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4A2128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7CE14E00" w:rsidR="00933839" w:rsidRPr="00204AD9" w:rsidRDefault="003023F1" w:rsidP="004A212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182EA9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CC483B">
              <w:rPr>
                <w:rFonts w:ascii="Tahoma" w:eastAsia="Times New Roman" w:hAnsi="Tahoma" w:cs="Tahoma"/>
                <w:b/>
                <w:sz w:val="24"/>
                <w:szCs w:val="24"/>
              </w:rPr>
              <w:t>I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481B0B">
              <w:rPr>
                <w:rFonts w:ascii="Tahoma" w:eastAsia="Times New Roman" w:hAnsi="Tahoma" w:cs="Tahoma"/>
                <w:b/>
                <w:sz w:val="24"/>
                <w:szCs w:val="24"/>
              </w:rPr>
              <w:t>Program Oversight</w:t>
            </w:r>
          </w:p>
          <w:p w14:paraId="657B81AA" w14:textId="576297DE" w:rsidR="00481B0B" w:rsidRPr="00481B0B" w:rsidRDefault="004A2128" w:rsidP="004A212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SECTION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A. </w:t>
            </w:r>
            <w:r w:rsidR="00481B0B">
              <w:rPr>
                <w:rFonts w:ascii="Tahoma" w:eastAsia="Times New Roman" w:hAnsi="Tahoma" w:cs="Tahoma"/>
                <w:b/>
                <w:sz w:val="24"/>
                <w:szCs w:val="24"/>
              </w:rPr>
              <w:t>VR&amp;E Program Oversight and Internal Control</w:t>
            </w:r>
          </w:p>
        </w:tc>
      </w:tr>
      <w:tr w:rsidR="003023F1" w:rsidRPr="003023F1" w14:paraId="657B81AD" w14:textId="77777777" w:rsidTr="004A2128">
        <w:trPr>
          <w:trHeight w:val="440"/>
        </w:trPr>
        <w:tc>
          <w:tcPr>
            <w:tcW w:w="10008" w:type="dxa"/>
            <w:gridSpan w:val="2"/>
            <w:vAlign w:val="center"/>
          </w:tcPr>
          <w:p w14:paraId="657B81AC" w14:textId="6BAA3DEC" w:rsidR="0082054A" w:rsidRPr="003023F1" w:rsidRDefault="0082054A" w:rsidP="004A212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0A4794">
              <w:rPr>
                <w:rFonts w:ascii="Tahoma" w:eastAsia="Times New Roman" w:hAnsi="Tahoma" w:cs="Tahoma"/>
                <w:b/>
                <w:sz w:val="24"/>
                <w:szCs w:val="24"/>
              </w:rPr>
              <w:t>4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bookmarkStart w:id="0" w:name="_GoBack"/>
            <w:r w:rsidR="000A4794">
              <w:rPr>
                <w:rFonts w:ascii="Tahoma" w:eastAsia="Times New Roman" w:hAnsi="Tahoma" w:cs="Tahoma"/>
                <w:b/>
                <w:sz w:val="24"/>
                <w:szCs w:val="24"/>
              </w:rPr>
              <w:t>WORKLOAD MANAGEMENT</w:t>
            </w:r>
            <w:bookmarkEnd w:id="0"/>
          </w:p>
        </w:tc>
      </w:tr>
      <w:tr w:rsidR="00DF48AA" w:rsidRPr="00DF48AA" w14:paraId="657B81B3" w14:textId="77777777" w:rsidTr="004A2128">
        <w:trPr>
          <w:trHeight w:val="1880"/>
        </w:trPr>
        <w:tc>
          <w:tcPr>
            <w:tcW w:w="2448" w:type="dxa"/>
            <w:vAlign w:val="center"/>
          </w:tcPr>
          <w:p w14:paraId="657B81AE" w14:textId="208E9A14" w:rsidR="0082054A" w:rsidRPr="00DF48AA" w:rsidRDefault="004E3E8E" w:rsidP="004A212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F48AA"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  <w:vAlign w:val="center"/>
          </w:tcPr>
          <w:p w14:paraId="657B81AF" w14:textId="193B442F" w:rsidR="0082054A" w:rsidRPr="00DF48AA" w:rsidRDefault="0082054A" w:rsidP="004A212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F48AA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2F023C9A" w14:textId="4D086F9F" w:rsidR="0004746C" w:rsidRPr="00DF48AA" w:rsidRDefault="00A2719E" w:rsidP="004A21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F48AA">
              <w:rPr>
                <w:rFonts w:ascii="Tahoma" w:eastAsia="Times New Roman" w:hAnsi="Tahoma" w:cs="Tahoma"/>
                <w:sz w:val="24"/>
                <w:szCs w:val="24"/>
              </w:rPr>
              <w:t xml:space="preserve">Understand the purpose of workload management and how </w:t>
            </w:r>
            <w:r w:rsidR="00DF48AA" w:rsidRPr="00DF48AA">
              <w:rPr>
                <w:rFonts w:ascii="Tahoma" w:eastAsia="Times New Roman" w:hAnsi="Tahoma" w:cs="Tahoma"/>
                <w:sz w:val="24"/>
                <w:szCs w:val="24"/>
              </w:rPr>
              <w:t xml:space="preserve">workload management </w:t>
            </w:r>
            <w:r w:rsidRPr="00DF48AA">
              <w:rPr>
                <w:rFonts w:ascii="Tahoma" w:eastAsia="Times New Roman" w:hAnsi="Tahoma" w:cs="Tahoma"/>
                <w:sz w:val="24"/>
                <w:szCs w:val="24"/>
              </w:rPr>
              <w:t>assists in meeting an office’s performance standards.</w:t>
            </w:r>
          </w:p>
          <w:p w14:paraId="657B81B2" w14:textId="39ACF9A0" w:rsidR="00A2719E" w:rsidRPr="00DF48AA" w:rsidRDefault="00DF48AA" w:rsidP="004A21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F48AA">
              <w:rPr>
                <w:rFonts w:ascii="Tahoma" w:eastAsia="Times New Roman" w:hAnsi="Tahoma" w:cs="Tahoma"/>
                <w:sz w:val="24"/>
                <w:szCs w:val="24"/>
              </w:rPr>
              <w:t>Understand the procedures for developing a workload management plan.</w:t>
            </w:r>
          </w:p>
        </w:tc>
      </w:tr>
      <w:tr w:rsidR="00C63B6F" w:rsidRPr="00C63B6F" w14:paraId="657B81C6" w14:textId="77777777" w:rsidTr="004A2128">
        <w:trPr>
          <w:trHeight w:val="1223"/>
        </w:trPr>
        <w:tc>
          <w:tcPr>
            <w:tcW w:w="2448" w:type="dxa"/>
            <w:vAlign w:val="center"/>
          </w:tcPr>
          <w:p w14:paraId="657B81B4" w14:textId="03DBBCB6" w:rsidR="0082054A" w:rsidRPr="00C63B6F" w:rsidRDefault="004E3E8E" w:rsidP="004A212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2BCBE424" w14:textId="70036ADE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VR&amp;E Performance Standards </w:t>
            </w:r>
          </w:p>
          <w:p w14:paraId="47FC06C7" w14:textId="7EEFB74A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Data Sources for VR&amp;E Performance Measures </w:t>
            </w:r>
          </w:p>
          <w:p w14:paraId="2A9CE7FF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a. Case Management Index (CMI) </w:t>
            </w:r>
          </w:p>
          <w:p w14:paraId="607CE419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b. VR&amp;E Intranet Reports </w:t>
            </w:r>
          </w:p>
          <w:p w14:paraId="32477158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c. Monthly Operations Reports (MOR) </w:t>
            </w:r>
          </w:p>
          <w:p w14:paraId="79D403C6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d. Pending Issue File (PIF) Reports </w:t>
            </w:r>
          </w:p>
          <w:p w14:paraId="55A1B5B8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e. VRE Quality Assurance (QA) Reports </w:t>
            </w:r>
          </w:p>
          <w:p w14:paraId="37C5382C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f. VETSNET Operations Reports (VOR) </w:t>
            </w:r>
          </w:p>
          <w:p w14:paraId="2408D224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g. Tracking End Products (EPs) </w:t>
            </w:r>
          </w:p>
          <w:p w14:paraId="017286F9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1. Using the VETSNET Operations Reports (VOR) </w:t>
            </w:r>
          </w:p>
          <w:p w14:paraId="21B0B468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2. Procedures for Accessing the VOR Reports </w:t>
            </w:r>
          </w:p>
          <w:p w14:paraId="1305CB3C" w14:textId="4D57857F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Data Management and Analyses </w:t>
            </w:r>
          </w:p>
          <w:p w14:paraId="6052666B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a. Workload Management Plan </w:t>
            </w:r>
          </w:p>
          <w:p w14:paraId="5430001B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b. Fiscal Management Reports </w:t>
            </w:r>
          </w:p>
          <w:p w14:paraId="5080FD40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c. Performance Management Reports </w:t>
            </w:r>
          </w:p>
          <w:p w14:paraId="7F805A3C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d. Caseload Management Reports </w:t>
            </w:r>
          </w:p>
          <w:p w14:paraId="7A12B5C4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e. Transfer Management Reports </w:t>
            </w:r>
          </w:p>
          <w:p w14:paraId="3AD417B7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f. Leadership Management Reports </w:t>
            </w:r>
          </w:p>
          <w:p w14:paraId="759E9687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g. Data Integrity Management </w:t>
            </w:r>
          </w:p>
          <w:p w14:paraId="6001AB15" w14:textId="31A93D78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Guidelines on Developing a Workload Management Plan (WMP) </w:t>
            </w:r>
          </w:p>
          <w:p w14:paraId="3B0D3027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a. Definition </w:t>
            </w:r>
          </w:p>
          <w:p w14:paraId="03FD14C0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b. Components of a WMP </w:t>
            </w:r>
          </w:p>
          <w:p w14:paraId="1F11AF4B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1. Overview </w:t>
            </w:r>
          </w:p>
          <w:p w14:paraId="047E83CD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2. Processing of Applications (Chapter 31 and Chapter 36) </w:t>
            </w:r>
          </w:p>
          <w:p w14:paraId="049301C1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3. Performance Measures and Targets </w:t>
            </w:r>
          </w:p>
          <w:p w14:paraId="16B6F805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4. Findings and Analyses </w:t>
            </w:r>
          </w:p>
          <w:p w14:paraId="0455A66C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5. Action Plans </w:t>
            </w:r>
          </w:p>
          <w:p w14:paraId="64DE1F1A" w14:textId="44A7E063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Assessment of Internal Controls and Management’s Statement of </w:t>
            </w: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 xml:space="preserve">Assurance </w:t>
            </w:r>
          </w:p>
          <w:p w14:paraId="385C062E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a. Purpose </w:t>
            </w:r>
          </w:p>
          <w:p w14:paraId="3D65F578" w14:textId="77777777" w:rsidR="000A4794" w:rsidRPr="000A4794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 xml:space="preserve">b. Mandatory Management Controls </w:t>
            </w:r>
          </w:p>
          <w:p w14:paraId="657B81C5" w14:textId="5048555A" w:rsidR="0082054A" w:rsidRPr="00CC483B" w:rsidRDefault="000A4794" w:rsidP="004A212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>c. Submission</w:t>
            </w:r>
          </w:p>
        </w:tc>
      </w:tr>
      <w:tr w:rsidR="000A4794" w:rsidRPr="009C0C30" w14:paraId="4463A688" w14:textId="77777777" w:rsidTr="004A2128">
        <w:trPr>
          <w:trHeight w:val="1070"/>
        </w:trPr>
        <w:tc>
          <w:tcPr>
            <w:tcW w:w="2448" w:type="dxa"/>
            <w:vAlign w:val="center"/>
          </w:tcPr>
          <w:p w14:paraId="3E2E6F5A" w14:textId="215B9C08" w:rsidR="000A4794" w:rsidRDefault="000A4794" w:rsidP="004A212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</w:t>
            </w:r>
          </w:p>
        </w:tc>
        <w:tc>
          <w:tcPr>
            <w:tcW w:w="7560" w:type="dxa"/>
            <w:vAlign w:val="center"/>
          </w:tcPr>
          <w:p w14:paraId="53B9EFCC" w14:textId="77777777" w:rsidR="000A4794" w:rsidRPr="000A4794" w:rsidRDefault="000A4794" w:rsidP="004A212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>Appendix J. National Performance Standards</w:t>
            </w:r>
          </w:p>
          <w:p w14:paraId="1F3149F7" w14:textId="77777777" w:rsidR="000A4794" w:rsidRPr="000A4794" w:rsidRDefault="000A4794" w:rsidP="004A212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>Appendix O. VA Forms</w:t>
            </w:r>
          </w:p>
          <w:p w14:paraId="1672924F" w14:textId="40EF4EF0" w:rsidR="000A4794" w:rsidRPr="000A4794" w:rsidRDefault="000A4794" w:rsidP="004A212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A4794">
              <w:rPr>
                <w:rFonts w:ascii="Tahoma" w:eastAsia="Times New Roman" w:hAnsi="Tahoma" w:cs="Tahoma"/>
                <w:sz w:val="24"/>
                <w:szCs w:val="24"/>
              </w:rPr>
              <w:t>Appendix AU. Workload Management Plan Template</w:t>
            </w:r>
          </w:p>
        </w:tc>
      </w:tr>
      <w:tr w:rsidR="00161F5D" w:rsidRPr="00161F5D" w14:paraId="657B81CF" w14:textId="77777777" w:rsidTr="004A2128">
        <w:trPr>
          <w:trHeight w:val="2150"/>
        </w:trPr>
        <w:tc>
          <w:tcPr>
            <w:tcW w:w="2448" w:type="dxa"/>
            <w:vAlign w:val="center"/>
          </w:tcPr>
          <w:p w14:paraId="657B81CA" w14:textId="05AC33C3" w:rsidR="0082054A" w:rsidRPr="00161F5D" w:rsidRDefault="004E3E8E" w:rsidP="004A212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161F5D"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5AF2148F" w14:textId="108CCE2F" w:rsidR="00B37772" w:rsidRPr="00161F5D" w:rsidRDefault="00383DA8" w:rsidP="004A21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61F5D">
              <w:rPr>
                <w:rFonts w:ascii="Tahoma" w:eastAsia="Times New Roman" w:hAnsi="Tahoma" w:cs="Tahoma"/>
                <w:sz w:val="24"/>
                <w:szCs w:val="24"/>
              </w:rPr>
              <w:t>Describe the standards</w:t>
            </w:r>
            <w:r w:rsidR="00161F5D" w:rsidRPr="00161F5D">
              <w:rPr>
                <w:rFonts w:ascii="Tahoma" w:eastAsia="Times New Roman" w:hAnsi="Tahoma" w:cs="Tahoma"/>
                <w:sz w:val="24"/>
                <w:szCs w:val="24"/>
              </w:rPr>
              <w:t xml:space="preserve"> for </w:t>
            </w:r>
            <w:r w:rsidR="00394C87">
              <w:rPr>
                <w:rFonts w:ascii="Tahoma" w:eastAsia="Times New Roman" w:hAnsi="Tahoma" w:cs="Tahoma"/>
                <w:sz w:val="24"/>
                <w:szCs w:val="24"/>
              </w:rPr>
              <w:t>a VR&amp;E</w:t>
            </w:r>
            <w:r w:rsidR="00161F5D" w:rsidRPr="00161F5D">
              <w:rPr>
                <w:rFonts w:ascii="Tahoma" w:eastAsia="Times New Roman" w:hAnsi="Tahoma" w:cs="Tahoma"/>
                <w:sz w:val="24"/>
                <w:szCs w:val="24"/>
              </w:rPr>
              <w:t xml:space="preserve"> office’s </w:t>
            </w:r>
            <w:r w:rsidR="00394C87">
              <w:rPr>
                <w:rFonts w:ascii="Tahoma" w:eastAsia="Times New Roman" w:hAnsi="Tahoma" w:cs="Tahoma"/>
                <w:sz w:val="24"/>
                <w:szCs w:val="24"/>
              </w:rPr>
              <w:t>performance</w:t>
            </w:r>
            <w:r w:rsidR="00161F5D" w:rsidRPr="00161F5D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27D79E66" w14:textId="77777777" w:rsidR="00383DA8" w:rsidRPr="00161F5D" w:rsidRDefault="00161F5D" w:rsidP="004A21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61F5D">
              <w:rPr>
                <w:rFonts w:ascii="Tahoma" w:eastAsia="Times New Roman" w:hAnsi="Tahoma" w:cs="Tahoma"/>
                <w:sz w:val="24"/>
                <w:szCs w:val="24"/>
              </w:rPr>
              <w:t>What are the sources for data needed in assessing an office’s workload management?</w:t>
            </w:r>
          </w:p>
          <w:p w14:paraId="76B5E0CA" w14:textId="77777777" w:rsidR="00161F5D" w:rsidRPr="00161F5D" w:rsidRDefault="00161F5D" w:rsidP="004A21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61F5D">
              <w:rPr>
                <w:rFonts w:ascii="Tahoma" w:eastAsia="Times New Roman" w:hAnsi="Tahoma" w:cs="Tahoma"/>
                <w:sz w:val="24"/>
                <w:szCs w:val="24"/>
              </w:rPr>
              <w:t>Discuss the process for developing an effective workload management plan.</w:t>
            </w:r>
          </w:p>
          <w:p w14:paraId="657B81CE" w14:textId="246AECB0" w:rsidR="00161F5D" w:rsidRPr="00161F5D" w:rsidRDefault="00161F5D" w:rsidP="004A21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61F5D">
              <w:rPr>
                <w:rFonts w:ascii="Tahoma" w:eastAsia="Times New Roman" w:hAnsi="Tahoma" w:cs="Tahoma"/>
                <w:sz w:val="24"/>
                <w:szCs w:val="24"/>
              </w:rPr>
              <w:t>What are the requirements for a statement o</w:t>
            </w:r>
            <w:r w:rsidR="00394C87">
              <w:rPr>
                <w:rFonts w:ascii="Tahoma" w:eastAsia="Times New Roman" w:hAnsi="Tahoma" w:cs="Tahoma"/>
                <w:sz w:val="24"/>
                <w:szCs w:val="24"/>
              </w:rPr>
              <w:t>f assurance for management and q</w:t>
            </w:r>
            <w:r w:rsidRPr="00161F5D">
              <w:rPr>
                <w:rFonts w:ascii="Tahoma" w:eastAsia="Times New Roman" w:hAnsi="Tahoma" w:cs="Tahoma"/>
                <w:sz w:val="24"/>
                <w:szCs w:val="24"/>
              </w:rPr>
              <w:t>uality control?</w:t>
            </w:r>
          </w:p>
        </w:tc>
      </w:tr>
      <w:tr w:rsidR="00A2719E" w:rsidRPr="00A2719E" w14:paraId="657B81D2" w14:textId="77777777" w:rsidTr="004A2128">
        <w:trPr>
          <w:trHeight w:val="1070"/>
        </w:trPr>
        <w:tc>
          <w:tcPr>
            <w:tcW w:w="2448" w:type="dxa"/>
            <w:vAlign w:val="center"/>
          </w:tcPr>
          <w:p w14:paraId="657B81D0" w14:textId="3A7D9D45" w:rsidR="0082054A" w:rsidRPr="00A2719E" w:rsidRDefault="004E3E8E" w:rsidP="004A2128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2719E"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31AA2389" w:rsidR="00454AD5" w:rsidRPr="00A2719E" w:rsidRDefault="00A2719E" w:rsidP="004A212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2719E">
              <w:rPr>
                <w:rFonts w:ascii="Tahoma" w:eastAsia="Times New Roman" w:hAnsi="Tahoma" w:cs="Tahoma"/>
                <w:sz w:val="24"/>
                <w:szCs w:val="24"/>
              </w:rPr>
              <w:t>Refer to VR&amp;E Letter 28-14-05, Release of M28R, Part VIII, titled Program Oversight, which was released on November 27,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4943" w14:textId="77777777" w:rsidR="003364A2" w:rsidRDefault="003364A2" w:rsidP="003C3F6A">
      <w:pPr>
        <w:spacing w:after="0" w:line="240" w:lineRule="auto"/>
      </w:pPr>
      <w:r>
        <w:separator/>
      </w:r>
    </w:p>
  </w:endnote>
  <w:endnote w:type="continuationSeparator" w:id="0">
    <w:p w14:paraId="7C6A6B4E" w14:textId="77777777" w:rsidR="003364A2" w:rsidRDefault="003364A2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10A3F0EC" w:rsidR="00061DA5" w:rsidRPr="00061DA5" w:rsidRDefault="00C63B6F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4A5DC0">
      <w:rPr>
        <w:rFonts w:ascii="Tahoma" w:hAnsi="Tahoma" w:cs="Tahoma"/>
        <w:b/>
        <w:sz w:val="20"/>
        <w:szCs w:val="20"/>
      </w:rPr>
      <w:t>II</w:t>
    </w:r>
    <w:r w:rsidR="00182EA9">
      <w:rPr>
        <w:rFonts w:ascii="Tahoma" w:hAnsi="Tahoma" w:cs="Tahoma"/>
        <w:b/>
        <w:sz w:val="20"/>
        <w:szCs w:val="20"/>
      </w:rPr>
      <w:t>I</w:t>
    </w:r>
    <w:r w:rsidR="007A18E3">
      <w:rPr>
        <w:rFonts w:ascii="Tahoma" w:hAnsi="Tahoma" w:cs="Tahoma"/>
        <w:b/>
        <w:sz w:val="20"/>
        <w:szCs w:val="20"/>
      </w:rPr>
      <w:t>.A.</w:t>
    </w:r>
    <w:r w:rsidR="00243E20">
      <w:rPr>
        <w:rFonts w:ascii="Tahoma" w:hAnsi="Tahoma" w:cs="Tahoma"/>
        <w:b/>
        <w:sz w:val="20"/>
        <w:szCs w:val="20"/>
      </w:rPr>
      <w:t>4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0D5390" w:rsidRPr="000D5390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73765" w14:textId="77777777" w:rsidR="003364A2" w:rsidRDefault="003364A2" w:rsidP="003C3F6A">
      <w:pPr>
        <w:spacing w:after="0" w:line="240" w:lineRule="auto"/>
      </w:pPr>
      <w:r>
        <w:separator/>
      </w:r>
    </w:p>
  </w:footnote>
  <w:footnote w:type="continuationSeparator" w:id="0">
    <w:p w14:paraId="595875F3" w14:textId="77777777" w:rsidR="003364A2" w:rsidRDefault="003364A2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026"/>
    <w:multiLevelType w:val="hybridMultilevel"/>
    <w:tmpl w:val="FED859F2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077C5"/>
    <w:multiLevelType w:val="hybridMultilevel"/>
    <w:tmpl w:val="47CE1C4E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56F0A"/>
    <w:multiLevelType w:val="hybridMultilevel"/>
    <w:tmpl w:val="2C925CA6"/>
    <w:lvl w:ilvl="0" w:tplc="64207B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C1207F"/>
    <w:multiLevelType w:val="hybridMultilevel"/>
    <w:tmpl w:val="9138B9C8"/>
    <w:lvl w:ilvl="0" w:tplc="837CD3E0">
      <w:start w:val="1"/>
      <w:numFmt w:val="lowerLetter"/>
      <w:lvlText w:val="(%1)"/>
      <w:legacy w:legacy="1" w:legacySpace="120" w:legacyIndent="360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6266835"/>
    <w:multiLevelType w:val="hybridMultilevel"/>
    <w:tmpl w:val="11ECDCD4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">
    <w:nsid w:val="18802BA5"/>
    <w:multiLevelType w:val="hybridMultilevel"/>
    <w:tmpl w:val="44A6F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A6913"/>
    <w:multiLevelType w:val="hybridMultilevel"/>
    <w:tmpl w:val="272E54E0"/>
    <w:lvl w:ilvl="0" w:tplc="ECF887E4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04163B5E">
      <w:start w:val="1"/>
      <w:numFmt w:val="decimal"/>
      <w:lvlText w:val="(%2)"/>
      <w:lvlJc w:val="left"/>
      <w:pPr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AFB56ED"/>
    <w:multiLevelType w:val="hybridMultilevel"/>
    <w:tmpl w:val="DD489B62"/>
    <w:lvl w:ilvl="0" w:tplc="0652DEBA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84A72C">
      <w:start w:val="9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3AF89794">
      <w:start w:val="1"/>
      <w:numFmt w:val="lowerLetter"/>
      <w:lvlText w:val="(%3)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13313"/>
    <w:multiLevelType w:val="hybridMultilevel"/>
    <w:tmpl w:val="4BFC8202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48348A"/>
    <w:multiLevelType w:val="hybridMultilevel"/>
    <w:tmpl w:val="AFA2814C"/>
    <w:lvl w:ilvl="0" w:tplc="64207B0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6C6178"/>
    <w:multiLevelType w:val="hybridMultilevel"/>
    <w:tmpl w:val="5C664FE4"/>
    <w:lvl w:ilvl="0" w:tplc="04163B5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1BE1C27"/>
    <w:multiLevelType w:val="hybridMultilevel"/>
    <w:tmpl w:val="5808B67E"/>
    <w:lvl w:ilvl="0" w:tplc="D054E5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4"/>
      </w:rPr>
    </w:lvl>
    <w:lvl w:ilvl="1" w:tplc="64767E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2251"/>
    <w:multiLevelType w:val="hybridMultilevel"/>
    <w:tmpl w:val="E9005CE4"/>
    <w:lvl w:ilvl="0" w:tplc="7BAA84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782EFE0">
      <w:start w:val="1"/>
      <w:numFmt w:val="decimal"/>
      <w:lvlText w:val="(%3)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14672"/>
    <w:multiLevelType w:val="hybridMultilevel"/>
    <w:tmpl w:val="ACFE31D0"/>
    <w:lvl w:ilvl="0" w:tplc="F782EFE0">
      <w:start w:val="1"/>
      <w:numFmt w:val="decimal"/>
      <w:lvlText w:val="(%1)"/>
      <w:lvlJc w:val="left"/>
      <w:pPr>
        <w:ind w:left="1152" w:hanging="360"/>
      </w:pPr>
      <w:rPr>
        <w:rFonts w:hint="default"/>
        <w:b w:val="0"/>
        <w:i w:val="0"/>
        <w:sz w:val="24"/>
      </w:rPr>
    </w:lvl>
    <w:lvl w:ilvl="1" w:tplc="04163B5E">
      <w:start w:val="1"/>
      <w:numFmt w:val="decimal"/>
      <w:lvlText w:val="(%2)"/>
      <w:lvlJc w:val="left"/>
      <w:pPr>
        <w:ind w:left="187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2AD73714"/>
    <w:multiLevelType w:val="hybridMultilevel"/>
    <w:tmpl w:val="DF82FF46"/>
    <w:lvl w:ilvl="0" w:tplc="73C4AFD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2EFE0">
      <w:start w:val="1"/>
      <w:numFmt w:val="decimal"/>
      <w:lvlText w:val="(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630051"/>
    <w:multiLevelType w:val="hybridMultilevel"/>
    <w:tmpl w:val="BFD0048C"/>
    <w:lvl w:ilvl="0" w:tplc="ECF887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3B5E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461060"/>
    <w:multiLevelType w:val="hybridMultilevel"/>
    <w:tmpl w:val="D4CADAE8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8">
    <w:nsid w:val="2E7E610F"/>
    <w:multiLevelType w:val="hybridMultilevel"/>
    <w:tmpl w:val="70ECAD42"/>
    <w:lvl w:ilvl="0" w:tplc="EDF0CFB2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4B5826"/>
    <w:multiLevelType w:val="hybridMultilevel"/>
    <w:tmpl w:val="B6D0F3C4"/>
    <w:lvl w:ilvl="0" w:tplc="3602786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CF887E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163B5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B0476"/>
    <w:multiLevelType w:val="hybridMultilevel"/>
    <w:tmpl w:val="71C061FA"/>
    <w:lvl w:ilvl="0" w:tplc="2A241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ECF887E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07BDE"/>
    <w:multiLevelType w:val="hybridMultilevel"/>
    <w:tmpl w:val="D19E49E8"/>
    <w:lvl w:ilvl="0" w:tplc="DCEABF7C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C43C9"/>
    <w:multiLevelType w:val="hybridMultilevel"/>
    <w:tmpl w:val="AAAC1A22"/>
    <w:lvl w:ilvl="0" w:tplc="D00E4564">
      <w:start w:val="7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56" w:hanging="360"/>
      </w:pPr>
    </w:lvl>
    <w:lvl w:ilvl="2" w:tplc="757E04E8">
      <w:start w:val="3"/>
      <w:numFmt w:val="lowerLetter"/>
      <w:lvlText w:val="(%3)"/>
      <w:lvlJc w:val="left"/>
      <w:pPr>
        <w:ind w:left="1476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23">
    <w:nsid w:val="51A55B9B"/>
    <w:multiLevelType w:val="hybridMultilevel"/>
    <w:tmpl w:val="9B1607CC"/>
    <w:lvl w:ilvl="0" w:tplc="ECF887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A3EA3"/>
    <w:multiLevelType w:val="hybridMultilevel"/>
    <w:tmpl w:val="56F6AA4E"/>
    <w:lvl w:ilvl="0" w:tplc="3AF89794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EA1E1B4C">
      <w:start w:val="1"/>
      <w:numFmt w:val="lowerLetter"/>
      <w:lvlText w:val="(%3)"/>
      <w:lvlJc w:val="left"/>
      <w:pPr>
        <w:ind w:left="3600" w:hanging="18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2F259D8"/>
    <w:multiLevelType w:val="hybridMultilevel"/>
    <w:tmpl w:val="82A2F462"/>
    <w:lvl w:ilvl="0" w:tplc="04163B5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48066EB"/>
    <w:multiLevelType w:val="hybridMultilevel"/>
    <w:tmpl w:val="BC88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CF887E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340B1"/>
    <w:multiLevelType w:val="hybridMultilevel"/>
    <w:tmpl w:val="A0C4FEAC"/>
    <w:lvl w:ilvl="0" w:tplc="ECF887E4">
      <w:start w:val="1"/>
      <w:numFmt w:val="lowerLetter"/>
      <w:lvlText w:val="(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>
    <w:nsid w:val="5CEA467D"/>
    <w:multiLevelType w:val="hybridMultilevel"/>
    <w:tmpl w:val="D43C83B6"/>
    <w:lvl w:ilvl="0" w:tplc="4064A9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DB07A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CF887E4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CEE6BC9"/>
    <w:multiLevelType w:val="hybridMultilevel"/>
    <w:tmpl w:val="B386A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B50F9"/>
    <w:multiLevelType w:val="hybridMultilevel"/>
    <w:tmpl w:val="DD8E3F8A"/>
    <w:lvl w:ilvl="0" w:tplc="78E2136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163B5E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91782"/>
    <w:multiLevelType w:val="hybridMultilevel"/>
    <w:tmpl w:val="2A3A586A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40A21AA"/>
    <w:multiLevelType w:val="hybridMultilevel"/>
    <w:tmpl w:val="7EDE6E6A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195DDF"/>
    <w:multiLevelType w:val="hybridMultilevel"/>
    <w:tmpl w:val="08783290"/>
    <w:lvl w:ilvl="0" w:tplc="8084A72C">
      <w:start w:val="9"/>
      <w:numFmt w:val="decimal"/>
      <w:lvlText w:val="%1."/>
      <w:lvlJc w:val="left"/>
      <w:pPr>
        <w:ind w:left="25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9D84EA5"/>
    <w:multiLevelType w:val="hybridMultilevel"/>
    <w:tmpl w:val="A4CA4566"/>
    <w:lvl w:ilvl="0" w:tplc="AC34BB9A">
      <w:start w:val="1"/>
      <w:numFmt w:val="decimal"/>
      <w:lvlText w:val="1.0%1"/>
      <w:lvlJc w:val="left"/>
      <w:pPr>
        <w:tabs>
          <w:tab w:val="num" w:pos="720"/>
        </w:tabs>
        <w:ind w:left="360" w:hanging="360"/>
      </w:pPr>
      <w:rPr>
        <w:rFonts w:ascii="Tahoma" w:hAnsi="Tahoma" w:hint="default"/>
        <w:b w:val="0"/>
        <w:i w:val="0"/>
        <w:color w:val="auto"/>
        <w:sz w:val="24"/>
      </w:rPr>
    </w:lvl>
    <w:lvl w:ilvl="1" w:tplc="692298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2" w:tplc="8BC2F88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9A8C6AE">
      <w:start w:val="3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605BCA"/>
    <w:multiLevelType w:val="hybridMultilevel"/>
    <w:tmpl w:val="792E6C00"/>
    <w:lvl w:ilvl="0" w:tplc="4064A9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B07A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CC24A12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537028B"/>
    <w:multiLevelType w:val="hybridMultilevel"/>
    <w:tmpl w:val="68026EEC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3B271A"/>
    <w:multiLevelType w:val="hybridMultilevel"/>
    <w:tmpl w:val="24A0661C"/>
    <w:lvl w:ilvl="0" w:tplc="DD8277AE">
      <w:start w:val="8"/>
      <w:numFmt w:val="decimal"/>
      <w:lvlText w:val="1.0%1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779D5"/>
    <w:multiLevelType w:val="hybridMultilevel"/>
    <w:tmpl w:val="6052949A"/>
    <w:lvl w:ilvl="0" w:tplc="B0BCA99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CF887E4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00102D"/>
    <w:multiLevelType w:val="singleLevel"/>
    <w:tmpl w:val="3D400F62"/>
    <w:lvl w:ilvl="0">
      <w:start w:val="3"/>
      <w:numFmt w:val="lowerLetter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41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2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4"/>
  </w:num>
  <w:num w:numId="3">
    <w:abstractNumId w:val="5"/>
  </w:num>
  <w:num w:numId="4">
    <w:abstractNumId w:val="17"/>
  </w:num>
  <w:num w:numId="5">
    <w:abstractNumId w:val="42"/>
  </w:num>
  <w:num w:numId="6">
    <w:abstractNumId w:val="40"/>
  </w:num>
  <w:num w:numId="7">
    <w:abstractNumId w:val="35"/>
  </w:num>
  <w:num w:numId="8">
    <w:abstractNumId w:val="2"/>
  </w:num>
  <w:num w:numId="9">
    <w:abstractNumId w:val="10"/>
  </w:num>
  <w:num w:numId="10">
    <w:abstractNumId w:val="18"/>
  </w:num>
  <w:num w:numId="11">
    <w:abstractNumId w:val="29"/>
  </w:num>
  <w:num w:numId="12">
    <w:abstractNumId w:val="12"/>
  </w:num>
  <w:num w:numId="13">
    <w:abstractNumId w:val="32"/>
  </w:num>
  <w:num w:numId="14">
    <w:abstractNumId w:val="0"/>
  </w:num>
  <w:num w:numId="15">
    <w:abstractNumId w:val="37"/>
  </w:num>
  <w:num w:numId="16">
    <w:abstractNumId w:val="33"/>
  </w:num>
  <w:num w:numId="17">
    <w:abstractNumId w:val="9"/>
  </w:num>
  <w:num w:numId="18">
    <w:abstractNumId w:val="1"/>
  </w:num>
  <w:num w:numId="19">
    <w:abstractNumId w:val="4"/>
  </w:num>
  <w:num w:numId="20">
    <w:abstractNumId w:val="15"/>
  </w:num>
  <w:num w:numId="21">
    <w:abstractNumId w:val="36"/>
  </w:num>
  <w:num w:numId="22">
    <w:abstractNumId w:val="11"/>
  </w:num>
  <w:num w:numId="23">
    <w:abstractNumId w:val="26"/>
  </w:num>
  <w:num w:numId="24">
    <w:abstractNumId w:val="22"/>
  </w:num>
  <w:num w:numId="25">
    <w:abstractNumId w:val="8"/>
  </w:num>
  <w:num w:numId="26">
    <w:abstractNumId w:val="34"/>
  </w:num>
  <w:num w:numId="27">
    <w:abstractNumId w:val="31"/>
  </w:num>
  <w:num w:numId="28">
    <w:abstractNumId w:val="3"/>
  </w:num>
  <w:num w:numId="29">
    <w:abstractNumId w:val="20"/>
  </w:num>
  <w:num w:numId="30">
    <w:abstractNumId w:val="38"/>
  </w:num>
  <w:num w:numId="31">
    <w:abstractNumId w:val="30"/>
  </w:num>
  <w:num w:numId="32">
    <w:abstractNumId w:val="27"/>
  </w:num>
  <w:num w:numId="33">
    <w:abstractNumId w:val="6"/>
  </w:num>
  <w:num w:numId="34">
    <w:abstractNumId w:val="21"/>
  </w:num>
  <w:num w:numId="35">
    <w:abstractNumId w:val="25"/>
  </w:num>
  <w:num w:numId="36">
    <w:abstractNumId w:val="28"/>
  </w:num>
  <w:num w:numId="37">
    <w:abstractNumId w:val="16"/>
  </w:num>
  <w:num w:numId="38">
    <w:abstractNumId w:val="14"/>
  </w:num>
  <w:num w:numId="39">
    <w:abstractNumId w:val="23"/>
  </w:num>
  <w:num w:numId="40">
    <w:abstractNumId w:val="39"/>
  </w:num>
  <w:num w:numId="41">
    <w:abstractNumId w:val="19"/>
  </w:num>
  <w:num w:numId="42">
    <w:abstractNumId w:val="1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45E2"/>
    <w:rsid w:val="0004746C"/>
    <w:rsid w:val="00061DA5"/>
    <w:rsid w:val="000740BA"/>
    <w:rsid w:val="00092FBF"/>
    <w:rsid w:val="0009711D"/>
    <w:rsid w:val="000A4794"/>
    <w:rsid w:val="000C55A9"/>
    <w:rsid w:val="000D5390"/>
    <w:rsid w:val="000E00FE"/>
    <w:rsid w:val="0013388A"/>
    <w:rsid w:val="00161F5D"/>
    <w:rsid w:val="00182EA9"/>
    <w:rsid w:val="00186090"/>
    <w:rsid w:val="001B4CC4"/>
    <w:rsid w:val="001B6617"/>
    <w:rsid w:val="001C18BD"/>
    <w:rsid w:val="00204AD9"/>
    <w:rsid w:val="00204E83"/>
    <w:rsid w:val="002052C2"/>
    <w:rsid w:val="00223101"/>
    <w:rsid w:val="00242EE9"/>
    <w:rsid w:val="00243E20"/>
    <w:rsid w:val="002C5987"/>
    <w:rsid w:val="003023F1"/>
    <w:rsid w:val="00324A6D"/>
    <w:rsid w:val="003364A2"/>
    <w:rsid w:val="00366B57"/>
    <w:rsid w:val="00383DA8"/>
    <w:rsid w:val="00394C87"/>
    <w:rsid w:val="003C075E"/>
    <w:rsid w:val="003C3F6A"/>
    <w:rsid w:val="003D2C4A"/>
    <w:rsid w:val="003F3B00"/>
    <w:rsid w:val="003F7614"/>
    <w:rsid w:val="004228F0"/>
    <w:rsid w:val="00454AD5"/>
    <w:rsid w:val="004623DD"/>
    <w:rsid w:val="004803E3"/>
    <w:rsid w:val="00481B0B"/>
    <w:rsid w:val="00490CEA"/>
    <w:rsid w:val="004A2128"/>
    <w:rsid w:val="004A5DC0"/>
    <w:rsid w:val="004D638E"/>
    <w:rsid w:val="004E3E8E"/>
    <w:rsid w:val="005259D9"/>
    <w:rsid w:val="00556481"/>
    <w:rsid w:val="005601F7"/>
    <w:rsid w:val="0056685A"/>
    <w:rsid w:val="005A2CB4"/>
    <w:rsid w:val="005E3FFA"/>
    <w:rsid w:val="00615710"/>
    <w:rsid w:val="00634334"/>
    <w:rsid w:val="00656F05"/>
    <w:rsid w:val="0069273A"/>
    <w:rsid w:val="006A132E"/>
    <w:rsid w:val="00765CBB"/>
    <w:rsid w:val="0077255C"/>
    <w:rsid w:val="007A18E3"/>
    <w:rsid w:val="007F65E4"/>
    <w:rsid w:val="0082054A"/>
    <w:rsid w:val="008A0713"/>
    <w:rsid w:val="008A79A3"/>
    <w:rsid w:val="009112CE"/>
    <w:rsid w:val="00933839"/>
    <w:rsid w:val="00945282"/>
    <w:rsid w:val="009C0C30"/>
    <w:rsid w:val="009F0A5D"/>
    <w:rsid w:val="00A12D9B"/>
    <w:rsid w:val="00A2719E"/>
    <w:rsid w:val="00A86062"/>
    <w:rsid w:val="00A86A55"/>
    <w:rsid w:val="00B07AC1"/>
    <w:rsid w:val="00B263CA"/>
    <w:rsid w:val="00B32CCB"/>
    <w:rsid w:val="00B37772"/>
    <w:rsid w:val="00B606DF"/>
    <w:rsid w:val="00B93AB0"/>
    <w:rsid w:val="00BF6664"/>
    <w:rsid w:val="00BF7C87"/>
    <w:rsid w:val="00C26670"/>
    <w:rsid w:val="00C51666"/>
    <w:rsid w:val="00C63B6F"/>
    <w:rsid w:val="00C740FD"/>
    <w:rsid w:val="00C94FCA"/>
    <w:rsid w:val="00C97C2A"/>
    <w:rsid w:val="00CC483B"/>
    <w:rsid w:val="00CD1692"/>
    <w:rsid w:val="00D42189"/>
    <w:rsid w:val="00D62564"/>
    <w:rsid w:val="00D72C9F"/>
    <w:rsid w:val="00D77949"/>
    <w:rsid w:val="00D864FF"/>
    <w:rsid w:val="00DB760C"/>
    <w:rsid w:val="00DE01E2"/>
    <w:rsid w:val="00DF1B44"/>
    <w:rsid w:val="00DF3FB8"/>
    <w:rsid w:val="00DF48AA"/>
    <w:rsid w:val="00E002E4"/>
    <w:rsid w:val="00E21440"/>
    <w:rsid w:val="00F0706A"/>
    <w:rsid w:val="00F353B8"/>
    <w:rsid w:val="00F6561C"/>
    <w:rsid w:val="00F72EAE"/>
    <w:rsid w:val="00F841F8"/>
    <w:rsid w:val="00F84BEE"/>
    <w:rsid w:val="00F9424E"/>
    <w:rsid w:val="00FA6B3E"/>
    <w:rsid w:val="00FA6F69"/>
    <w:rsid w:val="00FB7595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VIII.A.4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D6D64-255C-471C-8A23-9DC278097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4E2F2C2-A0DE-45E6-94E4-40C06C8A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VIII.A.4</vt:lpstr>
    </vt:vector>
  </TitlesOfParts>
  <Company>Veterans Benefits Administration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VIII.A.4</dc:title>
  <dc:creator>Department of Veterans Affairs, Veterans Benefits Administration,Vocational Rehabilitation and Employment Service, STAFF</dc:creator>
  <cp:keywords>VRE, M28R, lesson, plan, workload, management</cp:keywords>
  <cp:lastModifiedBy>Sochar, Lisa</cp:lastModifiedBy>
  <cp:revision>3</cp:revision>
  <dcterms:created xsi:type="dcterms:W3CDTF">2014-06-16T13:21:00Z</dcterms:created>
  <dcterms:modified xsi:type="dcterms:W3CDTF">2014-08-26T14:56:00Z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