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4061CE1" w:rsidR="0082054A" w:rsidRPr="003023F1" w:rsidRDefault="0082054A" w:rsidP="0044484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A367D6">
              <w:rPr>
                <w:rFonts w:ascii="Tahoma" w:eastAsia="Times New Roman" w:hAnsi="Tahoma" w:cs="Tahoma"/>
                <w:b/>
                <w:sz w:val="24"/>
                <w:szCs w:val="24"/>
              </w:rPr>
              <w:t>6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444847">
              <w:rPr>
                <w:rFonts w:ascii="Tahoma" w:eastAsia="Times New Roman" w:hAnsi="Tahoma" w:cs="Tahoma"/>
                <w:b/>
                <w:sz w:val="24"/>
                <w:szCs w:val="24"/>
              </w:rPr>
              <w:t>PARTNERSHIPS AND MEMORANDUM OF AGREEMENT</w:t>
            </w:r>
            <w:bookmarkEnd w:id="0"/>
          </w:p>
        </w:tc>
      </w:tr>
      <w:tr w:rsidR="000158EB" w:rsidRPr="000158EB" w14:paraId="657B81B3" w14:textId="77777777" w:rsidTr="000158EB">
        <w:trPr>
          <w:trHeight w:val="1790"/>
        </w:trPr>
        <w:tc>
          <w:tcPr>
            <w:tcW w:w="2448" w:type="dxa"/>
            <w:vAlign w:val="center"/>
          </w:tcPr>
          <w:p w14:paraId="657B81AE" w14:textId="27C7F726" w:rsidR="0082054A" w:rsidRPr="000158EB" w:rsidRDefault="0058285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0158E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8E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13FBFA3" w:rsidR="00D916B3" w:rsidRPr="000158EB" w:rsidRDefault="0082054A" w:rsidP="00D916B3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8E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0158EB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916B3" w:rsidRPr="000158EB">
              <w:rPr>
                <w:rFonts w:ascii="Tahoma" w:eastAsia="Times New Roman" w:hAnsi="Tahoma" w:cs="Tahoma"/>
                <w:sz w:val="24"/>
                <w:szCs w:val="24"/>
              </w:rPr>
              <w:t>Identify available resources for job development and placement.</w:t>
            </w:r>
          </w:p>
          <w:p w14:paraId="5356D631" w14:textId="77777777" w:rsidR="0004746C" w:rsidRPr="000158EB" w:rsidRDefault="00D916B3" w:rsidP="000158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8EB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process </w:t>
            </w:r>
            <w:r w:rsidR="000158EB" w:rsidRPr="000158EB">
              <w:rPr>
                <w:rFonts w:ascii="Tahoma" w:eastAsia="Times New Roman" w:hAnsi="Tahoma" w:cs="Tahoma"/>
                <w:sz w:val="24"/>
                <w:szCs w:val="24"/>
              </w:rPr>
              <w:t>for interagency and interagency referrals.</w:t>
            </w:r>
          </w:p>
          <w:p w14:paraId="657B81B2" w14:textId="4B1E9B7E" w:rsidR="000158EB" w:rsidRPr="000158EB" w:rsidRDefault="000158EB" w:rsidP="000158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158EB">
              <w:rPr>
                <w:rFonts w:ascii="Tahoma" w:eastAsia="Times New Roman" w:hAnsi="Tahoma" w:cs="Tahoma"/>
                <w:sz w:val="24"/>
                <w:szCs w:val="24"/>
              </w:rPr>
              <w:t>Describe the various VR&amp;E partnerships.</w:t>
            </w:r>
          </w:p>
        </w:tc>
      </w:tr>
      <w:tr w:rsidR="00A147D5" w:rsidRPr="00A147D5" w14:paraId="657B81C6" w14:textId="77777777" w:rsidTr="00A147D5">
        <w:trPr>
          <w:trHeight w:val="6020"/>
        </w:trPr>
        <w:tc>
          <w:tcPr>
            <w:tcW w:w="2448" w:type="dxa"/>
            <w:vAlign w:val="center"/>
          </w:tcPr>
          <w:p w14:paraId="657B81B4" w14:textId="53428EC4" w:rsidR="0082054A" w:rsidRPr="00A147D5" w:rsidRDefault="0058285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AA2C892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b/>
                <w:sz w:val="24"/>
                <w:szCs w:val="24"/>
              </w:rPr>
              <w:t>Overview of Service Providers</w:t>
            </w:r>
          </w:p>
          <w:p w14:paraId="51F58558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a. General Information</w:t>
            </w:r>
          </w:p>
          <w:p w14:paraId="530967FF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b. Local Government Agencies</w:t>
            </w:r>
          </w:p>
          <w:p w14:paraId="2AE7721C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c. State Employment Services’ Offices</w:t>
            </w:r>
          </w:p>
          <w:p w14:paraId="0C117929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d. Federal Government</w:t>
            </w:r>
          </w:p>
          <w:p w14:paraId="1561DD55" w14:textId="584AEBD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b/>
                <w:sz w:val="24"/>
                <w:szCs w:val="24"/>
              </w:rPr>
              <w:t>Other Agencies Coordination</w:t>
            </w:r>
          </w:p>
          <w:p w14:paraId="6674CBA3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a. Referrals</w:t>
            </w:r>
          </w:p>
          <w:p w14:paraId="29B50A2D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269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b. Coordination with Public and Private Agencies</w:t>
            </w:r>
          </w:p>
          <w:p w14:paraId="215431A6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1. Partnership with Department of Labor (DOL)</w:t>
            </w:r>
          </w:p>
          <w:p w14:paraId="360163DA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2. Partnership with Office of Personnel Management (OPM)</w:t>
            </w:r>
          </w:p>
          <w:p w14:paraId="4D466EEC" w14:textId="77777777" w:rsid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3. Partnership with Veteran Employment Services Office </w:t>
            </w:r>
          </w:p>
          <w:p w14:paraId="6E608506" w14:textId="60A6B9D5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(VESO)/VA for Vets</w:t>
            </w:r>
          </w:p>
          <w:p w14:paraId="77340AD9" w14:textId="77777777" w:rsid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4. Partnership with the VA’s Center for Faith-based and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  <w:p w14:paraId="23E137D2" w14:textId="3DEAE256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Neighborhood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Partnerships (FBNP)</w:t>
            </w:r>
          </w:p>
          <w:p w14:paraId="1227481C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5. Partnership with State Rehabilitation Agencies</w:t>
            </w:r>
          </w:p>
          <w:p w14:paraId="08062554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6. Partnership with the Small Business Administration (SBA)</w:t>
            </w:r>
          </w:p>
          <w:p w14:paraId="6ED2C21B" w14:textId="77777777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7. Partnership with SCORE</w:t>
            </w:r>
          </w:p>
          <w:p w14:paraId="76F9C026" w14:textId="77777777" w:rsid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8. Partnership with the VA’s Office of Small and Disadvantaged </w:t>
            </w:r>
          </w:p>
          <w:p w14:paraId="52FA2FFE" w14:textId="40B4EAEE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Business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Utilization (OSDBU)</w:t>
            </w:r>
          </w:p>
          <w:p w14:paraId="657B81C5" w14:textId="24156A09" w:rsidR="0082054A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9. Partnership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with Disabled American Veterans</w:t>
            </w:r>
          </w:p>
        </w:tc>
      </w:tr>
      <w:tr w:rsidR="00A147D5" w:rsidRPr="00A147D5" w14:paraId="657B81C9" w14:textId="77777777" w:rsidTr="00A147D5">
        <w:trPr>
          <w:trHeight w:val="1052"/>
        </w:trPr>
        <w:tc>
          <w:tcPr>
            <w:tcW w:w="2448" w:type="dxa"/>
            <w:vAlign w:val="center"/>
          </w:tcPr>
          <w:p w14:paraId="657B81C7" w14:textId="22912B4F" w:rsidR="001C18BD" w:rsidRPr="00A147D5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34F7F6C" w14:textId="3290F5C5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Appendix I.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Executive Orders</w:t>
            </w:r>
          </w:p>
          <w:p w14:paraId="7BD8441F" w14:textId="7E3160ED" w:rsidR="00A147D5" w:rsidRPr="00A147D5" w:rsidRDefault="00A147D5" w:rsidP="00A147D5">
            <w:pPr>
              <w:tabs>
                <w:tab w:val="left" w:pos="269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Appendix K.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Signed MOUs</w:t>
            </w:r>
          </w:p>
          <w:p w14:paraId="657B81C8" w14:textId="4760668C" w:rsidR="001C18BD" w:rsidRPr="00A147D5" w:rsidRDefault="00A147D5" w:rsidP="00A147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 xml:space="preserve">Appendix O.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A147D5">
              <w:rPr>
                <w:rFonts w:ascii="Tahoma" w:eastAsia="Times New Roman" w:hAnsi="Tahoma" w:cs="Tahoma"/>
                <w:sz w:val="24"/>
                <w:szCs w:val="24"/>
              </w:rPr>
              <w:t>VA Forms</w:t>
            </w:r>
          </w:p>
        </w:tc>
      </w:tr>
      <w:tr w:rsidR="001C4068" w:rsidRPr="001C4068" w14:paraId="657B81CF" w14:textId="77777777" w:rsidTr="001C4068">
        <w:trPr>
          <w:trHeight w:val="2033"/>
        </w:trPr>
        <w:tc>
          <w:tcPr>
            <w:tcW w:w="2448" w:type="dxa"/>
            <w:vAlign w:val="center"/>
          </w:tcPr>
          <w:p w14:paraId="657B81CA" w14:textId="49217EE0" w:rsidR="0082054A" w:rsidRPr="001C4068" w:rsidRDefault="0058285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3DF85E60" w14:textId="4E1C0DC1" w:rsidR="003F7614" w:rsidRPr="001C4068" w:rsidRDefault="00582855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What are</w:t>
            </w:r>
            <w:r w:rsidR="000158EB" w:rsidRPr="001C4068">
              <w:rPr>
                <w:rFonts w:ascii="Tahoma" w:eastAsia="Times New Roman" w:hAnsi="Tahoma" w:cs="Tahoma"/>
                <w:sz w:val="24"/>
                <w:szCs w:val="24"/>
              </w:rPr>
              <w:t xml:space="preserve"> the organizations, agencies, and programs that may serve as resources for job development and placement </w:t>
            </w:r>
            <w:r w:rsidR="005E6014" w:rsidRPr="001C4068">
              <w:rPr>
                <w:rFonts w:ascii="Tahoma" w:eastAsia="Times New Roman" w:hAnsi="Tahoma" w:cs="Tahoma"/>
                <w:sz w:val="24"/>
                <w:szCs w:val="24"/>
              </w:rPr>
              <w:t>services?</w:t>
            </w:r>
          </w:p>
          <w:p w14:paraId="4927C08B" w14:textId="77777777" w:rsidR="000158EB" w:rsidRPr="001C4068" w:rsidRDefault="000158EB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4068">
              <w:rPr>
                <w:rFonts w:ascii="Tahoma" w:eastAsia="Times New Roman" w:hAnsi="Tahoma" w:cs="Tahoma"/>
                <w:sz w:val="24"/>
                <w:szCs w:val="24"/>
              </w:rPr>
              <w:t xml:space="preserve">Describe the referral process for interagency and interagency </w:t>
            </w:r>
            <w:r w:rsidR="00356C16" w:rsidRPr="001C4068">
              <w:rPr>
                <w:rFonts w:ascii="Tahoma" w:eastAsia="Times New Roman" w:hAnsi="Tahoma" w:cs="Tahoma"/>
                <w:sz w:val="24"/>
                <w:szCs w:val="24"/>
              </w:rPr>
              <w:t>services for employment assistance.</w:t>
            </w:r>
          </w:p>
          <w:p w14:paraId="657B81CE" w14:textId="0720A9D5" w:rsidR="00356C16" w:rsidRPr="001C4068" w:rsidRDefault="00356C16" w:rsidP="00356C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4068">
              <w:rPr>
                <w:rFonts w:ascii="Tahoma" w:eastAsia="Times New Roman" w:hAnsi="Tahoma" w:cs="Tahoma"/>
                <w:sz w:val="24"/>
                <w:szCs w:val="24"/>
              </w:rPr>
              <w:t xml:space="preserve">What are the partnerships established by VR&amp;E for employment opportunities?  Describe each </w:t>
            </w:r>
            <w:r w:rsidR="001C4068" w:rsidRPr="001C4068">
              <w:rPr>
                <w:rFonts w:ascii="Tahoma" w:eastAsia="Times New Roman" w:hAnsi="Tahoma" w:cs="Tahoma"/>
                <w:sz w:val="24"/>
                <w:szCs w:val="24"/>
              </w:rPr>
              <w:t>partnership.</w:t>
            </w:r>
          </w:p>
        </w:tc>
      </w:tr>
      <w:tr w:rsidR="00582855" w:rsidRPr="00582855" w14:paraId="657B81D2" w14:textId="77777777" w:rsidTr="00637269">
        <w:trPr>
          <w:trHeight w:val="800"/>
        </w:trPr>
        <w:tc>
          <w:tcPr>
            <w:tcW w:w="2448" w:type="dxa"/>
            <w:vAlign w:val="center"/>
          </w:tcPr>
          <w:p w14:paraId="657B81D0" w14:textId="551FFDFD" w:rsidR="0082054A" w:rsidRPr="00582855" w:rsidRDefault="00582855" w:rsidP="0058285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82855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2EA4644D" w:rsidR="00454AD5" w:rsidRPr="00637269" w:rsidRDefault="00637269" w:rsidP="00637269">
            <w:pPr>
              <w:spacing w:after="0"/>
              <w:rPr>
                <w:rFonts w:ascii="Tahoma" w:eastAsia="Times New Roman" w:hAnsi="Tahoma" w:cs="Tahoma"/>
                <w:sz w:val="24"/>
                <w:szCs w:val="24"/>
              </w:rPr>
            </w:pPr>
            <w:r w:rsidRPr="00637269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C9BD" w14:textId="77777777" w:rsidR="00381ABB" w:rsidRDefault="00381ABB" w:rsidP="003C3F6A">
      <w:pPr>
        <w:spacing w:after="0" w:line="240" w:lineRule="auto"/>
      </w:pPr>
      <w:r>
        <w:separator/>
      </w:r>
    </w:p>
  </w:endnote>
  <w:endnote w:type="continuationSeparator" w:id="0">
    <w:p w14:paraId="1A6DCA12" w14:textId="77777777" w:rsidR="00381ABB" w:rsidRDefault="00381AB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358D93FD" w:rsidR="00061DA5" w:rsidRPr="00061DA5" w:rsidRDefault="008A6882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6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724DE" w:rsidRPr="003724D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A918F" w14:textId="77777777" w:rsidR="00381ABB" w:rsidRDefault="00381ABB" w:rsidP="003C3F6A">
      <w:pPr>
        <w:spacing w:after="0" w:line="240" w:lineRule="auto"/>
      </w:pPr>
      <w:r>
        <w:separator/>
      </w:r>
    </w:p>
  </w:footnote>
  <w:footnote w:type="continuationSeparator" w:id="0">
    <w:p w14:paraId="294B6A22" w14:textId="77777777" w:rsidR="00381ABB" w:rsidRDefault="00381AB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58EB"/>
    <w:rsid w:val="0004746C"/>
    <w:rsid w:val="0005693C"/>
    <w:rsid w:val="00061DA5"/>
    <w:rsid w:val="000869FC"/>
    <w:rsid w:val="00092FBF"/>
    <w:rsid w:val="00097988"/>
    <w:rsid w:val="000C55A9"/>
    <w:rsid w:val="000C6D87"/>
    <w:rsid w:val="000E00FE"/>
    <w:rsid w:val="000F411D"/>
    <w:rsid w:val="0010009C"/>
    <w:rsid w:val="00106AE2"/>
    <w:rsid w:val="001537C4"/>
    <w:rsid w:val="00176147"/>
    <w:rsid w:val="001A7E43"/>
    <w:rsid w:val="001B4CC4"/>
    <w:rsid w:val="001B6617"/>
    <w:rsid w:val="001C18BD"/>
    <w:rsid w:val="001C4068"/>
    <w:rsid w:val="001D1B72"/>
    <w:rsid w:val="00203871"/>
    <w:rsid w:val="00204AD9"/>
    <w:rsid w:val="002052C2"/>
    <w:rsid w:val="00223101"/>
    <w:rsid w:val="00242EE9"/>
    <w:rsid w:val="0029788E"/>
    <w:rsid w:val="002A0B0D"/>
    <w:rsid w:val="002A10D7"/>
    <w:rsid w:val="002A1275"/>
    <w:rsid w:val="003023F1"/>
    <w:rsid w:val="00312D11"/>
    <w:rsid w:val="00332A6F"/>
    <w:rsid w:val="00345C9C"/>
    <w:rsid w:val="00346D14"/>
    <w:rsid w:val="00356C16"/>
    <w:rsid w:val="0035754F"/>
    <w:rsid w:val="00366B57"/>
    <w:rsid w:val="003724DE"/>
    <w:rsid w:val="00381ABB"/>
    <w:rsid w:val="003C075E"/>
    <w:rsid w:val="003C3F6A"/>
    <w:rsid w:val="003D2C4A"/>
    <w:rsid w:val="003E7E54"/>
    <w:rsid w:val="003F3B00"/>
    <w:rsid w:val="003F7614"/>
    <w:rsid w:val="00413C50"/>
    <w:rsid w:val="00444847"/>
    <w:rsid w:val="00454AD5"/>
    <w:rsid w:val="004623DD"/>
    <w:rsid w:val="00475E9D"/>
    <w:rsid w:val="004803E3"/>
    <w:rsid w:val="00486E54"/>
    <w:rsid w:val="00490CEA"/>
    <w:rsid w:val="004C591D"/>
    <w:rsid w:val="005259D9"/>
    <w:rsid w:val="00535DC0"/>
    <w:rsid w:val="005601F7"/>
    <w:rsid w:val="00582855"/>
    <w:rsid w:val="00584765"/>
    <w:rsid w:val="005C39EB"/>
    <w:rsid w:val="005E3FFA"/>
    <w:rsid w:val="005E6014"/>
    <w:rsid w:val="005F5B30"/>
    <w:rsid w:val="00622B85"/>
    <w:rsid w:val="00634334"/>
    <w:rsid w:val="00637269"/>
    <w:rsid w:val="00656F05"/>
    <w:rsid w:val="00676EDA"/>
    <w:rsid w:val="006A132E"/>
    <w:rsid w:val="006D4F0D"/>
    <w:rsid w:val="006E7986"/>
    <w:rsid w:val="00714AAB"/>
    <w:rsid w:val="00725929"/>
    <w:rsid w:val="00762285"/>
    <w:rsid w:val="007643CD"/>
    <w:rsid w:val="0077255C"/>
    <w:rsid w:val="007A18E3"/>
    <w:rsid w:val="007F30CA"/>
    <w:rsid w:val="0082054A"/>
    <w:rsid w:val="0083230B"/>
    <w:rsid w:val="008561AA"/>
    <w:rsid w:val="008A6591"/>
    <w:rsid w:val="008A6882"/>
    <w:rsid w:val="008A79A3"/>
    <w:rsid w:val="008C50EF"/>
    <w:rsid w:val="008E6DBD"/>
    <w:rsid w:val="00933839"/>
    <w:rsid w:val="00945282"/>
    <w:rsid w:val="009E64FF"/>
    <w:rsid w:val="00A12D9B"/>
    <w:rsid w:val="00A147D5"/>
    <w:rsid w:val="00A3044A"/>
    <w:rsid w:val="00A367D6"/>
    <w:rsid w:val="00A63686"/>
    <w:rsid w:val="00A86062"/>
    <w:rsid w:val="00A86A55"/>
    <w:rsid w:val="00A86FCD"/>
    <w:rsid w:val="00AA3CE9"/>
    <w:rsid w:val="00AB309E"/>
    <w:rsid w:val="00B07AC1"/>
    <w:rsid w:val="00B263CA"/>
    <w:rsid w:val="00B27903"/>
    <w:rsid w:val="00B32CCB"/>
    <w:rsid w:val="00B50BA2"/>
    <w:rsid w:val="00B52ABB"/>
    <w:rsid w:val="00B57858"/>
    <w:rsid w:val="00B606DF"/>
    <w:rsid w:val="00B65ED2"/>
    <w:rsid w:val="00BA57AF"/>
    <w:rsid w:val="00BE4F6A"/>
    <w:rsid w:val="00BF7C87"/>
    <w:rsid w:val="00C62BC2"/>
    <w:rsid w:val="00C7258E"/>
    <w:rsid w:val="00C740FD"/>
    <w:rsid w:val="00C94FCA"/>
    <w:rsid w:val="00C97C2A"/>
    <w:rsid w:val="00CD1692"/>
    <w:rsid w:val="00CF61EF"/>
    <w:rsid w:val="00D42189"/>
    <w:rsid w:val="00D52B8A"/>
    <w:rsid w:val="00D718FA"/>
    <w:rsid w:val="00D72C9F"/>
    <w:rsid w:val="00D916B3"/>
    <w:rsid w:val="00DA47E6"/>
    <w:rsid w:val="00DB65AE"/>
    <w:rsid w:val="00DB760C"/>
    <w:rsid w:val="00E00124"/>
    <w:rsid w:val="00E002E4"/>
    <w:rsid w:val="00E17908"/>
    <w:rsid w:val="00E21440"/>
    <w:rsid w:val="00E24731"/>
    <w:rsid w:val="00E620B4"/>
    <w:rsid w:val="00E82934"/>
    <w:rsid w:val="00EE34A0"/>
    <w:rsid w:val="00F0706A"/>
    <w:rsid w:val="00F72EAE"/>
    <w:rsid w:val="00F9323C"/>
    <w:rsid w:val="00FA6B3E"/>
    <w:rsid w:val="00FA6C14"/>
    <w:rsid w:val="00FA6F69"/>
    <w:rsid w:val="00FB67C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VI.A.6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A2B17BF7-FCF1-41B9-A14F-1E9329DD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VI.A.6</vt:lpstr>
    </vt:vector>
  </TitlesOfParts>
  <Company>Veterans Benefits Administration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VI.A.6</dc:title>
  <dc:creator>Department of Veterans Affairs, Veterans Benefits Administration,Vocational Rehabilitation and Employment Service, STAFF</dc:creator>
  <cp:keywords>VRE, M28R, lesson, plan, partnerships, memorandum, agreement</cp:keywords>
  <cp:lastModifiedBy>Sochar, Lisa</cp:lastModifiedBy>
  <cp:revision>3</cp:revision>
  <dcterms:created xsi:type="dcterms:W3CDTF">2014-03-31T14:58:00Z</dcterms:created>
  <dcterms:modified xsi:type="dcterms:W3CDTF">2014-08-26T14:20:00Z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