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3023F1" w:rsidRPr="003023F1" w14:paraId="657B81AB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657B81A9" w14:textId="5CB0F7EA" w:rsidR="00933839" w:rsidRPr="00204AD9" w:rsidRDefault="003023F1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</w:t>
            </w:r>
            <w:r w:rsidR="00092FBF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V</w:t>
            </w:r>
            <w:r w:rsidR="00C7258E">
              <w:rPr>
                <w:rFonts w:ascii="Tahoma" w:eastAsia="Times New Roman" w:hAnsi="Tahoma" w:cs="Tahoma"/>
                <w:b/>
                <w:sz w:val="24"/>
                <w:szCs w:val="24"/>
              </w:rPr>
              <w:t>I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="00C7258E">
              <w:rPr>
                <w:rFonts w:ascii="Tahoma" w:eastAsia="Times New Roman" w:hAnsi="Tahoma" w:cs="Tahoma"/>
                <w:b/>
                <w:sz w:val="24"/>
                <w:szCs w:val="24"/>
              </w:rPr>
              <w:t>Employment Services</w:t>
            </w:r>
          </w:p>
          <w:p w14:paraId="657B81AA" w14:textId="7EB108AE" w:rsidR="0082054A" w:rsidRPr="003023F1" w:rsidRDefault="00E24731" w:rsidP="00C7258E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Section </w:t>
            </w:r>
            <w:r w:rsidR="00C7258E">
              <w:rPr>
                <w:rFonts w:ascii="Tahoma" w:eastAsia="Times New Roman" w:hAnsi="Tahoma" w:cs="Tahoma"/>
                <w:b/>
                <w:sz w:val="24"/>
                <w:szCs w:val="24"/>
              </w:rPr>
              <w:t>A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="00C7258E">
              <w:rPr>
                <w:rFonts w:ascii="Tahoma" w:eastAsia="Times New Roman" w:hAnsi="Tahoma" w:cs="Tahoma"/>
                <w:b/>
                <w:sz w:val="24"/>
                <w:szCs w:val="24"/>
              </w:rPr>
              <w:t>VR&amp;E Employment and Placement Services</w:t>
            </w:r>
          </w:p>
        </w:tc>
      </w:tr>
      <w:tr w:rsidR="003023F1" w:rsidRPr="003023F1" w14:paraId="657B81AD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657B81AC" w14:textId="03B02CA3" w:rsidR="0082054A" w:rsidRPr="003023F1" w:rsidRDefault="0082054A" w:rsidP="00DB65AE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DB65AE">
              <w:rPr>
                <w:rFonts w:ascii="Tahoma" w:eastAsia="Times New Roman" w:hAnsi="Tahoma" w:cs="Tahoma"/>
                <w:b/>
                <w:sz w:val="24"/>
                <w:szCs w:val="24"/>
              </w:rPr>
              <w:t>2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bookmarkStart w:id="0" w:name="_GoBack"/>
            <w:r w:rsidR="00DB65AE">
              <w:rPr>
                <w:rFonts w:ascii="Tahoma" w:eastAsia="Times New Roman" w:hAnsi="Tahoma" w:cs="Tahoma"/>
                <w:b/>
                <w:sz w:val="24"/>
                <w:szCs w:val="24"/>
              </w:rPr>
              <w:t>ELIGIBILITY AND DURATION OF EMPLOYMENT SERVICES</w:t>
            </w:r>
            <w:bookmarkEnd w:id="0"/>
          </w:p>
        </w:tc>
      </w:tr>
      <w:tr w:rsidR="00457EAD" w:rsidRPr="00457EAD" w14:paraId="657B81B3" w14:textId="77777777" w:rsidTr="00365C5F">
        <w:trPr>
          <w:trHeight w:val="1520"/>
        </w:trPr>
        <w:tc>
          <w:tcPr>
            <w:tcW w:w="2448" w:type="dxa"/>
            <w:vAlign w:val="center"/>
          </w:tcPr>
          <w:p w14:paraId="657B81AE" w14:textId="73BFB6B3" w:rsidR="0082054A" w:rsidRPr="00457EAD" w:rsidRDefault="008E0E79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Objectives</w:t>
            </w:r>
          </w:p>
        </w:tc>
        <w:tc>
          <w:tcPr>
            <w:tcW w:w="7560" w:type="dxa"/>
          </w:tcPr>
          <w:p w14:paraId="657B81AF" w14:textId="193B442F" w:rsidR="0082054A" w:rsidRPr="00457EAD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57EAD">
              <w:rPr>
                <w:rFonts w:ascii="Tahoma" w:eastAsia="Times New Roman" w:hAnsi="Tahoma" w:cs="Tahoma"/>
                <w:sz w:val="24"/>
                <w:szCs w:val="24"/>
              </w:rPr>
              <w:t>After completion of this training, VR&amp;E staff is expected to:</w:t>
            </w:r>
          </w:p>
          <w:p w14:paraId="44983541" w14:textId="77777777" w:rsidR="0004746C" w:rsidRPr="00457EAD" w:rsidRDefault="00457EAD" w:rsidP="000474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57EAD">
              <w:rPr>
                <w:rFonts w:ascii="Tahoma" w:eastAsia="Times New Roman" w:hAnsi="Tahoma" w:cs="Tahoma"/>
                <w:sz w:val="24"/>
                <w:szCs w:val="24"/>
              </w:rPr>
              <w:t>Know the criteria in determining a Veteran’s eligibility to receive employment services.</w:t>
            </w:r>
          </w:p>
          <w:p w14:paraId="657B81B2" w14:textId="74371640" w:rsidR="00457EAD" w:rsidRPr="00457EAD" w:rsidRDefault="00457EAD" w:rsidP="00457EA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57EAD">
              <w:rPr>
                <w:rFonts w:ascii="Tahoma" w:eastAsia="Times New Roman" w:hAnsi="Tahoma" w:cs="Tahoma"/>
                <w:sz w:val="24"/>
                <w:szCs w:val="24"/>
              </w:rPr>
              <w:t>Discern the period in which employment services may be provided to the Veterans.</w:t>
            </w:r>
          </w:p>
        </w:tc>
      </w:tr>
      <w:tr w:rsidR="006056BA" w:rsidRPr="006056BA" w14:paraId="657B81C6" w14:textId="77777777" w:rsidTr="00365C5F">
        <w:trPr>
          <w:trHeight w:val="4220"/>
        </w:trPr>
        <w:tc>
          <w:tcPr>
            <w:tcW w:w="2448" w:type="dxa"/>
            <w:vAlign w:val="center"/>
          </w:tcPr>
          <w:p w14:paraId="657B81B4" w14:textId="1780EDA6" w:rsidR="0082054A" w:rsidRPr="006056BA" w:rsidRDefault="008E0E79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Contents</w:t>
            </w:r>
          </w:p>
        </w:tc>
        <w:tc>
          <w:tcPr>
            <w:tcW w:w="7560" w:type="dxa"/>
            <w:vAlign w:val="center"/>
          </w:tcPr>
          <w:p w14:paraId="244DE2EF" w14:textId="77777777" w:rsidR="006056BA" w:rsidRPr="006056BA" w:rsidRDefault="006056BA" w:rsidP="006056BA">
            <w:pPr>
              <w:tabs>
                <w:tab w:val="left" w:pos="268"/>
                <w:tab w:val="left" w:pos="423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6056BA">
              <w:rPr>
                <w:rFonts w:ascii="Tahoma" w:eastAsia="Times New Roman" w:hAnsi="Tahoma" w:cs="Tahoma"/>
                <w:b/>
                <w:sz w:val="24"/>
                <w:szCs w:val="24"/>
              </w:rPr>
              <w:t>Eligibility Criteria</w:t>
            </w:r>
          </w:p>
          <w:p w14:paraId="5B07BF91" w14:textId="77777777" w:rsidR="006056BA" w:rsidRPr="006056BA" w:rsidRDefault="006056BA" w:rsidP="006056BA">
            <w:pPr>
              <w:tabs>
                <w:tab w:val="left" w:pos="268"/>
                <w:tab w:val="left" w:pos="423"/>
              </w:tabs>
              <w:spacing w:after="0" w:line="240" w:lineRule="auto"/>
              <w:ind w:left="268"/>
              <w:rPr>
                <w:rFonts w:ascii="Tahoma" w:eastAsia="Times New Roman" w:hAnsi="Tahoma" w:cs="Tahoma"/>
                <w:sz w:val="24"/>
                <w:szCs w:val="24"/>
              </w:rPr>
            </w:pPr>
            <w:r w:rsidRPr="006056BA">
              <w:rPr>
                <w:rFonts w:ascii="Tahoma" w:eastAsia="Times New Roman" w:hAnsi="Tahoma" w:cs="Tahoma"/>
                <w:sz w:val="24"/>
                <w:szCs w:val="24"/>
              </w:rPr>
              <w:t>a. General Information</w:t>
            </w:r>
          </w:p>
          <w:p w14:paraId="534D0839" w14:textId="77777777" w:rsidR="006056BA" w:rsidRPr="006056BA" w:rsidRDefault="006056BA" w:rsidP="006056BA">
            <w:pPr>
              <w:tabs>
                <w:tab w:val="left" w:pos="268"/>
                <w:tab w:val="left" w:pos="423"/>
              </w:tabs>
              <w:spacing w:after="0" w:line="240" w:lineRule="auto"/>
              <w:ind w:left="268"/>
              <w:rPr>
                <w:rFonts w:ascii="Tahoma" w:eastAsia="Times New Roman" w:hAnsi="Tahoma" w:cs="Tahoma"/>
                <w:sz w:val="24"/>
                <w:szCs w:val="24"/>
              </w:rPr>
            </w:pPr>
            <w:r w:rsidRPr="006056BA">
              <w:rPr>
                <w:rFonts w:ascii="Tahoma" w:eastAsia="Times New Roman" w:hAnsi="Tahoma" w:cs="Tahoma"/>
                <w:sz w:val="24"/>
                <w:szCs w:val="24"/>
              </w:rPr>
              <w:t>b. Responsibilities</w:t>
            </w:r>
          </w:p>
          <w:p w14:paraId="4D4157C9" w14:textId="77777777" w:rsidR="006056BA" w:rsidRPr="006056BA" w:rsidRDefault="006056BA" w:rsidP="006056BA">
            <w:pPr>
              <w:tabs>
                <w:tab w:val="left" w:pos="268"/>
                <w:tab w:val="left" w:pos="423"/>
              </w:tabs>
              <w:spacing w:after="0" w:line="240" w:lineRule="auto"/>
              <w:ind w:left="268"/>
              <w:rPr>
                <w:rFonts w:ascii="Tahoma" w:eastAsia="Times New Roman" w:hAnsi="Tahoma" w:cs="Tahoma"/>
                <w:sz w:val="24"/>
                <w:szCs w:val="24"/>
              </w:rPr>
            </w:pPr>
            <w:r w:rsidRPr="006056BA">
              <w:rPr>
                <w:rFonts w:ascii="Tahoma" w:eastAsia="Times New Roman" w:hAnsi="Tahoma" w:cs="Tahoma"/>
                <w:sz w:val="24"/>
                <w:szCs w:val="24"/>
              </w:rPr>
              <w:t>c. Eligibility of Current Participants</w:t>
            </w:r>
          </w:p>
          <w:p w14:paraId="5ED19521" w14:textId="77777777" w:rsidR="006056BA" w:rsidRPr="006056BA" w:rsidRDefault="006056BA" w:rsidP="006056BA">
            <w:pPr>
              <w:tabs>
                <w:tab w:val="left" w:pos="268"/>
                <w:tab w:val="left" w:pos="423"/>
              </w:tabs>
              <w:spacing w:after="0" w:line="240" w:lineRule="auto"/>
              <w:ind w:left="268"/>
              <w:rPr>
                <w:rFonts w:ascii="Tahoma" w:eastAsia="Times New Roman" w:hAnsi="Tahoma" w:cs="Tahoma"/>
                <w:sz w:val="24"/>
                <w:szCs w:val="24"/>
              </w:rPr>
            </w:pPr>
            <w:r w:rsidRPr="006056BA">
              <w:rPr>
                <w:rFonts w:ascii="Tahoma" w:eastAsia="Times New Roman" w:hAnsi="Tahoma" w:cs="Tahoma"/>
                <w:sz w:val="24"/>
                <w:szCs w:val="24"/>
              </w:rPr>
              <w:t>d. Eligibility of Prior Participants</w:t>
            </w:r>
          </w:p>
          <w:p w14:paraId="4FB0FE29" w14:textId="77777777" w:rsidR="006056BA" w:rsidRDefault="006056BA" w:rsidP="006056BA">
            <w:pPr>
              <w:tabs>
                <w:tab w:val="left" w:pos="268"/>
                <w:tab w:val="left" w:pos="423"/>
              </w:tabs>
              <w:spacing w:after="0" w:line="240" w:lineRule="auto"/>
              <w:ind w:left="268"/>
              <w:rPr>
                <w:rFonts w:ascii="Tahoma" w:eastAsia="Times New Roman" w:hAnsi="Tahoma" w:cs="Tahoma"/>
                <w:sz w:val="24"/>
                <w:szCs w:val="24"/>
              </w:rPr>
            </w:pPr>
            <w:r w:rsidRPr="006056BA">
              <w:rPr>
                <w:rFonts w:ascii="Tahoma" w:eastAsia="Times New Roman" w:hAnsi="Tahoma" w:cs="Tahoma"/>
                <w:sz w:val="24"/>
                <w:szCs w:val="24"/>
              </w:rPr>
              <w:t xml:space="preserve">e. Eligibility after General Vocational Rehabilitation Eligibility Has </w:t>
            </w:r>
          </w:p>
          <w:p w14:paraId="29530E66" w14:textId="0385835C" w:rsidR="006056BA" w:rsidRPr="006056BA" w:rsidRDefault="006056BA" w:rsidP="006056BA">
            <w:pPr>
              <w:tabs>
                <w:tab w:val="left" w:pos="268"/>
                <w:tab w:val="left" w:pos="423"/>
              </w:tabs>
              <w:spacing w:after="0" w:line="240" w:lineRule="auto"/>
              <w:ind w:left="268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 </w:t>
            </w:r>
            <w:r w:rsidRPr="006056BA">
              <w:rPr>
                <w:rFonts w:ascii="Tahoma" w:eastAsia="Times New Roman" w:hAnsi="Tahoma" w:cs="Tahoma"/>
                <w:sz w:val="24"/>
                <w:szCs w:val="24"/>
              </w:rPr>
              <w:t>Expired</w:t>
            </w:r>
          </w:p>
          <w:p w14:paraId="725C18BF" w14:textId="77777777" w:rsidR="006056BA" w:rsidRPr="006056BA" w:rsidRDefault="006056BA" w:rsidP="006056BA">
            <w:pPr>
              <w:tabs>
                <w:tab w:val="left" w:pos="268"/>
                <w:tab w:val="left" w:pos="423"/>
              </w:tabs>
              <w:spacing w:after="0" w:line="240" w:lineRule="auto"/>
              <w:ind w:left="268"/>
              <w:rPr>
                <w:rFonts w:ascii="Tahoma" w:eastAsia="Times New Roman" w:hAnsi="Tahoma" w:cs="Tahoma"/>
                <w:sz w:val="24"/>
                <w:szCs w:val="24"/>
              </w:rPr>
            </w:pPr>
            <w:r w:rsidRPr="006056BA">
              <w:rPr>
                <w:rFonts w:ascii="Tahoma" w:eastAsia="Times New Roman" w:hAnsi="Tahoma" w:cs="Tahoma"/>
                <w:sz w:val="24"/>
                <w:szCs w:val="24"/>
              </w:rPr>
              <w:t>f. Veterans Solely in a Program of Employment Services</w:t>
            </w:r>
          </w:p>
          <w:p w14:paraId="522E5258" w14:textId="340D0E21" w:rsidR="006056BA" w:rsidRPr="006056BA" w:rsidRDefault="006056BA" w:rsidP="006056BA">
            <w:pPr>
              <w:tabs>
                <w:tab w:val="left" w:pos="268"/>
                <w:tab w:val="left" w:pos="423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6056BA">
              <w:rPr>
                <w:rFonts w:ascii="Tahoma" w:eastAsia="Times New Roman" w:hAnsi="Tahoma" w:cs="Tahoma"/>
                <w:b/>
                <w:sz w:val="24"/>
                <w:szCs w:val="24"/>
              </w:rPr>
              <w:t>Duration of Employment Assistance</w:t>
            </w:r>
          </w:p>
          <w:p w14:paraId="5619D6A7" w14:textId="77777777" w:rsidR="006056BA" w:rsidRPr="006056BA" w:rsidRDefault="006056BA" w:rsidP="006056BA">
            <w:pPr>
              <w:tabs>
                <w:tab w:val="left" w:pos="268"/>
                <w:tab w:val="left" w:pos="423"/>
              </w:tabs>
              <w:spacing w:after="0" w:line="240" w:lineRule="auto"/>
              <w:ind w:left="268"/>
              <w:rPr>
                <w:rFonts w:ascii="Tahoma" w:eastAsia="Times New Roman" w:hAnsi="Tahoma" w:cs="Tahoma"/>
                <w:sz w:val="24"/>
                <w:szCs w:val="24"/>
              </w:rPr>
            </w:pPr>
            <w:r w:rsidRPr="006056BA">
              <w:rPr>
                <w:rFonts w:ascii="Tahoma" w:eastAsia="Times New Roman" w:hAnsi="Tahoma" w:cs="Tahoma"/>
                <w:sz w:val="24"/>
                <w:szCs w:val="24"/>
              </w:rPr>
              <w:t>a. Duration Limited to 18 Months</w:t>
            </w:r>
          </w:p>
          <w:p w14:paraId="384CB8F5" w14:textId="77777777" w:rsidR="006056BA" w:rsidRPr="006056BA" w:rsidRDefault="006056BA" w:rsidP="006056BA">
            <w:pPr>
              <w:tabs>
                <w:tab w:val="left" w:pos="268"/>
                <w:tab w:val="left" w:pos="423"/>
              </w:tabs>
              <w:spacing w:after="0" w:line="240" w:lineRule="auto"/>
              <w:ind w:left="268"/>
              <w:rPr>
                <w:rFonts w:ascii="Tahoma" w:eastAsia="Times New Roman" w:hAnsi="Tahoma" w:cs="Tahoma"/>
                <w:sz w:val="24"/>
                <w:szCs w:val="24"/>
              </w:rPr>
            </w:pPr>
            <w:r w:rsidRPr="006056BA">
              <w:rPr>
                <w:rFonts w:ascii="Tahoma" w:eastAsia="Times New Roman" w:hAnsi="Tahoma" w:cs="Tahoma"/>
                <w:sz w:val="24"/>
                <w:szCs w:val="24"/>
              </w:rPr>
              <w:t>b. Employment Assistance Not Charged Against Entitlement</w:t>
            </w:r>
          </w:p>
          <w:p w14:paraId="7260653E" w14:textId="73E3DA2F" w:rsidR="006056BA" w:rsidRPr="006056BA" w:rsidRDefault="006056BA" w:rsidP="006056BA">
            <w:pPr>
              <w:tabs>
                <w:tab w:val="left" w:pos="268"/>
                <w:tab w:val="left" w:pos="423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6056BA">
              <w:rPr>
                <w:rFonts w:ascii="Tahoma" w:eastAsia="Times New Roman" w:hAnsi="Tahoma" w:cs="Tahoma"/>
                <w:b/>
                <w:sz w:val="24"/>
                <w:szCs w:val="24"/>
              </w:rPr>
              <w:t>Authorization of Employment Services</w:t>
            </w:r>
          </w:p>
          <w:p w14:paraId="7718FE58" w14:textId="77777777" w:rsidR="006056BA" w:rsidRPr="006056BA" w:rsidRDefault="006056BA" w:rsidP="006056BA">
            <w:pPr>
              <w:tabs>
                <w:tab w:val="left" w:pos="268"/>
                <w:tab w:val="left" w:pos="423"/>
              </w:tabs>
              <w:spacing w:after="0" w:line="240" w:lineRule="auto"/>
              <w:ind w:left="268"/>
              <w:rPr>
                <w:rFonts w:ascii="Tahoma" w:eastAsia="Times New Roman" w:hAnsi="Tahoma" w:cs="Tahoma"/>
                <w:sz w:val="24"/>
                <w:szCs w:val="24"/>
              </w:rPr>
            </w:pPr>
            <w:r w:rsidRPr="006056BA">
              <w:rPr>
                <w:rFonts w:ascii="Tahoma" w:eastAsia="Times New Roman" w:hAnsi="Tahoma" w:cs="Tahoma"/>
                <w:sz w:val="24"/>
                <w:szCs w:val="24"/>
              </w:rPr>
              <w:t>a. Commencing Date</w:t>
            </w:r>
          </w:p>
          <w:p w14:paraId="657B81C5" w14:textId="14E27BB8" w:rsidR="0082054A" w:rsidRPr="006056BA" w:rsidRDefault="006056BA" w:rsidP="006056BA">
            <w:pPr>
              <w:tabs>
                <w:tab w:val="left" w:pos="268"/>
                <w:tab w:val="left" w:pos="423"/>
              </w:tabs>
              <w:spacing w:after="0" w:line="240" w:lineRule="auto"/>
              <w:ind w:left="268"/>
              <w:rPr>
                <w:rFonts w:ascii="Tahoma" w:eastAsia="Times New Roman" w:hAnsi="Tahoma" w:cs="Tahoma"/>
                <w:sz w:val="24"/>
                <w:szCs w:val="24"/>
              </w:rPr>
            </w:pPr>
            <w:r w:rsidRPr="006056BA">
              <w:rPr>
                <w:rFonts w:ascii="Tahoma" w:eastAsia="Times New Roman" w:hAnsi="Tahoma" w:cs="Tahoma"/>
                <w:sz w:val="24"/>
                <w:szCs w:val="24"/>
              </w:rPr>
              <w:t>b. Termination of Employment Services</w:t>
            </w:r>
          </w:p>
        </w:tc>
      </w:tr>
      <w:tr w:rsidR="006056BA" w:rsidRPr="006056BA" w14:paraId="657B81C9" w14:textId="77777777" w:rsidTr="00365C5F">
        <w:trPr>
          <w:trHeight w:val="440"/>
        </w:trPr>
        <w:tc>
          <w:tcPr>
            <w:tcW w:w="2448" w:type="dxa"/>
            <w:vAlign w:val="center"/>
          </w:tcPr>
          <w:p w14:paraId="657B81C7" w14:textId="77777777" w:rsidR="001C18BD" w:rsidRPr="006056BA" w:rsidRDefault="001C18BD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6056BA">
              <w:rPr>
                <w:rFonts w:ascii="Tahoma" w:eastAsia="Times New Roman" w:hAnsi="Tahoma" w:cs="Tahoma"/>
                <w:b/>
                <w:sz w:val="24"/>
                <w:szCs w:val="24"/>
              </w:rPr>
              <w:t>Appendices</w:t>
            </w:r>
          </w:p>
        </w:tc>
        <w:tc>
          <w:tcPr>
            <w:tcW w:w="7560" w:type="dxa"/>
            <w:vAlign w:val="center"/>
          </w:tcPr>
          <w:p w14:paraId="657B81C8" w14:textId="241339B8" w:rsidR="001C18BD" w:rsidRPr="006056BA" w:rsidRDefault="006056BA" w:rsidP="006056B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Appendix O, VA Forms</w:t>
            </w:r>
          </w:p>
        </w:tc>
      </w:tr>
      <w:tr w:rsidR="00146AFB" w:rsidRPr="00146AFB" w14:paraId="657B81CF" w14:textId="77777777" w:rsidTr="00365C5F">
        <w:trPr>
          <w:trHeight w:val="3599"/>
        </w:trPr>
        <w:tc>
          <w:tcPr>
            <w:tcW w:w="2448" w:type="dxa"/>
            <w:vAlign w:val="center"/>
          </w:tcPr>
          <w:p w14:paraId="657B81CA" w14:textId="024C2108" w:rsidR="0082054A" w:rsidRPr="00146AFB" w:rsidRDefault="008E0E79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Exercises</w:t>
            </w:r>
          </w:p>
        </w:tc>
        <w:tc>
          <w:tcPr>
            <w:tcW w:w="7560" w:type="dxa"/>
            <w:vAlign w:val="center"/>
          </w:tcPr>
          <w:p w14:paraId="69FCA0A7" w14:textId="0E5A876C" w:rsidR="003F7614" w:rsidRPr="00146AFB" w:rsidRDefault="00457EAD" w:rsidP="00365C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46AFB">
              <w:rPr>
                <w:rFonts w:ascii="Tahoma" w:eastAsia="Times New Roman" w:hAnsi="Tahoma" w:cs="Tahoma"/>
                <w:sz w:val="24"/>
                <w:szCs w:val="24"/>
              </w:rPr>
              <w:t xml:space="preserve">Who </w:t>
            </w:r>
            <w:r w:rsidR="00365C5F">
              <w:rPr>
                <w:rFonts w:ascii="Tahoma" w:eastAsia="Times New Roman" w:hAnsi="Tahoma" w:cs="Tahoma"/>
                <w:sz w:val="24"/>
                <w:szCs w:val="24"/>
              </w:rPr>
              <w:t>is</w:t>
            </w:r>
            <w:r w:rsidRPr="00146AFB">
              <w:rPr>
                <w:rFonts w:ascii="Tahoma" w:eastAsia="Times New Roman" w:hAnsi="Tahoma" w:cs="Tahoma"/>
                <w:sz w:val="24"/>
                <w:szCs w:val="24"/>
              </w:rPr>
              <w:t xml:space="preserve"> eligible to receive assistance </w:t>
            </w:r>
            <w:r w:rsidR="00822927" w:rsidRPr="00146AFB">
              <w:rPr>
                <w:rFonts w:ascii="Tahoma" w:eastAsia="Times New Roman" w:hAnsi="Tahoma" w:cs="Tahoma"/>
                <w:sz w:val="24"/>
                <w:szCs w:val="24"/>
              </w:rPr>
              <w:t>for</w:t>
            </w:r>
            <w:r w:rsidRPr="00146AFB">
              <w:rPr>
                <w:rFonts w:ascii="Tahoma" w:eastAsia="Times New Roman" w:hAnsi="Tahoma" w:cs="Tahoma"/>
                <w:sz w:val="24"/>
                <w:szCs w:val="24"/>
              </w:rPr>
              <w:t xml:space="preserve"> employment services?</w:t>
            </w:r>
          </w:p>
          <w:p w14:paraId="0FF9CEE7" w14:textId="77777777" w:rsidR="00457EAD" w:rsidRPr="00146AFB" w:rsidRDefault="00822927" w:rsidP="00365C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46AFB">
              <w:rPr>
                <w:rFonts w:ascii="Tahoma" w:eastAsia="Times New Roman" w:hAnsi="Tahoma" w:cs="Tahoma"/>
                <w:sz w:val="24"/>
                <w:szCs w:val="24"/>
              </w:rPr>
              <w:t>Describe the process for determining a prior Chapter 31 participant’s eligibility for employment assistance.</w:t>
            </w:r>
          </w:p>
          <w:p w14:paraId="630F3EFB" w14:textId="6C9A4516" w:rsidR="00822927" w:rsidRPr="00146AFB" w:rsidRDefault="00822927" w:rsidP="00365C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46AFB">
              <w:rPr>
                <w:rFonts w:ascii="Tahoma" w:eastAsia="Times New Roman" w:hAnsi="Tahoma" w:cs="Tahoma"/>
                <w:sz w:val="24"/>
                <w:szCs w:val="24"/>
              </w:rPr>
              <w:t>Describe the process for determining eligibility for employment assistance for a Veteran whose basic</w:t>
            </w:r>
            <w:r w:rsidR="000C46D3" w:rsidRPr="00146AFB">
              <w:rPr>
                <w:rFonts w:ascii="Tahoma" w:eastAsia="Times New Roman" w:hAnsi="Tahoma" w:cs="Tahoma"/>
                <w:sz w:val="24"/>
                <w:szCs w:val="24"/>
              </w:rPr>
              <w:t xml:space="preserve"> period of eligibility has expired.</w:t>
            </w:r>
          </w:p>
          <w:p w14:paraId="4EB67D6B" w14:textId="77777777" w:rsidR="00822927" w:rsidRPr="00146AFB" w:rsidRDefault="00146AFB" w:rsidP="00365C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46AFB">
              <w:rPr>
                <w:rFonts w:ascii="Tahoma" w:eastAsia="Times New Roman" w:hAnsi="Tahoma" w:cs="Tahoma"/>
                <w:sz w:val="24"/>
                <w:szCs w:val="24"/>
              </w:rPr>
              <w:t>What is the duration for providing employment assistance to Chapter 31 participants?</w:t>
            </w:r>
          </w:p>
          <w:p w14:paraId="64E7605A" w14:textId="77777777" w:rsidR="00146AFB" w:rsidRPr="00146AFB" w:rsidRDefault="00146AFB" w:rsidP="00365C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46AFB">
              <w:rPr>
                <w:rFonts w:ascii="Tahoma" w:eastAsia="Times New Roman" w:hAnsi="Tahoma" w:cs="Tahoma"/>
                <w:sz w:val="24"/>
                <w:szCs w:val="24"/>
              </w:rPr>
              <w:t>Describe the duration of employment assistance for Veteran’s hired under the Special Employer Incentives program.</w:t>
            </w:r>
          </w:p>
          <w:p w14:paraId="657B81CE" w14:textId="1B684D64" w:rsidR="00146AFB" w:rsidRPr="00146AFB" w:rsidRDefault="00146AFB" w:rsidP="00365C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46AFB">
              <w:rPr>
                <w:rFonts w:ascii="Tahoma" w:eastAsia="Times New Roman" w:hAnsi="Tahoma" w:cs="Tahoma"/>
                <w:sz w:val="24"/>
                <w:szCs w:val="24"/>
              </w:rPr>
              <w:t>What are the procedures for commencing and terminating employment services?</w:t>
            </w:r>
          </w:p>
        </w:tc>
      </w:tr>
      <w:tr w:rsidR="008E0E79" w:rsidRPr="008E0E79" w14:paraId="657B81D2" w14:textId="77777777" w:rsidTr="00365C5F">
        <w:trPr>
          <w:trHeight w:val="773"/>
        </w:trPr>
        <w:tc>
          <w:tcPr>
            <w:tcW w:w="2448" w:type="dxa"/>
            <w:vAlign w:val="center"/>
          </w:tcPr>
          <w:p w14:paraId="657B81D0" w14:textId="1D544233" w:rsidR="00962456" w:rsidRPr="008E0E79" w:rsidRDefault="008E0E79" w:rsidP="008E0E79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Rescissions</w:t>
            </w:r>
          </w:p>
        </w:tc>
        <w:tc>
          <w:tcPr>
            <w:tcW w:w="7560" w:type="dxa"/>
            <w:vAlign w:val="center"/>
          </w:tcPr>
          <w:p w14:paraId="657B81D1" w14:textId="62389CCB" w:rsidR="00962456" w:rsidRPr="00365C5F" w:rsidRDefault="00365C5F" w:rsidP="00202BF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65C5F">
              <w:rPr>
                <w:rFonts w:ascii="Tahoma" w:eastAsia="Times New Roman" w:hAnsi="Tahoma" w:cs="Tahoma"/>
                <w:sz w:val="24"/>
                <w:szCs w:val="24"/>
              </w:rPr>
              <w:t>Refer to the KMP in Policies &amp; Guidance under the column ‘Rescinded’.</w:t>
            </w:r>
          </w:p>
        </w:tc>
      </w:tr>
    </w:tbl>
    <w:p w14:paraId="657B81D3" w14:textId="631191AF" w:rsidR="00DB760C" w:rsidRDefault="00DB760C"/>
    <w:sectPr w:rsidR="00DB760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EE873" w14:textId="77777777" w:rsidR="00E111C8" w:rsidRDefault="00E111C8" w:rsidP="003C3F6A">
      <w:pPr>
        <w:spacing w:after="0" w:line="240" w:lineRule="auto"/>
      </w:pPr>
      <w:r>
        <w:separator/>
      </w:r>
    </w:p>
  </w:endnote>
  <w:endnote w:type="continuationSeparator" w:id="0">
    <w:p w14:paraId="4612D50F" w14:textId="77777777" w:rsidR="00E111C8" w:rsidRDefault="00E111C8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D" w14:textId="7FDDEBF4" w:rsidR="00061DA5" w:rsidRPr="00061DA5" w:rsidRDefault="006056BA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sz w:val="20"/>
        <w:szCs w:val="20"/>
      </w:rPr>
      <w:t>M28R.</w:t>
    </w:r>
    <w:r w:rsidR="00092FBF">
      <w:rPr>
        <w:rFonts w:ascii="Tahoma" w:hAnsi="Tahoma" w:cs="Tahoma"/>
        <w:b/>
        <w:sz w:val="20"/>
        <w:szCs w:val="20"/>
      </w:rPr>
      <w:t>V</w:t>
    </w:r>
    <w:r>
      <w:rPr>
        <w:rFonts w:ascii="Tahoma" w:hAnsi="Tahoma" w:cs="Tahoma"/>
        <w:b/>
        <w:sz w:val="20"/>
        <w:szCs w:val="20"/>
      </w:rPr>
      <w:t>I</w:t>
    </w:r>
    <w:r w:rsidR="007A18E3">
      <w:rPr>
        <w:rFonts w:ascii="Tahoma" w:hAnsi="Tahoma" w:cs="Tahoma"/>
        <w:b/>
        <w:sz w:val="20"/>
        <w:szCs w:val="20"/>
      </w:rPr>
      <w:t>.A.</w:t>
    </w:r>
    <w:r>
      <w:rPr>
        <w:rFonts w:ascii="Tahoma" w:hAnsi="Tahoma" w:cs="Tahoma"/>
        <w:b/>
        <w:sz w:val="20"/>
        <w:szCs w:val="20"/>
      </w:rPr>
      <w:t>2</w:t>
    </w:r>
    <w:r w:rsidR="00061DA5"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="00061DA5"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110D03" w:rsidRPr="00110D03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="00061DA5"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="00061DA5"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657B81DE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55465" w14:textId="77777777" w:rsidR="00E111C8" w:rsidRDefault="00E111C8" w:rsidP="003C3F6A">
      <w:pPr>
        <w:spacing w:after="0" w:line="240" w:lineRule="auto"/>
      </w:pPr>
      <w:r>
        <w:separator/>
      </w:r>
    </w:p>
  </w:footnote>
  <w:footnote w:type="continuationSeparator" w:id="0">
    <w:p w14:paraId="289FADF7" w14:textId="77777777" w:rsidR="00E111C8" w:rsidRDefault="00E111C8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8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657B81DF" wp14:editId="657B81E0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657B81D9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657B81DA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657B81DB" w14:textId="77777777" w:rsidR="003C3F6A" w:rsidRDefault="003C3F6A">
    <w:pPr>
      <w:pStyle w:val="Header"/>
    </w:pPr>
  </w:p>
  <w:p w14:paraId="657B81DC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24FD"/>
    <w:multiLevelType w:val="hybridMultilevel"/>
    <w:tmpl w:val="49B8A944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">
    <w:nsid w:val="2D461060"/>
    <w:multiLevelType w:val="hybridMultilevel"/>
    <w:tmpl w:val="88F6E92E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4">
    <w:nsid w:val="7F7C04D3"/>
    <w:multiLevelType w:val="hybridMultilevel"/>
    <w:tmpl w:val="84F87D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4746C"/>
    <w:rsid w:val="0005693C"/>
    <w:rsid w:val="00061DA5"/>
    <w:rsid w:val="00092FBF"/>
    <w:rsid w:val="00097988"/>
    <w:rsid w:val="000C46D3"/>
    <w:rsid w:val="000C55A9"/>
    <w:rsid w:val="000C6D87"/>
    <w:rsid w:val="000E00FE"/>
    <w:rsid w:val="000F19E5"/>
    <w:rsid w:val="0010009C"/>
    <w:rsid w:val="00106AE2"/>
    <w:rsid w:val="00110D03"/>
    <w:rsid w:val="00146AFB"/>
    <w:rsid w:val="001537C4"/>
    <w:rsid w:val="001A7E43"/>
    <w:rsid w:val="001B4CC4"/>
    <w:rsid w:val="001B6617"/>
    <w:rsid w:val="001C18BD"/>
    <w:rsid w:val="00202BF2"/>
    <w:rsid w:val="00204AD9"/>
    <w:rsid w:val="002052C2"/>
    <w:rsid w:val="00223101"/>
    <w:rsid w:val="00242EE9"/>
    <w:rsid w:val="0029788E"/>
    <w:rsid w:val="002A0B0D"/>
    <w:rsid w:val="002A1275"/>
    <w:rsid w:val="003023F1"/>
    <w:rsid w:val="00312D11"/>
    <w:rsid w:val="00332A6F"/>
    <w:rsid w:val="00345C9C"/>
    <w:rsid w:val="00346D14"/>
    <w:rsid w:val="0035754F"/>
    <w:rsid w:val="00365C5F"/>
    <w:rsid w:val="00366B57"/>
    <w:rsid w:val="003C075E"/>
    <w:rsid w:val="003C3F6A"/>
    <w:rsid w:val="003D2C4A"/>
    <w:rsid w:val="003E7E54"/>
    <w:rsid w:val="003F3B00"/>
    <w:rsid w:val="003F7614"/>
    <w:rsid w:val="0040746D"/>
    <w:rsid w:val="00413C50"/>
    <w:rsid w:val="00454AD5"/>
    <w:rsid w:val="00457EAD"/>
    <w:rsid w:val="004623DD"/>
    <w:rsid w:val="00475E9D"/>
    <w:rsid w:val="004803E3"/>
    <w:rsid w:val="00490CEA"/>
    <w:rsid w:val="004C591D"/>
    <w:rsid w:val="005259D9"/>
    <w:rsid w:val="00535DC0"/>
    <w:rsid w:val="005601F7"/>
    <w:rsid w:val="00584765"/>
    <w:rsid w:val="005C39EB"/>
    <w:rsid w:val="005E3FFA"/>
    <w:rsid w:val="005F5B30"/>
    <w:rsid w:val="006056BA"/>
    <w:rsid w:val="00622B85"/>
    <w:rsid w:val="00634334"/>
    <w:rsid w:val="00656F05"/>
    <w:rsid w:val="00676EDA"/>
    <w:rsid w:val="006A132E"/>
    <w:rsid w:val="00714AAB"/>
    <w:rsid w:val="0073516A"/>
    <w:rsid w:val="007643CD"/>
    <w:rsid w:val="0077255C"/>
    <w:rsid w:val="007A18E3"/>
    <w:rsid w:val="007F30CA"/>
    <w:rsid w:val="0082054A"/>
    <w:rsid w:val="00822927"/>
    <w:rsid w:val="0083230B"/>
    <w:rsid w:val="008561AA"/>
    <w:rsid w:val="008A79A3"/>
    <w:rsid w:val="008C50EF"/>
    <w:rsid w:val="008E0E79"/>
    <w:rsid w:val="008E6DBD"/>
    <w:rsid w:val="00933839"/>
    <w:rsid w:val="00945282"/>
    <w:rsid w:val="00962456"/>
    <w:rsid w:val="009E64FF"/>
    <w:rsid w:val="00A12D9B"/>
    <w:rsid w:val="00A3044A"/>
    <w:rsid w:val="00A63686"/>
    <w:rsid w:val="00A86062"/>
    <w:rsid w:val="00A86A55"/>
    <w:rsid w:val="00A92328"/>
    <w:rsid w:val="00AA3CE9"/>
    <w:rsid w:val="00AB309E"/>
    <w:rsid w:val="00B07AC1"/>
    <w:rsid w:val="00B16ED8"/>
    <w:rsid w:val="00B263CA"/>
    <w:rsid w:val="00B27903"/>
    <w:rsid w:val="00B32CCB"/>
    <w:rsid w:val="00B50BA2"/>
    <w:rsid w:val="00B57858"/>
    <w:rsid w:val="00B606DF"/>
    <w:rsid w:val="00B65ED2"/>
    <w:rsid w:val="00BA57AF"/>
    <w:rsid w:val="00BE4F6A"/>
    <w:rsid w:val="00BF7C87"/>
    <w:rsid w:val="00C62BC2"/>
    <w:rsid w:val="00C7258E"/>
    <w:rsid w:val="00C740FD"/>
    <w:rsid w:val="00C94FCA"/>
    <w:rsid w:val="00C97C2A"/>
    <w:rsid w:val="00CD1692"/>
    <w:rsid w:val="00CF61EF"/>
    <w:rsid w:val="00D42189"/>
    <w:rsid w:val="00D52B8A"/>
    <w:rsid w:val="00D62A35"/>
    <w:rsid w:val="00D718FA"/>
    <w:rsid w:val="00D72C9F"/>
    <w:rsid w:val="00DB65AE"/>
    <w:rsid w:val="00DB760C"/>
    <w:rsid w:val="00E00124"/>
    <w:rsid w:val="00E002E4"/>
    <w:rsid w:val="00E111C8"/>
    <w:rsid w:val="00E17908"/>
    <w:rsid w:val="00E21440"/>
    <w:rsid w:val="00E24731"/>
    <w:rsid w:val="00E620B4"/>
    <w:rsid w:val="00E82934"/>
    <w:rsid w:val="00E8312F"/>
    <w:rsid w:val="00EF77ED"/>
    <w:rsid w:val="00F0706A"/>
    <w:rsid w:val="00F72EAE"/>
    <w:rsid w:val="00F9323C"/>
    <w:rsid w:val="00FA6B3E"/>
    <w:rsid w:val="00FA6C14"/>
    <w:rsid w:val="00FA6F69"/>
    <w:rsid w:val="00FC6AEA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B8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VI.A.2</Artifact_x0020_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335BDE0-26E0-45A5-8C53-DBC06FCBEC77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2.xml><?xml version="1.0" encoding="utf-8"?>
<ds:datastoreItem xmlns:ds="http://schemas.openxmlformats.org/officeDocument/2006/customXml" ds:itemID="{62878A23-D72A-4378-BAFD-6286AAA60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A84D86-7D01-490C-8AF9-267702AE5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VI.A.2</vt:lpstr>
    </vt:vector>
  </TitlesOfParts>
  <Company>Veterans Benefits Administration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VI.A.2</dc:title>
  <dc:creator>Department of Veterans Affairs, Veterans Benefits Administration,Vocational Rehabilitation and Employment Service, STAFF</dc:creator>
  <cp:keywords>VRE, M28R, lesson, plan, eligibility, duration, employment, services</cp:keywords>
  <cp:lastModifiedBy>Sochar, Lisa</cp:lastModifiedBy>
  <cp:revision>3</cp:revision>
  <dcterms:created xsi:type="dcterms:W3CDTF">2014-03-31T14:56:00Z</dcterms:created>
  <dcterms:modified xsi:type="dcterms:W3CDTF">2014-08-26T14:14:00Z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Date Modified">
    <vt:lpwstr>2014-03-28T15:00:00+00:00</vt:lpwstr>
  </property>
  <property fmtid="{D5CDD505-2E9C-101B-9397-08002B2CF9AE}" pid="4" name="Language">
    <vt:lpwstr>en</vt:lpwstr>
  </property>
  <property fmtid="{D5CDD505-2E9C-101B-9397-08002B2CF9AE}" pid="5" name="Reference">
    <vt:lpwstr>Teaching Material</vt:lpwstr>
  </property>
</Properties>
</file>