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3023F1" w:rsidRPr="003023F1" w14:paraId="657B81AB" w14:textId="77777777" w:rsidTr="007A18E3">
        <w:trPr>
          <w:trHeight w:val="953"/>
        </w:trPr>
        <w:tc>
          <w:tcPr>
            <w:tcW w:w="10008" w:type="dxa"/>
            <w:gridSpan w:val="2"/>
            <w:vAlign w:val="center"/>
          </w:tcPr>
          <w:p w14:paraId="657B81A9" w14:textId="10FE7840" w:rsidR="00933839" w:rsidRPr="00204AD9" w:rsidRDefault="003023F1" w:rsidP="00C740FD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bookmarkStart w:id="0" w:name="_GoBack"/>
            <w:bookmarkEnd w:id="0"/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PART </w:t>
            </w:r>
            <w:r w:rsidR="00092FBF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V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Case Management</w:t>
            </w:r>
          </w:p>
          <w:p w14:paraId="657B81AA" w14:textId="35B26E9F" w:rsidR="0082054A" w:rsidRPr="003023F1" w:rsidRDefault="00F9323C" w:rsidP="00F9323C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Section B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Financial Responsibility and Accountability</w:t>
            </w:r>
          </w:p>
        </w:tc>
      </w:tr>
      <w:tr w:rsidR="003023F1" w:rsidRPr="003023F1" w14:paraId="657B81AD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657B81AC" w14:textId="3E7434BE" w:rsidR="0082054A" w:rsidRPr="003023F1" w:rsidRDefault="0082054A" w:rsidP="00AB309E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AB309E">
              <w:rPr>
                <w:rFonts w:ascii="Tahoma" w:eastAsia="Times New Roman" w:hAnsi="Tahoma" w:cs="Tahoma"/>
                <w:b/>
                <w:sz w:val="24"/>
                <w:szCs w:val="24"/>
              </w:rPr>
              <w:t>6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="00207409">
              <w:rPr>
                <w:rFonts w:ascii="Tahoma" w:eastAsia="Times New Roman" w:hAnsi="Tahoma" w:cs="Tahoma"/>
                <w:b/>
                <w:sz w:val="24"/>
                <w:szCs w:val="24"/>
              </w:rPr>
              <w:t>TRAVEL EXPENSES</w:t>
            </w:r>
          </w:p>
        </w:tc>
      </w:tr>
      <w:tr w:rsidR="001975BB" w:rsidRPr="001975BB" w14:paraId="657B81B3" w14:textId="77777777" w:rsidTr="001975BB">
        <w:trPr>
          <w:trHeight w:val="1520"/>
        </w:trPr>
        <w:tc>
          <w:tcPr>
            <w:tcW w:w="2448" w:type="dxa"/>
            <w:vAlign w:val="center"/>
          </w:tcPr>
          <w:p w14:paraId="657B81AE" w14:textId="733F3A27" w:rsidR="0082054A" w:rsidRPr="001975BB" w:rsidRDefault="00D11B3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Objectives</w:t>
            </w:r>
          </w:p>
        </w:tc>
        <w:tc>
          <w:tcPr>
            <w:tcW w:w="7560" w:type="dxa"/>
          </w:tcPr>
          <w:p w14:paraId="657B81AF" w14:textId="193B442F" w:rsidR="0082054A" w:rsidRPr="001975BB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975BB">
              <w:rPr>
                <w:rFonts w:ascii="Tahoma" w:eastAsia="Times New Roman" w:hAnsi="Tahoma" w:cs="Tahoma"/>
                <w:sz w:val="24"/>
                <w:szCs w:val="24"/>
              </w:rPr>
              <w:t>After completion of this training, VR&amp;E staff is expected to:</w:t>
            </w:r>
          </w:p>
          <w:p w14:paraId="657B81B0" w14:textId="5BA6D863" w:rsidR="00E9349F" w:rsidRPr="001975BB" w:rsidRDefault="0082054A" w:rsidP="00E9349F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1975BB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1975BB">
              <w:rPr>
                <w:rFonts w:ascii="Tahoma" w:eastAsia="Times New Roman" w:hAnsi="Tahoma" w:cs="Tahoma"/>
                <w:sz w:val="24"/>
                <w:szCs w:val="24"/>
              </w:rPr>
              <w:tab/>
            </w:r>
            <w:r w:rsidR="001975BB" w:rsidRPr="001975BB">
              <w:rPr>
                <w:rFonts w:ascii="Tahoma" w:eastAsia="Times New Roman" w:hAnsi="Tahoma" w:cs="Tahoma"/>
                <w:sz w:val="24"/>
                <w:szCs w:val="24"/>
              </w:rPr>
              <w:t>Discern when and how travel expenses may be authorized for Veterans and Veteran attendants.</w:t>
            </w:r>
          </w:p>
          <w:p w14:paraId="657B81B2" w14:textId="37D0BF9B" w:rsidR="001975BB" w:rsidRPr="001975BB" w:rsidRDefault="001975BB" w:rsidP="001975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975BB">
              <w:rPr>
                <w:rFonts w:ascii="Tahoma" w:eastAsia="Times New Roman" w:hAnsi="Tahoma" w:cs="Tahoma"/>
                <w:sz w:val="24"/>
                <w:szCs w:val="24"/>
              </w:rPr>
              <w:t>Know when to authorize special transportation allowance for Veterans.</w:t>
            </w:r>
          </w:p>
        </w:tc>
      </w:tr>
      <w:tr w:rsidR="00E97EA2" w:rsidRPr="00E97EA2" w14:paraId="657B81C6" w14:textId="77777777" w:rsidTr="00E9349F">
        <w:trPr>
          <w:trHeight w:val="5660"/>
        </w:trPr>
        <w:tc>
          <w:tcPr>
            <w:tcW w:w="2448" w:type="dxa"/>
            <w:vAlign w:val="center"/>
          </w:tcPr>
          <w:p w14:paraId="657B81B4" w14:textId="5CCB4E93" w:rsidR="0082054A" w:rsidRPr="00E97EA2" w:rsidRDefault="00D11B3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Contents</w:t>
            </w:r>
          </w:p>
        </w:tc>
        <w:tc>
          <w:tcPr>
            <w:tcW w:w="7560" w:type="dxa"/>
            <w:vAlign w:val="center"/>
          </w:tcPr>
          <w:p w14:paraId="0E43E5AF" w14:textId="6F30EF27" w:rsidR="00E97EA2" w:rsidRPr="00E9349F" w:rsidRDefault="00E97EA2" w:rsidP="00E97EA2">
            <w:pPr>
              <w:tabs>
                <w:tab w:val="left" w:pos="252"/>
                <w:tab w:val="left" w:pos="4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E9349F">
              <w:rPr>
                <w:rFonts w:ascii="Tahoma" w:eastAsia="Times New Roman" w:hAnsi="Tahoma" w:cs="Tahoma"/>
                <w:b/>
                <w:sz w:val="24"/>
                <w:szCs w:val="24"/>
              </w:rPr>
              <w:t>General Information</w:t>
            </w:r>
          </w:p>
          <w:p w14:paraId="5DCF150F" w14:textId="43539EDB" w:rsidR="00E97EA2" w:rsidRPr="00E9349F" w:rsidRDefault="00E97EA2" w:rsidP="00E97EA2">
            <w:pPr>
              <w:tabs>
                <w:tab w:val="left" w:pos="252"/>
                <w:tab w:val="left" w:pos="4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E9349F">
              <w:rPr>
                <w:rFonts w:ascii="Tahoma" w:eastAsia="Times New Roman" w:hAnsi="Tahoma" w:cs="Tahoma"/>
                <w:b/>
                <w:sz w:val="24"/>
                <w:szCs w:val="24"/>
              </w:rPr>
              <w:t>Beneficiary Travel Expenses</w:t>
            </w:r>
          </w:p>
          <w:p w14:paraId="6C67B9E9" w14:textId="77777777" w:rsidR="00E97EA2" w:rsidRPr="00E97EA2" w:rsidRDefault="00E97EA2" w:rsidP="00E9349F">
            <w:pPr>
              <w:tabs>
                <w:tab w:val="left" w:pos="252"/>
                <w:tab w:val="left" w:pos="4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97EA2">
              <w:rPr>
                <w:rFonts w:ascii="Tahoma" w:eastAsia="Times New Roman" w:hAnsi="Tahoma" w:cs="Tahoma"/>
                <w:sz w:val="24"/>
                <w:szCs w:val="24"/>
              </w:rPr>
              <w:t>a. Initial Evaluation, Reevaluation and Counseling Appointments</w:t>
            </w:r>
          </w:p>
          <w:p w14:paraId="62541B33" w14:textId="77777777" w:rsidR="00E97EA2" w:rsidRPr="00E97EA2" w:rsidRDefault="00E97EA2" w:rsidP="00E9349F">
            <w:pPr>
              <w:tabs>
                <w:tab w:val="left" w:pos="252"/>
                <w:tab w:val="left" w:pos="4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97EA2">
              <w:rPr>
                <w:rFonts w:ascii="Tahoma" w:eastAsia="Times New Roman" w:hAnsi="Tahoma" w:cs="Tahoma"/>
                <w:sz w:val="24"/>
                <w:szCs w:val="24"/>
              </w:rPr>
              <w:t>b. Intraregional Travel Expenses</w:t>
            </w:r>
          </w:p>
          <w:p w14:paraId="4FA46199" w14:textId="77777777" w:rsidR="00E97EA2" w:rsidRPr="00E97EA2" w:rsidRDefault="00E97EA2" w:rsidP="00E9349F">
            <w:pPr>
              <w:tabs>
                <w:tab w:val="left" w:pos="252"/>
                <w:tab w:val="left" w:pos="4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97EA2">
              <w:rPr>
                <w:rFonts w:ascii="Tahoma" w:eastAsia="Times New Roman" w:hAnsi="Tahoma" w:cs="Tahoma"/>
                <w:sz w:val="24"/>
                <w:szCs w:val="24"/>
              </w:rPr>
              <w:t>c. Interregional Travel Expenses</w:t>
            </w:r>
          </w:p>
          <w:p w14:paraId="7040FDE6" w14:textId="7A0222C7" w:rsidR="00E97EA2" w:rsidRPr="00E9349F" w:rsidRDefault="00E97EA2" w:rsidP="00E97EA2">
            <w:pPr>
              <w:tabs>
                <w:tab w:val="left" w:pos="252"/>
                <w:tab w:val="left" w:pos="4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E9349F">
              <w:rPr>
                <w:rFonts w:ascii="Tahoma" w:eastAsia="Times New Roman" w:hAnsi="Tahoma" w:cs="Tahoma"/>
                <w:b/>
                <w:sz w:val="24"/>
                <w:szCs w:val="24"/>
              </w:rPr>
              <w:t>Authorization for Travel of Attendants</w:t>
            </w:r>
          </w:p>
          <w:p w14:paraId="08596029" w14:textId="77777777" w:rsidR="00E97EA2" w:rsidRPr="00E97EA2" w:rsidRDefault="00E97EA2" w:rsidP="00E9349F">
            <w:pPr>
              <w:tabs>
                <w:tab w:val="left" w:pos="252"/>
                <w:tab w:val="left" w:pos="4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97EA2">
              <w:rPr>
                <w:rFonts w:ascii="Tahoma" w:eastAsia="Times New Roman" w:hAnsi="Tahoma" w:cs="Tahoma"/>
                <w:sz w:val="24"/>
                <w:szCs w:val="24"/>
              </w:rPr>
              <w:t>a. Relatives Prohibited</w:t>
            </w:r>
          </w:p>
          <w:p w14:paraId="67CAC541" w14:textId="77777777" w:rsidR="00E97EA2" w:rsidRPr="00E97EA2" w:rsidRDefault="00E97EA2" w:rsidP="00E9349F">
            <w:pPr>
              <w:tabs>
                <w:tab w:val="left" w:pos="252"/>
                <w:tab w:val="left" w:pos="4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97EA2">
              <w:rPr>
                <w:rFonts w:ascii="Tahoma" w:eastAsia="Times New Roman" w:hAnsi="Tahoma" w:cs="Tahoma"/>
                <w:sz w:val="24"/>
                <w:szCs w:val="24"/>
              </w:rPr>
              <w:t>b. Attendants not Employed by the Federal Government</w:t>
            </w:r>
          </w:p>
          <w:p w14:paraId="68FE4FF0" w14:textId="77777777" w:rsidR="00E97EA2" w:rsidRPr="00E97EA2" w:rsidRDefault="00E97EA2" w:rsidP="00E9349F">
            <w:pPr>
              <w:tabs>
                <w:tab w:val="left" w:pos="252"/>
                <w:tab w:val="left" w:pos="4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97EA2">
              <w:rPr>
                <w:rFonts w:ascii="Tahoma" w:eastAsia="Times New Roman" w:hAnsi="Tahoma" w:cs="Tahoma"/>
                <w:sz w:val="24"/>
                <w:szCs w:val="24"/>
              </w:rPr>
              <w:t>c. Attendants Employed by the Federal Government</w:t>
            </w:r>
          </w:p>
          <w:p w14:paraId="7F4D97A7" w14:textId="2C0D9ACE" w:rsidR="00E97EA2" w:rsidRPr="00E9349F" w:rsidRDefault="00E97EA2" w:rsidP="00E97EA2">
            <w:pPr>
              <w:tabs>
                <w:tab w:val="left" w:pos="252"/>
                <w:tab w:val="left" w:pos="4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E9349F">
              <w:rPr>
                <w:rFonts w:ascii="Tahoma" w:eastAsia="Times New Roman" w:hAnsi="Tahoma" w:cs="Tahoma"/>
                <w:b/>
                <w:sz w:val="24"/>
                <w:szCs w:val="24"/>
              </w:rPr>
              <w:t>Special Transportation Assistance</w:t>
            </w:r>
          </w:p>
          <w:p w14:paraId="5EBFF054" w14:textId="77777777" w:rsidR="00E97EA2" w:rsidRPr="00E97EA2" w:rsidRDefault="00E97EA2" w:rsidP="00E97EA2">
            <w:pPr>
              <w:tabs>
                <w:tab w:val="left" w:pos="252"/>
                <w:tab w:val="left" w:pos="452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E97EA2">
              <w:rPr>
                <w:rFonts w:ascii="Tahoma" w:eastAsia="Times New Roman" w:hAnsi="Tahoma" w:cs="Tahoma"/>
                <w:sz w:val="24"/>
                <w:szCs w:val="24"/>
              </w:rPr>
              <w:t>a. Periods When Special Transportation Allowance May be Provided</w:t>
            </w:r>
          </w:p>
          <w:p w14:paraId="0473C0BA" w14:textId="77777777" w:rsidR="00E97EA2" w:rsidRPr="00E97EA2" w:rsidRDefault="00E97EA2" w:rsidP="00E97EA2">
            <w:pPr>
              <w:tabs>
                <w:tab w:val="left" w:pos="252"/>
                <w:tab w:val="left" w:pos="452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E97EA2">
              <w:rPr>
                <w:rFonts w:ascii="Tahoma" w:eastAsia="Times New Roman" w:hAnsi="Tahoma" w:cs="Tahoma"/>
                <w:sz w:val="24"/>
                <w:szCs w:val="24"/>
              </w:rPr>
              <w:t>b. Scope of Special Transportation Assistance</w:t>
            </w:r>
          </w:p>
          <w:p w14:paraId="67B55CDC" w14:textId="77777777" w:rsidR="00E97EA2" w:rsidRPr="00E97EA2" w:rsidRDefault="00E97EA2" w:rsidP="00E97EA2">
            <w:pPr>
              <w:tabs>
                <w:tab w:val="left" w:pos="252"/>
                <w:tab w:val="left" w:pos="452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E97EA2">
              <w:rPr>
                <w:rFonts w:ascii="Tahoma" w:eastAsia="Times New Roman" w:hAnsi="Tahoma" w:cs="Tahoma"/>
                <w:sz w:val="24"/>
                <w:szCs w:val="24"/>
              </w:rPr>
              <w:t>c. Determining the Need for a Special Transportation Allowance</w:t>
            </w:r>
          </w:p>
          <w:p w14:paraId="1ECEC744" w14:textId="77777777" w:rsidR="00E9349F" w:rsidRDefault="00E9349F" w:rsidP="00E97EA2">
            <w:pPr>
              <w:tabs>
                <w:tab w:val="left" w:pos="252"/>
                <w:tab w:val="left" w:pos="452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d. Relatives Prohibited</w:t>
            </w:r>
          </w:p>
          <w:p w14:paraId="417ECCF9" w14:textId="2F83CFB4" w:rsidR="00E97EA2" w:rsidRPr="00E9349F" w:rsidRDefault="00E97EA2" w:rsidP="00E97EA2">
            <w:pPr>
              <w:tabs>
                <w:tab w:val="left" w:pos="252"/>
                <w:tab w:val="left" w:pos="4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E9349F">
              <w:rPr>
                <w:rFonts w:ascii="Tahoma" w:eastAsia="Times New Roman" w:hAnsi="Tahoma" w:cs="Tahoma"/>
                <w:b/>
                <w:sz w:val="24"/>
                <w:szCs w:val="24"/>
              </w:rPr>
              <w:t>Payment Methods</w:t>
            </w:r>
          </w:p>
          <w:p w14:paraId="388A4566" w14:textId="77777777" w:rsidR="00E97EA2" w:rsidRPr="00E97EA2" w:rsidRDefault="00E97EA2" w:rsidP="00E97EA2">
            <w:pPr>
              <w:tabs>
                <w:tab w:val="left" w:pos="252"/>
                <w:tab w:val="left" w:pos="452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E97EA2">
              <w:rPr>
                <w:rFonts w:ascii="Tahoma" w:eastAsia="Times New Roman" w:hAnsi="Tahoma" w:cs="Tahoma"/>
                <w:sz w:val="24"/>
                <w:szCs w:val="24"/>
              </w:rPr>
              <w:t>a. Travel Inside the Local Area of the VR&amp;E Office</w:t>
            </w:r>
          </w:p>
          <w:p w14:paraId="2B9524D6" w14:textId="77777777" w:rsidR="00E97EA2" w:rsidRPr="00E97EA2" w:rsidRDefault="00E97EA2" w:rsidP="00E97EA2">
            <w:pPr>
              <w:tabs>
                <w:tab w:val="left" w:pos="252"/>
                <w:tab w:val="left" w:pos="452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E97EA2">
              <w:rPr>
                <w:rFonts w:ascii="Tahoma" w:eastAsia="Times New Roman" w:hAnsi="Tahoma" w:cs="Tahoma"/>
                <w:sz w:val="24"/>
                <w:szCs w:val="24"/>
              </w:rPr>
              <w:t>b. Travel Outside the Local Area of the VR&amp;E Office</w:t>
            </w:r>
          </w:p>
          <w:p w14:paraId="13B2E3DC" w14:textId="77777777" w:rsidR="00E97EA2" w:rsidRPr="00E97EA2" w:rsidRDefault="00E97EA2" w:rsidP="00E97EA2">
            <w:pPr>
              <w:tabs>
                <w:tab w:val="left" w:pos="252"/>
                <w:tab w:val="left" w:pos="452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E97EA2">
              <w:rPr>
                <w:rFonts w:ascii="Tahoma" w:eastAsia="Times New Roman" w:hAnsi="Tahoma" w:cs="Tahoma"/>
                <w:sz w:val="24"/>
                <w:szCs w:val="24"/>
              </w:rPr>
              <w:t>c. Prepaid Travel Expenses</w:t>
            </w:r>
          </w:p>
          <w:p w14:paraId="657B81C5" w14:textId="2F4B65CD" w:rsidR="0082054A" w:rsidRPr="00E97EA2" w:rsidRDefault="00E97EA2" w:rsidP="00E9349F">
            <w:pPr>
              <w:tabs>
                <w:tab w:val="left" w:pos="252"/>
                <w:tab w:val="left" w:pos="452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E9349F">
              <w:rPr>
                <w:rFonts w:ascii="Tahoma" w:eastAsia="Times New Roman" w:hAnsi="Tahoma" w:cs="Tahoma"/>
                <w:b/>
                <w:sz w:val="24"/>
                <w:szCs w:val="24"/>
              </w:rPr>
              <w:t>VAF 3542 Processing</w:t>
            </w:r>
          </w:p>
        </w:tc>
      </w:tr>
      <w:tr w:rsidR="00E9349F" w:rsidRPr="00E9349F" w14:paraId="657B81C9" w14:textId="77777777" w:rsidTr="00656F05">
        <w:trPr>
          <w:trHeight w:val="629"/>
        </w:trPr>
        <w:tc>
          <w:tcPr>
            <w:tcW w:w="2448" w:type="dxa"/>
            <w:vAlign w:val="center"/>
          </w:tcPr>
          <w:p w14:paraId="657B81C7" w14:textId="77777777" w:rsidR="001C18BD" w:rsidRPr="00E9349F" w:rsidRDefault="001C18BD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E9349F">
              <w:rPr>
                <w:rFonts w:ascii="Tahoma" w:eastAsia="Times New Roman" w:hAnsi="Tahoma" w:cs="Tahoma"/>
                <w:b/>
                <w:sz w:val="24"/>
                <w:szCs w:val="24"/>
              </w:rPr>
              <w:t>Appendices</w:t>
            </w:r>
          </w:p>
        </w:tc>
        <w:tc>
          <w:tcPr>
            <w:tcW w:w="7560" w:type="dxa"/>
            <w:vAlign w:val="center"/>
          </w:tcPr>
          <w:p w14:paraId="657B81C8" w14:textId="3FE4055E" w:rsidR="001C18BD" w:rsidRPr="00E9349F" w:rsidRDefault="00E9349F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E9349F">
              <w:rPr>
                <w:rFonts w:ascii="Tahoma" w:eastAsia="Times New Roman" w:hAnsi="Tahoma" w:cs="Tahoma"/>
                <w:sz w:val="24"/>
                <w:szCs w:val="24"/>
              </w:rPr>
              <w:t>Appendix O. VA Forms</w:t>
            </w:r>
          </w:p>
        </w:tc>
      </w:tr>
      <w:tr w:rsidR="00A273F8" w:rsidRPr="00A273F8" w14:paraId="657B81CF" w14:textId="77777777" w:rsidTr="00635D73">
        <w:trPr>
          <w:trHeight w:val="1583"/>
        </w:trPr>
        <w:tc>
          <w:tcPr>
            <w:tcW w:w="2448" w:type="dxa"/>
            <w:vAlign w:val="center"/>
          </w:tcPr>
          <w:p w14:paraId="657B81CA" w14:textId="4BC846E6" w:rsidR="0082054A" w:rsidRPr="00A273F8" w:rsidRDefault="00D11B3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Exercises</w:t>
            </w:r>
          </w:p>
        </w:tc>
        <w:tc>
          <w:tcPr>
            <w:tcW w:w="7560" w:type="dxa"/>
            <w:vAlign w:val="center"/>
          </w:tcPr>
          <w:p w14:paraId="2D2E8145" w14:textId="77777777" w:rsidR="00705D28" w:rsidRPr="00A273F8" w:rsidRDefault="001975BB" w:rsidP="0046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273F8">
              <w:rPr>
                <w:rFonts w:ascii="Tahoma" w:eastAsia="Times New Roman" w:hAnsi="Tahoma" w:cs="Tahoma"/>
                <w:sz w:val="24"/>
                <w:szCs w:val="24"/>
              </w:rPr>
              <w:t>Define the circumstances in which travel expenses may be authorized for the Veterans.</w:t>
            </w:r>
            <w:r w:rsidR="00705D28" w:rsidRPr="00A273F8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  <w:p w14:paraId="75D5D263" w14:textId="6C2211A6" w:rsidR="003F7614" w:rsidRPr="00A273F8" w:rsidRDefault="00705D28" w:rsidP="0046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273F8">
              <w:rPr>
                <w:rFonts w:ascii="Tahoma" w:eastAsia="Times New Roman" w:hAnsi="Tahoma" w:cs="Tahoma"/>
                <w:sz w:val="24"/>
                <w:szCs w:val="24"/>
              </w:rPr>
              <w:t>When is travel expense not authorized?</w:t>
            </w:r>
          </w:p>
          <w:p w14:paraId="32070574" w14:textId="5D83D58B" w:rsidR="001975BB" w:rsidRPr="00A273F8" w:rsidRDefault="001975BB" w:rsidP="0046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273F8">
              <w:rPr>
                <w:rFonts w:ascii="Tahoma" w:eastAsia="Times New Roman" w:hAnsi="Tahoma" w:cs="Tahoma"/>
                <w:sz w:val="24"/>
                <w:szCs w:val="24"/>
              </w:rPr>
              <w:t xml:space="preserve">Differentiate intraregional </w:t>
            </w:r>
            <w:r w:rsidR="00705D28" w:rsidRPr="00A273F8">
              <w:rPr>
                <w:rFonts w:ascii="Tahoma" w:eastAsia="Times New Roman" w:hAnsi="Tahoma" w:cs="Tahoma"/>
                <w:sz w:val="24"/>
                <w:szCs w:val="24"/>
              </w:rPr>
              <w:t xml:space="preserve">expense </w:t>
            </w:r>
            <w:r w:rsidRPr="00A273F8">
              <w:rPr>
                <w:rFonts w:ascii="Tahoma" w:eastAsia="Times New Roman" w:hAnsi="Tahoma" w:cs="Tahoma"/>
                <w:sz w:val="24"/>
                <w:szCs w:val="24"/>
              </w:rPr>
              <w:t>and interregional travel</w:t>
            </w:r>
            <w:r w:rsidR="00705D28" w:rsidRPr="00A273F8">
              <w:rPr>
                <w:rFonts w:ascii="Tahoma" w:eastAsia="Times New Roman" w:hAnsi="Tahoma" w:cs="Tahoma"/>
                <w:sz w:val="24"/>
                <w:szCs w:val="24"/>
              </w:rPr>
              <w:t xml:space="preserve"> expense and describe how those travel expenses may be paid.</w:t>
            </w:r>
          </w:p>
          <w:p w14:paraId="25A4115C" w14:textId="5D54D0C7" w:rsidR="001975BB" w:rsidRPr="00A273F8" w:rsidRDefault="00705D28" w:rsidP="0046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273F8">
              <w:rPr>
                <w:rFonts w:ascii="Tahoma" w:eastAsia="Times New Roman" w:hAnsi="Tahoma" w:cs="Tahoma"/>
                <w:sz w:val="24"/>
                <w:szCs w:val="24"/>
              </w:rPr>
              <w:t>When can travel expense</w:t>
            </w:r>
            <w:r w:rsidR="00D11B3A">
              <w:rPr>
                <w:rFonts w:ascii="Tahoma" w:eastAsia="Times New Roman" w:hAnsi="Tahoma" w:cs="Tahoma"/>
                <w:sz w:val="24"/>
                <w:szCs w:val="24"/>
              </w:rPr>
              <w:t>s</w:t>
            </w:r>
            <w:r w:rsidRPr="00A273F8">
              <w:rPr>
                <w:rFonts w:ascii="Tahoma" w:eastAsia="Times New Roman" w:hAnsi="Tahoma" w:cs="Tahoma"/>
                <w:sz w:val="24"/>
                <w:szCs w:val="24"/>
              </w:rPr>
              <w:t xml:space="preserve"> be authorized for an attendant? </w:t>
            </w:r>
          </w:p>
          <w:p w14:paraId="245F249A" w14:textId="77777777" w:rsidR="00705D28" w:rsidRPr="00A273F8" w:rsidRDefault="00705D28" w:rsidP="00705D2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273F8">
              <w:rPr>
                <w:rFonts w:ascii="Tahoma" w:eastAsia="Times New Roman" w:hAnsi="Tahoma" w:cs="Tahoma"/>
                <w:sz w:val="24"/>
                <w:szCs w:val="24"/>
              </w:rPr>
              <w:t>Who may be authorized for attendant travel expense?</w:t>
            </w:r>
          </w:p>
          <w:p w14:paraId="4F9CB33D" w14:textId="73C86FDC" w:rsidR="00705D28" w:rsidRPr="00A273F8" w:rsidRDefault="00A273F8" w:rsidP="00705D2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273F8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 xml:space="preserve">How is the need for a special transportation allowance determined? </w:t>
            </w:r>
          </w:p>
          <w:p w14:paraId="6B784906" w14:textId="77777777" w:rsidR="00A273F8" w:rsidRPr="00A273F8" w:rsidRDefault="00A273F8" w:rsidP="00705D2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273F8">
              <w:rPr>
                <w:rFonts w:ascii="Tahoma" w:eastAsia="Times New Roman" w:hAnsi="Tahoma" w:cs="Tahoma"/>
                <w:sz w:val="24"/>
                <w:szCs w:val="24"/>
              </w:rPr>
              <w:t>What can be paid in a special transportation allowance?</w:t>
            </w:r>
          </w:p>
          <w:p w14:paraId="657B81CE" w14:textId="370E25F4" w:rsidR="00A273F8" w:rsidRPr="00A273F8" w:rsidRDefault="00A273F8" w:rsidP="00705D2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273F8">
              <w:rPr>
                <w:rFonts w:ascii="Tahoma" w:eastAsia="Times New Roman" w:hAnsi="Tahoma" w:cs="Tahoma"/>
                <w:sz w:val="24"/>
                <w:szCs w:val="24"/>
              </w:rPr>
              <w:t>Describe the process for paying beneficiary travel and the use of VAF 3542.</w:t>
            </w:r>
          </w:p>
        </w:tc>
      </w:tr>
      <w:tr w:rsidR="00C6409A" w:rsidRPr="00C6409A" w14:paraId="657B81D2" w14:textId="77777777" w:rsidTr="000545CA">
        <w:trPr>
          <w:trHeight w:val="1070"/>
        </w:trPr>
        <w:tc>
          <w:tcPr>
            <w:tcW w:w="2448" w:type="dxa"/>
            <w:vAlign w:val="center"/>
          </w:tcPr>
          <w:p w14:paraId="657B81D0" w14:textId="046960C4" w:rsidR="0082054A" w:rsidRPr="00C6409A" w:rsidRDefault="00D11B3A" w:rsidP="00D11B3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Rescissions</w:t>
            </w:r>
          </w:p>
        </w:tc>
        <w:tc>
          <w:tcPr>
            <w:tcW w:w="7560" w:type="dxa"/>
            <w:vAlign w:val="center"/>
          </w:tcPr>
          <w:p w14:paraId="657B81D1" w14:textId="3DCA1F04" w:rsidR="00454AD5" w:rsidRPr="00C6409A" w:rsidRDefault="00635D73" w:rsidP="000545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635D73">
              <w:rPr>
                <w:rFonts w:ascii="Tahoma" w:eastAsia="Times New Roman" w:hAnsi="Tahoma" w:cs="Tahoma"/>
                <w:sz w:val="24"/>
                <w:szCs w:val="24"/>
              </w:rPr>
              <w:t>Refer to VR&amp;E Letter 28-24-14, Release of M28R, Part V, titled Case Management, which was released on November 5, 2013, or to the KMP in Policies &amp; Guidance under the column ‘Rescinded’.</w:t>
            </w:r>
          </w:p>
        </w:tc>
      </w:tr>
    </w:tbl>
    <w:p w14:paraId="657B81D3" w14:textId="631191AF" w:rsidR="00DB760C" w:rsidRDefault="00DB760C"/>
    <w:sectPr w:rsidR="00DB760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DA959" w14:textId="77777777" w:rsidR="00633D6E" w:rsidRDefault="00633D6E" w:rsidP="003C3F6A">
      <w:pPr>
        <w:spacing w:after="0" w:line="240" w:lineRule="auto"/>
      </w:pPr>
      <w:r>
        <w:separator/>
      </w:r>
    </w:p>
  </w:endnote>
  <w:endnote w:type="continuationSeparator" w:id="0">
    <w:p w14:paraId="63783AC3" w14:textId="77777777" w:rsidR="00633D6E" w:rsidRDefault="00633D6E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D" w14:textId="1ABA0983" w:rsidR="00061DA5" w:rsidRPr="00061DA5" w:rsidRDefault="00061DA5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 w:rsidRPr="00061DA5">
      <w:rPr>
        <w:rFonts w:ascii="Tahoma" w:hAnsi="Tahoma" w:cs="Tahoma"/>
        <w:b/>
        <w:sz w:val="20"/>
        <w:szCs w:val="20"/>
      </w:rPr>
      <w:t>M28R.I</w:t>
    </w:r>
    <w:r w:rsidR="00092FBF">
      <w:rPr>
        <w:rFonts w:ascii="Tahoma" w:hAnsi="Tahoma" w:cs="Tahoma"/>
        <w:b/>
        <w:sz w:val="20"/>
        <w:szCs w:val="20"/>
      </w:rPr>
      <w:t>V</w:t>
    </w:r>
    <w:r w:rsidR="007A18E3">
      <w:rPr>
        <w:rFonts w:ascii="Tahoma" w:hAnsi="Tahoma" w:cs="Tahoma"/>
        <w:b/>
        <w:sz w:val="20"/>
        <w:szCs w:val="20"/>
      </w:rPr>
      <w:t>.</w:t>
    </w:r>
    <w:r w:rsidR="000545CA">
      <w:rPr>
        <w:rFonts w:ascii="Tahoma" w:hAnsi="Tahoma" w:cs="Tahoma"/>
        <w:b/>
        <w:sz w:val="20"/>
        <w:szCs w:val="20"/>
      </w:rPr>
      <w:t>B.6</w:t>
    </w:r>
    <w:r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9B2B05" w:rsidRPr="009B2B05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657B81DE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81B706" w14:textId="77777777" w:rsidR="00633D6E" w:rsidRDefault="00633D6E" w:rsidP="003C3F6A">
      <w:pPr>
        <w:spacing w:after="0" w:line="240" w:lineRule="auto"/>
      </w:pPr>
      <w:r>
        <w:separator/>
      </w:r>
    </w:p>
  </w:footnote>
  <w:footnote w:type="continuationSeparator" w:id="0">
    <w:p w14:paraId="58318A81" w14:textId="77777777" w:rsidR="00633D6E" w:rsidRDefault="00633D6E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8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657B81DF" wp14:editId="657B81E0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657B81D9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657B81DA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657B81DB" w14:textId="77777777" w:rsidR="003C3F6A" w:rsidRDefault="003C3F6A">
    <w:pPr>
      <w:pStyle w:val="Header"/>
    </w:pPr>
  </w:p>
  <w:p w14:paraId="657B81DC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24FD"/>
    <w:multiLevelType w:val="hybridMultilevel"/>
    <w:tmpl w:val="49B8A944"/>
    <w:lvl w:ilvl="0" w:tplc="0409000F">
      <w:start w:val="1"/>
      <w:numFmt w:val="decimal"/>
      <w:lvlText w:val="%1.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">
    <w:nsid w:val="2D461060"/>
    <w:multiLevelType w:val="hybridMultilevel"/>
    <w:tmpl w:val="ECCA8F54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4">
    <w:nsid w:val="7F7C04D3"/>
    <w:multiLevelType w:val="hybridMultilevel"/>
    <w:tmpl w:val="84F87D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4746C"/>
    <w:rsid w:val="000545CA"/>
    <w:rsid w:val="00061DA5"/>
    <w:rsid w:val="00092FBF"/>
    <w:rsid w:val="00097988"/>
    <w:rsid w:val="000C55A9"/>
    <w:rsid w:val="000C6D87"/>
    <w:rsid w:val="000D5CFE"/>
    <w:rsid w:val="000E00FE"/>
    <w:rsid w:val="0010009C"/>
    <w:rsid w:val="001537C4"/>
    <w:rsid w:val="001975BB"/>
    <w:rsid w:val="001A7E43"/>
    <w:rsid w:val="001B4CC4"/>
    <w:rsid w:val="001B6617"/>
    <w:rsid w:val="001C18BD"/>
    <w:rsid w:val="00204AD9"/>
    <w:rsid w:val="002052C2"/>
    <w:rsid w:val="00207409"/>
    <w:rsid w:val="00223101"/>
    <w:rsid w:val="00242EE9"/>
    <w:rsid w:val="003023F1"/>
    <w:rsid w:val="00312D11"/>
    <w:rsid w:val="00332A6F"/>
    <w:rsid w:val="00346D14"/>
    <w:rsid w:val="0035754F"/>
    <w:rsid w:val="00366B57"/>
    <w:rsid w:val="003C075E"/>
    <w:rsid w:val="003C3F6A"/>
    <w:rsid w:val="003D2C4A"/>
    <w:rsid w:val="003E7E54"/>
    <w:rsid w:val="003F3B00"/>
    <w:rsid w:val="003F7614"/>
    <w:rsid w:val="00413C50"/>
    <w:rsid w:val="00454AD5"/>
    <w:rsid w:val="004623DD"/>
    <w:rsid w:val="004803E3"/>
    <w:rsid w:val="00490CEA"/>
    <w:rsid w:val="004C591D"/>
    <w:rsid w:val="005259D9"/>
    <w:rsid w:val="005601F7"/>
    <w:rsid w:val="0057278C"/>
    <w:rsid w:val="005C39EB"/>
    <w:rsid w:val="005E3FFA"/>
    <w:rsid w:val="00633D6E"/>
    <w:rsid w:val="00634334"/>
    <w:rsid w:val="00635D73"/>
    <w:rsid w:val="00656F05"/>
    <w:rsid w:val="00676EDA"/>
    <w:rsid w:val="006A132E"/>
    <w:rsid w:val="006B7392"/>
    <w:rsid w:val="00705D28"/>
    <w:rsid w:val="0077255C"/>
    <w:rsid w:val="007A18E3"/>
    <w:rsid w:val="007F4EC6"/>
    <w:rsid w:val="0082054A"/>
    <w:rsid w:val="008561AA"/>
    <w:rsid w:val="008A79A3"/>
    <w:rsid w:val="008E6DBD"/>
    <w:rsid w:val="009130E2"/>
    <w:rsid w:val="00933839"/>
    <w:rsid w:val="00945282"/>
    <w:rsid w:val="009B2B05"/>
    <w:rsid w:val="00A12D9B"/>
    <w:rsid w:val="00A273F8"/>
    <w:rsid w:val="00A63686"/>
    <w:rsid w:val="00A86062"/>
    <w:rsid w:val="00A86A55"/>
    <w:rsid w:val="00AA3CE9"/>
    <w:rsid w:val="00AB309E"/>
    <w:rsid w:val="00B07AC1"/>
    <w:rsid w:val="00B263CA"/>
    <w:rsid w:val="00B32CCB"/>
    <w:rsid w:val="00B606DF"/>
    <w:rsid w:val="00B61BE5"/>
    <w:rsid w:val="00B65ED2"/>
    <w:rsid w:val="00BA57AF"/>
    <w:rsid w:val="00BF6405"/>
    <w:rsid w:val="00BF7C87"/>
    <w:rsid w:val="00C6409A"/>
    <w:rsid w:val="00C740FD"/>
    <w:rsid w:val="00C94FCA"/>
    <w:rsid w:val="00C97C2A"/>
    <w:rsid w:val="00CD1692"/>
    <w:rsid w:val="00D11B3A"/>
    <w:rsid w:val="00D42189"/>
    <w:rsid w:val="00D52B8A"/>
    <w:rsid w:val="00D72C9F"/>
    <w:rsid w:val="00DB760C"/>
    <w:rsid w:val="00DD0520"/>
    <w:rsid w:val="00E00124"/>
    <w:rsid w:val="00E002E4"/>
    <w:rsid w:val="00E17908"/>
    <w:rsid w:val="00E21440"/>
    <w:rsid w:val="00E658A1"/>
    <w:rsid w:val="00E82934"/>
    <w:rsid w:val="00E9349F"/>
    <w:rsid w:val="00E97EA2"/>
    <w:rsid w:val="00F0706A"/>
    <w:rsid w:val="00F72EAE"/>
    <w:rsid w:val="00F9323C"/>
    <w:rsid w:val="00FA6B3E"/>
    <w:rsid w:val="00FA6C14"/>
    <w:rsid w:val="00FA6F69"/>
    <w:rsid w:val="00FC6AEA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B8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V.B.6</Artifact_x0020_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2878A23-D72A-4378-BAFD-6286AAA609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35BDE0-26E0-45A5-8C53-DBC06FCBEC77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3.xml><?xml version="1.0" encoding="utf-8"?>
<ds:datastoreItem xmlns:ds="http://schemas.openxmlformats.org/officeDocument/2006/customXml" ds:itemID="{4122A18A-3ECA-44CF-AF84-8354B8ACC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V.B.6</vt:lpstr>
    </vt:vector>
  </TitlesOfParts>
  <Company>Veterans Benefits Administration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V.B.6</dc:title>
  <dc:creator>Department of Veterans Affairs, Veterans Benefits Administration,Vocational Rehabilitation and Employment Service, STAFF</dc:creator>
  <cp:keywords>VRE, M28R, lesson, plan, travel, expenses</cp:keywords>
  <cp:lastModifiedBy>Sochar, Lisa</cp:lastModifiedBy>
  <cp:revision>3</cp:revision>
  <dcterms:created xsi:type="dcterms:W3CDTF">2014-03-31T14:10:00Z</dcterms:created>
  <dcterms:modified xsi:type="dcterms:W3CDTF">2014-08-26T13:28:00Z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Date Modified">
    <vt:lpwstr>2014-03-28T15:00:00+00:00</vt:lpwstr>
  </property>
  <property fmtid="{D5CDD505-2E9C-101B-9397-08002B2CF9AE}" pid="4" name="Language">
    <vt:lpwstr>en</vt:lpwstr>
  </property>
  <property fmtid="{D5CDD505-2E9C-101B-9397-08002B2CF9AE}" pid="5" name="Reference">
    <vt:lpwstr>Teaching Material</vt:lpwstr>
  </property>
</Properties>
</file>