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10FE7840" w:rsidR="00933839" w:rsidRPr="00204AD9" w:rsidRDefault="003023F1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Case Management</w:t>
            </w:r>
          </w:p>
          <w:p w14:paraId="657B81AA" w14:textId="35B26E9F" w:rsidR="0082054A" w:rsidRPr="003023F1" w:rsidRDefault="00F9323C" w:rsidP="00F9323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Section B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Financial Responsibility and Accountability</w:t>
            </w:r>
          </w:p>
        </w:tc>
      </w:tr>
      <w:tr w:rsidR="003023F1" w:rsidRPr="003023F1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6542A469" w:rsidR="0082054A" w:rsidRPr="003023F1" w:rsidRDefault="0082054A" w:rsidP="00346D14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346D14">
              <w:rPr>
                <w:rFonts w:ascii="Tahoma" w:eastAsia="Times New Roman" w:hAnsi="Tahoma" w:cs="Tahoma"/>
                <w:b/>
                <w:sz w:val="24"/>
                <w:szCs w:val="24"/>
              </w:rPr>
              <w:t>4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78002F">
              <w:rPr>
                <w:rFonts w:ascii="Tahoma" w:eastAsia="Times New Roman" w:hAnsi="Tahoma" w:cs="Tahoma"/>
                <w:b/>
                <w:sz w:val="24"/>
                <w:szCs w:val="24"/>
              </w:rPr>
              <w:t>CONTRACTING ACTIVITIES</w:t>
            </w:r>
          </w:p>
        </w:tc>
      </w:tr>
      <w:tr w:rsidR="00C430CA" w:rsidRPr="00C430CA" w14:paraId="657B81B3" w14:textId="77777777" w:rsidTr="00FF020E">
        <w:trPr>
          <w:trHeight w:val="1430"/>
        </w:trPr>
        <w:tc>
          <w:tcPr>
            <w:tcW w:w="2448" w:type="dxa"/>
            <w:vAlign w:val="center"/>
          </w:tcPr>
          <w:p w14:paraId="657B81AE" w14:textId="5E75AB3D" w:rsidR="0082054A" w:rsidRPr="00C430CA" w:rsidRDefault="00173059" w:rsidP="00FF020E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  <w:vAlign w:val="center"/>
          </w:tcPr>
          <w:p w14:paraId="657B81AF" w14:textId="193B442F" w:rsidR="0082054A" w:rsidRPr="00C430CA" w:rsidRDefault="0082054A" w:rsidP="00FF02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430CA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657B81B0" w14:textId="53D11A4D" w:rsidR="00DA605B" w:rsidRPr="00C430CA" w:rsidRDefault="0082054A" w:rsidP="00FF020E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C430CA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C430CA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DA605B" w:rsidRPr="00C430CA">
              <w:rPr>
                <w:rFonts w:ascii="Tahoma" w:eastAsia="Times New Roman" w:hAnsi="Tahoma" w:cs="Tahoma"/>
                <w:sz w:val="24"/>
                <w:szCs w:val="24"/>
              </w:rPr>
              <w:t xml:space="preserve">Understand the </w:t>
            </w:r>
            <w:r w:rsidR="00FF020E">
              <w:rPr>
                <w:rFonts w:ascii="Tahoma" w:eastAsia="Times New Roman" w:hAnsi="Tahoma" w:cs="Tahoma"/>
                <w:sz w:val="24"/>
                <w:szCs w:val="24"/>
              </w:rPr>
              <w:t xml:space="preserve">implementation of the </w:t>
            </w:r>
            <w:r w:rsidR="00DA605B" w:rsidRPr="00C430CA">
              <w:rPr>
                <w:rFonts w:ascii="Tahoma" w:eastAsia="Times New Roman" w:hAnsi="Tahoma" w:cs="Tahoma"/>
                <w:sz w:val="24"/>
                <w:szCs w:val="24"/>
              </w:rPr>
              <w:t>VetSuccess Contracts</w:t>
            </w:r>
            <w:r w:rsidR="00FF020E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09243E21" w14:textId="5D3EF886" w:rsidR="0004746C" w:rsidRPr="00C430CA" w:rsidRDefault="00DA605B" w:rsidP="00FF02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430CA">
              <w:rPr>
                <w:rFonts w:ascii="Tahoma" w:eastAsia="Times New Roman" w:hAnsi="Tahoma" w:cs="Tahoma"/>
                <w:sz w:val="24"/>
                <w:szCs w:val="24"/>
              </w:rPr>
              <w:t xml:space="preserve">Define the procedures for </w:t>
            </w:r>
            <w:r w:rsidR="00FF020E">
              <w:rPr>
                <w:rFonts w:ascii="Tahoma" w:eastAsia="Times New Roman" w:hAnsi="Tahoma" w:cs="Tahoma"/>
                <w:sz w:val="24"/>
                <w:szCs w:val="24"/>
              </w:rPr>
              <w:t>using</w:t>
            </w:r>
            <w:r w:rsidRPr="00C430CA">
              <w:rPr>
                <w:rFonts w:ascii="Tahoma" w:eastAsia="Times New Roman" w:hAnsi="Tahoma" w:cs="Tahoma"/>
                <w:sz w:val="24"/>
                <w:szCs w:val="24"/>
              </w:rPr>
              <w:t xml:space="preserve"> the VetSuccess contracts.</w:t>
            </w:r>
          </w:p>
          <w:p w14:paraId="657B81B2" w14:textId="08983DB3" w:rsidR="00DA605B" w:rsidRPr="00C430CA" w:rsidRDefault="00C430CA" w:rsidP="00FF02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430CA">
              <w:rPr>
                <w:rFonts w:ascii="Tahoma" w:eastAsia="Times New Roman" w:hAnsi="Tahoma" w:cs="Tahoma"/>
                <w:sz w:val="24"/>
                <w:szCs w:val="24"/>
              </w:rPr>
              <w:t>Know the method f</w:t>
            </w:r>
            <w:r w:rsidR="00FF020E">
              <w:rPr>
                <w:rFonts w:ascii="Tahoma" w:eastAsia="Times New Roman" w:hAnsi="Tahoma" w:cs="Tahoma"/>
                <w:sz w:val="24"/>
                <w:szCs w:val="24"/>
              </w:rPr>
              <w:t>or establishing local contracts.</w:t>
            </w:r>
          </w:p>
        </w:tc>
      </w:tr>
      <w:tr w:rsidR="00582D8B" w:rsidRPr="00582D8B" w14:paraId="657B81C6" w14:textId="77777777" w:rsidTr="00FE6BBA">
        <w:trPr>
          <w:trHeight w:val="4733"/>
        </w:trPr>
        <w:tc>
          <w:tcPr>
            <w:tcW w:w="2448" w:type="dxa"/>
            <w:vAlign w:val="center"/>
          </w:tcPr>
          <w:p w14:paraId="657B81B4" w14:textId="57B8F422" w:rsidR="0082054A" w:rsidRPr="00582D8B" w:rsidRDefault="00173059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683AA8EA" w14:textId="149EF012" w:rsidR="00582D8B" w:rsidRPr="00582D8B" w:rsidRDefault="00582D8B" w:rsidP="00582D8B">
            <w:pPr>
              <w:pStyle w:val="Default"/>
              <w:tabs>
                <w:tab w:val="left" w:pos="241"/>
                <w:tab w:val="left" w:pos="441"/>
              </w:tabs>
              <w:rPr>
                <w:b/>
              </w:rPr>
            </w:pPr>
            <w:r w:rsidRPr="00582D8B">
              <w:rPr>
                <w:b/>
              </w:rPr>
              <w:t xml:space="preserve">Background </w:t>
            </w:r>
          </w:p>
          <w:p w14:paraId="2D6F0342" w14:textId="77459095" w:rsidR="00582D8B" w:rsidRPr="00582D8B" w:rsidRDefault="00582D8B" w:rsidP="00582D8B">
            <w:pPr>
              <w:pStyle w:val="Default"/>
              <w:tabs>
                <w:tab w:val="left" w:pos="241"/>
                <w:tab w:val="left" w:pos="441"/>
              </w:tabs>
              <w:rPr>
                <w:b/>
              </w:rPr>
            </w:pPr>
            <w:r w:rsidRPr="00582D8B">
              <w:rPr>
                <w:b/>
              </w:rPr>
              <w:t xml:space="preserve">The VetSuccess Contracts </w:t>
            </w:r>
          </w:p>
          <w:p w14:paraId="16DCC42F" w14:textId="77777777" w:rsidR="00582D8B" w:rsidRPr="00582D8B" w:rsidRDefault="00582D8B" w:rsidP="00582D8B">
            <w:pPr>
              <w:pStyle w:val="Default"/>
              <w:tabs>
                <w:tab w:val="left" w:pos="241"/>
                <w:tab w:val="left" w:pos="441"/>
              </w:tabs>
              <w:ind w:left="241"/>
            </w:pPr>
            <w:r w:rsidRPr="00582D8B">
              <w:t xml:space="preserve">a. Service Groups </w:t>
            </w:r>
          </w:p>
          <w:p w14:paraId="2E5F044F" w14:textId="77777777" w:rsidR="00582D8B" w:rsidRPr="00582D8B" w:rsidRDefault="00582D8B" w:rsidP="00582D8B">
            <w:pPr>
              <w:pStyle w:val="Default"/>
              <w:tabs>
                <w:tab w:val="left" w:pos="241"/>
                <w:tab w:val="left" w:pos="441"/>
              </w:tabs>
              <w:ind w:left="241"/>
            </w:pPr>
            <w:r w:rsidRPr="00582D8B">
              <w:t xml:space="preserve">b. Procedures </w:t>
            </w:r>
          </w:p>
          <w:p w14:paraId="0E351E3F" w14:textId="77777777" w:rsidR="00582D8B" w:rsidRPr="00582D8B" w:rsidRDefault="00582D8B" w:rsidP="00582D8B">
            <w:pPr>
              <w:pStyle w:val="Default"/>
              <w:tabs>
                <w:tab w:val="left" w:pos="241"/>
                <w:tab w:val="left" w:pos="441"/>
              </w:tabs>
              <w:ind w:left="441"/>
            </w:pPr>
            <w:r w:rsidRPr="00582D8B">
              <w:t xml:space="preserve">1. The Quality Assurance (QA) Form </w:t>
            </w:r>
          </w:p>
          <w:p w14:paraId="26D61EAB" w14:textId="77777777" w:rsidR="00582D8B" w:rsidRPr="00582D8B" w:rsidRDefault="00582D8B" w:rsidP="00582D8B">
            <w:pPr>
              <w:pStyle w:val="Default"/>
              <w:tabs>
                <w:tab w:val="left" w:pos="241"/>
                <w:tab w:val="left" w:pos="441"/>
              </w:tabs>
              <w:ind w:left="441"/>
            </w:pPr>
            <w:r w:rsidRPr="00582D8B">
              <w:t xml:space="preserve">2. Roles </w:t>
            </w:r>
          </w:p>
          <w:p w14:paraId="7F636068" w14:textId="77777777" w:rsidR="00582D8B" w:rsidRPr="00582D8B" w:rsidRDefault="00582D8B" w:rsidP="00582D8B">
            <w:pPr>
              <w:pStyle w:val="Default"/>
              <w:tabs>
                <w:tab w:val="left" w:pos="241"/>
                <w:tab w:val="left" w:pos="441"/>
              </w:tabs>
              <w:ind w:left="441"/>
            </w:pPr>
            <w:r w:rsidRPr="00582D8B">
              <w:t xml:space="preserve">3. The VR&amp;E Service Group Module </w:t>
            </w:r>
          </w:p>
          <w:p w14:paraId="22767144" w14:textId="77777777" w:rsidR="00582D8B" w:rsidRPr="00582D8B" w:rsidRDefault="00582D8B" w:rsidP="00582D8B">
            <w:pPr>
              <w:pStyle w:val="Default"/>
              <w:tabs>
                <w:tab w:val="left" w:pos="241"/>
                <w:tab w:val="left" w:pos="441"/>
              </w:tabs>
              <w:ind w:left="441"/>
            </w:pPr>
            <w:r w:rsidRPr="00582D8B">
              <w:t xml:space="preserve">4. General Process Flow </w:t>
            </w:r>
          </w:p>
          <w:p w14:paraId="34E3FE5E" w14:textId="77777777" w:rsidR="00582D8B" w:rsidRPr="00582D8B" w:rsidRDefault="00582D8B" w:rsidP="00582D8B">
            <w:pPr>
              <w:pStyle w:val="Default"/>
              <w:tabs>
                <w:tab w:val="left" w:pos="241"/>
                <w:tab w:val="left" w:pos="441"/>
              </w:tabs>
              <w:ind w:left="241"/>
            </w:pPr>
            <w:r w:rsidRPr="00582D8B">
              <w:t xml:space="preserve">c. Additional Roles and Responsibilities </w:t>
            </w:r>
          </w:p>
          <w:p w14:paraId="29A22CA0" w14:textId="77777777" w:rsidR="00582D8B" w:rsidRPr="00582D8B" w:rsidRDefault="00582D8B" w:rsidP="00582D8B">
            <w:pPr>
              <w:pStyle w:val="Default"/>
              <w:tabs>
                <w:tab w:val="left" w:pos="241"/>
                <w:tab w:val="left" w:pos="441"/>
              </w:tabs>
              <w:ind w:left="441"/>
            </w:pPr>
            <w:r w:rsidRPr="00582D8B">
              <w:t xml:space="preserve">1. Voucher Auditor </w:t>
            </w:r>
          </w:p>
          <w:p w14:paraId="4D96ACBF" w14:textId="77777777" w:rsidR="00582D8B" w:rsidRPr="00582D8B" w:rsidRDefault="00582D8B" w:rsidP="00582D8B">
            <w:pPr>
              <w:pStyle w:val="Default"/>
              <w:tabs>
                <w:tab w:val="left" w:pos="241"/>
                <w:tab w:val="left" w:pos="441"/>
              </w:tabs>
              <w:ind w:left="441"/>
            </w:pPr>
            <w:r w:rsidRPr="00582D8B">
              <w:t xml:space="preserve">2. VR&amp;E Staff </w:t>
            </w:r>
          </w:p>
          <w:p w14:paraId="286E0530" w14:textId="77777777" w:rsidR="00582D8B" w:rsidRPr="00582D8B" w:rsidRDefault="00582D8B" w:rsidP="00582D8B">
            <w:pPr>
              <w:pStyle w:val="Default"/>
              <w:tabs>
                <w:tab w:val="left" w:pos="241"/>
                <w:tab w:val="left" w:pos="441"/>
              </w:tabs>
              <w:ind w:left="441"/>
            </w:pPr>
            <w:r w:rsidRPr="00582D8B">
              <w:t xml:space="preserve">3. Administrative Contracting Officers (ACO) </w:t>
            </w:r>
          </w:p>
          <w:p w14:paraId="1FC9C833" w14:textId="77777777" w:rsidR="00582D8B" w:rsidRPr="00582D8B" w:rsidRDefault="00582D8B" w:rsidP="00582D8B">
            <w:pPr>
              <w:pStyle w:val="Default"/>
              <w:tabs>
                <w:tab w:val="left" w:pos="241"/>
                <w:tab w:val="left" w:pos="441"/>
              </w:tabs>
              <w:ind w:left="441"/>
            </w:pPr>
            <w:r w:rsidRPr="00582D8B">
              <w:t xml:space="preserve">4. Contracting Officer’s Representatives (COR) </w:t>
            </w:r>
          </w:p>
          <w:p w14:paraId="1B120420" w14:textId="77777777" w:rsidR="00582D8B" w:rsidRPr="00582D8B" w:rsidRDefault="00582D8B" w:rsidP="00582D8B">
            <w:pPr>
              <w:pStyle w:val="Default"/>
              <w:tabs>
                <w:tab w:val="left" w:pos="241"/>
                <w:tab w:val="left" w:pos="441"/>
              </w:tabs>
              <w:ind w:left="241"/>
            </w:pPr>
            <w:r w:rsidRPr="00582D8B">
              <w:t xml:space="preserve">d. Modifications </w:t>
            </w:r>
          </w:p>
          <w:p w14:paraId="1D3510ED" w14:textId="77777777" w:rsidR="00582D8B" w:rsidRPr="00582D8B" w:rsidRDefault="00582D8B" w:rsidP="00582D8B">
            <w:pPr>
              <w:pStyle w:val="Default"/>
              <w:tabs>
                <w:tab w:val="left" w:pos="241"/>
                <w:tab w:val="left" w:pos="441"/>
              </w:tabs>
              <w:ind w:left="241"/>
            </w:pPr>
            <w:r w:rsidRPr="00582D8B">
              <w:t xml:space="preserve">e. Stations Without VetSuccess Contract Awards </w:t>
            </w:r>
          </w:p>
          <w:p w14:paraId="17D70AA6" w14:textId="77777777" w:rsidR="00582D8B" w:rsidRPr="00582D8B" w:rsidRDefault="00582D8B" w:rsidP="00582D8B">
            <w:pPr>
              <w:pStyle w:val="Default"/>
              <w:tabs>
                <w:tab w:val="left" w:pos="241"/>
                <w:tab w:val="left" w:pos="441"/>
              </w:tabs>
              <w:ind w:left="241"/>
            </w:pPr>
            <w:r w:rsidRPr="00582D8B">
              <w:t xml:space="preserve">f. Waiver Requirement </w:t>
            </w:r>
          </w:p>
          <w:p w14:paraId="2FC03EC6" w14:textId="5835FB1F" w:rsidR="00582D8B" w:rsidRPr="00582D8B" w:rsidRDefault="00582D8B" w:rsidP="00582D8B">
            <w:pPr>
              <w:pStyle w:val="Default"/>
              <w:tabs>
                <w:tab w:val="left" w:pos="241"/>
                <w:tab w:val="left" w:pos="441"/>
              </w:tabs>
              <w:rPr>
                <w:b/>
              </w:rPr>
            </w:pPr>
            <w:r w:rsidRPr="00582D8B">
              <w:rPr>
                <w:b/>
              </w:rPr>
              <w:t xml:space="preserve">Local Contracts </w:t>
            </w:r>
          </w:p>
          <w:p w14:paraId="7D34FBCE" w14:textId="40E3D77A" w:rsidR="00582D8B" w:rsidRPr="00582D8B" w:rsidRDefault="00582D8B" w:rsidP="00582D8B">
            <w:pPr>
              <w:pStyle w:val="Default"/>
              <w:tabs>
                <w:tab w:val="left" w:pos="241"/>
                <w:tab w:val="left" w:pos="441"/>
              </w:tabs>
              <w:rPr>
                <w:b/>
              </w:rPr>
            </w:pPr>
            <w:r w:rsidRPr="00582D8B">
              <w:rPr>
                <w:b/>
              </w:rPr>
              <w:t xml:space="preserve">Services Not Available through the VetSuccess Contracts </w:t>
            </w:r>
          </w:p>
          <w:p w14:paraId="74AD11C8" w14:textId="77777777" w:rsidR="00582D8B" w:rsidRPr="00582D8B" w:rsidRDefault="00582D8B" w:rsidP="00582D8B">
            <w:pPr>
              <w:pStyle w:val="Default"/>
              <w:tabs>
                <w:tab w:val="left" w:pos="241"/>
                <w:tab w:val="left" w:pos="441"/>
              </w:tabs>
              <w:ind w:left="241"/>
            </w:pPr>
            <w:r w:rsidRPr="00582D8B">
              <w:t xml:space="preserve">a. Tutorial Assistance </w:t>
            </w:r>
          </w:p>
          <w:p w14:paraId="2E9020EA" w14:textId="77777777" w:rsidR="00582D8B" w:rsidRPr="00582D8B" w:rsidRDefault="00582D8B" w:rsidP="00582D8B">
            <w:pPr>
              <w:pStyle w:val="Default"/>
              <w:tabs>
                <w:tab w:val="left" w:pos="241"/>
                <w:tab w:val="left" w:pos="441"/>
              </w:tabs>
              <w:ind w:left="241"/>
            </w:pPr>
            <w:r w:rsidRPr="00582D8B">
              <w:t xml:space="preserve">b. The Special Employer Incentive (SEI) Program </w:t>
            </w:r>
          </w:p>
          <w:p w14:paraId="6A4B8334" w14:textId="77777777" w:rsidR="00582D8B" w:rsidRPr="00582D8B" w:rsidRDefault="00582D8B" w:rsidP="00582D8B">
            <w:pPr>
              <w:pStyle w:val="Default"/>
              <w:tabs>
                <w:tab w:val="left" w:pos="241"/>
                <w:tab w:val="left" w:pos="441"/>
              </w:tabs>
              <w:ind w:left="241"/>
            </w:pPr>
            <w:r w:rsidRPr="00582D8B">
              <w:t xml:space="preserve">c. Independent Living (IL) Construction </w:t>
            </w:r>
          </w:p>
          <w:p w14:paraId="6DF545B1" w14:textId="269290EC" w:rsidR="00582D8B" w:rsidRPr="00582D8B" w:rsidRDefault="00582D8B" w:rsidP="00582D8B">
            <w:pPr>
              <w:pStyle w:val="Default"/>
              <w:tabs>
                <w:tab w:val="left" w:pos="241"/>
                <w:tab w:val="left" w:pos="441"/>
              </w:tabs>
              <w:rPr>
                <w:b/>
              </w:rPr>
            </w:pPr>
            <w:r w:rsidRPr="00582D8B">
              <w:rPr>
                <w:b/>
              </w:rPr>
              <w:t xml:space="preserve">Contract File Maintenance </w:t>
            </w:r>
          </w:p>
          <w:p w14:paraId="757F9567" w14:textId="0DC24E69" w:rsidR="00582D8B" w:rsidRPr="00582D8B" w:rsidRDefault="00582D8B" w:rsidP="00582D8B">
            <w:pPr>
              <w:pStyle w:val="Default"/>
              <w:tabs>
                <w:tab w:val="left" w:pos="241"/>
                <w:tab w:val="left" w:pos="441"/>
              </w:tabs>
              <w:rPr>
                <w:b/>
              </w:rPr>
            </w:pPr>
            <w:r w:rsidRPr="00582D8B">
              <w:rPr>
                <w:b/>
              </w:rPr>
              <w:t xml:space="preserve">Use of Letter Contracts </w:t>
            </w:r>
          </w:p>
          <w:p w14:paraId="3A93853B" w14:textId="55D6AEF8" w:rsidR="00582D8B" w:rsidRPr="00582D8B" w:rsidRDefault="00582D8B" w:rsidP="00582D8B">
            <w:pPr>
              <w:pStyle w:val="Default"/>
              <w:tabs>
                <w:tab w:val="left" w:pos="241"/>
                <w:tab w:val="left" w:pos="441"/>
              </w:tabs>
              <w:rPr>
                <w:b/>
              </w:rPr>
            </w:pPr>
            <w:r w:rsidRPr="00582D8B">
              <w:rPr>
                <w:b/>
              </w:rPr>
              <w:t xml:space="preserve">Oversight </w:t>
            </w:r>
          </w:p>
          <w:p w14:paraId="657B81C5" w14:textId="5FCE6FD2" w:rsidR="0082054A" w:rsidRPr="00582D8B" w:rsidRDefault="00582D8B" w:rsidP="00582D8B">
            <w:pPr>
              <w:tabs>
                <w:tab w:val="left" w:pos="241"/>
                <w:tab w:val="left" w:pos="441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82D8B">
              <w:rPr>
                <w:rFonts w:ascii="Tahoma" w:hAnsi="Tahoma" w:cs="Tahoma"/>
                <w:b/>
                <w:sz w:val="24"/>
                <w:szCs w:val="24"/>
              </w:rPr>
              <w:t>Foreign Cases</w:t>
            </w:r>
          </w:p>
        </w:tc>
      </w:tr>
      <w:tr w:rsidR="00582D8B" w:rsidRPr="00582D8B" w14:paraId="657B81C9" w14:textId="77777777" w:rsidTr="00582D8B">
        <w:trPr>
          <w:trHeight w:val="1097"/>
        </w:trPr>
        <w:tc>
          <w:tcPr>
            <w:tcW w:w="2448" w:type="dxa"/>
            <w:vAlign w:val="center"/>
          </w:tcPr>
          <w:p w14:paraId="657B81C7" w14:textId="77777777" w:rsidR="001C18BD" w:rsidRPr="00582D8B" w:rsidRDefault="001C18BD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582D8B">
              <w:rPr>
                <w:rFonts w:ascii="Tahoma" w:eastAsia="Times New Roman" w:hAnsi="Tahoma" w:cs="Tahoma"/>
                <w:b/>
                <w:sz w:val="24"/>
                <w:szCs w:val="24"/>
              </w:rPr>
              <w:t>Appendices</w:t>
            </w:r>
          </w:p>
        </w:tc>
        <w:tc>
          <w:tcPr>
            <w:tcW w:w="7560" w:type="dxa"/>
            <w:vAlign w:val="center"/>
          </w:tcPr>
          <w:p w14:paraId="0EC317DB" w14:textId="04830C32" w:rsidR="00582D8B" w:rsidRPr="00582D8B" w:rsidRDefault="00582D8B" w:rsidP="00582D8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82D8B">
              <w:rPr>
                <w:rFonts w:ascii="Tahoma" w:eastAsia="Times New Roman" w:hAnsi="Tahoma" w:cs="Tahoma"/>
                <w:sz w:val="24"/>
                <w:szCs w:val="24"/>
              </w:rPr>
              <w:t xml:space="preserve">Appendix O.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582D8B">
              <w:rPr>
                <w:rFonts w:ascii="Tahoma" w:eastAsia="Times New Roman" w:hAnsi="Tahoma" w:cs="Tahoma"/>
                <w:sz w:val="24"/>
                <w:szCs w:val="24"/>
              </w:rPr>
              <w:t>VA Forms</w:t>
            </w:r>
          </w:p>
          <w:p w14:paraId="6D76E773" w14:textId="327787B9" w:rsidR="00582D8B" w:rsidRPr="00582D8B" w:rsidRDefault="00582D8B" w:rsidP="00582D8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82D8B">
              <w:rPr>
                <w:rFonts w:ascii="Tahoma" w:eastAsia="Times New Roman" w:hAnsi="Tahoma" w:cs="Tahoma"/>
                <w:sz w:val="24"/>
                <w:szCs w:val="24"/>
              </w:rPr>
              <w:t xml:space="preserve">Appendix Q.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582D8B">
              <w:rPr>
                <w:rFonts w:ascii="Tahoma" w:eastAsia="Times New Roman" w:hAnsi="Tahoma" w:cs="Tahoma"/>
                <w:sz w:val="24"/>
                <w:szCs w:val="24"/>
              </w:rPr>
              <w:t>Special Employer Incentives Contract</w:t>
            </w:r>
          </w:p>
          <w:p w14:paraId="657B81C8" w14:textId="2E9E8878" w:rsidR="001C18BD" w:rsidRPr="00582D8B" w:rsidRDefault="00582D8B" w:rsidP="00582D8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82D8B">
              <w:rPr>
                <w:rFonts w:ascii="Tahoma" w:eastAsia="Times New Roman" w:hAnsi="Tahoma" w:cs="Tahoma"/>
                <w:sz w:val="24"/>
                <w:szCs w:val="24"/>
              </w:rPr>
              <w:t xml:space="preserve">Appendix R.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582D8B">
              <w:rPr>
                <w:rFonts w:ascii="Tahoma" w:eastAsia="Times New Roman" w:hAnsi="Tahoma" w:cs="Tahoma"/>
                <w:sz w:val="24"/>
                <w:szCs w:val="24"/>
              </w:rPr>
              <w:t>Schedule I</w:t>
            </w:r>
          </w:p>
        </w:tc>
      </w:tr>
      <w:tr w:rsidR="003D5C24" w:rsidRPr="003D5C24" w14:paraId="657B81CF" w14:textId="77777777" w:rsidTr="00FF020E">
        <w:trPr>
          <w:trHeight w:val="4103"/>
        </w:trPr>
        <w:tc>
          <w:tcPr>
            <w:tcW w:w="2448" w:type="dxa"/>
            <w:vAlign w:val="center"/>
          </w:tcPr>
          <w:p w14:paraId="657B81CA" w14:textId="12BE2907" w:rsidR="0082054A" w:rsidRPr="003D5C24" w:rsidRDefault="00173059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Exercises</w:t>
            </w:r>
          </w:p>
        </w:tc>
        <w:tc>
          <w:tcPr>
            <w:tcW w:w="7560" w:type="dxa"/>
            <w:vAlign w:val="center"/>
          </w:tcPr>
          <w:p w14:paraId="58C467E3" w14:textId="77777777" w:rsidR="003F7614" w:rsidRPr="003D5C24" w:rsidRDefault="00C430CA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D5C24">
              <w:rPr>
                <w:rFonts w:ascii="Tahoma" w:eastAsia="Times New Roman" w:hAnsi="Tahoma" w:cs="Tahoma"/>
                <w:sz w:val="24"/>
                <w:szCs w:val="24"/>
              </w:rPr>
              <w:t>What are the services provided under the VetSuccess Contracts?</w:t>
            </w:r>
          </w:p>
          <w:p w14:paraId="54CFBDFD" w14:textId="538BA1AF" w:rsidR="00C430CA" w:rsidRPr="003D5C24" w:rsidRDefault="00C430CA" w:rsidP="009C66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D5C24">
              <w:rPr>
                <w:rFonts w:ascii="Tahoma" w:eastAsia="Times New Roman" w:hAnsi="Tahoma" w:cs="Tahoma"/>
                <w:sz w:val="24"/>
                <w:szCs w:val="24"/>
              </w:rPr>
              <w:t xml:space="preserve">Define the service groups </w:t>
            </w:r>
            <w:r w:rsidR="009C6668" w:rsidRPr="003D5C24">
              <w:rPr>
                <w:rFonts w:ascii="Tahoma" w:eastAsia="Times New Roman" w:hAnsi="Tahoma" w:cs="Tahoma"/>
                <w:sz w:val="24"/>
                <w:szCs w:val="24"/>
              </w:rPr>
              <w:t xml:space="preserve">organized under the VetSuccess contracts </w:t>
            </w:r>
            <w:r w:rsidRPr="003D5C24">
              <w:rPr>
                <w:rFonts w:ascii="Tahoma" w:eastAsia="Times New Roman" w:hAnsi="Tahoma" w:cs="Tahoma"/>
                <w:sz w:val="24"/>
                <w:szCs w:val="24"/>
              </w:rPr>
              <w:t xml:space="preserve">and the corresponding </w:t>
            </w:r>
            <w:r w:rsidR="009C6668" w:rsidRPr="003D5C24">
              <w:rPr>
                <w:rFonts w:ascii="Tahoma" w:eastAsia="Times New Roman" w:hAnsi="Tahoma" w:cs="Tahoma"/>
                <w:sz w:val="24"/>
                <w:szCs w:val="24"/>
              </w:rPr>
              <w:t>type of fund and BOC</w:t>
            </w:r>
            <w:r w:rsidR="00173059" w:rsidRPr="003D5C24">
              <w:rPr>
                <w:rFonts w:ascii="Tahoma" w:eastAsia="Times New Roman" w:hAnsi="Tahoma" w:cs="Tahoma"/>
                <w:sz w:val="24"/>
                <w:szCs w:val="24"/>
              </w:rPr>
              <w:t xml:space="preserve"> assign</w:t>
            </w:r>
            <w:r w:rsidR="00173059">
              <w:rPr>
                <w:rFonts w:ascii="Tahoma" w:eastAsia="Times New Roman" w:hAnsi="Tahoma" w:cs="Tahoma"/>
                <w:sz w:val="24"/>
                <w:szCs w:val="24"/>
              </w:rPr>
              <w:t>ment</w:t>
            </w:r>
            <w:r w:rsidR="009C6668" w:rsidRPr="003D5C24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0082A003" w14:textId="77777777" w:rsidR="009C6668" w:rsidRPr="003D5C24" w:rsidRDefault="009C6668" w:rsidP="009C66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D5C24">
              <w:rPr>
                <w:rFonts w:ascii="Tahoma" w:eastAsia="Times New Roman" w:hAnsi="Tahoma" w:cs="Tahoma"/>
                <w:sz w:val="24"/>
                <w:szCs w:val="24"/>
              </w:rPr>
              <w:t>Discuss the procedures for invoicing and paying the VetSuccess contractors.</w:t>
            </w:r>
          </w:p>
          <w:p w14:paraId="43B0686D" w14:textId="2EC69C41" w:rsidR="00006A29" w:rsidRPr="003D5C24" w:rsidRDefault="00006A29" w:rsidP="00006A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D5C24">
              <w:rPr>
                <w:rFonts w:ascii="Tahoma" w:eastAsia="Times New Roman" w:hAnsi="Tahoma" w:cs="Tahoma"/>
                <w:sz w:val="24"/>
                <w:szCs w:val="24"/>
              </w:rPr>
              <w:t xml:space="preserve">What </w:t>
            </w:r>
            <w:r w:rsidR="00173059">
              <w:rPr>
                <w:rFonts w:ascii="Tahoma" w:eastAsia="Times New Roman" w:hAnsi="Tahoma" w:cs="Tahoma"/>
                <w:sz w:val="24"/>
                <w:szCs w:val="24"/>
              </w:rPr>
              <w:t xml:space="preserve">are </w:t>
            </w:r>
            <w:r w:rsidRPr="003D5C24">
              <w:rPr>
                <w:rFonts w:ascii="Tahoma" w:eastAsia="Times New Roman" w:hAnsi="Tahoma" w:cs="Tahoma"/>
                <w:sz w:val="24"/>
                <w:szCs w:val="24"/>
              </w:rPr>
              <w:t xml:space="preserve">the </w:t>
            </w:r>
            <w:r w:rsidR="009C6668" w:rsidRPr="003D5C24">
              <w:rPr>
                <w:rFonts w:ascii="Tahoma" w:eastAsia="Times New Roman" w:hAnsi="Tahoma" w:cs="Tahoma"/>
                <w:sz w:val="24"/>
                <w:szCs w:val="24"/>
              </w:rPr>
              <w:t>responsibilities of the Contracti</w:t>
            </w:r>
            <w:r w:rsidRPr="003D5C24">
              <w:rPr>
                <w:rFonts w:ascii="Tahoma" w:eastAsia="Times New Roman" w:hAnsi="Tahoma" w:cs="Tahoma"/>
                <w:sz w:val="24"/>
                <w:szCs w:val="24"/>
              </w:rPr>
              <w:t>n</w:t>
            </w:r>
            <w:r w:rsidR="009C6668" w:rsidRPr="003D5C24">
              <w:rPr>
                <w:rFonts w:ascii="Tahoma" w:eastAsia="Times New Roman" w:hAnsi="Tahoma" w:cs="Tahoma"/>
                <w:sz w:val="24"/>
                <w:szCs w:val="24"/>
              </w:rPr>
              <w:t>g Officer’s Representative</w:t>
            </w:r>
            <w:r w:rsidRPr="003D5C24">
              <w:rPr>
                <w:rFonts w:ascii="Tahoma" w:eastAsia="Times New Roman" w:hAnsi="Tahoma" w:cs="Tahoma"/>
                <w:sz w:val="24"/>
                <w:szCs w:val="24"/>
              </w:rPr>
              <w:t>, Voucher Auditor, VR&amp;E staff, and Administrative Contracting Officer?</w:t>
            </w:r>
          </w:p>
          <w:p w14:paraId="2FCB6839" w14:textId="77777777" w:rsidR="009C6668" w:rsidRPr="003D5C24" w:rsidRDefault="00006A29" w:rsidP="00006A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D5C24">
              <w:rPr>
                <w:rFonts w:ascii="Tahoma" w:eastAsia="Times New Roman" w:hAnsi="Tahoma" w:cs="Tahoma"/>
                <w:sz w:val="24"/>
                <w:szCs w:val="24"/>
              </w:rPr>
              <w:t>When and how are contracts modified?</w:t>
            </w:r>
          </w:p>
          <w:p w14:paraId="14652FC0" w14:textId="102C15BB" w:rsidR="00173059" w:rsidRDefault="00006A29" w:rsidP="00006A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D5C24">
              <w:rPr>
                <w:rFonts w:ascii="Tahoma" w:eastAsia="Times New Roman" w:hAnsi="Tahoma" w:cs="Tahoma"/>
                <w:sz w:val="24"/>
                <w:szCs w:val="24"/>
              </w:rPr>
              <w:t xml:space="preserve">What are the services that may </w:t>
            </w:r>
            <w:r w:rsidR="00800B49">
              <w:rPr>
                <w:rFonts w:ascii="Tahoma" w:eastAsia="Times New Roman" w:hAnsi="Tahoma" w:cs="Tahoma"/>
                <w:sz w:val="24"/>
                <w:szCs w:val="24"/>
              </w:rPr>
              <w:t xml:space="preserve">be </w:t>
            </w:r>
            <w:r w:rsidRPr="003D5C24">
              <w:rPr>
                <w:rFonts w:ascii="Tahoma" w:eastAsia="Times New Roman" w:hAnsi="Tahoma" w:cs="Tahoma"/>
                <w:sz w:val="24"/>
                <w:szCs w:val="24"/>
              </w:rPr>
              <w:t>contracted locally?</w:t>
            </w:r>
          </w:p>
          <w:p w14:paraId="0CE45257" w14:textId="31DAB222" w:rsidR="00006A29" w:rsidRPr="003D5C24" w:rsidRDefault="00006A29" w:rsidP="00006A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D5C24">
              <w:rPr>
                <w:rFonts w:ascii="Tahoma" w:eastAsia="Times New Roman" w:hAnsi="Tahoma" w:cs="Tahoma"/>
                <w:sz w:val="24"/>
                <w:szCs w:val="24"/>
              </w:rPr>
              <w:t>Describe the process fo</w:t>
            </w:r>
            <w:r w:rsidR="00173059">
              <w:rPr>
                <w:rFonts w:ascii="Tahoma" w:eastAsia="Times New Roman" w:hAnsi="Tahoma" w:cs="Tahoma"/>
                <w:sz w:val="24"/>
                <w:szCs w:val="24"/>
              </w:rPr>
              <w:t>r establishing a local contract.</w:t>
            </w:r>
          </w:p>
          <w:p w14:paraId="657B81CE" w14:textId="3552261E" w:rsidR="00006A29" w:rsidRPr="00FF020E" w:rsidRDefault="00006A29" w:rsidP="00FF020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D5C24">
              <w:rPr>
                <w:rFonts w:ascii="Tahoma" w:eastAsia="Times New Roman" w:hAnsi="Tahoma" w:cs="Tahoma"/>
                <w:sz w:val="24"/>
                <w:szCs w:val="24"/>
              </w:rPr>
              <w:t>How are contract files maintained?</w:t>
            </w:r>
          </w:p>
        </w:tc>
      </w:tr>
      <w:tr w:rsidR="00173059" w:rsidRPr="00173059" w14:paraId="657B81D2" w14:textId="77777777" w:rsidTr="00E85126">
        <w:trPr>
          <w:trHeight w:val="980"/>
        </w:trPr>
        <w:tc>
          <w:tcPr>
            <w:tcW w:w="2448" w:type="dxa"/>
            <w:vAlign w:val="center"/>
          </w:tcPr>
          <w:p w14:paraId="657B81D0" w14:textId="0486ECB5" w:rsidR="0082054A" w:rsidRPr="00173059" w:rsidRDefault="00454AD5" w:rsidP="00173059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173059">
              <w:rPr>
                <w:rFonts w:ascii="Tahoma" w:eastAsia="Times New Roman" w:hAnsi="Tahoma" w:cs="Tahoma"/>
                <w:b/>
                <w:sz w:val="24"/>
                <w:szCs w:val="24"/>
              </w:rPr>
              <w:t>Rescission</w:t>
            </w:r>
            <w:r w:rsidR="00173059" w:rsidRPr="00173059">
              <w:rPr>
                <w:rFonts w:ascii="Tahoma" w:eastAsia="Times New Roman" w:hAnsi="Tahoma" w:cs="Tahoma"/>
                <w:b/>
                <w:sz w:val="24"/>
                <w:szCs w:val="24"/>
              </w:rPr>
              <w:t>s</w:t>
            </w:r>
          </w:p>
        </w:tc>
        <w:tc>
          <w:tcPr>
            <w:tcW w:w="7560" w:type="dxa"/>
            <w:vAlign w:val="center"/>
          </w:tcPr>
          <w:p w14:paraId="657B81D1" w14:textId="6DACA549" w:rsidR="00454AD5" w:rsidRPr="00173059" w:rsidRDefault="00E85126" w:rsidP="00800B4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85126">
              <w:rPr>
                <w:rFonts w:ascii="Tahoma" w:eastAsia="Times New Roman" w:hAnsi="Tahoma" w:cs="Tahoma"/>
                <w:sz w:val="24"/>
                <w:szCs w:val="24"/>
              </w:rPr>
              <w:t>Refer to VR&amp;E Letter 28-24-14, Release of M28R, Part V, titled Case Management, which was released on November 5, 2013, or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DD4E0" w14:textId="77777777" w:rsidR="001E4DBE" w:rsidRDefault="001E4DBE" w:rsidP="003C3F6A">
      <w:pPr>
        <w:spacing w:after="0" w:line="240" w:lineRule="auto"/>
      </w:pPr>
      <w:r>
        <w:separator/>
      </w:r>
    </w:p>
  </w:endnote>
  <w:endnote w:type="continuationSeparator" w:id="0">
    <w:p w14:paraId="3C1C48BB" w14:textId="77777777" w:rsidR="001E4DBE" w:rsidRDefault="001E4DBE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4E691063" w:rsidR="00061DA5" w:rsidRPr="00061DA5" w:rsidRDefault="00582D8B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 w:rsidR="007A18E3">
      <w:rPr>
        <w:rFonts w:ascii="Tahoma" w:hAnsi="Tahoma" w:cs="Tahoma"/>
        <w:b/>
        <w:sz w:val="20"/>
        <w:szCs w:val="20"/>
      </w:rPr>
      <w:t>.</w:t>
    </w:r>
    <w:r>
      <w:rPr>
        <w:rFonts w:ascii="Tahoma" w:hAnsi="Tahoma" w:cs="Tahoma"/>
        <w:b/>
        <w:sz w:val="20"/>
        <w:szCs w:val="20"/>
      </w:rPr>
      <w:t>B</w:t>
    </w:r>
    <w:r w:rsidR="007A18E3">
      <w:rPr>
        <w:rFonts w:ascii="Tahoma" w:hAnsi="Tahoma" w:cs="Tahoma"/>
        <w:b/>
        <w:sz w:val="20"/>
        <w:szCs w:val="20"/>
      </w:rPr>
      <w:t>.</w:t>
    </w:r>
    <w:r>
      <w:rPr>
        <w:rFonts w:ascii="Tahoma" w:hAnsi="Tahoma" w:cs="Tahoma"/>
        <w:b/>
        <w:sz w:val="20"/>
        <w:szCs w:val="20"/>
      </w:rPr>
      <w:t>4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224DB2" w:rsidRPr="00224DB2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3D07F" w14:textId="77777777" w:rsidR="001E4DBE" w:rsidRDefault="001E4DBE" w:rsidP="003C3F6A">
      <w:pPr>
        <w:spacing w:after="0" w:line="240" w:lineRule="auto"/>
      </w:pPr>
      <w:r>
        <w:separator/>
      </w:r>
    </w:p>
  </w:footnote>
  <w:footnote w:type="continuationSeparator" w:id="0">
    <w:p w14:paraId="03E2B5E2" w14:textId="77777777" w:rsidR="001E4DBE" w:rsidRDefault="001E4DBE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2D461060"/>
    <w:multiLevelType w:val="hybridMultilevel"/>
    <w:tmpl w:val="ECCA8F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06A29"/>
    <w:rsid w:val="0004746C"/>
    <w:rsid w:val="00061DA5"/>
    <w:rsid w:val="00092FBF"/>
    <w:rsid w:val="000C55A9"/>
    <w:rsid w:val="000E00FE"/>
    <w:rsid w:val="0010009C"/>
    <w:rsid w:val="00116F11"/>
    <w:rsid w:val="00143F1E"/>
    <w:rsid w:val="001537C4"/>
    <w:rsid w:val="00173059"/>
    <w:rsid w:val="001A7E43"/>
    <w:rsid w:val="001B4CC4"/>
    <w:rsid w:val="001B6617"/>
    <w:rsid w:val="001C18BD"/>
    <w:rsid w:val="001E4DBE"/>
    <w:rsid w:val="00204AD9"/>
    <w:rsid w:val="002052C2"/>
    <w:rsid w:val="00223101"/>
    <w:rsid w:val="00224DB2"/>
    <w:rsid w:val="00242EE9"/>
    <w:rsid w:val="003023F1"/>
    <w:rsid w:val="00312D11"/>
    <w:rsid w:val="00332A6F"/>
    <w:rsid w:val="00346D14"/>
    <w:rsid w:val="0035754F"/>
    <w:rsid w:val="00366B57"/>
    <w:rsid w:val="003C075E"/>
    <w:rsid w:val="003C3F6A"/>
    <w:rsid w:val="003D2C4A"/>
    <w:rsid w:val="003D5C24"/>
    <w:rsid w:val="003E7E54"/>
    <w:rsid w:val="003F3B00"/>
    <w:rsid w:val="003F7614"/>
    <w:rsid w:val="00413C50"/>
    <w:rsid w:val="00437F64"/>
    <w:rsid w:val="00454AD5"/>
    <w:rsid w:val="004623DD"/>
    <w:rsid w:val="004803E3"/>
    <w:rsid w:val="00490CEA"/>
    <w:rsid w:val="0049481E"/>
    <w:rsid w:val="004C591D"/>
    <w:rsid w:val="005259D9"/>
    <w:rsid w:val="005601F7"/>
    <w:rsid w:val="00582D8B"/>
    <w:rsid w:val="005C39EB"/>
    <w:rsid w:val="005E3FFA"/>
    <w:rsid w:val="00634334"/>
    <w:rsid w:val="006446ED"/>
    <w:rsid w:val="00656F05"/>
    <w:rsid w:val="006A132E"/>
    <w:rsid w:val="006B64DA"/>
    <w:rsid w:val="006D09BB"/>
    <w:rsid w:val="0077255C"/>
    <w:rsid w:val="0078002F"/>
    <w:rsid w:val="007A18E3"/>
    <w:rsid w:val="00800B49"/>
    <w:rsid w:val="0082054A"/>
    <w:rsid w:val="008561AA"/>
    <w:rsid w:val="008A79A3"/>
    <w:rsid w:val="00933839"/>
    <w:rsid w:val="00945282"/>
    <w:rsid w:val="009C6668"/>
    <w:rsid w:val="00A12D9B"/>
    <w:rsid w:val="00A63686"/>
    <w:rsid w:val="00A86062"/>
    <w:rsid w:val="00A86A55"/>
    <w:rsid w:val="00AA3CE9"/>
    <w:rsid w:val="00B07AC1"/>
    <w:rsid w:val="00B263CA"/>
    <w:rsid w:val="00B32CCB"/>
    <w:rsid w:val="00B606DF"/>
    <w:rsid w:val="00B65ED2"/>
    <w:rsid w:val="00BA57AF"/>
    <w:rsid w:val="00BF37A7"/>
    <w:rsid w:val="00BF7C87"/>
    <w:rsid w:val="00C430CA"/>
    <w:rsid w:val="00C740FD"/>
    <w:rsid w:val="00C94FCA"/>
    <w:rsid w:val="00C97C2A"/>
    <w:rsid w:val="00CD1692"/>
    <w:rsid w:val="00D42189"/>
    <w:rsid w:val="00D52B8A"/>
    <w:rsid w:val="00D72C9F"/>
    <w:rsid w:val="00DA605B"/>
    <w:rsid w:val="00DB760C"/>
    <w:rsid w:val="00E00124"/>
    <w:rsid w:val="00E002E4"/>
    <w:rsid w:val="00E17908"/>
    <w:rsid w:val="00E21440"/>
    <w:rsid w:val="00E37BC6"/>
    <w:rsid w:val="00E82934"/>
    <w:rsid w:val="00E85126"/>
    <w:rsid w:val="00F0706A"/>
    <w:rsid w:val="00F72EAE"/>
    <w:rsid w:val="00F75D22"/>
    <w:rsid w:val="00F9323C"/>
    <w:rsid w:val="00FA6B3E"/>
    <w:rsid w:val="00FA6C14"/>
    <w:rsid w:val="00FA6F69"/>
    <w:rsid w:val="00FC6AEA"/>
    <w:rsid w:val="00FE6BBA"/>
    <w:rsid w:val="00FF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  <w:style w:type="paragraph" w:customStyle="1" w:styleId="Default">
    <w:name w:val="Default"/>
    <w:rsid w:val="00582D8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  <w:style w:type="paragraph" w:customStyle="1" w:styleId="Default">
    <w:name w:val="Default"/>
    <w:rsid w:val="00582D8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V.B.4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D91F1-8DF7-45C5-8416-8C4A58063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V.B.4</vt:lpstr>
    </vt:vector>
  </TitlesOfParts>
  <Company>Veterans Benefits Administration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V.B.4</dc:title>
  <dc:creator>Department of Veterans Affairs, Veterans Benefits Administration,Vocational Rehabilitation and Employment Service, STAFF</dc:creator>
  <cp:keywords>VRE, M28R, lesson, plan, contracting, activities</cp:keywords>
  <cp:lastModifiedBy>Sochar, Lisa</cp:lastModifiedBy>
  <cp:revision>3</cp:revision>
  <dcterms:created xsi:type="dcterms:W3CDTF">2014-03-31T14:08:00Z</dcterms:created>
  <dcterms:modified xsi:type="dcterms:W3CDTF">2014-08-26T13:24:00Z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Date Modified">
    <vt:lpwstr>2014-03-28T15:00:00+00:00</vt:lpwstr>
  </property>
  <property fmtid="{D5CDD505-2E9C-101B-9397-08002B2CF9AE}" pid="4" name="Language">
    <vt:lpwstr>en</vt:lpwstr>
  </property>
  <property fmtid="{D5CDD505-2E9C-101B-9397-08002B2CF9AE}" pid="5" name="Reference">
    <vt:lpwstr>Teaching Material</vt:lpwstr>
  </property>
</Properties>
</file>