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7B2E1204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7B2E1202" w14:textId="77777777" w:rsidR="00DA295C" w:rsidRPr="00DA295C" w:rsidRDefault="00DA295C" w:rsidP="00DA295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7B2E1203" w14:textId="77777777" w:rsidR="0082054A" w:rsidRPr="0082054A" w:rsidRDefault="00DA295C" w:rsidP="00DA295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Section C.  Plan Development</w:t>
            </w:r>
          </w:p>
        </w:tc>
      </w:tr>
      <w:tr w:rsidR="0082054A" w:rsidRPr="0082054A" w14:paraId="7B2E1207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7B2E1205" w14:textId="77777777" w:rsidR="00DA295C" w:rsidRPr="00DA295C" w:rsidRDefault="0082054A" w:rsidP="00DA295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DA295C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A295C"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GUIDELINES FOR THE DEVELOPMENT AND</w:t>
            </w:r>
          </w:p>
          <w:p w14:paraId="7B2E1206" w14:textId="77777777" w:rsidR="0082054A" w:rsidRPr="0082054A" w:rsidRDefault="00DA295C" w:rsidP="00DA295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ADMINISTRATION OF AN EXTENDED EVALUATION PLAN</w:t>
            </w:r>
          </w:p>
        </w:tc>
      </w:tr>
      <w:tr w:rsidR="00605C83" w:rsidRPr="00605C83" w14:paraId="7B2E120D" w14:textId="77777777" w:rsidTr="00605C83">
        <w:trPr>
          <w:trHeight w:val="2105"/>
        </w:trPr>
        <w:tc>
          <w:tcPr>
            <w:tcW w:w="2448" w:type="dxa"/>
            <w:vAlign w:val="center"/>
          </w:tcPr>
          <w:p w14:paraId="7B2E1208" w14:textId="77777777" w:rsidR="0082054A" w:rsidRPr="00605C8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5C83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7B2E1209" w14:textId="6AEF361B" w:rsidR="0082054A" w:rsidRPr="00605C8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C8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7B2E120A" w14:textId="77777777" w:rsidR="0082054A" w:rsidRPr="00605C83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C8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05C83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CF5D9E" w:rsidRPr="00605C83">
              <w:rPr>
                <w:rFonts w:ascii="Tahoma" w:eastAsia="Times New Roman" w:hAnsi="Tahoma" w:cs="Tahoma"/>
                <w:sz w:val="24"/>
                <w:szCs w:val="24"/>
              </w:rPr>
              <w:t>laws and regulations that govern the implementation of extended evaluation.</w:t>
            </w:r>
          </w:p>
          <w:p w14:paraId="7B2E120B" w14:textId="77777777" w:rsidR="0082054A" w:rsidRPr="00605C83" w:rsidRDefault="00754063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C83">
              <w:rPr>
                <w:rFonts w:ascii="Tahoma" w:eastAsia="Times New Roman" w:hAnsi="Tahoma" w:cs="Tahoma"/>
                <w:sz w:val="24"/>
                <w:szCs w:val="24"/>
              </w:rPr>
              <w:t>Define the processes and procedures for developing and executing the plan of services for extended evaluation.</w:t>
            </w:r>
          </w:p>
          <w:p w14:paraId="7B2E120C" w14:textId="77777777" w:rsidR="00605C83" w:rsidRPr="00605C83" w:rsidRDefault="00605C83" w:rsidP="00605C83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05C83">
              <w:rPr>
                <w:rFonts w:ascii="Tahoma" w:eastAsia="Times New Roman" w:hAnsi="Tahoma" w:cs="Tahoma"/>
                <w:sz w:val="24"/>
                <w:szCs w:val="24"/>
              </w:rPr>
              <w:t>Explain the approaches for the possible outcomes of an extended evaluation.</w:t>
            </w:r>
          </w:p>
        </w:tc>
      </w:tr>
      <w:tr w:rsidR="0082054A" w:rsidRPr="0082054A" w14:paraId="7B2E1223" w14:textId="77777777" w:rsidTr="00DA295C">
        <w:trPr>
          <w:trHeight w:val="5966"/>
        </w:trPr>
        <w:tc>
          <w:tcPr>
            <w:tcW w:w="2448" w:type="dxa"/>
            <w:vAlign w:val="center"/>
          </w:tcPr>
          <w:p w14:paraId="7B2E120E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7B2E120F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Extended Evaluation Overview</w:t>
            </w:r>
          </w:p>
          <w:p w14:paraId="7B2E1210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7B2E1211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b. Purpose</w:t>
            </w:r>
          </w:p>
          <w:p w14:paraId="7B2E1212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c. Duration</w:t>
            </w:r>
          </w:p>
          <w:p w14:paraId="7B2E1213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d. Services</w:t>
            </w:r>
          </w:p>
          <w:p w14:paraId="7B2E1214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Extended Evaluation Plan Development and Implementation</w:t>
            </w:r>
          </w:p>
          <w:p w14:paraId="7B2E1215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a. Analyses of the Veteran’s Needs</w:t>
            </w:r>
          </w:p>
          <w:p w14:paraId="7B2E1216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b. Individualized Extended Evaluation Plan (IEEP)</w:t>
            </w:r>
          </w:p>
          <w:p w14:paraId="7B2E1217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c. Levels of Case Management</w:t>
            </w:r>
          </w:p>
          <w:p w14:paraId="7B2E1218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d. Corporate WINRS (CWINRS) Activity</w:t>
            </w:r>
          </w:p>
          <w:p w14:paraId="7B2E1219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e. Complete the Orientation Process</w:t>
            </w:r>
          </w:p>
          <w:p w14:paraId="7B2E121A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f. Documentation of the Planning and Orientation Process</w:t>
            </w:r>
          </w:p>
          <w:p w14:paraId="7B2E121B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g. Implementation of the IEEP</w:t>
            </w:r>
          </w:p>
          <w:p w14:paraId="7B2E121C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Outcomes of Extended Evaluation Plans</w:t>
            </w:r>
          </w:p>
          <w:p w14:paraId="7B2E121D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a. The Achievement of a Vocational Goal is Reasonably Feasible</w:t>
            </w:r>
          </w:p>
          <w:p w14:paraId="7B2E121E" w14:textId="77777777" w:rsid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 xml:space="preserve">b. The Achievement of a Vocational Goal is Not Currently </w:t>
            </w:r>
          </w:p>
          <w:p w14:paraId="7B2E121F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Reasonably Feasible</w:t>
            </w:r>
          </w:p>
          <w:p w14:paraId="7B2E1220" w14:textId="77777777" w:rsid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 xml:space="preserve">c. It is Not Clear if the Achievement of a Vocational Goal is </w:t>
            </w:r>
          </w:p>
          <w:p w14:paraId="7B2E1221" w14:textId="77777777" w:rsidR="00DA295C" w:rsidRPr="00DA295C" w:rsidRDefault="00DA295C" w:rsidP="00DA295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DA295C">
              <w:rPr>
                <w:rFonts w:ascii="Tahoma" w:eastAsia="Times New Roman" w:hAnsi="Tahoma" w:cs="Tahoma"/>
                <w:sz w:val="24"/>
                <w:szCs w:val="24"/>
              </w:rPr>
              <w:t>Currently Reasonably Feasible</w:t>
            </w:r>
          </w:p>
          <w:p w14:paraId="7B2E1222" w14:textId="77777777" w:rsidR="0082054A" w:rsidRPr="00DA295C" w:rsidRDefault="00DA295C" w:rsidP="00DA295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A295C">
              <w:rPr>
                <w:rFonts w:ascii="Tahoma" w:eastAsia="Times New Roman" w:hAnsi="Tahoma" w:cs="Tahoma"/>
                <w:b/>
                <w:sz w:val="24"/>
                <w:szCs w:val="24"/>
              </w:rPr>
              <w:t>Informing the Veteran</w:t>
            </w:r>
          </w:p>
        </w:tc>
      </w:tr>
      <w:tr w:rsidR="002536E7" w:rsidRPr="002536E7" w14:paraId="7B2E122A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7B2E1224" w14:textId="77777777" w:rsidR="0082054A" w:rsidRPr="002536E7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536E7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7B2E1225" w14:textId="77777777" w:rsidR="00286236" w:rsidRPr="002536E7" w:rsidRDefault="00605C83" w:rsidP="0060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When is an extended evaluation conducted?  </w:t>
            </w:r>
            <w:r w:rsidR="00286236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What is the period for providing extended evaluation services? </w:t>
            </w:r>
          </w:p>
          <w:p w14:paraId="7B2E1226" w14:textId="77777777" w:rsidR="0082054A" w:rsidRPr="002536E7" w:rsidRDefault="00286236" w:rsidP="0060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t>W</w:t>
            </w:r>
            <w:r w:rsidR="00605C83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hat are the </w:t>
            </w: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factors necessary in </w:t>
            </w:r>
            <w:r w:rsidR="00605C83" w:rsidRPr="002536E7">
              <w:rPr>
                <w:rFonts w:ascii="Tahoma" w:eastAsia="Times New Roman" w:hAnsi="Tahoma" w:cs="Tahoma"/>
                <w:sz w:val="24"/>
                <w:szCs w:val="24"/>
              </w:rPr>
              <w:t>provid</w:t>
            </w: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ing services </w:t>
            </w:r>
            <w:r w:rsidR="00605C83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under </w:t>
            </w:r>
            <w:r w:rsidR="00184948" w:rsidRPr="002536E7">
              <w:rPr>
                <w:rFonts w:ascii="Tahoma" w:eastAsia="Times New Roman" w:hAnsi="Tahoma" w:cs="Tahoma"/>
                <w:sz w:val="24"/>
                <w:szCs w:val="24"/>
              </w:rPr>
              <w:t>an</w:t>
            </w:r>
            <w:r w:rsidR="00605C83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 extended evaluation</w:t>
            </w:r>
            <w:r w:rsidR="00184948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 plan</w:t>
            </w:r>
            <w:r w:rsidR="00605C83" w:rsidRPr="002536E7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7B2E1227" w14:textId="77777777" w:rsidR="00286236" w:rsidRPr="002536E7" w:rsidRDefault="00286236" w:rsidP="002862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What are the levels of case management for extended evaluation? </w:t>
            </w:r>
            <w:r w:rsidR="00222A6F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           </w:t>
            </w:r>
          </w:p>
          <w:p w14:paraId="7B2E1228" w14:textId="77777777" w:rsidR="00286236" w:rsidRPr="002536E7" w:rsidRDefault="00286236" w:rsidP="002862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Describe the procedures for documentation and recordkeeping in CWINRS for the extended evaluation activities.</w:t>
            </w:r>
          </w:p>
          <w:p w14:paraId="7B2E1229" w14:textId="77777777" w:rsidR="00605C83" w:rsidRPr="002536E7" w:rsidRDefault="00286236" w:rsidP="002862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What are the three possible outcomes of extended evaluation and the </w:t>
            </w:r>
            <w:r w:rsidR="002536E7" w:rsidRPr="002536E7">
              <w:rPr>
                <w:rFonts w:ascii="Tahoma" w:eastAsia="Times New Roman" w:hAnsi="Tahoma" w:cs="Tahoma"/>
                <w:sz w:val="24"/>
                <w:szCs w:val="24"/>
              </w:rPr>
              <w:t>required subsequent steps for each outcome?</w:t>
            </w:r>
            <w:r w:rsidR="00222A6F" w:rsidRPr="002536E7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0CE7" w:rsidRPr="00866A3A" w14:paraId="7B2E1235" w14:textId="77777777" w:rsidTr="00FF3E83">
        <w:trPr>
          <w:trHeight w:val="5273"/>
        </w:trPr>
        <w:tc>
          <w:tcPr>
            <w:tcW w:w="2448" w:type="dxa"/>
            <w:vAlign w:val="center"/>
          </w:tcPr>
          <w:p w14:paraId="7B2E122B" w14:textId="7DCADF8E" w:rsidR="00A60CE7" w:rsidRPr="00866A3A" w:rsidRDefault="00A60CE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Pr="00866A3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7F1BB0AB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64558695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4018E2B6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15BE3F21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3E8894C1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18BF79B2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04AC6361" w14:textId="77777777" w:rsidR="00A60CE7" w:rsidRPr="00454AD5" w:rsidRDefault="00A60CE7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7B2E1234" w14:textId="646D3F2D" w:rsidR="00A60CE7" w:rsidRPr="00866A3A" w:rsidRDefault="00A60CE7" w:rsidP="00FF3E83">
            <w:pPr>
              <w:spacing w:after="0" w:line="240" w:lineRule="auto"/>
              <w:ind w:left="1152" w:hanging="117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4E1D915D" wp14:editId="5F5E8BD4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2E1236" w14:textId="77777777" w:rsidR="00DB760C" w:rsidRDefault="00DB760C"/>
    <w:sectPr w:rsidR="00DB760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B11BA" w14:textId="77777777" w:rsidR="006124CC" w:rsidRDefault="006124CC" w:rsidP="003C3F6A">
      <w:pPr>
        <w:spacing w:after="0" w:line="240" w:lineRule="auto"/>
      </w:pPr>
      <w:r>
        <w:separator/>
      </w:r>
    </w:p>
  </w:endnote>
  <w:endnote w:type="continuationSeparator" w:id="0">
    <w:p w14:paraId="42065F3C" w14:textId="77777777" w:rsidR="006124CC" w:rsidRDefault="006124CC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1240" w14:textId="77777777" w:rsidR="00061DA5" w:rsidRPr="00061DA5" w:rsidRDefault="00DA295C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A4C82" w:rsidRPr="001A4C82">
          <w:rPr>
            <w:rFonts w:ascii="Tahoma" w:hAnsi="Tahoma" w:cs="Tahoma"/>
            <w:b/>
            <w:bCs/>
            <w:noProof/>
            <w:sz w:val="20"/>
            <w:szCs w:val="20"/>
          </w:rPr>
          <w:t>2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7B2E1241" w14:textId="77777777" w:rsidR="00061DA5" w:rsidRDefault="00061DA5" w:rsidP="00866A3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32CB8" w14:textId="77777777" w:rsidR="006124CC" w:rsidRDefault="006124CC" w:rsidP="003C3F6A">
      <w:pPr>
        <w:spacing w:after="0" w:line="240" w:lineRule="auto"/>
      </w:pPr>
      <w:r>
        <w:separator/>
      </w:r>
    </w:p>
  </w:footnote>
  <w:footnote w:type="continuationSeparator" w:id="0">
    <w:p w14:paraId="418988B3" w14:textId="77777777" w:rsidR="006124CC" w:rsidRDefault="006124CC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123B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B2E1242" wp14:editId="7B2E1243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7B2E123C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7B2E123D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7B2E123E" w14:textId="77777777" w:rsidR="003C3F6A" w:rsidRDefault="003C3F6A">
    <w:pPr>
      <w:pStyle w:val="Header"/>
    </w:pPr>
  </w:p>
  <w:p w14:paraId="7B2E123F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648F3"/>
    <w:multiLevelType w:val="hybridMultilevel"/>
    <w:tmpl w:val="36D87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62E01"/>
    <w:rsid w:val="000C55A9"/>
    <w:rsid w:val="000E00FE"/>
    <w:rsid w:val="00184948"/>
    <w:rsid w:val="001A4C82"/>
    <w:rsid w:val="001B4CC4"/>
    <w:rsid w:val="002052C2"/>
    <w:rsid w:val="00222A6F"/>
    <w:rsid w:val="00242EE9"/>
    <w:rsid w:val="002536E7"/>
    <w:rsid w:val="00286236"/>
    <w:rsid w:val="00366B57"/>
    <w:rsid w:val="003C075E"/>
    <w:rsid w:val="003C3F6A"/>
    <w:rsid w:val="003D2C4A"/>
    <w:rsid w:val="003F3B00"/>
    <w:rsid w:val="005259D9"/>
    <w:rsid w:val="005601F7"/>
    <w:rsid w:val="005E17AE"/>
    <w:rsid w:val="005E3FFA"/>
    <w:rsid w:val="00605C83"/>
    <w:rsid w:val="006124CC"/>
    <w:rsid w:val="006A132E"/>
    <w:rsid w:val="00754063"/>
    <w:rsid w:val="0077255C"/>
    <w:rsid w:val="007A18E3"/>
    <w:rsid w:val="0082054A"/>
    <w:rsid w:val="00866A3A"/>
    <w:rsid w:val="008A79A3"/>
    <w:rsid w:val="00926B04"/>
    <w:rsid w:val="00933839"/>
    <w:rsid w:val="00A12D9B"/>
    <w:rsid w:val="00A60CE7"/>
    <w:rsid w:val="00A86A55"/>
    <w:rsid w:val="00B07AC1"/>
    <w:rsid w:val="00B263CA"/>
    <w:rsid w:val="00B32CCB"/>
    <w:rsid w:val="00B45E21"/>
    <w:rsid w:val="00C33E31"/>
    <w:rsid w:val="00C602B8"/>
    <w:rsid w:val="00C740FD"/>
    <w:rsid w:val="00C94FCA"/>
    <w:rsid w:val="00CD1692"/>
    <w:rsid w:val="00CF5D9E"/>
    <w:rsid w:val="00D72C9F"/>
    <w:rsid w:val="00DA295C"/>
    <w:rsid w:val="00DB760C"/>
    <w:rsid w:val="00E21440"/>
    <w:rsid w:val="00F0706A"/>
    <w:rsid w:val="00F72EAE"/>
    <w:rsid w:val="00FA6B3E"/>
    <w:rsid w:val="00FA6F69"/>
    <w:rsid w:val="00FC6AEA"/>
    <w:rsid w:val="00FE6BBA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05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0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639F-21E5-42B8-B84B-60B9D56A25C4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9FDED630-220F-4463-A934-376D45C38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AFA8E-9A9D-4BD4-A7AC-BD1F4C24A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30D844-278D-4637-AD33-34F59912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IV.C.3</vt:lpstr>
    </vt:vector>
  </TitlesOfParts>
  <Company>Veterans Benefits Administration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IV.C.3</dc:title>
  <dc:creator>Department of Veterans Affairs, Veterans Benefits Administration,Vocational Rehabilitation and Employment Service, STAFF</dc:creator>
  <cp:lastModifiedBy>Sochar, Lisa</cp:lastModifiedBy>
  <cp:revision>3</cp:revision>
  <dcterms:created xsi:type="dcterms:W3CDTF">2014-01-02T17:50:00Z</dcterms:created>
  <dcterms:modified xsi:type="dcterms:W3CDTF">2014-08-26T11:51:00Z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