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7440A85F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7440A85D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7440A85E" w14:textId="167841C5" w:rsidR="0082054A" w:rsidRPr="0082054A" w:rsidRDefault="00933839" w:rsidP="000D42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Rights and Responsibilities</w:t>
            </w:r>
            <w:r w:rsidR="00094DC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Under Chapter 31</w:t>
            </w:r>
          </w:p>
        </w:tc>
      </w:tr>
      <w:tr w:rsidR="0082054A" w:rsidRPr="0082054A" w14:paraId="7440A861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7440A860" w14:textId="77777777" w:rsidR="0082054A" w:rsidRPr="0082054A" w:rsidRDefault="0082054A" w:rsidP="00F1509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F1509C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F2AB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F1509C">
              <w:rPr>
                <w:rFonts w:ascii="Tahoma" w:eastAsia="Times New Roman" w:hAnsi="Tahoma" w:cs="Tahoma"/>
                <w:b/>
                <w:sz w:val="24"/>
                <w:szCs w:val="24"/>
              </w:rPr>
              <w:t>General Rules of Evidence</w:t>
            </w:r>
          </w:p>
        </w:tc>
      </w:tr>
      <w:tr w:rsidR="00D800A1" w:rsidRPr="00D800A1" w14:paraId="7440A867" w14:textId="77777777" w:rsidTr="00D800A1">
        <w:trPr>
          <w:trHeight w:val="2420"/>
        </w:trPr>
        <w:tc>
          <w:tcPr>
            <w:tcW w:w="2448" w:type="dxa"/>
            <w:vAlign w:val="center"/>
          </w:tcPr>
          <w:p w14:paraId="7440A862" w14:textId="77777777" w:rsidR="0082054A" w:rsidRPr="00D800A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00A1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7440A863" w14:textId="77777777" w:rsidR="0082054A" w:rsidRPr="00D800A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800A1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7440A864" w14:textId="77777777" w:rsidR="0082054A" w:rsidRPr="00D800A1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D800A1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800A1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2B1FEB" w:rsidRPr="00D800A1">
              <w:rPr>
                <w:rFonts w:ascii="Tahoma" w:eastAsia="Times New Roman" w:hAnsi="Tahoma" w:cs="Tahoma"/>
                <w:sz w:val="24"/>
                <w:szCs w:val="24"/>
              </w:rPr>
              <w:t>requirements for obtaining evidence necessary to make determinations for entitlement to benefits and services.</w:t>
            </w:r>
          </w:p>
          <w:p w14:paraId="7440A865" w14:textId="77777777" w:rsidR="0082054A" w:rsidRPr="00D800A1" w:rsidRDefault="0082054A" w:rsidP="002B1FE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800A1">
              <w:rPr>
                <w:rFonts w:ascii="Tahoma" w:eastAsia="Times New Roman" w:hAnsi="Tahoma" w:cs="Tahoma"/>
                <w:sz w:val="24"/>
                <w:szCs w:val="24"/>
              </w:rPr>
              <w:t xml:space="preserve">Know the </w:t>
            </w:r>
            <w:r w:rsidR="002B1FEB" w:rsidRPr="00D800A1">
              <w:rPr>
                <w:rFonts w:ascii="Tahoma" w:eastAsia="Times New Roman" w:hAnsi="Tahoma" w:cs="Tahoma"/>
                <w:sz w:val="24"/>
                <w:szCs w:val="24"/>
              </w:rPr>
              <w:t>routine procedures for a Veteran’s submission of evidence for processing his/her claims.</w:t>
            </w:r>
          </w:p>
          <w:p w14:paraId="7440A866" w14:textId="77777777" w:rsidR="002B1FEB" w:rsidRPr="00D800A1" w:rsidRDefault="00F44734" w:rsidP="002B1FE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800A1">
              <w:rPr>
                <w:rFonts w:ascii="Tahoma" w:eastAsia="Times New Roman" w:hAnsi="Tahoma" w:cs="Tahoma"/>
                <w:sz w:val="24"/>
                <w:szCs w:val="24"/>
              </w:rPr>
              <w:t>Know the requirements for reconsideration of claims and the right to appeal a decision.</w:t>
            </w:r>
          </w:p>
        </w:tc>
      </w:tr>
      <w:tr w:rsidR="0082054A" w:rsidRPr="0082054A" w14:paraId="7440A874" w14:textId="77777777" w:rsidTr="00771B9B">
        <w:trPr>
          <w:trHeight w:val="3761"/>
        </w:trPr>
        <w:tc>
          <w:tcPr>
            <w:tcW w:w="2448" w:type="dxa"/>
            <w:vAlign w:val="center"/>
          </w:tcPr>
          <w:p w14:paraId="7440A868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7440A869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b/>
                <w:sz w:val="24"/>
                <w:szCs w:val="24"/>
              </w:rPr>
              <w:t>Definition of Terms</w:t>
            </w:r>
          </w:p>
          <w:p w14:paraId="7440A86A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b/>
                <w:sz w:val="24"/>
                <w:szCs w:val="24"/>
              </w:rPr>
              <w:t>Duplicate Claims</w:t>
            </w:r>
          </w:p>
          <w:p w14:paraId="7440A86B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b/>
                <w:sz w:val="24"/>
                <w:szCs w:val="24"/>
              </w:rPr>
              <w:t>Routine Procedures When Evidence must be Requested from a Claimant</w:t>
            </w:r>
          </w:p>
          <w:p w14:paraId="7440A86C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sz w:val="24"/>
                <w:szCs w:val="24"/>
              </w:rPr>
              <w:t>a. Incomplete Claim</w:t>
            </w:r>
          </w:p>
          <w:p w14:paraId="7440A86D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sz w:val="24"/>
                <w:szCs w:val="24"/>
              </w:rPr>
              <w:t>b. Period for Submission of Evidence</w:t>
            </w:r>
          </w:p>
          <w:p w14:paraId="7440A86E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sz w:val="24"/>
                <w:szCs w:val="24"/>
              </w:rPr>
              <w:t>c. Extension of Controls</w:t>
            </w:r>
          </w:p>
          <w:p w14:paraId="7440A86F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sz w:val="24"/>
                <w:szCs w:val="24"/>
              </w:rPr>
              <w:t>d. Returned Correspondence</w:t>
            </w:r>
          </w:p>
          <w:p w14:paraId="7440A870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sz w:val="24"/>
                <w:szCs w:val="24"/>
              </w:rPr>
              <w:t>e. Address Unknown</w:t>
            </w:r>
          </w:p>
          <w:p w14:paraId="7440A871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sz w:val="24"/>
                <w:szCs w:val="24"/>
              </w:rPr>
              <w:t>f. No Response for Request for Evidence</w:t>
            </w:r>
          </w:p>
          <w:p w14:paraId="7440A872" w14:textId="77777777" w:rsidR="00C3174A" w:rsidRPr="00C3174A" w:rsidRDefault="00C3174A" w:rsidP="00C3174A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b/>
                <w:sz w:val="24"/>
                <w:szCs w:val="24"/>
              </w:rPr>
              <w:t>Reconsideration of Claim Based on Receipt of New and Material Evidence</w:t>
            </w:r>
          </w:p>
          <w:p w14:paraId="7440A873" w14:textId="77777777" w:rsidR="0082054A" w:rsidRPr="00C3174A" w:rsidRDefault="00C3174A" w:rsidP="00C3174A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3174A">
              <w:rPr>
                <w:rFonts w:ascii="Tahoma" w:eastAsia="Times New Roman" w:hAnsi="Tahoma" w:cs="Tahoma"/>
                <w:b/>
                <w:sz w:val="24"/>
                <w:szCs w:val="24"/>
              </w:rPr>
              <w:t>Claimant’s Right to Appeal a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Decision Not to Reopen a Claim</w:t>
            </w:r>
          </w:p>
        </w:tc>
      </w:tr>
      <w:tr w:rsidR="00B74CED" w:rsidRPr="00B74CED" w14:paraId="7440A879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7440A875" w14:textId="77777777" w:rsidR="0082054A" w:rsidRPr="00B74CE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74CED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7440A876" w14:textId="77777777" w:rsidR="0082054A" w:rsidRPr="00B74CED" w:rsidRDefault="00D800A1" w:rsidP="00D800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74CED">
              <w:rPr>
                <w:rFonts w:ascii="Tahoma" w:eastAsia="Times New Roman" w:hAnsi="Tahoma" w:cs="Tahoma"/>
                <w:sz w:val="24"/>
                <w:szCs w:val="24"/>
              </w:rPr>
              <w:t>Discuss the procedures for requesting evidence for a Veteran’s claim.</w:t>
            </w:r>
          </w:p>
          <w:p w14:paraId="7440A877" w14:textId="77777777" w:rsidR="00D800A1" w:rsidRPr="00B74CED" w:rsidRDefault="00D800A1" w:rsidP="00D800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74CED">
              <w:rPr>
                <w:rFonts w:ascii="Tahoma" w:eastAsia="Times New Roman" w:hAnsi="Tahoma" w:cs="Tahoma"/>
                <w:sz w:val="24"/>
                <w:szCs w:val="24"/>
              </w:rPr>
              <w:t>What is the requirement for requesting reconsideration of a claim?</w:t>
            </w:r>
          </w:p>
          <w:p w14:paraId="7440A878" w14:textId="77777777" w:rsidR="00D800A1" w:rsidRPr="00B74CED" w:rsidRDefault="00B74CED" w:rsidP="00D800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74CED">
              <w:rPr>
                <w:rFonts w:ascii="Tahoma" w:eastAsia="Times New Roman" w:hAnsi="Tahoma" w:cs="Tahoma"/>
                <w:sz w:val="24"/>
                <w:szCs w:val="24"/>
              </w:rPr>
              <w:t>When can a claimant appeal a decision not to reopen a claim?</w:t>
            </w:r>
          </w:p>
        </w:tc>
      </w:tr>
      <w:tr w:rsidR="0082054A" w:rsidRPr="0082054A" w14:paraId="7440A87C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7440A87A" w14:textId="140209F9" w:rsidR="0082054A" w:rsidRPr="0082054A" w:rsidRDefault="00094DC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1E7FDD16" w14:textId="77777777" w:rsidR="00094DC5" w:rsidRDefault="00094DC5" w:rsidP="00094DC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2A516983" w14:textId="77777777" w:rsidR="00094DC5" w:rsidRDefault="00094DC5" w:rsidP="00094DC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10499C3C" w14:textId="77777777" w:rsidR="00094DC5" w:rsidRDefault="00094DC5" w:rsidP="00094DC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72FB74DF" w14:textId="77777777" w:rsidR="00094DC5" w:rsidRDefault="00094DC5" w:rsidP="00094DC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M28-2, Part I, Chapters 1, 2, 3, 4, 5, 6; Part II, Chapter 2; Part IV, </w:t>
            </w: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lastRenderedPageBreak/>
              <w:t>Chapters 1, 2, 3</w:t>
            </w:r>
          </w:p>
          <w:p w14:paraId="33BF8F5D" w14:textId="77777777" w:rsidR="00094DC5" w:rsidRPr="002A2351" w:rsidRDefault="00094DC5" w:rsidP="00094DC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7440A87B" w14:textId="56EBC278" w:rsidR="0082054A" w:rsidRPr="008A79A3" w:rsidRDefault="00094DC5" w:rsidP="00094D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7440A87D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E1D62" w14:textId="77777777" w:rsidR="000B3017" w:rsidRDefault="000B3017" w:rsidP="003C3F6A">
      <w:pPr>
        <w:spacing w:after="0" w:line="240" w:lineRule="auto"/>
      </w:pPr>
      <w:r>
        <w:separator/>
      </w:r>
    </w:p>
  </w:endnote>
  <w:endnote w:type="continuationSeparator" w:id="0">
    <w:p w14:paraId="69B90D9F" w14:textId="77777777" w:rsidR="000B3017" w:rsidRDefault="000B301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0A889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F1509C">
      <w:rPr>
        <w:rFonts w:ascii="Tahoma" w:hAnsi="Tahoma" w:cs="Tahoma"/>
        <w:b/>
        <w:sz w:val="20"/>
        <w:szCs w:val="20"/>
      </w:rPr>
      <w:t>C.4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4513F0" w:rsidRPr="004513F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7440A88A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0E82B" w14:textId="77777777" w:rsidR="000B3017" w:rsidRDefault="000B3017" w:rsidP="003C3F6A">
      <w:pPr>
        <w:spacing w:after="0" w:line="240" w:lineRule="auto"/>
      </w:pPr>
      <w:r>
        <w:separator/>
      </w:r>
    </w:p>
  </w:footnote>
  <w:footnote w:type="continuationSeparator" w:id="0">
    <w:p w14:paraId="717D3004" w14:textId="77777777" w:rsidR="000B3017" w:rsidRDefault="000B301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0A883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440A88D" wp14:editId="7440A88E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7440A884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7440A885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7440A886" w14:textId="77777777" w:rsidR="003C3F6A" w:rsidRDefault="003C3F6A">
    <w:pPr>
      <w:pStyle w:val="Header"/>
    </w:pPr>
  </w:p>
  <w:p w14:paraId="7440A887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4F9D"/>
    <w:multiLevelType w:val="hybridMultilevel"/>
    <w:tmpl w:val="2B1E7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72D63"/>
    <w:rsid w:val="000876CC"/>
    <w:rsid w:val="00094DC5"/>
    <w:rsid w:val="000B3017"/>
    <w:rsid w:val="000C55A9"/>
    <w:rsid w:val="000D42B7"/>
    <w:rsid w:val="000E00FE"/>
    <w:rsid w:val="00142BC1"/>
    <w:rsid w:val="001B4CC4"/>
    <w:rsid w:val="00242EE9"/>
    <w:rsid w:val="002B028B"/>
    <w:rsid w:val="002B1FEB"/>
    <w:rsid w:val="003C3F6A"/>
    <w:rsid w:val="003D2C4A"/>
    <w:rsid w:val="00407B0D"/>
    <w:rsid w:val="00432111"/>
    <w:rsid w:val="004513F0"/>
    <w:rsid w:val="0050324E"/>
    <w:rsid w:val="005259D9"/>
    <w:rsid w:val="00542496"/>
    <w:rsid w:val="00551975"/>
    <w:rsid w:val="00552726"/>
    <w:rsid w:val="005601F7"/>
    <w:rsid w:val="005C1437"/>
    <w:rsid w:val="005E3FFA"/>
    <w:rsid w:val="00627047"/>
    <w:rsid w:val="006773CC"/>
    <w:rsid w:val="006A132E"/>
    <w:rsid w:val="006D1B43"/>
    <w:rsid w:val="00771B9B"/>
    <w:rsid w:val="0077255C"/>
    <w:rsid w:val="007A18E3"/>
    <w:rsid w:val="0082054A"/>
    <w:rsid w:val="008A79A3"/>
    <w:rsid w:val="008E7C71"/>
    <w:rsid w:val="009007E5"/>
    <w:rsid w:val="00912FB6"/>
    <w:rsid w:val="00933839"/>
    <w:rsid w:val="00984271"/>
    <w:rsid w:val="009A405C"/>
    <w:rsid w:val="009E2B88"/>
    <w:rsid w:val="00A86A55"/>
    <w:rsid w:val="00AF3E70"/>
    <w:rsid w:val="00B07AC1"/>
    <w:rsid w:val="00B263CA"/>
    <w:rsid w:val="00B74CED"/>
    <w:rsid w:val="00BA500F"/>
    <w:rsid w:val="00BE1813"/>
    <w:rsid w:val="00C01AC8"/>
    <w:rsid w:val="00C02E54"/>
    <w:rsid w:val="00C3174A"/>
    <w:rsid w:val="00C553E1"/>
    <w:rsid w:val="00C740FD"/>
    <w:rsid w:val="00C94FCA"/>
    <w:rsid w:val="00CC73E3"/>
    <w:rsid w:val="00CD1692"/>
    <w:rsid w:val="00D72C9F"/>
    <w:rsid w:val="00D800A1"/>
    <w:rsid w:val="00DB760C"/>
    <w:rsid w:val="00DF2AB9"/>
    <w:rsid w:val="00E11CC5"/>
    <w:rsid w:val="00EC28FB"/>
    <w:rsid w:val="00EE78E6"/>
    <w:rsid w:val="00F068A3"/>
    <w:rsid w:val="00F1509C"/>
    <w:rsid w:val="00F1700E"/>
    <w:rsid w:val="00F3607E"/>
    <w:rsid w:val="00F44734"/>
    <w:rsid w:val="00F72EAE"/>
    <w:rsid w:val="00FA6F69"/>
    <w:rsid w:val="00FB6207"/>
    <w:rsid w:val="00FC3B75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0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III.C.4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60C4F3-22A3-4257-9DF6-788416DAFF6D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AEA6FBA7-9490-438B-A943-30DA139CF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A4E30-4AEE-4B9C-9E19-A18EA5DC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III.C.4</vt:lpstr>
    </vt:vector>
  </TitlesOfParts>
  <Company>Veterans Benefits Administration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III.C.4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2014-01-02T16:09:00Z</dcterms:created>
  <dcterms:modified xsi:type="dcterms:W3CDTF">2014-08-25T19:47:00Z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