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7560"/>
      </w:tblGrid>
      <w:tr w:rsidR="0082054A" w:rsidRPr="0082054A" w14:paraId="6249DE46" w14:textId="77777777" w:rsidTr="007A18E3">
        <w:trPr>
          <w:trHeight w:val="953"/>
        </w:trPr>
        <w:tc>
          <w:tcPr>
            <w:tcW w:w="10008" w:type="dxa"/>
            <w:gridSpan w:val="2"/>
            <w:vAlign w:val="center"/>
          </w:tcPr>
          <w:p w14:paraId="6249DE44" w14:textId="77777777" w:rsidR="00933839" w:rsidRDefault="00933839" w:rsidP="00C740FD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bookmarkStart w:id="0" w:name="_GoBack"/>
            <w:bookmarkEnd w:id="0"/>
            <w:r w:rsidRPr="00933839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PART III.  </w:t>
            </w:r>
            <w:r>
              <w:rPr>
                <w:rFonts w:ascii="Tahoma" w:eastAsia="Times New Roman" w:hAnsi="Tahoma" w:cs="Tahoma"/>
                <w:b/>
                <w:sz w:val="24"/>
                <w:szCs w:val="24"/>
              </w:rPr>
              <w:t>Program Administration</w:t>
            </w:r>
          </w:p>
          <w:p w14:paraId="6249DE45" w14:textId="77777777" w:rsidR="0082054A" w:rsidRPr="0082054A" w:rsidRDefault="00933839" w:rsidP="00C740FD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933839">
              <w:rPr>
                <w:rFonts w:ascii="Tahoma" w:eastAsia="Times New Roman" w:hAnsi="Tahoma" w:cs="Tahoma"/>
                <w:b/>
                <w:sz w:val="24"/>
                <w:szCs w:val="24"/>
              </w:rPr>
              <w:t>Section A.  VR&amp;E Benefits and Work Processes</w:t>
            </w:r>
          </w:p>
        </w:tc>
      </w:tr>
      <w:tr w:rsidR="0082054A" w:rsidRPr="0082054A" w14:paraId="6249DE48" w14:textId="77777777" w:rsidTr="007A18E3">
        <w:trPr>
          <w:trHeight w:val="530"/>
        </w:trPr>
        <w:tc>
          <w:tcPr>
            <w:tcW w:w="10008" w:type="dxa"/>
            <w:gridSpan w:val="2"/>
            <w:vAlign w:val="center"/>
          </w:tcPr>
          <w:p w14:paraId="6249DE47" w14:textId="77777777" w:rsidR="0082054A" w:rsidRPr="0082054A" w:rsidRDefault="0082054A" w:rsidP="00933839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82054A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CHAPTER </w:t>
            </w:r>
            <w:r w:rsidR="00933839">
              <w:rPr>
                <w:rFonts w:ascii="Tahoma" w:eastAsia="Times New Roman" w:hAnsi="Tahoma" w:cs="Tahoma"/>
                <w:b/>
                <w:sz w:val="24"/>
                <w:szCs w:val="24"/>
              </w:rPr>
              <w:t>3</w:t>
            </w:r>
            <w:r w:rsidRPr="0082054A">
              <w:rPr>
                <w:rFonts w:ascii="Tahoma" w:eastAsia="Times New Roman" w:hAnsi="Tahoma" w:cs="Tahoma"/>
                <w:b/>
                <w:sz w:val="24"/>
                <w:szCs w:val="24"/>
              </w:rPr>
              <w:t>.</w:t>
            </w:r>
            <w:r w:rsidR="00B263CA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 </w:t>
            </w:r>
            <w:r w:rsidRPr="0082054A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 </w:t>
            </w:r>
            <w:r w:rsidR="00933839">
              <w:rPr>
                <w:rFonts w:ascii="Tahoma" w:eastAsia="Times New Roman" w:hAnsi="Tahoma" w:cs="Tahoma"/>
                <w:b/>
                <w:sz w:val="24"/>
                <w:szCs w:val="24"/>
              </w:rPr>
              <w:t>Case Transfers</w:t>
            </w:r>
          </w:p>
        </w:tc>
      </w:tr>
      <w:tr w:rsidR="00334154" w:rsidRPr="00334154" w14:paraId="6249DE4E" w14:textId="77777777" w:rsidTr="00334154">
        <w:trPr>
          <w:trHeight w:val="1880"/>
        </w:trPr>
        <w:tc>
          <w:tcPr>
            <w:tcW w:w="2448" w:type="dxa"/>
            <w:vAlign w:val="center"/>
          </w:tcPr>
          <w:p w14:paraId="6249DE49" w14:textId="77777777" w:rsidR="0082054A" w:rsidRPr="00334154" w:rsidRDefault="0082054A" w:rsidP="0082054A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334154">
              <w:rPr>
                <w:rFonts w:ascii="Tahoma" w:eastAsia="Times New Roman" w:hAnsi="Tahoma" w:cs="Tahoma"/>
                <w:b/>
                <w:sz w:val="24"/>
                <w:szCs w:val="24"/>
              </w:rPr>
              <w:t>Objectives:</w:t>
            </w:r>
          </w:p>
        </w:tc>
        <w:tc>
          <w:tcPr>
            <w:tcW w:w="7560" w:type="dxa"/>
          </w:tcPr>
          <w:p w14:paraId="6249DE4A" w14:textId="77777777" w:rsidR="0082054A" w:rsidRPr="00334154" w:rsidRDefault="0082054A" w:rsidP="0082054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334154">
              <w:rPr>
                <w:rFonts w:ascii="Tahoma" w:eastAsia="Times New Roman" w:hAnsi="Tahoma" w:cs="Tahoma"/>
                <w:sz w:val="24"/>
                <w:szCs w:val="24"/>
              </w:rPr>
              <w:t>After completion of this training, a VR&amp;E staff is expected to:</w:t>
            </w:r>
          </w:p>
          <w:p w14:paraId="6249DE4B" w14:textId="77777777" w:rsidR="0082054A" w:rsidRPr="00334154" w:rsidRDefault="0082054A" w:rsidP="0082054A">
            <w:pPr>
              <w:spacing w:after="0" w:line="240" w:lineRule="auto"/>
              <w:ind w:left="616" w:hanging="360"/>
              <w:rPr>
                <w:rFonts w:ascii="Tahoma" w:eastAsia="Times New Roman" w:hAnsi="Tahoma" w:cs="Tahoma"/>
                <w:sz w:val="24"/>
                <w:szCs w:val="24"/>
              </w:rPr>
            </w:pPr>
            <w:r w:rsidRPr="00334154">
              <w:rPr>
                <w:rFonts w:ascii="Tahoma" w:eastAsia="Times New Roman" w:hAnsi="Tahoma" w:cs="Tahoma"/>
                <w:sz w:val="24"/>
                <w:szCs w:val="24"/>
              </w:rPr>
              <w:t>•</w:t>
            </w:r>
            <w:r w:rsidRPr="00334154">
              <w:rPr>
                <w:rFonts w:ascii="Tahoma" w:eastAsia="Times New Roman" w:hAnsi="Tahoma" w:cs="Tahoma"/>
                <w:sz w:val="24"/>
                <w:szCs w:val="24"/>
              </w:rPr>
              <w:tab/>
            </w:r>
            <w:r w:rsidR="00DE6578" w:rsidRPr="00334154">
              <w:rPr>
                <w:rFonts w:ascii="Tahoma" w:eastAsia="Times New Roman" w:hAnsi="Tahoma" w:cs="Tahoma"/>
                <w:sz w:val="24"/>
                <w:szCs w:val="24"/>
              </w:rPr>
              <w:t>Differentiate interregional transfer from intraregional transfer of cases.</w:t>
            </w:r>
            <w:r w:rsidRPr="00334154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</w:p>
          <w:p w14:paraId="6249DE4C" w14:textId="77777777" w:rsidR="0082054A" w:rsidRPr="00334154" w:rsidRDefault="00DE6578" w:rsidP="0082054A">
            <w:pPr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334154">
              <w:rPr>
                <w:rFonts w:ascii="Tahoma" w:eastAsia="Times New Roman" w:hAnsi="Tahoma" w:cs="Tahoma"/>
                <w:sz w:val="24"/>
                <w:szCs w:val="24"/>
              </w:rPr>
              <w:t>Describe the processes and procedures for transferring cases</w:t>
            </w:r>
            <w:r w:rsidR="00334154" w:rsidRPr="00334154">
              <w:rPr>
                <w:rFonts w:ascii="Tahoma" w:eastAsia="Times New Roman" w:hAnsi="Tahoma" w:cs="Tahoma"/>
                <w:sz w:val="24"/>
                <w:szCs w:val="24"/>
              </w:rPr>
              <w:t>.</w:t>
            </w:r>
          </w:p>
          <w:p w14:paraId="6249DE4D" w14:textId="77777777" w:rsidR="0082054A" w:rsidRPr="00334154" w:rsidRDefault="0082054A" w:rsidP="00334154">
            <w:pPr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334154">
              <w:rPr>
                <w:rFonts w:ascii="Tahoma" w:eastAsia="Times New Roman" w:hAnsi="Tahoma" w:cs="Tahoma"/>
                <w:sz w:val="24"/>
                <w:szCs w:val="24"/>
              </w:rPr>
              <w:t xml:space="preserve">Understand </w:t>
            </w:r>
            <w:r w:rsidR="00334154" w:rsidRPr="00334154">
              <w:rPr>
                <w:rFonts w:ascii="Tahoma" w:eastAsia="Times New Roman" w:hAnsi="Tahoma" w:cs="Tahoma"/>
                <w:sz w:val="24"/>
                <w:szCs w:val="24"/>
              </w:rPr>
              <w:t>the government expenses that are allowable for a Veteran’s transfer to another office jurisdiction.</w:t>
            </w:r>
          </w:p>
        </w:tc>
      </w:tr>
      <w:tr w:rsidR="0082054A" w:rsidRPr="0082054A" w14:paraId="6249DE61" w14:textId="77777777" w:rsidTr="007B298A">
        <w:trPr>
          <w:trHeight w:val="3923"/>
        </w:trPr>
        <w:tc>
          <w:tcPr>
            <w:tcW w:w="2448" w:type="dxa"/>
            <w:vAlign w:val="center"/>
          </w:tcPr>
          <w:p w14:paraId="6249DE4F" w14:textId="77777777" w:rsidR="0082054A" w:rsidRPr="0082054A" w:rsidRDefault="0082054A" w:rsidP="0082054A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82054A">
              <w:rPr>
                <w:rFonts w:ascii="Tahoma" w:eastAsia="Times New Roman" w:hAnsi="Tahoma" w:cs="Tahoma"/>
                <w:b/>
                <w:sz w:val="24"/>
                <w:szCs w:val="24"/>
              </w:rPr>
              <w:t>Contents:</w:t>
            </w:r>
          </w:p>
        </w:tc>
        <w:tc>
          <w:tcPr>
            <w:tcW w:w="7560" w:type="dxa"/>
            <w:vAlign w:val="center"/>
          </w:tcPr>
          <w:p w14:paraId="6249DE50" w14:textId="77777777" w:rsidR="00906EAE" w:rsidRPr="00906EAE" w:rsidRDefault="00906EAE" w:rsidP="00906EAE">
            <w:pPr>
              <w:tabs>
                <w:tab w:val="left" w:pos="252"/>
              </w:tabs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906EAE">
              <w:rPr>
                <w:rFonts w:ascii="Tahoma" w:eastAsia="Times New Roman" w:hAnsi="Tahoma" w:cs="Tahoma"/>
                <w:b/>
                <w:sz w:val="24"/>
                <w:szCs w:val="24"/>
              </w:rPr>
              <w:t>General Information on Case Transfers</w:t>
            </w:r>
          </w:p>
          <w:p w14:paraId="6249DE51" w14:textId="77777777" w:rsidR="00906EAE" w:rsidRPr="00906EAE" w:rsidRDefault="00906EAE" w:rsidP="00906EAE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906EAE">
              <w:rPr>
                <w:rFonts w:ascii="Tahoma" w:eastAsia="Times New Roman" w:hAnsi="Tahoma" w:cs="Tahoma"/>
                <w:sz w:val="24"/>
                <w:szCs w:val="24"/>
              </w:rPr>
              <w:t>a. Definitions</w:t>
            </w:r>
          </w:p>
          <w:p w14:paraId="6249DE52" w14:textId="77777777" w:rsidR="00906EAE" w:rsidRDefault="00906EAE" w:rsidP="00906EAE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906EAE">
              <w:rPr>
                <w:rFonts w:ascii="Tahoma" w:eastAsia="Times New Roman" w:hAnsi="Tahoma" w:cs="Tahoma"/>
                <w:sz w:val="24"/>
                <w:szCs w:val="24"/>
              </w:rPr>
              <w:t xml:space="preserve">b. Guidelines for Transferring Counseling/Evaluation/Rehabilitation </w:t>
            </w:r>
          </w:p>
          <w:p w14:paraId="6249DE53" w14:textId="77777777" w:rsidR="00906EAE" w:rsidRPr="00906EAE" w:rsidRDefault="00906EAE" w:rsidP="00906EAE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24"/>
                <w:szCs w:val="24"/>
              </w:rPr>
              <w:t xml:space="preserve">    </w:t>
            </w:r>
            <w:r w:rsidRPr="00906EAE">
              <w:rPr>
                <w:rFonts w:ascii="Tahoma" w:eastAsia="Times New Roman" w:hAnsi="Tahoma" w:cs="Tahoma"/>
                <w:sz w:val="24"/>
                <w:szCs w:val="24"/>
              </w:rPr>
              <w:t>(CER) Folders</w:t>
            </w:r>
          </w:p>
          <w:p w14:paraId="6249DE54" w14:textId="77777777" w:rsidR="00906EAE" w:rsidRPr="00906EAE" w:rsidRDefault="00906EAE" w:rsidP="00906EAE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906EAE">
              <w:rPr>
                <w:rFonts w:ascii="Tahoma" w:eastAsia="Times New Roman" w:hAnsi="Tahoma" w:cs="Tahoma"/>
                <w:sz w:val="24"/>
                <w:szCs w:val="24"/>
              </w:rPr>
              <w:t>c. Disagreements with Case Transfers</w:t>
            </w:r>
          </w:p>
          <w:p w14:paraId="6249DE55" w14:textId="77777777" w:rsidR="00906EAE" w:rsidRPr="00906EAE" w:rsidRDefault="00906EAE" w:rsidP="00906EAE">
            <w:pPr>
              <w:tabs>
                <w:tab w:val="left" w:pos="252"/>
              </w:tabs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906EAE">
              <w:rPr>
                <w:rFonts w:ascii="Tahoma" w:eastAsia="Times New Roman" w:hAnsi="Tahoma" w:cs="Tahoma"/>
                <w:b/>
                <w:sz w:val="24"/>
                <w:szCs w:val="24"/>
              </w:rPr>
              <w:t>Procedures for Case Transfers</w:t>
            </w:r>
          </w:p>
          <w:p w14:paraId="6249DE56" w14:textId="77777777" w:rsidR="00906EAE" w:rsidRPr="00906EAE" w:rsidRDefault="00906EAE" w:rsidP="00906EAE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906EAE">
              <w:rPr>
                <w:rFonts w:ascii="Tahoma" w:eastAsia="Times New Roman" w:hAnsi="Tahoma" w:cs="Tahoma"/>
                <w:sz w:val="24"/>
                <w:szCs w:val="24"/>
              </w:rPr>
              <w:t>a. Coordinating Warm Handoff Prior to Case Transfer</w:t>
            </w:r>
          </w:p>
          <w:p w14:paraId="6249DE57" w14:textId="77777777" w:rsidR="00906EAE" w:rsidRPr="00906EAE" w:rsidRDefault="00906EAE" w:rsidP="00906EAE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906EAE">
              <w:rPr>
                <w:rFonts w:ascii="Tahoma" w:eastAsia="Times New Roman" w:hAnsi="Tahoma" w:cs="Tahoma"/>
                <w:sz w:val="24"/>
                <w:szCs w:val="24"/>
              </w:rPr>
              <w:t>b. Transferring Office’s Responsibilities</w:t>
            </w:r>
          </w:p>
          <w:p w14:paraId="6249DE58" w14:textId="77777777" w:rsidR="00906EAE" w:rsidRPr="00906EAE" w:rsidRDefault="00906EAE" w:rsidP="00906EAE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906EAE">
              <w:rPr>
                <w:rFonts w:ascii="Tahoma" w:eastAsia="Times New Roman" w:hAnsi="Tahoma" w:cs="Tahoma"/>
                <w:sz w:val="24"/>
                <w:szCs w:val="24"/>
              </w:rPr>
              <w:t>c. Receiving Office’s Responsibilities</w:t>
            </w:r>
          </w:p>
          <w:p w14:paraId="6249DE59" w14:textId="77777777" w:rsidR="00906EAE" w:rsidRPr="00906EAE" w:rsidRDefault="00906EAE" w:rsidP="00906EAE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906EAE">
              <w:rPr>
                <w:rFonts w:ascii="Tahoma" w:eastAsia="Times New Roman" w:hAnsi="Tahoma" w:cs="Tahoma"/>
                <w:sz w:val="24"/>
                <w:szCs w:val="24"/>
              </w:rPr>
              <w:t>d. If Receiving Office Believes Case Transfer is Not Appropriate</w:t>
            </w:r>
          </w:p>
          <w:p w14:paraId="6249DE5A" w14:textId="77777777" w:rsidR="00906EAE" w:rsidRPr="00906EAE" w:rsidRDefault="00906EAE" w:rsidP="00906EAE">
            <w:pPr>
              <w:tabs>
                <w:tab w:val="left" w:pos="252"/>
              </w:tabs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906EAE">
              <w:rPr>
                <w:rFonts w:ascii="Tahoma" w:eastAsia="Times New Roman" w:hAnsi="Tahoma" w:cs="Tahoma"/>
                <w:b/>
                <w:sz w:val="24"/>
                <w:szCs w:val="24"/>
              </w:rPr>
              <w:t>Case Status for Transfers</w:t>
            </w:r>
          </w:p>
          <w:p w14:paraId="6249DE5B" w14:textId="77777777" w:rsidR="00906EAE" w:rsidRPr="00906EAE" w:rsidRDefault="00906EAE" w:rsidP="00906EAE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906EAE">
              <w:rPr>
                <w:rFonts w:ascii="Tahoma" w:eastAsia="Times New Roman" w:hAnsi="Tahoma" w:cs="Tahoma"/>
                <w:sz w:val="24"/>
                <w:szCs w:val="24"/>
              </w:rPr>
              <w:t>a. Case Status Change</w:t>
            </w:r>
          </w:p>
          <w:p w14:paraId="6249DE5C" w14:textId="77777777" w:rsidR="00906EAE" w:rsidRPr="00906EAE" w:rsidRDefault="00906EAE" w:rsidP="00906EAE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906EAE">
              <w:rPr>
                <w:rFonts w:ascii="Tahoma" w:eastAsia="Times New Roman" w:hAnsi="Tahoma" w:cs="Tahoma"/>
                <w:sz w:val="24"/>
                <w:szCs w:val="24"/>
              </w:rPr>
              <w:t>b. Pending Codes</w:t>
            </w:r>
          </w:p>
          <w:p w14:paraId="6249DE5D" w14:textId="77777777" w:rsidR="00906EAE" w:rsidRPr="00906EAE" w:rsidRDefault="00906EAE" w:rsidP="00906EAE">
            <w:pPr>
              <w:tabs>
                <w:tab w:val="left" w:pos="252"/>
              </w:tabs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906EAE">
              <w:rPr>
                <w:rFonts w:ascii="Tahoma" w:eastAsia="Times New Roman" w:hAnsi="Tahoma" w:cs="Tahoma"/>
                <w:b/>
                <w:sz w:val="24"/>
                <w:szCs w:val="24"/>
              </w:rPr>
              <w:t>Veteran’s Transfer Expenses</w:t>
            </w:r>
          </w:p>
          <w:p w14:paraId="6249DE5E" w14:textId="77777777" w:rsidR="00906EAE" w:rsidRPr="00906EAE" w:rsidRDefault="00906EAE" w:rsidP="00906EAE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906EAE">
              <w:rPr>
                <w:rFonts w:ascii="Tahoma" w:eastAsia="Times New Roman" w:hAnsi="Tahoma" w:cs="Tahoma"/>
                <w:sz w:val="24"/>
                <w:szCs w:val="24"/>
              </w:rPr>
              <w:t>a. Interregional Transfer at Government Expense</w:t>
            </w:r>
          </w:p>
          <w:p w14:paraId="6249DE5F" w14:textId="77777777" w:rsidR="00906EAE" w:rsidRPr="00906EAE" w:rsidRDefault="00906EAE" w:rsidP="00906EAE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906EAE">
              <w:rPr>
                <w:rFonts w:ascii="Tahoma" w:eastAsia="Times New Roman" w:hAnsi="Tahoma" w:cs="Tahoma"/>
                <w:sz w:val="24"/>
                <w:szCs w:val="24"/>
              </w:rPr>
              <w:t>b. Intraregional Transfer at Government Expense</w:t>
            </w:r>
          </w:p>
          <w:p w14:paraId="6249DE60" w14:textId="77777777" w:rsidR="0082054A" w:rsidRPr="007A18E3" w:rsidRDefault="00906EAE" w:rsidP="00906EAE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24"/>
                <w:szCs w:val="24"/>
              </w:rPr>
              <w:t>c. Attendant Travel</w:t>
            </w:r>
          </w:p>
        </w:tc>
      </w:tr>
      <w:tr w:rsidR="007B298A" w:rsidRPr="007B298A" w14:paraId="6249DE68" w14:textId="77777777" w:rsidTr="007B298A">
        <w:trPr>
          <w:trHeight w:val="2510"/>
        </w:trPr>
        <w:tc>
          <w:tcPr>
            <w:tcW w:w="2448" w:type="dxa"/>
            <w:vAlign w:val="center"/>
          </w:tcPr>
          <w:p w14:paraId="6249DE62" w14:textId="77777777" w:rsidR="0082054A" w:rsidRPr="007B298A" w:rsidRDefault="0082054A" w:rsidP="0082054A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7B298A">
              <w:rPr>
                <w:rFonts w:ascii="Tahoma" w:eastAsia="Times New Roman" w:hAnsi="Tahoma" w:cs="Tahoma"/>
                <w:b/>
                <w:sz w:val="24"/>
                <w:szCs w:val="24"/>
              </w:rPr>
              <w:t>Exercises:</w:t>
            </w:r>
          </w:p>
        </w:tc>
        <w:tc>
          <w:tcPr>
            <w:tcW w:w="7560" w:type="dxa"/>
            <w:vAlign w:val="center"/>
          </w:tcPr>
          <w:p w14:paraId="6249DE63" w14:textId="77777777" w:rsidR="0082054A" w:rsidRPr="007B298A" w:rsidRDefault="00334154" w:rsidP="0033415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7B298A">
              <w:rPr>
                <w:rFonts w:ascii="Tahoma" w:eastAsia="Times New Roman" w:hAnsi="Tahoma" w:cs="Tahoma"/>
                <w:sz w:val="24"/>
                <w:szCs w:val="24"/>
              </w:rPr>
              <w:t>Define interregional transfer and intraregional transfer.</w:t>
            </w:r>
          </w:p>
          <w:p w14:paraId="6249DE64" w14:textId="77777777" w:rsidR="00334154" w:rsidRPr="007B298A" w:rsidRDefault="00334154" w:rsidP="0033415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7B298A">
              <w:rPr>
                <w:rFonts w:ascii="Tahoma" w:eastAsia="Times New Roman" w:hAnsi="Tahoma" w:cs="Tahoma"/>
                <w:sz w:val="24"/>
                <w:szCs w:val="24"/>
              </w:rPr>
              <w:t xml:space="preserve">Describe the benefits for establishing coordination between the </w:t>
            </w:r>
            <w:r w:rsidR="001B4030" w:rsidRPr="007B298A">
              <w:rPr>
                <w:rFonts w:ascii="Tahoma" w:eastAsia="Times New Roman" w:hAnsi="Tahoma" w:cs="Tahoma"/>
                <w:sz w:val="24"/>
                <w:szCs w:val="24"/>
              </w:rPr>
              <w:t>originating</w:t>
            </w:r>
            <w:r w:rsidRPr="007B298A">
              <w:rPr>
                <w:rFonts w:ascii="Tahoma" w:eastAsia="Times New Roman" w:hAnsi="Tahoma" w:cs="Tahoma"/>
                <w:sz w:val="24"/>
                <w:szCs w:val="24"/>
              </w:rPr>
              <w:t xml:space="preserve"> and receiving offices when transferring cases.</w:t>
            </w:r>
          </w:p>
          <w:p w14:paraId="6249DE65" w14:textId="77777777" w:rsidR="00334154" w:rsidRPr="007B298A" w:rsidRDefault="00334154" w:rsidP="0033415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7B298A">
              <w:rPr>
                <w:rFonts w:ascii="Tahoma" w:eastAsia="Times New Roman" w:hAnsi="Tahoma" w:cs="Tahoma"/>
                <w:sz w:val="24"/>
                <w:szCs w:val="24"/>
              </w:rPr>
              <w:t xml:space="preserve">Explain the guidelines for transferring cases when a final decision has been rendered </w:t>
            </w:r>
            <w:r w:rsidR="001B4030" w:rsidRPr="007B298A">
              <w:rPr>
                <w:rFonts w:ascii="Tahoma" w:eastAsia="Times New Roman" w:hAnsi="Tahoma" w:cs="Tahoma"/>
                <w:sz w:val="24"/>
                <w:szCs w:val="24"/>
              </w:rPr>
              <w:t>and when a revision of a decision is necessary.</w:t>
            </w:r>
          </w:p>
          <w:p w14:paraId="6249DE66" w14:textId="77777777" w:rsidR="007B298A" w:rsidRPr="007B298A" w:rsidRDefault="007B298A" w:rsidP="0033415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7B298A">
              <w:rPr>
                <w:rFonts w:ascii="Tahoma" w:eastAsia="Times New Roman" w:hAnsi="Tahoma" w:cs="Tahoma"/>
                <w:sz w:val="24"/>
                <w:szCs w:val="24"/>
              </w:rPr>
              <w:t>What are the responsibilities of the originating and receiving offices when transferring cases?</w:t>
            </w:r>
          </w:p>
          <w:p w14:paraId="6249DE67" w14:textId="77777777" w:rsidR="001B4030" w:rsidRPr="007B298A" w:rsidRDefault="007B298A" w:rsidP="007B29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7B298A">
              <w:rPr>
                <w:rFonts w:ascii="Tahoma" w:eastAsia="Times New Roman" w:hAnsi="Tahoma" w:cs="Tahoma"/>
                <w:sz w:val="24"/>
                <w:szCs w:val="24"/>
              </w:rPr>
              <w:t>What are the requirements for authorizing travel payments?</w:t>
            </w:r>
          </w:p>
        </w:tc>
      </w:tr>
      <w:tr w:rsidR="0082054A" w:rsidRPr="0082054A" w14:paraId="6249DE6B" w14:textId="77777777" w:rsidTr="007B298A">
        <w:trPr>
          <w:trHeight w:val="989"/>
        </w:trPr>
        <w:tc>
          <w:tcPr>
            <w:tcW w:w="2448" w:type="dxa"/>
            <w:vAlign w:val="center"/>
          </w:tcPr>
          <w:p w14:paraId="6249DE69" w14:textId="3CE2FBBD" w:rsidR="0082054A" w:rsidRPr="0082054A" w:rsidRDefault="004F3E25" w:rsidP="0082054A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sz w:val="24"/>
                <w:szCs w:val="24"/>
              </w:rPr>
              <w:lastRenderedPageBreak/>
              <w:t>Rescission Information</w:t>
            </w:r>
            <w:r w:rsidR="0082054A" w:rsidRPr="0082054A">
              <w:rPr>
                <w:rFonts w:ascii="Tahoma" w:eastAsia="Times New Roman" w:hAnsi="Tahoma" w:cs="Tahoma"/>
                <w:b/>
                <w:sz w:val="24"/>
                <w:szCs w:val="24"/>
              </w:rPr>
              <w:t>:</w:t>
            </w:r>
          </w:p>
        </w:tc>
        <w:tc>
          <w:tcPr>
            <w:tcW w:w="7560" w:type="dxa"/>
            <w:vAlign w:val="center"/>
          </w:tcPr>
          <w:p w14:paraId="7FE2B063" w14:textId="77777777" w:rsidR="004F3E25" w:rsidRDefault="004F3E25" w:rsidP="004F3E25">
            <w:pPr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  <w:t xml:space="preserve">Part III rescinds the following chapters of the M28, M28-1, and M28-2: </w:t>
            </w:r>
          </w:p>
          <w:p w14:paraId="3695BB27" w14:textId="77777777" w:rsidR="004F3E25" w:rsidRDefault="004F3E25" w:rsidP="004F3E25">
            <w:pPr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  <w:t>M28, Part IV, Subpart l, Chapter 4; Part III, Chapter 1, 2, 3, 4</w:t>
            </w:r>
          </w:p>
          <w:p w14:paraId="2939A44E" w14:textId="77777777" w:rsidR="004F3E25" w:rsidRDefault="004F3E25" w:rsidP="004F3E25">
            <w:pPr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  <w:t xml:space="preserve">M28-1, Part I, Chapters 6, 7, 8 </w:t>
            </w:r>
          </w:p>
          <w:p w14:paraId="236115B6" w14:textId="77777777" w:rsidR="004F3E25" w:rsidRDefault="004F3E25" w:rsidP="004F3E25">
            <w:pPr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  <w:t>M28-2, Part I, Chapters 1, 2, 3, 4, 5, 6; Part II, Chapter 2; Part IV, Chapters 1, 2, 3</w:t>
            </w:r>
          </w:p>
          <w:p w14:paraId="5E8AA4A2" w14:textId="77777777" w:rsidR="004F3E25" w:rsidRPr="002A2351" w:rsidRDefault="004F3E25" w:rsidP="004F3E25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 w:rsidRPr="002A2351"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  <w:t>The following VR&amp;E Letter was also rescinded:</w:t>
            </w:r>
          </w:p>
          <w:p w14:paraId="6249DE6A" w14:textId="07DAB991" w:rsidR="0082054A" w:rsidRPr="008A79A3" w:rsidRDefault="004F3E25" w:rsidP="004F3E25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24"/>
                <w:szCs w:val="24"/>
              </w:rPr>
            </w:pPr>
            <w:r w:rsidRPr="002A2351"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  <w:t>VR&amp;E Letter 28-04-15</w:t>
            </w:r>
          </w:p>
        </w:tc>
      </w:tr>
    </w:tbl>
    <w:p w14:paraId="6249DE6C" w14:textId="77777777" w:rsidR="00DB760C" w:rsidRDefault="00DB760C"/>
    <w:sectPr w:rsidR="00DB760C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C28E7C" w14:textId="77777777" w:rsidR="00E126DF" w:rsidRDefault="00E126DF" w:rsidP="003C3F6A">
      <w:pPr>
        <w:spacing w:after="0" w:line="240" w:lineRule="auto"/>
      </w:pPr>
      <w:r>
        <w:separator/>
      </w:r>
    </w:p>
  </w:endnote>
  <w:endnote w:type="continuationSeparator" w:id="0">
    <w:p w14:paraId="46CA1B86" w14:textId="77777777" w:rsidR="00E126DF" w:rsidRDefault="00E126DF" w:rsidP="003C3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49DE78" w14:textId="77777777" w:rsidR="00061DA5" w:rsidRPr="00061DA5" w:rsidRDefault="00061DA5">
    <w:pPr>
      <w:pStyle w:val="Footer"/>
      <w:pBdr>
        <w:top w:val="single" w:sz="4" w:space="1" w:color="D9D9D9" w:themeColor="background1" w:themeShade="D9"/>
      </w:pBdr>
      <w:rPr>
        <w:rFonts w:ascii="Tahoma" w:hAnsi="Tahoma" w:cs="Tahoma"/>
        <w:b/>
        <w:bCs/>
        <w:sz w:val="20"/>
        <w:szCs w:val="20"/>
      </w:rPr>
    </w:pPr>
    <w:r w:rsidRPr="00061DA5">
      <w:rPr>
        <w:rFonts w:ascii="Tahoma" w:hAnsi="Tahoma" w:cs="Tahoma"/>
        <w:b/>
        <w:sz w:val="20"/>
        <w:szCs w:val="20"/>
      </w:rPr>
      <w:t>M28R.II</w:t>
    </w:r>
    <w:r w:rsidR="007A18E3">
      <w:rPr>
        <w:rFonts w:ascii="Tahoma" w:hAnsi="Tahoma" w:cs="Tahoma"/>
        <w:b/>
        <w:sz w:val="20"/>
        <w:szCs w:val="20"/>
      </w:rPr>
      <w:t>I.A.3</w:t>
    </w:r>
    <w:r w:rsidRPr="00061DA5">
      <w:rPr>
        <w:rFonts w:ascii="Tahoma" w:hAnsi="Tahoma" w:cs="Tahoma"/>
        <w:b/>
        <w:sz w:val="20"/>
        <w:szCs w:val="20"/>
      </w:rPr>
      <w:tab/>
    </w:r>
    <w:sdt>
      <w:sdtPr>
        <w:rPr>
          <w:rFonts w:ascii="Tahoma" w:hAnsi="Tahoma" w:cs="Tahoma"/>
          <w:b/>
          <w:sz w:val="20"/>
          <w:szCs w:val="20"/>
        </w:rPr>
        <w:id w:val="699601017"/>
        <w:docPartObj>
          <w:docPartGallery w:val="Page Numbers (Bottom of Page)"/>
          <w:docPartUnique/>
        </w:docPartObj>
      </w:sdtPr>
      <w:sdtEndPr>
        <w:rPr>
          <w:color w:val="808080" w:themeColor="background1" w:themeShade="80"/>
          <w:spacing w:val="60"/>
        </w:rPr>
      </w:sdtEndPr>
      <w:sdtContent>
        <w:r w:rsidRPr="00061DA5">
          <w:rPr>
            <w:rFonts w:ascii="Tahoma" w:hAnsi="Tahoma" w:cs="Tahoma"/>
            <w:b/>
            <w:sz w:val="20"/>
            <w:szCs w:val="20"/>
          </w:rPr>
          <w:fldChar w:fldCharType="begin"/>
        </w:r>
        <w:r w:rsidRPr="00061DA5">
          <w:rPr>
            <w:rFonts w:ascii="Tahoma" w:hAnsi="Tahoma" w:cs="Tahoma"/>
            <w:b/>
            <w:sz w:val="20"/>
            <w:szCs w:val="20"/>
          </w:rPr>
          <w:instrText xml:space="preserve"> PAGE   \* MERGEFORMAT </w:instrText>
        </w:r>
        <w:r w:rsidRPr="00061DA5">
          <w:rPr>
            <w:rFonts w:ascii="Tahoma" w:hAnsi="Tahoma" w:cs="Tahoma"/>
            <w:b/>
            <w:sz w:val="20"/>
            <w:szCs w:val="20"/>
          </w:rPr>
          <w:fldChar w:fldCharType="separate"/>
        </w:r>
        <w:r w:rsidR="003D40FA" w:rsidRPr="003D40FA">
          <w:rPr>
            <w:rFonts w:ascii="Tahoma" w:hAnsi="Tahoma" w:cs="Tahoma"/>
            <w:b/>
            <w:bCs/>
            <w:noProof/>
            <w:sz w:val="20"/>
            <w:szCs w:val="20"/>
          </w:rPr>
          <w:t>1</w:t>
        </w:r>
        <w:r w:rsidRPr="00061DA5">
          <w:rPr>
            <w:rFonts w:ascii="Tahoma" w:hAnsi="Tahoma" w:cs="Tahoma"/>
            <w:b/>
            <w:bCs/>
            <w:noProof/>
            <w:sz w:val="20"/>
            <w:szCs w:val="20"/>
          </w:rPr>
          <w:fldChar w:fldCharType="end"/>
        </w:r>
        <w:r w:rsidRPr="00061DA5">
          <w:rPr>
            <w:rFonts w:ascii="Tahoma" w:hAnsi="Tahoma" w:cs="Tahoma"/>
            <w:b/>
            <w:bCs/>
            <w:sz w:val="20"/>
            <w:szCs w:val="20"/>
          </w:rPr>
          <w:t xml:space="preserve"> </w:t>
        </w:r>
      </w:sdtContent>
    </w:sdt>
  </w:p>
  <w:p w14:paraId="6249DE79" w14:textId="77777777" w:rsidR="00061DA5" w:rsidRDefault="00061D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3ABCBA" w14:textId="77777777" w:rsidR="00E126DF" w:rsidRDefault="00E126DF" w:rsidP="003C3F6A">
      <w:pPr>
        <w:spacing w:after="0" w:line="240" w:lineRule="auto"/>
      </w:pPr>
      <w:r>
        <w:separator/>
      </w:r>
    </w:p>
  </w:footnote>
  <w:footnote w:type="continuationSeparator" w:id="0">
    <w:p w14:paraId="220AAA84" w14:textId="77777777" w:rsidR="00E126DF" w:rsidRDefault="00E126DF" w:rsidP="003C3F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49DE72" w14:textId="77777777" w:rsidR="003C3F6A" w:rsidRPr="003C3F6A" w:rsidRDefault="003C3F6A" w:rsidP="003C3F6A">
    <w:pPr>
      <w:pStyle w:val="Title"/>
      <w:jc w:val="center"/>
      <w:rPr>
        <w:rFonts w:ascii="Tahoma" w:eastAsia="Times New Roman" w:hAnsi="Tahoma" w:cs="Tahoma"/>
        <w:b/>
        <w:bCs/>
        <w:sz w:val="32"/>
        <w:szCs w:val="24"/>
        <w:u w:val="single"/>
      </w:rPr>
    </w:pPr>
    <w:r>
      <w:rPr>
        <w:rFonts w:ascii="Tahoma" w:eastAsia="Times New Roman" w:hAnsi="Tahoma" w:cs="Tahoma"/>
        <w:b/>
        <w:bCs/>
        <w:noProof/>
        <w:sz w:val="32"/>
        <w:szCs w:val="24"/>
        <w:u w:val="single"/>
      </w:rPr>
      <w:drawing>
        <wp:anchor distT="0" distB="0" distL="114300" distR="114300" simplePos="0" relativeHeight="251659264" behindDoc="0" locked="0" layoutInCell="1" allowOverlap="1" wp14:anchorId="6249DE7C" wp14:editId="6249DE7D">
          <wp:simplePos x="0" y="0"/>
          <wp:positionH relativeFrom="column">
            <wp:posOffset>-76200</wp:posOffset>
          </wp:positionH>
          <wp:positionV relativeFrom="paragraph">
            <wp:posOffset>-215900</wp:posOffset>
          </wp:positionV>
          <wp:extent cx="1066800" cy="1054100"/>
          <wp:effectExtent l="0" t="0" r="0" b="0"/>
          <wp:wrapSquare wrapText="bothSides"/>
          <wp:docPr id="1" name="Picture 1" descr="VA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A Se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1054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C3F6A">
      <w:rPr>
        <w:rFonts w:ascii="Tahoma" w:eastAsia="Times New Roman" w:hAnsi="Tahoma" w:cs="Tahoma"/>
        <w:b/>
        <w:bCs/>
        <w:sz w:val="32"/>
        <w:szCs w:val="24"/>
      </w:rPr>
      <w:t>V</w:t>
    </w:r>
    <w:r>
      <w:rPr>
        <w:rFonts w:ascii="Tahoma" w:eastAsia="Times New Roman" w:hAnsi="Tahoma" w:cs="Tahoma"/>
        <w:b/>
        <w:bCs/>
        <w:sz w:val="32"/>
        <w:szCs w:val="24"/>
      </w:rPr>
      <w:t xml:space="preserve">          </w:t>
    </w:r>
    <w:r w:rsidRPr="003C3F6A">
      <w:rPr>
        <w:rFonts w:ascii="Tahoma" w:eastAsia="Times New Roman" w:hAnsi="Tahoma" w:cs="Tahoma"/>
        <w:b/>
        <w:bCs/>
        <w:sz w:val="32"/>
        <w:szCs w:val="24"/>
      </w:rPr>
      <w:t>Vocational Rehabilitation &amp; Employment</w:t>
    </w:r>
  </w:p>
  <w:p w14:paraId="6249DE73" w14:textId="77777777" w:rsidR="00C740FD" w:rsidRDefault="00C740FD" w:rsidP="003C3F6A">
    <w:pPr>
      <w:spacing w:after="0" w:line="240" w:lineRule="auto"/>
      <w:jc w:val="center"/>
      <w:rPr>
        <w:rFonts w:ascii="Tahoma" w:eastAsia="Times New Roman" w:hAnsi="Tahoma" w:cs="Tahoma"/>
        <w:b/>
        <w:bCs/>
        <w:sz w:val="32"/>
        <w:szCs w:val="24"/>
      </w:rPr>
    </w:pPr>
    <w:r>
      <w:rPr>
        <w:rFonts w:ascii="Tahoma" w:eastAsia="Times New Roman" w:hAnsi="Tahoma" w:cs="Tahoma"/>
        <w:b/>
        <w:bCs/>
        <w:sz w:val="32"/>
        <w:szCs w:val="24"/>
      </w:rPr>
      <w:t>M28R</w:t>
    </w:r>
  </w:p>
  <w:p w14:paraId="6249DE74" w14:textId="77777777" w:rsidR="003C3F6A" w:rsidRPr="003C3F6A" w:rsidRDefault="003C3F6A" w:rsidP="003C3F6A">
    <w:pPr>
      <w:spacing w:after="0" w:line="240" w:lineRule="auto"/>
      <w:jc w:val="center"/>
      <w:rPr>
        <w:rFonts w:ascii="Tahoma" w:eastAsia="Times New Roman" w:hAnsi="Tahoma" w:cs="Tahoma"/>
        <w:b/>
        <w:bCs/>
        <w:sz w:val="32"/>
        <w:szCs w:val="24"/>
      </w:rPr>
    </w:pPr>
    <w:r w:rsidRPr="003C3F6A">
      <w:rPr>
        <w:rFonts w:ascii="Tahoma" w:eastAsia="Times New Roman" w:hAnsi="Tahoma" w:cs="Tahoma"/>
        <w:b/>
        <w:bCs/>
        <w:sz w:val="32"/>
        <w:szCs w:val="24"/>
      </w:rPr>
      <w:t>LESSON PLAN</w:t>
    </w:r>
  </w:p>
  <w:p w14:paraId="6249DE75" w14:textId="77777777" w:rsidR="003C3F6A" w:rsidRDefault="003C3F6A">
    <w:pPr>
      <w:pStyle w:val="Header"/>
    </w:pPr>
  </w:p>
  <w:p w14:paraId="6249DE76" w14:textId="77777777" w:rsidR="003C3F6A" w:rsidRDefault="003C3F6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32254"/>
    <w:multiLevelType w:val="hybridMultilevel"/>
    <w:tmpl w:val="016A7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C547FE"/>
    <w:multiLevelType w:val="hybridMultilevel"/>
    <w:tmpl w:val="0E68FF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EB6333"/>
    <w:multiLevelType w:val="hybridMultilevel"/>
    <w:tmpl w:val="E940DCAC"/>
    <w:lvl w:ilvl="0" w:tplc="04090001">
      <w:start w:val="1"/>
      <w:numFmt w:val="bullet"/>
      <w:lvlText w:val=""/>
      <w:lvlJc w:val="left"/>
      <w:pPr>
        <w:ind w:left="6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F6A"/>
    <w:rsid w:val="00061DA5"/>
    <w:rsid w:val="000C55A9"/>
    <w:rsid w:val="000E00FE"/>
    <w:rsid w:val="001B4030"/>
    <w:rsid w:val="001B4CC4"/>
    <w:rsid w:val="00242EE9"/>
    <w:rsid w:val="00334154"/>
    <w:rsid w:val="003C3F6A"/>
    <w:rsid w:val="003D2C4A"/>
    <w:rsid w:val="003D40FA"/>
    <w:rsid w:val="004F3E25"/>
    <w:rsid w:val="005259D9"/>
    <w:rsid w:val="005601F7"/>
    <w:rsid w:val="005E3FFA"/>
    <w:rsid w:val="006A132E"/>
    <w:rsid w:val="007368E9"/>
    <w:rsid w:val="007416B0"/>
    <w:rsid w:val="0077255C"/>
    <w:rsid w:val="007A18E3"/>
    <w:rsid w:val="007B298A"/>
    <w:rsid w:val="0082054A"/>
    <w:rsid w:val="008A79A3"/>
    <w:rsid w:val="008C13CE"/>
    <w:rsid w:val="00906EAE"/>
    <w:rsid w:val="00933839"/>
    <w:rsid w:val="00A86A55"/>
    <w:rsid w:val="00B07AC1"/>
    <w:rsid w:val="00B263CA"/>
    <w:rsid w:val="00BD736D"/>
    <w:rsid w:val="00C740FD"/>
    <w:rsid w:val="00C94FCA"/>
    <w:rsid w:val="00CD1692"/>
    <w:rsid w:val="00D5200D"/>
    <w:rsid w:val="00D72C9F"/>
    <w:rsid w:val="00DB760C"/>
    <w:rsid w:val="00DE6578"/>
    <w:rsid w:val="00E126DF"/>
    <w:rsid w:val="00E716FC"/>
    <w:rsid w:val="00F72EAE"/>
    <w:rsid w:val="00FA6F69"/>
    <w:rsid w:val="00FC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49DE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3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3F6A"/>
  </w:style>
  <w:style w:type="paragraph" w:styleId="Footer">
    <w:name w:val="footer"/>
    <w:basedOn w:val="Normal"/>
    <w:link w:val="FooterChar"/>
    <w:uiPriority w:val="99"/>
    <w:unhideWhenUsed/>
    <w:rsid w:val="003C3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3F6A"/>
  </w:style>
  <w:style w:type="paragraph" w:styleId="BalloonText">
    <w:name w:val="Balloon Text"/>
    <w:basedOn w:val="Normal"/>
    <w:link w:val="BalloonTextChar"/>
    <w:uiPriority w:val="99"/>
    <w:semiHidden/>
    <w:unhideWhenUsed/>
    <w:rsid w:val="003C3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F6A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C3F6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C3F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3341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3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3F6A"/>
  </w:style>
  <w:style w:type="paragraph" w:styleId="Footer">
    <w:name w:val="footer"/>
    <w:basedOn w:val="Normal"/>
    <w:link w:val="FooterChar"/>
    <w:uiPriority w:val="99"/>
    <w:unhideWhenUsed/>
    <w:rsid w:val="003C3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3F6A"/>
  </w:style>
  <w:style w:type="paragraph" w:styleId="BalloonText">
    <w:name w:val="Balloon Text"/>
    <w:basedOn w:val="Normal"/>
    <w:link w:val="BalloonTextChar"/>
    <w:uiPriority w:val="99"/>
    <w:semiHidden/>
    <w:unhideWhenUsed/>
    <w:rsid w:val="003C3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F6A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C3F6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C3F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3341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brary_x0020_Title xmlns="65fe642c-1fe7-4fd4-b366-39939508f305" xsi:nil="true"/>
    <Artifact_x0020_Name xmlns="65fe642c-1fe7-4fd4-b366-39939508f305">LP III.A.3</Artifact_x0020_Nam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5366D9317F8D4D9FC2AD0813C77A8D" ma:contentTypeVersion="15" ma:contentTypeDescription="Create a new document." ma:contentTypeScope="" ma:versionID="9e0280069f99c4ca42cefae5b5254696">
  <xsd:schema xmlns:xsd="http://www.w3.org/2001/XMLSchema" xmlns:p="http://schemas.microsoft.com/office/2006/metadata/properties" xmlns:ns2="65fe642c-1fe7-4fd4-b366-39939508f305" targetNamespace="http://schemas.microsoft.com/office/2006/metadata/properties" ma:root="true" ma:fieldsID="1a559ed32b49b95c3a56b69b7c67389a" ns2:_="">
    <xsd:import namespace="65fe642c-1fe7-4fd4-b366-39939508f305"/>
    <xsd:element name="properties">
      <xsd:complexType>
        <xsd:sequence>
          <xsd:element name="documentManagement">
            <xsd:complexType>
              <xsd:all>
                <xsd:element ref="ns2:Artifact_x0020_Name"/>
                <xsd:element ref="ns2:Library_x0020_Titl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65fe642c-1fe7-4fd4-b366-39939508f305" elementFormDefault="qualified">
    <xsd:import namespace="http://schemas.microsoft.com/office/2006/documentManagement/types"/>
    <xsd:element name="Artifact_x0020_Name" ma:index="8" ma:displayName="Artifact Name" ma:internalName="Artifact_x0020_Name">
      <xsd:simpleType>
        <xsd:restriction base="dms:Text">
          <xsd:maxLength value="255"/>
        </xsd:restriction>
      </xsd:simpleType>
    </xsd:element>
    <xsd:element name="Library_x0020_Title" ma:index="9" nillable="true" ma:displayName="Library Title" ma:internalName="Library_x0020_Titl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9AAF888C-BD7E-4CDB-82E5-58138DE7C12E}">
  <ds:schemaRefs>
    <ds:schemaRef ds:uri="http://schemas.microsoft.com/office/2006/metadata/properties"/>
    <ds:schemaRef ds:uri="http://schemas.microsoft.com/office/infopath/2007/PartnerControls"/>
    <ds:schemaRef ds:uri="65fe642c-1fe7-4fd4-b366-39939508f305"/>
  </ds:schemaRefs>
</ds:datastoreItem>
</file>

<file path=customXml/itemProps2.xml><?xml version="1.0" encoding="utf-8"?>
<ds:datastoreItem xmlns:ds="http://schemas.openxmlformats.org/officeDocument/2006/customXml" ds:itemID="{E3DA416B-16F6-4158-A8E0-CB0A103E58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18CE00-7F1F-4B4B-ADFA-0233D644AC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fe642c-1fe7-4fd4-b366-39939508f305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M28R LP III.A.3</vt:lpstr>
    </vt:vector>
  </TitlesOfParts>
  <Company>Veterans Benefits Administration</Company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M28R LP III.A.3</dc:title>
  <dc:creator>Department of Veterans Affairs, Veterans Benefits Administration,Vocational Rehabilitation and Employment Service, STAFF</dc:creator>
  <cp:lastModifiedBy>Sochar, Lisa</cp:lastModifiedBy>
  <cp:revision>3</cp:revision>
  <dcterms:created xsi:type="dcterms:W3CDTF">2014-01-02T16:04:00Z</dcterms:created>
  <dcterms:modified xsi:type="dcterms:W3CDTF">2014-08-25T19:38:00Z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0x0101005D5366D9317F8D4D9FC2AD0813C77A8D</vt:lpwstr>
  </property>
  <property fmtid="{D5CDD505-2E9C-101B-9397-08002B2CF9AE}" pid="3" name="Language">
    <vt:lpwstr>en</vt:lpwstr>
  </property>
  <property fmtid="{D5CDD505-2E9C-101B-9397-08002B2CF9AE}" pid="4" name="Reference">
    <vt:lpwstr>Teaching Material</vt:lpwstr>
  </property>
</Properties>
</file>