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0C67" w14:textId="77777777" w:rsidR="00BE2E4C" w:rsidRDefault="00BE2E4C" w:rsidP="0090494C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bookmarkStart w:id="0" w:name="_Hlk44506829"/>
      <w:bookmarkEnd w:id="0"/>
    </w:p>
    <w:p w14:paraId="6BAB9359" w14:textId="3FCEAA6C" w:rsidR="0090494C" w:rsidRPr="00E74CB4" w:rsidRDefault="00E74CB4" w:rsidP="00E74CB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Web-Enabled Approval Management System (</w:t>
      </w:r>
      <w:r w:rsidR="0090494C" w:rsidRPr="00E74CB4">
        <w:rPr>
          <w:rFonts w:ascii="Arial" w:hAnsi="Arial" w:cs="Arial"/>
          <w:b/>
          <w:bCs/>
          <w:sz w:val="24"/>
          <w:szCs w:val="24"/>
        </w:rPr>
        <w:t>WEAMS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="0090494C" w:rsidRPr="00E74C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4CB4">
        <w:rPr>
          <w:rFonts w:ascii="Arial" w:hAnsi="Arial" w:cs="Arial"/>
          <w:b/>
          <w:bCs/>
          <w:sz w:val="24"/>
          <w:szCs w:val="24"/>
        </w:rPr>
        <w:t>Access I</w:t>
      </w:r>
      <w:r>
        <w:rPr>
          <w:rFonts w:ascii="Arial" w:hAnsi="Arial" w:cs="Arial"/>
          <w:b/>
          <w:bCs/>
          <w:sz w:val="24"/>
          <w:szCs w:val="24"/>
        </w:rPr>
        <w:t>nstructions</w:t>
      </w:r>
      <w:r w:rsidRPr="00E74CB4">
        <w:rPr>
          <w:rFonts w:ascii="Arial" w:hAnsi="Arial" w:cs="Arial"/>
          <w:b/>
          <w:bCs/>
          <w:sz w:val="24"/>
          <w:szCs w:val="24"/>
        </w:rPr>
        <w:t xml:space="preserve"> </w:t>
      </w:r>
      <w:r w:rsidR="0090494C" w:rsidRPr="00E74CB4">
        <w:rPr>
          <w:rFonts w:ascii="Arial" w:hAnsi="Arial" w:cs="Arial"/>
          <w:b/>
          <w:bCs/>
          <w:sz w:val="24"/>
          <w:szCs w:val="24"/>
        </w:rPr>
        <w:t xml:space="preserve">for VR&amp;E 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="0090494C" w:rsidRPr="00E74CB4">
        <w:rPr>
          <w:rFonts w:ascii="Arial" w:hAnsi="Arial" w:cs="Arial"/>
          <w:b/>
          <w:bCs/>
          <w:sz w:val="24"/>
          <w:szCs w:val="24"/>
        </w:rPr>
        <w:t>taff</w:t>
      </w:r>
    </w:p>
    <w:p w14:paraId="3040A58F" w14:textId="77777777" w:rsidR="0090494C" w:rsidRDefault="0090494C" w:rsidP="0090494C">
      <w:pPr>
        <w:rPr>
          <w:rFonts w:ascii="Arial" w:hAnsi="Arial" w:cs="Arial"/>
          <w:b/>
          <w:bCs/>
          <w:caps/>
          <w:sz w:val="24"/>
          <w:szCs w:val="24"/>
        </w:rPr>
      </w:pPr>
    </w:p>
    <w:p w14:paraId="3B1C2BE7" w14:textId="41DAAE1B" w:rsidR="00697B93" w:rsidRPr="00697B93" w:rsidRDefault="00697B93" w:rsidP="0090494C">
      <w:pPr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WEAMS is a database for</w:t>
      </w:r>
      <w:r w:rsidR="001E30B4">
        <w:rPr>
          <w:rFonts w:ascii="Arial" w:hAnsi="Arial" w:cs="Arial"/>
          <w:sz w:val="24"/>
          <w:szCs w:val="24"/>
        </w:rPr>
        <w:t xml:space="preserve"> VA</w:t>
      </w:r>
      <w:r>
        <w:rPr>
          <w:rFonts w:ascii="Arial" w:hAnsi="Arial" w:cs="Arial"/>
          <w:sz w:val="24"/>
          <w:szCs w:val="24"/>
        </w:rPr>
        <w:t xml:space="preserve"> approved training facilities, facility codes, sub-facility codes</w:t>
      </w:r>
      <w:r w:rsidR="00DE2407">
        <w:rPr>
          <w:rFonts w:ascii="Arial" w:hAnsi="Arial" w:cs="Arial"/>
          <w:sz w:val="24"/>
          <w:szCs w:val="24"/>
        </w:rPr>
        <w:t xml:space="preserve"> (SFCs)</w:t>
      </w:r>
      <w:r>
        <w:rPr>
          <w:rFonts w:ascii="Arial" w:hAnsi="Arial" w:cs="Arial"/>
          <w:sz w:val="24"/>
          <w:szCs w:val="24"/>
        </w:rPr>
        <w:t>, approval status</w:t>
      </w:r>
      <w:r w:rsidR="003632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contact information. Information from WEAM</w:t>
      </w:r>
      <w:r w:rsidR="003632D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FB792C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>used for</w:t>
      </w:r>
      <w:r w:rsidR="00F855B7">
        <w:rPr>
          <w:rFonts w:ascii="Arial" w:hAnsi="Arial" w:cs="Arial"/>
          <w:sz w:val="24"/>
          <w:szCs w:val="24"/>
        </w:rPr>
        <w:t xml:space="preserve"> ensuring that a program of training or course has been assigned a facility code</w:t>
      </w:r>
      <w:r w:rsidR="00935101">
        <w:rPr>
          <w:rFonts w:ascii="Arial" w:hAnsi="Arial" w:cs="Arial"/>
          <w:sz w:val="24"/>
          <w:szCs w:val="24"/>
        </w:rPr>
        <w:t xml:space="preserve"> and the facility code</w:t>
      </w:r>
      <w:r w:rsidR="00F855B7">
        <w:rPr>
          <w:rFonts w:ascii="Arial" w:hAnsi="Arial" w:cs="Arial"/>
          <w:sz w:val="24"/>
          <w:szCs w:val="24"/>
        </w:rPr>
        <w:t xml:space="preserve"> and for</w:t>
      </w:r>
      <w:r>
        <w:rPr>
          <w:rFonts w:ascii="Arial" w:hAnsi="Arial" w:cs="Arial"/>
          <w:sz w:val="24"/>
          <w:szCs w:val="24"/>
        </w:rPr>
        <w:t xml:space="preserve"> authorizing a Chapter 31 claimant’s subsistence allowance awards.</w:t>
      </w:r>
      <w:r w:rsidR="00F855B7">
        <w:rPr>
          <w:rFonts w:ascii="Arial" w:hAnsi="Arial" w:cs="Arial"/>
          <w:sz w:val="24"/>
          <w:szCs w:val="24"/>
        </w:rPr>
        <w:t xml:space="preserve">  Vocational Rehabilitation Counselors must check WEAMS to ensure </w:t>
      </w:r>
      <w:r w:rsidR="00E74CB4">
        <w:rPr>
          <w:rFonts w:ascii="Arial" w:hAnsi="Arial" w:cs="Arial"/>
          <w:sz w:val="24"/>
          <w:szCs w:val="24"/>
        </w:rPr>
        <w:t>that a program of training or course has been assigned a facility code</w:t>
      </w:r>
      <w:r w:rsidR="00935101">
        <w:rPr>
          <w:rFonts w:ascii="Arial" w:hAnsi="Arial" w:cs="Arial"/>
          <w:sz w:val="24"/>
          <w:szCs w:val="24"/>
        </w:rPr>
        <w:t xml:space="preserve"> and the facility code has not been suspended</w:t>
      </w:r>
      <w:r w:rsidR="00E74CB4">
        <w:rPr>
          <w:rFonts w:ascii="Arial" w:hAnsi="Arial" w:cs="Arial"/>
          <w:sz w:val="24"/>
          <w:szCs w:val="24"/>
        </w:rPr>
        <w:t xml:space="preserve"> </w:t>
      </w:r>
      <w:r w:rsidR="00E74CB4" w:rsidRPr="00935101">
        <w:rPr>
          <w:rFonts w:ascii="Arial" w:hAnsi="Arial" w:cs="Arial"/>
          <w:sz w:val="24"/>
          <w:szCs w:val="24"/>
          <w:u w:val="single"/>
        </w:rPr>
        <w:t xml:space="preserve">prior </w:t>
      </w:r>
      <w:r w:rsidR="00E74CB4">
        <w:rPr>
          <w:rFonts w:ascii="Arial" w:hAnsi="Arial" w:cs="Arial"/>
          <w:sz w:val="24"/>
          <w:szCs w:val="24"/>
        </w:rPr>
        <w:t xml:space="preserve">to developing a plan of services.  </w:t>
      </w:r>
    </w:p>
    <w:p w14:paraId="42CD054D" w14:textId="77777777" w:rsidR="00697B93" w:rsidRDefault="00697B93" w:rsidP="0090494C">
      <w:pPr>
        <w:rPr>
          <w:rFonts w:ascii="Arial" w:hAnsi="Arial" w:cs="Arial"/>
          <w:b/>
          <w:bCs/>
          <w:caps/>
          <w:sz w:val="24"/>
          <w:szCs w:val="24"/>
        </w:rPr>
      </w:pPr>
    </w:p>
    <w:p w14:paraId="4E512048" w14:textId="77777777" w:rsidR="0090494C" w:rsidRPr="00697B93" w:rsidRDefault="00697B93" w:rsidP="00697B93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aps/>
          <w:sz w:val="24"/>
          <w:szCs w:val="24"/>
        </w:rPr>
      </w:pPr>
      <w:r w:rsidRPr="00697B93">
        <w:rPr>
          <w:rFonts w:ascii="Arial" w:hAnsi="Arial" w:cs="Arial"/>
          <w:b/>
          <w:bCs/>
          <w:sz w:val="24"/>
          <w:szCs w:val="24"/>
        </w:rPr>
        <w:t>Requesting Access To W</w:t>
      </w:r>
      <w:r>
        <w:rPr>
          <w:rFonts w:ascii="Arial" w:hAnsi="Arial" w:cs="Arial"/>
          <w:b/>
          <w:bCs/>
          <w:sz w:val="24"/>
          <w:szCs w:val="24"/>
        </w:rPr>
        <w:t>EAMS</w:t>
      </w:r>
    </w:p>
    <w:p w14:paraId="195044AC" w14:textId="77777777" w:rsidR="0090494C" w:rsidRPr="0090494C" w:rsidRDefault="0090494C" w:rsidP="0090494C">
      <w:pPr>
        <w:rPr>
          <w:rFonts w:ascii="Arial" w:hAnsi="Arial" w:cs="Arial"/>
          <w:sz w:val="24"/>
          <w:szCs w:val="24"/>
        </w:rPr>
      </w:pPr>
    </w:p>
    <w:p w14:paraId="37673E25" w14:textId="746680DA" w:rsidR="0090494C" w:rsidRDefault="00265D13" w:rsidP="00265D1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5D13">
        <w:rPr>
          <w:rFonts w:ascii="Arial" w:hAnsi="Arial" w:cs="Arial"/>
          <w:sz w:val="24"/>
          <w:szCs w:val="24"/>
        </w:rPr>
        <w:t xml:space="preserve">All </w:t>
      </w:r>
      <w:r w:rsidR="001E30B4">
        <w:rPr>
          <w:rFonts w:ascii="Arial" w:hAnsi="Arial" w:cs="Arial"/>
          <w:sz w:val="24"/>
          <w:szCs w:val="24"/>
        </w:rPr>
        <w:t xml:space="preserve">VR&amp;E </w:t>
      </w:r>
      <w:r w:rsidRPr="00265D13">
        <w:rPr>
          <w:rFonts w:ascii="Arial" w:hAnsi="Arial" w:cs="Arial"/>
          <w:sz w:val="24"/>
          <w:szCs w:val="24"/>
        </w:rPr>
        <w:t>u</w:t>
      </w:r>
      <w:r w:rsidR="0090494C" w:rsidRPr="00265D13">
        <w:rPr>
          <w:rFonts w:ascii="Arial" w:hAnsi="Arial" w:cs="Arial"/>
          <w:sz w:val="24"/>
          <w:szCs w:val="24"/>
        </w:rPr>
        <w:t xml:space="preserve">sers </w:t>
      </w:r>
      <w:r w:rsidRPr="00265D13">
        <w:rPr>
          <w:rFonts w:ascii="Arial" w:hAnsi="Arial" w:cs="Arial"/>
          <w:sz w:val="24"/>
          <w:szCs w:val="24"/>
        </w:rPr>
        <w:t xml:space="preserve">must </w:t>
      </w:r>
      <w:r w:rsidR="0090494C" w:rsidRPr="00265D13">
        <w:rPr>
          <w:rFonts w:ascii="Arial" w:hAnsi="Arial" w:cs="Arial"/>
          <w:sz w:val="24"/>
          <w:szCs w:val="24"/>
        </w:rPr>
        <w:t>complete and submit VAF-8824e, Common Security Services (CSS) User Access Request.  The sample below displays the boxes that will need to be checked for access. </w:t>
      </w:r>
      <w:r w:rsidR="00BC10EE">
        <w:rPr>
          <w:rFonts w:ascii="Arial" w:hAnsi="Arial" w:cs="Arial"/>
          <w:sz w:val="24"/>
          <w:szCs w:val="24"/>
        </w:rPr>
        <w:t>The</w:t>
      </w:r>
      <w:r w:rsidRPr="00265D13">
        <w:rPr>
          <w:rFonts w:ascii="Arial" w:hAnsi="Arial" w:cs="Arial"/>
          <w:sz w:val="24"/>
          <w:szCs w:val="24"/>
        </w:rPr>
        <w:t xml:space="preserve"> request must be </w:t>
      </w:r>
      <w:r w:rsidR="0090494C" w:rsidRPr="00265D13">
        <w:rPr>
          <w:rFonts w:ascii="Arial" w:hAnsi="Arial" w:cs="Arial"/>
          <w:sz w:val="24"/>
          <w:szCs w:val="24"/>
        </w:rPr>
        <w:t>View only permissions, except for the Modify Search Criteria Box</w:t>
      </w:r>
      <w:r w:rsidRPr="00265D13">
        <w:rPr>
          <w:rFonts w:ascii="Arial" w:hAnsi="Arial" w:cs="Arial"/>
          <w:sz w:val="24"/>
          <w:szCs w:val="24"/>
        </w:rPr>
        <w:t xml:space="preserve"> under Function 3</w:t>
      </w:r>
      <w:r w:rsidR="0090494C" w:rsidRPr="00265D13">
        <w:rPr>
          <w:rFonts w:ascii="Arial" w:hAnsi="Arial" w:cs="Arial"/>
          <w:sz w:val="24"/>
          <w:szCs w:val="24"/>
        </w:rPr>
        <w:t xml:space="preserve">, which allows </w:t>
      </w:r>
      <w:r w:rsidR="004960F0">
        <w:rPr>
          <w:rFonts w:ascii="Arial" w:hAnsi="Arial" w:cs="Arial"/>
          <w:sz w:val="24"/>
          <w:szCs w:val="24"/>
        </w:rPr>
        <w:t xml:space="preserve">for </w:t>
      </w:r>
      <w:r w:rsidR="0090494C" w:rsidRPr="00265D13">
        <w:rPr>
          <w:rFonts w:ascii="Arial" w:hAnsi="Arial" w:cs="Arial"/>
          <w:sz w:val="24"/>
          <w:szCs w:val="24"/>
        </w:rPr>
        <w:t>advanced searches.</w:t>
      </w:r>
    </w:p>
    <w:p w14:paraId="0EC7EC1C" w14:textId="77777777" w:rsidR="00D7164A" w:rsidRPr="00265D13" w:rsidRDefault="00D7164A" w:rsidP="00D7164A">
      <w:pPr>
        <w:pStyle w:val="ListParagraph"/>
        <w:rPr>
          <w:rFonts w:ascii="Arial" w:hAnsi="Arial" w:cs="Arial"/>
          <w:sz w:val="24"/>
          <w:szCs w:val="24"/>
        </w:rPr>
      </w:pPr>
    </w:p>
    <w:p w14:paraId="26B99968" w14:textId="77777777" w:rsidR="0090494C" w:rsidRPr="0090494C" w:rsidRDefault="00697B93" w:rsidP="003C1880">
      <w:pPr>
        <w:ind w:left="720"/>
        <w:rPr>
          <w:rFonts w:ascii="Arial" w:hAnsi="Arial" w:cs="Arial"/>
          <w:sz w:val="24"/>
          <w:szCs w:val="24"/>
        </w:rPr>
      </w:pPr>
      <w:r w:rsidRPr="0090494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C2E1969" wp14:editId="4F91A597">
            <wp:extent cx="5943600" cy="19092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750" cy="191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EFD34" w14:textId="77777777" w:rsidR="0090494C" w:rsidRPr="0090494C" w:rsidRDefault="0090494C" w:rsidP="0090494C">
      <w:pPr>
        <w:rPr>
          <w:rFonts w:ascii="Arial" w:hAnsi="Arial" w:cs="Arial"/>
          <w:sz w:val="24"/>
          <w:szCs w:val="24"/>
        </w:rPr>
      </w:pPr>
    </w:p>
    <w:p w14:paraId="529BAB27" w14:textId="74272744" w:rsidR="00E74CB4" w:rsidRPr="00A45506" w:rsidRDefault="0090494C" w:rsidP="00A455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5D13">
        <w:rPr>
          <w:rFonts w:ascii="Arial" w:hAnsi="Arial" w:cs="Arial"/>
          <w:sz w:val="24"/>
          <w:szCs w:val="24"/>
        </w:rPr>
        <w:t xml:space="preserve">Once access </w:t>
      </w:r>
      <w:r w:rsidR="001E30B4">
        <w:rPr>
          <w:rFonts w:ascii="Arial" w:hAnsi="Arial" w:cs="Arial"/>
          <w:sz w:val="24"/>
          <w:szCs w:val="24"/>
        </w:rPr>
        <w:t>is</w:t>
      </w:r>
      <w:r w:rsidRPr="00265D13">
        <w:rPr>
          <w:rFonts w:ascii="Arial" w:hAnsi="Arial" w:cs="Arial"/>
          <w:sz w:val="24"/>
          <w:szCs w:val="24"/>
        </w:rPr>
        <w:t xml:space="preserve"> approved, </w:t>
      </w:r>
      <w:r w:rsidR="001E30B4">
        <w:rPr>
          <w:rFonts w:ascii="Arial" w:hAnsi="Arial" w:cs="Arial"/>
          <w:sz w:val="24"/>
          <w:szCs w:val="24"/>
        </w:rPr>
        <w:t xml:space="preserve">the user must </w:t>
      </w:r>
      <w:r w:rsidRPr="00265D13">
        <w:rPr>
          <w:rFonts w:ascii="Arial" w:hAnsi="Arial" w:cs="Arial"/>
          <w:sz w:val="24"/>
          <w:szCs w:val="24"/>
        </w:rPr>
        <w:t xml:space="preserve">contact David </w:t>
      </w:r>
      <w:r w:rsidR="00265D13">
        <w:rPr>
          <w:rFonts w:ascii="Arial" w:hAnsi="Arial" w:cs="Arial"/>
          <w:sz w:val="24"/>
          <w:szCs w:val="24"/>
        </w:rPr>
        <w:t xml:space="preserve">Smith, VR&amp;E Field Liaison, </w:t>
      </w:r>
      <w:r w:rsidRPr="00265D13">
        <w:rPr>
          <w:rFonts w:ascii="Arial" w:hAnsi="Arial" w:cs="Arial"/>
          <w:sz w:val="24"/>
          <w:szCs w:val="24"/>
        </w:rPr>
        <w:t xml:space="preserve">via email at </w:t>
      </w:r>
      <w:r w:rsidR="00265D13" w:rsidRPr="00265D13">
        <w:rPr>
          <w:rFonts w:ascii="Arial" w:hAnsi="Arial" w:cs="Arial"/>
          <w:sz w:val="24"/>
          <w:szCs w:val="24"/>
        </w:rPr>
        <w:t>david.smith231e18@va.gov</w:t>
      </w:r>
      <w:r w:rsidRPr="00265D13">
        <w:rPr>
          <w:rFonts w:ascii="Arial" w:hAnsi="Arial" w:cs="Arial"/>
          <w:sz w:val="24"/>
          <w:szCs w:val="24"/>
        </w:rPr>
        <w:t xml:space="preserve">, and inform him </w:t>
      </w:r>
      <w:r w:rsidR="00BC10EE">
        <w:rPr>
          <w:rFonts w:ascii="Arial" w:hAnsi="Arial" w:cs="Arial"/>
          <w:sz w:val="24"/>
          <w:szCs w:val="24"/>
        </w:rPr>
        <w:t xml:space="preserve">that </w:t>
      </w:r>
      <w:r w:rsidR="004960F0">
        <w:rPr>
          <w:rFonts w:ascii="Arial" w:hAnsi="Arial" w:cs="Arial"/>
          <w:sz w:val="24"/>
          <w:szCs w:val="24"/>
        </w:rPr>
        <w:t xml:space="preserve">the </w:t>
      </w:r>
      <w:r w:rsidR="00BC10EE">
        <w:rPr>
          <w:rFonts w:ascii="Arial" w:hAnsi="Arial" w:cs="Arial"/>
          <w:sz w:val="24"/>
          <w:szCs w:val="24"/>
        </w:rPr>
        <w:t xml:space="preserve">request to </w:t>
      </w:r>
      <w:r w:rsidRPr="00265D13">
        <w:rPr>
          <w:rFonts w:ascii="Arial" w:hAnsi="Arial" w:cs="Arial"/>
          <w:sz w:val="24"/>
          <w:szCs w:val="24"/>
        </w:rPr>
        <w:t xml:space="preserve">access WEAMS has been approved.  </w:t>
      </w:r>
      <w:r w:rsidR="002E76DE">
        <w:rPr>
          <w:rFonts w:ascii="Arial" w:hAnsi="Arial" w:cs="Arial"/>
          <w:sz w:val="24"/>
          <w:szCs w:val="24"/>
        </w:rPr>
        <w:t>The subject line on the email must read “Assign States and Territories”</w:t>
      </w:r>
      <w:r w:rsidR="00BC10EE">
        <w:rPr>
          <w:rFonts w:ascii="Arial" w:hAnsi="Arial" w:cs="Arial"/>
          <w:sz w:val="24"/>
          <w:szCs w:val="24"/>
        </w:rPr>
        <w:t>.</w:t>
      </w:r>
      <w:r w:rsidR="002E76DE">
        <w:rPr>
          <w:rFonts w:ascii="Arial" w:hAnsi="Arial" w:cs="Arial"/>
          <w:sz w:val="24"/>
          <w:szCs w:val="24"/>
        </w:rPr>
        <w:t xml:space="preserve"> </w:t>
      </w:r>
      <w:r w:rsidR="004960F0">
        <w:rPr>
          <w:rFonts w:ascii="Arial" w:hAnsi="Arial" w:cs="Arial"/>
          <w:sz w:val="24"/>
          <w:szCs w:val="24"/>
        </w:rPr>
        <w:t xml:space="preserve"> </w:t>
      </w:r>
      <w:r w:rsidR="00265D13">
        <w:rPr>
          <w:rFonts w:ascii="Arial" w:hAnsi="Arial" w:cs="Arial"/>
          <w:sz w:val="24"/>
          <w:szCs w:val="24"/>
        </w:rPr>
        <w:t xml:space="preserve">Subsequently, he </w:t>
      </w:r>
      <w:r w:rsidRPr="00265D13">
        <w:rPr>
          <w:rFonts w:ascii="Arial" w:hAnsi="Arial" w:cs="Arial"/>
          <w:sz w:val="24"/>
          <w:szCs w:val="24"/>
        </w:rPr>
        <w:t xml:space="preserve">will assign </w:t>
      </w:r>
      <w:r w:rsidR="00697B93">
        <w:rPr>
          <w:rFonts w:ascii="Arial" w:hAnsi="Arial" w:cs="Arial"/>
          <w:sz w:val="24"/>
          <w:szCs w:val="24"/>
        </w:rPr>
        <w:t xml:space="preserve">the appropriate </w:t>
      </w:r>
      <w:r w:rsidRPr="00265D13">
        <w:rPr>
          <w:rFonts w:ascii="Arial" w:hAnsi="Arial" w:cs="Arial"/>
          <w:sz w:val="24"/>
          <w:szCs w:val="24"/>
        </w:rPr>
        <w:t>states and territories t</w:t>
      </w:r>
      <w:r w:rsidR="00697B93">
        <w:rPr>
          <w:rFonts w:ascii="Arial" w:hAnsi="Arial" w:cs="Arial"/>
          <w:sz w:val="24"/>
          <w:szCs w:val="24"/>
        </w:rPr>
        <w:t>hat will a</w:t>
      </w:r>
      <w:r w:rsidRPr="00265D13">
        <w:rPr>
          <w:rFonts w:ascii="Arial" w:hAnsi="Arial" w:cs="Arial"/>
          <w:sz w:val="24"/>
          <w:szCs w:val="24"/>
        </w:rPr>
        <w:t xml:space="preserve">llow </w:t>
      </w:r>
      <w:r w:rsidR="004960F0">
        <w:rPr>
          <w:rFonts w:ascii="Arial" w:hAnsi="Arial" w:cs="Arial"/>
          <w:sz w:val="24"/>
          <w:szCs w:val="24"/>
        </w:rPr>
        <w:t>the user</w:t>
      </w:r>
      <w:r w:rsidRPr="00265D13">
        <w:rPr>
          <w:rFonts w:ascii="Arial" w:hAnsi="Arial" w:cs="Arial"/>
          <w:sz w:val="24"/>
          <w:szCs w:val="24"/>
        </w:rPr>
        <w:t xml:space="preserve"> to view all the facilities listed in WEAMS.  </w:t>
      </w:r>
    </w:p>
    <w:p w14:paraId="371E9D8A" w14:textId="77777777" w:rsidR="00BE2E4C" w:rsidRPr="00265D13" w:rsidRDefault="00BE2E4C" w:rsidP="00BE2E4C">
      <w:pPr>
        <w:pStyle w:val="ListParagraph"/>
        <w:rPr>
          <w:rFonts w:ascii="Arial" w:hAnsi="Arial" w:cs="Arial"/>
          <w:sz w:val="24"/>
          <w:szCs w:val="24"/>
        </w:rPr>
      </w:pPr>
    </w:p>
    <w:p w14:paraId="2C8E86A2" w14:textId="77777777" w:rsidR="00BE2E4C" w:rsidRPr="00697B93" w:rsidRDefault="00BE2E4C" w:rsidP="00BE2E4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7B93">
        <w:rPr>
          <w:rFonts w:ascii="Arial" w:hAnsi="Arial" w:cs="Arial"/>
          <w:b/>
          <w:bCs/>
          <w:sz w:val="24"/>
          <w:szCs w:val="24"/>
        </w:rPr>
        <w:t xml:space="preserve">Accessing WEAMS </w:t>
      </w:r>
    </w:p>
    <w:p w14:paraId="72CFC3F9" w14:textId="77777777" w:rsidR="00BE2E4C" w:rsidRPr="00697B93" w:rsidRDefault="00BE2E4C" w:rsidP="00BE2E4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38BE221" w14:textId="09AC79F9" w:rsidR="00E74CB4" w:rsidRDefault="00BE2E4C" w:rsidP="00E74CB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84C25">
        <w:rPr>
          <w:rFonts w:ascii="Arial" w:hAnsi="Arial" w:cs="Arial"/>
          <w:sz w:val="24"/>
          <w:szCs w:val="24"/>
        </w:rPr>
        <w:t xml:space="preserve">Once user permissions </w:t>
      </w:r>
      <w:r w:rsidR="001E30B4">
        <w:rPr>
          <w:rFonts w:ascii="Arial" w:hAnsi="Arial" w:cs="Arial"/>
          <w:sz w:val="24"/>
          <w:szCs w:val="24"/>
        </w:rPr>
        <w:t>are</w:t>
      </w:r>
      <w:r w:rsidRPr="00684C25">
        <w:rPr>
          <w:rFonts w:ascii="Arial" w:hAnsi="Arial" w:cs="Arial"/>
          <w:sz w:val="24"/>
          <w:szCs w:val="24"/>
        </w:rPr>
        <w:t xml:space="preserve"> set up, </w:t>
      </w:r>
      <w:r w:rsidR="001E30B4">
        <w:rPr>
          <w:rFonts w:ascii="Arial" w:hAnsi="Arial" w:cs="Arial"/>
          <w:sz w:val="24"/>
          <w:szCs w:val="24"/>
        </w:rPr>
        <w:t xml:space="preserve">the user can </w:t>
      </w:r>
      <w:r w:rsidRPr="00684C25">
        <w:rPr>
          <w:rFonts w:ascii="Arial" w:hAnsi="Arial" w:cs="Arial"/>
          <w:sz w:val="24"/>
          <w:szCs w:val="24"/>
        </w:rPr>
        <w:t xml:space="preserve">access WEAMS from </w:t>
      </w:r>
      <w:r w:rsidR="004960F0">
        <w:rPr>
          <w:rFonts w:ascii="Arial" w:hAnsi="Arial" w:cs="Arial"/>
          <w:sz w:val="24"/>
          <w:szCs w:val="24"/>
        </w:rPr>
        <w:t>the</w:t>
      </w:r>
      <w:r w:rsidRPr="00684C25">
        <w:rPr>
          <w:rFonts w:ascii="Arial" w:hAnsi="Arial" w:cs="Arial"/>
          <w:sz w:val="24"/>
          <w:szCs w:val="24"/>
        </w:rPr>
        <w:t xml:space="preserve"> Favorites Tab, in the VA Shortcuts Folder, under the VBA Folder.</w:t>
      </w:r>
    </w:p>
    <w:p w14:paraId="38CFFEEE" w14:textId="77777777" w:rsidR="00E74CB4" w:rsidRPr="00E74CB4" w:rsidRDefault="00E74CB4" w:rsidP="00E74CB4">
      <w:pPr>
        <w:pStyle w:val="ListParagraph"/>
        <w:rPr>
          <w:rFonts w:ascii="Arial" w:hAnsi="Arial" w:cs="Arial"/>
          <w:sz w:val="24"/>
          <w:szCs w:val="24"/>
        </w:rPr>
      </w:pPr>
    </w:p>
    <w:p w14:paraId="7887CBF9" w14:textId="5D02E81F" w:rsidR="00684C25" w:rsidRPr="003C1880" w:rsidRDefault="00DE2407" w:rsidP="003C1880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After using </w:t>
      </w:r>
      <w:r w:rsidR="001E30B4">
        <w:rPr>
          <w:rFonts w:ascii="Arial" w:hAnsi="Arial" w:cs="Arial"/>
          <w:sz w:val="24"/>
          <w:szCs w:val="24"/>
        </w:rPr>
        <w:t>the</w:t>
      </w:r>
      <w:r w:rsidR="008B50E4" w:rsidRPr="003C1880">
        <w:rPr>
          <w:rFonts w:ascii="Arial" w:hAnsi="Arial" w:cs="Arial"/>
          <w:sz w:val="24"/>
          <w:szCs w:val="24"/>
        </w:rPr>
        <w:t xml:space="preserve"> </w:t>
      </w:r>
      <w:r w:rsidR="001E30B4">
        <w:rPr>
          <w:rFonts w:ascii="Arial" w:hAnsi="Arial" w:cs="Arial"/>
          <w:sz w:val="24"/>
          <w:szCs w:val="24"/>
        </w:rPr>
        <w:t xml:space="preserve">user’s </w:t>
      </w:r>
      <w:r w:rsidR="008B50E4" w:rsidRPr="003C1880">
        <w:rPr>
          <w:rFonts w:ascii="Arial" w:hAnsi="Arial" w:cs="Arial"/>
          <w:sz w:val="24"/>
          <w:szCs w:val="24"/>
        </w:rPr>
        <w:t xml:space="preserve">PIV card </w:t>
      </w:r>
      <w:r w:rsidR="00684C25" w:rsidRPr="003C1880">
        <w:rPr>
          <w:rFonts w:ascii="Arial" w:hAnsi="Arial" w:cs="Arial"/>
          <w:sz w:val="24"/>
          <w:szCs w:val="24"/>
        </w:rPr>
        <w:t>to log in</w:t>
      </w:r>
      <w:r>
        <w:rPr>
          <w:rFonts w:ascii="Arial" w:hAnsi="Arial" w:cs="Arial"/>
          <w:sz w:val="24"/>
          <w:szCs w:val="24"/>
        </w:rPr>
        <w:t>, t</w:t>
      </w:r>
      <w:r w:rsidR="00684C25" w:rsidRPr="003C1880">
        <w:rPr>
          <w:rFonts w:ascii="Arial" w:hAnsi="Arial" w:cs="Arial"/>
          <w:sz w:val="24"/>
          <w:szCs w:val="24"/>
        </w:rPr>
        <w:t>he</w:t>
      </w:r>
      <w:r w:rsidR="0090494C" w:rsidRPr="003C1880">
        <w:rPr>
          <w:rFonts w:ascii="Arial" w:hAnsi="Arial" w:cs="Arial"/>
          <w:sz w:val="24"/>
          <w:szCs w:val="24"/>
        </w:rPr>
        <w:t xml:space="preserve"> WEAMS Homepage </w:t>
      </w:r>
      <w:r w:rsidR="00684C25" w:rsidRPr="003C1880">
        <w:rPr>
          <w:rFonts w:ascii="Arial" w:hAnsi="Arial" w:cs="Arial"/>
          <w:sz w:val="24"/>
          <w:szCs w:val="24"/>
        </w:rPr>
        <w:t>will appear</w:t>
      </w:r>
      <w:r>
        <w:rPr>
          <w:rFonts w:ascii="Arial" w:hAnsi="Arial" w:cs="Arial"/>
          <w:sz w:val="24"/>
          <w:szCs w:val="24"/>
        </w:rPr>
        <w:t>, as shown below</w:t>
      </w:r>
      <w:r w:rsidR="00684C25" w:rsidRPr="003C1880">
        <w:rPr>
          <w:rFonts w:ascii="Arial" w:hAnsi="Arial" w:cs="Arial"/>
          <w:sz w:val="24"/>
          <w:szCs w:val="24"/>
        </w:rPr>
        <w:t xml:space="preserve">.  </w:t>
      </w:r>
    </w:p>
    <w:p w14:paraId="0CA8FF54" w14:textId="5290FAF2" w:rsidR="00684C25" w:rsidRDefault="00684C25" w:rsidP="00684C2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DE2407">
        <w:rPr>
          <w:rFonts w:ascii="Arial" w:hAnsi="Arial" w:cs="Arial"/>
          <w:sz w:val="24"/>
          <w:szCs w:val="24"/>
        </w:rPr>
        <w:t xml:space="preserve">available, </w:t>
      </w:r>
      <w:r>
        <w:rPr>
          <w:rFonts w:ascii="Arial" w:hAnsi="Arial" w:cs="Arial"/>
          <w:sz w:val="24"/>
          <w:szCs w:val="24"/>
        </w:rPr>
        <w:t>enter the code in the Facility Code</w:t>
      </w:r>
      <w:r w:rsidR="00FB792C">
        <w:rPr>
          <w:rFonts w:ascii="Arial" w:hAnsi="Arial" w:cs="Arial"/>
          <w:sz w:val="24"/>
          <w:szCs w:val="24"/>
        </w:rPr>
        <w:t xml:space="preserve"> </w:t>
      </w:r>
      <w:r w:rsidR="001E30B4">
        <w:rPr>
          <w:rFonts w:ascii="Arial" w:hAnsi="Arial" w:cs="Arial"/>
          <w:sz w:val="24"/>
          <w:szCs w:val="24"/>
        </w:rPr>
        <w:t>data field</w:t>
      </w:r>
      <w:r>
        <w:rPr>
          <w:rFonts w:ascii="Arial" w:hAnsi="Arial" w:cs="Arial"/>
          <w:sz w:val="24"/>
          <w:szCs w:val="24"/>
        </w:rPr>
        <w:t>, then clic</w:t>
      </w:r>
      <w:r w:rsidR="003632D3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 Search.</w:t>
      </w:r>
    </w:p>
    <w:p w14:paraId="4A57F456" w14:textId="1EF7F36D" w:rsidR="00F81A34" w:rsidRPr="00684C25" w:rsidRDefault="00684C25" w:rsidP="00CE517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4C25">
        <w:rPr>
          <w:rFonts w:ascii="Arial" w:hAnsi="Arial" w:cs="Arial"/>
          <w:sz w:val="24"/>
          <w:szCs w:val="24"/>
        </w:rPr>
        <w:t>If the facility code</w:t>
      </w:r>
      <w:r w:rsidR="00DE2407">
        <w:rPr>
          <w:rFonts w:ascii="Arial" w:hAnsi="Arial" w:cs="Arial"/>
          <w:sz w:val="24"/>
          <w:szCs w:val="24"/>
        </w:rPr>
        <w:t xml:space="preserve"> is not available</w:t>
      </w:r>
      <w:r w:rsidRPr="00684C25">
        <w:rPr>
          <w:rFonts w:ascii="Arial" w:hAnsi="Arial" w:cs="Arial"/>
          <w:sz w:val="24"/>
          <w:szCs w:val="24"/>
        </w:rPr>
        <w:t xml:space="preserve">, click Search on the navigation menu. </w:t>
      </w:r>
      <w:r w:rsidR="0090494C" w:rsidRPr="00684C25">
        <w:rPr>
          <w:rFonts w:ascii="Arial" w:hAnsi="Arial" w:cs="Arial"/>
          <w:sz w:val="24"/>
          <w:szCs w:val="24"/>
        </w:rPr>
        <w:t xml:space="preserve"> </w:t>
      </w:r>
      <w:r w:rsidR="00DE2407">
        <w:rPr>
          <w:rFonts w:ascii="Arial" w:hAnsi="Arial" w:cs="Arial"/>
          <w:sz w:val="24"/>
          <w:szCs w:val="24"/>
        </w:rPr>
        <w:t>The</w:t>
      </w:r>
      <w:r w:rsidR="00F81A34" w:rsidRPr="00684C25">
        <w:rPr>
          <w:rFonts w:ascii="Arial" w:hAnsi="Arial" w:cs="Arial"/>
          <w:sz w:val="24"/>
          <w:szCs w:val="24"/>
        </w:rPr>
        <w:t xml:space="preserve"> name of </w:t>
      </w:r>
      <w:r w:rsidR="00DE2407">
        <w:rPr>
          <w:rFonts w:ascii="Arial" w:hAnsi="Arial" w:cs="Arial"/>
          <w:sz w:val="24"/>
          <w:szCs w:val="24"/>
        </w:rPr>
        <w:t>the</w:t>
      </w:r>
      <w:r w:rsidR="00F81A34" w:rsidRPr="00684C25">
        <w:rPr>
          <w:rFonts w:ascii="Arial" w:hAnsi="Arial" w:cs="Arial"/>
          <w:sz w:val="24"/>
          <w:szCs w:val="24"/>
        </w:rPr>
        <w:t xml:space="preserve"> training facility</w:t>
      </w:r>
      <w:r w:rsidR="00DE2407">
        <w:rPr>
          <w:rFonts w:ascii="Arial" w:hAnsi="Arial" w:cs="Arial"/>
          <w:sz w:val="24"/>
          <w:szCs w:val="24"/>
        </w:rPr>
        <w:t xml:space="preserve"> may also be typed</w:t>
      </w:r>
      <w:r w:rsidR="00F81A34" w:rsidRPr="00684C25">
        <w:rPr>
          <w:rFonts w:ascii="Arial" w:hAnsi="Arial" w:cs="Arial"/>
          <w:sz w:val="24"/>
          <w:szCs w:val="24"/>
        </w:rPr>
        <w:t xml:space="preserve"> in the Organization Name </w:t>
      </w:r>
      <w:r w:rsidR="001E30B4">
        <w:rPr>
          <w:rFonts w:ascii="Arial" w:hAnsi="Arial" w:cs="Arial"/>
          <w:sz w:val="24"/>
          <w:szCs w:val="24"/>
        </w:rPr>
        <w:t>data field</w:t>
      </w:r>
      <w:r w:rsidR="00F81A34" w:rsidRPr="00684C25">
        <w:rPr>
          <w:rFonts w:ascii="Arial" w:hAnsi="Arial" w:cs="Arial"/>
          <w:sz w:val="24"/>
          <w:szCs w:val="24"/>
        </w:rPr>
        <w:t>.</w:t>
      </w:r>
    </w:p>
    <w:p w14:paraId="1D4BAF97" w14:textId="77777777" w:rsidR="00684C25" w:rsidRDefault="00684C25" w:rsidP="0090494C">
      <w:pPr>
        <w:rPr>
          <w:noProof/>
        </w:rPr>
      </w:pPr>
    </w:p>
    <w:p w14:paraId="7B9C006E" w14:textId="77777777" w:rsidR="00F81A34" w:rsidRDefault="00F81A34" w:rsidP="00684C25">
      <w:pPr>
        <w:ind w:left="720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8A8A60E" wp14:editId="543EC93C">
            <wp:extent cx="5836285" cy="2305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4538" b="1981"/>
                    <a:stretch/>
                  </pic:blipFill>
                  <pic:spPr bwMode="auto">
                    <a:xfrm>
                      <a:off x="0" y="0"/>
                      <a:ext cx="5852011" cy="2311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C96E3A" w14:textId="77777777" w:rsidR="00F81A34" w:rsidRPr="004A58C0" w:rsidRDefault="004A58C0" w:rsidP="004A58C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Searching for Facility Information</w:t>
      </w:r>
    </w:p>
    <w:p w14:paraId="0C968110" w14:textId="77777777" w:rsidR="004A58C0" w:rsidRPr="004A58C0" w:rsidRDefault="004A58C0" w:rsidP="004A58C0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04E1FC10" w14:textId="110A1274" w:rsidR="004A58C0" w:rsidRDefault="004A58C0" w:rsidP="004A58C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CE274D">
        <w:rPr>
          <w:rFonts w:ascii="Arial" w:hAnsi="Arial" w:cs="Arial"/>
          <w:sz w:val="24"/>
          <w:szCs w:val="24"/>
        </w:rPr>
        <w:t xml:space="preserve">next </w:t>
      </w:r>
      <w:r>
        <w:rPr>
          <w:rFonts w:ascii="Arial" w:hAnsi="Arial" w:cs="Arial"/>
          <w:sz w:val="24"/>
          <w:szCs w:val="24"/>
        </w:rPr>
        <w:t xml:space="preserve">screen will display a list of </w:t>
      </w:r>
      <w:r w:rsidR="0090494C" w:rsidRPr="004A58C0">
        <w:rPr>
          <w:rFonts w:ascii="Arial" w:hAnsi="Arial" w:cs="Arial"/>
          <w:sz w:val="24"/>
          <w:szCs w:val="24"/>
        </w:rPr>
        <w:t xml:space="preserve">associated </w:t>
      </w:r>
      <w:r>
        <w:rPr>
          <w:rFonts w:ascii="Arial" w:hAnsi="Arial" w:cs="Arial"/>
          <w:sz w:val="24"/>
          <w:szCs w:val="24"/>
        </w:rPr>
        <w:t xml:space="preserve">main </w:t>
      </w:r>
      <w:r w:rsidR="0090494C" w:rsidRPr="004A58C0">
        <w:rPr>
          <w:rFonts w:ascii="Arial" w:hAnsi="Arial" w:cs="Arial"/>
          <w:sz w:val="24"/>
          <w:szCs w:val="24"/>
        </w:rPr>
        <w:t>schools</w:t>
      </w:r>
      <w:r>
        <w:rPr>
          <w:rFonts w:ascii="Arial" w:hAnsi="Arial" w:cs="Arial"/>
          <w:sz w:val="24"/>
          <w:szCs w:val="24"/>
        </w:rPr>
        <w:t xml:space="preserve"> or </w:t>
      </w:r>
      <w:r w:rsidR="0090494C" w:rsidRPr="004A58C0">
        <w:rPr>
          <w:rFonts w:ascii="Arial" w:hAnsi="Arial" w:cs="Arial"/>
          <w:sz w:val="24"/>
          <w:szCs w:val="24"/>
        </w:rPr>
        <w:t>campuses</w:t>
      </w:r>
      <w:r>
        <w:rPr>
          <w:rFonts w:ascii="Arial" w:hAnsi="Arial" w:cs="Arial"/>
          <w:sz w:val="24"/>
          <w:szCs w:val="24"/>
        </w:rPr>
        <w:t xml:space="preserve"> with corresponding </w:t>
      </w:r>
      <w:r w:rsidR="00DE2407">
        <w:rPr>
          <w:rFonts w:ascii="Arial" w:hAnsi="Arial" w:cs="Arial"/>
          <w:sz w:val="24"/>
          <w:szCs w:val="24"/>
        </w:rPr>
        <w:t>f</w:t>
      </w:r>
      <w:r w:rsidR="0090494C" w:rsidRPr="004A58C0">
        <w:rPr>
          <w:rFonts w:ascii="Arial" w:hAnsi="Arial" w:cs="Arial"/>
          <w:sz w:val="24"/>
          <w:szCs w:val="24"/>
        </w:rPr>
        <w:t>acility</w:t>
      </w:r>
      <w:r>
        <w:rPr>
          <w:rFonts w:ascii="Arial" w:hAnsi="Arial" w:cs="Arial"/>
          <w:sz w:val="24"/>
          <w:szCs w:val="24"/>
        </w:rPr>
        <w:t xml:space="preserve"> or SFC</w:t>
      </w:r>
      <w:r w:rsidR="00DE2407">
        <w:rPr>
          <w:rFonts w:ascii="Arial" w:hAnsi="Arial" w:cs="Arial"/>
          <w:sz w:val="24"/>
          <w:szCs w:val="24"/>
        </w:rPr>
        <w:t>s</w:t>
      </w:r>
      <w:r w:rsidR="00F80354">
        <w:rPr>
          <w:rFonts w:ascii="Arial" w:hAnsi="Arial" w:cs="Arial"/>
          <w:sz w:val="24"/>
          <w:szCs w:val="24"/>
        </w:rPr>
        <w:t xml:space="preserve"> (</w:t>
      </w:r>
      <w:r w:rsidR="00DE2407">
        <w:rPr>
          <w:rFonts w:ascii="Arial" w:hAnsi="Arial" w:cs="Arial"/>
          <w:sz w:val="24"/>
          <w:szCs w:val="24"/>
        </w:rPr>
        <w:t>s</w:t>
      </w:r>
      <w:r w:rsidR="00F80354">
        <w:rPr>
          <w:rFonts w:ascii="Arial" w:hAnsi="Arial" w:cs="Arial"/>
          <w:sz w:val="24"/>
          <w:szCs w:val="24"/>
        </w:rPr>
        <w:t>ee sample screenshot below)</w:t>
      </w:r>
      <w:r w:rsidR="0090494C" w:rsidRPr="004A58C0">
        <w:rPr>
          <w:rFonts w:ascii="Arial" w:hAnsi="Arial" w:cs="Arial"/>
          <w:sz w:val="24"/>
          <w:szCs w:val="24"/>
        </w:rPr>
        <w:t xml:space="preserve">.  </w:t>
      </w:r>
    </w:p>
    <w:p w14:paraId="6C8F9C98" w14:textId="77777777" w:rsidR="004A58C0" w:rsidRDefault="004A58C0" w:rsidP="004A58C0">
      <w:pPr>
        <w:pStyle w:val="ListParagraph"/>
        <w:rPr>
          <w:rFonts w:ascii="Arial" w:hAnsi="Arial" w:cs="Arial"/>
          <w:sz w:val="24"/>
          <w:szCs w:val="24"/>
        </w:rPr>
      </w:pPr>
    </w:p>
    <w:p w14:paraId="5C77688E" w14:textId="4A72B68B" w:rsidR="004A58C0" w:rsidRDefault="0090494C" w:rsidP="004A58C0">
      <w:pPr>
        <w:pStyle w:val="ListParagraph"/>
        <w:rPr>
          <w:rFonts w:ascii="Arial" w:hAnsi="Arial" w:cs="Arial"/>
          <w:sz w:val="24"/>
          <w:szCs w:val="24"/>
        </w:rPr>
      </w:pPr>
      <w:r w:rsidRPr="004A58C0">
        <w:rPr>
          <w:rFonts w:ascii="Arial" w:hAnsi="Arial" w:cs="Arial"/>
          <w:sz w:val="24"/>
          <w:szCs w:val="24"/>
        </w:rPr>
        <w:t xml:space="preserve">Note:  </w:t>
      </w:r>
      <w:r w:rsidR="004A58C0">
        <w:rPr>
          <w:rFonts w:ascii="Arial" w:hAnsi="Arial" w:cs="Arial"/>
          <w:sz w:val="24"/>
          <w:szCs w:val="24"/>
        </w:rPr>
        <w:t>S</w:t>
      </w:r>
      <w:r w:rsidR="00DE2407">
        <w:rPr>
          <w:rFonts w:ascii="Arial" w:hAnsi="Arial" w:cs="Arial"/>
          <w:sz w:val="24"/>
          <w:szCs w:val="24"/>
        </w:rPr>
        <w:t>FCs</w:t>
      </w:r>
      <w:r w:rsidR="004A58C0">
        <w:rPr>
          <w:rFonts w:ascii="Arial" w:hAnsi="Arial" w:cs="Arial"/>
          <w:sz w:val="24"/>
          <w:szCs w:val="24"/>
        </w:rPr>
        <w:t xml:space="preserve"> are differentiated from the main campus facility code by an</w:t>
      </w:r>
      <w:r w:rsidRPr="004A58C0">
        <w:rPr>
          <w:rFonts w:ascii="Arial" w:hAnsi="Arial" w:cs="Arial"/>
          <w:sz w:val="24"/>
          <w:szCs w:val="24"/>
        </w:rPr>
        <w:t xml:space="preserve"> “</w:t>
      </w:r>
      <w:r w:rsidR="004A58C0">
        <w:rPr>
          <w:rFonts w:ascii="Arial" w:hAnsi="Arial" w:cs="Arial"/>
          <w:sz w:val="24"/>
          <w:szCs w:val="24"/>
        </w:rPr>
        <w:t>X</w:t>
      </w:r>
      <w:r w:rsidRPr="004A58C0">
        <w:rPr>
          <w:rFonts w:ascii="Arial" w:hAnsi="Arial" w:cs="Arial"/>
          <w:sz w:val="24"/>
          <w:szCs w:val="24"/>
        </w:rPr>
        <w:t>”</w:t>
      </w:r>
      <w:r w:rsidR="004A58C0">
        <w:rPr>
          <w:rFonts w:ascii="Arial" w:hAnsi="Arial" w:cs="Arial"/>
          <w:sz w:val="24"/>
          <w:szCs w:val="24"/>
        </w:rPr>
        <w:t xml:space="preserve"> on </w:t>
      </w:r>
      <w:r w:rsidRPr="004A58C0">
        <w:rPr>
          <w:rFonts w:ascii="Arial" w:hAnsi="Arial" w:cs="Arial"/>
          <w:sz w:val="24"/>
          <w:szCs w:val="24"/>
        </w:rPr>
        <w:t xml:space="preserve">the third digit.  </w:t>
      </w:r>
    </w:p>
    <w:p w14:paraId="6BF2FACE" w14:textId="77777777" w:rsidR="00494D67" w:rsidRDefault="00494D67" w:rsidP="0090494C">
      <w:pPr>
        <w:rPr>
          <w:rFonts w:ascii="Arial" w:hAnsi="Arial" w:cs="Arial"/>
          <w:sz w:val="24"/>
          <w:szCs w:val="24"/>
        </w:rPr>
      </w:pPr>
    </w:p>
    <w:p w14:paraId="638CAE44" w14:textId="2DD1DA7F" w:rsidR="00CE274D" w:rsidRDefault="00CE274D" w:rsidP="00CE274D">
      <w:pPr>
        <w:ind w:left="720"/>
        <w:rPr>
          <w:rFonts w:ascii="Arial" w:hAnsi="Arial" w:cs="Arial"/>
          <w:sz w:val="24"/>
          <w:szCs w:val="24"/>
        </w:rPr>
      </w:pPr>
      <w:r w:rsidRPr="00CE274D">
        <w:rPr>
          <w:rFonts w:ascii="Arial" w:hAnsi="Arial" w:cs="Arial"/>
          <w:sz w:val="24"/>
          <w:szCs w:val="24"/>
        </w:rPr>
        <w:t xml:space="preserve">Once the correct facility </w:t>
      </w:r>
      <w:r w:rsidR="00DE2407">
        <w:rPr>
          <w:rFonts w:ascii="Arial" w:hAnsi="Arial" w:cs="Arial"/>
          <w:sz w:val="24"/>
          <w:szCs w:val="24"/>
        </w:rPr>
        <w:t xml:space="preserve">is identified </w:t>
      </w:r>
      <w:r w:rsidRPr="00CE274D">
        <w:rPr>
          <w:rFonts w:ascii="Arial" w:hAnsi="Arial" w:cs="Arial"/>
          <w:sz w:val="24"/>
          <w:szCs w:val="24"/>
        </w:rPr>
        <w:t xml:space="preserve">from the list, click on the facility to </w:t>
      </w:r>
      <w:r>
        <w:rPr>
          <w:rFonts w:ascii="Arial" w:hAnsi="Arial" w:cs="Arial"/>
          <w:sz w:val="24"/>
          <w:szCs w:val="24"/>
        </w:rPr>
        <w:t>view if there are satellite campuses associated with the facility or main campus.</w:t>
      </w:r>
    </w:p>
    <w:p w14:paraId="1F8AF559" w14:textId="77777777" w:rsidR="003C1880" w:rsidRDefault="003C1880" w:rsidP="00CE274D">
      <w:pPr>
        <w:ind w:left="720"/>
        <w:rPr>
          <w:rFonts w:ascii="Arial" w:hAnsi="Arial" w:cs="Arial"/>
          <w:sz w:val="24"/>
          <w:szCs w:val="24"/>
        </w:rPr>
      </w:pPr>
    </w:p>
    <w:p w14:paraId="2706433E" w14:textId="77777777" w:rsidR="00494D67" w:rsidRDefault="00494D67" w:rsidP="004A58C0">
      <w:pPr>
        <w:ind w:left="72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F604F08" wp14:editId="7CC4ADAF">
            <wp:extent cx="5742305" cy="343082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r="3385"/>
                    <a:stretch/>
                  </pic:blipFill>
                  <pic:spPr bwMode="auto">
                    <a:xfrm>
                      <a:off x="0" y="0"/>
                      <a:ext cx="5760927" cy="3441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4E6183" w14:textId="77777777" w:rsidR="004A58C0" w:rsidRDefault="004A58C0" w:rsidP="0090494C">
      <w:pPr>
        <w:rPr>
          <w:rFonts w:ascii="Arial" w:hAnsi="Arial" w:cs="Arial"/>
          <w:sz w:val="24"/>
          <w:szCs w:val="24"/>
        </w:rPr>
      </w:pPr>
    </w:p>
    <w:p w14:paraId="77FFBD12" w14:textId="3F8FA7BC" w:rsidR="00494D67" w:rsidRPr="00CE274D" w:rsidRDefault="00CE274D" w:rsidP="00CE274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 main campus has satellite campuses, the </w:t>
      </w:r>
      <w:r w:rsidR="00DE2407">
        <w:rPr>
          <w:rFonts w:ascii="Arial" w:hAnsi="Arial" w:cs="Arial"/>
          <w:sz w:val="24"/>
          <w:szCs w:val="24"/>
        </w:rPr>
        <w:t>SFC</w:t>
      </w:r>
      <w:r>
        <w:rPr>
          <w:rFonts w:ascii="Arial" w:hAnsi="Arial" w:cs="Arial"/>
          <w:sz w:val="24"/>
          <w:szCs w:val="24"/>
        </w:rPr>
        <w:t xml:space="preserve"> associated with the satellite campus will be displayed</w:t>
      </w:r>
      <w:r w:rsidR="00DE2407">
        <w:rPr>
          <w:rFonts w:ascii="Arial" w:hAnsi="Arial" w:cs="Arial"/>
          <w:sz w:val="24"/>
          <w:szCs w:val="24"/>
        </w:rPr>
        <w:t>, as shown below</w:t>
      </w:r>
      <w:r>
        <w:rPr>
          <w:rFonts w:ascii="Arial" w:hAnsi="Arial" w:cs="Arial"/>
          <w:sz w:val="24"/>
          <w:szCs w:val="24"/>
        </w:rPr>
        <w:t>.</w:t>
      </w:r>
    </w:p>
    <w:p w14:paraId="29055D9E" w14:textId="77777777" w:rsidR="004A58C0" w:rsidRDefault="004A58C0" w:rsidP="004A58C0">
      <w:pPr>
        <w:ind w:left="720"/>
        <w:rPr>
          <w:rFonts w:ascii="Arial" w:hAnsi="Arial" w:cs="Arial"/>
          <w:sz w:val="24"/>
          <w:szCs w:val="24"/>
        </w:rPr>
      </w:pPr>
    </w:p>
    <w:p w14:paraId="4DE53676" w14:textId="79BFF8D7" w:rsidR="00494D67" w:rsidRDefault="00B471DA" w:rsidP="004A58C0">
      <w:pPr>
        <w:ind w:left="720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A3A34" wp14:editId="16407E61">
                <wp:simplePos x="0" y="0"/>
                <wp:positionH relativeFrom="column">
                  <wp:posOffset>4665980</wp:posOffset>
                </wp:positionH>
                <wp:positionV relativeFrom="paragraph">
                  <wp:posOffset>1990629</wp:posOffset>
                </wp:positionV>
                <wp:extent cx="465826" cy="146649"/>
                <wp:effectExtent l="19050" t="19050" r="10795" b="44450"/>
                <wp:wrapNone/>
                <wp:docPr id="1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26" cy="14664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466CA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" o:spid="_x0000_s1026" type="#_x0000_t66" style="position:absolute;margin-left:367.4pt;margin-top:156.75pt;width:36.7pt;height:1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" adj="3400" fillcolor="#4472c4 [3204]" strokecolor="#1f3763 [1604]" strokeweight="1pt"/>
            </w:pict>
          </mc:Fallback>
        </mc:AlternateContent>
      </w:r>
      <w:r w:rsidR="00494D67">
        <w:rPr>
          <w:noProof/>
        </w:rPr>
        <w:drawing>
          <wp:inline distT="0" distB="0" distL="0" distR="0" wp14:anchorId="5F6A9155" wp14:editId="6A8D4B8E">
            <wp:extent cx="5943600" cy="400141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57137" cy="401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73251" w14:textId="77777777" w:rsidR="00494D67" w:rsidRDefault="00494D67" w:rsidP="0090494C">
      <w:pPr>
        <w:rPr>
          <w:rFonts w:ascii="Arial" w:hAnsi="Arial" w:cs="Arial"/>
          <w:sz w:val="24"/>
          <w:szCs w:val="24"/>
        </w:rPr>
      </w:pPr>
    </w:p>
    <w:p w14:paraId="1212AF1E" w14:textId="04E10685" w:rsidR="00CE274D" w:rsidRPr="00E74CB4" w:rsidRDefault="00CE274D" w:rsidP="0090494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mai</w:t>
      </w:r>
      <w:r w:rsidR="0090494C" w:rsidRPr="00CE274D">
        <w:rPr>
          <w:rFonts w:ascii="Arial" w:hAnsi="Arial" w:cs="Arial"/>
          <w:sz w:val="24"/>
          <w:szCs w:val="24"/>
        </w:rPr>
        <w:t xml:space="preserve">ling address and physical address of the </w:t>
      </w:r>
      <w:r>
        <w:rPr>
          <w:rFonts w:ascii="Arial" w:hAnsi="Arial" w:cs="Arial"/>
          <w:sz w:val="24"/>
          <w:szCs w:val="24"/>
        </w:rPr>
        <w:t>campus</w:t>
      </w:r>
      <w:r w:rsidR="00633D97" w:rsidRPr="00CE27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will also be displayed</w:t>
      </w:r>
      <w:r w:rsidR="00DE240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 shown below. </w:t>
      </w:r>
    </w:p>
    <w:p w14:paraId="71D4D46F" w14:textId="77777777" w:rsidR="00CE274D" w:rsidRDefault="00CE274D" w:rsidP="00CE274D">
      <w:pPr>
        <w:ind w:left="360"/>
        <w:rPr>
          <w:noProof/>
        </w:rPr>
      </w:pPr>
    </w:p>
    <w:p w14:paraId="0CE68B8E" w14:textId="77777777" w:rsidR="00494D67" w:rsidRDefault="00633D97" w:rsidP="00CE274D">
      <w:pPr>
        <w:ind w:left="72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A3DC5F7" wp14:editId="1850535C">
            <wp:extent cx="5262245" cy="34004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-246" t="-594" r="11853" b="2593"/>
                    <a:stretch/>
                  </pic:blipFill>
                  <pic:spPr bwMode="auto">
                    <a:xfrm>
                      <a:off x="0" y="0"/>
                      <a:ext cx="5263243" cy="3401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95EF1B" w14:textId="77777777" w:rsidR="00494D67" w:rsidRDefault="00494D67" w:rsidP="0090494C">
      <w:pPr>
        <w:rPr>
          <w:rFonts w:ascii="Arial" w:hAnsi="Arial" w:cs="Arial"/>
          <w:sz w:val="24"/>
          <w:szCs w:val="24"/>
        </w:rPr>
      </w:pPr>
    </w:p>
    <w:p w14:paraId="63200746" w14:textId="5C9AA279" w:rsidR="00B163B7" w:rsidRPr="0090494C" w:rsidRDefault="00CE274D" w:rsidP="00935101">
      <w:pPr>
        <w:ind w:left="720"/>
        <w:rPr>
          <w:rFonts w:ascii="Arial" w:hAnsi="Arial" w:cs="Arial"/>
          <w:sz w:val="24"/>
          <w:szCs w:val="24"/>
        </w:rPr>
      </w:pPr>
      <w:r w:rsidRPr="00935101">
        <w:rPr>
          <w:rFonts w:ascii="Arial" w:hAnsi="Arial" w:cs="Arial"/>
          <w:b/>
          <w:bCs/>
          <w:sz w:val="24"/>
          <w:szCs w:val="24"/>
        </w:rPr>
        <w:t>Note:</w:t>
      </w:r>
      <w:r>
        <w:rPr>
          <w:rFonts w:ascii="Arial" w:hAnsi="Arial" w:cs="Arial"/>
          <w:sz w:val="24"/>
          <w:szCs w:val="24"/>
        </w:rPr>
        <w:t xml:space="preserve"> </w:t>
      </w:r>
      <w:r w:rsidR="0090494C" w:rsidRPr="0090494C">
        <w:rPr>
          <w:rFonts w:ascii="Arial" w:hAnsi="Arial" w:cs="Arial"/>
          <w:sz w:val="24"/>
          <w:szCs w:val="24"/>
        </w:rPr>
        <w:t>Th</w:t>
      </w:r>
      <w:r w:rsidR="00633D97">
        <w:rPr>
          <w:rFonts w:ascii="Arial" w:hAnsi="Arial" w:cs="Arial"/>
          <w:sz w:val="24"/>
          <w:szCs w:val="24"/>
        </w:rPr>
        <w:t xml:space="preserve">e correct facility code </w:t>
      </w:r>
      <w:r>
        <w:rPr>
          <w:rFonts w:ascii="Arial" w:hAnsi="Arial" w:cs="Arial"/>
          <w:sz w:val="24"/>
          <w:szCs w:val="24"/>
        </w:rPr>
        <w:t xml:space="preserve">or </w:t>
      </w:r>
      <w:r w:rsidR="002673BA">
        <w:rPr>
          <w:rFonts w:ascii="Arial" w:hAnsi="Arial" w:cs="Arial"/>
          <w:sz w:val="24"/>
          <w:szCs w:val="24"/>
        </w:rPr>
        <w:t>SFC</w:t>
      </w:r>
      <w:r w:rsidR="005B2995">
        <w:rPr>
          <w:rFonts w:ascii="Arial" w:hAnsi="Arial" w:cs="Arial"/>
          <w:sz w:val="24"/>
          <w:szCs w:val="24"/>
        </w:rPr>
        <w:t xml:space="preserve"> </w:t>
      </w:r>
      <w:r w:rsidR="00633D97">
        <w:rPr>
          <w:rFonts w:ascii="Arial" w:hAnsi="Arial" w:cs="Arial"/>
          <w:sz w:val="24"/>
          <w:szCs w:val="24"/>
        </w:rPr>
        <w:t>must</w:t>
      </w:r>
      <w:r w:rsidR="0090494C" w:rsidRPr="0090494C">
        <w:rPr>
          <w:rFonts w:ascii="Arial" w:hAnsi="Arial" w:cs="Arial"/>
          <w:sz w:val="24"/>
          <w:szCs w:val="24"/>
        </w:rPr>
        <w:t xml:space="preserve"> be used </w:t>
      </w:r>
      <w:r w:rsidR="0028686C">
        <w:rPr>
          <w:rFonts w:ascii="Arial" w:hAnsi="Arial" w:cs="Arial"/>
          <w:sz w:val="24"/>
          <w:szCs w:val="24"/>
        </w:rPr>
        <w:t>when sending</w:t>
      </w:r>
      <w:r w:rsidR="005B2995">
        <w:rPr>
          <w:rFonts w:ascii="Arial" w:hAnsi="Arial" w:cs="Arial"/>
          <w:sz w:val="24"/>
          <w:szCs w:val="24"/>
        </w:rPr>
        <w:t xml:space="preserve"> a</w:t>
      </w:r>
      <w:r w:rsidR="0090494C" w:rsidRPr="0090494C">
        <w:rPr>
          <w:rFonts w:ascii="Arial" w:hAnsi="Arial" w:cs="Arial"/>
          <w:sz w:val="24"/>
          <w:szCs w:val="24"/>
        </w:rPr>
        <w:t xml:space="preserve">uthorizations </w:t>
      </w:r>
      <w:r w:rsidR="005B2995">
        <w:rPr>
          <w:rFonts w:ascii="Arial" w:hAnsi="Arial" w:cs="Arial"/>
          <w:sz w:val="24"/>
          <w:szCs w:val="24"/>
        </w:rPr>
        <w:t xml:space="preserve">to school facilities </w:t>
      </w:r>
      <w:r w:rsidR="00633D97">
        <w:rPr>
          <w:rFonts w:ascii="Arial" w:hAnsi="Arial" w:cs="Arial"/>
          <w:sz w:val="24"/>
          <w:szCs w:val="24"/>
        </w:rPr>
        <w:t xml:space="preserve">and </w:t>
      </w:r>
      <w:r w:rsidR="005B2995">
        <w:rPr>
          <w:rFonts w:ascii="Arial" w:hAnsi="Arial" w:cs="Arial"/>
          <w:sz w:val="24"/>
          <w:szCs w:val="24"/>
        </w:rPr>
        <w:t xml:space="preserve">to process the </w:t>
      </w:r>
      <w:r w:rsidR="00633D97">
        <w:rPr>
          <w:rFonts w:ascii="Arial" w:hAnsi="Arial" w:cs="Arial"/>
          <w:sz w:val="24"/>
          <w:szCs w:val="24"/>
        </w:rPr>
        <w:t xml:space="preserve">subsistence allowance </w:t>
      </w:r>
      <w:r w:rsidR="005B2995">
        <w:rPr>
          <w:rFonts w:ascii="Arial" w:hAnsi="Arial" w:cs="Arial"/>
          <w:sz w:val="24"/>
          <w:szCs w:val="24"/>
        </w:rPr>
        <w:t xml:space="preserve">awards </w:t>
      </w:r>
      <w:r w:rsidR="00633D97">
        <w:rPr>
          <w:rFonts w:ascii="Arial" w:hAnsi="Arial" w:cs="Arial"/>
          <w:sz w:val="24"/>
          <w:szCs w:val="24"/>
        </w:rPr>
        <w:t xml:space="preserve">in </w:t>
      </w:r>
      <w:r w:rsidR="005B2995">
        <w:rPr>
          <w:rFonts w:ascii="Arial" w:hAnsi="Arial" w:cs="Arial"/>
          <w:sz w:val="24"/>
          <w:szCs w:val="24"/>
        </w:rPr>
        <w:t>the Subsisten</w:t>
      </w:r>
      <w:r w:rsidR="003632D3">
        <w:rPr>
          <w:rFonts w:ascii="Arial" w:hAnsi="Arial" w:cs="Arial"/>
          <w:sz w:val="24"/>
          <w:szCs w:val="24"/>
        </w:rPr>
        <w:t>c</w:t>
      </w:r>
      <w:r w:rsidR="005B2995">
        <w:rPr>
          <w:rFonts w:ascii="Arial" w:hAnsi="Arial" w:cs="Arial"/>
          <w:sz w:val="24"/>
          <w:szCs w:val="24"/>
        </w:rPr>
        <w:t>e Allowance Module</w:t>
      </w:r>
      <w:r w:rsidR="003C1880">
        <w:rPr>
          <w:rFonts w:ascii="Arial" w:hAnsi="Arial" w:cs="Arial"/>
          <w:sz w:val="24"/>
          <w:szCs w:val="24"/>
        </w:rPr>
        <w:t xml:space="preserve"> </w:t>
      </w:r>
      <w:r w:rsidR="005B2995">
        <w:rPr>
          <w:rFonts w:ascii="Arial" w:hAnsi="Arial" w:cs="Arial"/>
          <w:sz w:val="24"/>
          <w:szCs w:val="24"/>
        </w:rPr>
        <w:t>(</w:t>
      </w:r>
      <w:r w:rsidR="00633D97">
        <w:rPr>
          <w:rFonts w:ascii="Arial" w:hAnsi="Arial" w:cs="Arial"/>
          <w:sz w:val="24"/>
          <w:szCs w:val="24"/>
        </w:rPr>
        <w:t>SAM</w:t>
      </w:r>
      <w:r w:rsidR="005B2995">
        <w:rPr>
          <w:rFonts w:ascii="Arial" w:hAnsi="Arial" w:cs="Arial"/>
          <w:sz w:val="24"/>
          <w:szCs w:val="24"/>
        </w:rPr>
        <w:t>)</w:t>
      </w:r>
      <w:r w:rsidR="00633D97">
        <w:rPr>
          <w:rFonts w:ascii="Arial" w:hAnsi="Arial" w:cs="Arial"/>
          <w:sz w:val="24"/>
          <w:szCs w:val="24"/>
        </w:rPr>
        <w:t>.</w:t>
      </w:r>
    </w:p>
    <w:sectPr w:rsidR="00B163B7" w:rsidRPr="0090494C" w:rsidSect="00BE2E4C">
      <w:headerReference w:type="default" r:id="rId17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E3215" w14:textId="77777777" w:rsidR="00D062C4" w:rsidRDefault="00D062C4" w:rsidP="00E74CB4">
      <w:r>
        <w:separator/>
      </w:r>
    </w:p>
  </w:endnote>
  <w:endnote w:type="continuationSeparator" w:id="0">
    <w:p w14:paraId="7E21B85B" w14:textId="77777777" w:rsidR="00D062C4" w:rsidRDefault="00D062C4" w:rsidP="00E7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42A2F" w14:textId="77777777" w:rsidR="00D062C4" w:rsidRDefault="00D062C4" w:rsidP="00E74CB4">
      <w:r>
        <w:separator/>
      </w:r>
    </w:p>
  </w:footnote>
  <w:footnote w:type="continuationSeparator" w:id="0">
    <w:p w14:paraId="07CF1850" w14:textId="77777777" w:rsidR="00D062C4" w:rsidRDefault="00D062C4" w:rsidP="00E74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4D996" w14:textId="378911CA" w:rsidR="00E74CB4" w:rsidRPr="00E74CB4" w:rsidRDefault="00E74CB4">
    <w:pPr>
      <w:pStyle w:val="Header"/>
      <w:rPr>
        <w:rFonts w:ascii="Arial" w:hAnsi="Arial" w:cs="Arial"/>
      </w:rPr>
    </w:pPr>
    <w:r w:rsidRPr="00E74CB4">
      <w:rPr>
        <w:rFonts w:ascii="Arial" w:hAnsi="Arial" w:cs="Arial"/>
      </w:rPr>
      <w:t>Appendix DM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2FB3"/>
    <w:multiLevelType w:val="hybridMultilevel"/>
    <w:tmpl w:val="5A863B68"/>
    <w:lvl w:ilvl="0" w:tplc="E97CE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55116B"/>
    <w:multiLevelType w:val="hybridMultilevel"/>
    <w:tmpl w:val="864469B4"/>
    <w:lvl w:ilvl="0" w:tplc="4D3E9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87755"/>
    <w:multiLevelType w:val="hybridMultilevel"/>
    <w:tmpl w:val="DB5ACA58"/>
    <w:lvl w:ilvl="0" w:tplc="267E200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631510"/>
    <w:multiLevelType w:val="hybridMultilevel"/>
    <w:tmpl w:val="6B9A4DE0"/>
    <w:lvl w:ilvl="0" w:tplc="F0DA7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A58B7"/>
    <w:multiLevelType w:val="hybridMultilevel"/>
    <w:tmpl w:val="76B470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13890"/>
    <w:multiLevelType w:val="hybridMultilevel"/>
    <w:tmpl w:val="0A42ECAE"/>
    <w:lvl w:ilvl="0" w:tplc="0A768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4C"/>
    <w:rsid w:val="00003944"/>
    <w:rsid w:val="00007B13"/>
    <w:rsid w:val="001A7954"/>
    <w:rsid w:val="001E30B4"/>
    <w:rsid w:val="0021250E"/>
    <w:rsid w:val="00244178"/>
    <w:rsid w:val="0024522B"/>
    <w:rsid w:val="00265D13"/>
    <w:rsid w:val="002673BA"/>
    <w:rsid w:val="0028686C"/>
    <w:rsid w:val="002E76DE"/>
    <w:rsid w:val="003632D3"/>
    <w:rsid w:val="003C1880"/>
    <w:rsid w:val="00494D67"/>
    <w:rsid w:val="004960F0"/>
    <w:rsid w:val="004A58C0"/>
    <w:rsid w:val="00515F32"/>
    <w:rsid w:val="005B2995"/>
    <w:rsid w:val="00617B6F"/>
    <w:rsid w:val="00633D97"/>
    <w:rsid w:val="00640FA0"/>
    <w:rsid w:val="00684C25"/>
    <w:rsid w:val="00697B93"/>
    <w:rsid w:val="006C1D27"/>
    <w:rsid w:val="006D0950"/>
    <w:rsid w:val="008B50E4"/>
    <w:rsid w:val="0090494C"/>
    <w:rsid w:val="00935101"/>
    <w:rsid w:val="00941429"/>
    <w:rsid w:val="00982A55"/>
    <w:rsid w:val="00A45506"/>
    <w:rsid w:val="00B163B7"/>
    <w:rsid w:val="00B471DA"/>
    <w:rsid w:val="00B53859"/>
    <w:rsid w:val="00B874E0"/>
    <w:rsid w:val="00BC10EE"/>
    <w:rsid w:val="00BE2E4C"/>
    <w:rsid w:val="00BE57D3"/>
    <w:rsid w:val="00C03534"/>
    <w:rsid w:val="00CB23EB"/>
    <w:rsid w:val="00CE274D"/>
    <w:rsid w:val="00D062C4"/>
    <w:rsid w:val="00D631F0"/>
    <w:rsid w:val="00D7164A"/>
    <w:rsid w:val="00DE2407"/>
    <w:rsid w:val="00E05045"/>
    <w:rsid w:val="00E74CB4"/>
    <w:rsid w:val="00F80354"/>
    <w:rsid w:val="00F81A34"/>
    <w:rsid w:val="00F855B7"/>
    <w:rsid w:val="00F95254"/>
    <w:rsid w:val="00FB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21670"/>
  <w15:chartTrackingRefBased/>
  <w15:docId w15:val="{AF9BC2B8-C4F8-4474-8990-9599E335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94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49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9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5D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B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B6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68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8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86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8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86C"/>
    <w:rPr>
      <w:rFonts w:ascii="Calibri" w:hAnsi="Calibri" w:cs="Calibri"/>
      <w:b/>
      <w:bCs/>
      <w:sz w:val="20"/>
      <w:szCs w:val="20"/>
    </w:rPr>
  </w:style>
  <w:style w:type="paragraph" w:styleId="NoSpacing">
    <w:name w:val="No Spacing"/>
    <w:uiPriority w:val="1"/>
    <w:qFormat/>
    <w:rsid w:val="00E74CB4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74C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CB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74C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CB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61D48.85A5E16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7B41FBF06174F9BF47087D00B49FF" ma:contentTypeVersion="9" ma:contentTypeDescription="Create a new document." ma:contentTypeScope="" ma:versionID="ae6494064cc6a41b63ded21746705279">
  <xsd:schema xmlns:xsd="http://www.w3.org/2001/XMLSchema" xmlns:xs="http://www.w3.org/2001/XMLSchema" xmlns:p="http://schemas.microsoft.com/office/2006/metadata/properties" xmlns:ns2="77dce447-0566-47ff-8c07-c9b85fda5322" xmlns:ns3="e640b58f-3da0-4278-b8de-9c89128ce549" targetNamespace="http://schemas.microsoft.com/office/2006/metadata/properties" ma:root="true" ma:fieldsID="0ceb1f5a07d8fd2014c0027467c2e840" ns2:_="" ns3:_="">
    <xsd:import namespace="77dce447-0566-47ff-8c07-c9b85fda5322"/>
    <xsd:import namespace="e640b58f-3da0-4278-b8de-9c89128ce549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  <xsd:element ref="ns2:Related_x0020_Processes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ce447-0566-47ff-8c07-c9b85fda5322" elementFormDefault="qualified">
    <xsd:import namespace="http://schemas.microsoft.com/office/2006/documentManagement/types"/>
    <xsd:import namespace="http://schemas.microsoft.com/office/infopath/2007/PartnerControls"/>
    <xsd:element name="Artifact_x0020_Name" ma:index="4" ma:displayName="Artifact Name" ma:internalName="Artifact_x0020_Name" ma:readOnly="false">
      <xsd:simpleType>
        <xsd:restriction base="dms:Text">
          <xsd:maxLength value="255"/>
        </xsd:restriction>
      </xsd:simpleType>
    </xsd:element>
    <xsd:element name="Library_x0020_Title" ma:index="5" nillable="true" ma:displayName="Library Title" ma:internalName="Library_x0020_Title" ma:readOnly="false">
      <xsd:simpleType>
        <xsd:restriction base="dms:Text">
          <xsd:maxLength value="255"/>
        </xsd:restriction>
      </xsd:simpleType>
    </xsd:element>
    <xsd:element name="Related_x0020_Processes" ma:index="10" nillable="true" ma:displayName="Related Processes" ma:internalName="Related_x0020_Process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App. Applies for Services"/>
                    <xsd:enumeration value="Determine Eligibility"/>
                    <xsd:enumeration value="Cond. Orient."/>
                    <xsd:enumeration value="Determine Ent."/>
                    <xsd:enumeration value="Determine Feas."/>
                    <xsd:enumeration value="Dev. Rehab. Plan"/>
                    <xsd:enumeration value="Execute Plan"/>
                    <xsd:enumeration value="Case Management"/>
                    <xsd:enumeration value="Dev. Employ. Plan"/>
                    <xsd:enumeration value="Place V in Employ."/>
                    <xsd:enumeration value="Rehabbed"/>
                    <xsd:enumeration value="Discontinued"/>
                    <xsd:enumeration value="MRG"/>
                    <xsd:enumeration value="Cond. IL Orient."/>
                    <xsd:enumeration value="Cond. IL E and P"/>
                    <xsd:enumeration value="Provide IL Services"/>
                    <xsd:enumeration value="Cond. IL Act.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0b58f-3da0-4278-b8de-9c89128ce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tifact_x0020_Name xmlns="77dce447-0566-47ff-8c07-c9b85fda5322">WEAMS Access Instructions for VRE Staff</Artifact_x0020_Name>
    <Related_x0020_Processes xmlns="77dce447-0566-47ff-8c07-c9b85fda5322"/>
    <Library_x0020_Title xmlns="77dce447-0566-47ff-8c07-c9b85fda532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449C1D-476E-43B9-BA29-23DC2CC1F5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D7B59C-95BC-48A5-AEDD-6C3DF3EA4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ce447-0566-47ff-8c07-c9b85fda5322"/>
    <ds:schemaRef ds:uri="e640b58f-3da0-4278-b8de-9c89128ce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358C30-238F-4D8E-BCEF-A40AC2E3E867}">
  <ds:schemaRefs>
    <ds:schemaRef ds:uri="http://schemas.microsoft.com/office/2006/metadata/properties"/>
    <ds:schemaRef ds:uri="http://schemas.microsoft.com/office/infopath/2007/PartnerControls"/>
    <ds:schemaRef ds:uri="77dce447-0566-47ff-8c07-c9b85fda5322"/>
  </ds:schemaRefs>
</ds:datastoreItem>
</file>

<file path=customXml/itemProps4.xml><?xml version="1.0" encoding="utf-8"?>
<ds:datastoreItem xmlns:ds="http://schemas.openxmlformats.org/officeDocument/2006/customXml" ds:itemID="{41688277-2B5B-4DD1-A738-D3C847B2E2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DM</vt:lpstr>
    </vt:vector>
  </TitlesOfParts>
  <Company>Veterans Benefits Administration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DM</dc:title>
  <dc:subject/>
  <dc:creator>Department of Veterans Affairs, Veterans Benefits Administration, Veteran Readiness &amp; Employment Service, STAFF</dc:creator>
  <cp:keywords/>
  <dc:description/>
  <cp:lastModifiedBy>Kathy Poole</cp:lastModifiedBy>
  <cp:revision>3</cp:revision>
  <dcterms:created xsi:type="dcterms:W3CDTF">2020-08-04T21:09:00Z</dcterms:created>
  <dcterms:modified xsi:type="dcterms:W3CDTF">2022-05-04T17:10:00Z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0x0101006487B41FBF06174F9BF47087D00B49FF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