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5AA10" w14:textId="77777777" w:rsidR="00781790" w:rsidRPr="003169F0" w:rsidRDefault="007C1678" w:rsidP="004852FB">
      <w:pPr>
        <w:spacing w:after="0"/>
        <w:jc w:val="center"/>
        <w:rPr>
          <w:rFonts w:ascii="Arial" w:hAnsi="Arial" w:cs="Arial"/>
          <w:b/>
          <w:sz w:val="24"/>
          <w:szCs w:val="24"/>
        </w:rPr>
      </w:pPr>
      <w:bookmarkStart w:id="0" w:name="_GoBack"/>
      <w:r>
        <w:rPr>
          <w:rFonts w:ascii="Arial" w:hAnsi="Arial" w:cs="Arial"/>
          <w:b/>
          <w:sz w:val="24"/>
          <w:szCs w:val="24"/>
        </w:rPr>
        <w:t>VSOC</w:t>
      </w:r>
      <w:r w:rsidR="002F336F">
        <w:rPr>
          <w:rFonts w:ascii="Arial" w:hAnsi="Arial" w:cs="Arial"/>
          <w:b/>
          <w:sz w:val="24"/>
          <w:szCs w:val="24"/>
        </w:rPr>
        <w:t xml:space="preserve"> Performance Standard</w:t>
      </w:r>
    </w:p>
    <w:p w14:paraId="704A0326" w14:textId="77777777" w:rsidR="00E21E95" w:rsidRPr="003169F0" w:rsidRDefault="00305B56" w:rsidP="004852FB">
      <w:pPr>
        <w:spacing w:after="0"/>
        <w:jc w:val="center"/>
        <w:rPr>
          <w:rFonts w:ascii="Arial" w:hAnsi="Arial" w:cs="Arial"/>
          <w:b/>
          <w:sz w:val="24"/>
          <w:szCs w:val="24"/>
        </w:rPr>
      </w:pPr>
      <w:r w:rsidRPr="003169F0">
        <w:rPr>
          <w:rFonts w:ascii="Arial" w:hAnsi="Arial" w:cs="Arial"/>
          <w:b/>
          <w:sz w:val="24"/>
          <w:szCs w:val="24"/>
        </w:rPr>
        <w:t xml:space="preserve"> </w:t>
      </w:r>
      <w:r w:rsidR="00781790" w:rsidRPr="003169F0">
        <w:rPr>
          <w:rFonts w:ascii="Arial" w:hAnsi="Arial" w:cs="Arial"/>
          <w:b/>
          <w:sz w:val="24"/>
          <w:szCs w:val="24"/>
        </w:rPr>
        <w:t>Frequently Asked Questions</w:t>
      </w:r>
    </w:p>
    <w:bookmarkEnd w:id="0"/>
    <w:p w14:paraId="6267B2C0" w14:textId="77777777" w:rsidR="00E21E95" w:rsidRPr="003169F0" w:rsidRDefault="00E21E95" w:rsidP="004852FB">
      <w:pPr>
        <w:rPr>
          <w:rFonts w:ascii="Arial" w:hAnsi="Arial" w:cs="Arial"/>
          <w:b/>
          <w:sz w:val="24"/>
          <w:szCs w:val="24"/>
          <w:u w:val="single"/>
        </w:rPr>
      </w:pPr>
    </w:p>
    <w:p w14:paraId="3F4169F5" w14:textId="77777777" w:rsidR="00781790" w:rsidRPr="003169F0" w:rsidRDefault="00781790" w:rsidP="004852FB">
      <w:pPr>
        <w:rPr>
          <w:rFonts w:ascii="Arial" w:hAnsi="Arial" w:cs="Arial"/>
          <w:b/>
          <w:sz w:val="24"/>
          <w:szCs w:val="24"/>
          <w:u w:val="single"/>
        </w:rPr>
      </w:pPr>
      <w:r w:rsidRPr="003169F0">
        <w:rPr>
          <w:rFonts w:ascii="Arial" w:hAnsi="Arial" w:cs="Arial"/>
          <w:b/>
          <w:sz w:val="24"/>
          <w:szCs w:val="24"/>
          <w:u w:val="single"/>
        </w:rPr>
        <w:t>ELEMENT 1 – QUALITY (Critical)</w:t>
      </w:r>
      <w:r w:rsidR="001235D6">
        <w:rPr>
          <w:rFonts w:ascii="Arial" w:hAnsi="Arial" w:cs="Arial"/>
          <w:b/>
          <w:sz w:val="24"/>
          <w:szCs w:val="24"/>
          <w:u w:val="single"/>
        </w:rPr>
        <w:t>:</w:t>
      </w:r>
    </w:p>
    <w:p w14:paraId="4B8ABFA8" w14:textId="77777777" w:rsidR="00E846C4" w:rsidRPr="00E846C4" w:rsidRDefault="00781790" w:rsidP="00E846C4">
      <w:pPr>
        <w:pStyle w:val="NoSpacing"/>
        <w:rPr>
          <w:rFonts w:ascii="Arial" w:hAnsi="Arial" w:cs="Arial"/>
          <w:b/>
          <w:sz w:val="24"/>
        </w:rPr>
      </w:pPr>
      <w:r w:rsidRPr="003169F0">
        <w:rPr>
          <w:rFonts w:ascii="Arial" w:hAnsi="Arial" w:cs="Arial"/>
          <w:b/>
          <w:sz w:val="24"/>
          <w:szCs w:val="24"/>
        </w:rPr>
        <w:t>1Q.</w:t>
      </w:r>
      <w:r w:rsidR="00886FE1" w:rsidRPr="003169F0">
        <w:rPr>
          <w:rFonts w:ascii="Arial" w:hAnsi="Arial" w:cs="Arial"/>
          <w:b/>
          <w:sz w:val="24"/>
          <w:szCs w:val="24"/>
        </w:rPr>
        <w:t xml:space="preserve">  </w:t>
      </w:r>
      <w:r w:rsidRPr="003169F0">
        <w:rPr>
          <w:rFonts w:ascii="Arial" w:hAnsi="Arial" w:cs="Arial"/>
          <w:b/>
          <w:sz w:val="24"/>
          <w:szCs w:val="24"/>
        </w:rPr>
        <w:tab/>
      </w:r>
      <w:r w:rsidR="00E846C4" w:rsidRPr="00E846C4">
        <w:rPr>
          <w:rFonts w:ascii="Arial" w:hAnsi="Arial" w:cs="Arial"/>
          <w:b/>
          <w:sz w:val="24"/>
        </w:rPr>
        <w:t>How were the fully successful and exceptional accuracy rates determined, and are they too high to be attainable?  </w:t>
      </w:r>
    </w:p>
    <w:p w14:paraId="24E78033" w14:textId="77777777" w:rsidR="00E846C4" w:rsidRDefault="00E846C4" w:rsidP="007C1678">
      <w:pPr>
        <w:rPr>
          <w:rFonts w:ascii="Arial" w:hAnsi="Arial" w:cs="Arial"/>
          <w:b/>
          <w:sz w:val="24"/>
          <w:szCs w:val="24"/>
        </w:rPr>
      </w:pPr>
    </w:p>
    <w:p w14:paraId="602DFB25" w14:textId="77777777" w:rsidR="00781790" w:rsidRDefault="00781790" w:rsidP="007C1678">
      <w:pPr>
        <w:rPr>
          <w:rFonts w:ascii="Arial" w:eastAsia="Calibri" w:hAnsi="Arial" w:cs="Arial"/>
          <w:sz w:val="24"/>
          <w:szCs w:val="24"/>
        </w:rPr>
      </w:pPr>
      <w:r w:rsidRPr="007C1678">
        <w:rPr>
          <w:rFonts w:ascii="Arial" w:hAnsi="Arial" w:cs="Arial"/>
          <w:b/>
          <w:sz w:val="24"/>
          <w:szCs w:val="24"/>
        </w:rPr>
        <w:t>1A.</w:t>
      </w:r>
      <w:r w:rsidRPr="007C1678">
        <w:rPr>
          <w:rFonts w:ascii="Arial" w:hAnsi="Arial" w:cs="Arial"/>
          <w:b/>
          <w:sz w:val="24"/>
          <w:szCs w:val="24"/>
        </w:rPr>
        <w:tab/>
      </w:r>
      <w:r w:rsidRPr="007C1678">
        <w:rPr>
          <w:rFonts w:ascii="Arial" w:eastAsia="Calibri" w:hAnsi="Arial" w:cs="Arial"/>
          <w:sz w:val="24"/>
          <w:szCs w:val="24"/>
        </w:rPr>
        <w:t xml:space="preserve"> </w:t>
      </w:r>
      <w:r w:rsidR="009B6692">
        <w:rPr>
          <w:rFonts w:ascii="Arial" w:eastAsia="Calibri" w:hAnsi="Arial" w:cs="Arial"/>
          <w:sz w:val="24"/>
          <w:szCs w:val="24"/>
        </w:rPr>
        <w:t>Current performance levels were assessed and considered; however, new and distinct quality review</w:t>
      </w:r>
      <w:r w:rsidR="00181230">
        <w:rPr>
          <w:rFonts w:ascii="Arial" w:eastAsia="Calibri" w:hAnsi="Arial" w:cs="Arial"/>
          <w:sz w:val="24"/>
          <w:szCs w:val="24"/>
        </w:rPr>
        <w:t xml:space="preserve"> instruments</w:t>
      </w:r>
      <w:r w:rsidR="009B6692">
        <w:rPr>
          <w:rFonts w:ascii="Arial" w:eastAsia="Calibri" w:hAnsi="Arial" w:cs="Arial"/>
          <w:sz w:val="24"/>
          <w:szCs w:val="24"/>
        </w:rPr>
        <w:t xml:space="preserve"> have been formulated.  Therefore, comparing current quality targets and the new targets is not proper correlation. </w:t>
      </w:r>
    </w:p>
    <w:p w14:paraId="5F089361" w14:textId="77777777" w:rsidR="00E846C4" w:rsidRDefault="00E846C4" w:rsidP="00E846C4">
      <w:pPr>
        <w:pStyle w:val="NoSpacing"/>
        <w:rPr>
          <w:rFonts w:ascii="Arial" w:hAnsi="Arial" w:cs="Arial"/>
          <w:b/>
          <w:sz w:val="24"/>
          <w:szCs w:val="24"/>
        </w:rPr>
      </w:pPr>
    </w:p>
    <w:p w14:paraId="670AE161" w14:textId="77777777" w:rsidR="00E846C4" w:rsidRDefault="00E846C4" w:rsidP="00E846C4">
      <w:pPr>
        <w:pStyle w:val="NoSpacing"/>
        <w:rPr>
          <w:rFonts w:ascii="Arial" w:hAnsi="Arial" w:cs="Arial"/>
          <w:b/>
          <w:sz w:val="24"/>
          <w:szCs w:val="24"/>
        </w:rPr>
      </w:pPr>
      <w:r w:rsidRPr="00E846C4">
        <w:rPr>
          <w:rFonts w:ascii="Arial" w:hAnsi="Arial" w:cs="Arial"/>
          <w:b/>
          <w:sz w:val="24"/>
          <w:szCs w:val="24"/>
        </w:rPr>
        <w:t xml:space="preserve">2Q.     </w:t>
      </w:r>
      <w:r>
        <w:rPr>
          <w:rFonts w:ascii="Arial" w:hAnsi="Arial" w:cs="Arial"/>
          <w:b/>
          <w:sz w:val="24"/>
          <w:szCs w:val="24"/>
        </w:rPr>
        <w:t xml:space="preserve">How will VSOC VRC </w:t>
      </w:r>
      <w:r w:rsidRPr="003169F0">
        <w:rPr>
          <w:rFonts w:ascii="Arial" w:hAnsi="Arial" w:cs="Arial"/>
          <w:b/>
          <w:sz w:val="24"/>
          <w:szCs w:val="24"/>
        </w:rPr>
        <w:t>quality reviews be selected?</w:t>
      </w:r>
    </w:p>
    <w:p w14:paraId="27752AB8" w14:textId="77777777" w:rsidR="00E846C4" w:rsidRDefault="00E846C4" w:rsidP="00E846C4">
      <w:pPr>
        <w:pStyle w:val="NoSpacing"/>
        <w:rPr>
          <w:rFonts w:ascii="Arial" w:hAnsi="Arial" w:cs="Arial"/>
          <w:b/>
          <w:sz w:val="24"/>
          <w:szCs w:val="24"/>
        </w:rPr>
      </w:pPr>
    </w:p>
    <w:p w14:paraId="54F49E92" w14:textId="77777777" w:rsidR="00E846C4" w:rsidRDefault="00E846C4" w:rsidP="00E846C4">
      <w:pPr>
        <w:rPr>
          <w:rFonts w:ascii="Arial" w:hAnsi="Arial" w:cs="Arial"/>
          <w:sz w:val="24"/>
          <w:szCs w:val="24"/>
        </w:rPr>
      </w:pPr>
      <w:r w:rsidRPr="00E846C4">
        <w:rPr>
          <w:rFonts w:ascii="Arial" w:hAnsi="Arial" w:cs="Arial"/>
          <w:sz w:val="24"/>
          <w:szCs w:val="24"/>
        </w:rPr>
        <w:t>2A.</w:t>
      </w:r>
      <w:r w:rsidRPr="00E846C4">
        <w:rPr>
          <w:rFonts w:ascii="Arial" w:hAnsi="Arial" w:cs="Arial"/>
          <w:sz w:val="24"/>
          <w:szCs w:val="24"/>
        </w:rPr>
        <w:tab/>
      </w:r>
      <w:r w:rsidRPr="00E84BDF">
        <w:rPr>
          <w:rFonts w:ascii="Arial" w:hAnsi="Arial" w:cs="Arial"/>
          <w:sz w:val="24"/>
          <w:szCs w:val="24"/>
        </w:rPr>
        <w:t>The quality reviewe</w:t>
      </w:r>
      <w:r w:rsidR="00FA2128">
        <w:rPr>
          <w:rFonts w:ascii="Arial" w:hAnsi="Arial" w:cs="Arial"/>
          <w:sz w:val="24"/>
          <w:szCs w:val="24"/>
        </w:rPr>
        <w:t>r will received randomly selected cases from VR&amp;E Service randomly selected and provided by Performance Analysis and Integrity</w:t>
      </w:r>
      <w:r w:rsidRPr="00E84BDF">
        <w:rPr>
          <w:rFonts w:ascii="Arial" w:hAnsi="Arial" w:cs="Arial"/>
          <w:sz w:val="24"/>
          <w:szCs w:val="24"/>
        </w:rPr>
        <w:t>.</w:t>
      </w:r>
    </w:p>
    <w:p w14:paraId="47743D0D" w14:textId="77777777" w:rsidR="009040C2" w:rsidRPr="003169F0" w:rsidRDefault="009040C2" w:rsidP="004852FB">
      <w:pPr>
        <w:pStyle w:val="ListParagraph"/>
        <w:spacing w:after="0"/>
        <w:rPr>
          <w:rFonts w:ascii="Arial" w:eastAsia="Calibri" w:hAnsi="Arial" w:cs="Arial"/>
          <w:sz w:val="24"/>
          <w:szCs w:val="24"/>
        </w:rPr>
      </w:pPr>
    </w:p>
    <w:p w14:paraId="5156F8C8" w14:textId="77777777" w:rsidR="00781790" w:rsidRPr="003169F0" w:rsidRDefault="001235D6" w:rsidP="004852FB">
      <w:pPr>
        <w:ind w:left="720" w:hanging="720"/>
        <w:rPr>
          <w:rFonts w:ascii="Arial" w:hAnsi="Arial" w:cs="Arial"/>
          <w:b/>
          <w:sz w:val="24"/>
          <w:szCs w:val="24"/>
          <w:u w:val="single"/>
        </w:rPr>
      </w:pPr>
      <w:bookmarkStart w:id="1" w:name="_Hlk531687126"/>
      <w:r>
        <w:rPr>
          <w:rFonts w:ascii="Arial" w:hAnsi="Arial" w:cs="Arial"/>
          <w:b/>
          <w:sz w:val="24"/>
          <w:szCs w:val="24"/>
          <w:u w:val="single"/>
        </w:rPr>
        <w:t xml:space="preserve">ELEMENT </w:t>
      </w:r>
      <w:r w:rsidR="00781790" w:rsidRPr="003169F0">
        <w:rPr>
          <w:rFonts w:ascii="Arial" w:hAnsi="Arial" w:cs="Arial"/>
          <w:b/>
          <w:sz w:val="24"/>
          <w:szCs w:val="24"/>
          <w:u w:val="single"/>
        </w:rPr>
        <w:t xml:space="preserve"> </w:t>
      </w:r>
      <w:r>
        <w:rPr>
          <w:rFonts w:ascii="Arial" w:hAnsi="Arial" w:cs="Arial"/>
          <w:b/>
          <w:sz w:val="24"/>
          <w:szCs w:val="24"/>
          <w:u w:val="single"/>
        </w:rPr>
        <w:t xml:space="preserve">2 </w:t>
      </w:r>
      <w:r w:rsidR="00781790" w:rsidRPr="003169F0">
        <w:rPr>
          <w:rFonts w:ascii="Arial" w:hAnsi="Arial" w:cs="Arial"/>
          <w:b/>
          <w:sz w:val="24"/>
          <w:szCs w:val="24"/>
          <w:u w:val="single"/>
        </w:rPr>
        <w:t>– TIMELINESS (Critical)</w:t>
      </w:r>
      <w:r>
        <w:rPr>
          <w:rFonts w:ascii="Arial" w:hAnsi="Arial" w:cs="Arial"/>
          <w:b/>
          <w:sz w:val="24"/>
          <w:szCs w:val="24"/>
          <w:u w:val="single"/>
        </w:rPr>
        <w:t>:</w:t>
      </w:r>
    </w:p>
    <w:bookmarkEnd w:id="1"/>
    <w:p w14:paraId="1093016D" w14:textId="77777777" w:rsidR="00EF3ED1" w:rsidRPr="00E846C4" w:rsidRDefault="00181230" w:rsidP="007C1678">
      <w:pPr>
        <w:rPr>
          <w:rFonts w:ascii="Arial" w:hAnsi="Arial" w:cs="Arial"/>
          <w:b/>
          <w:sz w:val="24"/>
          <w:szCs w:val="24"/>
        </w:rPr>
      </w:pPr>
      <w:r>
        <w:rPr>
          <w:rFonts w:ascii="Arial" w:hAnsi="Arial" w:cs="Arial"/>
          <w:b/>
          <w:sz w:val="24"/>
          <w:szCs w:val="24"/>
        </w:rPr>
        <w:t>3</w:t>
      </w:r>
      <w:r w:rsidR="003169F0" w:rsidRPr="00E846C4">
        <w:rPr>
          <w:rFonts w:ascii="Arial" w:hAnsi="Arial" w:cs="Arial"/>
          <w:b/>
          <w:sz w:val="24"/>
          <w:szCs w:val="24"/>
        </w:rPr>
        <w:t>Q.</w:t>
      </w:r>
      <w:r w:rsidR="003169F0" w:rsidRPr="00E846C4">
        <w:rPr>
          <w:rFonts w:ascii="Arial" w:hAnsi="Arial" w:cs="Arial"/>
          <w:b/>
          <w:sz w:val="24"/>
          <w:szCs w:val="24"/>
        </w:rPr>
        <w:tab/>
      </w:r>
      <w:r w:rsidR="00E846C4" w:rsidRPr="00E846C4">
        <w:rPr>
          <w:rFonts w:ascii="Arial" w:hAnsi="Arial" w:cs="Arial"/>
          <w:b/>
          <w:sz w:val="24"/>
          <w:szCs w:val="24"/>
        </w:rPr>
        <w:t>What if the VSOC VRC is only assigned Chapter 36 Applicant cases and not Chapter 31?  Will this element be mitigated?</w:t>
      </w:r>
    </w:p>
    <w:p w14:paraId="72AA743B" w14:textId="77777777" w:rsidR="00E846C4" w:rsidRPr="00E846C4" w:rsidRDefault="00181230" w:rsidP="00E846C4">
      <w:pPr>
        <w:rPr>
          <w:rFonts w:ascii="Arial" w:hAnsi="Arial" w:cs="Arial"/>
          <w:sz w:val="24"/>
          <w:szCs w:val="24"/>
        </w:rPr>
      </w:pPr>
      <w:r>
        <w:rPr>
          <w:rFonts w:ascii="Arial" w:hAnsi="Arial" w:cs="Arial"/>
          <w:sz w:val="24"/>
          <w:szCs w:val="24"/>
        </w:rPr>
        <w:t>3</w:t>
      </w:r>
      <w:r w:rsidR="003169F0" w:rsidRPr="00E846C4">
        <w:rPr>
          <w:rFonts w:ascii="Arial" w:hAnsi="Arial" w:cs="Arial"/>
          <w:sz w:val="24"/>
          <w:szCs w:val="24"/>
        </w:rPr>
        <w:t>A.</w:t>
      </w:r>
      <w:r w:rsidR="003169F0" w:rsidRPr="00E846C4">
        <w:rPr>
          <w:rFonts w:ascii="Arial" w:hAnsi="Arial" w:cs="Arial"/>
          <w:sz w:val="24"/>
          <w:szCs w:val="24"/>
        </w:rPr>
        <w:tab/>
      </w:r>
      <w:r w:rsidR="00E846C4" w:rsidRPr="00E846C4">
        <w:rPr>
          <w:rFonts w:ascii="Arial" w:hAnsi="Arial" w:cs="Arial"/>
          <w:sz w:val="24"/>
          <w:szCs w:val="24"/>
        </w:rPr>
        <w:t>The VSOC VRC will be evaluated for Sub-Element: Days to Entitlement Decision if Chapter 31 Applicant cases are part of their individual caseload.  A minimum of 12 Chapter 31 Applicants cases must have been assigned to the VSOC VRC as part of their workload during the performance period to be measured on this sub-element.  If insufficient Chapter 31 cases are assigned, this sub-element will not be mitigated.</w:t>
      </w:r>
    </w:p>
    <w:p w14:paraId="103A0023" w14:textId="77777777" w:rsidR="001235D6" w:rsidRDefault="001235D6" w:rsidP="001235D6">
      <w:pPr>
        <w:ind w:left="720" w:hanging="720"/>
        <w:rPr>
          <w:rFonts w:ascii="Arial" w:hAnsi="Arial" w:cs="Arial"/>
          <w:b/>
          <w:sz w:val="24"/>
          <w:szCs w:val="24"/>
          <w:u w:val="single"/>
        </w:rPr>
      </w:pPr>
    </w:p>
    <w:p w14:paraId="1C23E634" w14:textId="77777777" w:rsidR="001235D6" w:rsidRPr="001235D6" w:rsidRDefault="00181230" w:rsidP="001235D6">
      <w:pPr>
        <w:rPr>
          <w:rFonts w:ascii="Arial" w:hAnsi="Arial" w:cs="Arial"/>
          <w:b/>
          <w:sz w:val="24"/>
          <w:szCs w:val="24"/>
        </w:rPr>
      </w:pPr>
      <w:bookmarkStart w:id="2" w:name="_Hlk531860585"/>
      <w:r>
        <w:rPr>
          <w:rFonts w:ascii="Arial" w:hAnsi="Arial" w:cs="Arial"/>
          <w:b/>
          <w:sz w:val="24"/>
          <w:szCs w:val="24"/>
        </w:rPr>
        <w:t>4</w:t>
      </w:r>
      <w:r w:rsidR="001235D6">
        <w:rPr>
          <w:rFonts w:ascii="Arial" w:hAnsi="Arial" w:cs="Arial"/>
          <w:b/>
          <w:sz w:val="24"/>
          <w:szCs w:val="24"/>
        </w:rPr>
        <w:t xml:space="preserve">Q.     </w:t>
      </w:r>
      <w:r w:rsidR="001235D6" w:rsidRPr="001235D6">
        <w:rPr>
          <w:rFonts w:ascii="Arial" w:hAnsi="Arial" w:cs="Arial"/>
          <w:b/>
          <w:sz w:val="24"/>
          <w:szCs w:val="24"/>
        </w:rPr>
        <w:t>I</w:t>
      </w:r>
      <w:r w:rsidR="001235D6">
        <w:rPr>
          <w:rFonts w:ascii="Arial" w:hAnsi="Arial" w:cs="Arial"/>
          <w:b/>
          <w:sz w:val="24"/>
          <w:szCs w:val="24"/>
        </w:rPr>
        <w:t xml:space="preserve">f I am rated exceptional for one sub-element; however, fully-successful for </w:t>
      </w:r>
      <w:r w:rsidR="001235D6" w:rsidRPr="001235D6">
        <w:rPr>
          <w:rFonts w:ascii="Arial" w:hAnsi="Arial" w:cs="Arial"/>
          <w:b/>
          <w:sz w:val="24"/>
          <w:szCs w:val="24"/>
        </w:rPr>
        <w:t xml:space="preserve">another, what is my overall rating </w:t>
      </w:r>
      <w:r w:rsidR="001235D6">
        <w:rPr>
          <w:rFonts w:ascii="Arial" w:hAnsi="Arial" w:cs="Arial"/>
          <w:b/>
          <w:sz w:val="24"/>
          <w:szCs w:val="24"/>
        </w:rPr>
        <w:t xml:space="preserve">for </w:t>
      </w:r>
      <w:r w:rsidR="001235D6" w:rsidRPr="001235D6">
        <w:rPr>
          <w:rFonts w:ascii="Arial" w:hAnsi="Arial" w:cs="Arial"/>
          <w:b/>
          <w:sz w:val="24"/>
          <w:szCs w:val="24"/>
        </w:rPr>
        <w:t>that element?</w:t>
      </w:r>
    </w:p>
    <w:p w14:paraId="2843282B" w14:textId="77777777" w:rsidR="001235D6" w:rsidRPr="001235D6" w:rsidRDefault="00181230" w:rsidP="00496164">
      <w:pPr>
        <w:rPr>
          <w:rFonts w:ascii="Arial" w:eastAsia="Times New Roman" w:hAnsi="Arial" w:cs="Arial"/>
          <w:sz w:val="24"/>
          <w:szCs w:val="24"/>
        </w:rPr>
      </w:pPr>
      <w:bookmarkStart w:id="3" w:name="_Hlk531860593"/>
      <w:bookmarkEnd w:id="2"/>
      <w:r>
        <w:rPr>
          <w:rFonts w:ascii="Arial" w:hAnsi="Arial" w:cs="Arial"/>
          <w:sz w:val="24"/>
          <w:szCs w:val="24"/>
        </w:rPr>
        <w:t>4</w:t>
      </w:r>
      <w:r w:rsidR="001235D6">
        <w:rPr>
          <w:rFonts w:ascii="Arial" w:hAnsi="Arial" w:cs="Arial"/>
          <w:sz w:val="24"/>
          <w:szCs w:val="24"/>
        </w:rPr>
        <w:t xml:space="preserve">A.     </w:t>
      </w:r>
      <w:r w:rsidR="001235D6" w:rsidRPr="001235D6">
        <w:rPr>
          <w:rFonts w:ascii="Arial" w:eastAsia="Times New Roman" w:hAnsi="Arial" w:cs="Arial"/>
          <w:color w:val="000000"/>
          <w:sz w:val="24"/>
          <w:szCs w:val="24"/>
        </w:rPr>
        <w:t>An employee must be exceptional in all sub</w:t>
      </w:r>
      <w:r w:rsidR="001235D6">
        <w:rPr>
          <w:rFonts w:ascii="Arial" w:eastAsia="Times New Roman" w:hAnsi="Arial" w:cs="Arial"/>
          <w:color w:val="000000"/>
          <w:sz w:val="24"/>
          <w:szCs w:val="24"/>
        </w:rPr>
        <w:t xml:space="preserve"> </w:t>
      </w:r>
      <w:r w:rsidR="001235D6" w:rsidRPr="001235D6">
        <w:rPr>
          <w:rFonts w:ascii="Arial" w:eastAsia="Times New Roman" w:hAnsi="Arial" w:cs="Arial"/>
          <w:color w:val="000000"/>
          <w:sz w:val="24"/>
          <w:szCs w:val="24"/>
        </w:rPr>
        <w:t>elem</w:t>
      </w:r>
      <w:r w:rsidR="00496164">
        <w:rPr>
          <w:rFonts w:ascii="Arial" w:eastAsia="Times New Roman" w:hAnsi="Arial" w:cs="Arial"/>
          <w:color w:val="000000"/>
          <w:sz w:val="24"/>
          <w:szCs w:val="24"/>
        </w:rPr>
        <w:t xml:space="preserve">ents of an element to be rating </w:t>
      </w:r>
      <w:r w:rsidR="001235D6" w:rsidRPr="001235D6">
        <w:rPr>
          <w:rFonts w:ascii="Arial" w:eastAsia="Times New Roman" w:hAnsi="Arial" w:cs="Arial"/>
          <w:color w:val="000000"/>
          <w:sz w:val="24"/>
          <w:szCs w:val="24"/>
        </w:rPr>
        <w:t>exceptional overall for that element.</w:t>
      </w:r>
    </w:p>
    <w:bookmarkEnd w:id="3"/>
    <w:p w14:paraId="3368B3D7" w14:textId="77777777" w:rsidR="00496164" w:rsidRDefault="00496164" w:rsidP="001235D6">
      <w:pPr>
        <w:ind w:left="720" w:hanging="720"/>
        <w:rPr>
          <w:rFonts w:ascii="Arial" w:hAnsi="Arial" w:cs="Arial"/>
          <w:b/>
          <w:sz w:val="24"/>
          <w:szCs w:val="24"/>
          <w:u w:val="single"/>
        </w:rPr>
      </w:pPr>
    </w:p>
    <w:p w14:paraId="52C81E1D" w14:textId="77777777" w:rsidR="001235D6" w:rsidRDefault="00496164" w:rsidP="001235D6">
      <w:pPr>
        <w:ind w:left="720" w:hanging="720"/>
        <w:rPr>
          <w:rFonts w:ascii="Arial" w:hAnsi="Arial" w:cs="Arial"/>
          <w:b/>
          <w:sz w:val="24"/>
          <w:szCs w:val="24"/>
          <w:u w:val="single"/>
        </w:rPr>
      </w:pPr>
      <w:r>
        <w:rPr>
          <w:rFonts w:ascii="Arial" w:hAnsi="Arial" w:cs="Arial"/>
          <w:b/>
          <w:sz w:val="24"/>
          <w:szCs w:val="24"/>
          <w:u w:val="single"/>
        </w:rPr>
        <w:t>ELEMENT 3 -Output (Critical):</w:t>
      </w:r>
    </w:p>
    <w:p w14:paraId="623824A9" w14:textId="77777777" w:rsidR="00496164" w:rsidRPr="001235D6" w:rsidRDefault="00181230" w:rsidP="00496164">
      <w:pPr>
        <w:rPr>
          <w:rFonts w:ascii="Arial" w:hAnsi="Arial" w:cs="Arial"/>
          <w:b/>
          <w:sz w:val="24"/>
          <w:szCs w:val="24"/>
        </w:rPr>
      </w:pPr>
      <w:r>
        <w:rPr>
          <w:rFonts w:ascii="Arial" w:hAnsi="Arial" w:cs="Arial"/>
          <w:b/>
          <w:sz w:val="24"/>
          <w:szCs w:val="24"/>
        </w:rPr>
        <w:t>5</w:t>
      </w:r>
      <w:r w:rsidR="00496164">
        <w:rPr>
          <w:rFonts w:ascii="Arial" w:hAnsi="Arial" w:cs="Arial"/>
          <w:b/>
          <w:sz w:val="24"/>
          <w:szCs w:val="24"/>
        </w:rPr>
        <w:t xml:space="preserve">Q.     </w:t>
      </w:r>
      <w:r w:rsidR="00496164" w:rsidRPr="001235D6">
        <w:rPr>
          <w:rFonts w:ascii="Arial" w:hAnsi="Arial" w:cs="Arial"/>
          <w:b/>
          <w:sz w:val="24"/>
          <w:szCs w:val="24"/>
        </w:rPr>
        <w:t>I</w:t>
      </w:r>
      <w:r w:rsidR="00496164">
        <w:rPr>
          <w:rFonts w:ascii="Arial" w:hAnsi="Arial" w:cs="Arial"/>
          <w:b/>
          <w:sz w:val="24"/>
          <w:szCs w:val="24"/>
        </w:rPr>
        <w:t xml:space="preserve">f I am rated exceptional for one sub-element; however, fully-successful for </w:t>
      </w:r>
      <w:r w:rsidR="00496164" w:rsidRPr="001235D6">
        <w:rPr>
          <w:rFonts w:ascii="Arial" w:hAnsi="Arial" w:cs="Arial"/>
          <w:b/>
          <w:sz w:val="24"/>
          <w:szCs w:val="24"/>
        </w:rPr>
        <w:t xml:space="preserve">another, what is my overall rating </w:t>
      </w:r>
      <w:r w:rsidR="00496164">
        <w:rPr>
          <w:rFonts w:ascii="Arial" w:hAnsi="Arial" w:cs="Arial"/>
          <w:b/>
          <w:sz w:val="24"/>
          <w:szCs w:val="24"/>
        </w:rPr>
        <w:t xml:space="preserve">for </w:t>
      </w:r>
      <w:r w:rsidR="00496164" w:rsidRPr="001235D6">
        <w:rPr>
          <w:rFonts w:ascii="Arial" w:hAnsi="Arial" w:cs="Arial"/>
          <w:b/>
          <w:sz w:val="24"/>
          <w:szCs w:val="24"/>
        </w:rPr>
        <w:t>that element?</w:t>
      </w:r>
    </w:p>
    <w:p w14:paraId="1EE35757" w14:textId="77777777" w:rsidR="00496164" w:rsidRPr="001235D6" w:rsidRDefault="00181230" w:rsidP="00496164">
      <w:pPr>
        <w:rPr>
          <w:rFonts w:ascii="Arial" w:eastAsia="Times New Roman" w:hAnsi="Arial" w:cs="Arial"/>
          <w:sz w:val="24"/>
          <w:szCs w:val="24"/>
        </w:rPr>
      </w:pPr>
      <w:r>
        <w:rPr>
          <w:rFonts w:ascii="Arial" w:hAnsi="Arial" w:cs="Arial"/>
          <w:sz w:val="24"/>
          <w:szCs w:val="24"/>
        </w:rPr>
        <w:lastRenderedPageBreak/>
        <w:t>5</w:t>
      </w:r>
      <w:r w:rsidR="00496164">
        <w:rPr>
          <w:rFonts w:ascii="Arial" w:hAnsi="Arial" w:cs="Arial"/>
          <w:sz w:val="24"/>
          <w:szCs w:val="24"/>
        </w:rPr>
        <w:t xml:space="preserve">A.     </w:t>
      </w:r>
      <w:r w:rsidR="00496164" w:rsidRPr="001235D6">
        <w:rPr>
          <w:rFonts w:ascii="Arial" w:eastAsia="Times New Roman" w:hAnsi="Arial" w:cs="Arial"/>
          <w:color w:val="000000"/>
          <w:sz w:val="24"/>
          <w:szCs w:val="24"/>
        </w:rPr>
        <w:t>An employee must be exceptional in all sub</w:t>
      </w:r>
      <w:r w:rsidR="00496164">
        <w:rPr>
          <w:rFonts w:ascii="Arial" w:eastAsia="Times New Roman" w:hAnsi="Arial" w:cs="Arial"/>
          <w:color w:val="000000"/>
          <w:sz w:val="24"/>
          <w:szCs w:val="24"/>
        </w:rPr>
        <w:t xml:space="preserve"> </w:t>
      </w:r>
      <w:r w:rsidR="00496164" w:rsidRPr="001235D6">
        <w:rPr>
          <w:rFonts w:ascii="Arial" w:eastAsia="Times New Roman" w:hAnsi="Arial" w:cs="Arial"/>
          <w:color w:val="000000"/>
          <w:sz w:val="24"/>
          <w:szCs w:val="24"/>
        </w:rPr>
        <w:t>elem</w:t>
      </w:r>
      <w:r w:rsidR="00496164">
        <w:rPr>
          <w:rFonts w:ascii="Arial" w:eastAsia="Times New Roman" w:hAnsi="Arial" w:cs="Arial"/>
          <w:color w:val="000000"/>
          <w:sz w:val="24"/>
          <w:szCs w:val="24"/>
        </w:rPr>
        <w:t xml:space="preserve">ents of an element to be rating </w:t>
      </w:r>
      <w:r w:rsidR="00496164" w:rsidRPr="001235D6">
        <w:rPr>
          <w:rFonts w:ascii="Arial" w:eastAsia="Times New Roman" w:hAnsi="Arial" w:cs="Arial"/>
          <w:color w:val="000000"/>
          <w:sz w:val="24"/>
          <w:szCs w:val="24"/>
        </w:rPr>
        <w:t>exceptional overall for that element.</w:t>
      </w:r>
    </w:p>
    <w:p w14:paraId="129A6652" w14:textId="77777777" w:rsidR="00496164" w:rsidRDefault="00496164" w:rsidP="001235D6">
      <w:pPr>
        <w:ind w:left="720" w:hanging="720"/>
        <w:rPr>
          <w:rFonts w:ascii="Arial" w:hAnsi="Arial" w:cs="Arial"/>
          <w:b/>
          <w:sz w:val="24"/>
          <w:szCs w:val="24"/>
          <w:u w:val="single"/>
        </w:rPr>
      </w:pPr>
    </w:p>
    <w:p w14:paraId="485416BB" w14:textId="77777777" w:rsidR="001235D6" w:rsidRDefault="001235D6" w:rsidP="001235D6">
      <w:pPr>
        <w:ind w:left="720" w:hanging="720"/>
        <w:rPr>
          <w:rFonts w:ascii="Arial" w:hAnsi="Arial" w:cs="Arial"/>
          <w:b/>
          <w:sz w:val="24"/>
          <w:szCs w:val="24"/>
          <w:u w:val="single"/>
        </w:rPr>
      </w:pPr>
      <w:r>
        <w:rPr>
          <w:rFonts w:ascii="Arial" w:hAnsi="Arial" w:cs="Arial"/>
          <w:b/>
          <w:sz w:val="24"/>
          <w:szCs w:val="24"/>
          <w:u w:val="single"/>
        </w:rPr>
        <w:t>ELEMENT  4</w:t>
      </w:r>
      <w:r w:rsidRPr="003169F0">
        <w:rPr>
          <w:rFonts w:ascii="Arial" w:hAnsi="Arial" w:cs="Arial"/>
          <w:b/>
          <w:sz w:val="24"/>
          <w:szCs w:val="24"/>
          <w:u w:val="single"/>
        </w:rPr>
        <w:t xml:space="preserve"> – </w:t>
      </w:r>
      <w:r>
        <w:rPr>
          <w:rFonts w:ascii="Arial" w:hAnsi="Arial" w:cs="Arial"/>
          <w:b/>
          <w:sz w:val="24"/>
          <w:szCs w:val="24"/>
          <w:u w:val="single"/>
        </w:rPr>
        <w:t>Training (Non-critical):</w:t>
      </w:r>
    </w:p>
    <w:p w14:paraId="5CF8CD96" w14:textId="77777777" w:rsidR="001235D6" w:rsidRPr="007C1678" w:rsidRDefault="00181230" w:rsidP="001235D6">
      <w:pPr>
        <w:rPr>
          <w:rFonts w:ascii="Arial" w:hAnsi="Arial" w:cs="Arial"/>
          <w:b/>
          <w:sz w:val="24"/>
          <w:szCs w:val="24"/>
        </w:rPr>
      </w:pPr>
      <w:r>
        <w:rPr>
          <w:rFonts w:ascii="Arial" w:hAnsi="Arial" w:cs="Arial"/>
          <w:b/>
          <w:sz w:val="24"/>
          <w:szCs w:val="24"/>
        </w:rPr>
        <w:t>6</w:t>
      </w:r>
      <w:r w:rsidR="001235D6" w:rsidRPr="007C1678">
        <w:rPr>
          <w:rFonts w:ascii="Arial" w:hAnsi="Arial" w:cs="Arial"/>
          <w:b/>
          <w:sz w:val="24"/>
          <w:szCs w:val="24"/>
        </w:rPr>
        <w:t xml:space="preserve">Q.  </w:t>
      </w:r>
      <w:r w:rsidR="001235D6" w:rsidRPr="007C1678">
        <w:rPr>
          <w:rFonts w:ascii="Arial" w:hAnsi="Arial" w:cs="Arial"/>
          <w:b/>
          <w:sz w:val="24"/>
          <w:szCs w:val="24"/>
        </w:rPr>
        <w:tab/>
        <w:t>Why are the VSOC VRC training requirements focused so heavily on effective communication and soft skills?</w:t>
      </w:r>
    </w:p>
    <w:p w14:paraId="4FF3E289" w14:textId="77777777" w:rsidR="001235D6" w:rsidRPr="007C1678" w:rsidRDefault="00181230" w:rsidP="001235D6">
      <w:pPr>
        <w:rPr>
          <w:rFonts w:ascii="Arial" w:eastAsia="Calibri" w:hAnsi="Arial" w:cs="Arial"/>
          <w:sz w:val="24"/>
          <w:szCs w:val="24"/>
        </w:rPr>
      </w:pPr>
      <w:r>
        <w:rPr>
          <w:rFonts w:ascii="Arial" w:hAnsi="Arial" w:cs="Arial"/>
          <w:sz w:val="24"/>
          <w:szCs w:val="24"/>
        </w:rPr>
        <w:t>6</w:t>
      </w:r>
      <w:r w:rsidR="001235D6" w:rsidRPr="007C1678">
        <w:rPr>
          <w:rFonts w:ascii="Arial" w:hAnsi="Arial" w:cs="Arial"/>
          <w:sz w:val="24"/>
          <w:szCs w:val="24"/>
        </w:rPr>
        <w:t>A.</w:t>
      </w:r>
      <w:r w:rsidR="001235D6" w:rsidRPr="007C1678">
        <w:rPr>
          <w:rFonts w:ascii="Arial" w:hAnsi="Arial" w:cs="Arial"/>
          <w:sz w:val="24"/>
          <w:szCs w:val="24"/>
        </w:rPr>
        <w:tab/>
      </w:r>
      <w:r w:rsidR="001235D6" w:rsidRPr="007C1678">
        <w:rPr>
          <w:rFonts w:ascii="Arial" w:eastAsia="Calibri" w:hAnsi="Arial" w:cs="Arial"/>
          <w:sz w:val="24"/>
          <w:szCs w:val="24"/>
        </w:rPr>
        <w:t>The VSOC VRC is co-located on a host campus.  They interact and work closely with the employees at the host campus.  It is expected for the VSOC VRC to have very effective communication skills.  They are the Student Veterans first interaction with VA.  It is important to provide an excellent first impression of VA overall.  Additionally, the VSOC VRC provides Veteran orientation presentations either on a quarter, semester, or monthly basis.  Customer Service is very heavy on this position. VR&amp;E Service’s Training Team will be assisting in ensuring these types of trainings will be added to the VSOC National Training Curriculum.  However, VR&amp;E managers may elect to add additional training items that would fit the local VSOC site.</w:t>
      </w:r>
    </w:p>
    <w:p w14:paraId="5A4682F3" w14:textId="77777777" w:rsidR="00436A1A" w:rsidRPr="007C1678" w:rsidRDefault="00436A1A" w:rsidP="00436A1A">
      <w:pPr>
        <w:spacing w:after="0"/>
        <w:ind w:left="720"/>
        <w:rPr>
          <w:rFonts w:ascii="Arial" w:hAnsi="Arial" w:cs="Arial"/>
          <w:sz w:val="24"/>
          <w:szCs w:val="24"/>
        </w:rPr>
      </w:pPr>
    </w:p>
    <w:p w14:paraId="5E1A94AB" w14:textId="77777777" w:rsidR="00ED0BA8" w:rsidRPr="003169F0" w:rsidRDefault="00ED0BA8" w:rsidP="004852FB">
      <w:pPr>
        <w:ind w:left="720" w:hanging="720"/>
        <w:rPr>
          <w:rFonts w:ascii="Arial" w:hAnsi="Arial" w:cs="Arial"/>
          <w:b/>
          <w:sz w:val="24"/>
          <w:szCs w:val="24"/>
          <w:u w:val="single"/>
        </w:rPr>
      </w:pPr>
      <w:r w:rsidRPr="003169F0">
        <w:rPr>
          <w:rFonts w:ascii="Arial" w:hAnsi="Arial" w:cs="Arial"/>
          <w:b/>
          <w:sz w:val="24"/>
          <w:szCs w:val="24"/>
          <w:u w:val="single"/>
        </w:rPr>
        <w:t>GENERAL QUESTIONS</w:t>
      </w:r>
      <w:r w:rsidR="001235D6">
        <w:rPr>
          <w:rFonts w:ascii="Arial" w:hAnsi="Arial" w:cs="Arial"/>
          <w:b/>
          <w:sz w:val="24"/>
          <w:szCs w:val="24"/>
          <w:u w:val="single"/>
        </w:rPr>
        <w:t>:</w:t>
      </w:r>
    </w:p>
    <w:p w14:paraId="3CC64FA5" w14:textId="77777777" w:rsidR="00436A1A" w:rsidRPr="003169F0" w:rsidRDefault="00436A1A" w:rsidP="00436A1A">
      <w:pPr>
        <w:spacing w:after="0"/>
        <w:ind w:left="720" w:hanging="720"/>
        <w:rPr>
          <w:rFonts w:ascii="Arial" w:hAnsi="Arial" w:cs="Arial"/>
          <w:sz w:val="24"/>
          <w:szCs w:val="24"/>
        </w:rPr>
      </w:pPr>
    </w:p>
    <w:p w14:paraId="1EEA3985" w14:textId="77777777" w:rsidR="0037153F" w:rsidRPr="007C1678" w:rsidRDefault="00181230" w:rsidP="00E90033">
      <w:pPr>
        <w:spacing w:after="0"/>
        <w:rPr>
          <w:rFonts w:ascii="Arial" w:hAnsi="Arial" w:cs="Arial"/>
          <w:b/>
          <w:sz w:val="24"/>
          <w:szCs w:val="24"/>
        </w:rPr>
      </w:pPr>
      <w:r>
        <w:rPr>
          <w:rFonts w:ascii="Arial" w:hAnsi="Arial" w:cs="Arial"/>
          <w:b/>
          <w:sz w:val="24"/>
          <w:szCs w:val="24"/>
        </w:rPr>
        <w:t>7</w:t>
      </w:r>
      <w:r w:rsidR="0037153F" w:rsidRPr="003169F0">
        <w:rPr>
          <w:rFonts w:ascii="Arial" w:hAnsi="Arial" w:cs="Arial"/>
          <w:b/>
          <w:sz w:val="24"/>
          <w:szCs w:val="24"/>
        </w:rPr>
        <w:t>Q.</w:t>
      </w:r>
      <w:r w:rsidR="0037153F" w:rsidRPr="003169F0">
        <w:rPr>
          <w:rFonts w:ascii="Arial" w:hAnsi="Arial" w:cs="Arial"/>
          <w:b/>
          <w:sz w:val="24"/>
          <w:szCs w:val="24"/>
        </w:rPr>
        <w:tab/>
      </w:r>
      <w:r w:rsidR="007C1678" w:rsidRPr="007C1678">
        <w:rPr>
          <w:rFonts w:ascii="Arial" w:hAnsi="Arial" w:cs="Arial"/>
          <w:b/>
          <w:sz w:val="24"/>
          <w:szCs w:val="24"/>
        </w:rPr>
        <w:t xml:space="preserve">Why are the VSOC VRC performance standards focused so </w:t>
      </w:r>
      <w:r w:rsidR="00E90033">
        <w:rPr>
          <w:rFonts w:ascii="Arial" w:hAnsi="Arial" w:cs="Arial"/>
          <w:b/>
          <w:sz w:val="24"/>
          <w:szCs w:val="24"/>
        </w:rPr>
        <w:t xml:space="preserve">heavily on </w:t>
      </w:r>
      <w:r w:rsidR="007C1678" w:rsidRPr="007C1678">
        <w:rPr>
          <w:rFonts w:ascii="Arial" w:hAnsi="Arial" w:cs="Arial"/>
          <w:b/>
          <w:sz w:val="24"/>
          <w:szCs w:val="24"/>
        </w:rPr>
        <w:t>Chapter 36 Counseling and Services?</w:t>
      </w:r>
    </w:p>
    <w:p w14:paraId="1AAD6F39" w14:textId="77777777" w:rsidR="00436A1A" w:rsidRPr="007C1678" w:rsidRDefault="00436A1A" w:rsidP="00436A1A">
      <w:pPr>
        <w:spacing w:after="0"/>
        <w:ind w:left="720" w:hanging="720"/>
        <w:rPr>
          <w:rFonts w:ascii="Arial" w:hAnsi="Arial" w:cs="Arial"/>
          <w:b/>
          <w:sz w:val="24"/>
          <w:szCs w:val="24"/>
        </w:rPr>
      </w:pPr>
    </w:p>
    <w:p w14:paraId="0A909143" w14:textId="77777777" w:rsidR="00436A1A" w:rsidRDefault="00181230" w:rsidP="00E90033">
      <w:pPr>
        <w:spacing w:after="0"/>
        <w:rPr>
          <w:rFonts w:ascii="Arial" w:eastAsia="Calibri" w:hAnsi="Arial" w:cs="Arial"/>
          <w:sz w:val="24"/>
          <w:szCs w:val="24"/>
        </w:rPr>
      </w:pPr>
      <w:r>
        <w:rPr>
          <w:rFonts w:ascii="Arial" w:hAnsi="Arial" w:cs="Arial"/>
          <w:sz w:val="24"/>
          <w:szCs w:val="24"/>
        </w:rPr>
        <w:t>7</w:t>
      </w:r>
      <w:r w:rsidR="0037153F" w:rsidRPr="003169F0">
        <w:rPr>
          <w:rFonts w:ascii="Arial" w:hAnsi="Arial" w:cs="Arial"/>
          <w:sz w:val="24"/>
          <w:szCs w:val="24"/>
        </w:rPr>
        <w:t>A.</w:t>
      </w:r>
      <w:r w:rsidR="0037153F" w:rsidRPr="003169F0">
        <w:rPr>
          <w:rFonts w:ascii="Arial" w:hAnsi="Arial" w:cs="Arial"/>
          <w:sz w:val="24"/>
          <w:szCs w:val="24"/>
        </w:rPr>
        <w:tab/>
      </w:r>
      <w:r w:rsidR="007C1678" w:rsidRPr="007C1678">
        <w:rPr>
          <w:rFonts w:ascii="Arial" w:eastAsia="Calibri" w:hAnsi="Arial" w:cs="Arial"/>
          <w:sz w:val="24"/>
          <w:szCs w:val="24"/>
        </w:rPr>
        <w:t xml:space="preserve">As part of Section 307 of Public Law 115-48 </w:t>
      </w:r>
      <w:r w:rsidR="00E90033">
        <w:rPr>
          <w:rFonts w:ascii="Arial" w:eastAsia="Calibri" w:hAnsi="Arial" w:cs="Arial"/>
          <w:sz w:val="24"/>
          <w:szCs w:val="24"/>
        </w:rPr>
        <w:t xml:space="preserve">(the Harry W. Colmery Act, also </w:t>
      </w:r>
      <w:r w:rsidR="007C1678" w:rsidRPr="007C1678">
        <w:rPr>
          <w:rFonts w:ascii="Arial" w:eastAsia="Calibri" w:hAnsi="Arial" w:cs="Arial"/>
          <w:sz w:val="24"/>
          <w:szCs w:val="24"/>
        </w:rPr>
        <w:t>known as the “Forever G.I. Bill”), which was passed in August 2017, on-campus educational and vocational counseling was codified into law. This law states that educational and vocational counseling services (Chapter 36) should be conducted at institutions of higher learning (IHLs) as selected by the Secretary (our VSOC sites). As part of this law, VR&amp;E Service is now required to provide an annual report to Congress on the counseling services provided under this section. Therefore, it is imperative we focus on increasing the Chapter 36 counseling provided at VSOC sites, as well as better tracking these services.</w:t>
      </w:r>
    </w:p>
    <w:p w14:paraId="6721699D" w14:textId="77777777" w:rsidR="00496164" w:rsidRDefault="00496164" w:rsidP="00E90033">
      <w:pPr>
        <w:spacing w:after="0"/>
        <w:rPr>
          <w:rFonts w:ascii="Arial" w:eastAsia="Calibri" w:hAnsi="Arial" w:cs="Arial"/>
          <w:sz w:val="24"/>
          <w:szCs w:val="24"/>
        </w:rPr>
      </w:pPr>
    </w:p>
    <w:p w14:paraId="07DDA7AC" w14:textId="77777777" w:rsidR="00496164" w:rsidRPr="00496164" w:rsidRDefault="00496164" w:rsidP="00E90033">
      <w:pPr>
        <w:spacing w:after="0"/>
        <w:rPr>
          <w:rFonts w:ascii="Calibri" w:hAnsi="Calibri"/>
          <w:b/>
        </w:rPr>
      </w:pPr>
    </w:p>
    <w:sectPr w:rsidR="00496164" w:rsidRPr="00496164" w:rsidSect="00FD1A8E">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E0D80" w14:textId="77777777" w:rsidR="00A377AA" w:rsidRDefault="00A377AA" w:rsidP="00F36349">
      <w:pPr>
        <w:spacing w:after="0" w:line="240" w:lineRule="auto"/>
      </w:pPr>
      <w:r>
        <w:separator/>
      </w:r>
    </w:p>
  </w:endnote>
  <w:endnote w:type="continuationSeparator" w:id="0">
    <w:p w14:paraId="776423D7" w14:textId="77777777" w:rsidR="00A377AA" w:rsidRDefault="00A377AA" w:rsidP="00F3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DB86" w14:textId="77777777" w:rsidR="00A20517" w:rsidRDefault="00893248" w:rsidP="00044AC4">
    <w:pPr>
      <w:pStyle w:val="Footer"/>
    </w:pPr>
    <w:r>
      <w:t xml:space="preserve">                                                                                         </w:t>
    </w:r>
    <w:r w:rsidR="00A20517">
      <w:fldChar w:fldCharType="begin"/>
    </w:r>
    <w:r w:rsidR="00A20517">
      <w:instrText xml:space="preserve"> PAGE   \* MERGEFORMAT </w:instrText>
    </w:r>
    <w:r w:rsidR="00A20517">
      <w:fldChar w:fldCharType="separate"/>
    </w:r>
    <w:r w:rsidR="00FA2128">
      <w:rPr>
        <w:noProof/>
      </w:rPr>
      <w:t>2</w:t>
    </w:r>
    <w:r w:rsidR="00A20517">
      <w:fldChar w:fldCharType="end"/>
    </w:r>
    <w:r>
      <w:rPr>
        <w:noProof/>
      </w:rPr>
      <w:t xml:space="preserve">                                               </w:t>
    </w:r>
  </w:p>
  <w:p w14:paraId="6EADA05C" w14:textId="77777777" w:rsidR="00F36349" w:rsidRDefault="00F36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11B22" w14:textId="77777777" w:rsidR="00A377AA" w:rsidRDefault="00A377AA" w:rsidP="00F36349">
      <w:pPr>
        <w:spacing w:after="0" w:line="240" w:lineRule="auto"/>
      </w:pPr>
      <w:r>
        <w:separator/>
      </w:r>
    </w:p>
  </w:footnote>
  <w:footnote w:type="continuationSeparator" w:id="0">
    <w:p w14:paraId="1DC94130" w14:textId="77777777" w:rsidR="00A377AA" w:rsidRDefault="00A377AA" w:rsidP="00F36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ED76" w14:textId="77777777" w:rsidR="005709E4" w:rsidRDefault="00570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CED1" w14:textId="77777777" w:rsidR="005709E4" w:rsidRDefault="00570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A288" w14:textId="77777777" w:rsidR="005709E4" w:rsidRDefault="00570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D64"/>
    <w:multiLevelType w:val="hybridMultilevel"/>
    <w:tmpl w:val="DC5C6CCE"/>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D5CA4"/>
    <w:multiLevelType w:val="hybridMultilevel"/>
    <w:tmpl w:val="B408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0072"/>
    <w:multiLevelType w:val="hybridMultilevel"/>
    <w:tmpl w:val="1FF0A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16D87"/>
    <w:multiLevelType w:val="hybridMultilevel"/>
    <w:tmpl w:val="551A1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800DD"/>
    <w:multiLevelType w:val="hybridMultilevel"/>
    <w:tmpl w:val="9DD6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C7A62"/>
    <w:multiLevelType w:val="hybridMultilevel"/>
    <w:tmpl w:val="71F43C0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C2965"/>
    <w:multiLevelType w:val="hybridMultilevel"/>
    <w:tmpl w:val="B70265F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312F3"/>
    <w:multiLevelType w:val="hybridMultilevel"/>
    <w:tmpl w:val="452E4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47D03"/>
    <w:multiLevelType w:val="hybridMultilevel"/>
    <w:tmpl w:val="7B12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35F9C"/>
    <w:multiLevelType w:val="hybridMultilevel"/>
    <w:tmpl w:val="1DB6342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F773A"/>
    <w:multiLevelType w:val="hybridMultilevel"/>
    <w:tmpl w:val="08E805F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67F55"/>
    <w:multiLevelType w:val="hybridMultilevel"/>
    <w:tmpl w:val="CC1868D6"/>
    <w:lvl w:ilvl="0" w:tplc="31C6DFBC">
      <w:start w:val="1"/>
      <w:numFmt w:val="upperLetter"/>
      <w:lvlText w:val="%1."/>
      <w:lvlJc w:val="left"/>
      <w:pPr>
        <w:ind w:left="360" w:hanging="360"/>
      </w:pPr>
      <w:rPr>
        <w:rFonts w:ascii="Arial" w:eastAsia="Calibri"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4A50E57"/>
    <w:multiLevelType w:val="hybridMultilevel"/>
    <w:tmpl w:val="45728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F0DA2"/>
    <w:multiLevelType w:val="hybridMultilevel"/>
    <w:tmpl w:val="2F3ED200"/>
    <w:lvl w:ilvl="0" w:tplc="6C9C1B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80C73"/>
    <w:multiLevelType w:val="hybridMultilevel"/>
    <w:tmpl w:val="A8266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850F7"/>
    <w:multiLevelType w:val="hybridMultilevel"/>
    <w:tmpl w:val="6A720E8E"/>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74F0B"/>
    <w:multiLevelType w:val="hybridMultilevel"/>
    <w:tmpl w:val="F66E763E"/>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C7CB2"/>
    <w:multiLevelType w:val="hybridMultilevel"/>
    <w:tmpl w:val="5A7E2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16C68"/>
    <w:multiLevelType w:val="hybridMultilevel"/>
    <w:tmpl w:val="86F4BE5A"/>
    <w:lvl w:ilvl="0" w:tplc="005899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44C91"/>
    <w:multiLevelType w:val="hybridMultilevel"/>
    <w:tmpl w:val="9B8A7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13991"/>
    <w:multiLevelType w:val="hybridMultilevel"/>
    <w:tmpl w:val="5C80229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544DB"/>
    <w:multiLevelType w:val="hybridMultilevel"/>
    <w:tmpl w:val="90324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1666D"/>
    <w:multiLevelType w:val="hybridMultilevel"/>
    <w:tmpl w:val="93C20D4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D5D1A"/>
    <w:multiLevelType w:val="hybridMultilevel"/>
    <w:tmpl w:val="20DC230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B06EF"/>
    <w:multiLevelType w:val="hybridMultilevel"/>
    <w:tmpl w:val="5B58A60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F04B7"/>
    <w:multiLevelType w:val="hybridMultilevel"/>
    <w:tmpl w:val="CF743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87803"/>
    <w:multiLevelType w:val="hybridMultilevel"/>
    <w:tmpl w:val="B45CA89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176F1"/>
    <w:multiLevelType w:val="hybridMultilevel"/>
    <w:tmpl w:val="D4A08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71465"/>
    <w:multiLevelType w:val="hybridMultilevel"/>
    <w:tmpl w:val="2A4881F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A3888"/>
    <w:multiLevelType w:val="hybridMultilevel"/>
    <w:tmpl w:val="7DC46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E43CD"/>
    <w:multiLevelType w:val="hybridMultilevel"/>
    <w:tmpl w:val="34B46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F95605"/>
    <w:multiLevelType w:val="hybridMultilevel"/>
    <w:tmpl w:val="57DE5E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674D1"/>
    <w:multiLevelType w:val="hybridMultilevel"/>
    <w:tmpl w:val="AFC46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5179C"/>
    <w:multiLevelType w:val="hybridMultilevel"/>
    <w:tmpl w:val="AB9027C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12F1F"/>
    <w:multiLevelType w:val="hybridMultilevel"/>
    <w:tmpl w:val="AE6CEBE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B115CA"/>
    <w:multiLevelType w:val="hybridMultilevel"/>
    <w:tmpl w:val="F298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C3890"/>
    <w:multiLevelType w:val="hybridMultilevel"/>
    <w:tmpl w:val="DE0CF48E"/>
    <w:lvl w:ilvl="0" w:tplc="507C183A">
      <w:start w:val="17"/>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12BAF"/>
    <w:multiLevelType w:val="hybridMultilevel"/>
    <w:tmpl w:val="BBA2E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A324B"/>
    <w:multiLevelType w:val="hybridMultilevel"/>
    <w:tmpl w:val="56D0F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D14BC5"/>
    <w:multiLevelType w:val="hybridMultilevel"/>
    <w:tmpl w:val="2156250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8071A"/>
    <w:multiLevelType w:val="hybridMultilevel"/>
    <w:tmpl w:val="B5B0A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951FB"/>
    <w:multiLevelType w:val="hybridMultilevel"/>
    <w:tmpl w:val="99C24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8D83CB4"/>
    <w:multiLevelType w:val="hybridMultilevel"/>
    <w:tmpl w:val="107EF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9F6FCC"/>
    <w:multiLevelType w:val="hybridMultilevel"/>
    <w:tmpl w:val="50E86B0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427"/>
    <w:multiLevelType w:val="hybridMultilevel"/>
    <w:tmpl w:val="875077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917C35"/>
    <w:multiLevelType w:val="hybridMultilevel"/>
    <w:tmpl w:val="DAF45ED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61584"/>
    <w:multiLevelType w:val="hybridMultilevel"/>
    <w:tmpl w:val="04B4B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513AFD"/>
    <w:multiLevelType w:val="hybridMultilevel"/>
    <w:tmpl w:val="69C8B73E"/>
    <w:lvl w:ilvl="0" w:tplc="44E462D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9033CA"/>
    <w:multiLevelType w:val="hybridMultilevel"/>
    <w:tmpl w:val="FDF423B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E1500"/>
    <w:multiLevelType w:val="hybridMultilevel"/>
    <w:tmpl w:val="C57A5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9"/>
  </w:num>
  <w:num w:numId="4">
    <w:abstractNumId w:val="14"/>
  </w:num>
  <w:num w:numId="5">
    <w:abstractNumId w:val="23"/>
  </w:num>
  <w:num w:numId="6">
    <w:abstractNumId w:val="32"/>
  </w:num>
  <w:num w:numId="7">
    <w:abstractNumId w:val="16"/>
  </w:num>
  <w:num w:numId="8">
    <w:abstractNumId w:val="4"/>
  </w:num>
  <w:num w:numId="9">
    <w:abstractNumId w:val="34"/>
  </w:num>
  <w:num w:numId="10">
    <w:abstractNumId w:val="2"/>
  </w:num>
  <w:num w:numId="11">
    <w:abstractNumId w:val="45"/>
  </w:num>
  <w:num w:numId="12">
    <w:abstractNumId w:val="6"/>
  </w:num>
  <w:num w:numId="13">
    <w:abstractNumId w:val="2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7"/>
  </w:num>
  <w:num w:numId="17">
    <w:abstractNumId w:val="33"/>
  </w:num>
  <w:num w:numId="18">
    <w:abstractNumId w:val="19"/>
  </w:num>
  <w:num w:numId="19">
    <w:abstractNumId w:val="31"/>
  </w:num>
  <w:num w:numId="20">
    <w:abstractNumId w:val="29"/>
  </w:num>
  <w:num w:numId="21">
    <w:abstractNumId w:val="20"/>
  </w:num>
  <w:num w:numId="22">
    <w:abstractNumId w:val="37"/>
  </w:num>
  <w:num w:numId="23">
    <w:abstractNumId w:val="28"/>
  </w:num>
  <w:num w:numId="24">
    <w:abstractNumId w:val="39"/>
  </w:num>
  <w:num w:numId="25">
    <w:abstractNumId w:val="21"/>
  </w:num>
  <w:num w:numId="26">
    <w:abstractNumId w:val="41"/>
  </w:num>
  <w:num w:numId="27">
    <w:abstractNumId w:val="49"/>
  </w:num>
  <w:num w:numId="28">
    <w:abstractNumId w:val="38"/>
  </w:num>
  <w:num w:numId="29">
    <w:abstractNumId w:val="8"/>
  </w:num>
  <w:num w:numId="30">
    <w:abstractNumId w:val="5"/>
  </w:num>
  <w:num w:numId="31">
    <w:abstractNumId w:val="30"/>
  </w:num>
  <w:num w:numId="32">
    <w:abstractNumId w:val="3"/>
  </w:num>
  <w:num w:numId="33">
    <w:abstractNumId w:val="48"/>
  </w:num>
  <w:num w:numId="34">
    <w:abstractNumId w:val="43"/>
  </w:num>
  <w:num w:numId="35">
    <w:abstractNumId w:val="40"/>
  </w:num>
  <w:num w:numId="36">
    <w:abstractNumId w:val="22"/>
  </w:num>
  <w:num w:numId="37">
    <w:abstractNumId w:val="12"/>
  </w:num>
  <w:num w:numId="38">
    <w:abstractNumId w:val="0"/>
  </w:num>
  <w:num w:numId="39">
    <w:abstractNumId w:val="42"/>
  </w:num>
  <w:num w:numId="40">
    <w:abstractNumId w:val="15"/>
  </w:num>
  <w:num w:numId="41">
    <w:abstractNumId w:val="1"/>
  </w:num>
  <w:num w:numId="42">
    <w:abstractNumId w:val="26"/>
  </w:num>
  <w:num w:numId="43">
    <w:abstractNumId w:val="7"/>
  </w:num>
  <w:num w:numId="44">
    <w:abstractNumId w:val="24"/>
  </w:num>
  <w:num w:numId="45">
    <w:abstractNumId w:val="35"/>
  </w:num>
  <w:num w:numId="46">
    <w:abstractNumId w:val="13"/>
  </w:num>
  <w:num w:numId="47">
    <w:abstractNumId w:val="46"/>
  </w:num>
  <w:num w:numId="48">
    <w:abstractNumId w:val="47"/>
  </w:num>
  <w:num w:numId="49">
    <w:abstractNumId w:val="18"/>
  </w:num>
  <w:num w:numId="5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C5"/>
    <w:rsid w:val="00001898"/>
    <w:rsid w:val="00003874"/>
    <w:rsid w:val="00030E0E"/>
    <w:rsid w:val="000362C3"/>
    <w:rsid w:val="00044AC4"/>
    <w:rsid w:val="00073F33"/>
    <w:rsid w:val="0008677D"/>
    <w:rsid w:val="00087E21"/>
    <w:rsid w:val="000A33E5"/>
    <w:rsid w:val="000A33F1"/>
    <w:rsid w:val="000B54D2"/>
    <w:rsid w:val="000D046C"/>
    <w:rsid w:val="000F5FA9"/>
    <w:rsid w:val="00103C0C"/>
    <w:rsid w:val="001066AD"/>
    <w:rsid w:val="001110C2"/>
    <w:rsid w:val="00117719"/>
    <w:rsid w:val="00120BCA"/>
    <w:rsid w:val="001211BF"/>
    <w:rsid w:val="001235D6"/>
    <w:rsid w:val="001241AD"/>
    <w:rsid w:val="00132E12"/>
    <w:rsid w:val="00133F0A"/>
    <w:rsid w:val="00151552"/>
    <w:rsid w:val="00154066"/>
    <w:rsid w:val="00155551"/>
    <w:rsid w:val="00177D3E"/>
    <w:rsid w:val="00181230"/>
    <w:rsid w:val="001A50A1"/>
    <w:rsid w:val="001B6E44"/>
    <w:rsid w:val="001C32BC"/>
    <w:rsid w:val="001D0D4A"/>
    <w:rsid w:val="001D4ABE"/>
    <w:rsid w:val="001E6783"/>
    <w:rsid w:val="001F58F1"/>
    <w:rsid w:val="001F5AA5"/>
    <w:rsid w:val="001F7082"/>
    <w:rsid w:val="00221333"/>
    <w:rsid w:val="00256385"/>
    <w:rsid w:val="002576AB"/>
    <w:rsid w:val="00260619"/>
    <w:rsid w:val="00262173"/>
    <w:rsid w:val="00274DB0"/>
    <w:rsid w:val="00280550"/>
    <w:rsid w:val="00294518"/>
    <w:rsid w:val="002951CF"/>
    <w:rsid w:val="002A69AF"/>
    <w:rsid w:val="002C1A1F"/>
    <w:rsid w:val="002C7795"/>
    <w:rsid w:val="002D0CFB"/>
    <w:rsid w:val="002E4B5C"/>
    <w:rsid w:val="002F230F"/>
    <w:rsid w:val="002F336F"/>
    <w:rsid w:val="00305B56"/>
    <w:rsid w:val="003169F0"/>
    <w:rsid w:val="0032141B"/>
    <w:rsid w:val="00336E37"/>
    <w:rsid w:val="00337506"/>
    <w:rsid w:val="003420C1"/>
    <w:rsid w:val="00346553"/>
    <w:rsid w:val="00347B9C"/>
    <w:rsid w:val="00355533"/>
    <w:rsid w:val="00366CD1"/>
    <w:rsid w:val="0037153F"/>
    <w:rsid w:val="003720E8"/>
    <w:rsid w:val="00373364"/>
    <w:rsid w:val="003A53AE"/>
    <w:rsid w:val="003B210F"/>
    <w:rsid w:val="003B6693"/>
    <w:rsid w:val="003B6B3B"/>
    <w:rsid w:val="003C2250"/>
    <w:rsid w:val="003C7CCE"/>
    <w:rsid w:val="003D0183"/>
    <w:rsid w:val="003E1510"/>
    <w:rsid w:val="003F7766"/>
    <w:rsid w:val="00435271"/>
    <w:rsid w:val="00436A1A"/>
    <w:rsid w:val="0044147D"/>
    <w:rsid w:val="00456DDF"/>
    <w:rsid w:val="00473718"/>
    <w:rsid w:val="00473812"/>
    <w:rsid w:val="00476FC8"/>
    <w:rsid w:val="004852FB"/>
    <w:rsid w:val="00496164"/>
    <w:rsid w:val="004B14C1"/>
    <w:rsid w:val="004B387F"/>
    <w:rsid w:val="004D0EC1"/>
    <w:rsid w:val="004E290D"/>
    <w:rsid w:val="005038F4"/>
    <w:rsid w:val="005054AB"/>
    <w:rsid w:val="0051405C"/>
    <w:rsid w:val="00532854"/>
    <w:rsid w:val="00552A39"/>
    <w:rsid w:val="0055337A"/>
    <w:rsid w:val="005650A5"/>
    <w:rsid w:val="00570147"/>
    <w:rsid w:val="005709E4"/>
    <w:rsid w:val="00580076"/>
    <w:rsid w:val="005938EA"/>
    <w:rsid w:val="0059519D"/>
    <w:rsid w:val="005A29AD"/>
    <w:rsid w:val="005A4AB5"/>
    <w:rsid w:val="005B0069"/>
    <w:rsid w:val="005D09A7"/>
    <w:rsid w:val="005E4972"/>
    <w:rsid w:val="005F0322"/>
    <w:rsid w:val="00633432"/>
    <w:rsid w:val="00642B4E"/>
    <w:rsid w:val="00650CC7"/>
    <w:rsid w:val="00656E0A"/>
    <w:rsid w:val="00680DAA"/>
    <w:rsid w:val="006828C0"/>
    <w:rsid w:val="00691B27"/>
    <w:rsid w:val="006A22F3"/>
    <w:rsid w:val="006B7959"/>
    <w:rsid w:val="006C5011"/>
    <w:rsid w:val="006C5D09"/>
    <w:rsid w:val="006D6972"/>
    <w:rsid w:val="006E1432"/>
    <w:rsid w:val="006E476C"/>
    <w:rsid w:val="006E77C0"/>
    <w:rsid w:val="00701B75"/>
    <w:rsid w:val="00712263"/>
    <w:rsid w:val="00713C80"/>
    <w:rsid w:val="0071678D"/>
    <w:rsid w:val="00717109"/>
    <w:rsid w:val="0073791F"/>
    <w:rsid w:val="00745779"/>
    <w:rsid w:val="007562AE"/>
    <w:rsid w:val="00771D7A"/>
    <w:rsid w:val="00781790"/>
    <w:rsid w:val="007A3D59"/>
    <w:rsid w:val="007A5756"/>
    <w:rsid w:val="007B0B7C"/>
    <w:rsid w:val="007C1678"/>
    <w:rsid w:val="007C6267"/>
    <w:rsid w:val="007E264F"/>
    <w:rsid w:val="007E7A4B"/>
    <w:rsid w:val="007F2DA2"/>
    <w:rsid w:val="007F4D41"/>
    <w:rsid w:val="0080644F"/>
    <w:rsid w:val="008104DF"/>
    <w:rsid w:val="00816E31"/>
    <w:rsid w:val="0082242A"/>
    <w:rsid w:val="00822C4E"/>
    <w:rsid w:val="00846A1F"/>
    <w:rsid w:val="00856FFC"/>
    <w:rsid w:val="0087681B"/>
    <w:rsid w:val="008833B2"/>
    <w:rsid w:val="00884884"/>
    <w:rsid w:val="00885185"/>
    <w:rsid w:val="00886FE1"/>
    <w:rsid w:val="00893248"/>
    <w:rsid w:val="008B5AA8"/>
    <w:rsid w:val="008C55E7"/>
    <w:rsid w:val="008C766C"/>
    <w:rsid w:val="008D4690"/>
    <w:rsid w:val="008D6E2C"/>
    <w:rsid w:val="008D7FF3"/>
    <w:rsid w:val="00900EC6"/>
    <w:rsid w:val="00901D82"/>
    <w:rsid w:val="009040C2"/>
    <w:rsid w:val="00904D5E"/>
    <w:rsid w:val="00910F0C"/>
    <w:rsid w:val="00913BFE"/>
    <w:rsid w:val="00920506"/>
    <w:rsid w:val="00925B17"/>
    <w:rsid w:val="009260A0"/>
    <w:rsid w:val="0096738E"/>
    <w:rsid w:val="00972A9D"/>
    <w:rsid w:val="009814D7"/>
    <w:rsid w:val="00991B8C"/>
    <w:rsid w:val="00996BB7"/>
    <w:rsid w:val="009B6692"/>
    <w:rsid w:val="009F0014"/>
    <w:rsid w:val="009F7DB7"/>
    <w:rsid w:val="00A14D49"/>
    <w:rsid w:val="00A20517"/>
    <w:rsid w:val="00A21C43"/>
    <w:rsid w:val="00A23C67"/>
    <w:rsid w:val="00A23F39"/>
    <w:rsid w:val="00A26BBF"/>
    <w:rsid w:val="00A331FC"/>
    <w:rsid w:val="00A377AA"/>
    <w:rsid w:val="00A37C0D"/>
    <w:rsid w:val="00A415D3"/>
    <w:rsid w:val="00A41F6A"/>
    <w:rsid w:val="00A45CE4"/>
    <w:rsid w:val="00A500C6"/>
    <w:rsid w:val="00A61A91"/>
    <w:rsid w:val="00A653CE"/>
    <w:rsid w:val="00A7301A"/>
    <w:rsid w:val="00A737D2"/>
    <w:rsid w:val="00A831FC"/>
    <w:rsid w:val="00A91A65"/>
    <w:rsid w:val="00AB42B5"/>
    <w:rsid w:val="00AC1968"/>
    <w:rsid w:val="00AD5A4C"/>
    <w:rsid w:val="00AE2085"/>
    <w:rsid w:val="00AE22EC"/>
    <w:rsid w:val="00AE3349"/>
    <w:rsid w:val="00B00C66"/>
    <w:rsid w:val="00B04835"/>
    <w:rsid w:val="00B05D2C"/>
    <w:rsid w:val="00B06FEB"/>
    <w:rsid w:val="00B40555"/>
    <w:rsid w:val="00B421C9"/>
    <w:rsid w:val="00B45D82"/>
    <w:rsid w:val="00B978C1"/>
    <w:rsid w:val="00BA5416"/>
    <w:rsid w:val="00BB18CB"/>
    <w:rsid w:val="00BC00F0"/>
    <w:rsid w:val="00BC144B"/>
    <w:rsid w:val="00C01DE2"/>
    <w:rsid w:val="00C03B0A"/>
    <w:rsid w:val="00C55E36"/>
    <w:rsid w:val="00C62C48"/>
    <w:rsid w:val="00C65C89"/>
    <w:rsid w:val="00C66BDE"/>
    <w:rsid w:val="00C75C85"/>
    <w:rsid w:val="00C7710F"/>
    <w:rsid w:val="00C84C88"/>
    <w:rsid w:val="00C867A7"/>
    <w:rsid w:val="00C93FD1"/>
    <w:rsid w:val="00C940DC"/>
    <w:rsid w:val="00C95DE0"/>
    <w:rsid w:val="00C9694E"/>
    <w:rsid w:val="00CA675B"/>
    <w:rsid w:val="00CC36C8"/>
    <w:rsid w:val="00CD1429"/>
    <w:rsid w:val="00CE0962"/>
    <w:rsid w:val="00CE0C9E"/>
    <w:rsid w:val="00CE350F"/>
    <w:rsid w:val="00D13589"/>
    <w:rsid w:val="00D152C5"/>
    <w:rsid w:val="00D22F58"/>
    <w:rsid w:val="00D32A9B"/>
    <w:rsid w:val="00D32CA9"/>
    <w:rsid w:val="00D34961"/>
    <w:rsid w:val="00D43FA0"/>
    <w:rsid w:val="00D5191E"/>
    <w:rsid w:val="00D65159"/>
    <w:rsid w:val="00D72A4A"/>
    <w:rsid w:val="00D810AC"/>
    <w:rsid w:val="00D86F0C"/>
    <w:rsid w:val="00D922D7"/>
    <w:rsid w:val="00D94F55"/>
    <w:rsid w:val="00DA1210"/>
    <w:rsid w:val="00DA15B2"/>
    <w:rsid w:val="00DB1649"/>
    <w:rsid w:val="00DB1E27"/>
    <w:rsid w:val="00DB2825"/>
    <w:rsid w:val="00DC40D4"/>
    <w:rsid w:val="00DD44D9"/>
    <w:rsid w:val="00DE1A93"/>
    <w:rsid w:val="00DE7E94"/>
    <w:rsid w:val="00DF191D"/>
    <w:rsid w:val="00DF3173"/>
    <w:rsid w:val="00DF6FA5"/>
    <w:rsid w:val="00DF77A0"/>
    <w:rsid w:val="00E15FAF"/>
    <w:rsid w:val="00E21E95"/>
    <w:rsid w:val="00E248C9"/>
    <w:rsid w:val="00E3548E"/>
    <w:rsid w:val="00E420A1"/>
    <w:rsid w:val="00E453D9"/>
    <w:rsid w:val="00E50F7E"/>
    <w:rsid w:val="00E53992"/>
    <w:rsid w:val="00E550C7"/>
    <w:rsid w:val="00E82C61"/>
    <w:rsid w:val="00E846C4"/>
    <w:rsid w:val="00E90033"/>
    <w:rsid w:val="00E94C95"/>
    <w:rsid w:val="00EA1415"/>
    <w:rsid w:val="00EC3299"/>
    <w:rsid w:val="00ED0BA8"/>
    <w:rsid w:val="00ED235F"/>
    <w:rsid w:val="00ED30C4"/>
    <w:rsid w:val="00ED482B"/>
    <w:rsid w:val="00EE03DA"/>
    <w:rsid w:val="00EF3ED1"/>
    <w:rsid w:val="00F02309"/>
    <w:rsid w:val="00F04A78"/>
    <w:rsid w:val="00F16BA5"/>
    <w:rsid w:val="00F23643"/>
    <w:rsid w:val="00F36349"/>
    <w:rsid w:val="00F55478"/>
    <w:rsid w:val="00F64B1B"/>
    <w:rsid w:val="00F72B4C"/>
    <w:rsid w:val="00FA2128"/>
    <w:rsid w:val="00FB34F3"/>
    <w:rsid w:val="00FC48C2"/>
    <w:rsid w:val="00FD1A8E"/>
    <w:rsid w:val="00FE3BA1"/>
    <w:rsid w:val="00FF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2B396D"/>
  <w14:defaultImageDpi w14:val="96"/>
  <w15:docId w15:val="{98BD5E11-F5F0-4475-A9AF-C13B4A97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2C5"/>
    <w:pPr>
      <w:ind w:left="720"/>
      <w:contextualSpacing/>
    </w:pPr>
  </w:style>
  <w:style w:type="table" w:styleId="TableGrid">
    <w:name w:val="Table Grid"/>
    <w:basedOn w:val="TableNormal"/>
    <w:uiPriority w:val="59"/>
    <w:rsid w:val="00F72B4C"/>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34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36349"/>
    <w:rPr>
      <w:rFonts w:cs="Times New Roman"/>
    </w:rPr>
  </w:style>
  <w:style w:type="paragraph" w:styleId="Footer">
    <w:name w:val="footer"/>
    <w:basedOn w:val="Normal"/>
    <w:link w:val="FooterChar"/>
    <w:uiPriority w:val="99"/>
    <w:unhideWhenUsed/>
    <w:rsid w:val="00F3634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36349"/>
    <w:rPr>
      <w:rFonts w:cs="Times New Roman"/>
    </w:rPr>
  </w:style>
  <w:style w:type="character" w:styleId="Hyperlink">
    <w:name w:val="Hyperlink"/>
    <w:basedOn w:val="DefaultParagraphFont"/>
    <w:uiPriority w:val="99"/>
    <w:unhideWhenUsed/>
    <w:rsid w:val="00A23F39"/>
    <w:rPr>
      <w:rFonts w:cs="Times New Roman"/>
      <w:color w:val="0000FF" w:themeColor="hyperlink"/>
      <w:u w:val="single"/>
    </w:rPr>
  </w:style>
  <w:style w:type="paragraph" w:styleId="BalloonText">
    <w:name w:val="Balloon Text"/>
    <w:basedOn w:val="Normal"/>
    <w:link w:val="BalloonTextChar"/>
    <w:uiPriority w:val="99"/>
    <w:semiHidden/>
    <w:unhideWhenUsed/>
    <w:rsid w:val="00441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47D"/>
    <w:rPr>
      <w:rFonts w:ascii="Tahoma" w:hAnsi="Tahoma" w:cs="Tahoma"/>
      <w:sz w:val="16"/>
      <w:szCs w:val="16"/>
    </w:rPr>
  </w:style>
  <w:style w:type="paragraph" w:customStyle="1" w:styleId="Default">
    <w:name w:val="Default"/>
    <w:rsid w:val="00B04835"/>
    <w:pPr>
      <w:autoSpaceDE w:val="0"/>
      <w:autoSpaceDN w:val="0"/>
      <w:adjustRightInd w:val="0"/>
      <w:spacing w:after="0" w:line="240" w:lineRule="auto"/>
    </w:pPr>
    <w:rPr>
      <w:rFonts w:ascii="Calibri" w:eastAsiaTheme="minorHAnsi" w:hAnsi="Calibri" w:cs="Calibri"/>
      <w:color w:val="000000"/>
      <w:sz w:val="24"/>
      <w:szCs w:val="24"/>
    </w:rPr>
  </w:style>
  <w:style w:type="character" w:styleId="CommentReference">
    <w:name w:val="annotation reference"/>
    <w:basedOn w:val="DefaultParagraphFont"/>
    <w:uiPriority w:val="99"/>
    <w:semiHidden/>
    <w:unhideWhenUsed/>
    <w:rsid w:val="00E550C7"/>
    <w:rPr>
      <w:sz w:val="16"/>
      <w:szCs w:val="16"/>
    </w:rPr>
  </w:style>
  <w:style w:type="paragraph" w:styleId="CommentText">
    <w:name w:val="annotation text"/>
    <w:basedOn w:val="Normal"/>
    <w:link w:val="CommentTextChar"/>
    <w:uiPriority w:val="99"/>
    <w:semiHidden/>
    <w:unhideWhenUsed/>
    <w:rsid w:val="00E550C7"/>
    <w:pPr>
      <w:spacing w:line="240" w:lineRule="auto"/>
    </w:pPr>
    <w:rPr>
      <w:sz w:val="20"/>
      <w:szCs w:val="20"/>
    </w:rPr>
  </w:style>
  <w:style w:type="character" w:customStyle="1" w:styleId="CommentTextChar">
    <w:name w:val="Comment Text Char"/>
    <w:basedOn w:val="DefaultParagraphFont"/>
    <w:link w:val="CommentText"/>
    <w:uiPriority w:val="99"/>
    <w:semiHidden/>
    <w:rsid w:val="00E550C7"/>
    <w:rPr>
      <w:sz w:val="20"/>
      <w:szCs w:val="20"/>
    </w:rPr>
  </w:style>
  <w:style w:type="paragraph" w:styleId="CommentSubject">
    <w:name w:val="annotation subject"/>
    <w:basedOn w:val="CommentText"/>
    <w:next w:val="CommentText"/>
    <w:link w:val="CommentSubjectChar"/>
    <w:uiPriority w:val="99"/>
    <w:semiHidden/>
    <w:unhideWhenUsed/>
    <w:rsid w:val="00E550C7"/>
    <w:rPr>
      <w:b/>
      <w:bCs/>
    </w:rPr>
  </w:style>
  <w:style w:type="character" w:customStyle="1" w:styleId="CommentSubjectChar">
    <w:name w:val="Comment Subject Char"/>
    <w:basedOn w:val="CommentTextChar"/>
    <w:link w:val="CommentSubject"/>
    <w:uiPriority w:val="99"/>
    <w:semiHidden/>
    <w:rsid w:val="00E550C7"/>
    <w:rPr>
      <w:b/>
      <w:bCs/>
      <w:sz w:val="20"/>
      <w:szCs w:val="20"/>
    </w:rPr>
  </w:style>
  <w:style w:type="paragraph" w:styleId="NoSpacing">
    <w:name w:val="No Spacing"/>
    <w:uiPriority w:val="1"/>
    <w:qFormat/>
    <w:rsid w:val="00E846C4"/>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750">
      <w:bodyDiv w:val="1"/>
      <w:marLeft w:val="0"/>
      <w:marRight w:val="0"/>
      <w:marTop w:val="0"/>
      <w:marBottom w:val="0"/>
      <w:divBdr>
        <w:top w:val="none" w:sz="0" w:space="0" w:color="auto"/>
        <w:left w:val="none" w:sz="0" w:space="0" w:color="auto"/>
        <w:bottom w:val="none" w:sz="0" w:space="0" w:color="auto"/>
        <w:right w:val="none" w:sz="0" w:space="0" w:color="auto"/>
      </w:divBdr>
    </w:div>
    <w:div w:id="51581409">
      <w:bodyDiv w:val="1"/>
      <w:marLeft w:val="0"/>
      <w:marRight w:val="0"/>
      <w:marTop w:val="0"/>
      <w:marBottom w:val="0"/>
      <w:divBdr>
        <w:top w:val="none" w:sz="0" w:space="0" w:color="auto"/>
        <w:left w:val="none" w:sz="0" w:space="0" w:color="auto"/>
        <w:bottom w:val="none" w:sz="0" w:space="0" w:color="auto"/>
        <w:right w:val="none" w:sz="0" w:space="0" w:color="auto"/>
      </w:divBdr>
    </w:div>
    <w:div w:id="109592197">
      <w:bodyDiv w:val="1"/>
      <w:marLeft w:val="0"/>
      <w:marRight w:val="0"/>
      <w:marTop w:val="0"/>
      <w:marBottom w:val="0"/>
      <w:divBdr>
        <w:top w:val="none" w:sz="0" w:space="0" w:color="auto"/>
        <w:left w:val="none" w:sz="0" w:space="0" w:color="auto"/>
        <w:bottom w:val="none" w:sz="0" w:space="0" w:color="auto"/>
        <w:right w:val="none" w:sz="0" w:space="0" w:color="auto"/>
      </w:divBdr>
    </w:div>
    <w:div w:id="121384764">
      <w:bodyDiv w:val="1"/>
      <w:marLeft w:val="0"/>
      <w:marRight w:val="0"/>
      <w:marTop w:val="0"/>
      <w:marBottom w:val="0"/>
      <w:divBdr>
        <w:top w:val="none" w:sz="0" w:space="0" w:color="auto"/>
        <w:left w:val="none" w:sz="0" w:space="0" w:color="auto"/>
        <w:bottom w:val="none" w:sz="0" w:space="0" w:color="auto"/>
        <w:right w:val="none" w:sz="0" w:space="0" w:color="auto"/>
      </w:divBdr>
    </w:div>
    <w:div w:id="203904612">
      <w:bodyDiv w:val="1"/>
      <w:marLeft w:val="0"/>
      <w:marRight w:val="0"/>
      <w:marTop w:val="0"/>
      <w:marBottom w:val="0"/>
      <w:divBdr>
        <w:top w:val="none" w:sz="0" w:space="0" w:color="auto"/>
        <w:left w:val="none" w:sz="0" w:space="0" w:color="auto"/>
        <w:bottom w:val="none" w:sz="0" w:space="0" w:color="auto"/>
        <w:right w:val="none" w:sz="0" w:space="0" w:color="auto"/>
      </w:divBdr>
    </w:div>
    <w:div w:id="264922613">
      <w:bodyDiv w:val="1"/>
      <w:marLeft w:val="0"/>
      <w:marRight w:val="0"/>
      <w:marTop w:val="0"/>
      <w:marBottom w:val="0"/>
      <w:divBdr>
        <w:top w:val="none" w:sz="0" w:space="0" w:color="auto"/>
        <w:left w:val="none" w:sz="0" w:space="0" w:color="auto"/>
        <w:bottom w:val="none" w:sz="0" w:space="0" w:color="auto"/>
        <w:right w:val="none" w:sz="0" w:space="0" w:color="auto"/>
      </w:divBdr>
    </w:div>
    <w:div w:id="305668103">
      <w:bodyDiv w:val="1"/>
      <w:marLeft w:val="0"/>
      <w:marRight w:val="0"/>
      <w:marTop w:val="0"/>
      <w:marBottom w:val="0"/>
      <w:divBdr>
        <w:top w:val="none" w:sz="0" w:space="0" w:color="auto"/>
        <w:left w:val="none" w:sz="0" w:space="0" w:color="auto"/>
        <w:bottom w:val="none" w:sz="0" w:space="0" w:color="auto"/>
        <w:right w:val="none" w:sz="0" w:space="0" w:color="auto"/>
      </w:divBdr>
    </w:div>
    <w:div w:id="484319729">
      <w:bodyDiv w:val="1"/>
      <w:marLeft w:val="0"/>
      <w:marRight w:val="0"/>
      <w:marTop w:val="0"/>
      <w:marBottom w:val="0"/>
      <w:divBdr>
        <w:top w:val="none" w:sz="0" w:space="0" w:color="auto"/>
        <w:left w:val="none" w:sz="0" w:space="0" w:color="auto"/>
        <w:bottom w:val="none" w:sz="0" w:space="0" w:color="auto"/>
        <w:right w:val="none" w:sz="0" w:space="0" w:color="auto"/>
      </w:divBdr>
    </w:div>
    <w:div w:id="684483023">
      <w:bodyDiv w:val="1"/>
      <w:marLeft w:val="0"/>
      <w:marRight w:val="0"/>
      <w:marTop w:val="0"/>
      <w:marBottom w:val="0"/>
      <w:divBdr>
        <w:top w:val="none" w:sz="0" w:space="0" w:color="auto"/>
        <w:left w:val="none" w:sz="0" w:space="0" w:color="auto"/>
        <w:bottom w:val="none" w:sz="0" w:space="0" w:color="auto"/>
        <w:right w:val="none" w:sz="0" w:space="0" w:color="auto"/>
      </w:divBdr>
    </w:div>
    <w:div w:id="888616987">
      <w:bodyDiv w:val="1"/>
      <w:marLeft w:val="0"/>
      <w:marRight w:val="0"/>
      <w:marTop w:val="0"/>
      <w:marBottom w:val="0"/>
      <w:divBdr>
        <w:top w:val="none" w:sz="0" w:space="0" w:color="auto"/>
        <w:left w:val="none" w:sz="0" w:space="0" w:color="auto"/>
        <w:bottom w:val="none" w:sz="0" w:space="0" w:color="auto"/>
        <w:right w:val="none" w:sz="0" w:space="0" w:color="auto"/>
      </w:divBdr>
    </w:div>
    <w:div w:id="989020519">
      <w:bodyDiv w:val="1"/>
      <w:marLeft w:val="0"/>
      <w:marRight w:val="0"/>
      <w:marTop w:val="0"/>
      <w:marBottom w:val="0"/>
      <w:divBdr>
        <w:top w:val="none" w:sz="0" w:space="0" w:color="auto"/>
        <w:left w:val="none" w:sz="0" w:space="0" w:color="auto"/>
        <w:bottom w:val="none" w:sz="0" w:space="0" w:color="auto"/>
        <w:right w:val="none" w:sz="0" w:space="0" w:color="auto"/>
      </w:divBdr>
    </w:div>
    <w:div w:id="1291399968">
      <w:bodyDiv w:val="1"/>
      <w:marLeft w:val="0"/>
      <w:marRight w:val="0"/>
      <w:marTop w:val="0"/>
      <w:marBottom w:val="0"/>
      <w:divBdr>
        <w:top w:val="none" w:sz="0" w:space="0" w:color="auto"/>
        <w:left w:val="none" w:sz="0" w:space="0" w:color="auto"/>
        <w:bottom w:val="none" w:sz="0" w:space="0" w:color="auto"/>
        <w:right w:val="none" w:sz="0" w:space="0" w:color="auto"/>
      </w:divBdr>
    </w:div>
    <w:div w:id="1681466779">
      <w:marLeft w:val="0"/>
      <w:marRight w:val="0"/>
      <w:marTop w:val="0"/>
      <w:marBottom w:val="0"/>
      <w:divBdr>
        <w:top w:val="none" w:sz="0" w:space="0" w:color="auto"/>
        <w:left w:val="none" w:sz="0" w:space="0" w:color="auto"/>
        <w:bottom w:val="none" w:sz="0" w:space="0" w:color="auto"/>
        <w:right w:val="none" w:sz="0" w:space="0" w:color="auto"/>
      </w:divBdr>
    </w:div>
    <w:div w:id="1721661178">
      <w:bodyDiv w:val="1"/>
      <w:marLeft w:val="0"/>
      <w:marRight w:val="0"/>
      <w:marTop w:val="0"/>
      <w:marBottom w:val="0"/>
      <w:divBdr>
        <w:top w:val="none" w:sz="0" w:space="0" w:color="auto"/>
        <w:left w:val="none" w:sz="0" w:space="0" w:color="auto"/>
        <w:bottom w:val="none" w:sz="0" w:space="0" w:color="auto"/>
        <w:right w:val="none" w:sz="0" w:space="0" w:color="auto"/>
      </w:divBdr>
    </w:div>
    <w:div w:id="1948923632">
      <w:bodyDiv w:val="1"/>
      <w:marLeft w:val="0"/>
      <w:marRight w:val="0"/>
      <w:marTop w:val="0"/>
      <w:marBottom w:val="0"/>
      <w:divBdr>
        <w:top w:val="none" w:sz="0" w:space="0" w:color="auto"/>
        <w:left w:val="none" w:sz="0" w:space="0" w:color="auto"/>
        <w:bottom w:val="none" w:sz="0" w:space="0" w:color="auto"/>
        <w:right w:val="none" w:sz="0" w:space="0" w:color="auto"/>
      </w:divBdr>
    </w:div>
    <w:div w:id="1993750921">
      <w:bodyDiv w:val="1"/>
      <w:marLeft w:val="0"/>
      <w:marRight w:val="0"/>
      <w:marTop w:val="0"/>
      <w:marBottom w:val="0"/>
      <w:divBdr>
        <w:top w:val="none" w:sz="0" w:space="0" w:color="auto"/>
        <w:left w:val="none" w:sz="0" w:space="0" w:color="auto"/>
        <w:bottom w:val="none" w:sz="0" w:space="0" w:color="auto"/>
        <w:right w:val="none" w:sz="0" w:space="0" w:color="auto"/>
      </w:divBdr>
    </w:div>
    <w:div w:id="19963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E7FC-E757-49F5-8F26-C1DD125E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VSOC Performance Standard FAQs</vt:lpstr>
    </vt:vector>
  </TitlesOfParts>
  <Company>Veterans Benefits Administration</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VSOC Performance Standard FAQs</dc:title>
  <dc:creator>Department of Veterans Affairs, Veterans Benefits Administration, Vocational Rehabilitation and Employment Service, STAFF</dc:creator>
  <cp:lastModifiedBy>Kathy Poole</cp:lastModifiedBy>
  <cp:revision>5</cp:revision>
  <dcterms:created xsi:type="dcterms:W3CDTF">2019-03-08T17:09:00Z</dcterms:created>
  <dcterms:modified xsi:type="dcterms:W3CDTF">2019-07-01T17:13:00Z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