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A7AD0A" w14:textId="77777777" w:rsidR="00AD217D" w:rsidRDefault="00AD217D" w:rsidP="00AD217D">
      <w:pPr>
        <w:pStyle w:val="VBAILTCoverService"/>
      </w:pPr>
      <w:r>
        <w:t>Pension and Fiduciary Service</w:t>
      </w:r>
    </w:p>
    <w:p w14:paraId="5FA6444E" w14:textId="77777777" w:rsidR="00AD217D" w:rsidRPr="006F2D14" w:rsidRDefault="00AD217D" w:rsidP="00AD217D">
      <w:pPr>
        <w:pStyle w:val="VBAILTCoverLessonTitle"/>
        <w:rPr>
          <w:b w:val="0"/>
          <w:sz w:val="48"/>
          <w:szCs w:val="44"/>
        </w:rPr>
      </w:pPr>
      <w:r w:rsidRPr="00AB7973">
        <w:rPr>
          <w:b w:val="0"/>
          <w:sz w:val="48"/>
          <w:szCs w:val="44"/>
        </w:rPr>
        <w:t xml:space="preserve">PMC VSR </w:t>
      </w:r>
      <w:r>
        <w:rPr>
          <w:b w:val="0"/>
          <w:sz w:val="48"/>
          <w:szCs w:val="44"/>
        </w:rPr>
        <w:t>Intermediate</w:t>
      </w:r>
      <w:r w:rsidRPr="00AB7973">
        <w:rPr>
          <w:b w:val="0"/>
          <w:sz w:val="48"/>
          <w:szCs w:val="44"/>
        </w:rPr>
        <w:t xml:space="preserve"> Core Course </w:t>
      </w:r>
      <w:r w:rsidRPr="00AB7973">
        <w:rPr>
          <w:b w:val="0"/>
          <w:sz w:val="48"/>
          <w:szCs w:val="44"/>
        </w:rPr>
        <w:br/>
      </w:r>
      <w:r w:rsidRPr="006F2D14">
        <w:rPr>
          <w:b w:val="0"/>
          <w:sz w:val="48"/>
          <w:szCs w:val="44"/>
        </w:rPr>
        <w:t>Phase 5: Proficiency Development</w:t>
      </w:r>
      <w:r w:rsidRPr="006F2D14">
        <w:rPr>
          <w:b w:val="0"/>
          <w:sz w:val="48"/>
          <w:szCs w:val="44"/>
        </w:rPr>
        <w:br/>
        <w:t>Part 2: Process a Claim</w:t>
      </w:r>
    </w:p>
    <w:p w14:paraId="08973EEE" w14:textId="77777777" w:rsidR="00AD217D" w:rsidRDefault="00AD217D" w:rsidP="00AD217D">
      <w:pPr>
        <w:pStyle w:val="VBAILTBody"/>
      </w:pPr>
    </w:p>
    <w:p w14:paraId="2D55D4BA" w14:textId="77777777" w:rsidR="00AD217D" w:rsidRPr="00AB7973" w:rsidRDefault="00AD217D" w:rsidP="00AD217D">
      <w:pPr>
        <w:pStyle w:val="VBAILTBody"/>
        <w:jc w:val="center"/>
        <w:rPr>
          <w:b/>
          <w:bCs/>
        </w:rPr>
      </w:pPr>
      <w:r>
        <w:rPr>
          <w:b/>
          <w:bCs/>
          <w:sz w:val="48"/>
          <w:szCs w:val="44"/>
        </w:rPr>
        <w:t>Overview of the Matching Program</w:t>
      </w:r>
    </w:p>
    <w:p w14:paraId="50CEBA1D" w14:textId="06595085" w:rsidR="00AD217D" w:rsidRPr="00C214A9" w:rsidRDefault="00AD217D" w:rsidP="00AD217D">
      <w:pPr>
        <w:pStyle w:val="VBAILTCoverdoctypecourse"/>
      </w:pPr>
      <w:r>
        <w:t>Trainee Guide</w:t>
      </w:r>
    </w:p>
    <w:p w14:paraId="25C6BC82" w14:textId="4155CF67" w:rsidR="00AD217D" w:rsidRPr="00DE399D" w:rsidRDefault="00E710B7" w:rsidP="00AD217D">
      <w:pPr>
        <w:pStyle w:val="VBAILTCoverMisc"/>
        <w:rPr>
          <w:sz w:val="72"/>
          <w:szCs w:val="72"/>
        </w:rPr>
      </w:pPr>
      <w:r>
        <w:t>July 2024</w:t>
      </w:r>
      <w:r w:rsidR="00AD217D">
        <w:br w:type="page"/>
      </w:r>
    </w:p>
    <w:p w14:paraId="543A9620" w14:textId="77777777" w:rsidR="00AD217D" w:rsidRDefault="00AD217D" w:rsidP="00AD217D">
      <w:pPr>
        <w:pStyle w:val="VBAILTHeading1"/>
      </w:pPr>
      <w:r>
        <w:lastRenderedPageBreak/>
        <w:t>Overview of the Matching Program</w:t>
      </w:r>
    </w:p>
    <w:p w14:paraId="669E2DBA" w14:textId="77777777" w:rsidR="00AD217D" w:rsidRPr="00C214A9" w:rsidRDefault="00AD217D" w:rsidP="00AD217D">
      <w:pPr>
        <w:pStyle w:val="VBAILTHeading2"/>
      </w:pPr>
      <w:r w:rsidRPr="00C214A9">
        <w:t xml:space="preserve">Lesson </w:t>
      </w:r>
      <w:r>
        <w:t>Overview</w:t>
      </w:r>
    </w:p>
    <w:tbl>
      <w:tblPr>
        <w:tblStyle w:val="TableGrid"/>
        <w:tblW w:w="9360" w:type="dxa"/>
        <w:jc w:val="center"/>
        <w:tblLook w:val="04A0" w:firstRow="1" w:lastRow="0" w:firstColumn="1" w:lastColumn="0" w:noHBand="0" w:noVBand="1"/>
        <w:tblCaption w:val="Lesson overview table specifying the characteristics of the lesson"/>
      </w:tblPr>
      <w:tblGrid>
        <w:gridCol w:w="1908"/>
        <w:gridCol w:w="7452"/>
      </w:tblGrid>
      <w:tr w:rsidR="00AD217D" w14:paraId="75E4D0B3" w14:textId="77777777" w:rsidTr="7F80855A">
        <w:trPr>
          <w:cantSplit/>
          <w:tblHeader/>
          <w:jc w:val="center"/>
        </w:trPr>
        <w:tc>
          <w:tcPr>
            <w:tcW w:w="1908" w:type="dxa"/>
            <w:shd w:val="clear" w:color="auto" w:fill="B4C6E7" w:themeFill="accent1" w:themeFillTint="66"/>
          </w:tcPr>
          <w:p w14:paraId="5D4D2C2F" w14:textId="77777777" w:rsidR="00AD217D" w:rsidRDefault="00AD217D" w:rsidP="003157A7">
            <w:pPr>
              <w:pStyle w:val="VBAILTTableHeading1"/>
            </w:pPr>
            <w:r>
              <w:t>Topic</w:t>
            </w:r>
          </w:p>
        </w:tc>
        <w:tc>
          <w:tcPr>
            <w:tcW w:w="7452" w:type="dxa"/>
            <w:shd w:val="clear" w:color="auto" w:fill="B4C6E7" w:themeFill="accent1" w:themeFillTint="66"/>
          </w:tcPr>
          <w:p w14:paraId="74A4EB53" w14:textId="77777777" w:rsidR="00AD217D" w:rsidRDefault="00AD217D" w:rsidP="003157A7">
            <w:pPr>
              <w:pStyle w:val="VBAILTTableHeading1"/>
            </w:pPr>
            <w:r>
              <w:t>Description</w:t>
            </w:r>
          </w:p>
        </w:tc>
      </w:tr>
      <w:tr w:rsidR="00AD217D" w14:paraId="3B4C4DCA" w14:textId="77777777" w:rsidTr="7F80855A">
        <w:trPr>
          <w:cantSplit/>
          <w:jc w:val="center"/>
        </w:trPr>
        <w:tc>
          <w:tcPr>
            <w:tcW w:w="1908" w:type="dxa"/>
          </w:tcPr>
          <w:p w14:paraId="6627657A" w14:textId="77777777" w:rsidR="00AD217D" w:rsidRDefault="00AD217D" w:rsidP="003157A7">
            <w:pPr>
              <w:pStyle w:val="VBAILTBody"/>
            </w:pPr>
            <w:r>
              <w:t>Time Estimate:</w:t>
            </w:r>
          </w:p>
        </w:tc>
        <w:tc>
          <w:tcPr>
            <w:tcW w:w="7452" w:type="dxa"/>
          </w:tcPr>
          <w:p w14:paraId="106CDC4E" w14:textId="77777777" w:rsidR="00AD217D" w:rsidRDefault="00AD217D" w:rsidP="003157A7">
            <w:pPr>
              <w:pStyle w:val="VBAILTBody"/>
            </w:pPr>
            <w:r>
              <w:t>1 hour</w:t>
            </w:r>
          </w:p>
        </w:tc>
      </w:tr>
      <w:tr w:rsidR="00AD217D" w14:paraId="4C68D556" w14:textId="77777777" w:rsidTr="7F80855A">
        <w:trPr>
          <w:cantSplit/>
          <w:jc w:val="center"/>
        </w:trPr>
        <w:tc>
          <w:tcPr>
            <w:tcW w:w="1908" w:type="dxa"/>
          </w:tcPr>
          <w:p w14:paraId="795113B9" w14:textId="77777777" w:rsidR="00AD217D" w:rsidRDefault="00AD217D" w:rsidP="003157A7">
            <w:pPr>
              <w:pStyle w:val="VBAILTBody"/>
            </w:pPr>
            <w:r>
              <w:t>Purpose of the Lesson:</w:t>
            </w:r>
          </w:p>
        </w:tc>
        <w:tc>
          <w:tcPr>
            <w:tcW w:w="7452" w:type="dxa"/>
          </w:tcPr>
          <w:p w14:paraId="366E9C24" w14:textId="77777777" w:rsidR="00AD217D" w:rsidRDefault="00AD217D" w:rsidP="003157A7">
            <w:pPr>
              <w:pStyle w:val="VBAILTBody"/>
            </w:pPr>
            <w:r>
              <w:t xml:space="preserve">This lesson is part of the entry-level course for PMC VSRs. Although positioned within the Advanced Phase, this course remains an entry-level course and its purpose is to introduce PMC VSRs to processing ancillary benefits. </w:t>
            </w:r>
          </w:p>
        </w:tc>
      </w:tr>
      <w:tr w:rsidR="00AD217D" w14:paraId="1E713B28" w14:textId="77777777" w:rsidTr="7F80855A">
        <w:trPr>
          <w:cantSplit/>
          <w:jc w:val="center"/>
        </w:trPr>
        <w:tc>
          <w:tcPr>
            <w:tcW w:w="1908" w:type="dxa"/>
          </w:tcPr>
          <w:p w14:paraId="6CCD3049" w14:textId="77777777" w:rsidR="00AD217D" w:rsidRDefault="00AD217D" w:rsidP="003157A7">
            <w:pPr>
              <w:pStyle w:val="VBAILTBody"/>
            </w:pPr>
            <w:r>
              <w:t>Prerequisite Training Requirements:</w:t>
            </w:r>
          </w:p>
        </w:tc>
        <w:tc>
          <w:tcPr>
            <w:tcW w:w="7452" w:type="dxa"/>
          </w:tcPr>
          <w:p w14:paraId="16C25DE1" w14:textId="77777777" w:rsidR="00AD217D" w:rsidRDefault="00AD217D" w:rsidP="003157A7">
            <w:pPr>
              <w:pStyle w:val="VBAILTBody"/>
            </w:pPr>
            <w:r w:rsidRPr="007261B7">
              <w:t xml:space="preserve">Prior to taking the </w:t>
            </w:r>
            <w:r>
              <w:rPr>
                <w:b/>
                <w:bCs/>
              </w:rPr>
              <w:t>Overview of the Matching Program</w:t>
            </w:r>
            <w:r>
              <w:t xml:space="preserve"> </w:t>
            </w:r>
            <w:r w:rsidRPr="007261B7">
              <w:t>lesson, trainees must complet</w:t>
            </w:r>
            <w:r>
              <w:t xml:space="preserve">e the entry-level courses: </w:t>
            </w:r>
          </w:p>
          <w:p w14:paraId="39982FDE" w14:textId="77777777" w:rsidR="00AD217D" w:rsidRDefault="00AD217D" w:rsidP="003157A7">
            <w:pPr>
              <w:pStyle w:val="VBAILTBody"/>
              <w:numPr>
                <w:ilvl w:val="0"/>
                <w:numId w:val="2"/>
              </w:numPr>
            </w:pPr>
            <w:r>
              <w:t>Phases 1-5.1.d.</w:t>
            </w:r>
          </w:p>
        </w:tc>
      </w:tr>
      <w:tr w:rsidR="00AD217D" w14:paraId="2C88455A" w14:textId="77777777" w:rsidTr="7F80855A">
        <w:trPr>
          <w:cantSplit/>
          <w:jc w:val="center"/>
        </w:trPr>
        <w:tc>
          <w:tcPr>
            <w:tcW w:w="1908" w:type="dxa"/>
          </w:tcPr>
          <w:p w14:paraId="78F72965" w14:textId="77777777" w:rsidR="00AD217D" w:rsidRDefault="00AD217D" w:rsidP="003157A7">
            <w:pPr>
              <w:pStyle w:val="VBAILTBody"/>
            </w:pPr>
            <w:r>
              <w:t>Target Audience:</w:t>
            </w:r>
          </w:p>
        </w:tc>
        <w:tc>
          <w:tcPr>
            <w:tcW w:w="7452" w:type="dxa"/>
          </w:tcPr>
          <w:p w14:paraId="3CFC0CEA" w14:textId="77777777" w:rsidR="00AD217D" w:rsidRDefault="00AD217D" w:rsidP="003157A7">
            <w:pPr>
              <w:pStyle w:val="VBAILTBody"/>
            </w:pPr>
            <w:r w:rsidRPr="007F4916">
              <w:t xml:space="preserve">This lesson is for </w:t>
            </w:r>
            <w:r w:rsidRPr="006D2D46">
              <w:t>entry-level</w:t>
            </w:r>
            <w:r>
              <w:t xml:space="preserve"> PMC VSRs.</w:t>
            </w:r>
          </w:p>
        </w:tc>
      </w:tr>
      <w:tr w:rsidR="00AD217D" w14:paraId="7E909825" w14:textId="77777777" w:rsidTr="7F80855A">
        <w:trPr>
          <w:jc w:val="center"/>
        </w:trPr>
        <w:tc>
          <w:tcPr>
            <w:tcW w:w="1908" w:type="dxa"/>
          </w:tcPr>
          <w:p w14:paraId="02D94718" w14:textId="77777777" w:rsidR="00AD217D" w:rsidRDefault="00AD217D" w:rsidP="003157A7">
            <w:pPr>
              <w:pStyle w:val="VBAILTBody"/>
            </w:pPr>
            <w:r>
              <w:t>Lesson References:</w:t>
            </w:r>
          </w:p>
        </w:tc>
        <w:tc>
          <w:tcPr>
            <w:tcW w:w="7452" w:type="dxa"/>
          </w:tcPr>
          <w:p w14:paraId="0E13C10E" w14:textId="21308A22" w:rsidR="00AD217D" w:rsidRPr="006F2D14" w:rsidRDefault="03F35BC9" w:rsidP="00AD217D">
            <w:pPr>
              <w:pStyle w:val="ListParagraph"/>
              <w:numPr>
                <w:ilvl w:val="0"/>
                <w:numId w:val="2"/>
              </w:numPr>
              <w:rPr>
                <w:color w:val="000000"/>
              </w:rPr>
            </w:pPr>
            <w:r w:rsidRPr="7F80855A">
              <w:rPr>
                <w:rFonts w:ascii="Verdana" w:eastAsia="Verdana" w:hAnsi="Verdana" w:cs="Verdana"/>
              </w:rPr>
              <w:t>38 CFR 3.217 Submission of Statements or Information Affecting Entitlement to Benefits</w:t>
            </w:r>
          </w:p>
          <w:p w14:paraId="438F51EA" w14:textId="0FB4316A" w:rsidR="00AD217D" w:rsidRPr="006F2D14" w:rsidRDefault="03F35BC9" w:rsidP="7F80855A">
            <w:pPr>
              <w:pStyle w:val="ListParagraph"/>
              <w:numPr>
                <w:ilvl w:val="0"/>
                <w:numId w:val="2"/>
              </w:numPr>
              <w:spacing w:line="257" w:lineRule="auto"/>
              <w:rPr>
                <w:rFonts w:ascii="Verdana" w:eastAsia="Verdana" w:hAnsi="Verdana" w:cs="Verdana"/>
              </w:rPr>
            </w:pPr>
            <w:r w:rsidRPr="7F80855A">
              <w:rPr>
                <w:rFonts w:ascii="Verdana" w:eastAsia="Verdana" w:hAnsi="Verdana" w:cs="Verdana"/>
              </w:rPr>
              <w:t>M21-1 XIV.1.2.a. (PMC Responsibility)</w:t>
            </w:r>
          </w:p>
          <w:p w14:paraId="0E7D8FFC" w14:textId="53F6E8AB" w:rsidR="00AD217D" w:rsidRPr="006F2D14" w:rsidRDefault="03F35BC9" w:rsidP="7F80855A">
            <w:pPr>
              <w:pStyle w:val="ListParagraph"/>
              <w:numPr>
                <w:ilvl w:val="0"/>
                <w:numId w:val="2"/>
              </w:numPr>
              <w:spacing w:line="257" w:lineRule="auto"/>
              <w:rPr>
                <w:rFonts w:ascii="Verdana" w:eastAsia="Verdana" w:hAnsi="Verdana" w:cs="Verdana"/>
                <w:color w:val="000000"/>
              </w:rPr>
            </w:pPr>
            <w:r w:rsidRPr="7F80855A">
              <w:rPr>
                <w:rFonts w:ascii="Verdana" w:eastAsia="Verdana" w:hAnsi="Verdana" w:cs="Verdana"/>
                <w:color w:val="000000" w:themeColor="text1"/>
              </w:rPr>
              <w:t>M21-1 XIV.2.A.1.c. (Social Security Income Match)</w:t>
            </w:r>
          </w:p>
          <w:p w14:paraId="33DEF3A9" w14:textId="5190BF0F" w:rsidR="00AD217D" w:rsidRPr="006F2D14" w:rsidRDefault="03F35BC9" w:rsidP="7F80855A">
            <w:pPr>
              <w:pStyle w:val="ListParagraph"/>
              <w:numPr>
                <w:ilvl w:val="0"/>
                <w:numId w:val="2"/>
              </w:numPr>
              <w:spacing w:line="257" w:lineRule="auto"/>
              <w:rPr>
                <w:rFonts w:ascii="Verdana" w:eastAsia="Verdana" w:hAnsi="Verdana" w:cs="Verdana"/>
                <w:color w:val="000000"/>
              </w:rPr>
            </w:pPr>
            <w:r w:rsidRPr="7F80855A">
              <w:rPr>
                <w:rFonts w:ascii="Verdana" w:eastAsia="Verdana" w:hAnsi="Verdana" w:cs="Verdana"/>
                <w:color w:val="000000" w:themeColor="text1"/>
              </w:rPr>
              <w:t>M21-1 XIV.2.A.2.d. (Corrective Award Action Necessary Based on SSA Matches)</w:t>
            </w:r>
          </w:p>
          <w:p w14:paraId="516CBEF8" w14:textId="13604069" w:rsidR="00AD217D" w:rsidRPr="006F2D14" w:rsidRDefault="03F35BC9" w:rsidP="7F80855A">
            <w:pPr>
              <w:pStyle w:val="ListParagraph"/>
              <w:numPr>
                <w:ilvl w:val="0"/>
                <w:numId w:val="2"/>
              </w:numPr>
              <w:spacing w:line="257" w:lineRule="auto"/>
              <w:rPr>
                <w:rFonts w:ascii="Verdana" w:eastAsia="Verdana" w:hAnsi="Verdana" w:cs="Verdana"/>
                <w:color w:val="000000"/>
              </w:rPr>
            </w:pPr>
            <w:r w:rsidRPr="7F80855A">
              <w:rPr>
                <w:rFonts w:ascii="Verdana" w:eastAsia="Verdana" w:hAnsi="Verdana" w:cs="Verdana"/>
                <w:color w:val="000000" w:themeColor="text1"/>
              </w:rPr>
              <w:t>M21-1 XIV.2.B.1.b. (Automatic Establishment of EP 130 and 600)</w:t>
            </w:r>
          </w:p>
          <w:p w14:paraId="0CFC3DBD" w14:textId="188E250A" w:rsidR="00AD217D" w:rsidRPr="006F2D14" w:rsidRDefault="03F35BC9" w:rsidP="7F80855A">
            <w:pPr>
              <w:pStyle w:val="ListParagraph"/>
              <w:numPr>
                <w:ilvl w:val="0"/>
                <w:numId w:val="2"/>
              </w:numPr>
              <w:spacing w:line="257" w:lineRule="auto"/>
              <w:rPr>
                <w:rFonts w:ascii="Verdana" w:eastAsia="Verdana" w:hAnsi="Verdana" w:cs="Verdana"/>
                <w:color w:val="000000"/>
              </w:rPr>
            </w:pPr>
            <w:r w:rsidRPr="7F80855A">
              <w:rPr>
                <w:rFonts w:ascii="Verdana" w:eastAsia="Verdana" w:hAnsi="Verdana" w:cs="Verdana"/>
                <w:color w:val="000000" w:themeColor="text1"/>
              </w:rPr>
              <w:t>M21-1 XIV.2.B.2.h. (DMF Match Identifies the Veteran’s Spouse)</w:t>
            </w:r>
          </w:p>
          <w:p w14:paraId="6B47DBA5" w14:textId="455364ED" w:rsidR="00AD217D" w:rsidRPr="006F2D14" w:rsidRDefault="03F35BC9" w:rsidP="7F80855A">
            <w:pPr>
              <w:pStyle w:val="ListParagraph"/>
              <w:numPr>
                <w:ilvl w:val="0"/>
                <w:numId w:val="2"/>
              </w:numPr>
              <w:spacing w:line="257" w:lineRule="auto"/>
              <w:rPr>
                <w:rFonts w:ascii="Verdana" w:eastAsia="Verdana" w:hAnsi="Verdana" w:cs="Verdana"/>
                <w:color w:val="000000"/>
              </w:rPr>
            </w:pPr>
            <w:r w:rsidRPr="7F80855A">
              <w:rPr>
                <w:rFonts w:ascii="Verdana" w:eastAsia="Verdana" w:hAnsi="Verdana" w:cs="Verdana"/>
                <w:color w:val="000000" w:themeColor="text1"/>
              </w:rPr>
              <w:t>M21-1 XIV.2.b.2.i. (Removing a Dependent Based on DMF Match)</w:t>
            </w:r>
          </w:p>
          <w:p w14:paraId="5F4A2415" w14:textId="1F657824" w:rsidR="00AD217D" w:rsidRPr="006F2D14" w:rsidRDefault="03F35BC9" w:rsidP="7F80855A">
            <w:pPr>
              <w:pStyle w:val="ListParagraph"/>
              <w:numPr>
                <w:ilvl w:val="0"/>
                <w:numId w:val="2"/>
              </w:numPr>
              <w:spacing w:line="257" w:lineRule="auto"/>
              <w:rPr>
                <w:rFonts w:ascii="Verdana" w:eastAsia="Verdana" w:hAnsi="Verdana" w:cs="Verdana"/>
                <w:color w:val="000000"/>
              </w:rPr>
            </w:pPr>
            <w:r w:rsidRPr="7F80855A">
              <w:rPr>
                <w:rFonts w:ascii="Verdana" w:eastAsia="Verdana" w:hAnsi="Verdana" w:cs="Verdana"/>
                <w:color w:val="000000" w:themeColor="text1"/>
              </w:rPr>
              <w:t>M21-1 XIV.4.A.1.b. (Definition: FTI)</w:t>
            </w:r>
          </w:p>
          <w:p w14:paraId="6D3251DC" w14:textId="37962092" w:rsidR="00AD217D" w:rsidRPr="006F2D14" w:rsidRDefault="03F35BC9" w:rsidP="7F80855A">
            <w:pPr>
              <w:pStyle w:val="ListParagraph"/>
              <w:numPr>
                <w:ilvl w:val="0"/>
                <w:numId w:val="2"/>
              </w:numPr>
              <w:spacing w:line="257" w:lineRule="auto"/>
              <w:rPr>
                <w:rFonts w:ascii="Verdana" w:eastAsia="Verdana" w:hAnsi="Verdana" w:cs="Verdana"/>
              </w:rPr>
            </w:pPr>
            <w:r w:rsidRPr="7F80855A">
              <w:rPr>
                <w:rFonts w:ascii="Verdana" w:eastAsia="Verdana" w:hAnsi="Verdana" w:cs="Verdana"/>
              </w:rPr>
              <w:t>M21-1 XIV.4.C.1.d.</w:t>
            </w:r>
            <w:r w:rsidRPr="7F80855A">
              <w:rPr>
                <w:rFonts w:ascii="Verdana" w:eastAsia="Verdana" w:hAnsi="Verdana" w:cs="Verdana"/>
                <w:b/>
                <w:bCs/>
              </w:rPr>
              <w:t xml:space="preserve"> </w:t>
            </w:r>
            <w:r w:rsidRPr="7F80855A">
              <w:rPr>
                <w:rFonts w:ascii="Verdana" w:eastAsia="Verdana" w:hAnsi="Verdana" w:cs="Verdana"/>
              </w:rPr>
              <w:t>(Hines ITC Filtering of Matches)</w:t>
            </w:r>
          </w:p>
          <w:p w14:paraId="0CF4E4A4" w14:textId="699DF1C7" w:rsidR="00AD217D" w:rsidRPr="006F2D14" w:rsidRDefault="03F35BC9" w:rsidP="7F80855A">
            <w:pPr>
              <w:pStyle w:val="ListParagraph"/>
              <w:numPr>
                <w:ilvl w:val="0"/>
                <w:numId w:val="2"/>
              </w:numPr>
              <w:rPr>
                <w:rFonts w:ascii="Verdana" w:eastAsia="Verdana" w:hAnsi="Verdana" w:cs="Verdana"/>
                <w:color w:val="000000"/>
              </w:rPr>
            </w:pPr>
            <w:r w:rsidRPr="7F80855A">
              <w:rPr>
                <w:rFonts w:ascii="Verdana" w:eastAsia="Verdana" w:hAnsi="Verdana" w:cs="Verdana"/>
                <w:color w:val="000000" w:themeColor="text1"/>
              </w:rPr>
              <w:t>M21-1 XIV.4.D.1.a. (Processing IVM Reports)</w:t>
            </w:r>
          </w:p>
          <w:p w14:paraId="2D7D2849" w14:textId="5648E512" w:rsidR="00AD217D" w:rsidRPr="006F2D14" w:rsidRDefault="03F35BC9" w:rsidP="7F80855A">
            <w:pPr>
              <w:pStyle w:val="ListParagraph"/>
              <w:numPr>
                <w:ilvl w:val="0"/>
                <w:numId w:val="2"/>
              </w:numPr>
              <w:rPr>
                <w:rFonts w:ascii="Verdana" w:eastAsia="Verdana" w:hAnsi="Verdana" w:cs="Verdana"/>
                <w:color w:val="000000"/>
              </w:rPr>
            </w:pPr>
            <w:r w:rsidRPr="7F80855A">
              <w:rPr>
                <w:rFonts w:ascii="Verdana" w:eastAsia="Verdana" w:hAnsi="Verdana" w:cs="Verdana"/>
                <w:color w:val="000000" w:themeColor="text1"/>
              </w:rPr>
              <w:t>M21-1 XIV.7.1.c. (Individuals that Data Matching Identifiers)</w:t>
            </w:r>
          </w:p>
          <w:p w14:paraId="19A9039F" w14:textId="1DF6AC99" w:rsidR="00AD217D" w:rsidRPr="006F2D14" w:rsidRDefault="03F35BC9" w:rsidP="7F80855A">
            <w:pPr>
              <w:pStyle w:val="Heading3"/>
              <w:numPr>
                <w:ilvl w:val="0"/>
                <w:numId w:val="2"/>
              </w:numPr>
            </w:pPr>
            <w:r w:rsidRPr="7F80855A">
              <w:rPr>
                <w:rFonts w:ascii="Verdana" w:eastAsia="Verdana" w:hAnsi="Verdana" w:cs="Verdana"/>
                <w:color w:val="000000" w:themeColor="text1"/>
                <w:sz w:val="22"/>
                <w:szCs w:val="22"/>
              </w:rPr>
              <w:t>M21-1 XIV.7.2.b. (Caveat About the Data Match With SSA</w:t>
            </w:r>
            <w:r w:rsidRPr="7F80855A">
              <w:rPr>
                <w:rFonts w:ascii="Times New Roman" w:eastAsia="Times New Roman" w:hAnsi="Times New Roman" w:cs="Times New Roman"/>
                <w:sz w:val="27"/>
                <w:szCs w:val="27"/>
              </w:rPr>
              <w:t>)</w:t>
            </w:r>
          </w:p>
          <w:p w14:paraId="3E3B2894" w14:textId="6DE42598" w:rsidR="00AD217D" w:rsidRPr="006F2D14" w:rsidRDefault="03F35BC9" w:rsidP="7F80855A">
            <w:pPr>
              <w:pStyle w:val="ListParagraph"/>
              <w:numPr>
                <w:ilvl w:val="0"/>
                <w:numId w:val="2"/>
              </w:numPr>
              <w:spacing w:line="257" w:lineRule="auto"/>
              <w:rPr>
                <w:rFonts w:ascii="Verdana" w:eastAsia="Verdana" w:hAnsi="Verdana" w:cs="Verdana"/>
                <w:color w:val="000000"/>
              </w:rPr>
            </w:pPr>
            <w:r w:rsidRPr="7F80855A">
              <w:rPr>
                <w:rFonts w:ascii="Verdana" w:eastAsia="Verdana" w:hAnsi="Verdana" w:cs="Verdana"/>
                <w:color w:val="000000" w:themeColor="text1"/>
              </w:rPr>
              <w:t>M21-1 XIV.8.1.d. (OIG Responsibilities Regarding the Match)</w:t>
            </w:r>
          </w:p>
        </w:tc>
      </w:tr>
      <w:tr w:rsidR="00AD217D" w14:paraId="5AA0D14E" w14:textId="77777777" w:rsidTr="7F80855A">
        <w:trPr>
          <w:cantSplit/>
          <w:jc w:val="center"/>
        </w:trPr>
        <w:tc>
          <w:tcPr>
            <w:tcW w:w="1908" w:type="dxa"/>
          </w:tcPr>
          <w:p w14:paraId="0C29B03E" w14:textId="77777777" w:rsidR="00AD217D" w:rsidRDefault="00AD217D" w:rsidP="003157A7">
            <w:pPr>
              <w:pStyle w:val="VBAILTBody"/>
            </w:pPr>
            <w:r>
              <w:t>Technical Competencies:</w:t>
            </w:r>
          </w:p>
        </w:tc>
        <w:tc>
          <w:tcPr>
            <w:tcW w:w="7452" w:type="dxa"/>
          </w:tcPr>
          <w:p w14:paraId="365AE41C" w14:textId="77777777" w:rsidR="00AD217D" w:rsidRPr="00A66673" w:rsidRDefault="00AD217D" w:rsidP="003157A7">
            <w:pPr>
              <w:pStyle w:val="VBAILTbullet1"/>
            </w:pPr>
            <w:r w:rsidRPr="00A66673">
              <w:t>VBA Applications (PMC VSR)</w:t>
            </w:r>
          </w:p>
          <w:p w14:paraId="57EDD8BE" w14:textId="77777777" w:rsidR="00AD217D" w:rsidRPr="00C02E7B" w:rsidRDefault="00AD217D" w:rsidP="003157A7">
            <w:pPr>
              <w:pStyle w:val="VBAILTbullet1"/>
            </w:pPr>
            <w:r w:rsidRPr="00A66673">
              <w:t>Program Benefits and Eligibility (PMC VSR)</w:t>
            </w:r>
          </w:p>
        </w:tc>
      </w:tr>
      <w:tr w:rsidR="00E710B7" w14:paraId="465A6675" w14:textId="77777777" w:rsidTr="7F80855A">
        <w:trPr>
          <w:cantSplit/>
          <w:jc w:val="center"/>
        </w:trPr>
        <w:tc>
          <w:tcPr>
            <w:tcW w:w="1908" w:type="dxa"/>
          </w:tcPr>
          <w:p w14:paraId="7C42ACD6" w14:textId="26D89626" w:rsidR="00E710B7" w:rsidRDefault="00E710B7" w:rsidP="003157A7">
            <w:pPr>
              <w:pStyle w:val="VBAILTBody"/>
            </w:pPr>
            <w:r>
              <w:lastRenderedPageBreak/>
              <w:t>Knowledge Check:</w:t>
            </w:r>
          </w:p>
        </w:tc>
        <w:tc>
          <w:tcPr>
            <w:tcW w:w="7452" w:type="dxa"/>
          </w:tcPr>
          <w:p w14:paraId="24ED8029" w14:textId="5763924D" w:rsidR="00E710B7" w:rsidRPr="00A66673" w:rsidRDefault="00E710B7" w:rsidP="00E710B7">
            <w:pPr>
              <w:pStyle w:val="VBAILTbullet1"/>
              <w:numPr>
                <w:ilvl w:val="0"/>
                <w:numId w:val="0"/>
              </w:numPr>
            </w:pPr>
            <w:r>
              <w:t>Phase 5.2 Overview of the Matching Program Knowledge Check</w:t>
            </w:r>
          </w:p>
        </w:tc>
      </w:tr>
      <w:tr w:rsidR="00AD217D" w14:paraId="7917BC53" w14:textId="77777777" w:rsidTr="7F80855A">
        <w:trPr>
          <w:cantSplit/>
          <w:jc w:val="center"/>
        </w:trPr>
        <w:tc>
          <w:tcPr>
            <w:tcW w:w="1908" w:type="dxa"/>
          </w:tcPr>
          <w:p w14:paraId="668A86D5" w14:textId="77777777" w:rsidR="00AD217D" w:rsidRDefault="00AD217D" w:rsidP="003157A7">
            <w:pPr>
              <w:pStyle w:val="VBAILTBody"/>
            </w:pPr>
            <w:r>
              <w:t>Lesson Objectives:</w:t>
            </w:r>
          </w:p>
        </w:tc>
        <w:tc>
          <w:tcPr>
            <w:tcW w:w="7452" w:type="dxa"/>
          </w:tcPr>
          <w:p w14:paraId="6B638FFD" w14:textId="6913DB94" w:rsidR="00AD217D" w:rsidRPr="00AB7973" w:rsidRDefault="00AD217D" w:rsidP="003157A7">
            <w:pPr>
              <w:pStyle w:val="VBAILTBody"/>
            </w:pPr>
            <w:r w:rsidRPr="00AB7973">
              <w:t xml:space="preserve">By the end of this training, </w:t>
            </w:r>
            <w:r>
              <w:t xml:space="preserve">you </w:t>
            </w:r>
            <w:r w:rsidR="00E710B7">
              <w:t>should</w:t>
            </w:r>
            <w:r w:rsidRPr="00AB7973">
              <w:t xml:space="preserve"> be able to</w:t>
            </w:r>
          </w:p>
          <w:p w14:paraId="6597CB5A" w14:textId="77777777" w:rsidR="00AD217D" w:rsidRPr="006F2D14" w:rsidRDefault="00AD217D" w:rsidP="003157A7">
            <w:pPr>
              <w:pStyle w:val="VBAILTbullet1"/>
            </w:pPr>
            <w:r w:rsidRPr="006F2D14">
              <w:t>Discuss the PMC’s responsibility in processing reports from the matching program</w:t>
            </w:r>
          </w:p>
          <w:p w14:paraId="0B613203" w14:textId="77777777" w:rsidR="00AD217D" w:rsidRPr="006F2D14" w:rsidRDefault="00AD217D" w:rsidP="003157A7">
            <w:pPr>
              <w:pStyle w:val="VBAILTbullet1"/>
            </w:pPr>
            <w:r w:rsidRPr="006F2D14">
              <w:t>Explain the purpose of the matching program</w:t>
            </w:r>
          </w:p>
          <w:p w14:paraId="2AC8494D" w14:textId="77777777" w:rsidR="00AD217D" w:rsidRPr="006F2D14" w:rsidRDefault="00AD217D" w:rsidP="003157A7">
            <w:pPr>
              <w:pStyle w:val="VBAILTbullet1"/>
            </w:pPr>
            <w:r w:rsidRPr="006F2D14">
              <w:t>Determine if an adjustment to VA benefits is required based on the reports received from the matching program</w:t>
            </w:r>
          </w:p>
          <w:p w14:paraId="60B0C8E4" w14:textId="77777777" w:rsidR="00AD217D" w:rsidRDefault="00AD217D" w:rsidP="003157A7">
            <w:pPr>
              <w:pStyle w:val="VBAILTbullet1"/>
            </w:pPr>
            <w:r w:rsidRPr="006F2D14">
              <w:t>Determine which end product (EP) to establish</w:t>
            </w:r>
          </w:p>
        </w:tc>
      </w:tr>
      <w:tr w:rsidR="00AD217D" w14:paraId="2AFDFFDF" w14:textId="77777777" w:rsidTr="7F80855A">
        <w:trPr>
          <w:jc w:val="center"/>
        </w:trPr>
        <w:tc>
          <w:tcPr>
            <w:tcW w:w="1908" w:type="dxa"/>
          </w:tcPr>
          <w:p w14:paraId="1EA0B2C4" w14:textId="77777777" w:rsidR="00AD217D" w:rsidRDefault="00AD217D" w:rsidP="003157A7">
            <w:pPr>
              <w:pStyle w:val="VBAILTBody"/>
            </w:pPr>
            <w:r>
              <w:t>What You Need:</w:t>
            </w:r>
          </w:p>
        </w:tc>
        <w:tc>
          <w:tcPr>
            <w:tcW w:w="7452" w:type="dxa"/>
          </w:tcPr>
          <w:p w14:paraId="15F6D15D" w14:textId="4C2F7AF5" w:rsidR="00AD217D" w:rsidRDefault="00AD217D" w:rsidP="003157A7">
            <w:pPr>
              <w:pStyle w:val="VBAILTbullet1"/>
            </w:pPr>
            <w:r>
              <w:t>Trainee Guide</w:t>
            </w:r>
          </w:p>
          <w:p w14:paraId="5FDC8C44" w14:textId="7D321E58" w:rsidR="00AD217D" w:rsidRDefault="00AD217D" w:rsidP="00AD217D">
            <w:pPr>
              <w:pStyle w:val="VBAILTbullet1"/>
            </w:pPr>
            <w:r>
              <w:t>Access to the CPKM</w:t>
            </w:r>
          </w:p>
        </w:tc>
      </w:tr>
    </w:tbl>
    <w:p w14:paraId="5C0FFE0E" w14:textId="06C32396" w:rsidR="00AD217D" w:rsidRDefault="00AD217D" w:rsidP="00AD217D">
      <w:pPr>
        <w:pStyle w:val="VBAILTBody"/>
      </w:pPr>
    </w:p>
    <w:tbl>
      <w:tblPr>
        <w:tblStyle w:val="TableGrid"/>
        <w:tblW w:w="10080" w:type="dxa"/>
        <w:jc w:val="center"/>
        <w:tblLayout w:type="fixed"/>
        <w:tblCellMar>
          <w:left w:w="115" w:type="dxa"/>
          <w:right w:w="115" w:type="dxa"/>
        </w:tblCellMar>
        <w:tblLook w:val="04A0" w:firstRow="1" w:lastRow="0" w:firstColumn="1" w:lastColumn="0" w:noHBand="0" w:noVBand="1"/>
        <w:tblCaption w:val="Lesson plan table specifying individual PowerPoint slide content and related instructor activities/guidance"/>
      </w:tblPr>
      <w:tblGrid>
        <w:gridCol w:w="4405"/>
        <w:gridCol w:w="5675"/>
      </w:tblGrid>
      <w:tr w:rsidR="00AD217D" w14:paraId="227D381C" w14:textId="77777777" w:rsidTr="7F80855A">
        <w:trPr>
          <w:tblHeader/>
          <w:jc w:val="center"/>
        </w:trPr>
        <w:tc>
          <w:tcPr>
            <w:tcW w:w="4405" w:type="dxa"/>
            <w:tcBorders>
              <w:right w:val="dashSmallGap" w:sz="4" w:space="0" w:color="auto"/>
            </w:tcBorders>
            <w:shd w:val="clear" w:color="auto" w:fill="B4C6E7" w:themeFill="accent1" w:themeFillTint="66"/>
          </w:tcPr>
          <w:p w14:paraId="6C9238EC" w14:textId="77777777" w:rsidR="00AD217D" w:rsidRPr="006E54AE" w:rsidRDefault="00AD217D" w:rsidP="003157A7">
            <w:pPr>
              <w:pStyle w:val="VBAILTTableHeading1"/>
            </w:pPr>
            <w:r>
              <w:t>PowerPoint Slides</w:t>
            </w:r>
          </w:p>
        </w:tc>
        <w:tc>
          <w:tcPr>
            <w:tcW w:w="5675" w:type="dxa"/>
            <w:tcBorders>
              <w:left w:val="dashSmallGap" w:sz="4" w:space="0" w:color="auto"/>
            </w:tcBorders>
            <w:shd w:val="clear" w:color="auto" w:fill="B4C6E7" w:themeFill="accent1" w:themeFillTint="66"/>
          </w:tcPr>
          <w:p w14:paraId="409EADC5" w14:textId="0C0ED402" w:rsidR="00AD217D" w:rsidRDefault="00AD217D" w:rsidP="003157A7">
            <w:pPr>
              <w:pStyle w:val="VBAILTTableHeading1"/>
            </w:pPr>
            <w:r>
              <w:t>Notes</w:t>
            </w:r>
          </w:p>
        </w:tc>
      </w:tr>
      <w:tr w:rsidR="00AD217D" w14:paraId="099709CA" w14:textId="77777777" w:rsidTr="7F80855A">
        <w:trPr>
          <w:jc w:val="center"/>
        </w:trPr>
        <w:tc>
          <w:tcPr>
            <w:tcW w:w="4405" w:type="dxa"/>
            <w:tcBorders>
              <w:right w:val="dashSmallGap" w:sz="4" w:space="0" w:color="auto"/>
            </w:tcBorders>
          </w:tcPr>
          <w:p w14:paraId="38DE3FF9" w14:textId="77777777" w:rsidR="00AD217D" w:rsidRDefault="00AD217D" w:rsidP="003157A7">
            <w:pPr>
              <w:pStyle w:val="VBAILTBodyStrong"/>
            </w:pPr>
            <w:r>
              <w:t>Overview of the Matching Program</w:t>
            </w:r>
          </w:p>
          <w:p w14:paraId="4148F6F8" w14:textId="77777777" w:rsidR="00AD217D" w:rsidRPr="00891BC1" w:rsidRDefault="00AD217D" w:rsidP="003157A7"/>
        </w:tc>
        <w:tc>
          <w:tcPr>
            <w:tcW w:w="5675" w:type="dxa"/>
            <w:tcBorders>
              <w:left w:val="dashSmallGap" w:sz="4" w:space="0" w:color="auto"/>
            </w:tcBorders>
          </w:tcPr>
          <w:p w14:paraId="5DCC81A9" w14:textId="2FE7FC90" w:rsidR="00AD217D" w:rsidRDefault="00AD217D" w:rsidP="003157A7">
            <w:pPr>
              <w:pStyle w:val="VBAILTBody"/>
            </w:pPr>
          </w:p>
        </w:tc>
      </w:tr>
      <w:tr w:rsidR="00AD217D" w14:paraId="509BCAD4" w14:textId="77777777" w:rsidTr="7F80855A">
        <w:trPr>
          <w:cantSplit/>
          <w:jc w:val="center"/>
        </w:trPr>
        <w:tc>
          <w:tcPr>
            <w:tcW w:w="4405" w:type="dxa"/>
            <w:tcBorders>
              <w:right w:val="dashSmallGap" w:sz="4" w:space="0" w:color="auto"/>
            </w:tcBorders>
          </w:tcPr>
          <w:p w14:paraId="025F3240" w14:textId="77777777" w:rsidR="00AD217D" w:rsidRDefault="00AD217D" w:rsidP="003157A7">
            <w:pPr>
              <w:pStyle w:val="VBAILTBodyStrong"/>
            </w:pPr>
            <w:r>
              <w:t xml:space="preserve">Lesson Objectives </w:t>
            </w:r>
          </w:p>
          <w:p w14:paraId="191766A4" w14:textId="7AFF09A5" w:rsidR="00AD217D" w:rsidRPr="000877D3" w:rsidRDefault="00AD217D" w:rsidP="003157A7">
            <w:pPr>
              <w:pStyle w:val="VBAILTbullet1"/>
              <w:numPr>
                <w:ilvl w:val="0"/>
                <w:numId w:val="0"/>
              </w:numPr>
            </w:pPr>
            <w:r w:rsidRPr="000877D3">
              <w:t xml:space="preserve">By the end of this training, you </w:t>
            </w:r>
            <w:r w:rsidR="00E710B7">
              <w:t>should</w:t>
            </w:r>
            <w:r w:rsidRPr="000877D3">
              <w:t xml:space="preserve"> be able to</w:t>
            </w:r>
          </w:p>
          <w:p w14:paraId="31C96D8F" w14:textId="77777777" w:rsidR="00AD217D" w:rsidRPr="006F2D14" w:rsidRDefault="00AD217D" w:rsidP="003157A7">
            <w:pPr>
              <w:pStyle w:val="VBAILTbullet1"/>
            </w:pPr>
            <w:r w:rsidRPr="006F2D14">
              <w:t>Discuss the PMC’s responsibility in processing reports from the matching program</w:t>
            </w:r>
          </w:p>
          <w:p w14:paraId="177CD879" w14:textId="77777777" w:rsidR="00AD217D" w:rsidRPr="006F2D14" w:rsidRDefault="00AD217D" w:rsidP="003157A7">
            <w:pPr>
              <w:pStyle w:val="VBAILTbullet1"/>
            </w:pPr>
            <w:r w:rsidRPr="006F2D14">
              <w:t>Explain the purpose of the matching program</w:t>
            </w:r>
          </w:p>
          <w:p w14:paraId="2B896569" w14:textId="77777777" w:rsidR="00AD217D" w:rsidRPr="006F2D14" w:rsidRDefault="00AD217D" w:rsidP="003157A7">
            <w:pPr>
              <w:pStyle w:val="VBAILTbullet1"/>
            </w:pPr>
            <w:r w:rsidRPr="006F2D14">
              <w:t>Determine if an adjustment to VA benefits is required based on the reports received from the matching program</w:t>
            </w:r>
          </w:p>
          <w:p w14:paraId="5104439C" w14:textId="77777777" w:rsidR="00AD217D" w:rsidRDefault="00AD217D" w:rsidP="003157A7">
            <w:pPr>
              <w:pStyle w:val="VBAILTbullet1"/>
            </w:pPr>
            <w:r w:rsidRPr="006F2D14">
              <w:t>Determine which end product (EP) to establish</w:t>
            </w:r>
          </w:p>
        </w:tc>
        <w:tc>
          <w:tcPr>
            <w:tcW w:w="5675" w:type="dxa"/>
            <w:tcBorders>
              <w:left w:val="dashSmallGap" w:sz="4" w:space="0" w:color="auto"/>
            </w:tcBorders>
          </w:tcPr>
          <w:p w14:paraId="00016567" w14:textId="77777777" w:rsidR="00AD217D" w:rsidRPr="000877D3" w:rsidRDefault="00AD217D" w:rsidP="003157A7">
            <w:pPr>
              <w:pStyle w:val="VBAILTbullet1"/>
              <w:numPr>
                <w:ilvl w:val="0"/>
                <w:numId w:val="0"/>
              </w:numPr>
              <w:ind w:left="360" w:hanging="360"/>
              <w:rPr>
                <w:rStyle w:val="Strong"/>
                <w:b w:val="0"/>
                <w:bCs w:val="0"/>
              </w:rPr>
            </w:pPr>
          </w:p>
        </w:tc>
      </w:tr>
      <w:tr w:rsidR="00AD217D" w14:paraId="65ACEC1C" w14:textId="77777777" w:rsidTr="7F80855A">
        <w:trPr>
          <w:cantSplit/>
          <w:jc w:val="center"/>
        </w:trPr>
        <w:tc>
          <w:tcPr>
            <w:tcW w:w="4405" w:type="dxa"/>
            <w:tcBorders>
              <w:right w:val="dashSmallGap" w:sz="4" w:space="0" w:color="auto"/>
            </w:tcBorders>
          </w:tcPr>
          <w:p w14:paraId="03C0F984" w14:textId="77777777" w:rsidR="00AD217D" w:rsidRDefault="00AD217D" w:rsidP="003157A7">
            <w:pPr>
              <w:pStyle w:val="VBAILTBodyStrong"/>
            </w:pPr>
            <w:r>
              <w:lastRenderedPageBreak/>
              <w:t>Why It Matters!</w:t>
            </w:r>
          </w:p>
          <w:p w14:paraId="7B84269C" w14:textId="1863CF88" w:rsidR="00AD217D" w:rsidRPr="00E96DC9" w:rsidRDefault="00AD217D" w:rsidP="00AD217D">
            <w:pPr>
              <w:pStyle w:val="VBAILTBodyStrong"/>
              <w:rPr>
                <w:b w:val="0"/>
                <w:bCs/>
              </w:rPr>
            </w:pPr>
            <w:r w:rsidRPr="006F2D14">
              <w:rPr>
                <w:b w:val="0"/>
              </w:rPr>
              <w:t>The</w:t>
            </w:r>
            <w:r w:rsidRPr="006F2D14">
              <w:rPr>
                <w:bCs/>
              </w:rPr>
              <w:t xml:space="preserve"> Overview of the Matching Program </w:t>
            </w:r>
            <w:r w:rsidRPr="006F2D14">
              <w:rPr>
                <w:b w:val="0"/>
              </w:rPr>
              <w:t>course matters because VA receives information on a regular basis from several Federal agencies, which is used to determine the status of VA beneficiaries and may be used to adjust VA benefit payments.</w:t>
            </w:r>
          </w:p>
        </w:tc>
        <w:tc>
          <w:tcPr>
            <w:tcW w:w="5675" w:type="dxa"/>
            <w:tcBorders>
              <w:left w:val="dashSmallGap" w:sz="4" w:space="0" w:color="auto"/>
            </w:tcBorders>
          </w:tcPr>
          <w:p w14:paraId="71D3CEAE" w14:textId="2A6FA6EE" w:rsidR="00AD217D" w:rsidRPr="006F2D14" w:rsidRDefault="00AD217D" w:rsidP="003157A7">
            <w:pPr>
              <w:pStyle w:val="VBAILTBody"/>
              <w:rPr>
                <w:rStyle w:val="Strong"/>
                <w:b w:val="0"/>
                <w:bCs w:val="0"/>
                <w:noProof/>
              </w:rPr>
            </w:pPr>
          </w:p>
        </w:tc>
      </w:tr>
      <w:tr w:rsidR="00AD217D" w14:paraId="3EAAD901" w14:textId="77777777" w:rsidTr="7F80855A">
        <w:trPr>
          <w:jc w:val="center"/>
        </w:trPr>
        <w:tc>
          <w:tcPr>
            <w:tcW w:w="4405" w:type="dxa"/>
          </w:tcPr>
          <w:p w14:paraId="35EAD49A" w14:textId="77777777" w:rsidR="00AD217D" w:rsidRDefault="00AD217D" w:rsidP="003157A7">
            <w:pPr>
              <w:pStyle w:val="VBAILTBodyStrong"/>
              <w:pageBreakBefore/>
            </w:pPr>
            <w:r>
              <w:lastRenderedPageBreak/>
              <w:t>Definition: Ancillary Benefits</w:t>
            </w:r>
          </w:p>
          <w:p w14:paraId="0CEAD70A" w14:textId="77777777" w:rsidR="00AD217D" w:rsidRPr="00DA49A7" w:rsidRDefault="00AD217D" w:rsidP="003157A7">
            <w:pPr>
              <w:pStyle w:val="VBAILTBodyStrong"/>
              <w:pageBreakBefore/>
              <w:numPr>
                <w:ilvl w:val="0"/>
                <w:numId w:val="11"/>
              </w:numPr>
            </w:pPr>
            <w:r w:rsidRPr="00DA49A7">
              <w:rPr>
                <w:bCs/>
              </w:rPr>
              <w:t xml:space="preserve">Matching </w:t>
            </w:r>
            <w:r w:rsidRPr="00DA49A7">
              <w:rPr>
                <w:b w:val="0"/>
                <w:bCs/>
              </w:rPr>
              <w:t>is the process of receiving regular updates from other Federal agencies and cross-referencing it with data contained within VA records to determine discrepancies or contradictions that may impact the entitlement of VA beneficiaries.</w:t>
            </w:r>
          </w:p>
          <w:p w14:paraId="28484BDD" w14:textId="77777777" w:rsidR="00AD217D" w:rsidRPr="00DA49A7" w:rsidRDefault="00AD217D" w:rsidP="003157A7">
            <w:pPr>
              <w:pStyle w:val="VBAILTBodyStrong"/>
              <w:pageBreakBefore/>
              <w:numPr>
                <w:ilvl w:val="0"/>
                <w:numId w:val="11"/>
              </w:numPr>
            </w:pPr>
            <w:r w:rsidRPr="00DA49A7">
              <w:rPr>
                <w:b w:val="0"/>
                <w:bCs/>
              </w:rPr>
              <w:t>The Social Security Administration (SSA) compiles death information into one system of records known as the</w:t>
            </w:r>
            <w:r w:rsidRPr="00DA49A7">
              <w:t xml:space="preserve"> </w:t>
            </w:r>
            <w:r w:rsidRPr="00DA49A7">
              <w:rPr>
                <w:bCs/>
              </w:rPr>
              <w:t>death master file (DMF)</w:t>
            </w:r>
            <w:r w:rsidRPr="00DA49A7">
              <w:t>.</w:t>
            </w:r>
          </w:p>
          <w:p w14:paraId="78931DB8" w14:textId="77777777" w:rsidR="00AD217D" w:rsidRPr="00DA49A7" w:rsidRDefault="00AD217D" w:rsidP="003157A7">
            <w:pPr>
              <w:pStyle w:val="VBAILTBodyStrong"/>
              <w:pageBreakBefore/>
              <w:numPr>
                <w:ilvl w:val="0"/>
                <w:numId w:val="11"/>
              </w:numPr>
            </w:pPr>
            <w:r w:rsidRPr="00DA49A7">
              <w:rPr>
                <w:bCs/>
                <w:i/>
                <w:iCs/>
              </w:rPr>
              <w:t>Federal tax information</w:t>
            </w:r>
            <w:r w:rsidRPr="00DA49A7">
              <w:t xml:space="preserve"> (FTI) </w:t>
            </w:r>
            <w:r w:rsidRPr="00DA49A7">
              <w:rPr>
                <w:b w:val="0"/>
                <w:bCs/>
              </w:rPr>
              <w:t>is any return or return information received from the IRS or secondary source, such as SSA. </w:t>
            </w:r>
          </w:p>
          <w:p w14:paraId="3EE82424" w14:textId="77777777" w:rsidR="00AD217D" w:rsidRPr="00DA49A7" w:rsidRDefault="00AD217D" w:rsidP="003157A7">
            <w:pPr>
              <w:pStyle w:val="VBAILTBodyStrong"/>
              <w:pageBreakBefore/>
              <w:numPr>
                <w:ilvl w:val="0"/>
                <w:numId w:val="11"/>
              </w:numPr>
            </w:pPr>
            <w:r w:rsidRPr="00DA49A7">
              <w:rPr>
                <w:b w:val="0"/>
                <w:bCs/>
              </w:rPr>
              <w:t>The</w:t>
            </w:r>
            <w:r w:rsidRPr="00DA49A7">
              <w:t> </w:t>
            </w:r>
            <w:r w:rsidRPr="00DA49A7">
              <w:rPr>
                <w:bCs/>
                <w:i/>
                <w:iCs/>
              </w:rPr>
              <w:t>post award audit</w:t>
            </w:r>
            <w:r w:rsidRPr="00DA49A7">
              <w:rPr>
                <w:i/>
                <w:iCs/>
              </w:rPr>
              <w:t> </w:t>
            </w:r>
            <w:r w:rsidRPr="00DA49A7">
              <w:t xml:space="preserve">(PAA) </w:t>
            </w:r>
            <w:r w:rsidRPr="00DA49A7">
              <w:rPr>
                <w:b w:val="0"/>
                <w:bCs/>
              </w:rPr>
              <w:t>is an income match with the Internal Revenue Service (IRS) and the Social Security Administration (SSA) that allows the Department of Veterans Affairs (VA) to ensure a beneficiary continues to be entitled to VA benefits. </w:t>
            </w:r>
          </w:p>
        </w:tc>
        <w:tc>
          <w:tcPr>
            <w:tcW w:w="5675" w:type="dxa"/>
          </w:tcPr>
          <w:p w14:paraId="3CC3CD61" w14:textId="77777777" w:rsidR="00AD217D" w:rsidRPr="00784936" w:rsidRDefault="00AD217D" w:rsidP="00AD217D">
            <w:pPr>
              <w:pStyle w:val="VBAILTBodyStrong"/>
              <w:pageBreakBefore/>
              <w:rPr>
                <w:rStyle w:val="Strong"/>
                <w:b/>
              </w:rPr>
            </w:pPr>
          </w:p>
        </w:tc>
      </w:tr>
      <w:tr w:rsidR="00AD217D" w14:paraId="7DAABFC5" w14:textId="77777777" w:rsidTr="7F80855A">
        <w:trPr>
          <w:jc w:val="center"/>
        </w:trPr>
        <w:tc>
          <w:tcPr>
            <w:tcW w:w="4405" w:type="dxa"/>
            <w:tcBorders>
              <w:right w:val="dashSmallGap" w:sz="4" w:space="0" w:color="auto"/>
            </w:tcBorders>
          </w:tcPr>
          <w:p w14:paraId="3B53E23E" w14:textId="77777777" w:rsidR="00AD217D" w:rsidRDefault="00AD217D" w:rsidP="003157A7">
            <w:pPr>
              <w:pStyle w:val="VBAILTBullet2"/>
              <w:numPr>
                <w:ilvl w:val="0"/>
                <w:numId w:val="0"/>
              </w:numPr>
              <w:rPr>
                <w:b/>
                <w:bCs/>
              </w:rPr>
            </w:pPr>
            <w:r>
              <w:rPr>
                <w:b/>
                <w:bCs/>
              </w:rPr>
              <w:t>Matching: Who’s Responsible</w:t>
            </w:r>
          </w:p>
          <w:p w14:paraId="1C1B2710" w14:textId="77777777" w:rsidR="00AD217D" w:rsidRPr="00DA49A7" w:rsidRDefault="00AD217D" w:rsidP="003157A7">
            <w:pPr>
              <w:pStyle w:val="VBAILTBullet2"/>
              <w:numPr>
                <w:ilvl w:val="0"/>
                <w:numId w:val="12"/>
              </w:numPr>
            </w:pPr>
            <w:r w:rsidRPr="00DA49A7">
              <w:t>The PMCs in Philadelphia, St. Paul and Milwaukee are responsible for receiving and processing all reports from matching programs involving pension and Dependency and Indemnity Compensation (DIC) recipients, including reports from: </w:t>
            </w:r>
          </w:p>
          <w:p w14:paraId="58B64FAD" w14:textId="77777777" w:rsidR="00AD217D" w:rsidRPr="00DA49A7" w:rsidRDefault="00AD217D" w:rsidP="003157A7">
            <w:pPr>
              <w:pStyle w:val="VBAILTBullet2"/>
              <w:numPr>
                <w:ilvl w:val="1"/>
                <w:numId w:val="12"/>
              </w:numPr>
            </w:pPr>
            <w:r w:rsidRPr="00DA49A7">
              <w:lastRenderedPageBreak/>
              <w:t> Federal tax information match, including</w:t>
            </w:r>
          </w:p>
          <w:p w14:paraId="651B88E5" w14:textId="77777777" w:rsidR="00AD217D" w:rsidRPr="00DA49A7" w:rsidRDefault="00AD217D" w:rsidP="003157A7">
            <w:pPr>
              <w:pStyle w:val="VBAILTBullet2"/>
              <w:numPr>
                <w:ilvl w:val="2"/>
                <w:numId w:val="12"/>
              </w:numPr>
            </w:pPr>
            <w:r w:rsidRPr="00DA49A7">
              <w:t>upfront verification</w:t>
            </w:r>
          </w:p>
          <w:p w14:paraId="6C5FAC5B" w14:textId="77777777" w:rsidR="00AD217D" w:rsidRPr="00DA49A7" w:rsidRDefault="00AD217D" w:rsidP="003157A7">
            <w:pPr>
              <w:pStyle w:val="VBAILTBullet2"/>
              <w:numPr>
                <w:ilvl w:val="2"/>
                <w:numId w:val="12"/>
              </w:numPr>
            </w:pPr>
            <w:r w:rsidRPr="00DA49A7">
              <w:t>the income verification match, and</w:t>
            </w:r>
          </w:p>
          <w:p w14:paraId="2D63FFDE" w14:textId="77777777" w:rsidR="00AD217D" w:rsidRPr="00DA49A7" w:rsidRDefault="00AD217D" w:rsidP="003157A7">
            <w:pPr>
              <w:pStyle w:val="VBAILTBullet2"/>
              <w:numPr>
                <w:ilvl w:val="2"/>
                <w:numId w:val="12"/>
              </w:numPr>
            </w:pPr>
            <w:r w:rsidRPr="00DA49A7">
              <w:t>post award audits (PAA)</w:t>
            </w:r>
          </w:p>
          <w:p w14:paraId="705BB532" w14:textId="77777777" w:rsidR="00AD217D" w:rsidRPr="00DA49A7" w:rsidRDefault="00AD217D" w:rsidP="003157A7">
            <w:pPr>
              <w:pStyle w:val="VBAILTBullet2"/>
              <w:numPr>
                <w:ilvl w:val="1"/>
                <w:numId w:val="12"/>
              </w:numPr>
            </w:pPr>
            <w:r w:rsidRPr="00DA49A7">
              <w:t>Social Security Administration (SSA) verification match</w:t>
            </w:r>
          </w:p>
          <w:p w14:paraId="09433F4C" w14:textId="77777777" w:rsidR="00AD217D" w:rsidRPr="00DA49A7" w:rsidRDefault="00AD217D" w:rsidP="003157A7">
            <w:pPr>
              <w:pStyle w:val="VBAILTBullet2"/>
              <w:numPr>
                <w:ilvl w:val="1"/>
                <w:numId w:val="12"/>
              </w:numPr>
            </w:pPr>
            <w:r w:rsidRPr="00DA49A7">
              <w:t>Social Security number (SSN) match, and</w:t>
            </w:r>
          </w:p>
          <w:p w14:paraId="73DFEB19" w14:textId="77777777" w:rsidR="00AD217D" w:rsidRDefault="00AD217D" w:rsidP="003157A7">
            <w:pPr>
              <w:pStyle w:val="VBAILTBullet2"/>
              <w:numPr>
                <w:ilvl w:val="1"/>
                <w:numId w:val="12"/>
              </w:numPr>
            </w:pPr>
            <w:r w:rsidRPr="00DA49A7">
              <w:t>prison and fugitive felon match</w:t>
            </w:r>
          </w:p>
        </w:tc>
        <w:tc>
          <w:tcPr>
            <w:tcW w:w="5675" w:type="dxa"/>
            <w:tcBorders>
              <w:left w:val="dashSmallGap" w:sz="4" w:space="0" w:color="auto"/>
            </w:tcBorders>
          </w:tcPr>
          <w:p w14:paraId="55AA3471" w14:textId="77777777" w:rsidR="00AD217D" w:rsidRPr="004B35AD" w:rsidRDefault="00AD217D" w:rsidP="00AD217D">
            <w:pPr>
              <w:pStyle w:val="VBAILTBodyStrong"/>
              <w:pageBreakBefore/>
              <w:rPr>
                <w:rStyle w:val="Strong"/>
                <w:b/>
                <w:bCs w:val="0"/>
              </w:rPr>
            </w:pPr>
          </w:p>
        </w:tc>
      </w:tr>
      <w:tr w:rsidR="00AD217D" w14:paraId="78CCAC6B" w14:textId="77777777" w:rsidTr="7F80855A">
        <w:tblPrEx>
          <w:jc w:val="left"/>
          <w:tblCellMar>
            <w:left w:w="108" w:type="dxa"/>
            <w:right w:w="108" w:type="dxa"/>
          </w:tblCellMar>
        </w:tblPrEx>
        <w:tc>
          <w:tcPr>
            <w:tcW w:w="4405" w:type="dxa"/>
            <w:tcBorders>
              <w:right w:val="dashSmallGap" w:sz="4" w:space="0" w:color="auto"/>
            </w:tcBorders>
          </w:tcPr>
          <w:p w14:paraId="1A8BD7EA" w14:textId="77777777" w:rsidR="00AD217D" w:rsidRDefault="00AD217D" w:rsidP="003157A7">
            <w:pPr>
              <w:pStyle w:val="VBAILTBodyStrong"/>
            </w:pPr>
            <w:r>
              <w:t>Social Security Income Match</w:t>
            </w:r>
          </w:p>
          <w:p w14:paraId="01E6DC7E" w14:textId="77777777" w:rsidR="00AD217D" w:rsidRPr="00DA49A7" w:rsidRDefault="00AD217D" w:rsidP="003157A7">
            <w:pPr>
              <w:pStyle w:val="VBAILTbullet1"/>
              <w:numPr>
                <w:ilvl w:val="0"/>
                <w:numId w:val="13"/>
              </w:numPr>
            </w:pPr>
            <w:r w:rsidRPr="00DA49A7">
              <w:t>An end product (EP) 150 </w:t>
            </w:r>
            <w:r w:rsidRPr="00DA49A7">
              <w:rPr>
                <w:i/>
                <w:iCs/>
              </w:rPr>
              <w:t>PMC-Soc Sec Admn Match</w:t>
            </w:r>
            <w:r w:rsidRPr="00DA49A7">
              <w:t> with special issue </w:t>
            </w:r>
            <w:r w:rsidRPr="00DA49A7">
              <w:rPr>
                <w:i/>
                <w:iCs/>
              </w:rPr>
              <w:t>Upfront Verification</w:t>
            </w:r>
            <w:r w:rsidRPr="00DA49A7">
              <w:t> will be established by the system when a case is identified that requires correction based on a match with SSA payment data.</w:t>
            </w:r>
          </w:p>
          <w:p w14:paraId="10A56EE5" w14:textId="77777777" w:rsidR="00AD217D" w:rsidRPr="00DA49A7" w:rsidRDefault="00AD217D" w:rsidP="003157A7">
            <w:pPr>
              <w:pStyle w:val="VBAILTbullet1"/>
              <w:numPr>
                <w:ilvl w:val="0"/>
                <w:numId w:val="13"/>
              </w:numPr>
            </w:pPr>
            <w:r w:rsidRPr="00DA49A7">
              <w:t xml:space="preserve">Upon review of an income match, claims processors must pull detailed SSA payment data for the beneficiary and any applicable dependents through the SSA Inquiry in VBMS.  </w:t>
            </w:r>
          </w:p>
          <w:p w14:paraId="359C059C" w14:textId="77777777" w:rsidR="00AD217D" w:rsidRPr="00DA49A7" w:rsidRDefault="00AD217D" w:rsidP="003157A7">
            <w:pPr>
              <w:pStyle w:val="VBAILTbullet1"/>
              <w:numPr>
                <w:ilvl w:val="1"/>
                <w:numId w:val="13"/>
              </w:numPr>
            </w:pPr>
            <w:r>
              <w:t>If additional rates are needed to complete the review, use the SSA Retro Calculator, located on the  </w:t>
            </w:r>
            <w:hyperlink r:id="rId10">
              <w:r w:rsidRPr="7F80855A">
                <w:rPr>
                  <w:rStyle w:val="Hyperlink"/>
                  <w:b/>
                  <w:bCs/>
                </w:rPr>
                <w:t xml:space="preserve">Pension and Fiduciary’s Intranet </w:t>
              </w:r>
              <w:r w:rsidRPr="7F80855A">
                <w:rPr>
                  <w:rStyle w:val="Hyperlink"/>
                  <w:b/>
                  <w:bCs/>
                </w:rPr>
                <w:lastRenderedPageBreak/>
                <w:t>page</w:t>
              </w:r>
            </w:hyperlink>
            <w:r>
              <w:t xml:space="preserve"> to determine earlier rates.  </w:t>
            </w:r>
          </w:p>
          <w:p w14:paraId="3D9007EA" w14:textId="77777777" w:rsidR="00AD217D" w:rsidRPr="004269DE" w:rsidRDefault="00AD217D" w:rsidP="003157A7">
            <w:pPr>
              <w:pStyle w:val="VBAILTbullet1"/>
              <w:numPr>
                <w:ilvl w:val="0"/>
                <w:numId w:val="0"/>
              </w:numPr>
            </w:pPr>
          </w:p>
        </w:tc>
        <w:tc>
          <w:tcPr>
            <w:tcW w:w="5675" w:type="dxa"/>
            <w:tcBorders>
              <w:left w:val="dashSmallGap" w:sz="4" w:space="0" w:color="auto"/>
            </w:tcBorders>
          </w:tcPr>
          <w:p w14:paraId="56F464D2" w14:textId="481D4A6E" w:rsidR="00AD217D" w:rsidRDefault="00AD217D" w:rsidP="003157A7">
            <w:pPr>
              <w:pStyle w:val="VBAILTBody"/>
              <w:rPr>
                <w:rStyle w:val="Strong"/>
              </w:rPr>
            </w:pPr>
          </w:p>
        </w:tc>
      </w:tr>
      <w:tr w:rsidR="00AD217D" w14:paraId="32A4EA9D" w14:textId="77777777" w:rsidTr="7F80855A">
        <w:tblPrEx>
          <w:jc w:val="left"/>
          <w:tblCellMar>
            <w:left w:w="108" w:type="dxa"/>
            <w:right w:w="108" w:type="dxa"/>
          </w:tblCellMar>
        </w:tblPrEx>
        <w:tc>
          <w:tcPr>
            <w:tcW w:w="4405" w:type="dxa"/>
            <w:tcBorders>
              <w:right w:val="dashSmallGap" w:sz="4" w:space="0" w:color="auto"/>
            </w:tcBorders>
          </w:tcPr>
          <w:p w14:paraId="5EFF86CC" w14:textId="77777777" w:rsidR="00AD217D" w:rsidRDefault="00AD217D" w:rsidP="003157A7">
            <w:pPr>
              <w:pStyle w:val="VBAILTbullet1"/>
              <w:numPr>
                <w:ilvl w:val="0"/>
                <w:numId w:val="0"/>
              </w:numPr>
            </w:pPr>
            <w:r>
              <w:rPr>
                <w:b/>
              </w:rPr>
              <w:t>Social Security Income Match – Higher Resulting in Decreased Benefits</w:t>
            </w:r>
            <w:r w:rsidRPr="00CE7607">
              <w:t xml:space="preserve"> </w:t>
            </w:r>
          </w:p>
          <w:p w14:paraId="0BE318C1" w14:textId="77777777" w:rsidR="00AD217D" w:rsidRPr="00DA49A7" w:rsidRDefault="00AD217D" w:rsidP="003157A7">
            <w:pPr>
              <w:pStyle w:val="VBAILTbullet1"/>
              <w:numPr>
                <w:ilvl w:val="0"/>
                <w:numId w:val="14"/>
              </w:numPr>
            </w:pPr>
            <w:r w:rsidRPr="00DA49A7">
              <w:t xml:space="preserve">If the verified Social Security rate is higher than the rate VA counted by $10 or more and correcting the rate(s) will result in decreased VA benefits, </w:t>
            </w:r>
          </w:p>
          <w:p w14:paraId="22395305" w14:textId="77777777" w:rsidR="00AD217D" w:rsidRPr="00DA49A7" w:rsidRDefault="00AD217D" w:rsidP="003157A7">
            <w:pPr>
              <w:pStyle w:val="VBAILTbullet1"/>
              <w:numPr>
                <w:ilvl w:val="1"/>
                <w:numId w:val="14"/>
              </w:numPr>
            </w:pPr>
            <w:r w:rsidRPr="00DA49A7">
              <w:t>calculate income for VA purposes (IVAP) based on the verified Social Security rate(s) effective the date of the income change, or the date the award began, whichever is later</w:t>
            </w:r>
          </w:p>
          <w:p w14:paraId="0C32B56B" w14:textId="77777777" w:rsidR="00AD217D" w:rsidRPr="00DA49A7" w:rsidRDefault="00AD217D" w:rsidP="003157A7">
            <w:pPr>
              <w:pStyle w:val="VBAILTbullet1"/>
              <w:numPr>
                <w:ilvl w:val="1"/>
                <w:numId w:val="14"/>
              </w:numPr>
            </w:pPr>
            <w:r w:rsidRPr="00DA49A7">
              <w:rPr>
                <w:b/>
                <w:bCs/>
              </w:rPr>
              <w:t>clear</w:t>
            </w:r>
            <w:r w:rsidRPr="00DA49A7">
              <w:t xml:space="preserve"> the EP 150 </w:t>
            </w:r>
            <w:r w:rsidRPr="00DA49A7">
              <w:rPr>
                <w:b/>
                <w:bCs/>
              </w:rPr>
              <w:t>and</w:t>
            </w:r>
            <w:r w:rsidRPr="00DA49A7">
              <w:t xml:space="preserve"> establish EP 600 </w:t>
            </w:r>
            <w:r w:rsidRPr="00DA49A7">
              <w:rPr>
                <w:i/>
                <w:iCs/>
              </w:rPr>
              <w:t>PMC-SSA Match</w:t>
            </w:r>
            <w:r w:rsidRPr="00DA49A7">
              <w:t>, with special issue </w:t>
            </w:r>
            <w:r w:rsidRPr="00DA49A7">
              <w:rPr>
                <w:i/>
                <w:iCs/>
              </w:rPr>
              <w:t>Upfront Verification</w:t>
            </w:r>
            <w:r w:rsidRPr="00DA49A7">
              <w:t>, follow the due process procedures to include notice of proposed adverse action, and</w:t>
            </w:r>
          </w:p>
          <w:p w14:paraId="1066921B" w14:textId="77777777" w:rsidR="00AD217D" w:rsidRDefault="00AD217D" w:rsidP="003157A7">
            <w:pPr>
              <w:pStyle w:val="VBAILTbullet1"/>
              <w:numPr>
                <w:ilvl w:val="1"/>
                <w:numId w:val="14"/>
              </w:numPr>
            </w:pPr>
            <w:r w:rsidRPr="00DA49A7">
              <w:t>advise the payee of the monthly Social Security rate(s) that SSA has reported, and on which VA benefits have been paid</w:t>
            </w:r>
          </w:p>
        </w:tc>
        <w:tc>
          <w:tcPr>
            <w:tcW w:w="5675" w:type="dxa"/>
            <w:tcBorders>
              <w:left w:val="dashSmallGap" w:sz="4" w:space="0" w:color="auto"/>
            </w:tcBorders>
          </w:tcPr>
          <w:p w14:paraId="7272A15A" w14:textId="77777777" w:rsidR="00AD217D" w:rsidRDefault="00AD217D" w:rsidP="003157A7">
            <w:pPr>
              <w:pStyle w:val="VBAILTBody"/>
              <w:rPr>
                <w:rStyle w:val="Strong"/>
              </w:rPr>
            </w:pPr>
          </w:p>
        </w:tc>
      </w:tr>
      <w:tr w:rsidR="00AD217D" w14:paraId="36E0124A" w14:textId="77777777" w:rsidTr="7F80855A">
        <w:trPr>
          <w:jc w:val="center"/>
        </w:trPr>
        <w:tc>
          <w:tcPr>
            <w:tcW w:w="4405" w:type="dxa"/>
            <w:tcBorders>
              <w:right w:val="dashSmallGap" w:sz="4" w:space="0" w:color="auto"/>
            </w:tcBorders>
          </w:tcPr>
          <w:p w14:paraId="7BC958AE" w14:textId="77777777" w:rsidR="00AD217D" w:rsidRDefault="00AD217D" w:rsidP="003157A7">
            <w:pPr>
              <w:pStyle w:val="VBAILTBodyStrong"/>
              <w:rPr>
                <w:b w:val="0"/>
                <w:noProof/>
              </w:rPr>
            </w:pPr>
            <w:r>
              <w:t>Social Security Income Match – Higher with No Overpayment</w:t>
            </w:r>
            <w:r w:rsidRPr="001A5121">
              <w:rPr>
                <w:b w:val="0"/>
                <w:noProof/>
              </w:rPr>
              <w:t xml:space="preserve"> </w:t>
            </w:r>
          </w:p>
          <w:p w14:paraId="765C0EA2" w14:textId="77777777" w:rsidR="00AD217D" w:rsidRPr="001858F1" w:rsidRDefault="00AD217D" w:rsidP="003157A7">
            <w:pPr>
              <w:pStyle w:val="VBAILTBodyStrong"/>
              <w:numPr>
                <w:ilvl w:val="0"/>
                <w:numId w:val="3"/>
              </w:numPr>
              <w:rPr>
                <w:b w:val="0"/>
                <w:bCs/>
                <w:noProof/>
              </w:rPr>
            </w:pPr>
            <w:r w:rsidRPr="001858F1">
              <w:rPr>
                <w:b w:val="0"/>
                <w:bCs/>
                <w:noProof/>
              </w:rPr>
              <w:t xml:space="preserve">If the verified Social Security rate is higher than the rate VA counted by $10 or more and </w:t>
            </w:r>
            <w:r w:rsidRPr="001858F1">
              <w:rPr>
                <w:b w:val="0"/>
                <w:bCs/>
                <w:noProof/>
              </w:rPr>
              <w:lastRenderedPageBreak/>
              <w:t xml:space="preserve">using the verified rate will not result in an overpayment or decreased VA benefits, </w:t>
            </w:r>
          </w:p>
          <w:p w14:paraId="44AA4DC5" w14:textId="77777777" w:rsidR="00AD217D" w:rsidRPr="001858F1" w:rsidRDefault="00AD217D" w:rsidP="003157A7">
            <w:pPr>
              <w:pStyle w:val="VBAILTBodyStrong"/>
              <w:numPr>
                <w:ilvl w:val="1"/>
                <w:numId w:val="3"/>
              </w:numPr>
              <w:rPr>
                <w:b w:val="0"/>
                <w:bCs/>
                <w:noProof/>
              </w:rPr>
            </w:pPr>
            <w:r w:rsidRPr="001858F1">
              <w:rPr>
                <w:b w:val="0"/>
                <w:bCs/>
                <w:noProof/>
              </w:rPr>
              <w:t>use the verified rate to calculate IVAP</w:t>
            </w:r>
          </w:p>
          <w:p w14:paraId="54764E37" w14:textId="77777777" w:rsidR="00AD217D" w:rsidRPr="001858F1" w:rsidRDefault="00AD217D" w:rsidP="003157A7">
            <w:pPr>
              <w:pStyle w:val="VBAILTBodyStrong"/>
              <w:numPr>
                <w:ilvl w:val="1"/>
                <w:numId w:val="3"/>
              </w:numPr>
              <w:rPr>
                <w:b w:val="0"/>
                <w:bCs/>
                <w:noProof/>
              </w:rPr>
            </w:pPr>
            <w:r w:rsidRPr="001858F1">
              <w:rPr>
                <w:b w:val="0"/>
                <w:bCs/>
                <w:noProof/>
              </w:rPr>
              <w:t>use the EP 150 to update the award with the verified Social Security rate, and</w:t>
            </w:r>
          </w:p>
          <w:p w14:paraId="59A3710A" w14:textId="77777777" w:rsidR="00AD217D" w:rsidRPr="001858F1" w:rsidRDefault="00AD217D" w:rsidP="003157A7">
            <w:pPr>
              <w:pStyle w:val="VBAILTBodyStrong"/>
              <w:numPr>
                <w:ilvl w:val="1"/>
                <w:numId w:val="3"/>
              </w:numPr>
              <w:rPr>
                <w:rStyle w:val="Strong"/>
                <w:b/>
                <w:bCs w:val="0"/>
                <w:noProof/>
              </w:rPr>
            </w:pPr>
            <w:r w:rsidRPr="001858F1">
              <w:rPr>
                <w:b w:val="0"/>
                <w:bCs/>
                <w:noProof/>
              </w:rPr>
              <w:t>inform the beneficiary of the action taken</w:t>
            </w:r>
          </w:p>
        </w:tc>
        <w:tc>
          <w:tcPr>
            <w:tcW w:w="5675" w:type="dxa"/>
            <w:tcBorders>
              <w:left w:val="dashSmallGap" w:sz="4" w:space="0" w:color="auto"/>
            </w:tcBorders>
          </w:tcPr>
          <w:p w14:paraId="7E3AF543" w14:textId="77777777" w:rsidR="00AD217D" w:rsidRPr="009F361E" w:rsidRDefault="00AD217D" w:rsidP="003157A7">
            <w:pPr>
              <w:spacing w:before="120" w:after="120" w:line="276" w:lineRule="auto"/>
              <w:rPr>
                <w:rStyle w:val="Strong"/>
              </w:rPr>
            </w:pPr>
          </w:p>
        </w:tc>
      </w:tr>
      <w:tr w:rsidR="00AD217D" w14:paraId="1A6583C9" w14:textId="77777777" w:rsidTr="7F80855A">
        <w:trPr>
          <w:cantSplit/>
          <w:jc w:val="center"/>
        </w:trPr>
        <w:tc>
          <w:tcPr>
            <w:tcW w:w="4405" w:type="dxa"/>
            <w:tcBorders>
              <w:right w:val="dashSmallGap" w:sz="4" w:space="0" w:color="auto"/>
            </w:tcBorders>
          </w:tcPr>
          <w:p w14:paraId="4D2A67FD" w14:textId="77777777" w:rsidR="00AD217D" w:rsidRDefault="00AD217D" w:rsidP="003157A7">
            <w:pPr>
              <w:pStyle w:val="VBAILTbullet1"/>
              <w:numPr>
                <w:ilvl w:val="0"/>
                <w:numId w:val="0"/>
              </w:numPr>
              <w:rPr>
                <w:rStyle w:val="Strong"/>
              </w:rPr>
            </w:pPr>
            <w:r>
              <w:rPr>
                <w:rStyle w:val="Strong"/>
              </w:rPr>
              <w:lastRenderedPageBreak/>
              <w:t>Social Security Income Match – Lower Rate (1 of 2)</w:t>
            </w:r>
          </w:p>
          <w:p w14:paraId="6EE43D35" w14:textId="77777777" w:rsidR="00AD217D" w:rsidRPr="001858F1" w:rsidRDefault="00AD217D" w:rsidP="003157A7">
            <w:pPr>
              <w:pStyle w:val="VBAILTbullet1"/>
              <w:numPr>
                <w:ilvl w:val="0"/>
                <w:numId w:val="0"/>
              </w:numPr>
            </w:pPr>
            <w:r w:rsidRPr="001858F1">
              <w:t xml:space="preserve">If the verified Social Security rate is lower than the rate VA counted and the </w:t>
            </w:r>
            <w:r w:rsidRPr="001858F1">
              <w:rPr>
                <w:b/>
                <w:bCs/>
              </w:rPr>
              <w:t xml:space="preserve">claimant reported </w:t>
            </w:r>
            <w:r w:rsidRPr="001858F1">
              <w:t xml:space="preserve">a Social Security rate that is a reason for the discrepancy, </w:t>
            </w:r>
          </w:p>
          <w:p w14:paraId="450D1476" w14:textId="77777777" w:rsidR="00AD217D" w:rsidRPr="001858F1" w:rsidRDefault="00AD217D" w:rsidP="003157A7">
            <w:pPr>
              <w:pStyle w:val="VBAILTbullet1"/>
              <w:numPr>
                <w:ilvl w:val="1"/>
                <w:numId w:val="4"/>
              </w:numPr>
            </w:pPr>
            <w:r w:rsidRPr="001858F1">
              <w:t>continue to use the rate reported by the beneficiary and the corresponding VA calculated cost-of-living adjustments (COLAs) where applicable to compute IVAP, and</w:t>
            </w:r>
          </w:p>
          <w:p w14:paraId="21D6D699" w14:textId="77777777" w:rsidR="00AD217D" w:rsidRPr="001858F1" w:rsidRDefault="00AD217D" w:rsidP="003157A7">
            <w:pPr>
              <w:pStyle w:val="VBAILTbullet1"/>
              <w:numPr>
                <w:ilvl w:val="1"/>
                <w:numId w:val="4"/>
              </w:numPr>
            </w:pPr>
            <w:r w:rsidRPr="001858F1">
              <w:t>provide notice to the beneficiary with</w:t>
            </w:r>
          </w:p>
          <w:p w14:paraId="49F37C5B" w14:textId="77777777" w:rsidR="00AD217D" w:rsidRPr="001858F1" w:rsidRDefault="00AD217D" w:rsidP="003157A7">
            <w:pPr>
              <w:pStyle w:val="VBAILTbullet1"/>
              <w:numPr>
                <w:ilvl w:val="2"/>
                <w:numId w:val="4"/>
              </w:numPr>
            </w:pPr>
            <w:r w:rsidRPr="001858F1">
              <w:t>information about the Social Security rate used to calculate benefits</w:t>
            </w:r>
          </w:p>
          <w:p w14:paraId="1CF6818F" w14:textId="77777777" w:rsidR="00AD217D" w:rsidRPr="001858F1" w:rsidRDefault="00AD217D" w:rsidP="003157A7">
            <w:pPr>
              <w:pStyle w:val="VBAILTbullet1"/>
              <w:numPr>
                <w:ilvl w:val="2"/>
                <w:numId w:val="4"/>
              </w:numPr>
            </w:pPr>
            <w:r w:rsidRPr="001858F1">
              <w:t>information about the discrepancy with income reported by SSA, and</w:t>
            </w:r>
          </w:p>
          <w:p w14:paraId="37D4FDE7" w14:textId="77777777" w:rsidR="00AD217D" w:rsidRPr="001858F1" w:rsidRDefault="00AD217D" w:rsidP="003157A7">
            <w:pPr>
              <w:pStyle w:val="VBAILTbullet1"/>
              <w:numPr>
                <w:ilvl w:val="2"/>
                <w:numId w:val="4"/>
              </w:numPr>
              <w:rPr>
                <w:rStyle w:val="Strong"/>
                <w:b w:val="0"/>
                <w:bCs w:val="0"/>
              </w:rPr>
            </w:pPr>
            <w:r w:rsidRPr="001858F1">
              <w:t>the appropriate standard form for reporting an income change</w:t>
            </w:r>
          </w:p>
        </w:tc>
        <w:tc>
          <w:tcPr>
            <w:tcW w:w="5675" w:type="dxa"/>
            <w:tcBorders>
              <w:left w:val="dashSmallGap" w:sz="4" w:space="0" w:color="auto"/>
            </w:tcBorders>
          </w:tcPr>
          <w:p w14:paraId="75500890" w14:textId="77777777" w:rsidR="00AD217D" w:rsidRPr="002912BA" w:rsidRDefault="00AD217D" w:rsidP="003157A7">
            <w:pPr>
              <w:pStyle w:val="VBAILTBody"/>
              <w:rPr>
                <w:rStyle w:val="Strong"/>
                <w:b w:val="0"/>
                <w:bCs w:val="0"/>
              </w:rPr>
            </w:pPr>
          </w:p>
        </w:tc>
      </w:tr>
      <w:tr w:rsidR="00AD217D" w14:paraId="0B9BD66E" w14:textId="77777777" w:rsidTr="7F80855A">
        <w:trPr>
          <w:jc w:val="center"/>
        </w:trPr>
        <w:tc>
          <w:tcPr>
            <w:tcW w:w="4405" w:type="dxa"/>
            <w:tcBorders>
              <w:right w:val="dashSmallGap" w:sz="4" w:space="0" w:color="auto"/>
            </w:tcBorders>
          </w:tcPr>
          <w:p w14:paraId="437D7915" w14:textId="77777777" w:rsidR="00AD217D" w:rsidRPr="001858F1" w:rsidRDefault="00AD217D" w:rsidP="003157A7">
            <w:pPr>
              <w:pStyle w:val="VBAILTAnswerbullet1"/>
              <w:numPr>
                <w:ilvl w:val="0"/>
                <w:numId w:val="0"/>
              </w:numPr>
              <w:rPr>
                <w:rStyle w:val="Strong"/>
                <w:i w:val="0"/>
                <w:iCs/>
              </w:rPr>
            </w:pPr>
            <w:r w:rsidRPr="001858F1">
              <w:rPr>
                <w:rStyle w:val="Strong"/>
                <w:i w:val="0"/>
                <w:iCs/>
              </w:rPr>
              <w:t>Social Security Income Match – Lower Rate (</w:t>
            </w:r>
            <w:r>
              <w:rPr>
                <w:rStyle w:val="Strong"/>
                <w:i w:val="0"/>
                <w:iCs/>
              </w:rPr>
              <w:t>2</w:t>
            </w:r>
            <w:r w:rsidRPr="001858F1">
              <w:rPr>
                <w:rStyle w:val="Strong"/>
                <w:i w:val="0"/>
                <w:iCs/>
              </w:rPr>
              <w:t xml:space="preserve"> of 2)</w:t>
            </w:r>
          </w:p>
          <w:p w14:paraId="3F9AE3E9" w14:textId="77777777" w:rsidR="00AD217D" w:rsidRPr="001858F1" w:rsidRDefault="00AD217D" w:rsidP="003157A7">
            <w:pPr>
              <w:pStyle w:val="VBAILTAnswerbullet1"/>
              <w:numPr>
                <w:ilvl w:val="0"/>
                <w:numId w:val="15"/>
              </w:numPr>
              <w:rPr>
                <w:i w:val="0"/>
              </w:rPr>
            </w:pPr>
            <w:r w:rsidRPr="001858F1">
              <w:rPr>
                <w:i w:val="0"/>
              </w:rPr>
              <w:t xml:space="preserve">If the verified Social Security rate is lower than the rate VA counted and the VA computed SS COLA is the only reason for the discrepancy, </w:t>
            </w:r>
          </w:p>
          <w:p w14:paraId="34262DD9" w14:textId="77777777" w:rsidR="00AD217D" w:rsidRPr="001858F1" w:rsidRDefault="00AD217D" w:rsidP="003157A7">
            <w:pPr>
              <w:pStyle w:val="VBAILTAnswerbullet1"/>
              <w:numPr>
                <w:ilvl w:val="1"/>
                <w:numId w:val="15"/>
              </w:numPr>
              <w:rPr>
                <w:i w:val="0"/>
              </w:rPr>
            </w:pPr>
            <w:r w:rsidRPr="001858F1">
              <w:rPr>
                <w:i w:val="0"/>
              </w:rPr>
              <w:lastRenderedPageBreak/>
              <w:t>calculate IVAP based on the verified Social Security rate</w:t>
            </w:r>
          </w:p>
          <w:p w14:paraId="37B9AD42" w14:textId="77777777" w:rsidR="00AD217D" w:rsidRPr="001858F1" w:rsidRDefault="00AD217D" w:rsidP="003157A7">
            <w:pPr>
              <w:pStyle w:val="VBAILTAnswerbullet1"/>
              <w:numPr>
                <w:ilvl w:val="1"/>
                <w:numId w:val="15"/>
              </w:numPr>
              <w:rPr>
                <w:i w:val="0"/>
              </w:rPr>
            </w:pPr>
            <w:r w:rsidRPr="001858F1">
              <w:rPr>
                <w:i w:val="0"/>
              </w:rPr>
              <w:t>use the EP 150 to update the award with the verified Social Security rate</w:t>
            </w:r>
          </w:p>
          <w:p w14:paraId="69388521" w14:textId="77777777" w:rsidR="00AD217D" w:rsidRPr="001858F1" w:rsidRDefault="00AD217D" w:rsidP="003157A7">
            <w:pPr>
              <w:pStyle w:val="VBAILTAnswerbullet1"/>
              <w:numPr>
                <w:ilvl w:val="1"/>
                <w:numId w:val="15"/>
              </w:numPr>
              <w:rPr>
                <w:i w:val="0"/>
              </w:rPr>
            </w:pPr>
            <w:r w:rsidRPr="001858F1">
              <w:rPr>
                <w:i w:val="0"/>
              </w:rPr>
              <w:t>if applicable, increase VA benefits, and</w:t>
            </w:r>
          </w:p>
          <w:p w14:paraId="3858401F" w14:textId="77777777" w:rsidR="00AD217D" w:rsidRPr="001858F1" w:rsidRDefault="00AD217D" w:rsidP="003157A7">
            <w:pPr>
              <w:pStyle w:val="VBAILTAnswerbullet1"/>
              <w:numPr>
                <w:ilvl w:val="1"/>
                <w:numId w:val="15"/>
              </w:numPr>
              <w:rPr>
                <w:i w:val="0"/>
              </w:rPr>
            </w:pPr>
            <w:r w:rsidRPr="001858F1">
              <w:rPr>
                <w:i w:val="0"/>
              </w:rPr>
              <w:t>provide notice to the beneficiary</w:t>
            </w:r>
          </w:p>
          <w:p w14:paraId="2CA0A5C7" w14:textId="77777777" w:rsidR="00AD217D" w:rsidRPr="00F40DA1" w:rsidRDefault="00AD217D" w:rsidP="003157A7">
            <w:pPr>
              <w:pStyle w:val="VBAILTAnswerbullet1"/>
              <w:numPr>
                <w:ilvl w:val="0"/>
                <w:numId w:val="0"/>
              </w:numPr>
              <w:ind w:left="360" w:hanging="360"/>
            </w:pPr>
            <w:r w:rsidRPr="001858F1">
              <w:rPr>
                <w:b/>
                <w:bCs/>
                <w:i w:val="0"/>
                <w:iCs/>
              </w:rPr>
              <w:t>NOTE</w:t>
            </w:r>
            <w:r w:rsidRPr="001858F1">
              <w:rPr>
                <w:i w:val="0"/>
                <w:iCs/>
              </w:rPr>
              <w:t>: Do not contact SSA for income information via fax, e-mail, telephone, etc., unless the claimant submits a written request that VA do so.</w:t>
            </w:r>
          </w:p>
        </w:tc>
        <w:tc>
          <w:tcPr>
            <w:tcW w:w="5675" w:type="dxa"/>
            <w:tcBorders>
              <w:left w:val="dashSmallGap" w:sz="4" w:space="0" w:color="auto"/>
            </w:tcBorders>
          </w:tcPr>
          <w:p w14:paraId="657D1BAE" w14:textId="77777777" w:rsidR="00AD217D" w:rsidRPr="009F361E" w:rsidRDefault="00AD217D" w:rsidP="003157A7">
            <w:pPr>
              <w:pStyle w:val="VBAILTBody"/>
              <w:rPr>
                <w:rStyle w:val="Strong"/>
              </w:rPr>
            </w:pPr>
          </w:p>
        </w:tc>
      </w:tr>
      <w:tr w:rsidR="00AD217D" w14:paraId="05293748" w14:textId="77777777" w:rsidTr="7F80855A">
        <w:trPr>
          <w:jc w:val="center"/>
        </w:trPr>
        <w:tc>
          <w:tcPr>
            <w:tcW w:w="4405" w:type="dxa"/>
            <w:tcBorders>
              <w:right w:val="dashSmallGap" w:sz="4" w:space="0" w:color="auto"/>
            </w:tcBorders>
          </w:tcPr>
          <w:p w14:paraId="747DE2DE" w14:textId="77777777" w:rsidR="00AD217D" w:rsidRPr="006D5749" w:rsidRDefault="00AD217D" w:rsidP="003157A7">
            <w:pPr>
              <w:pStyle w:val="VBAILTBodyStrong"/>
              <w:rPr>
                <w:rStyle w:val="Strong"/>
                <w:b/>
                <w:bCs w:val="0"/>
              </w:rPr>
            </w:pPr>
            <w:r w:rsidRPr="006D5749">
              <w:rPr>
                <w:rStyle w:val="Strong"/>
                <w:b/>
                <w:bCs w:val="0"/>
              </w:rPr>
              <w:t>Social Security Death Master File (DMF) Match: Automation (1 of 2)</w:t>
            </w:r>
          </w:p>
          <w:p w14:paraId="1C756599" w14:textId="77777777" w:rsidR="00AD217D" w:rsidRPr="001858F1" w:rsidRDefault="00AD217D" w:rsidP="003157A7">
            <w:pPr>
              <w:pStyle w:val="VBAILTBodyStrong"/>
              <w:rPr>
                <w:b w:val="0"/>
              </w:rPr>
            </w:pPr>
            <w:r w:rsidRPr="001858F1">
              <w:rPr>
                <w:b w:val="0"/>
              </w:rPr>
              <w:t>For beneficiary death matches with the contentions </w:t>
            </w:r>
            <w:r w:rsidRPr="001858F1">
              <w:rPr>
                <w:b w:val="0"/>
                <w:i/>
                <w:iCs/>
              </w:rPr>
              <w:t>SSA Death C&amp;P Matched, SSA Death DOB Mismatch</w:t>
            </w:r>
            <w:r w:rsidRPr="001858F1">
              <w:rPr>
                <w:b w:val="0"/>
              </w:rPr>
              <w:t>, and </w:t>
            </w:r>
            <w:r w:rsidRPr="001858F1">
              <w:rPr>
                <w:b w:val="0"/>
                <w:i/>
                <w:iCs/>
              </w:rPr>
              <w:t>SSA Death Name Mismatch</w:t>
            </w:r>
            <w:r w:rsidRPr="001858F1">
              <w:rPr>
                <w:b w:val="0"/>
              </w:rPr>
              <w:t xml:space="preserve">, the system will </w:t>
            </w:r>
          </w:p>
          <w:p w14:paraId="5EC7574D" w14:textId="77777777" w:rsidR="00AD217D" w:rsidRPr="001858F1" w:rsidRDefault="00AD217D" w:rsidP="003157A7">
            <w:pPr>
              <w:pStyle w:val="VBAILTBodyStrong"/>
              <w:numPr>
                <w:ilvl w:val="1"/>
                <w:numId w:val="7"/>
              </w:numPr>
              <w:rPr>
                <w:b w:val="0"/>
              </w:rPr>
            </w:pPr>
            <w:r w:rsidRPr="001858F1">
              <w:rPr>
                <w:b w:val="0"/>
              </w:rPr>
              <w:t>establish an EP 130 </w:t>
            </w:r>
            <w:r w:rsidRPr="001858F1">
              <w:rPr>
                <w:b w:val="0"/>
                <w:i/>
                <w:iCs/>
              </w:rPr>
              <w:t>Social Security Match </w:t>
            </w:r>
            <w:r w:rsidRPr="001858F1">
              <w:rPr>
                <w:b w:val="0"/>
              </w:rPr>
              <w:t>or EP 130 </w:t>
            </w:r>
            <w:r w:rsidRPr="001858F1">
              <w:rPr>
                <w:b w:val="0"/>
                <w:i/>
                <w:iCs/>
              </w:rPr>
              <w:t xml:space="preserve">PMC-Social Security Match, </w:t>
            </w:r>
          </w:p>
          <w:p w14:paraId="206D1212" w14:textId="77777777" w:rsidR="00AD217D" w:rsidRPr="001858F1" w:rsidRDefault="00AD217D" w:rsidP="003157A7">
            <w:pPr>
              <w:pStyle w:val="VBAILTBodyStrong"/>
              <w:numPr>
                <w:ilvl w:val="1"/>
                <w:numId w:val="7"/>
              </w:numPr>
              <w:rPr>
                <w:b w:val="0"/>
              </w:rPr>
            </w:pPr>
            <w:r w:rsidRPr="001858F1">
              <w:rPr>
                <w:b w:val="0"/>
              </w:rPr>
              <w:t xml:space="preserve">suspend the beneficiary’s award and any recurring payment (to include apportionments), </w:t>
            </w:r>
          </w:p>
          <w:p w14:paraId="135B0200" w14:textId="77777777" w:rsidR="00AD217D" w:rsidRPr="001858F1" w:rsidRDefault="00AD217D" w:rsidP="003157A7">
            <w:pPr>
              <w:pStyle w:val="VBAILTBodyStrong"/>
              <w:numPr>
                <w:ilvl w:val="1"/>
                <w:numId w:val="7"/>
              </w:numPr>
              <w:rPr>
                <w:bCs/>
              </w:rPr>
            </w:pPr>
            <w:r w:rsidRPr="001858F1">
              <w:rPr>
                <w:b w:val="0"/>
              </w:rPr>
              <w:t>and generate and mail a letter providing notice to the beneficiary’s address that the award is suspended</w:t>
            </w:r>
            <w:r>
              <w:rPr>
                <w:b w:val="0"/>
              </w:rPr>
              <w:t>.</w:t>
            </w:r>
          </w:p>
        </w:tc>
        <w:tc>
          <w:tcPr>
            <w:tcW w:w="5675" w:type="dxa"/>
            <w:tcBorders>
              <w:left w:val="dashSmallGap" w:sz="4" w:space="0" w:color="auto"/>
            </w:tcBorders>
          </w:tcPr>
          <w:p w14:paraId="383FDDB5" w14:textId="77777777" w:rsidR="00AD217D" w:rsidRPr="009F361E" w:rsidRDefault="00AD217D" w:rsidP="003157A7">
            <w:pPr>
              <w:pStyle w:val="VBAILTBody"/>
              <w:rPr>
                <w:rStyle w:val="Strong"/>
              </w:rPr>
            </w:pPr>
          </w:p>
        </w:tc>
      </w:tr>
      <w:tr w:rsidR="00AD217D" w14:paraId="049EF4A5" w14:textId="77777777" w:rsidTr="7F80855A">
        <w:trPr>
          <w:jc w:val="center"/>
        </w:trPr>
        <w:tc>
          <w:tcPr>
            <w:tcW w:w="4405" w:type="dxa"/>
            <w:tcBorders>
              <w:right w:val="dashSmallGap" w:sz="4" w:space="0" w:color="auto"/>
            </w:tcBorders>
          </w:tcPr>
          <w:p w14:paraId="193A866C" w14:textId="77777777" w:rsidR="00AD217D" w:rsidRDefault="00AD217D" w:rsidP="003157A7">
            <w:pPr>
              <w:pStyle w:val="VBAILTBodyStrong"/>
            </w:pPr>
            <w:r w:rsidRPr="006D5749">
              <w:rPr>
                <w:rStyle w:val="Strong"/>
                <w:b/>
                <w:bCs w:val="0"/>
              </w:rPr>
              <w:lastRenderedPageBreak/>
              <w:t>Social Security Death Master File (DMF) Match: Automation</w:t>
            </w:r>
            <w:r>
              <w:t xml:space="preserve"> (2 of 2)</w:t>
            </w:r>
          </w:p>
          <w:p w14:paraId="754398B9" w14:textId="77777777" w:rsidR="00AD217D" w:rsidRPr="00417910" w:rsidRDefault="00AD217D" w:rsidP="003157A7">
            <w:pPr>
              <w:pStyle w:val="VBAILTBodyStrong"/>
              <w:numPr>
                <w:ilvl w:val="0"/>
                <w:numId w:val="8"/>
              </w:numPr>
              <w:rPr>
                <w:b w:val="0"/>
                <w:bCs/>
              </w:rPr>
            </w:pPr>
            <w:r w:rsidRPr="00417910">
              <w:rPr>
                <w:b w:val="0"/>
                <w:bCs/>
              </w:rPr>
              <w:t>For dependent death matches with the contentions, </w:t>
            </w:r>
            <w:r w:rsidRPr="00417910">
              <w:rPr>
                <w:b w:val="0"/>
                <w:bCs/>
                <w:i/>
                <w:iCs/>
              </w:rPr>
              <w:t>Dep Death C&amp;P Matched, Dep Death DOB Mismatch</w:t>
            </w:r>
            <w:r w:rsidRPr="00417910">
              <w:rPr>
                <w:b w:val="0"/>
                <w:bCs/>
              </w:rPr>
              <w:t>, and </w:t>
            </w:r>
            <w:r w:rsidRPr="00417910">
              <w:rPr>
                <w:b w:val="0"/>
                <w:bCs/>
                <w:i/>
                <w:iCs/>
              </w:rPr>
              <w:t>Dep Name Mismatch</w:t>
            </w:r>
            <w:r w:rsidRPr="00417910">
              <w:rPr>
                <w:b w:val="0"/>
                <w:bCs/>
              </w:rPr>
              <w:t>, the system will</w:t>
            </w:r>
          </w:p>
          <w:p w14:paraId="3D46F9F4" w14:textId="77777777" w:rsidR="00AD217D" w:rsidRPr="00417910" w:rsidRDefault="00AD217D" w:rsidP="003157A7">
            <w:pPr>
              <w:pStyle w:val="VBAILTBodyStrong"/>
              <w:numPr>
                <w:ilvl w:val="0"/>
                <w:numId w:val="8"/>
              </w:numPr>
              <w:rPr>
                <w:b w:val="0"/>
                <w:bCs/>
              </w:rPr>
            </w:pPr>
            <w:r w:rsidRPr="00417910">
              <w:rPr>
                <w:b w:val="0"/>
                <w:bCs/>
              </w:rPr>
              <w:t>establish an EP 600 PMC – </w:t>
            </w:r>
            <w:r w:rsidRPr="00417910">
              <w:rPr>
                <w:b w:val="0"/>
                <w:bCs/>
                <w:i/>
                <w:iCs/>
              </w:rPr>
              <w:t>Dependency Death Match</w:t>
            </w:r>
            <w:r w:rsidRPr="00417910">
              <w:rPr>
                <w:b w:val="0"/>
                <w:bCs/>
              </w:rPr>
              <w:t> or EP 600 </w:t>
            </w:r>
            <w:r w:rsidRPr="00417910">
              <w:rPr>
                <w:b w:val="0"/>
                <w:bCs/>
                <w:i/>
                <w:iCs/>
              </w:rPr>
              <w:t>Dependency Death Match</w:t>
            </w:r>
            <w:r w:rsidRPr="00417910">
              <w:rPr>
                <w:b w:val="0"/>
                <w:bCs/>
              </w:rPr>
              <w:t>, and</w:t>
            </w:r>
          </w:p>
          <w:p w14:paraId="66EFCC25" w14:textId="77777777" w:rsidR="00AD217D" w:rsidRPr="00417910" w:rsidRDefault="00AD217D" w:rsidP="003157A7">
            <w:pPr>
              <w:pStyle w:val="VBAILTBodyStrong"/>
              <w:numPr>
                <w:ilvl w:val="0"/>
                <w:numId w:val="8"/>
              </w:numPr>
              <w:rPr>
                <w:b w:val="0"/>
                <w:bCs/>
              </w:rPr>
            </w:pPr>
            <w:r w:rsidRPr="00417910">
              <w:rPr>
                <w:b w:val="0"/>
                <w:bCs/>
              </w:rPr>
              <w:t>generate and mail a due process letter to the beneficiary proposing the removal of the identified deceased dependent</w:t>
            </w:r>
          </w:p>
          <w:p w14:paraId="1877A4B9" w14:textId="77777777" w:rsidR="00AD217D" w:rsidRPr="00417910" w:rsidRDefault="00AD217D" w:rsidP="003157A7">
            <w:pPr>
              <w:pStyle w:val="VBAILTBodyStrong"/>
              <w:numPr>
                <w:ilvl w:val="0"/>
                <w:numId w:val="8"/>
              </w:numPr>
              <w:rPr>
                <w:b w:val="0"/>
                <w:bCs/>
              </w:rPr>
            </w:pPr>
            <w:r w:rsidRPr="00417910">
              <w:rPr>
                <w:b w:val="0"/>
                <w:bCs/>
              </w:rPr>
              <w:t>If action has been completed and the termination or adjustment was incorrect, determine what corrective actions are needed, and process the actions under EP 930.</w:t>
            </w:r>
          </w:p>
          <w:p w14:paraId="40F71BA8" w14:textId="77777777" w:rsidR="00AD217D" w:rsidRPr="00417910" w:rsidRDefault="00AD217D" w:rsidP="003157A7">
            <w:pPr>
              <w:pStyle w:val="VBAILTBodyStrong"/>
              <w:numPr>
                <w:ilvl w:val="0"/>
                <w:numId w:val="8"/>
              </w:numPr>
            </w:pPr>
            <w:r w:rsidRPr="00417910">
              <w:rPr>
                <w:b w:val="0"/>
                <w:bCs/>
              </w:rPr>
              <w:t>If there is no evidence that action has been taken as a result of the DMF match, determine whether the individual identified by the DMF match is in fact the VA payee or dependent spouse, child, or parent, and take appropriate action.</w:t>
            </w:r>
          </w:p>
        </w:tc>
        <w:tc>
          <w:tcPr>
            <w:tcW w:w="5675" w:type="dxa"/>
            <w:tcBorders>
              <w:left w:val="dashSmallGap" w:sz="4" w:space="0" w:color="auto"/>
            </w:tcBorders>
          </w:tcPr>
          <w:p w14:paraId="65BC51E7" w14:textId="77777777" w:rsidR="00AD217D" w:rsidRPr="000E2530" w:rsidRDefault="00AD217D" w:rsidP="003157A7">
            <w:pPr>
              <w:pStyle w:val="VBAILTBody"/>
              <w:rPr>
                <w:rStyle w:val="Strong"/>
                <w:b w:val="0"/>
                <w:bCs w:val="0"/>
              </w:rPr>
            </w:pPr>
          </w:p>
        </w:tc>
      </w:tr>
      <w:tr w:rsidR="00AD217D" w14:paraId="3A6E57B6" w14:textId="77777777" w:rsidTr="7F80855A">
        <w:trPr>
          <w:jc w:val="center"/>
        </w:trPr>
        <w:tc>
          <w:tcPr>
            <w:tcW w:w="4405" w:type="dxa"/>
            <w:tcBorders>
              <w:right w:val="dashSmallGap" w:sz="4" w:space="0" w:color="auto"/>
            </w:tcBorders>
          </w:tcPr>
          <w:p w14:paraId="611C1CBB" w14:textId="77777777" w:rsidR="00AD217D" w:rsidRDefault="00AD217D" w:rsidP="003157A7">
            <w:pPr>
              <w:pStyle w:val="VBAILTBodyStrong"/>
            </w:pPr>
            <w:r>
              <w:t>DMF: Conflicting Evidence</w:t>
            </w:r>
          </w:p>
          <w:p w14:paraId="0E871405" w14:textId="77777777" w:rsidR="00AD217D" w:rsidRPr="00417910" w:rsidRDefault="00AD217D" w:rsidP="003157A7">
            <w:pPr>
              <w:pStyle w:val="VBAILTBodyStrong"/>
              <w:numPr>
                <w:ilvl w:val="0"/>
                <w:numId w:val="16"/>
              </w:numPr>
            </w:pPr>
            <w:r w:rsidRPr="00417910">
              <w:rPr>
                <w:b w:val="0"/>
                <w:bCs/>
              </w:rPr>
              <w:t>If the claims folder contains conflicting evidence regarding the beneficiary’s or dependent’s possible death</w:t>
            </w:r>
            <w:r w:rsidRPr="00417910">
              <w:t xml:space="preserve"> </w:t>
            </w:r>
            <w:r w:rsidRPr="00417910">
              <w:rPr>
                <w:b w:val="0"/>
                <w:bCs/>
              </w:rPr>
              <w:t>by advising the beneficiary to</w:t>
            </w:r>
          </w:p>
          <w:p w14:paraId="6F17AE60" w14:textId="77777777" w:rsidR="00AD217D" w:rsidRPr="00417910" w:rsidRDefault="00AD217D" w:rsidP="003157A7">
            <w:pPr>
              <w:pStyle w:val="VBAILTBodyStrong"/>
              <w:numPr>
                <w:ilvl w:val="1"/>
                <w:numId w:val="16"/>
              </w:numPr>
              <w:rPr>
                <w:b w:val="0"/>
                <w:bCs/>
              </w:rPr>
            </w:pPr>
            <w:r w:rsidRPr="00417910">
              <w:rPr>
                <w:b w:val="0"/>
                <w:bCs/>
              </w:rPr>
              <w:lastRenderedPageBreak/>
              <w:t>furnish a signed statement that clearly identifies them as the beneficiary and confirm that the identified deceased individual is alive</w:t>
            </w:r>
          </w:p>
          <w:p w14:paraId="7A89794E" w14:textId="77777777" w:rsidR="00AD217D" w:rsidRPr="00417910" w:rsidRDefault="00AD217D" w:rsidP="003157A7">
            <w:pPr>
              <w:pStyle w:val="VBAILTBodyStrong"/>
              <w:numPr>
                <w:ilvl w:val="1"/>
                <w:numId w:val="16"/>
              </w:numPr>
              <w:rPr>
                <w:b w:val="0"/>
                <w:bCs/>
              </w:rPr>
            </w:pPr>
            <w:r w:rsidRPr="00417910">
              <w:rPr>
                <w:b w:val="0"/>
                <w:bCs/>
              </w:rPr>
              <w:t>confirm the SSN of the identified deceased individual, and</w:t>
            </w:r>
          </w:p>
          <w:p w14:paraId="06FF9CDA" w14:textId="77777777" w:rsidR="00AD217D" w:rsidRPr="00417910" w:rsidRDefault="00AD217D" w:rsidP="003157A7">
            <w:pPr>
              <w:pStyle w:val="VBAILTBodyStrong"/>
              <w:numPr>
                <w:ilvl w:val="1"/>
                <w:numId w:val="16"/>
              </w:numPr>
              <w:rPr>
                <w:b w:val="0"/>
                <w:bCs/>
              </w:rPr>
            </w:pPr>
            <w:r w:rsidRPr="00417910">
              <w:rPr>
                <w:b w:val="0"/>
                <w:bCs/>
              </w:rPr>
              <w:t>furnish a current telephone number</w:t>
            </w:r>
          </w:p>
          <w:p w14:paraId="1730FFE2" w14:textId="77777777" w:rsidR="00AD217D" w:rsidRPr="00C45A06" w:rsidRDefault="00AD217D" w:rsidP="003157A7">
            <w:pPr>
              <w:pStyle w:val="VBAILTBodyStrong"/>
              <w:numPr>
                <w:ilvl w:val="0"/>
                <w:numId w:val="16"/>
              </w:numPr>
            </w:pPr>
            <w:r w:rsidRPr="00417910">
              <w:rPr>
                <w:b w:val="0"/>
                <w:bCs/>
              </w:rPr>
              <w:t>As an alternative to sending a letter, call the beneficiary, and make a report of telephone contact on </w:t>
            </w:r>
            <w:hyperlink r:id="rId11" w:history="1">
              <w:r w:rsidRPr="00417910">
                <w:rPr>
                  <w:rStyle w:val="Hyperlink"/>
                  <w:b w:val="0"/>
                  <w:bCs/>
                </w:rPr>
                <w:t>VA Form 27-0820, Report of General Information</w:t>
              </w:r>
            </w:hyperlink>
            <w:r w:rsidRPr="00417910">
              <w:rPr>
                <w:b w:val="0"/>
                <w:bCs/>
              </w:rPr>
              <w:t>, for the claims folder as outlined in </w:t>
            </w:r>
            <w:hyperlink r:id="rId12" w:history="1">
              <w:r w:rsidRPr="00417910">
                <w:rPr>
                  <w:rStyle w:val="Hyperlink"/>
                  <w:b w:val="0"/>
                  <w:bCs/>
                </w:rPr>
                <w:t>38 CFR 3.217</w:t>
              </w:r>
            </w:hyperlink>
          </w:p>
        </w:tc>
        <w:tc>
          <w:tcPr>
            <w:tcW w:w="5675" w:type="dxa"/>
            <w:tcBorders>
              <w:left w:val="dashSmallGap" w:sz="4" w:space="0" w:color="auto"/>
            </w:tcBorders>
          </w:tcPr>
          <w:p w14:paraId="0C6FDC98" w14:textId="77777777" w:rsidR="00AD217D" w:rsidRPr="009F361E" w:rsidRDefault="00AD217D" w:rsidP="003157A7">
            <w:pPr>
              <w:pStyle w:val="VBAILTBody"/>
              <w:rPr>
                <w:rStyle w:val="Strong"/>
              </w:rPr>
            </w:pPr>
          </w:p>
        </w:tc>
      </w:tr>
      <w:tr w:rsidR="00AD217D" w14:paraId="77486A95" w14:textId="77777777" w:rsidTr="7F80855A">
        <w:trPr>
          <w:jc w:val="center"/>
        </w:trPr>
        <w:tc>
          <w:tcPr>
            <w:tcW w:w="4405" w:type="dxa"/>
            <w:tcBorders>
              <w:right w:val="dashSmallGap" w:sz="4" w:space="0" w:color="auto"/>
            </w:tcBorders>
          </w:tcPr>
          <w:p w14:paraId="3627A634" w14:textId="77777777" w:rsidR="00AD217D" w:rsidRDefault="00AD217D" w:rsidP="003157A7">
            <w:pPr>
              <w:pStyle w:val="VBAILTBodyStrong"/>
              <w:rPr>
                <w:bCs/>
              </w:rPr>
            </w:pPr>
            <w:r>
              <w:rPr>
                <w:bCs/>
              </w:rPr>
              <w:t>DMF: Deceased Dependent</w:t>
            </w:r>
          </w:p>
          <w:p w14:paraId="2A1FDE80" w14:textId="77777777" w:rsidR="00AD217D" w:rsidRPr="00EE294F" w:rsidRDefault="00AD217D" w:rsidP="003157A7">
            <w:pPr>
              <w:pStyle w:val="VBAILTbullet1"/>
              <w:numPr>
                <w:ilvl w:val="0"/>
                <w:numId w:val="17"/>
              </w:numPr>
            </w:pPr>
            <w:r w:rsidRPr="00EE294F">
              <w:t>If the person identified by the DMF match is the Veteran’s current spouse, but was not identified through the Dependent Death Match and therefore not automatically issued a due process letter, send a letter advising the Veteran that evidence has been received from SSA indicating that their spouse may be deceased.</w:t>
            </w:r>
          </w:p>
          <w:p w14:paraId="23A7A487" w14:textId="77777777" w:rsidR="00AD217D" w:rsidRPr="00EE294F" w:rsidRDefault="00AD217D" w:rsidP="003157A7">
            <w:pPr>
              <w:pStyle w:val="VBAILTbullet1"/>
              <w:numPr>
                <w:ilvl w:val="0"/>
                <w:numId w:val="17"/>
              </w:numPr>
            </w:pPr>
            <w:r w:rsidRPr="00EE294F">
              <w:t>Ask the Veteran to provide information regarding the death of the spouse, using either the death certificate, statement, or </w:t>
            </w:r>
            <w:hyperlink r:id="rId13" w:history="1">
              <w:r w:rsidRPr="00EE294F">
                <w:rPr>
                  <w:rStyle w:val="Hyperlink"/>
                  <w:b/>
                  <w:bCs/>
                </w:rPr>
                <w:t>VA Form 21-686c, Application Request to Add and/or Remove Dependents</w:t>
              </w:r>
            </w:hyperlink>
            <w:r w:rsidRPr="00EE294F">
              <w:t xml:space="preserve">, </w:t>
            </w:r>
            <w:r w:rsidRPr="00EE294F">
              <w:lastRenderedPageBreak/>
              <w:t>and furnish notice of proposed adverse action.</w:t>
            </w:r>
          </w:p>
          <w:p w14:paraId="715F8237" w14:textId="77777777" w:rsidR="00AD217D" w:rsidRPr="006E45BA" w:rsidRDefault="00AD217D" w:rsidP="003157A7">
            <w:pPr>
              <w:pStyle w:val="VBAILTbullet1"/>
              <w:numPr>
                <w:ilvl w:val="0"/>
                <w:numId w:val="17"/>
              </w:numPr>
              <w:rPr>
                <w:rStyle w:val="Strong"/>
                <w:b w:val="0"/>
                <w:bCs w:val="0"/>
              </w:rPr>
            </w:pPr>
            <w:r w:rsidRPr="00EE294F">
              <w:t xml:space="preserve">If the Veteran or surviving beneficiary </w:t>
            </w:r>
            <w:r w:rsidRPr="00EE294F">
              <w:rPr>
                <w:b/>
                <w:bCs/>
              </w:rPr>
              <w:t>does not respond</w:t>
            </w:r>
            <w:r w:rsidRPr="00EE294F">
              <w:t xml:space="preserve">, remove the dependent and their income effective the </w:t>
            </w:r>
            <w:r w:rsidRPr="00EE294F">
              <w:rPr>
                <w:b/>
                <w:bCs/>
              </w:rPr>
              <w:t>first of the month after the month of death</w:t>
            </w:r>
            <w:r w:rsidRPr="00EE294F">
              <w:t xml:space="preserve">, for current-law pension, or DIC, or </w:t>
            </w:r>
            <w:r w:rsidRPr="00EE294F">
              <w:rPr>
                <w:b/>
                <w:bCs/>
              </w:rPr>
              <w:t>year following the year of death</w:t>
            </w:r>
            <w:r w:rsidRPr="00EE294F">
              <w:t>, for Section 306 and Old-Law Pension reported by SSA</w:t>
            </w:r>
          </w:p>
        </w:tc>
        <w:tc>
          <w:tcPr>
            <w:tcW w:w="5675" w:type="dxa"/>
            <w:tcBorders>
              <w:left w:val="dashSmallGap" w:sz="4" w:space="0" w:color="auto"/>
            </w:tcBorders>
          </w:tcPr>
          <w:p w14:paraId="478C954C" w14:textId="77777777" w:rsidR="00AD217D" w:rsidRPr="007B37F4" w:rsidRDefault="00AD217D" w:rsidP="003157A7">
            <w:pPr>
              <w:pStyle w:val="VBAILTbullet1"/>
              <w:numPr>
                <w:ilvl w:val="0"/>
                <w:numId w:val="0"/>
              </w:numPr>
              <w:rPr>
                <w:rStyle w:val="Strong"/>
                <w:b w:val="0"/>
                <w:bCs w:val="0"/>
              </w:rPr>
            </w:pPr>
          </w:p>
        </w:tc>
      </w:tr>
      <w:tr w:rsidR="00AD217D" w14:paraId="12BF8401" w14:textId="77777777" w:rsidTr="7F80855A">
        <w:trPr>
          <w:jc w:val="center"/>
        </w:trPr>
        <w:tc>
          <w:tcPr>
            <w:tcW w:w="4405" w:type="dxa"/>
            <w:tcBorders>
              <w:right w:val="dashSmallGap" w:sz="4" w:space="0" w:color="auto"/>
            </w:tcBorders>
          </w:tcPr>
          <w:p w14:paraId="302DDE80" w14:textId="77777777" w:rsidR="00AD217D" w:rsidRDefault="00AD217D" w:rsidP="003157A7">
            <w:pPr>
              <w:pStyle w:val="VBAILTBodyStrong"/>
              <w:rPr>
                <w:bCs/>
              </w:rPr>
            </w:pPr>
            <w:r>
              <w:rPr>
                <w:bCs/>
              </w:rPr>
              <w:t>Matching: Is Due Process Required</w:t>
            </w:r>
          </w:p>
          <w:p w14:paraId="6ABD9E74" w14:textId="77777777" w:rsidR="00AD217D" w:rsidRPr="00EF6E96" w:rsidRDefault="00AD217D" w:rsidP="003157A7">
            <w:pPr>
              <w:pStyle w:val="VBAILTBodyStrong"/>
              <w:numPr>
                <w:ilvl w:val="0"/>
                <w:numId w:val="19"/>
              </w:numPr>
              <w:rPr>
                <w:b w:val="0"/>
              </w:rPr>
            </w:pPr>
            <w:r w:rsidRPr="00EF6E96">
              <w:rPr>
                <w:b w:val="0"/>
              </w:rPr>
              <w:t>The Social Security Administration (SSA) death master file match allows VA to</w:t>
            </w:r>
          </w:p>
          <w:p w14:paraId="0774ACB3" w14:textId="77777777" w:rsidR="00AD217D" w:rsidRPr="00EF6E96" w:rsidRDefault="00AD217D" w:rsidP="003157A7">
            <w:pPr>
              <w:pStyle w:val="VBAILTBodyStrong"/>
              <w:numPr>
                <w:ilvl w:val="1"/>
                <w:numId w:val="19"/>
              </w:numPr>
              <w:rPr>
                <w:b w:val="0"/>
              </w:rPr>
            </w:pPr>
            <w:r w:rsidRPr="00EF6E96">
              <w:rPr>
                <w:b w:val="0"/>
              </w:rPr>
              <w:t>suspend the beneficiary’s award, and</w:t>
            </w:r>
          </w:p>
          <w:p w14:paraId="2211F95D" w14:textId="77777777" w:rsidR="00AD217D" w:rsidRPr="00EF6E96" w:rsidRDefault="00AD217D" w:rsidP="003157A7">
            <w:pPr>
              <w:pStyle w:val="VBAILTBodyStrong"/>
              <w:numPr>
                <w:ilvl w:val="1"/>
                <w:numId w:val="19"/>
              </w:numPr>
              <w:rPr>
                <w:b w:val="0"/>
              </w:rPr>
            </w:pPr>
            <w:r w:rsidRPr="00EF6E96">
              <w:rPr>
                <w:b w:val="0"/>
              </w:rPr>
              <w:t>generate a contemporaneous notice of the suspension to the beneficiary’s last known address</w:t>
            </w:r>
          </w:p>
          <w:p w14:paraId="26983051" w14:textId="77777777" w:rsidR="00AD217D" w:rsidRDefault="00AD217D" w:rsidP="003157A7">
            <w:pPr>
              <w:pStyle w:val="VBAILTBodyStrong"/>
              <w:rPr>
                <w:bCs/>
              </w:rPr>
            </w:pPr>
          </w:p>
        </w:tc>
        <w:tc>
          <w:tcPr>
            <w:tcW w:w="5675" w:type="dxa"/>
            <w:tcBorders>
              <w:left w:val="dashSmallGap" w:sz="4" w:space="0" w:color="auto"/>
            </w:tcBorders>
          </w:tcPr>
          <w:p w14:paraId="15D11FD9" w14:textId="77777777" w:rsidR="00AD217D" w:rsidRPr="009F361E" w:rsidRDefault="00AD217D" w:rsidP="003157A7">
            <w:pPr>
              <w:pStyle w:val="VBAILTBody"/>
              <w:rPr>
                <w:rStyle w:val="Strong"/>
              </w:rPr>
            </w:pPr>
          </w:p>
        </w:tc>
      </w:tr>
      <w:tr w:rsidR="00AD217D" w14:paraId="4FB9F162" w14:textId="77777777" w:rsidTr="7F80855A">
        <w:trPr>
          <w:jc w:val="center"/>
        </w:trPr>
        <w:tc>
          <w:tcPr>
            <w:tcW w:w="4405" w:type="dxa"/>
            <w:tcBorders>
              <w:right w:val="dashSmallGap" w:sz="4" w:space="0" w:color="auto"/>
            </w:tcBorders>
          </w:tcPr>
          <w:p w14:paraId="5837C85E" w14:textId="77777777" w:rsidR="00AD217D" w:rsidRDefault="00AD217D" w:rsidP="003157A7">
            <w:pPr>
              <w:pStyle w:val="VBAILTBodyStrong"/>
              <w:rPr>
                <w:bCs/>
              </w:rPr>
            </w:pPr>
            <w:r>
              <w:rPr>
                <w:bCs/>
              </w:rPr>
              <w:t>Federal Tax Information (FTI) Match – 1 of 2</w:t>
            </w:r>
          </w:p>
          <w:p w14:paraId="6F0EAC37" w14:textId="77777777" w:rsidR="00AD217D" w:rsidRPr="000E2D22" w:rsidRDefault="00AD217D" w:rsidP="003157A7">
            <w:pPr>
              <w:pStyle w:val="VBAILTBodyStrong"/>
              <w:numPr>
                <w:ilvl w:val="0"/>
                <w:numId w:val="18"/>
              </w:numPr>
              <w:rPr>
                <w:b w:val="0"/>
              </w:rPr>
            </w:pPr>
            <w:r w:rsidRPr="000E2D22">
              <w:rPr>
                <w:b w:val="0"/>
              </w:rPr>
              <w:t>FTI includes any information created by the recipient (in this case, VA) from the return or return information (for example: due process letters or upfront verification development letters).</w:t>
            </w:r>
          </w:p>
          <w:p w14:paraId="20F1B3AB" w14:textId="77777777" w:rsidR="00AD217D" w:rsidRPr="000E2D22" w:rsidRDefault="00AD217D" w:rsidP="003157A7">
            <w:pPr>
              <w:pStyle w:val="VBAILTBodyStrong"/>
              <w:numPr>
                <w:ilvl w:val="0"/>
                <w:numId w:val="18"/>
              </w:numPr>
              <w:rPr>
                <w:b w:val="0"/>
              </w:rPr>
            </w:pPr>
            <w:r w:rsidRPr="000E2D22">
              <w:rPr>
                <w:b w:val="0"/>
              </w:rPr>
              <w:t>FTI is not</w:t>
            </w:r>
          </w:p>
          <w:p w14:paraId="738659FF" w14:textId="77777777" w:rsidR="00AD217D" w:rsidRPr="000E2D22" w:rsidRDefault="00AD217D" w:rsidP="003157A7">
            <w:pPr>
              <w:pStyle w:val="VBAILTBodyStrong"/>
              <w:numPr>
                <w:ilvl w:val="1"/>
                <w:numId w:val="18"/>
              </w:numPr>
              <w:rPr>
                <w:b w:val="0"/>
              </w:rPr>
            </w:pPr>
            <w:r>
              <w:rPr>
                <w:b w:val="0"/>
              </w:rPr>
              <w:lastRenderedPageBreak/>
              <w:t>information provided directly by the taxpayer or third party (to include payer), including an </w:t>
            </w:r>
            <w:r w:rsidRPr="7F80855A">
              <w:rPr>
                <w:b w:val="0"/>
                <w:i/>
                <w:iCs/>
              </w:rPr>
              <w:t>IRS Form W-2, Wage and Tax Statement</w:t>
            </w:r>
            <w:r>
              <w:rPr>
                <w:b w:val="0"/>
              </w:rPr>
              <w:t>, or </w:t>
            </w:r>
            <w:r w:rsidRPr="7F80855A">
              <w:rPr>
                <w:b w:val="0"/>
                <w:i/>
                <w:iCs/>
              </w:rPr>
              <w:t>1040, U.S. Individual Income Tax Return</w:t>
            </w:r>
            <w:r>
              <w:rPr>
                <w:b w:val="0"/>
              </w:rPr>
              <w:t>, or</w:t>
            </w:r>
          </w:p>
          <w:p w14:paraId="0437724B" w14:textId="77777777" w:rsidR="00AD217D" w:rsidRPr="000E2D22" w:rsidRDefault="00AD217D" w:rsidP="003157A7">
            <w:pPr>
              <w:pStyle w:val="VBAILTBodyStrong"/>
              <w:numPr>
                <w:ilvl w:val="1"/>
                <w:numId w:val="18"/>
              </w:numPr>
              <w:rPr>
                <w:bCs/>
              </w:rPr>
            </w:pPr>
            <w:r>
              <w:rPr>
                <w:b w:val="0"/>
              </w:rPr>
              <w:t>VA letters received by the claimant or beneficiary and subsequently returned to VA</w:t>
            </w:r>
          </w:p>
        </w:tc>
        <w:tc>
          <w:tcPr>
            <w:tcW w:w="5675" w:type="dxa"/>
            <w:tcBorders>
              <w:left w:val="dashSmallGap" w:sz="4" w:space="0" w:color="auto"/>
            </w:tcBorders>
          </w:tcPr>
          <w:p w14:paraId="4FA6DEB0" w14:textId="26BD3661" w:rsidR="00AD217D" w:rsidRPr="009F361E" w:rsidRDefault="00AD217D" w:rsidP="003157A7">
            <w:pPr>
              <w:pStyle w:val="VBAILTBody"/>
              <w:rPr>
                <w:rStyle w:val="Strong"/>
              </w:rPr>
            </w:pPr>
          </w:p>
        </w:tc>
      </w:tr>
      <w:tr w:rsidR="00AD217D" w14:paraId="7AACC375" w14:textId="77777777" w:rsidTr="7F80855A">
        <w:trPr>
          <w:jc w:val="center"/>
        </w:trPr>
        <w:tc>
          <w:tcPr>
            <w:tcW w:w="4405" w:type="dxa"/>
            <w:tcBorders>
              <w:right w:val="dashSmallGap" w:sz="4" w:space="0" w:color="auto"/>
            </w:tcBorders>
          </w:tcPr>
          <w:p w14:paraId="2B6E2893" w14:textId="77777777" w:rsidR="00AD217D" w:rsidRDefault="00AD217D" w:rsidP="003157A7">
            <w:pPr>
              <w:pStyle w:val="VBAILTBodyStrong"/>
              <w:rPr>
                <w:noProof/>
              </w:rPr>
            </w:pPr>
            <w:r>
              <w:t>Federal Tax Information (FTI) Match – 2 of 2</w:t>
            </w:r>
          </w:p>
          <w:p w14:paraId="3C175F6D" w14:textId="77777777" w:rsidR="00AD217D" w:rsidRPr="00EF6E96" w:rsidRDefault="00AD217D" w:rsidP="003157A7">
            <w:pPr>
              <w:pStyle w:val="VBAILTBodyStrong"/>
              <w:numPr>
                <w:ilvl w:val="0"/>
                <w:numId w:val="9"/>
              </w:numPr>
              <w:rPr>
                <w:b w:val="0"/>
                <w:bCs/>
              </w:rPr>
            </w:pPr>
            <w:r w:rsidRPr="00EF6E96">
              <w:rPr>
                <w:b w:val="0"/>
                <w:bCs/>
              </w:rPr>
              <w:t>The match excludes dependent spouses and children on Veterans' awards.</w:t>
            </w:r>
          </w:p>
          <w:p w14:paraId="67B4B223" w14:textId="77777777" w:rsidR="00AD217D" w:rsidRPr="00EF6E96" w:rsidRDefault="00AD217D" w:rsidP="003157A7">
            <w:pPr>
              <w:pStyle w:val="VBAILTBodyStrong"/>
              <w:numPr>
                <w:ilvl w:val="0"/>
                <w:numId w:val="9"/>
              </w:numPr>
              <w:rPr>
                <w:b w:val="0"/>
                <w:bCs/>
              </w:rPr>
            </w:pPr>
            <w:r w:rsidRPr="00EF6E96">
              <w:rPr>
                <w:b w:val="0"/>
                <w:bCs/>
              </w:rPr>
              <w:t>Earned and unearned income will be combined under one screen view using the VETERAN and S/P tabs.</w:t>
            </w:r>
          </w:p>
          <w:p w14:paraId="1A22C4E1" w14:textId="77777777" w:rsidR="00AD217D" w:rsidRPr="00EF6E96" w:rsidRDefault="00AD217D" w:rsidP="003157A7">
            <w:pPr>
              <w:pStyle w:val="VBAILTBodyStrong"/>
              <w:numPr>
                <w:ilvl w:val="0"/>
                <w:numId w:val="9"/>
              </w:numPr>
              <w:rPr>
                <w:b w:val="0"/>
                <w:bCs/>
              </w:rPr>
            </w:pPr>
            <w:r w:rsidRPr="00EF6E96">
              <w:rPr>
                <w:b w:val="0"/>
                <w:bCs/>
              </w:rPr>
              <w:t>There must be </w:t>
            </w:r>
            <w:r w:rsidRPr="00EF6E96">
              <w:rPr>
                <w:b w:val="0"/>
                <w:bCs/>
                <w:i/>
                <w:iCs/>
              </w:rPr>
              <w:t>no </w:t>
            </w:r>
            <w:r w:rsidRPr="00EF6E96">
              <w:rPr>
                <w:b w:val="0"/>
                <w:bCs/>
              </w:rPr>
              <w:t>active, suspended, or terminated Veterans Pension, Survivors Pension, Death Compensation, or DIC award existing for that beneficiary.</w:t>
            </w:r>
          </w:p>
          <w:p w14:paraId="42E7AF40" w14:textId="77777777" w:rsidR="00AD217D" w:rsidRDefault="00AD217D" w:rsidP="003157A7">
            <w:pPr>
              <w:pStyle w:val="VBAILTBodyStrong"/>
              <w:numPr>
                <w:ilvl w:val="0"/>
                <w:numId w:val="9"/>
              </w:numPr>
            </w:pPr>
            <w:r w:rsidRPr="00EF6E96">
              <w:rPr>
                <w:b w:val="0"/>
                <w:bCs/>
              </w:rPr>
              <w:t>The IRS/SSA return data should also be considered when processing substitution and accrued claims when an original or initial claim for pension, is pending at the time of the claimant’s death.</w:t>
            </w:r>
            <w:r w:rsidRPr="00EF6E96">
              <w:t> </w:t>
            </w:r>
          </w:p>
          <w:p w14:paraId="4D3AF6FA" w14:textId="77777777" w:rsidR="00AD217D" w:rsidRPr="00EF6E96" w:rsidRDefault="00AD217D" w:rsidP="003157A7">
            <w:pPr>
              <w:pStyle w:val="VBAILTBodyStrong"/>
              <w:ind w:left="360"/>
            </w:pPr>
          </w:p>
        </w:tc>
        <w:tc>
          <w:tcPr>
            <w:tcW w:w="5675" w:type="dxa"/>
            <w:tcBorders>
              <w:left w:val="dashSmallGap" w:sz="4" w:space="0" w:color="auto"/>
            </w:tcBorders>
          </w:tcPr>
          <w:p w14:paraId="54B9E5AB" w14:textId="43DBE79A" w:rsidR="00AD217D" w:rsidRPr="009F361E" w:rsidRDefault="00AD217D" w:rsidP="003157A7">
            <w:pPr>
              <w:pStyle w:val="VBAILTbullet1"/>
              <w:numPr>
                <w:ilvl w:val="0"/>
                <w:numId w:val="0"/>
              </w:numPr>
              <w:rPr>
                <w:rStyle w:val="Strong"/>
              </w:rPr>
            </w:pPr>
          </w:p>
        </w:tc>
      </w:tr>
      <w:tr w:rsidR="00AD217D" w14:paraId="6360B25B" w14:textId="77777777" w:rsidTr="7F80855A">
        <w:trPr>
          <w:jc w:val="center"/>
        </w:trPr>
        <w:tc>
          <w:tcPr>
            <w:tcW w:w="4405" w:type="dxa"/>
            <w:tcBorders>
              <w:right w:val="dashSmallGap" w:sz="4" w:space="0" w:color="auto"/>
            </w:tcBorders>
          </w:tcPr>
          <w:p w14:paraId="50D366C0" w14:textId="77777777" w:rsidR="00AD217D" w:rsidRDefault="00AD217D" w:rsidP="003157A7">
            <w:pPr>
              <w:pStyle w:val="VBAILTBodyStrong"/>
            </w:pPr>
            <w:r>
              <w:lastRenderedPageBreak/>
              <w:t>Post Award Audit (PAA)</w:t>
            </w:r>
          </w:p>
          <w:p w14:paraId="5919A858" w14:textId="77777777" w:rsidR="00AD217D" w:rsidRPr="00A64FB1" w:rsidRDefault="00AD217D" w:rsidP="003157A7">
            <w:pPr>
              <w:pStyle w:val="VBAILTBodyStrong"/>
              <w:numPr>
                <w:ilvl w:val="0"/>
                <w:numId w:val="20"/>
              </w:numPr>
              <w:rPr>
                <w:b w:val="0"/>
              </w:rPr>
            </w:pPr>
            <w:r w:rsidRPr="00A64FB1">
              <w:rPr>
                <w:b w:val="0"/>
              </w:rPr>
              <w:t>PAA is an income match with the IRS and the SSA conducted only after a</w:t>
            </w:r>
            <w:r w:rsidRPr="00A64FB1">
              <w:rPr>
                <w:bCs/>
              </w:rPr>
              <w:t xml:space="preserve"> </w:t>
            </w:r>
            <w:r w:rsidRPr="00A64FB1">
              <w:rPr>
                <w:b w:val="0"/>
              </w:rPr>
              <w:t>grant of benefits and only if there is a current award, and unlike upfront verification, without the initiation of a claim from a Veteran or survivor.</w:t>
            </w:r>
          </w:p>
          <w:p w14:paraId="485C1494" w14:textId="77777777" w:rsidR="00AD217D" w:rsidRPr="00A64FB1" w:rsidRDefault="00AD217D" w:rsidP="003157A7">
            <w:pPr>
              <w:pStyle w:val="VBAILTBodyStrong"/>
              <w:numPr>
                <w:ilvl w:val="0"/>
                <w:numId w:val="20"/>
              </w:numPr>
              <w:rPr>
                <w:b w:val="0"/>
              </w:rPr>
            </w:pPr>
            <w:r w:rsidRPr="00A64FB1">
              <w:rPr>
                <w:b w:val="0"/>
              </w:rPr>
              <w:t xml:space="preserve">For those matches not excluded, Hines ITC automatically establishes an EP 154 with the claim label, </w:t>
            </w:r>
            <w:r w:rsidRPr="00A64FB1">
              <w:rPr>
                <w:b w:val="0"/>
                <w:i/>
                <w:iCs/>
              </w:rPr>
              <w:t>Post Award Audit</w:t>
            </w:r>
            <w:r w:rsidRPr="00A64FB1">
              <w:rPr>
                <w:b w:val="0"/>
              </w:rPr>
              <w:t xml:space="preserve"> for those beneficiaries without a fiduciary, or </w:t>
            </w:r>
            <w:r w:rsidRPr="00A64FB1">
              <w:rPr>
                <w:b w:val="0"/>
                <w:i/>
                <w:iCs/>
              </w:rPr>
              <w:t>Post Award Audit – Fid Review</w:t>
            </w:r>
            <w:r w:rsidRPr="00A64FB1">
              <w:rPr>
                <w:b w:val="0"/>
              </w:rPr>
              <w:t> for those beneficiaries with a fiduciary.</w:t>
            </w:r>
          </w:p>
          <w:p w14:paraId="0F8E5F17" w14:textId="77777777" w:rsidR="00AD217D" w:rsidRPr="00A64FB1" w:rsidRDefault="00AD217D" w:rsidP="003157A7">
            <w:pPr>
              <w:pStyle w:val="VBAILTBodyStrong"/>
              <w:numPr>
                <w:ilvl w:val="1"/>
                <w:numId w:val="20"/>
              </w:numPr>
              <w:rPr>
                <w:b w:val="0"/>
              </w:rPr>
            </w:pPr>
            <w:r>
              <w:rPr>
                <w:b w:val="0"/>
              </w:rPr>
              <w:t>Only one EP 154 is allowed per beneficiary record.  If an EP 154 is pending and the beneficiary is selected for a subsequent PAA match, cancel the newest EP(s) and adjudicate the award using the earliest established EP 154.</w:t>
            </w:r>
          </w:p>
          <w:p w14:paraId="63E2A95B" w14:textId="77777777" w:rsidR="00AD217D" w:rsidRPr="00A64FB1" w:rsidRDefault="00AD217D" w:rsidP="003157A7">
            <w:pPr>
              <w:pStyle w:val="VBAILTBodyStrong"/>
              <w:numPr>
                <w:ilvl w:val="1"/>
                <w:numId w:val="20"/>
              </w:numPr>
              <w:rPr>
                <w:bCs/>
              </w:rPr>
            </w:pPr>
            <w:r>
              <w:rPr>
                <w:b w:val="0"/>
              </w:rPr>
              <w:t>Leave the EP pending until final action is taken</w:t>
            </w:r>
          </w:p>
        </w:tc>
        <w:tc>
          <w:tcPr>
            <w:tcW w:w="5675" w:type="dxa"/>
            <w:tcBorders>
              <w:left w:val="dashSmallGap" w:sz="4" w:space="0" w:color="auto"/>
            </w:tcBorders>
          </w:tcPr>
          <w:p w14:paraId="0EBC283F" w14:textId="6650D9E8" w:rsidR="00AD217D" w:rsidRPr="00A64FB1" w:rsidRDefault="00AD217D" w:rsidP="003157A7">
            <w:pPr>
              <w:pStyle w:val="VBAILTBody"/>
              <w:rPr>
                <w:rStyle w:val="Strong"/>
                <w:b w:val="0"/>
                <w:bCs w:val="0"/>
                <w:noProof/>
              </w:rPr>
            </w:pPr>
          </w:p>
        </w:tc>
      </w:tr>
      <w:tr w:rsidR="00AD217D" w14:paraId="4A160668" w14:textId="77777777" w:rsidTr="7F80855A">
        <w:trPr>
          <w:jc w:val="center"/>
        </w:trPr>
        <w:tc>
          <w:tcPr>
            <w:tcW w:w="4405" w:type="dxa"/>
            <w:tcBorders>
              <w:right w:val="dashSmallGap" w:sz="4" w:space="0" w:color="auto"/>
            </w:tcBorders>
          </w:tcPr>
          <w:p w14:paraId="0FA7331D" w14:textId="77777777" w:rsidR="00AD217D" w:rsidRDefault="00AD217D" w:rsidP="003157A7">
            <w:pPr>
              <w:pStyle w:val="VBAILTBodyStrong"/>
            </w:pPr>
            <w:r>
              <w:t>FTI: Income Verification Match (IVM)</w:t>
            </w:r>
          </w:p>
          <w:p w14:paraId="1C60A226" w14:textId="77777777" w:rsidR="00AD217D" w:rsidRPr="00A64FB1" w:rsidRDefault="00AD217D" w:rsidP="003157A7">
            <w:pPr>
              <w:pStyle w:val="VBAILTBodyStrong"/>
              <w:numPr>
                <w:ilvl w:val="0"/>
                <w:numId w:val="5"/>
              </w:numPr>
              <w:rPr>
                <w:b w:val="0"/>
              </w:rPr>
            </w:pPr>
            <w:r w:rsidRPr="00A64FB1">
              <w:rPr>
                <w:b w:val="0"/>
              </w:rPr>
              <w:t>If upon review of the IVM report the PMC discovers that benefits will be reduced or terminated based on the results of the development</w:t>
            </w:r>
          </w:p>
          <w:p w14:paraId="423951A3" w14:textId="77777777" w:rsidR="00AD217D" w:rsidRPr="00A64FB1" w:rsidRDefault="00AD217D" w:rsidP="003157A7">
            <w:pPr>
              <w:pStyle w:val="VBAILTBodyStrong"/>
              <w:numPr>
                <w:ilvl w:val="1"/>
                <w:numId w:val="5"/>
              </w:numPr>
              <w:rPr>
                <w:b w:val="0"/>
              </w:rPr>
            </w:pPr>
            <w:r w:rsidRPr="00A64FB1">
              <w:rPr>
                <w:b w:val="0"/>
              </w:rPr>
              <w:lastRenderedPageBreak/>
              <w:t>initiate due process for pension-related issues under 154 EP, or</w:t>
            </w:r>
          </w:p>
          <w:p w14:paraId="2BFDBF25" w14:textId="77777777" w:rsidR="00AD217D" w:rsidRPr="00A64FB1" w:rsidRDefault="00AD217D" w:rsidP="003157A7">
            <w:pPr>
              <w:pStyle w:val="VBAILTBodyStrong"/>
              <w:numPr>
                <w:ilvl w:val="1"/>
                <w:numId w:val="5"/>
              </w:numPr>
              <w:rPr>
                <w:b w:val="0"/>
              </w:rPr>
            </w:pPr>
            <w:r w:rsidRPr="00A64FB1">
              <w:rPr>
                <w:b w:val="0"/>
              </w:rPr>
              <w:t>refer the case involving IU to the station of jurisdiction (SOJ) for due process and any necessary rating action</w:t>
            </w:r>
          </w:p>
          <w:p w14:paraId="409ABB9E" w14:textId="77777777" w:rsidR="00AD217D" w:rsidRPr="00A64FB1" w:rsidRDefault="00AD217D" w:rsidP="003157A7">
            <w:pPr>
              <w:pStyle w:val="VBAILTBodyStrong"/>
              <w:numPr>
                <w:ilvl w:val="0"/>
                <w:numId w:val="5"/>
              </w:numPr>
              <w:rPr>
                <w:b w:val="0"/>
              </w:rPr>
            </w:pPr>
            <w:r w:rsidRPr="00A64FB1">
              <w:rPr>
                <w:b w:val="0"/>
              </w:rPr>
              <w:t>If upon review of the IVM report the PMC discovers that benefits will not reduce or terminate based on the results of the development</w:t>
            </w:r>
          </w:p>
          <w:p w14:paraId="0B1C79B0" w14:textId="77777777" w:rsidR="00AD217D" w:rsidRPr="00A64FB1" w:rsidRDefault="00AD217D" w:rsidP="003157A7">
            <w:pPr>
              <w:pStyle w:val="VBAILTBodyStrong"/>
              <w:numPr>
                <w:ilvl w:val="1"/>
                <w:numId w:val="5"/>
              </w:numPr>
              <w:rPr>
                <w:b w:val="0"/>
              </w:rPr>
            </w:pPr>
            <w:r>
              <w:rPr>
                <w:b w:val="0"/>
              </w:rPr>
              <w:t>clear the appropriate EP 154 or 314</w:t>
            </w:r>
          </w:p>
          <w:p w14:paraId="5E750DE2" w14:textId="77777777" w:rsidR="00AD217D" w:rsidRPr="00A64FB1" w:rsidRDefault="00AD217D" w:rsidP="003157A7">
            <w:pPr>
              <w:pStyle w:val="VBAILTBodyStrong"/>
              <w:numPr>
                <w:ilvl w:val="1"/>
                <w:numId w:val="5"/>
              </w:numPr>
              <w:rPr>
                <w:b w:val="0"/>
              </w:rPr>
            </w:pPr>
            <w:r>
              <w:rPr>
                <w:b w:val="0"/>
              </w:rPr>
              <w:t>remove the IVM file indicator, and</w:t>
            </w:r>
          </w:p>
          <w:p w14:paraId="4BA272BD" w14:textId="77777777" w:rsidR="00AD217D" w:rsidRPr="00D3697C" w:rsidRDefault="00AD217D" w:rsidP="003157A7">
            <w:pPr>
              <w:pStyle w:val="VBAILTBodyStrong"/>
              <w:numPr>
                <w:ilvl w:val="1"/>
                <w:numId w:val="5"/>
              </w:numPr>
              <w:rPr>
                <w:b w:val="0"/>
                <w:bCs/>
              </w:rPr>
            </w:pPr>
            <w:r>
              <w:rPr>
                <w:b w:val="0"/>
              </w:rPr>
              <w:t>send a decision letter to the beneficiary advising that benefits will remain unchanged</w:t>
            </w:r>
          </w:p>
        </w:tc>
        <w:tc>
          <w:tcPr>
            <w:tcW w:w="5675" w:type="dxa"/>
            <w:tcBorders>
              <w:left w:val="dashSmallGap" w:sz="4" w:space="0" w:color="auto"/>
            </w:tcBorders>
          </w:tcPr>
          <w:p w14:paraId="4D9AE37D" w14:textId="77777777" w:rsidR="00AD217D" w:rsidRPr="009F361E" w:rsidRDefault="00AD217D" w:rsidP="003157A7">
            <w:pPr>
              <w:pStyle w:val="VBAILTBody"/>
              <w:rPr>
                <w:rStyle w:val="Strong"/>
              </w:rPr>
            </w:pPr>
          </w:p>
        </w:tc>
      </w:tr>
      <w:tr w:rsidR="00AD217D" w14:paraId="2FCD11EE" w14:textId="77777777" w:rsidTr="7F80855A">
        <w:trPr>
          <w:jc w:val="center"/>
        </w:trPr>
        <w:tc>
          <w:tcPr>
            <w:tcW w:w="4405" w:type="dxa"/>
            <w:tcBorders>
              <w:right w:val="dashSmallGap" w:sz="4" w:space="0" w:color="auto"/>
            </w:tcBorders>
          </w:tcPr>
          <w:p w14:paraId="4A008F02" w14:textId="77777777" w:rsidR="00AD217D" w:rsidRPr="009C539F" w:rsidRDefault="00AD217D" w:rsidP="003157A7">
            <w:pPr>
              <w:pStyle w:val="VBAILTBodyStrong"/>
              <w:rPr>
                <w:b w:val="0"/>
                <w:bCs/>
              </w:rPr>
            </w:pPr>
            <w:r>
              <w:t>Matching: Duplicate Payment (1 of 2)</w:t>
            </w:r>
          </w:p>
          <w:p w14:paraId="127B27A8" w14:textId="77777777" w:rsidR="00AD217D" w:rsidRPr="002E5545" w:rsidRDefault="00AD217D" w:rsidP="003157A7">
            <w:pPr>
              <w:pStyle w:val="VBAILTBodyStrong"/>
              <w:numPr>
                <w:ilvl w:val="0"/>
                <w:numId w:val="21"/>
              </w:numPr>
              <w:rPr>
                <w:b w:val="0"/>
                <w:bCs/>
              </w:rPr>
            </w:pPr>
            <w:r w:rsidRPr="002E5545">
              <w:rPr>
                <w:b w:val="0"/>
                <w:bCs/>
              </w:rPr>
              <w:t>Some individuals may receive VA benefits under more than one claim number, depending on their eligibility and status as a claimant. For example, a Veteran may receive</w:t>
            </w:r>
          </w:p>
          <w:p w14:paraId="19AD0909" w14:textId="77777777" w:rsidR="00AD217D" w:rsidRPr="002E5545" w:rsidRDefault="00AD217D" w:rsidP="003157A7">
            <w:pPr>
              <w:pStyle w:val="VBAILTBodyStrong"/>
              <w:numPr>
                <w:ilvl w:val="1"/>
                <w:numId w:val="21"/>
              </w:numPr>
              <w:rPr>
                <w:b w:val="0"/>
                <w:bCs/>
              </w:rPr>
            </w:pPr>
            <w:r w:rsidRPr="002E5545">
              <w:rPr>
                <w:b w:val="0"/>
                <w:bCs/>
              </w:rPr>
              <w:t>disability compensation or Veterans Pension under one claim number based on their status as a Veteran</w:t>
            </w:r>
          </w:p>
          <w:p w14:paraId="1E40702B" w14:textId="77777777" w:rsidR="00AD217D" w:rsidRPr="002E5545" w:rsidRDefault="00AD217D" w:rsidP="003157A7">
            <w:pPr>
              <w:pStyle w:val="VBAILTBodyStrong"/>
              <w:numPr>
                <w:ilvl w:val="1"/>
                <w:numId w:val="21"/>
              </w:numPr>
              <w:rPr>
                <w:b w:val="0"/>
                <w:bCs/>
              </w:rPr>
            </w:pPr>
            <w:r w:rsidRPr="002E5545">
              <w:rPr>
                <w:b w:val="0"/>
                <w:bCs/>
              </w:rPr>
              <w:t xml:space="preserve">survivors benefits under another claim number based on their status as </w:t>
            </w:r>
            <w:r w:rsidRPr="002E5545">
              <w:rPr>
                <w:b w:val="0"/>
                <w:bCs/>
              </w:rPr>
              <w:lastRenderedPageBreak/>
              <w:t>the surviving spouse of a deceased Veteran, and</w:t>
            </w:r>
          </w:p>
          <w:p w14:paraId="291BE98E" w14:textId="77777777" w:rsidR="00AD217D" w:rsidRDefault="00AD217D" w:rsidP="003157A7">
            <w:pPr>
              <w:pStyle w:val="VBAILTBodyStrong"/>
              <w:numPr>
                <w:ilvl w:val="1"/>
                <w:numId w:val="21"/>
              </w:numPr>
            </w:pPr>
            <w:r w:rsidRPr="002E5545">
              <w:rPr>
                <w:b w:val="0"/>
                <w:bCs/>
              </w:rPr>
              <w:t>Parents’ Dependency and Indemnity Compensation (PDIC) under another claim number based on their status as the parent of a deceased Veteran</w:t>
            </w:r>
          </w:p>
        </w:tc>
        <w:tc>
          <w:tcPr>
            <w:tcW w:w="5675" w:type="dxa"/>
            <w:tcBorders>
              <w:left w:val="dashSmallGap" w:sz="4" w:space="0" w:color="auto"/>
            </w:tcBorders>
          </w:tcPr>
          <w:p w14:paraId="41A9F29C" w14:textId="77777777" w:rsidR="00AD217D" w:rsidRPr="009F361E" w:rsidRDefault="00AD217D" w:rsidP="003157A7">
            <w:pPr>
              <w:pStyle w:val="VBAILTBody"/>
              <w:rPr>
                <w:rStyle w:val="Strong"/>
              </w:rPr>
            </w:pPr>
          </w:p>
        </w:tc>
      </w:tr>
      <w:tr w:rsidR="00AD217D" w14:paraId="6DFFDC99" w14:textId="77777777" w:rsidTr="7F80855A">
        <w:trPr>
          <w:jc w:val="center"/>
        </w:trPr>
        <w:tc>
          <w:tcPr>
            <w:tcW w:w="4405" w:type="dxa"/>
            <w:tcBorders>
              <w:right w:val="dashSmallGap" w:sz="4" w:space="0" w:color="auto"/>
            </w:tcBorders>
          </w:tcPr>
          <w:p w14:paraId="6935A755" w14:textId="77777777" w:rsidR="00AD217D" w:rsidRPr="004F6646" w:rsidRDefault="00AD217D" w:rsidP="003157A7">
            <w:pPr>
              <w:pStyle w:val="VBAILTBodyStrong"/>
              <w:rPr>
                <w:b w:val="0"/>
                <w:bCs/>
              </w:rPr>
            </w:pPr>
            <w:r>
              <w:t>Matching: Duplicate Payment (2 of 2)</w:t>
            </w:r>
          </w:p>
          <w:p w14:paraId="4A6159D8" w14:textId="77777777" w:rsidR="00AD217D" w:rsidRPr="002E5545" w:rsidRDefault="00AD217D" w:rsidP="003157A7">
            <w:pPr>
              <w:pStyle w:val="VBAILTBodyStrong"/>
              <w:numPr>
                <w:ilvl w:val="0"/>
                <w:numId w:val="22"/>
              </w:numPr>
              <w:rPr>
                <w:b w:val="0"/>
              </w:rPr>
            </w:pPr>
            <w:r w:rsidRPr="002E5545">
              <w:rPr>
                <w:b w:val="0"/>
              </w:rPr>
              <w:t>If an individual is entitled to PDIC based on the death of one Veteran-child and a separate award of PDIC based on the death of a different Veteran-child, make sure VA is counting PDIC as other income or other retirement income on both awards, and paying the same monthly rate under both awards.</w:t>
            </w:r>
          </w:p>
          <w:p w14:paraId="13C097E0" w14:textId="77777777" w:rsidR="00AD217D" w:rsidRPr="002E5545" w:rsidRDefault="00AD217D" w:rsidP="003157A7">
            <w:pPr>
              <w:pStyle w:val="VBAILTBodyStrong"/>
              <w:numPr>
                <w:ilvl w:val="1"/>
                <w:numId w:val="22"/>
              </w:numPr>
              <w:rPr>
                <w:b w:val="0"/>
              </w:rPr>
            </w:pPr>
            <w:r w:rsidRPr="002E5545">
              <w:rPr>
                <w:b w:val="0"/>
              </w:rPr>
              <w:t>If the monthly rates are different, make sure VA correctly counted and calculated all income on the awards, and the matched SSNs on the list of potential</w:t>
            </w:r>
            <w:r w:rsidRPr="002E5545">
              <w:rPr>
                <w:bCs/>
              </w:rPr>
              <w:t xml:space="preserve"> </w:t>
            </w:r>
            <w:r w:rsidRPr="002E5545">
              <w:rPr>
                <w:b w:val="0"/>
              </w:rPr>
              <w:t>duplicate payment cases belong to the </w:t>
            </w:r>
            <w:r w:rsidRPr="002E5545">
              <w:rPr>
                <w:b w:val="0"/>
                <w:i/>
                <w:iCs/>
              </w:rPr>
              <w:t>parent</w:t>
            </w:r>
            <w:r w:rsidRPr="002E5545">
              <w:rPr>
                <w:b w:val="0"/>
              </w:rPr>
              <w:t> (not one of the deceased Veteran-children).</w:t>
            </w:r>
          </w:p>
          <w:p w14:paraId="5E8F2F22" w14:textId="77777777" w:rsidR="00AD217D" w:rsidRPr="002E5545" w:rsidRDefault="00AD217D" w:rsidP="003157A7">
            <w:pPr>
              <w:pStyle w:val="VBAILTBodyStrong"/>
              <w:numPr>
                <w:ilvl w:val="1"/>
                <w:numId w:val="22"/>
              </w:numPr>
              <w:rPr>
                <w:bCs/>
              </w:rPr>
            </w:pPr>
            <w:r w:rsidRPr="002E5545">
              <w:rPr>
                <w:b w:val="0"/>
              </w:rPr>
              <w:t xml:space="preserve">If the matched SSNs on the list of potential duplicate payment cases belong to one of the deceased Veteran-children, update the corporate record </w:t>
            </w:r>
            <w:r w:rsidRPr="002E5545">
              <w:rPr>
                <w:b w:val="0"/>
              </w:rPr>
              <w:lastRenderedPageBreak/>
              <w:t>(through a BIRLS update) to reflect the Veteran’s correct SSN, if they have an SSN</w:t>
            </w:r>
          </w:p>
        </w:tc>
        <w:tc>
          <w:tcPr>
            <w:tcW w:w="5675" w:type="dxa"/>
            <w:tcBorders>
              <w:left w:val="dashSmallGap" w:sz="4" w:space="0" w:color="auto"/>
            </w:tcBorders>
          </w:tcPr>
          <w:p w14:paraId="0A79640C" w14:textId="46C486C0" w:rsidR="00AD217D" w:rsidRPr="009F361E" w:rsidRDefault="00AD217D" w:rsidP="003157A7">
            <w:pPr>
              <w:pStyle w:val="VBAILTBody"/>
              <w:rPr>
                <w:rStyle w:val="Strong"/>
              </w:rPr>
            </w:pPr>
          </w:p>
        </w:tc>
      </w:tr>
      <w:tr w:rsidR="00AD217D" w14:paraId="5143B189" w14:textId="77777777" w:rsidTr="7F80855A">
        <w:trPr>
          <w:jc w:val="center"/>
        </w:trPr>
        <w:tc>
          <w:tcPr>
            <w:tcW w:w="4405" w:type="dxa"/>
            <w:tcBorders>
              <w:right w:val="dashSmallGap" w:sz="4" w:space="0" w:color="auto"/>
            </w:tcBorders>
          </w:tcPr>
          <w:p w14:paraId="0BBEDB49" w14:textId="77777777" w:rsidR="00AD217D" w:rsidRPr="00472F65" w:rsidRDefault="00AD217D" w:rsidP="003157A7">
            <w:pPr>
              <w:pStyle w:val="VBAILTBodyStrong"/>
              <w:rPr>
                <w:b w:val="0"/>
              </w:rPr>
            </w:pPr>
            <w:r>
              <w:t>Automobile and Adaptive Equipment Allowance</w:t>
            </w:r>
            <w:r w:rsidRPr="00BE7ACD">
              <w:rPr>
                <w:bCs/>
              </w:rPr>
              <w:t xml:space="preserve"> </w:t>
            </w:r>
          </w:p>
          <w:p w14:paraId="33EF432E" w14:textId="77777777" w:rsidR="00AD217D" w:rsidRPr="00BD3BAC" w:rsidRDefault="00AD217D" w:rsidP="003157A7">
            <w:pPr>
              <w:pStyle w:val="VBAILTBodyStrong"/>
              <w:numPr>
                <w:ilvl w:val="0"/>
                <w:numId w:val="23"/>
              </w:numPr>
              <w:rPr>
                <w:b w:val="0"/>
              </w:rPr>
            </w:pPr>
            <w:r w:rsidRPr="00BD3BAC">
              <w:rPr>
                <w:b w:val="0"/>
              </w:rPr>
              <w:t xml:space="preserve">For matches identifying a Veteran, dependent, or survivor as incarcerated, the system generates worksheets indicating, </w:t>
            </w:r>
            <w:r w:rsidRPr="00BD3BAC">
              <w:rPr>
                <w:b w:val="0"/>
                <w:i/>
                <w:iCs/>
              </w:rPr>
              <w:t>VA and Federal BOP Computer Match</w:t>
            </w:r>
            <w:r w:rsidRPr="00BD3BAC">
              <w:rPr>
                <w:b w:val="0"/>
              </w:rPr>
              <w:t xml:space="preserve">, or </w:t>
            </w:r>
            <w:r w:rsidRPr="00BD3BAC">
              <w:rPr>
                <w:b w:val="0"/>
                <w:i/>
                <w:iCs/>
              </w:rPr>
              <w:t xml:space="preserve">VA and SSA State Prisoner Computer Match, </w:t>
            </w:r>
            <w:r w:rsidRPr="00BD3BAC">
              <w:rPr>
                <w:b w:val="0"/>
              </w:rPr>
              <w:t>and</w:t>
            </w:r>
            <w:r w:rsidRPr="00BD3BAC">
              <w:rPr>
                <w:b w:val="0"/>
                <w:i/>
                <w:iCs/>
              </w:rPr>
              <w:t xml:space="preserve"> </w:t>
            </w:r>
            <w:r w:rsidRPr="00BD3BAC">
              <w:rPr>
                <w:b w:val="0"/>
              </w:rPr>
              <w:t>uploads a copy of the worksheet into the appropriate electronic claims folder (eFolder) and establishes an 800 series work item.</w:t>
            </w:r>
          </w:p>
          <w:p w14:paraId="7CF1165F" w14:textId="77777777" w:rsidR="00AD217D" w:rsidRPr="00BD3BAC" w:rsidRDefault="00AD217D" w:rsidP="003157A7">
            <w:pPr>
              <w:pStyle w:val="VBAILTBodyStrong"/>
              <w:numPr>
                <w:ilvl w:val="0"/>
                <w:numId w:val="23"/>
              </w:numPr>
              <w:rPr>
                <w:b w:val="0"/>
              </w:rPr>
            </w:pPr>
            <w:r w:rsidRPr="00BD3BAC">
              <w:rPr>
                <w:b w:val="0"/>
              </w:rPr>
              <w:t>If automatic upload of the worksheet does not occur, claims processors must manually upload a copy of the worksheet into the appropriate eFolder. </w:t>
            </w:r>
          </w:p>
          <w:p w14:paraId="47F43279" w14:textId="77777777" w:rsidR="00AD217D" w:rsidRPr="00BD3BAC" w:rsidRDefault="00AD217D" w:rsidP="003157A7">
            <w:pPr>
              <w:pStyle w:val="VBAILTBodyStrong"/>
              <w:numPr>
                <w:ilvl w:val="0"/>
                <w:numId w:val="23"/>
              </w:numPr>
              <w:rPr>
                <w:bCs/>
              </w:rPr>
            </w:pPr>
            <w:r w:rsidRPr="00BD3BAC">
              <w:rPr>
                <w:b w:val="0"/>
              </w:rPr>
              <w:t>VA beneficiary or dependent on a </w:t>
            </w:r>
            <w:r w:rsidRPr="00BD3BAC">
              <w:rPr>
                <w:b w:val="0"/>
                <w:i/>
                <w:iCs/>
              </w:rPr>
              <w:t>VA and SSA State Prisoner Computer Match</w:t>
            </w:r>
            <w:r w:rsidRPr="00BD3BAC">
              <w:rPr>
                <w:b w:val="0"/>
              </w:rPr>
              <w:t> worksheet does not</w:t>
            </w:r>
            <w:r w:rsidRPr="00BD3BAC">
              <w:rPr>
                <w:bCs/>
              </w:rPr>
              <w:t xml:space="preserve"> </w:t>
            </w:r>
            <w:r w:rsidRPr="00BD3BAC">
              <w:rPr>
                <w:b w:val="0"/>
              </w:rPr>
              <w:t>always necessitate a corresponding award adjustment.</w:t>
            </w:r>
            <w:r w:rsidRPr="00BD3BAC">
              <w:rPr>
                <w:bCs/>
              </w:rPr>
              <w:t> </w:t>
            </w:r>
          </w:p>
          <w:p w14:paraId="4F3456B5" w14:textId="77777777" w:rsidR="00AD217D" w:rsidRDefault="00AD217D" w:rsidP="003157A7">
            <w:pPr>
              <w:pStyle w:val="VBAILTBodyStrong"/>
              <w:numPr>
                <w:ilvl w:val="1"/>
                <w:numId w:val="24"/>
              </w:numPr>
              <w:rPr>
                <w:b w:val="0"/>
              </w:rPr>
            </w:pPr>
            <w:r w:rsidRPr="00BD3BAC">
              <w:rPr>
                <w:b w:val="0"/>
              </w:rPr>
              <w:t>take no action on a match if the prisoner is/was incarcerated in a facility that does not hold sentenced offenders, such as a city jail, or felons, in a compensation/DIC case</w:t>
            </w:r>
          </w:p>
          <w:p w14:paraId="7E411E73" w14:textId="6D50C8CD" w:rsidR="00B13076" w:rsidRPr="00BD3BAC" w:rsidRDefault="00B13076" w:rsidP="00B13076">
            <w:pPr>
              <w:pStyle w:val="VBAILTBodyStrong"/>
              <w:ind w:left="1080"/>
              <w:rPr>
                <w:b w:val="0"/>
              </w:rPr>
            </w:pPr>
          </w:p>
        </w:tc>
        <w:tc>
          <w:tcPr>
            <w:tcW w:w="5675" w:type="dxa"/>
            <w:tcBorders>
              <w:left w:val="dashSmallGap" w:sz="4" w:space="0" w:color="auto"/>
            </w:tcBorders>
          </w:tcPr>
          <w:p w14:paraId="25F208AE" w14:textId="77777777" w:rsidR="00AD217D" w:rsidRPr="00BE7ACD" w:rsidRDefault="00AD217D" w:rsidP="003157A7">
            <w:pPr>
              <w:pStyle w:val="VBAILTBodyStrong"/>
              <w:rPr>
                <w:rStyle w:val="Strong"/>
                <w:bCs w:val="0"/>
              </w:rPr>
            </w:pPr>
          </w:p>
        </w:tc>
      </w:tr>
      <w:tr w:rsidR="00AD217D" w14:paraId="0EC424BE" w14:textId="77777777" w:rsidTr="7F80855A">
        <w:trPr>
          <w:jc w:val="center"/>
        </w:trPr>
        <w:tc>
          <w:tcPr>
            <w:tcW w:w="4405" w:type="dxa"/>
            <w:tcBorders>
              <w:right w:val="dashSmallGap" w:sz="4" w:space="0" w:color="auto"/>
            </w:tcBorders>
          </w:tcPr>
          <w:p w14:paraId="2CFEA2B2" w14:textId="77777777" w:rsidR="00AD217D" w:rsidRDefault="00AD217D" w:rsidP="003157A7">
            <w:pPr>
              <w:pStyle w:val="VBAILTBodyStrong"/>
            </w:pPr>
            <w:r>
              <w:lastRenderedPageBreak/>
              <w:t>Matching Program: Fugitive Felon</w:t>
            </w:r>
          </w:p>
          <w:p w14:paraId="3FB45CE8" w14:textId="77777777" w:rsidR="00AD217D" w:rsidRPr="00BD3BAC" w:rsidRDefault="00AD217D" w:rsidP="003157A7">
            <w:pPr>
              <w:pStyle w:val="VBAILTBodyStrong"/>
              <w:numPr>
                <w:ilvl w:val="0"/>
                <w:numId w:val="10"/>
              </w:numPr>
              <w:rPr>
                <w:b w:val="0"/>
              </w:rPr>
            </w:pPr>
            <w:r w:rsidRPr="00BD3BAC">
              <w:rPr>
                <w:b w:val="0"/>
              </w:rPr>
              <w:t>The objectives of the fugitive felon match are to</w:t>
            </w:r>
          </w:p>
          <w:p w14:paraId="055D0CBF" w14:textId="77777777" w:rsidR="00AD217D" w:rsidRPr="00BD3BAC" w:rsidRDefault="00AD217D" w:rsidP="003157A7">
            <w:pPr>
              <w:pStyle w:val="VBAILTBodyStrong"/>
              <w:numPr>
                <w:ilvl w:val="0"/>
                <w:numId w:val="10"/>
              </w:numPr>
              <w:rPr>
                <w:b w:val="0"/>
              </w:rPr>
            </w:pPr>
            <w:r w:rsidRPr="00BD3BAC">
              <w:rPr>
                <w:b w:val="0"/>
              </w:rPr>
              <w:t>assist law enforcement agencies in the apprehension of fugitives, and</w:t>
            </w:r>
          </w:p>
          <w:p w14:paraId="5DBEB468" w14:textId="77777777" w:rsidR="00AD217D" w:rsidRPr="00BD3BAC" w:rsidRDefault="00AD217D" w:rsidP="003157A7">
            <w:pPr>
              <w:pStyle w:val="VBAILTBodyStrong"/>
              <w:numPr>
                <w:ilvl w:val="0"/>
                <w:numId w:val="10"/>
              </w:numPr>
              <w:rPr>
                <w:b w:val="0"/>
              </w:rPr>
            </w:pPr>
            <w:r w:rsidRPr="00BD3BAC">
              <w:rPr>
                <w:b w:val="0"/>
              </w:rPr>
              <w:t>prevent payment of benefits to or for fugitive felons</w:t>
            </w:r>
          </w:p>
          <w:p w14:paraId="781BDC62" w14:textId="77777777" w:rsidR="00AD217D" w:rsidRPr="00BD3BAC" w:rsidRDefault="00AD217D" w:rsidP="003157A7">
            <w:pPr>
              <w:pStyle w:val="VBAILTBodyStrong"/>
              <w:numPr>
                <w:ilvl w:val="0"/>
                <w:numId w:val="10"/>
              </w:numPr>
              <w:rPr>
                <w:b w:val="0"/>
              </w:rPr>
            </w:pPr>
            <w:r w:rsidRPr="00BD3BAC">
              <w:rPr>
                <w:b w:val="0"/>
              </w:rPr>
              <w:t>The Office of the Inspector General (OIG) is responsible for</w:t>
            </w:r>
          </w:p>
          <w:p w14:paraId="5FE29D4D" w14:textId="77777777" w:rsidR="00AD217D" w:rsidRPr="00BD3BAC" w:rsidRDefault="00AD217D" w:rsidP="003157A7">
            <w:pPr>
              <w:pStyle w:val="VBAILTBodyStrong"/>
              <w:numPr>
                <w:ilvl w:val="1"/>
                <w:numId w:val="10"/>
              </w:numPr>
              <w:rPr>
                <w:b w:val="0"/>
              </w:rPr>
            </w:pPr>
            <w:r>
              <w:rPr>
                <w:b w:val="0"/>
              </w:rPr>
              <w:t>entering into computer matching agreements with law enforcement agencies</w:t>
            </w:r>
          </w:p>
          <w:p w14:paraId="13B97D00" w14:textId="77777777" w:rsidR="00AD217D" w:rsidRPr="00BD3BAC" w:rsidRDefault="00AD217D" w:rsidP="003157A7">
            <w:pPr>
              <w:pStyle w:val="VBAILTBodyStrong"/>
              <w:numPr>
                <w:ilvl w:val="1"/>
                <w:numId w:val="10"/>
              </w:numPr>
              <w:rPr>
                <w:b w:val="0"/>
              </w:rPr>
            </w:pPr>
            <w:r>
              <w:rPr>
                <w:b w:val="0"/>
              </w:rPr>
              <w:t>matching lists of individuals with a felony arrest warrant, against VA records to identify beneficiaries and dependents of beneficiaries that might be fugitive felons</w:t>
            </w:r>
          </w:p>
          <w:p w14:paraId="4DFD1D4D" w14:textId="77777777" w:rsidR="00AD217D" w:rsidRPr="00BD3BAC" w:rsidRDefault="00AD217D" w:rsidP="003157A7">
            <w:pPr>
              <w:pStyle w:val="VBAILTBodyStrong"/>
              <w:numPr>
                <w:ilvl w:val="1"/>
                <w:numId w:val="10"/>
              </w:numPr>
              <w:rPr>
                <w:b w:val="0"/>
              </w:rPr>
            </w:pPr>
            <w:r>
              <w:rPr>
                <w:b w:val="0"/>
              </w:rPr>
              <w:t xml:space="preserve">investigating each matched case to determine whether the individual with the felony arrest warrant and the VA beneficiary or dependent are the same person, and </w:t>
            </w:r>
          </w:p>
          <w:p w14:paraId="1AC9B635" w14:textId="77777777" w:rsidR="00AD217D" w:rsidRPr="00AD217D" w:rsidRDefault="00AD217D" w:rsidP="003157A7">
            <w:pPr>
              <w:pStyle w:val="VBAILTBodyStrong"/>
              <w:numPr>
                <w:ilvl w:val="1"/>
                <w:numId w:val="10"/>
              </w:numPr>
            </w:pPr>
            <w:r>
              <w:rPr>
                <w:b w:val="0"/>
              </w:rPr>
              <w:t>referring matched cases, electronically, to the Veterans Benefits Administration (VBA), on </w:t>
            </w:r>
            <w:r w:rsidRPr="7F80855A">
              <w:rPr>
                <w:b w:val="0"/>
                <w:i/>
                <w:iCs/>
              </w:rPr>
              <w:t>Form FFP-3, VA Investigative Summary Form</w:t>
            </w:r>
          </w:p>
          <w:p w14:paraId="0259E493" w14:textId="3637EE9C" w:rsidR="00AD217D" w:rsidRDefault="00AD217D" w:rsidP="00AD217D">
            <w:pPr>
              <w:pStyle w:val="VBAILTBodyStrong"/>
              <w:ind w:left="720"/>
            </w:pPr>
          </w:p>
        </w:tc>
        <w:tc>
          <w:tcPr>
            <w:tcW w:w="5675" w:type="dxa"/>
            <w:tcBorders>
              <w:left w:val="dashSmallGap" w:sz="4" w:space="0" w:color="auto"/>
            </w:tcBorders>
          </w:tcPr>
          <w:p w14:paraId="24EC0D3A" w14:textId="77777777" w:rsidR="00AD217D" w:rsidRPr="009F361E" w:rsidRDefault="00AD217D" w:rsidP="003157A7">
            <w:pPr>
              <w:pStyle w:val="VBAILTBody"/>
              <w:rPr>
                <w:rStyle w:val="Strong"/>
              </w:rPr>
            </w:pPr>
          </w:p>
        </w:tc>
      </w:tr>
      <w:tr w:rsidR="00AD217D" w14:paraId="4970B50F" w14:textId="77777777" w:rsidTr="7F80855A">
        <w:trPr>
          <w:jc w:val="center"/>
        </w:trPr>
        <w:tc>
          <w:tcPr>
            <w:tcW w:w="4405" w:type="dxa"/>
            <w:tcBorders>
              <w:right w:val="dashSmallGap" w:sz="4" w:space="0" w:color="auto"/>
            </w:tcBorders>
          </w:tcPr>
          <w:p w14:paraId="15C2491E" w14:textId="77777777" w:rsidR="00AD217D" w:rsidRDefault="00AD217D" w:rsidP="003157A7">
            <w:pPr>
              <w:pStyle w:val="VBAILTBodyStrong"/>
            </w:pPr>
            <w:r>
              <w:lastRenderedPageBreak/>
              <w:t>Knowledge Check: Lesson Summary Review</w:t>
            </w:r>
          </w:p>
          <w:p w14:paraId="597BD14C" w14:textId="77777777" w:rsidR="00AD217D" w:rsidRDefault="00AD217D" w:rsidP="003157A7">
            <w:pPr>
              <w:pStyle w:val="VBAILTBodyStrong"/>
            </w:pPr>
            <w:r>
              <w:rPr>
                <w:noProof/>
              </w:rPr>
              <w:drawing>
                <wp:inline distT="0" distB="0" distL="0" distR="0" wp14:anchorId="70834345" wp14:editId="76B8ABDE">
                  <wp:extent cx="1546024" cy="722489"/>
                  <wp:effectExtent l="0" t="0" r="0" b="1905"/>
                  <wp:docPr id="988" name="Picture 9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575075" cy="736065"/>
                          </a:xfrm>
                          <a:prstGeom prst="rect">
                            <a:avLst/>
                          </a:prstGeom>
                        </pic:spPr>
                      </pic:pic>
                    </a:graphicData>
                  </a:graphic>
                </wp:inline>
              </w:drawing>
            </w:r>
          </w:p>
          <w:p w14:paraId="7E1942CC" w14:textId="77777777" w:rsidR="00AD217D" w:rsidRDefault="00AD217D" w:rsidP="003157A7">
            <w:pPr>
              <w:pStyle w:val="VBAILTBodyStrong"/>
            </w:pPr>
            <w:r>
              <w:t>Time Allowed: 10 minutes</w:t>
            </w:r>
          </w:p>
        </w:tc>
        <w:tc>
          <w:tcPr>
            <w:tcW w:w="5675" w:type="dxa"/>
            <w:tcBorders>
              <w:left w:val="dashSmallGap" w:sz="4" w:space="0" w:color="auto"/>
            </w:tcBorders>
          </w:tcPr>
          <w:p w14:paraId="4514C906" w14:textId="3F0BD0B8" w:rsidR="00AD217D" w:rsidRPr="003736B8" w:rsidRDefault="00AD217D" w:rsidP="003157A7">
            <w:pPr>
              <w:pStyle w:val="VBAILTbullet1"/>
              <w:numPr>
                <w:ilvl w:val="0"/>
                <w:numId w:val="0"/>
              </w:numPr>
              <w:rPr>
                <w:rStyle w:val="Strong"/>
                <w:b w:val="0"/>
                <w:bCs w:val="0"/>
              </w:rPr>
            </w:pPr>
          </w:p>
        </w:tc>
      </w:tr>
      <w:tr w:rsidR="00AD217D" w14:paraId="26367380" w14:textId="77777777" w:rsidTr="7F80855A">
        <w:trPr>
          <w:jc w:val="center"/>
        </w:trPr>
        <w:tc>
          <w:tcPr>
            <w:tcW w:w="4405" w:type="dxa"/>
            <w:tcBorders>
              <w:right w:val="dashSmallGap" w:sz="4" w:space="0" w:color="auto"/>
            </w:tcBorders>
          </w:tcPr>
          <w:p w14:paraId="08720133" w14:textId="77777777" w:rsidR="00AD217D" w:rsidRDefault="00AD217D" w:rsidP="003157A7">
            <w:pPr>
              <w:pStyle w:val="VBAILTBodyStrong"/>
            </w:pPr>
            <w:r>
              <w:t>What’s Next</w:t>
            </w:r>
          </w:p>
          <w:p w14:paraId="18A4B1A2" w14:textId="6DE157D2" w:rsidR="00AD217D" w:rsidRPr="006C6D3C" w:rsidRDefault="00AD217D" w:rsidP="003157A7">
            <w:pPr>
              <w:pStyle w:val="VBAILTBodyStrong"/>
              <w:numPr>
                <w:ilvl w:val="0"/>
                <w:numId w:val="6"/>
              </w:numPr>
              <w:rPr>
                <w:b w:val="0"/>
                <w:bCs/>
              </w:rPr>
            </w:pPr>
            <w:r w:rsidRPr="006C6D3C">
              <w:rPr>
                <w:b w:val="0"/>
                <w:bCs/>
              </w:rPr>
              <w:t xml:space="preserve">Complete the </w:t>
            </w:r>
            <w:r>
              <w:t>Overview of the Matching Program</w:t>
            </w:r>
            <w:r w:rsidRPr="006C6D3C">
              <w:rPr>
                <w:b w:val="0"/>
                <w:bCs/>
              </w:rPr>
              <w:t xml:space="preserve"> course evaluation: </w:t>
            </w:r>
            <w:r w:rsidRPr="006C6D3C">
              <w:t>TMS ID:</w:t>
            </w:r>
            <w:r w:rsidRPr="006C6D3C">
              <w:rPr>
                <w:b w:val="0"/>
                <w:bCs/>
              </w:rPr>
              <w:t xml:space="preserve"> </w:t>
            </w:r>
            <w:r w:rsidR="00E710B7">
              <w:t>4649168</w:t>
            </w:r>
            <w:r w:rsidRPr="006C6D3C">
              <w:rPr>
                <w:b w:val="0"/>
                <w:bCs/>
              </w:rPr>
              <w:t xml:space="preserve"> </w:t>
            </w:r>
          </w:p>
        </w:tc>
        <w:tc>
          <w:tcPr>
            <w:tcW w:w="5675" w:type="dxa"/>
            <w:tcBorders>
              <w:left w:val="dashSmallGap" w:sz="4" w:space="0" w:color="auto"/>
            </w:tcBorders>
          </w:tcPr>
          <w:p w14:paraId="7726CA93" w14:textId="475FD96F" w:rsidR="00AD217D" w:rsidRPr="009F361E" w:rsidRDefault="00AD217D" w:rsidP="003157A7">
            <w:pPr>
              <w:pStyle w:val="VBAILTBody"/>
              <w:rPr>
                <w:rStyle w:val="Strong"/>
              </w:rPr>
            </w:pPr>
          </w:p>
        </w:tc>
      </w:tr>
    </w:tbl>
    <w:p w14:paraId="11F9AB87" w14:textId="77777777" w:rsidR="00AD217D" w:rsidRDefault="00AD217D" w:rsidP="00AD217D"/>
    <w:p w14:paraId="611A9F10" w14:textId="77777777" w:rsidR="009E476D" w:rsidRDefault="009E476D"/>
    <w:sectPr w:rsidR="009E476D" w:rsidSect="00556A3E">
      <w:headerReference w:type="default" r:id="rId15"/>
      <w:footerReference w:type="default" r:id="rId16"/>
      <w:headerReference w:type="first" r:id="rId17"/>
      <w:pgSz w:w="12240" w:h="15840"/>
      <w:pgMar w:top="153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134F05" w14:textId="77777777" w:rsidR="000476C0" w:rsidRDefault="000476C0" w:rsidP="00AD217D">
      <w:pPr>
        <w:spacing w:after="0" w:line="240" w:lineRule="auto"/>
      </w:pPr>
      <w:r>
        <w:separator/>
      </w:r>
    </w:p>
  </w:endnote>
  <w:endnote w:type="continuationSeparator" w:id="0">
    <w:p w14:paraId="5F3961E0" w14:textId="77777777" w:rsidR="000476C0" w:rsidRDefault="000476C0" w:rsidP="00AD21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FD049C" w14:textId="6AE9F473" w:rsidR="007F375F" w:rsidRPr="00C214A9" w:rsidRDefault="00E710B7" w:rsidP="00B03A9E">
    <w:pPr>
      <w:pStyle w:val="VBAILTFooter"/>
    </w:pPr>
    <w:r>
      <w:t>July 2024</w:t>
    </w:r>
    <w:r>
      <w:tab/>
    </w:r>
    <w:r w:rsidRPr="00C214A9">
      <w:fldChar w:fldCharType="begin"/>
    </w:r>
    <w:r w:rsidRPr="00C214A9">
      <w:instrText xml:space="preserve"> PAGE   \* MERGEFORMAT </w:instrText>
    </w:r>
    <w:r w:rsidRPr="00C214A9">
      <w:fldChar w:fldCharType="separate"/>
    </w:r>
    <w:r w:rsidRPr="00B94061">
      <w:rPr>
        <w:b/>
        <w:bCs/>
        <w:noProof/>
      </w:rPr>
      <w:t>27</w:t>
    </w:r>
    <w:r w:rsidRPr="00C214A9">
      <w:rPr>
        <w:b/>
        <w:bCs/>
        <w:noProof/>
      </w:rPr>
      <w:fldChar w:fldCharType="end"/>
    </w:r>
    <w:r w:rsidRPr="00C214A9">
      <w:rPr>
        <w:b/>
        <w:bCs/>
      </w:rPr>
      <w:t xml:space="preserve"> </w:t>
    </w:r>
    <w:r w:rsidRPr="00C214A9">
      <w:t>|</w:t>
    </w:r>
    <w:r w:rsidRPr="00C214A9">
      <w:rPr>
        <w:b/>
        <w:bCs/>
      </w:rPr>
      <w:t xml:space="preserve"> </w:t>
    </w:r>
    <w:r w:rsidRPr="00C214A9">
      <w:rPr>
        <w:color w:val="7F7F7F" w:themeColor="background1" w:themeShade="7F"/>
        <w:spacing w:val="60"/>
      </w:rPr>
      <w:t>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5B8E4E" w14:textId="77777777" w:rsidR="000476C0" w:rsidRDefault="000476C0" w:rsidP="00AD217D">
      <w:pPr>
        <w:spacing w:after="0" w:line="240" w:lineRule="auto"/>
      </w:pPr>
      <w:r>
        <w:separator/>
      </w:r>
    </w:p>
  </w:footnote>
  <w:footnote w:type="continuationSeparator" w:id="0">
    <w:p w14:paraId="11C7A94C" w14:textId="77777777" w:rsidR="000476C0" w:rsidRDefault="000476C0" w:rsidP="00AD21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AD2780" w14:textId="77777777" w:rsidR="007F375F" w:rsidRPr="002D1DCE" w:rsidRDefault="00000000" w:rsidP="002D1DCE">
    <w:pPr>
      <w:pStyle w:val="VBAILTHeader"/>
    </w:pPr>
    <w:r>
      <w:t>Overview of the Matching Program</w:t>
    </w:r>
  </w:p>
  <w:p w14:paraId="2AD124A8" w14:textId="16956F49" w:rsidR="007F375F" w:rsidRPr="002D1DCE" w:rsidRDefault="00AD217D" w:rsidP="001262F7">
    <w:pPr>
      <w:pStyle w:val="VBAILTHeader"/>
      <w:pBdr>
        <w:bottom w:val="single" w:sz="4" w:space="1" w:color="auto"/>
      </w:pBdr>
    </w:pPr>
    <w:r>
      <w:t>Trainee Guide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025566" w14:textId="77777777" w:rsidR="007F375F" w:rsidRDefault="00000000">
    <w:pPr>
      <w:pStyle w:val="Header"/>
    </w:pPr>
    <w:r>
      <w:rPr>
        <w:noProof/>
      </w:rPr>
      <w:drawing>
        <wp:anchor distT="0" distB="0" distL="114300" distR="114300" simplePos="0" relativeHeight="251659264" behindDoc="1" locked="0" layoutInCell="1" allowOverlap="1" wp14:anchorId="184A7D6B" wp14:editId="7CBA215F">
          <wp:simplePos x="0" y="0"/>
          <wp:positionH relativeFrom="column">
            <wp:posOffset>-904875</wp:posOffset>
          </wp:positionH>
          <wp:positionV relativeFrom="paragraph">
            <wp:posOffset>-447675</wp:posOffset>
          </wp:positionV>
          <wp:extent cx="7780020" cy="5836920"/>
          <wp:effectExtent l="0" t="0" r="0" b="0"/>
          <wp:wrapNone/>
          <wp:docPr id="4" name="Picture 4" title="V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0020" cy="583692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9325B4"/>
    <w:multiLevelType w:val="hybridMultilevel"/>
    <w:tmpl w:val="26DADAA8"/>
    <w:lvl w:ilvl="0" w:tplc="21123768">
      <w:start w:val="1"/>
      <w:numFmt w:val="bullet"/>
      <w:lvlText w:val="•"/>
      <w:lvlJc w:val="left"/>
      <w:pPr>
        <w:tabs>
          <w:tab w:val="num" w:pos="360"/>
        </w:tabs>
        <w:ind w:left="360" w:hanging="360"/>
      </w:pPr>
      <w:rPr>
        <w:rFonts w:ascii="Arial" w:hAnsi="Arial" w:hint="default"/>
      </w:rPr>
    </w:lvl>
    <w:lvl w:ilvl="1" w:tplc="0016ACFA">
      <w:numFmt w:val="bullet"/>
      <w:lvlText w:val="o"/>
      <w:lvlJc w:val="left"/>
      <w:pPr>
        <w:tabs>
          <w:tab w:val="num" w:pos="1080"/>
        </w:tabs>
        <w:ind w:left="1080" w:hanging="360"/>
      </w:pPr>
      <w:rPr>
        <w:rFonts w:ascii="Courier New" w:hAnsi="Courier New" w:hint="default"/>
      </w:rPr>
    </w:lvl>
    <w:lvl w:ilvl="2" w:tplc="785A9E3C">
      <w:numFmt w:val="bullet"/>
      <w:lvlText w:val="•"/>
      <w:lvlJc w:val="left"/>
      <w:pPr>
        <w:tabs>
          <w:tab w:val="num" w:pos="1800"/>
        </w:tabs>
        <w:ind w:left="1800" w:hanging="360"/>
      </w:pPr>
      <w:rPr>
        <w:rFonts w:ascii="Arial" w:hAnsi="Arial" w:hint="default"/>
      </w:rPr>
    </w:lvl>
    <w:lvl w:ilvl="3" w:tplc="0AA6EDD4" w:tentative="1">
      <w:start w:val="1"/>
      <w:numFmt w:val="bullet"/>
      <w:lvlText w:val="•"/>
      <w:lvlJc w:val="left"/>
      <w:pPr>
        <w:tabs>
          <w:tab w:val="num" w:pos="2520"/>
        </w:tabs>
        <w:ind w:left="2520" w:hanging="360"/>
      </w:pPr>
      <w:rPr>
        <w:rFonts w:ascii="Arial" w:hAnsi="Arial" w:hint="default"/>
      </w:rPr>
    </w:lvl>
    <w:lvl w:ilvl="4" w:tplc="98300230" w:tentative="1">
      <w:start w:val="1"/>
      <w:numFmt w:val="bullet"/>
      <w:lvlText w:val="•"/>
      <w:lvlJc w:val="left"/>
      <w:pPr>
        <w:tabs>
          <w:tab w:val="num" w:pos="3240"/>
        </w:tabs>
        <w:ind w:left="3240" w:hanging="360"/>
      </w:pPr>
      <w:rPr>
        <w:rFonts w:ascii="Arial" w:hAnsi="Arial" w:hint="default"/>
      </w:rPr>
    </w:lvl>
    <w:lvl w:ilvl="5" w:tplc="26CA8AD4" w:tentative="1">
      <w:start w:val="1"/>
      <w:numFmt w:val="bullet"/>
      <w:lvlText w:val="•"/>
      <w:lvlJc w:val="left"/>
      <w:pPr>
        <w:tabs>
          <w:tab w:val="num" w:pos="3960"/>
        </w:tabs>
        <w:ind w:left="3960" w:hanging="360"/>
      </w:pPr>
      <w:rPr>
        <w:rFonts w:ascii="Arial" w:hAnsi="Arial" w:hint="default"/>
      </w:rPr>
    </w:lvl>
    <w:lvl w:ilvl="6" w:tplc="8870C81C" w:tentative="1">
      <w:start w:val="1"/>
      <w:numFmt w:val="bullet"/>
      <w:lvlText w:val="•"/>
      <w:lvlJc w:val="left"/>
      <w:pPr>
        <w:tabs>
          <w:tab w:val="num" w:pos="4680"/>
        </w:tabs>
        <w:ind w:left="4680" w:hanging="360"/>
      </w:pPr>
      <w:rPr>
        <w:rFonts w:ascii="Arial" w:hAnsi="Arial" w:hint="default"/>
      </w:rPr>
    </w:lvl>
    <w:lvl w:ilvl="7" w:tplc="8C087D06" w:tentative="1">
      <w:start w:val="1"/>
      <w:numFmt w:val="bullet"/>
      <w:lvlText w:val="•"/>
      <w:lvlJc w:val="left"/>
      <w:pPr>
        <w:tabs>
          <w:tab w:val="num" w:pos="5400"/>
        </w:tabs>
        <w:ind w:left="5400" w:hanging="360"/>
      </w:pPr>
      <w:rPr>
        <w:rFonts w:ascii="Arial" w:hAnsi="Arial" w:hint="default"/>
      </w:rPr>
    </w:lvl>
    <w:lvl w:ilvl="8" w:tplc="B42475E0" w:tentative="1">
      <w:start w:val="1"/>
      <w:numFmt w:val="bullet"/>
      <w:lvlText w:val="•"/>
      <w:lvlJc w:val="left"/>
      <w:pPr>
        <w:tabs>
          <w:tab w:val="num" w:pos="6120"/>
        </w:tabs>
        <w:ind w:left="6120" w:hanging="360"/>
      </w:pPr>
      <w:rPr>
        <w:rFonts w:ascii="Arial" w:hAnsi="Arial" w:hint="default"/>
      </w:rPr>
    </w:lvl>
  </w:abstractNum>
  <w:abstractNum w:abstractNumId="1" w15:restartNumberingAfterBreak="0">
    <w:nsid w:val="0AB04128"/>
    <w:multiLevelType w:val="hybridMultilevel"/>
    <w:tmpl w:val="397CBA6A"/>
    <w:lvl w:ilvl="0" w:tplc="B386D2CC">
      <w:start w:val="1"/>
      <w:numFmt w:val="decimal"/>
      <w:lvlText w:val="%1."/>
      <w:lvlJc w:val="left"/>
      <w:pPr>
        <w:ind w:left="360" w:hanging="360"/>
      </w:pPr>
      <w:rPr>
        <w:rFonts w:ascii="Arial" w:eastAsia="Times New Roman" w:hAnsi="Arial" w:cs="Arial"/>
        <w:b w:val="0"/>
        <w:bCs w:val="0"/>
      </w:rPr>
    </w:lvl>
    <w:lvl w:ilvl="1" w:tplc="76761350">
      <w:start w:val="1"/>
      <w:numFmt w:val="bullet"/>
      <w:lvlText w:val=""/>
      <w:lvlJc w:val="left"/>
      <w:pPr>
        <w:ind w:left="1080" w:hanging="360"/>
      </w:pPr>
      <w:rPr>
        <w:rFonts w:ascii="Symbol" w:hAnsi="Symbol" w:hint="default"/>
      </w:rPr>
    </w:lvl>
    <w:lvl w:ilvl="2" w:tplc="0518A7D0">
      <w:start w:val="1"/>
      <w:numFmt w:val="lowerLetter"/>
      <w:lvlText w:val="%3."/>
      <w:lvlJc w:val="left"/>
      <w:pPr>
        <w:ind w:left="1980" w:hanging="360"/>
      </w:pPr>
      <w:rPr>
        <w:rFonts w:ascii="Arial" w:hAnsi="Arial" w:cs="Arial" w:hint="default"/>
        <w:b w:val="0"/>
        <w:bCs w:val="0"/>
        <w:color w:val="000000"/>
        <w:sz w:val="21"/>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E5E6E20"/>
    <w:multiLevelType w:val="hybridMultilevel"/>
    <w:tmpl w:val="77125626"/>
    <w:lvl w:ilvl="0" w:tplc="FD240074">
      <w:start w:val="1"/>
      <w:numFmt w:val="bullet"/>
      <w:pStyle w:val="VBAILTbullet1"/>
      <w:lvlText w:val=""/>
      <w:lvlJc w:val="left"/>
      <w:pPr>
        <w:ind w:left="360" w:hanging="360"/>
      </w:pPr>
      <w:rPr>
        <w:rFonts w:ascii="Symbol" w:hAnsi="Symbol" w:hint="default"/>
      </w:rPr>
    </w:lvl>
    <w:lvl w:ilvl="1" w:tplc="AC082F28">
      <w:start w:val="1"/>
      <w:numFmt w:val="bullet"/>
      <w:pStyle w:val="VBAILTBullet2"/>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4621576"/>
    <w:multiLevelType w:val="hybridMultilevel"/>
    <w:tmpl w:val="0A860152"/>
    <w:lvl w:ilvl="0" w:tplc="22F68BC2">
      <w:start w:val="1"/>
      <w:numFmt w:val="bullet"/>
      <w:lvlText w:val="•"/>
      <w:lvlJc w:val="left"/>
      <w:pPr>
        <w:tabs>
          <w:tab w:val="num" w:pos="360"/>
        </w:tabs>
        <w:ind w:left="360" w:hanging="360"/>
      </w:pPr>
      <w:rPr>
        <w:rFonts w:ascii="Arial" w:hAnsi="Arial" w:hint="default"/>
      </w:rPr>
    </w:lvl>
    <w:lvl w:ilvl="1" w:tplc="1C4E5130" w:tentative="1">
      <w:start w:val="1"/>
      <w:numFmt w:val="bullet"/>
      <w:lvlText w:val="•"/>
      <w:lvlJc w:val="left"/>
      <w:pPr>
        <w:tabs>
          <w:tab w:val="num" w:pos="1080"/>
        </w:tabs>
        <w:ind w:left="1080" w:hanging="360"/>
      </w:pPr>
      <w:rPr>
        <w:rFonts w:ascii="Arial" w:hAnsi="Arial" w:hint="default"/>
      </w:rPr>
    </w:lvl>
    <w:lvl w:ilvl="2" w:tplc="F88A8138" w:tentative="1">
      <w:start w:val="1"/>
      <w:numFmt w:val="bullet"/>
      <w:lvlText w:val="•"/>
      <w:lvlJc w:val="left"/>
      <w:pPr>
        <w:tabs>
          <w:tab w:val="num" w:pos="1800"/>
        </w:tabs>
        <w:ind w:left="1800" w:hanging="360"/>
      </w:pPr>
      <w:rPr>
        <w:rFonts w:ascii="Arial" w:hAnsi="Arial" w:hint="default"/>
      </w:rPr>
    </w:lvl>
    <w:lvl w:ilvl="3" w:tplc="E95AA70E" w:tentative="1">
      <w:start w:val="1"/>
      <w:numFmt w:val="bullet"/>
      <w:lvlText w:val="•"/>
      <w:lvlJc w:val="left"/>
      <w:pPr>
        <w:tabs>
          <w:tab w:val="num" w:pos="2520"/>
        </w:tabs>
        <w:ind w:left="2520" w:hanging="360"/>
      </w:pPr>
      <w:rPr>
        <w:rFonts w:ascii="Arial" w:hAnsi="Arial" w:hint="default"/>
      </w:rPr>
    </w:lvl>
    <w:lvl w:ilvl="4" w:tplc="38F44D14" w:tentative="1">
      <w:start w:val="1"/>
      <w:numFmt w:val="bullet"/>
      <w:lvlText w:val="•"/>
      <w:lvlJc w:val="left"/>
      <w:pPr>
        <w:tabs>
          <w:tab w:val="num" w:pos="3240"/>
        </w:tabs>
        <w:ind w:left="3240" w:hanging="360"/>
      </w:pPr>
      <w:rPr>
        <w:rFonts w:ascii="Arial" w:hAnsi="Arial" w:hint="default"/>
      </w:rPr>
    </w:lvl>
    <w:lvl w:ilvl="5" w:tplc="4EE65A2C" w:tentative="1">
      <w:start w:val="1"/>
      <w:numFmt w:val="bullet"/>
      <w:lvlText w:val="•"/>
      <w:lvlJc w:val="left"/>
      <w:pPr>
        <w:tabs>
          <w:tab w:val="num" w:pos="3960"/>
        </w:tabs>
        <w:ind w:left="3960" w:hanging="360"/>
      </w:pPr>
      <w:rPr>
        <w:rFonts w:ascii="Arial" w:hAnsi="Arial" w:hint="default"/>
      </w:rPr>
    </w:lvl>
    <w:lvl w:ilvl="6" w:tplc="C2FCD832" w:tentative="1">
      <w:start w:val="1"/>
      <w:numFmt w:val="bullet"/>
      <w:lvlText w:val="•"/>
      <w:lvlJc w:val="left"/>
      <w:pPr>
        <w:tabs>
          <w:tab w:val="num" w:pos="4680"/>
        </w:tabs>
        <w:ind w:left="4680" w:hanging="360"/>
      </w:pPr>
      <w:rPr>
        <w:rFonts w:ascii="Arial" w:hAnsi="Arial" w:hint="default"/>
      </w:rPr>
    </w:lvl>
    <w:lvl w:ilvl="7" w:tplc="AB1493B0" w:tentative="1">
      <w:start w:val="1"/>
      <w:numFmt w:val="bullet"/>
      <w:lvlText w:val="•"/>
      <w:lvlJc w:val="left"/>
      <w:pPr>
        <w:tabs>
          <w:tab w:val="num" w:pos="5400"/>
        </w:tabs>
        <w:ind w:left="5400" w:hanging="360"/>
      </w:pPr>
      <w:rPr>
        <w:rFonts w:ascii="Arial" w:hAnsi="Arial" w:hint="default"/>
      </w:rPr>
    </w:lvl>
    <w:lvl w:ilvl="8" w:tplc="29BEC726"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205929D8"/>
    <w:multiLevelType w:val="hybridMultilevel"/>
    <w:tmpl w:val="1FC8BB50"/>
    <w:lvl w:ilvl="0" w:tplc="9392E314">
      <w:start w:val="1"/>
      <w:numFmt w:val="bullet"/>
      <w:lvlText w:val="•"/>
      <w:lvlJc w:val="left"/>
      <w:pPr>
        <w:tabs>
          <w:tab w:val="num" w:pos="360"/>
        </w:tabs>
        <w:ind w:left="360" w:hanging="360"/>
      </w:pPr>
      <w:rPr>
        <w:rFonts w:ascii="Arial" w:hAnsi="Arial" w:hint="default"/>
      </w:rPr>
    </w:lvl>
    <w:lvl w:ilvl="1" w:tplc="F2E01E32">
      <w:numFmt w:val="bullet"/>
      <w:lvlText w:val="o"/>
      <w:lvlJc w:val="left"/>
      <w:pPr>
        <w:tabs>
          <w:tab w:val="num" w:pos="1080"/>
        </w:tabs>
        <w:ind w:left="1080" w:hanging="360"/>
      </w:pPr>
      <w:rPr>
        <w:rFonts w:ascii="Courier New" w:hAnsi="Courier New" w:hint="default"/>
      </w:rPr>
    </w:lvl>
    <w:lvl w:ilvl="2" w:tplc="E1F2878C" w:tentative="1">
      <w:start w:val="1"/>
      <w:numFmt w:val="bullet"/>
      <w:lvlText w:val="•"/>
      <w:lvlJc w:val="left"/>
      <w:pPr>
        <w:tabs>
          <w:tab w:val="num" w:pos="1800"/>
        </w:tabs>
        <w:ind w:left="1800" w:hanging="360"/>
      </w:pPr>
      <w:rPr>
        <w:rFonts w:ascii="Arial" w:hAnsi="Arial" w:hint="default"/>
      </w:rPr>
    </w:lvl>
    <w:lvl w:ilvl="3" w:tplc="9F3E8C24" w:tentative="1">
      <w:start w:val="1"/>
      <w:numFmt w:val="bullet"/>
      <w:lvlText w:val="•"/>
      <w:lvlJc w:val="left"/>
      <w:pPr>
        <w:tabs>
          <w:tab w:val="num" w:pos="2520"/>
        </w:tabs>
        <w:ind w:left="2520" w:hanging="360"/>
      </w:pPr>
      <w:rPr>
        <w:rFonts w:ascii="Arial" w:hAnsi="Arial" w:hint="default"/>
      </w:rPr>
    </w:lvl>
    <w:lvl w:ilvl="4" w:tplc="C66CDADC" w:tentative="1">
      <w:start w:val="1"/>
      <w:numFmt w:val="bullet"/>
      <w:lvlText w:val="•"/>
      <w:lvlJc w:val="left"/>
      <w:pPr>
        <w:tabs>
          <w:tab w:val="num" w:pos="3240"/>
        </w:tabs>
        <w:ind w:left="3240" w:hanging="360"/>
      </w:pPr>
      <w:rPr>
        <w:rFonts w:ascii="Arial" w:hAnsi="Arial" w:hint="default"/>
      </w:rPr>
    </w:lvl>
    <w:lvl w:ilvl="5" w:tplc="D6702E94" w:tentative="1">
      <w:start w:val="1"/>
      <w:numFmt w:val="bullet"/>
      <w:lvlText w:val="•"/>
      <w:lvlJc w:val="left"/>
      <w:pPr>
        <w:tabs>
          <w:tab w:val="num" w:pos="3960"/>
        </w:tabs>
        <w:ind w:left="3960" w:hanging="360"/>
      </w:pPr>
      <w:rPr>
        <w:rFonts w:ascii="Arial" w:hAnsi="Arial" w:hint="default"/>
      </w:rPr>
    </w:lvl>
    <w:lvl w:ilvl="6" w:tplc="4B264444" w:tentative="1">
      <w:start w:val="1"/>
      <w:numFmt w:val="bullet"/>
      <w:lvlText w:val="•"/>
      <w:lvlJc w:val="left"/>
      <w:pPr>
        <w:tabs>
          <w:tab w:val="num" w:pos="4680"/>
        </w:tabs>
        <w:ind w:left="4680" w:hanging="360"/>
      </w:pPr>
      <w:rPr>
        <w:rFonts w:ascii="Arial" w:hAnsi="Arial" w:hint="default"/>
      </w:rPr>
    </w:lvl>
    <w:lvl w:ilvl="7" w:tplc="5DD8A5A0" w:tentative="1">
      <w:start w:val="1"/>
      <w:numFmt w:val="bullet"/>
      <w:lvlText w:val="•"/>
      <w:lvlJc w:val="left"/>
      <w:pPr>
        <w:tabs>
          <w:tab w:val="num" w:pos="5400"/>
        </w:tabs>
        <w:ind w:left="5400" w:hanging="360"/>
      </w:pPr>
      <w:rPr>
        <w:rFonts w:ascii="Arial" w:hAnsi="Arial" w:hint="default"/>
      </w:rPr>
    </w:lvl>
    <w:lvl w:ilvl="8" w:tplc="92764242" w:tentative="1">
      <w:start w:val="1"/>
      <w:numFmt w:val="bullet"/>
      <w:lvlText w:val="•"/>
      <w:lvlJc w:val="left"/>
      <w:pPr>
        <w:tabs>
          <w:tab w:val="num" w:pos="6120"/>
        </w:tabs>
        <w:ind w:left="6120" w:hanging="360"/>
      </w:pPr>
      <w:rPr>
        <w:rFonts w:ascii="Arial" w:hAnsi="Arial" w:hint="default"/>
      </w:rPr>
    </w:lvl>
  </w:abstractNum>
  <w:abstractNum w:abstractNumId="5" w15:restartNumberingAfterBreak="0">
    <w:nsid w:val="205E657E"/>
    <w:multiLevelType w:val="hybridMultilevel"/>
    <w:tmpl w:val="E500F532"/>
    <w:lvl w:ilvl="0" w:tplc="371EF626">
      <w:start w:val="1"/>
      <w:numFmt w:val="bullet"/>
      <w:lvlText w:val="•"/>
      <w:lvlJc w:val="left"/>
      <w:pPr>
        <w:tabs>
          <w:tab w:val="num" w:pos="360"/>
        </w:tabs>
        <w:ind w:left="360" w:hanging="360"/>
      </w:pPr>
      <w:rPr>
        <w:rFonts w:ascii="Arial" w:hAnsi="Arial" w:hint="default"/>
      </w:rPr>
    </w:lvl>
    <w:lvl w:ilvl="1" w:tplc="CD745294">
      <w:numFmt w:val="bullet"/>
      <w:lvlText w:val="o"/>
      <w:lvlJc w:val="left"/>
      <w:pPr>
        <w:tabs>
          <w:tab w:val="num" w:pos="1080"/>
        </w:tabs>
        <w:ind w:left="1080" w:hanging="360"/>
      </w:pPr>
      <w:rPr>
        <w:rFonts w:ascii="Courier New" w:hAnsi="Courier New" w:hint="default"/>
      </w:rPr>
    </w:lvl>
    <w:lvl w:ilvl="2" w:tplc="676402B0">
      <w:numFmt w:val="bullet"/>
      <w:lvlText w:val="•"/>
      <w:lvlJc w:val="left"/>
      <w:pPr>
        <w:tabs>
          <w:tab w:val="num" w:pos="1800"/>
        </w:tabs>
        <w:ind w:left="1800" w:hanging="360"/>
      </w:pPr>
      <w:rPr>
        <w:rFonts w:ascii="Arial" w:hAnsi="Arial" w:hint="default"/>
      </w:rPr>
    </w:lvl>
    <w:lvl w:ilvl="3" w:tplc="9968DAA2" w:tentative="1">
      <w:start w:val="1"/>
      <w:numFmt w:val="bullet"/>
      <w:lvlText w:val="•"/>
      <w:lvlJc w:val="left"/>
      <w:pPr>
        <w:tabs>
          <w:tab w:val="num" w:pos="2520"/>
        </w:tabs>
        <w:ind w:left="2520" w:hanging="360"/>
      </w:pPr>
      <w:rPr>
        <w:rFonts w:ascii="Arial" w:hAnsi="Arial" w:hint="default"/>
      </w:rPr>
    </w:lvl>
    <w:lvl w:ilvl="4" w:tplc="F61051E6" w:tentative="1">
      <w:start w:val="1"/>
      <w:numFmt w:val="bullet"/>
      <w:lvlText w:val="•"/>
      <w:lvlJc w:val="left"/>
      <w:pPr>
        <w:tabs>
          <w:tab w:val="num" w:pos="3240"/>
        </w:tabs>
        <w:ind w:left="3240" w:hanging="360"/>
      </w:pPr>
      <w:rPr>
        <w:rFonts w:ascii="Arial" w:hAnsi="Arial" w:hint="default"/>
      </w:rPr>
    </w:lvl>
    <w:lvl w:ilvl="5" w:tplc="70EC6B36" w:tentative="1">
      <w:start w:val="1"/>
      <w:numFmt w:val="bullet"/>
      <w:lvlText w:val="•"/>
      <w:lvlJc w:val="left"/>
      <w:pPr>
        <w:tabs>
          <w:tab w:val="num" w:pos="3960"/>
        </w:tabs>
        <w:ind w:left="3960" w:hanging="360"/>
      </w:pPr>
      <w:rPr>
        <w:rFonts w:ascii="Arial" w:hAnsi="Arial" w:hint="default"/>
      </w:rPr>
    </w:lvl>
    <w:lvl w:ilvl="6" w:tplc="69127642" w:tentative="1">
      <w:start w:val="1"/>
      <w:numFmt w:val="bullet"/>
      <w:lvlText w:val="•"/>
      <w:lvlJc w:val="left"/>
      <w:pPr>
        <w:tabs>
          <w:tab w:val="num" w:pos="4680"/>
        </w:tabs>
        <w:ind w:left="4680" w:hanging="360"/>
      </w:pPr>
      <w:rPr>
        <w:rFonts w:ascii="Arial" w:hAnsi="Arial" w:hint="default"/>
      </w:rPr>
    </w:lvl>
    <w:lvl w:ilvl="7" w:tplc="53CC1EE0" w:tentative="1">
      <w:start w:val="1"/>
      <w:numFmt w:val="bullet"/>
      <w:lvlText w:val="•"/>
      <w:lvlJc w:val="left"/>
      <w:pPr>
        <w:tabs>
          <w:tab w:val="num" w:pos="5400"/>
        </w:tabs>
        <w:ind w:left="5400" w:hanging="360"/>
      </w:pPr>
      <w:rPr>
        <w:rFonts w:ascii="Arial" w:hAnsi="Arial" w:hint="default"/>
      </w:rPr>
    </w:lvl>
    <w:lvl w:ilvl="8" w:tplc="C8C009A4" w:tentative="1">
      <w:start w:val="1"/>
      <w:numFmt w:val="bullet"/>
      <w:lvlText w:val="•"/>
      <w:lvlJc w:val="left"/>
      <w:pPr>
        <w:tabs>
          <w:tab w:val="num" w:pos="6120"/>
        </w:tabs>
        <w:ind w:left="6120" w:hanging="360"/>
      </w:pPr>
      <w:rPr>
        <w:rFonts w:ascii="Arial" w:hAnsi="Arial" w:hint="default"/>
      </w:rPr>
    </w:lvl>
  </w:abstractNum>
  <w:abstractNum w:abstractNumId="6" w15:restartNumberingAfterBreak="0">
    <w:nsid w:val="20CF5022"/>
    <w:multiLevelType w:val="hybridMultilevel"/>
    <w:tmpl w:val="1A742CF8"/>
    <w:lvl w:ilvl="0" w:tplc="B5F4098E">
      <w:start w:val="1"/>
      <w:numFmt w:val="bullet"/>
      <w:lvlText w:val="•"/>
      <w:lvlJc w:val="left"/>
      <w:pPr>
        <w:tabs>
          <w:tab w:val="num" w:pos="360"/>
        </w:tabs>
        <w:ind w:left="360" w:hanging="360"/>
      </w:pPr>
      <w:rPr>
        <w:rFonts w:ascii="Arial" w:hAnsi="Arial" w:hint="default"/>
      </w:rPr>
    </w:lvl>
    <w:lvl w:ilvl="1" w:tplc="00FC2F36">
      <w:start w:val="1"/>
      <w:numFmt w:val="bullet"/>
      <w:lvlText w:val="•"/>
      <w:lvlJc w:val="left"/>
      <w:pPr>
        <w:tabs>
          <w:tab w:val="num" w:pos="1080"/>
        </w:tabs>
        <w:ind w:left="1080" w:hanging="360"/>
      </w:pPr>
      <w:rPr>
        <w:rFonts w:ascii="Arial" w:hAnsi="Arial" w:hint="default"/>
      </w:rPr>
    </w:lvl>
    <w:lvl w:ilvl="2" w:tplc="B2E68E86" w:tentative="1">
      <w:start w:val="1"/>
      <w:numFmt w:val="bullet"/>
      <w:lvlText w:val="•"/>
      <w:lvlJc w:val="left"/>
      <w:pPr>
        <w:tabs>
          <w:tab w:val="num" w:pos="1800"/>
        </w:tabs>
        <w:ind w:left="1800" w:hanging="360"/>
      </w:pPr>
      <w:rPr>
        <w:rFonts w:ascii="Arial" w:hAnsi="Arial" w:hint="default"/>
      </w:rPr>
    </w:lvl>
    <w:lvl w:ilvl="3" w:tplc="3B36D7A0" w:tentative="1">
      <w:start w:val="1"/>
      <w:numFmt w:val="bullet"/>
      <w:lvlText w:val="•"/>
      <w:lvlJc w:val="left"/>
      <w:pPr>
        <w:tabs>
          <w:tab w:val="num" w:pos="2520"/>
        </w:tabs>
        <w:ind w:left="2520" w:hanging="360"/>
      </w:pPr>
      <w:rPr>
        <w:rFonts w:ascii="Arial" w:hAnsi="Arial" w:hint="default"/>
      </w:rPr>
    </w:lvl>
    <w:lvl w:ilvl="4" w:tplc="BD46E06E" w:tentative="1">
      <w:start w:val="1"/>
      <w:numFmt w:val="bullet"/>
      <w:lvlText w:val="•"/>
      <w:lvlJc w:val="left"/>
      <w:pPr>
        <w:tabs>
          <w:tab w:val="num" w:pos="3240"/>
        </w:tabs>
        <w:ind w:left="3240" w:hanging="360"/>
      </w:pPr>
      <w:rPr>
        <w:rFonts w:ascii="Arial" w:hAnsi="Arial" w:hint="default"/>
      </w:rPr>
    </w:lvl>
    <w:lvl w:ilvl="5" w:tplc="6D7A6A14" w:tentative="1">
      <w:start w:val="1"/>
      <w:numFmt w:val="bullet"/>
      <w:lvlText w:val="•"/>
      <w:lvlJc w:val="left"/>
      <w:pPr>
        <w:tabs>
          <w:tab w:val="num" w:pos="3960"/>
        </w:tabs>
        <w:ind w:left="3960" w:hanging="360"/>
      </w:pPr>
      <w:rPr>
        <w:rFonts w:ascii="Arial" w:hAnsi="Arial" w:hint="default"/>
      </w:rPr>
    </w:lvl>
    <w:lvl w:ilvl="6" w:tplc="04AEFDFE" w:tentative="1">
      <w:start w:val="1"/>
      <w:numFmt w:val="bullet"/>
      <w:lvlText w:val="•"/>
      <w:lvlJc w:val="left"/>
      <w:pPr>
        <w:tabs>
          <w:tab w:val="num" w:pos="4680"/>
        </w:tabs>
        <w:ind w:left="4680" w:hanging="360"/>
      </w:pPr>
      <w:rPr>
        <w:rFonts w:ascii="Arial" w:hAnsi="Arial" w:hint="default"/>
      </w:rPr>
    </w:lvl>
    <w:lvl w:ilvl="7" w:tplc="95A4615C" w:tentative="1">
      <w:start w:val="1"/>
      <w:numFmt w:val="bullet"/>
      <w:lvlText w:val="•"/>
      <w:lvlJc w:val="left"/>
      <w:pPr>
        <w:tabs>
          <w:tab w:val="num" w:pos="5400"/>
        </w:tabs>
        <w:ind w:left="5400" w:hanging="360"/>
      </w:pPr>
      <w:rPr>
        <w:rFonts w:ascii="Arial" w:hAnsi="Arial" w:hint="default"/>
      </w:rPr>
    </w:lvl>
    <w:lvl w:ilvl="8" w:tplc="932C8712" w:tentative="1">
      <w:start w:val="1"/>
      <w:numFmt w:val="bullet"/>
      <w:lvlText w:val="•"/>
      <w:lvlJc w:val="left"/>
      <w:pPr>
        <w:tabs>
          <w:tab w:val="num" w:pos="6120"/>
        </w:tabs>
        <w:ind w:left="6120" w:hanging="360"/>
      </w:pPr>
      <w:rPr>
        <w:rFonts w:ascii="Arial" w:hAnsi="Arial" w:hint="default"/>
      </w:rPr>
    </w:lvl>
  </w:abstractNum>
  <w:abstractNum w:abstractNumId="7" w15:restartNumberingAfterBreak="0">
    <w:nsid w:val="21C110EA"/>
    <w:multiLevelType w:val="hybridMultilevel"/>
    <w:tmpl w:val="06CE56C8"/>
    <w:lvl w:ilvl="0" w:tplc="BCF0D1F8">
      <w:start w:val="1"/>
      <w:numFmt w:val="bullet"/>
      <w:lvlText w:val="•"/>
      <w:lvlJc w:val="left"/>
      <w:pPr>
        <w:tabs>
          <w:tab w:val="num" w:pos="360"/>
        </w:tabs>
        <w:ind w:left="360" w:hanging="360"/>
      </w:pPr>
      <w:rPr>
        <w:rFonts w:ascii="Arial" w:hAnsi="Arial" w:hint="default"/>
      </w:rPr>
    </w:lvl>
    <w:lvl w:ilvl="1" w:tplc="AB66DF0A">
      <w:numFmt w:val="bullet"/>
      <w:lvlText w:val="o"/>
      <w:lvlJc w:val="left"/>
      <w:pPr>
        <w:tabs>
          <w:tab w:val="num" w:pos="1080"/>
        </w:tabs>
        <w:ind w:left="1080" w:hanging="360"/>
      </w:pPr>
      <w:rPr>
        <w:rFonts w:ascii="Courier New" w:hAnsi="Courier New" w:hint="default"/>
      </w:rPr>
    </w:lvl>
    <w:lvl w:ilvl="2" w:tplc="206E8CAC" w:tentative="1">
      <w:start w:val="1"/>
      <w:numFmt w:val="bullet"/>
      <w:lvlText w:val="•"/>
      <w:lvlJc w:val="left"/>
      <w:pPr>
        <w:tabs>
          <w:tab w:val="num" w:pos="1800"/>
        </w:tabs>
        <w:ind w:left="1800" w:hanging="360"/>
      </w:pPr>
      <w:rPr>
        <w:rFonts w:ascii="Arial" w:hAnsi="Arial" w:hint="default"/>
      </w:rPr>
    </w:lvl>
    <w:lvl w:ilvl="3" w:tplc="317CCD8C" w:tentative="1">
      <w:start w:val="1"/>
      <w:numFmt w:val="bullet"/>
      <w:lvlText w:val="•"/>
      <w:lvlJc w:val="left"/>
      <w:pPr>
        <w:tabs>
          <w:tab w:val="num" w:pos="2520"/>
        </w:tabs>
        <w:ind w:left="2520" w:hanging="360"/>
      </w:pPr>
      <w:rPr>
        <w:rFonts w:ascii="Arial" w:hAnsi="Arial" w:hint="default"/>
      </w:rPr>
    </w:lvl>
    <w:lvl w:ilvl="4" w:tplc="181E7CDE" w:tentative="1">
      <w:start w:val="1"/>
      <w:numFmt w:val="bullet"/>
      <w:lvlText w:val="•"/>
      <w:lvlJc w:val="left"/>
      <w:pPr>
        <w:tabs>
          <w:tab w:val="num" w:pos="3240"/>
        </w:tabs>
        <w:ind w:left="3240" w:hanging="360"/>
      </w:pPr>
      <w:rPr>
        <w:rFonts w:ascii="Arial" w:hAnsi="Arial" w:hint="default"/>
      </w:rPr>
    </w:lvl>
    <w:lvl w:ilvl="5" w:tplc="B48A9B90" w:tentative="1">
      <w:start w:val="1"/>
      <w:numFmt w:val="bullet"/>
      <w:lvlText w:val="•"/>
      <w:lvlJc w:val="left"/>
      <w:pPr>
        <w:tabs>
          <w:tab w:val="num" w:pos="3960"/>
        </w:tabs>
        <w:ind w:left="3960" w:hanging="360"/>
      </w:pPr>
      <w:rPr>
        <w:rFonts w:ascii="Arial" w:hAnsi="Arial" w:hint="default"/>
      </w:rPr>
    </w:lvl>
    <w:lvl w:ilvl="6" w:tplc="7D824BD2" w:tentative="1">
      <w:start w:val="1"/>
      <w:numFmt w:val="bullet"/>
      <w:lvlText w:val="•"/>
      <w:lvlJc w:val="left"/>
      <w:pPr>
        <w:tabs>
          <w:tab w:val="num" w:pos="4680"/>
        </w:tabs>
        <w:ind w:left="4680" w:hanging="360"/>
      </w:pPr>
      <w:rPr>
        <w:rFonts w:ascii="Arial" w:hAnsi="Arial" w:hint="default"/>
      </w:rPr>
    </w:lvl>
    <w:lvl w:ilvl="7" w:tplc="0DCEDD88" w:tentative="1">
      <w:start w:val="1"/>
      <w:numFmt w:val="bullet"/>
      <w:lvlText w:val="•"/>
      <w:lvlJc w:val="left"/>
      <w:pPr>
        <w:tabs>
          <w:tab w:val="num" w:pos="5400"/>
        </w:tabs>
        <w:ind w:left="5400" w:hanging="360"/>
      </w:pPr>
      <w:rPr>
        <w:rFonts w:ascii="Arial" w:hAnsi="Arial" w:hint="default"/>
      </w:rPr>
    </w:lvl>
    <w:lvl w:ilvl="8" w:tplc="3F0E63FE" w:tentative="1">
      <w:start w:val="1"/>
      <w:numFmt w:val="bullet"/>
      <w:lvlText w:val="•"/>
      <w:lvlJc w:val="left"/>
      <w:pPr>
        <w:tabs>
          <w:tab w:val="num" w:pos="6120"/>
        </w:tabs>
        <w:ind w:left="6120" w:hanging="360"/>
      </w:pPr>
      <w:rPr>
        <w:rFonts w:ascii="Arial" w:hAnsi="Arial" w:hint="default"/>
      </w:rPr>
    </w:lvl>
  </w:abstractNum>
  <w:abstractNum w:abstractNumId="8" w15:restartNumberingAfterBreak="0">
    <w:nsid w:val="2AB77AC1"/>
    <w:multiLevelType w:val="hybridMultilevel"/>
    <w:tmpl w:val="08D8A4D0"/>
    <w:lvl w:ilvl="0" w:tplc="584CBB4C">
      <w:start w:val="1"/>
      <w:numFmt w:val="bullet"/>
      <w:lvlText w:val="•"/>
      <w:lvlJc w:val="left"/>
      <w:pPr>
        <w:tabs>
          <w:tab w:val="num" w:pos="360"/>
        </w:tabs>
        <w:ind w:left="360" w:hanging="360"/>
      </w:pPr>
      <w:rPr>
        <w:rFonts w:ascii="Arial" w:hAnsi="Arial" w:hint="default"/>
      </w:rPr>
    </w:lvl>
    <w:lvl w:ilvl="1" w:tplc="F126D7E4">
      <w:numFmt w:val="bullet"/>
      <w:lvlText w:val="o"/>
      <w:lvlJc w:val="left"/>
      <w:pPr>
        <w:tabs>
          <w:tab w:val="num" w:pos="1080"/>
        </w:tabs>
        <w:ind w:left="1080" w:hanging="360"/>
      </w:pPr>
      <w:rPr>
        <w:rFonts w:ascii="Courier New" w:hAnsi="Courier New" w:hint="default"/>
      </w:rPr>
    </w:lvl>
    <w:lvl w:ilvl="2" w:tplc="E7C4D2E4">
      <w:start w:val="1"/>
      <w:numFmt w:val="bullet"/>
      <w:lvlText w:val="•"/>
      <w:lvlJc w:val="left"/>
      <w:pPr>
        <w:tabs>
          <w:tab w:val="num" w:pos="1800"/>
        </w:tabs>
        <w:ind w:left="1800" w:hanging="360"/>
      </w:pPr>
      <w:rPr>
        <w:rFonts w:ascii="Arial" w:hAnsi="Arial" w:hint="default"/>
      </w:rPr>
    </w:lvl>
    <w:lvl w:ilvl="3" w:tplc="250EEFB2" w:tentative="1">
      <w:start w:val="1"/>
      <w:numFmt w:val="bullet"/>
      <w:lvlText w:val="•"/>
      <w:lvlJc w:val="left"/>
      <w:pPr>
        <w:tabs>
          <w:tab w:val="num" w:pos="2520"/>
        </w:tabs>
        <w:ind w:left="2520" w:hanging="360"/>
      </w:pPr>
      <w:rPr>
        <w:rFonts w:ascii="Arial" w:hAnsi="Arial" w:hint="default"/>
      </w:rPr>
    </w:lvl>
    <w:lvl w:ilvl="4" w:tplc="2B8CFAFA" w:tentative="1">
      <w:start w:val="1"/>
      <w:numFmt w:val="bullet"/>
      <w:lvlText w:val="•"/>
      <w:lvlJc w:val="left"/>
      <w:pPr>
        <w:tabs>
          <w:tab w:val="num" w:pos="3240"/>
        </w:tabs>
        <w:ind w:left="3240" w:hanging="360"/>
      </w:pPr>
      <w:rPr>
        <w:rFonts w:ascii="Arial" w:hAnsi="Arial" w:hint="default"/>
      </w:rPr>
    </w:lvl>
    <w:lvl w:ilvl="5" w:tplc="CEB477A2" w:tentative="1">
      <w:start w:val="1"/>
      <w:numFmt w:val="bullet"/>
      <w:lvlText w:val="•"/>
      <w:lvlJc w:val="left"/>
      <w:pPr>
        <w:tabs>
          <w:tab w:val="num" w:pos="3960"/>
        </w:tabs>
        <w:ind w:left="3960" w:hanging="360"/>
      </w:pPr>
      <w:rPr>
        <w:rFonts w:ascii="Arial" w:hAnsi="Arial" w:hint="default"/>
      </w:rPr>
    </w:lvl>
    <w:lvl w:ilvl="6" w:tplc="F5D24368" w:tentative="1">
      <w:start w:val="1"/>
      <w:numFmt w:val="bullet"/>
      <w:lvlText w:val="•"/>
      <w:lvlJc w:val="left"/>
      <w:pPr>
        <w:tabs>
          <w:tab w:val="num" w:pos="4680"/>
        </w:tabs>
        <w:ind w:left="4680" w:hanging="360"/>
      </w:pPr>
      <w:rPr>
        <w:rFonts w:ascii="Arial" w:hAnsi="Arial" w:hint="default"/>
      </w:rPr>
    </w:lvl>
    <w:lvl w:ilvl="7" w:tplc="82DE0136" w:tentative="1">
      <w:start w:val="1"/>
      <w:numFmt w:val="bullet"/>
      <w:lvlText w:val="•"/>
      <w:lvlJc w:val="left"/>
      <w:pPr>
        <w:tabs>
          <w:tab w:val="num" w:pos="5400"/>
        </w:tabs>
        <w:ind w:left="5400" w:hanging="360"/>
      </w:pPr>
      <w:rPr>
        <w:rFonts w:ascii="Arial" w:hAnsi="Arial" w:hint="default"/>
      </w:rPr>
    </w:lvl>
    <w:lvl w:ilvl="8" w:tplc="AFA62124" w:tentative="1">
      <w:start w:val="1"/>
      <w:numFmt w:val="bullet"/>
      <w:lvlText w:val="•"/>
      <w:lvlJc w:val="left"/>
      <w:pPr>
        <w:tabs>
          <w:tab w:val="num" w:pos="6120"/>
        </w:tabs>
        <w:ind w:left="6120" w:hanging="360"/>
      </w:pPr>
      <w:rPr>
        <w:rFonts w:ascii="Arial" w:hAnsi="Arial" w:hint="default"/>
      </w:rPr>
    </w:lvl>
  </w:abstractNum>
  <w:abstractNum w:abstractNumId="9" w15:restartNumberingAfterBreak="0">
    <w:nsid w:val="2CBA1C7B"/>
    <w:multiLevelType w:val="hybridMultilevel"/>
    <w:tmpl w:val="BA16570A"/>
    <w:lvl w:ilvl="0" w:tplc="970065BC">
      <w:start w:val="1"/>
      <w:numFmt w:val="bullet"/>
      <w:lvlText w:val="•"/>
      <w:lvlJc w:val="left"/>
      <w:pPr>
        <w:tabs>
          <w:tab w:val="num" w:pos="360"/>
        </w:tabs>
        <w:ind w:left="360" w:hanging="360"/>
      </w:pPr>
      <w:rPr>
        <w:rFonts w:ascii="Arial" w:hAnsi="Arial" w:hint="default"/>
      </w:rPr>
    </w:lvl>
    <w:lvl w:ilvl="1" w:tplc="7B8081F8" w:tentative="1">
      <w:start w:val="1"/>
      <w:numFmt w:val="bullet"/>
      <w:lvlText w:val="•"/>
      <w:lvlJc w:val="left"/>
      <w:pPr>
        <w:tabs>
          <w:tab w:val="num" w:pos="1080"/>
        </w:tabs>
        <w:ind w:left="1080" w:hanging="360"/>
      </w:pPr>
      <w:rPr>
        <w:rFonts w:ascii="Arial" w:hAnsi="Arial" w:hint="default"/>
      </w:rPr>
    </w:lvl>
    <w:lvl w:ilvl="2" w:tplc="9C82A6CE" w:tentative="1">
      <w:start w:val="1"/>
      <w:numFmt w:val="bullet"/>
      <w:lvlText w:val="•"/>
      <w:lvlJc w:val="left"/>
      <w:pPr>
        <w:tabs>
          <w:tab w:val="num" w:pos="1800"/>
        </w:tabs>
        <w:ind w:left="1800" w:hanging="360"/>
      </w:pPr>
      <w:rPr>
        <w:rFonts w:ascii="Arial" w:hAnsi="Arial" w:hint="default"/>
      </w:rPr>
    </w:lvl>
    <w:lvl w:ilvl="3" w:tplc="DB26DA74" w:tentative="1">
      <w:start w:val="1"/>
      <w:numFmt w:val="bullet"/>
      <w:lvlText w:val="•"/>
      <w:lvlJc w:val="left"/>
      <w:pPr>
        <w:tabs>
          <w:tab w:val="num" w:pos="2520"/>
        </w:tabs>
        <w:ind w:left="2520" w:hanging="360"/>
      </w:pPr>
      <w:rPr>
        <w:rFonts w:ascii="Arial" w:hAnsi="Arial" w:hint="default"/>
      </w:rPr>
    </w:lvl>
    <w:lvl w:ilvl="4" w:tplc="15B2A31E" w:tentative="1">
      <w:start w:val="1"/>
      <w:numFmt w:val="bullet"/>
      <w:lvlText w:val="•"/>
      <w:lvlJc w:val="left"/>
      <w:pPr>
        <w:tabs>
          <w:tab w:val="num" w:pos="3240"/>
        </w:tabs>
        <w:ind w:left="3240" w:hanging="360"/>
      </w:pPr>
      <w:rPr>
        <w:rFonts w:ascii="Arial" w:hAnsi="Arial" w:hint="default"/>
      </w:rPr>
    </w:lvl>
    <w:lvl w:ilvl="5" w:tplc="4B8466DC" w:tentative="1">
      <w:start w:val="1"/>
      <w:numFmt w:val="bullet"/>
      <w:lvlText w:val="•"/>
      <w:lvlJc w:val="left"/>
      <w:pPr>
        <w:tabs>
          <w:tab w:val="num" w:pos="3960"/>
        </w:tabs>
        <w:ind w:left="3960" w:hanging="360"/>
      </w:pPr>
      <w:rPr>
        <w:rFonts w:ascii="Arial" w:hAnsi="Arial" w:hint="default"/>
      </w:rPr>
    </w:lvl>
    <w:lvl w:ilvl="6" w:tplc="77C2BAAA" w:tentative="1">
      <w:start w:val="1"/>
      <w:numFmt w:val="bullet"/>
      <w:lvlText w:val="•"/>
      <w:lvlJc w:val="left"/>
      <w:pPr>
        <w:tabs>
          <w:tab w:val="num" w:pos="4680"/>
        </w:tabs>
        <w:ind w:left="4680" w:hanging="360"/>
      </w:pPr>
      <w:rPr>
        <w:rFonts w:ascii="Arial" w:hAnsi="Arial" w:hint="default"/>
      </w:rPr>
    </w:lvl>
    <w:lvl w:ilvl="7" w:tplc="A4B2E1E4" w:tentative="1">
      <w:start w:val="1"/>
      <w:numFmt w:val="bullet"/>
      <w:lvlText w:val="•"/>
      <w:lvlJc w:val="left"/>
      <w:pPr>
        <w:tabs>
          <w:tab w:val="num" w:pos="5400"/>
        </w:tabs>
        <w:ind w:left="5400" w:hanging="360"/>
      </w:pPr>
      <w:rPr>
        <w:rFonts w:ascii="Arial" w:hAnsi="Arial" w:hint="default"/>
      </w:rPr>
    </w:lvl>
    <w:lvl w:ilvl="8" w:tplc="7EAE7600" w:tentative="1">
      <w:start w:val="1"/>
      <w:numFmt w:val="bullet"/>
      <w:lvlText w:val="•"/>
      <w:lvlJc w:val="left"/>
      <w:pPr>
        <w:tabs>
          <w:tab w:val="num" w:pos="6120"/>
        </w:tabs>
        <w:ind w:left="6120" w:hanging="360"/>
      </w:pPr>
      <w:rPr>
        <w:rFonts w:ascii="Arial" w:hAnsi="Arial" w:hint="default"/>
      </w:rPr>
    </w:lvl>
  </w:abstractNum>
  <w:abstractNum w:abstractNumId="10" w15:restartNumberingAfterBreak="0">
    <w:nsid w:val="314B5669"/>
    <w:multiLevelType w:val="hybridMultilevel"/>
    <w:tmpl w:val="A5F4FC54"/>
    <w:lvl w:ilvl="0" w:tplc="C068001E">
      <w:start w:val="1"/>
      <w:numFmt w:val="bullet"/>
      <w:lvlText w:val="•"/>
      <w:lvlJc w:val="left"/>
      <w:pPr>
        <w:tabs>
          <w:tab w:val="num" w:pos="360"/>
        </w:tabs>
        <w:ind w:left="360" w:hanging="360"/>
      </w:pPr>
      <w:rPr>
        <w:rFonts w:ascii="Arial" w:hAnsi="Arial" w:hint="default"/>
      </w:rPr>
    </w:lvl>
    <w:lvl w:ilvl="1" w:tplc="DD4A23C4">
      <w:numFmt w:val="bullet"/>
      <w:lvlText w:val="o"/>
      <w:lvlJc w:val="left"/>
      <w:pPr>
        <w:tabs>
          <w:tab w:val="num" w:pos="1080"/>
        </w:tabs>
        <w:ind w:left="1080" w:hanging="360"/>
      </w:pPr>
      <w:rPr>
        <w:rFonts w:ascii="Courier New" w:hAnsi="Courier New" w:hint="default"/>
      </w:rPr>
    </w:lvl>
    <w:lvl w:ilvl="2" w:tplc="799CB4C0" w:tentative="1">
      <w:start w:val="1"/>
      <w:numFmt w:val="bullet"/>
      <w:lvlText w:val="•"/>
      <w:lvlJc w:val="left"/>
      <w:pPr>
        <w:tabs>
          <w:tab w:val="num" w:pos="1800"/>
        </w:tabs>
        <w:ind w:left="1800" w:hanging="360"/>
      </w:pPr>
      <w:rPr>
        <w:rFonts w:ascii="Arial" w:hAnsi="Arial" w:hint="default"/>
      </w:rPr>
    </w:lvl>
    <w:lvl w:ilvl="3" w:tplc="DDFA6D38" w:tentative="1">
      <w:start w:val="1"/>
      <w:numFmt w:val="bullet"/>
      <w:lvlText w:val="•"/>
      <w:lvlJc w:val="left"/>
      <w:pPr>
        <w:tabs>
          <w:tab w:val="num" w:pos="2520"/>
        </w:tabs>
        <w:ind w:left="2520" w:hanging="360"/>
      </w:pPr>
      <w:rPr>
        <w:rFonts w:ascii="Arial" w:hAnsi="Arial" w:hint="default"/>
      </w:rPr>
    </w:lvl>
    <w:lvl w:ilvl="4" w:tplc="9054657C" w:tentative="1">
      <w:start w:val="1"/>
      <w:numFmt w:val="bullet"/>
      <w:lvlText w:val="•"/>
      <w:lvlJc w:val="left"/>
      <w:pPr>
        <w:tabs>
          <w:tab w:val="num" w:pos="3240"/>
        </w:tabs>
        <w:ind w:left="3240" w:hanging="360"/>
      </w:pPr>
      <w:rPr>
        <w:rFonts w:ascii="Arial" w:hAnsi="Arial" w:hint="default"/>
      </w:rPr>
    </w:lvl>
    <w:lvl w:ilvl="5" w:tplc="D1B48C1A" w:tentative="1">
      <w:start w:val="1"/>
      <w:numFmt w:val="bullet"/>
      <w:lvlText w:val="•"/>
      <w:lvlJc w:val="left"/>
      <w:pPr>
        <w:tabs>
          <w:tab w:val="num" w:pos="3960"/>
        </w:tabs>
        <w:ind w:left="3960" w:hanging="360"/>
      </w:pPr>
      <w:rPr>
        <w:rFonts w:ascii="Arial" w:hAnsi="Arial" w:hint="default"/>
      </w:rPr>
    </w:lvl>
    <w:lvl w:ilvl="6" w:tplc="4286A34C" w:tentative="1">
      <w:start w:val="1"/>
      <w:numFmt w:val="bullet"/>
      <w:lvlText w:val="•"/>
      <w:lvlJc w:val="left"/>
      <w:pPr>
        <w:tabs>
          <w:tab w:val="num" w:pos="4680"/>
        </w:tabs>
        <w:ind w:left="4680" w:hanging="360"/>
      </w:pPr>
      <w:rPr>
        <w:rFonts w:ascii="Arial" w:hAnsi="Arial" w:hint="default"/>
      </w:rPr>
    </w:lvl>
    <w:lvl w:ilvl="7" w:tplc="25D6CA9A" w:tentative="1">
      <w:start w:val="1"/>
      <w:numFmt w:val="bullet"/>
      <w:lvlText w:val="•"/>
      <w:lvlJc w:val="left"/>
      <w:pPr>
        <w:tabs>
          <w:tab w:val="num" w:pos="5400"/>
        </w:tabs>
        <w:ind w:left="5400" w:hanging="360"/>
      </w:pPr>
      <w:rPr>
        <w:rFonts w:ascii="Arial" w:hAnsi="Arial" w:hint="default"/>
      </w:rPr>
    </w:lvl>
    <w:lvl w:ilvl="8" w:tplc="20884552" w:tentative="1">
      <w:start w:val="1"/>
      <w:numFmt w:val="bullet"/>
      <w:lvlText w:val="•"/>
      <w:lvlJc w:val="left"/>
      <w:pPr>
        <w:tabs>
          <w:tab w:val="num" w:pos="6120"/>
        </w:tabs>
        <w:ind w:left="6120" w:hanging="360"/>
      </w:pPr>
      <w:rPr>
        <w:rFonts w:ascii="Arial" w:hAnsi="Arial" w:hint="default"/>
      </w:rPr>
    </w:lvl>
  </w:abstractNum>
  <w:abstractNum w:abstractNumId="11" w15:restartNumberingAfterBreak="0">
    <w:nsid w:val="383621C8"/>
    <w:multiLevelType w:val="hybridMultilevel"/>
    <w:tmpl w:val="414211C4"/>
    <w:lvl w:ilvl="0" w:tplc="1228CEF6">
      <w:start w:val="1"/>
      <w:numFmt w:val="bullet"/>
      <w:lvlText w:val="•"/>
      <w:lvlJc w:val="left"/>
      <w:pPr>
        <w:tabs>
          <w:tab w:val="num" w:pos="360"/>
        </w:tabs>
        <w:ind w:left="360" w:hanging="360"/>
      </w:pPr>
      <w:rPr>
        <w:rFonts w:ascii="Arial" w:hAnsi="Arial" w:hint="default"/>
      </w:rPr>
    </w:lvl>
    <w:lvl w:ilvl="1" w:tplc="473E7F42">
      <w:numFmt w:val="bullet"/>
      <w:lvlText w:val="o"/>
      <w:lvlJc w:val="left"/>
      <w:pPr>
        <w:tabs>
          <w:tab w:val="num" w:pos="1080"/>
        </w:tabs>
        <w:ind w:left="1080" w:hanging="360"/>
      </w:pPr>
      <w:rPr>
        <w:rFonts w:ascii="Courier New" w:hAnsi="Courier New" w:hint="default"/>
      </w:rPr>
    </w:lvl>
    <w:lvl w:ilvl="2" w:tplc="ACA83F02" w:tentative="1">
      <w:start w:val="1"/>
      <w:numFmt w:val="bullet"/>
      <w:lvlText w:val="•"/>
      <w:lvlJc w:val="left"/>
      <w:pPr>
        <w:tabs>
          <w:tab w:val="num" w:pos="1800"/>
        </w:tabs>
        <w:ind w:left="1800" w:hanging="360"/>
      </w:pPr>
      <w:rPr>
        <w:rFonts w:ascii="Arial" w:hAnsi="Arial" w:hint="default"/>
      </w:rPr>
    </w:lvl>
    <w:lvl w:ilvl="3" w:tplc="98EACF96" w:tentative="1">
      <w:start w:val="1"/>
      <w:numFmt w:val="bullet"/>
      <w:lvlText w:val="•"/>
      <w:lvlJc w:val="left"/>
      <w:pPr>
        <w:tabs>
          <w:tab w:val="num" w:pos="2520"/>
        </w:tabs>
        <w:ind w:left="2520" w:hanging="360"/>
      </w:pPr>
      <w:rPr>
        <w:rFonts w:ascii="Arial" w:hAnsi="Arial" w:hint="default"/>
      </w:rPr>
    </w:lvl>
    <w:lvl w:ilvl="4" w:tplc="3B5CB462" w:tentative="1">
      <w:start w:val="1"/>
      <w:numFmt w:val="bullet"/>
      <w:lvlText w:val="•"/>
      <w:lvlJc w:val="left"/>
      <w:pPr>
        <w:tabs>
          <w:tab w:val="num" w:pos="3240"/>
        </w:tabs>
        <w:ind w:left="3240" w:hanging="360"/>
      </w:pPr>
      <w:rPr>
        <w:rFonts w:ascii="Arial" w:hAnsi="Arial" w:hint="default"/>
      </w:rPr>
    </w:lvl>
    <w:lvl w:ilvl="5" w:tplc="C3484C74" w:tentative="1">
      <w:start w:val="1"/>
      <w:numFmt w:val="bullet"/>
      <w:lvlText w:val="•"/>
      <w:lvlJc w:val="left"/>
      <w:pPr>
        <w:tabs>
          <w:tab w:val="num" w:pos="3960"/>
        </w:tabs>
        <w:ind w:left="3960" w:hanging="360"/>
      </w:pPr>
      <w:rPr>
        <w:rFonts w:ascii="Arial" w:hAnsi="Arial" w:hint="default"/>
      </w:rPr>
    </w:lvl>
    <w:lvl w:ilvl="6" w:tplc="8D68610A" w:tentative="1">
      <w:start w:val="1"/>
      <w:numFmt w:val="bullet"/>
      <w:lvlText w:val="•"/>
      <w:lvlJc w:val="left"/>
      <w:pPr>
        <w:tabs>
          <w:tab w:val="num" w:pos="4680"/>
        </w:tabs>
        <w:ind w:left="4680" w:hanging="360"/>
      </w:pPr>
      <w:rPr>
        <w:rFonts w:ascii="Arial" w:hAnsi="Arial" w:hint="default"/>
      </w:rPr>
    </w:lvl>
    <w:lvl w:ilvl="7" w:tplc="231420E2" w:tentative="1">
      <w:start w:val="1"/>
      <w:numFmt w:val="bullet"/>
      <w:lvlText w:val="•"/>
      <w:lvlJc w:val="left"/>
      <w:pPr>
        <w:tabs>
          <w:tab w:val="num" w:pos="5400"/>
        </w:tabs>
        <w:ind w:left="5400" w:hanging="360"/>
      </w:pPr>
      <w:rPr>
        <w:rFonts w:ascii="Arial" w:hAnsi="Arial" w:hint="default"/>
      </w:rPr>
    </w:lvl>
    <w:lvl w:ilvl="8" w:tplc="E208DE66" w:tentative="1">
      <w:start w:val="1"/>
      <w:numFmt w:val="bullet"/>
      <w:lvlText w:val="•"/>
      <w:lvlJc w:val="left"/>
      <w:pPr>
        <w:tabs>
          <w:tab w:val="num" w:pos="6120"/>
        </w:tabs>
        <w:ind w:left="6120" w:hanging="360"/>
      </w:pPr>
      <w:rPr>
        <w:rFonts w:ascii="Arial" w:hAnsi="Arial" w:hint="default"/>
      </w:rPr>
    </w:lvl>
  </w:abstractNum>
  <w:abstractNum w:abstractNumId="12" w15:restartNumberingAfterBreak="0">
    <w:nsid w:val="38CF2029"/>
    <w:multiLevelType w:val="hybridMultilevel"/>
    <w:tmpl w:val="1A4075E4"/>
    <w:lvl w:ilvl="0" w:tplc="43AC82D2">
      <w:start w:val="1"/>
      <w:numFmt w:val="bullet"/>
      <w:lvlText w:val="•"/>
      <w:lvlJc w:val="left"/>
      <w:pPr>
        <w:tabs>
          <w:tab w:val="num" w:pos="360"/>
        </w:tabs>
        <w:ind w:left="360" w:hanging="360"/>
      </w:pPr>
      <w:rPr>
        <w:rFonts w:ascii="Arial" w:hAnsi="Arial" w:hint="default"/>
      </w:rPr>
    </w:lvl>
    <w:lvl w:ilvl="1" w:tplc="3E883EAE">
      <w:numFmt w:val="bullet"/>
      <w:lvlText w:val="o"/>
      <w:lvlJc w:val="left"/>
      <w:pPr>
        <w:tabs>
          <w:tab w:val="num" w:pos="1080"/>
        </w:tabs>
        <w:ind w:left="1080" w:hanging="360"/>
      </w:pPr>
      <w:rPr>
        <w:rFonts w:ascii="Courier New" w:hAnsi="Courier New" w:hint="default"/>
      </w:rPr>
    </w:lvl>
    <w:lvl w:ilvl="2" w:tplc="E5BAB2A4" w:tentative="1">
      <w:start w:val="1"/>
      <w:numFmt w:val="bullet"/>
      <w:lvlText w:val="•"/>
      <w:lvlJc w:val="left"/>
      <w:pPr>
        <w:tabs>
          <w:tab w:val="num" w:pos="1800"/>
        </w:tabs>
        <w:ind w:left="1800" w:hanging="360"/>
      </w:pPr>
      <w:rPr>
        <w:rFonts w:ascii="Arial" w:hAnsi="Arial" w:hint="default"/>
      </w:rPr>
    </w:lvl>
    <w:lvl w:ilvl="3" w:tplc="D7AA4FE0" w:tentative="1">
      <w:start w:val="1"/>
      <w:numFmt w:val="bullet"/>
      <w:lvlText w:val="•"/>
      <w:lvlJc w:val="left"/>
      <w:pPr>
        <w:tabs>
          <w:tab w:val="num" w:pos="2520"/>
        </w:tabs>
        <w:ind w:left="2520" w:hanging="360"/>
      </w:pPr>
      <w:rPr>
        <w:rFonts w:ascii="Arial" w:hAnsi="Arial" w:hint="default"/>
      </w:rPr>
    </w:lvl>
    <w:lvl w:ilvl="4" w:tplc="BA561ED8" w:tentative="1">
      <w:start w:val="1"/>
      <w:numFmt w:val="bullet"/>
      <w:lvlText w:val="•"/>
      <w:lvlJc w:val="left"/>
      <w:pPr>
        <w:tabs>
          <w:tab w:val="num" w:pos="3240"/>
        </w:tabs>
        <w:ind w:left="3240" w:hanging="360"/>
      </w:pPr>
      <w:rPr>
        <w:rFonts w:ascii="Arial" w:hAnsi="Arial" w:hint="default"/>
      </w:rPr>
    </w:lvl>
    <w:lvl w:ilvl="5" w:tplc="B27CB786" w:tentative="1">
      <w:start w:val="1"/>
      <w:numFmt w:val="bullet"/>
      <w:lvlText w:val="•"/>
      <w:lvlJc w:val="left"/>
      <w:pPr>
        <w:tabs>
          <w:tab w:val="num" w:pos="3960"/>
        </w:tabs>
        <w:ind w:left="3960" w:hanging="360"/>
      </w:pPr>
      <w:rPr>
        <w:rFonts w:ascii="Arial" w:hAnsi="Arial" w:hint="default"/>
      </w:rPr>
    </w:lvl>
    <w:lvl w:ilvl="6" w:tplc="0C740E78" w:tentative="1">
      <w:start w:val="1"/>
      <w:numFmt w:val="bullet"/>
      <w:lvlText w:val="•"/>
      <w:lvlJc w:val="left"/>
      <w:pPr>
        <w:tabs>
          <w:tab w:val="num" w:pos="4680"/>
        </w:tabs>
        <w:ind w:left="4680" w:hanging="360"/>
      </w:pPr>
      <w:rPr>
        <w:rFonts w:ascii="Arial" w:hAnsi="Arial" w:hint="default"/>
      </w:rPr>
    </w:lvl>
    <w:lvl w:ilvl="7" w:tplc="54ACE2BE" w:tentative="1">
      <w:start w:val="1"/>
      <w:numFmt w:val="bullet"/>
      <w:lvlText w:val="•"/>
      <w:lvlJc w:val="left"/>
      <w:pPr>
        <w:tabs>
          <w:tab w:val="num" w:pos="5400"/>
        </w:tabs>
        <w:ind w:left="5400" w:hanging="360"/>
      </w:pPr>
      <w:rPr>
        <w:rFonts w:ascii="Arial" w:hAnsi="Arial" w:hint="default"/>
      </w:rPr>
    </w:lvl>
    <w:lvl w:ilvl="8" w:tplc="516886E6" w:tentative="1">
      <w:start w:val="1"/>
      <w:numFmt w:val="bullet"/>
      <w:lvlText w:val="•"/>
      <w:lvlJc w:val="left"/>
      <w:pPr>
        <w:tabs>
          <w:tab w:val="num" w:pos="6120"/>
        </w:tabs>
        <w:ind w:left="6120" w:hanging="360"/>
      </w:pPr>
      <w:rPr>
        <w:rFonts w:ascii="Arial" w:hAnsi="Arial" w:hint="default"/>
      </w:rPr>
    </w:lvl>
  </w:abstractNum>
  <w:abstractNum w:abstractNumId="13" w15:restartNumberingAfterBreak="0">
    <w:nsid w:val="3A3B2248"/>
    <w:multiLevelType w:val="hybridMultilevel"/>
    <w:tmpl w:val="D5AEEE02"/>
    <w:lvl w:ilvl="0" w:tplc="436AC0F6">
      <w:start w:val="1"/>
      <w:numFmt w:val="bullet"/>
      <w:lvlText w:val="•"/>
      <w:lvlJc w:val="left"/>
      <w:pPr>
        <w:tabs>
          <w:tab w:val="num" w:pos="360"/>
        </w:tabs>
        <w:ind w:left="360" w:hanging="360"/>
      </w:pPr>
      <w:rPr>
        <w:rFonts w:ascii="Arial" w:hAnsi="Arial" w:hint="default"/>
      </w:rPr>
    </w:lvl>
    <w:lvl w:ilvl="1" w:tplc="565427C2">
      <w:numFmt w:val="bullet"/>
      <w:lvlText w:val="o"/>
      <w:lvlJc w:val="left"/>
      <w:pPr>
        <w:tabs>
          <w:tab w:val="num" w:pos="1080"/>
        </w:tabs>
        <w:ind w:left="1080" w:hanging="360"/>
      </w:pPr>
      <w:rPr>
        <w:rFonts w:ascii="Courier New" w:hAnsi="Courier New" w:hint="default"/>
      </w:rPr>
    </w:lvl>
    <w:lvl w:ilvl="2" w:tplc="A644EF1A" w:tentative="1">
      <w:start w:val="1"/>
      <w:numFmt w:val="bullet"/>
      <w:lvlText w:val="•"/>
      <w:lvlJc w:val="left"/>
      <w:pPr>
        <w:tabs>
          <w:tab w:val="num" w:pos="1800"/>
        </w:tabs>
        <w:ind w:left="1800" w:hanging="360"/>
      </w:pPr>
      <w:rPr>
        <w:rFonts w:ascii="Arial" w:hAnsi="Arial" w:hint="default"/>
      </w:rPr>
    </w:lvl>
    <w:lvl w:ilvl="3" w:tplc="81BED30C" w:tentative="1">
      <w:start w:val="1"/>
      <w:numFmt w:val="bullet"/>
      <w:lvlText w:val="•"/>
      <w:lvlJc w:val="left"/>
      <w:pPr>
        <w:tabs>
          <w:tab w:val="num" w:pos="2520"/>
        </w:tabs>
        <w:ind w:left="2520" w:hanging="360"/>
      </w:pPr>
      <w:rPr>
        <w:rFonts w:ascii="Arial" w:hAnsi="Arial" w:hint="default"/>
      </w:rPr>
    </w:lvl>
    <w:lvl w:ilvl="4" w:tplc="02DAC2EA" w:tentative="1">
      <w:start w:val="1"/>
      <w:numFmt w:val="bullet"/>
      <w:lvlText w:val="•"/>
      <w:lvlJc w:val="left"/>
      <w:pPr>
        <w:tabs>
          <w:tab w:val="num" w:pos="3240"/>
        </w:tabs>
        <w:ind w:left="3240" w:hanging="360"/>
      </w:pPr>
      <w:rPr>
        <w:rFonts w:ascii="Arial" w:hAnsi="Arial" w:hint="default"/>
      </w:rPr>
    </w:lvl>
    <w:lvl w:ilvl="5" w:tplc="0E74DC52" w:tentative="1">
      <w:start w:val="1"/>
      <w:numFmt w:val="bullet"/>
      <w:lvlText w:val="•"/>
      <w:lvlJc w:val="left"/>
      <w:pPr>
        <w:tabs>
          <w:tab w:val="num" w:pos="3960"/>
        </w:tabs>
        <w:ind w:left="3960" w:hanging="360"/>
      </w:pPr>
      <w:rPr>
        <w:rFonts w:ascii="Arial" w:hAnsi="Arial" w:hint="default"/>
      </w:rPr>
    </w:lvl>
    <w:lvl w:ilvl="6" w:tplc="C3869C38" w:tentative="1">
      <w:start w:val="1"/>
      <w:numFmt w:val="bullet"/>
      <w:lvlText w:val="•"/>
      <w:lvlJc w:val="left"/>
      <w:pPr>
        <w:tabs>
          <w:tab w:val="num" w:pos="4680"/>
        </w:tabs>
        <w:ind w:left="4680" w:hanging="360"/>
      </w:pPr>
      <w:rPr>
        <w:rFonts w:ascii="Arial" w:hAnsi="Arial" w:hint="default"/>
      </w:rPr>
    </w:lvl>
    <w:lvl w:ilvl="7" w:tplc="AF7EF3D6" w:tentative="1">
      <w:start w:val="1"/>
      <w:numFmt w:val="bullet"/>
      <w:lvlText w:val="•"/>
      <w:lvlJc w:val="left"/>
      <w:pPr>
        <w:tabs>
          <w:tab w:val="num" w:pos="5400"/>
        </w:tabs>
        <w:ind w:left="5400" w:hanging="360"/>
      </w:pPr>
      <w:rPr>
        <w:rFonts w:ascii="Arial" w:hAnsi="Arial" w:hint="default"/>
      </w:rPr>
    </w:lvl>
    <w:lvl w:ilvl="8" w:tplc="F770283C" w:tentative="1">
      <w:start w:val="1"/>
      <w:numFmt w:val="bullet"/>
      <w:lvlText w:val="•"/>
      <w:lvlJc w:val="left"/>
      <w:pPr>
        <w:tabs>
          <w:tab w:val="num" w:pos="6120"/>
        </w:tabs>
        <w:ind w:left="6120" w:hanging="360"/>
      </w:pPr>
      <w:rPr>
        <w:rFonts w:ascii="Arial" w:hAnsi="Arial" w:hint="default"/>
      </w:rPr>
    </w:lvl>
  </w:abstractNum>
  <w:abstractNum w:abstractNumId="14" w15:restartNumberingAfterBreak="0">
    <w:nsid w:val="44B93B68"/>
    <w:multiLevelType w:val="hybridMultilevel"/>
    <w:tmpl w:val="92A0A89C"/>
    <w:lvl w:ilvl="0" w:tplc="DB060E9A">
      <w:start w:val="1"/>
      <w:numFmt w:val="bullet"/>
      <w:lvlText w:val="•"/>
      <w:lvlJc w:val="left"/>
      <w:pPr>
        <w:tabs>
          <w:tab w:val="num" w:pos="360"/>
        </w:tabs>
        <w:ind w:left="360" w:hanging="360"/>
      </w:pPr>
      <w:rPr>
        <w:rFonts w:ascii="Arial" w:hAnsi="Arial" w:hint="default"/>
      </w:rPr>
    </w:lvl>
    <w:lvl w:ilvl="1" w:tplc="736EC3BA">
      <w:numFmt w:val="bullet"/>
      <w:lvlText w:val="o"/>
      <w:lvlJc w:val="left"/>
      <w:pPr>
        <w:tabs>
          <w:tab w:val="num" w:pos="1080"/>
        </w:tabs>
        <w:ind w:left="1080" w:hanging="360"/>
      </w:pPr>
      <w:rPr>
        <w:rFonts w:ascii="Courier New" w:hAnsi="Courier New" w:hint="default"/>
      </w:rPr>
    </w:lvl>
    <w:lvl w:ilvl="2" w:tplc="4BB4CF5C" w:tentative="1">
      <w:start w:val="1"/>
      <w:numFmt w:val="bullet"/>
      <w:lvlText w:val="•"/>
      <w:lvlJc w:val="left"/>
      <w:pPr>
        <w:tabs>
          <w:tab w:val="num" w:pos="1800"/>
        </w:tabs>
        <w:ind w:left="1800" w:hanging="360"/>
      </w:pPr>
      <w:rPr>
        <w:rFonts w:ascii="Arial" w:hAnsi="Arial" w:hint="default"/>
      </w:rPr>
    </w:lvl>
    <w:lvl w:ilvl="3" w:tplc="B32639F6" w:tentative="1">
      <w:start w:val="1"/>
      <w:numFmt w:val="bullet"/>
      <w:lvlText w:val="•"/>
      <w:lvlJc w:val="left"/>
      <w:pPr>
        <w:tabs>
          <w:tab w:val="num" w:pos="2520"/>
        </w:tabs>
        <w:ind w:left="2520" w:hanging="360"/>
      </w:pPr>
      <w:rPr>
        <w:rFonts w:ascii="Arial" w:hAnsi="Arial" w:hint="default"/>
      </w:rPr>
    </w:lvl>
    <w:lvl w:ilvl="4" w:tplc="1FBCD652" w:tentative="1">
      <w:start w:val="1"/>
      <w:numFmt w:val="bullet"/>
      <w:lvlText w:val="•"/>
      <w:lvlJc w:val="left"/>
      <w:pPr>
        <w:tabs>
          <w:tab w:val="num" w:pos="3240"/>
        </w:tabs>
        <w:ind w:left="3240" w:hanging="360"/>
      </w:pPr>
      <w:rPr>
        <w:rFonts w:ascii="Arial" w:hAnsi="Arial" w:hint="default"/>
      </w:rPr>
    </w:lvl>
    <w:lvl w:ilvl="5" w:tplc="828498D2" w:tentative="1">
      <w:start w:val="1"/>
      <w:numFmt w:val="bullet"/>
      <w:lvlText w:val="•"/>
      <w:lvlJc w:val="left"/>
      <w:pPr>
        <w:tabs>
          <w:tab w:val="num" w:pos="3960"/>
        </w:tabs>
        <w:ind w:left="3960" w:hanging="360"/>
      </w:pPr>
      <w:rPr>
        <w:rFonts w:ascii="Arial" w:hAnsi="Arial" w:hint="default"/>
      </w:rPr>
    </w:lvl>
    <w:lvl w:ilvl="6" w:tplc="234222D4" w:tentative="1">
      <w:start w:val="1"/>
      <w:numFmt w:val="bullet"/>
      <w:lvlText w:val="•"/>
      <w:lvlJc w:val="left"/>
      <w:pPr>
        <w:tabs>
          <w:tab w:val="num" w:pos="4680"/>
        </w:tabs>
        <w:ind w:left="4680" w:hanging="360"/>
      </w:pPr>
      <w:rPr>
        <w:rFonts w:ascii="Arial" w:hAnsi="Arial" w:hint="default"/>
      </w:rPr>
    </w:lvl>
    <w:lvl w:ilvl="7" w:tplc="621A15E2" w:tentative="1">
      <w:start w:val="1"/>
      <w:numFmt w:val="bullet"/>
      <w:lvlText w:val="•"/>
      <w:lvlJc w:val="left"/>
      <w:pPr>
        <w:tabs>
          <w:tab w:val="num" w:pos="5400"/>
        </w:tabs>
        <w:ind w:left="5400" w:hanging="360"/>
      </w:pPr>
      <w:rPr>
        <w:rFonts w:ascii="Arial" w:hAnsi="Arial" w:hint="default"/>
      </w:rPr>
    </w:lvl>
    <w:lvl w:ilvl="8" w:tplc="C5CE1854" w:tentative="1">
      <w:start w:val="1"/>
      <w:numFmt w:val="bullet"/>
      <w:lvlText w:val="•"/>
      <w:lvlJc w:val="left"/>
      <w:pPr>
        <w:tabs>
          <w:tab w:val="num" w:pos="6120"/>
        </w:tabs>
        <w:ind w:left="6120" w:hanging="360"/>
      </w:pPr>
      <w:rPr>
        <w:rFonts w:ascii="Arial" w:hAnsi="Arial" w:hint="default"/>
      </w:rPr>
    </w:lvl>
  </w:abstractNum>
  <w:abstractNum w:abstractNumId="15" w15:restartNumberingAfterBreak="0">
    <w:nsid w:val="49AA411E"/>
    <w:multiLevelType w:val="hybridMultilevel"/>
    <w:tmpl w:val="B8E81454"/>
    <w:lvl w:ilvl="0" w:tplc="3E84C3A2">
      <w:start w:val="1"/>
      <w:numFmt w:val="bullet"/>
      <w:lvlText w:val="•"/>
      <w:lvlJc w:val="left"/>
      <w:pPr>
        <w:tabs>
          <w:tab w:val="num" w:pos="360"/>
        </w:tabs>
        <w:ind w:left="360" w:hanging="360"/>
      </w:pPr>
      <w:rPr>
        <w:rFonts w:ascii="Arial" w:hAnsi="Arial" w:hint="default"/>
      </w:rPr>
    </w:lvl>
    <w:lvl w:ilvl="1" w:tplc="C3F63C6C">
      <w:numFmt w:val="bullet"/>
      <w:lvlText w:val="o"/>
      <w:lvlJc w:val="left"/>
      <w:pPr>
        <w:tabs>
          <w:tab w:val="num" w:pos="1080"/>
        </w:tabs>
        <w:ind w:left="1080" w:hanging="360"/>
      </w:pPr>
      <w:rPr>
        <w:rFonts w:ascii="Courier New" w:hAnsi="Courier New" w:hint="default"/>
      </w:rPr>
    </w:lvl>
    <w:lvl w:ilvl="2" w:tplc="51E41F9A" w:tentative="1">
      <w:start w:val="1"/>
      <w:numFmt w:val="bullet"/>
      <w:lvlText w:val="•"/>
      <w:lvlJc w:val="left"/>
      <w:pPr>
        <w:tabs>
          <w:tab w:val="num" w:pos="1800"/>
        </w:tabs>
        <w:ind w:left="1800" w:hanging="360"/>
      </w:pPr>
      <w:rPr>
        <w:rFonts w:ascii="Arial" w:hAnsi="Arial" w:hint="default"/>
      </w:rPr>
    </w:lvl>
    <w:lvl w:ilvl="3" w:tplc="B77A314C" w:tentative="1">
      <w:start w:val="1"/>
      <w:numFmt w:val="bullet"/>
      <w:lvlText w:val="•"/>
      <w:lvlJc w:val="left"/>
      <w:pPr>
        <w:tabs>
          <w:tab w:val="num" w:pos="2520"/>
        </w:tabs>
        <w:ind w:left="2520" w:hanging="360"/>
      </w:pPr>
      <w:rPr>
        <w:rFonts w:ascii="Arial" w:hAnsi="Arial" w:hint="default"/>
      </w:rPr>
    </w:lvl>
    <w:lvl w:ilvl="4" w:tplc="77FEE39C" w:tentative="1">
      <w:start w:val="1"/>
      <w:numFmt w:val="bullet"/>
      <w:lvlText w:val="•"/>
      <w:lvlJc w:val="left"/>
      <w:pPr>
        <w:tabs>
          <w:tab w:val="num" w:pos="3240"/>
        </w:tabs>
        <w:ind w:left="3240" w:hanging="360"/>
      </w:pPr>
      <w:rPr>
        <w:rFonts w:ascii="Arial" w:hAnsi="Arial" w:hint="default"/>
      </w:rPr>
    </w:lvl>
    <w:lvl w:ilvl="5" w:tplc="5A96C9C0" w:tentative="1">
      <w:start w:val="1"/>
      <w:numFmt w:val="bullet"/>
      <w:lvlText w:val="•"/>
      <w:lvlJc w:val="left"/>
      <w:pPr>
        <w:tabs>
          <w:tab w:val="num" w:pos="3960"/>
        </w:tabs>
        <w:ind w:left="3960" w:hanging="360"/>
      </w:pPr>
      <w:rPr>
        <w:rFonts w:ascii="Arial" w:hAnsi="Arial" w:hint="default"/>
      </w:rPr>
    </w:lvl>
    <w:lvl w:ilvl="6" w:tplc="78442F78" w:tentative="1">
      <w:start w:val="1"/>
      <w:numFmt w:val="bullet"/>
      <w:lvlText w:val="•"/>
      <w:lvlJc w:val="left"/>
      <w:pPr>
        <w:tabs>
          <w:tab w:val="num" w:pos="4680"/>
        </w:tabs>
        <w:ind w:left="4680" w:hanging="360"/>
      </w:pPr>
      <w:rPr>
        <w:rFonts w:ascii="Arial" w:hAnsi="Arial" w:hint="default"/>
      </w:rPr>
    </w:lvl>
    <w:lvl w:ilvl="7" w:tplc="959ABCF8" w:tentative="1">
      <w:start w:val="1"/>
      <w:numFmt w:val="bullet"/>
      <w:lvlText w:val="•"/>
      <w:lvlJc w:val="left"/>
      <w:pPr>
        <w:tabs>
          <w:tab w:val="num" w:pos="5400"/>
        </w:tabs>
        <w:ind w:left="5400" w:hanging="360"/>
      </w:pPr>
      <w:rPr>
        <w:rFonts w:ascii="Arial" w:hAnsi="Arial" w:hint="default"/>
      </w:rPr>
    </w:lvl>
    <w:lvl w:ilvl="8" w:tplc="1E4EF37A" w:tentative="1">
      <w:start w:val="1"/>
      <w:numFmt w:val="bullet"/>
      <w:lvlText w:val="•"/>
      <w:lvlJc w:val="left"/>
      <w:pPr>
        <w:tabs>
          <w:tab w:val="num" w:pos="6120"/>
        </w:tabs>
        <w:ind w:left="6120" w:hanging="360"/>
      </w:pPr>
      <w:rPr>
        <w:rFonts w:ascii="Arial" w:hAnsi="Arial" w:hint="default"/>
      </w:rPr>
    </w:lvl>
  </w:abstractNum>
  <w:abstractNum w:abstractNumId="16" w15:restartNumberingAfterBreak="0">
    <w:nsid w:val="4BBE7F78"/>
    <w:multiLevelType w:val="hybridMultilevel"/>
    <w:tmpl w:val="CB424818"/>
    <w:lvl w:ilvl="0" w:tplc="32E84098">
      <w:start w:val="1"/>
      <w:numFmt w:val="bullet"/>
      <w:lvlText w:val="•"/>
      <w:lvlJc w:val="left"/>
      <w:pPr>
        <w:tabs>
          <w:tab w:val="num" w:pos="360"/>
        </w:tabs>
        <w:ind w:left="360" w:hanging="360"/>
      </w:pPr>
      <w:rPr>
        <w:rFonts w:ascii="Arial" w:hAnsi="Arial" w:hint="default"/>
      </w:rPr>
    </w:lvl>
    <w:lvl w:ilvl="1" w:tplc="61A091D2">
      <w:numFmt w:val="bullet"/>
      <w:lvlText w:val="o"/>
      <w:lvlJc w:val="left"/>
      <w:pPr>
        <w:tabs>
          <w:tab w:val="num" w:pos="1080"/>
        </w:tabs>
        <w:ind w:left="1080" w:hanging="360"/>
      </w:pPr>
      <w:rPr>
        <w:rFonts w:ascii="Courier New" w:hAnsi="Courier New" w:hint="default"/>
      </w:rPr>
    </w:lvl>
    <w:lvl w:ilvl="2" w:tplc="A55EA79E" w:tentative="1">
      <w:start w:val="1"/>
      <w:numFmt w:val="bullet"/>
      <w:lvlText w:val="•"/>
      <w:lvlJc w:val="left"/>
      <w:pPr>
        <w:tabs>
          <w:tab w:val="num" w:pos="1800"/>
        </w:tabs>
        <w:ind w:left="1800" w:hanging="360"/>
      </w:pPr>
      <w:rPr>
        <w:rFonts w:ascii="Arial" w:hAnsi="Arial" w:hint="default"/>
      </w:rPr>
    </w:lvl>
    <w:lvl w:ilvl="3" w:tplc="F98ACE80" w:tentative="1">
      <w:start w:val="1"/>
      <w:numFmt w:val="bullet"/>
      <w:lvlText w:val="•"/>
      <w:lvlJc w:val="left"/>
      <w:pPr>
        <w:tabs>
          <w:tab w:val="num" w:pos="2520"/>
        </w:tabs>
        <w:ind w:left="2520" w:hanging="360"/>
      </w:pPr>
      <w:rPr>
        <w:rFonts w:ascii="Arial" w:hAnsi="Arial" w:hint="default"/>
      </w:rPr>
    </w:lvl>
    <w:lvl w:ilvl="4" w:tplc="ACC0DFD6" w:tentative="1">
      <w:start w:val="1"/>
      <w:numFmt w:val="bullet"/>
      <w:lvlText w:val="•"/>
      <w:lvlJc w:val="left"/>
      <w:pPr>
        <w:tabs>
          <w:tab w:val="num" w:pos="3240"/>
        </w:tabs>
        <w:ind w:left="3240" w:hanging="360"/>
      </w:pPr>
      <w:rPr>
        <w:rFonts w:ascii="Arial" w:hAnsi="Arial" w:hint="default"/>
      </w:rPr>
    </w:lvl>
    <w:lvl w:ilvl="5" w:tplc="D18EC77E" w:tentative="1">
      <w:start w:val="1"/>
      <w:numFmt w:val="bullet"/>
      <w:lvlText w:val="•"/>
      <w:lvlJc w:val="left"/>
      <w:pPr>
        <w:tabs>
          <w:tab w:val="num" w:pos="3960"/>
        </w:tabs>
        <w:ind w:left="3960" w:hanging="360"/>
      </w:pPr>
      <w:rPr>
        <w:rFonts w:ascii="Arial" w:hAnsi="Arial" w:hint="default"/>
      </w:rPr>
    </w:lvl>
    <w:lvl w:ilvl="6" w:tplc="AAD8AE70" w:tentative="1">
      <w:start w:val="1"/>
      <w:numFmt w:val="bullet"/>
      <w:lvlText w:val="•"/>
      <w:lvlJc w:val="left"/>
      <w:pPr>
        <w:tabs>
          <w:tab w:val="num" w:pos="4680"/>
        </w:tabs>
        <w:ind w:left="4680" w:hanging="360"/>
      </w:pPr>
      <w:rPr>
        <w:rFonts w:ascii="Arial" w:hAnsi="Arial" w:hint="default"/>
      </w:rPr>
    </w:lvl>
    <w:lvl w:ilvl="7" w:tplc="B2C6FFD2" w:tentative="1">
      <w:start w:val="1"/>
      <w:numFmt w:val="bullet"/>
      <w:lvlText w:val="•"/>
      <w:lvlJc w:val="left"/>
      <w:pPr>
        <w:tabs>
          <w:tab w:val="num" w:pos="5400"/>
        </w:tabs>
        <w:ind w:left="5400" w:hanging="360"/>
      </w:pPr>
      <w:rPr>
        <w:rFonts w:ascii="Arial" w:hAnsi="Arial" w:hint="default"/>
      </w:rPr>
    </w:lvl>
    <w:lvl w:ilvl="8" w:tplc="AFF26D9C" w:tentative="1">
      <w:start w:val="1"/>
      <w:numFmt w:val="bullet"/>
      <w:lvlText w:val="•"/>
      <w:lvlJc w:val="left"/>
      <w:pPr>
        <w:tabs>
          <w:tab w:val="num" w:pos="6120"/>
        </w:tabs>
        <w:ind w:left="6120" w:hanging="360"/>
      </w:pPr>
      <w:rPr>
        <w:rFonts w:ascii="Arial" w:hAnsi="Arial" w:hint="default"/>
      </w:rPr>
    </w:lvl>
  </w:abstractNum>
  <w:abstractNum w:abstractNumId="17" w15:restartNumberingAfterBreak="0">
    <w:nsid w:val="4C842791"/>
    <w:multiLevelType w:val="hybridMultilevel"/>
    <w:tmpl w:val="0B366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346697"/>
    <w:multiLevelType w:val="hybridMultilevel"/>
    <w:tmpl w:val="17A8D95E"/>
    <w:lvl w:ilvl="0" w:tplc="890E7A72">
      <w:start w:val="1"/>
      <w:numFmt w:val="bullet"/>
      <w:lvlText w:val="•"/>
      <w:lvlJc w:val="left"/>
      <w:pPr>
        <w:tabs>
          <w:tab w:val="num" w:pos="360"/>
        </w:tabs>
        <w:ind w:left="360" w:hanging="360"/>
      </w:pPr>
      <w:rPr>
        <w:rFonts w:ascii="Arial" w:hAnsi="Arial" w:hint="default"/>
      </w:rPr>
    </w:lvl>
    <w:lvl w:ilvl="1" w:tplc="EB388476">
      <w:numFmt w:val="bullet"/>
      <w:lvlText w:val="o"/>
      <w:lvlJc w:val="left"/>
      <w:pPr>
        <w:tabs>
          <w:tab w:val="num" w:pos="1080"/>
        </w:tabs>
        <w:ind w:left="1080" w:hanging="360"/>
      </w:pPr>
      <w:rPr>
        <w:rFonts w:ascii="Courier New" w:hAnsi="Courier New" w:hint="default"/>
      </w:rPr>
    </w:lvl>
    <w:lvl w:ilvl="2" w:tplc="1B0885FA" w:tentative="1">
      <w:start w:val="1"/>
      <w:numFmt w:val="bullet"/>
      <w:lvlText w:val="•"/>
      <w:lvlJc w:val="left"/>
      <w:pPr>
        <w:tabs>
          <w:tab w:val="num" w:pos="1800"/>
        </w:tabs>
        <w:ind w:left="1800" w:hanging="360"/>
      </w:pPr>
      <w:rPr>
        <w:rFonts w:ascii="Arial" w:hAnsi="Arial" w:hint="default"/>
      </w:rPr>
    </w:lvl>
    <w:lvl w:ilvl="3" w:tplc="2B6060CA" w:tentative="1">
      <w:start w:val="1"/>
      <w:numFmt w:val="bullet"/>
      <w:lvlText w:val="•"/>
      <w:lvlJc w:val="left"/>
      <w:pPr>
        <w:tabs>
          <w:tab w:val="num" w:pos="2520"/>
        </w:tabs>
        <w:ind w:left="2520" w:hanging="360"/>
      </w:pPr>
      <w:rPr>
        <w:rFonts w:ascii="Arial" w:hAnsi="Arial" w:hint="default"/>
      </w:rPr>
    </w:lvl>
    <w:lvl w:ilvl="4" w:tplc="C35AC74C" w:tentative="1">
      <w:start w:val="1"/>
      <w:numFmt w:val="bullet"/>
      <w:lvlText w:val="•"/>
      <w:lvlJc w:val="left"/>
      <w:pPr>
        <w:tabs>
          <w:tab w:val="num" w:pos="3240"/>
        </w:tabs>
        <w:ind w:left="3240" w:hanging="360"/>
      </w:pPr>
      <w:rPr>
        <w:rFonts w:ascii="Arial" w:hAnsi="Arial" w:hint="default"/>
      </w:rPr>
    </w:lvl>
    <w:lvl w:ilvl="5" w:tplc="4DEE2CDA" w:tentative="1">
      <w:start w:val="1"/>
      <w:numFmt w:val="bullet"/>
      <w:lvlText w:val="•"/>
      <w:lvlJc w:val="left"/>
      <w:pPr>
        <w:tabs>
          <w:tab w:val="num" w:pos="3960"/>
        </w:tabs>
        <w:ind w:left="3960" w:hanging="360"/>
      </w:pPr>
      <w:rPr>
        <w:rFonts w:ascii="Arial" w:hAnsi="Arial" w:hint="default"/>
      </w:rPr>
    </w:lvl>
    <w:lvl w:ilvl="6" w:tplc="2CA4F500" w:tentative="1">
      <w:start w:val="1"/>
      <w:numFmt w:val="bullet"/>
      <w:lvlText w:val="•"/>
      <w:lvlJc w:val="left"/>
      <w:pPr>
        <w:tabs>
          <w:tab w:val="num" w:pos="4680"/>
        </w:tabs>
        <w:ind w:left="4680" w:hanging="360"/>
      </w:pPr>
      <w:rPr>
        <w:rFonts w:ascii="Arial" w:hAnsi="Arial" w:hint="default"/>
      </w:rPr>
    </w:lvl>
    <w:lvl w:ilvl="7" w:tplc="8AB6D802" w:tentative="1">
      <w:start w:val="1"/>
      <w:numFmt w:val="bullet"/>
      <w:lvlText w:val="•"/>
      <w:lvlJc w:val="left"/>
      <w:pPr>
        <w:tabs>
          <w:tab w:val="num" w:pos="5400"/>
        </w:tabs>
        <w:ind w:left="5400" w:hanging="360"/>
      </w:pPr>
      <w:rPr>
        <w:rFonts w:ascii="Arial" w:hAnsi="Arial" w:hint="default"/>
      </w:rPr>
    </w:lvl>
    <w:lvl w:ilvl="8" w:tplc="57BEB08E" w:tentative="1">
      <w:start w:val="1"/>
      <w:numFmt w:val="bullet"/>
      <w:lvlText w:val="•"/>
      <w:lvlJc w:val="left"/>
      <w:pPr>
        <w:tabs>
          <w:tab w:val="num" w:pos="6120"/>
        </w:tabs>
        <w:ind w:left="6120" w:hanging="360"/>
      </w:pPr>
      <w:rPr>
        <w:rFonts w:ascii="Arial" w:hAnsi="Arial" w:hint="default"/>
      </w:rPr>
    </w:lvl>
  </w:abstractNum>
  <w:abstractNum w:abstractNumId="19" w15:restartNumberingAfterBreak="0">
    <w:nsid w:val="550D1458"/>
    <w:multiLevelType w:val="hybridMultilevel"/>
    <w:tmpl w:val="583A435A"/>
    <w:lvl w:ilvl="0" w:tplc="4E8A8736">
      <w:start w:val="1"/>
      <w:numFmt w:val="bullet"/>
      <w:lvlText w:val="•"/>
      <w:lvlJc w:val="left"/>
      <w:pPr>
        <w:tabs>
          <w:tab w:val="num" w:pos="360"/>
        </w:tabs>
        <w:ind w:left="360" w:hanging="360"/>
      </w:pPr>
      <w:rPr>
        <w:rFonts w:ascii="Arial" w:hAnsi="Arial" w:hint="default"/>
      </w:rPr>
    </w:lvl>
    <w:lvl w:ilvl="1" w:tplc="C0284F16">
      <w:numFmt w:val="bullet"/>
      <w:lvlText w:val="o"/>
      <w:lvlJc w:val="left"/>
      <w:pPr>
        <w:tabs>
          <w:tab w:val="num" w:pos="1080"/>
        </w:tabs>
        <w:ind w:left="1080" w:hanging="360"/>
      </w:pPr>
      <w:rPr>
        <w:rFonts w:ascii="Courier New" w:hAnsi="Courier New" w:hint="default"/>
      </w:rPr>
    </w:lvl>
    <w:lvl w:ilvl="2" w:tplc="66F65E3E" w:tentative="1">
      <w:start w:val="1"/>
      <w:numFmt w:val="bullet"/>
      <w:lvlText w:val="•"/>
      <w:lvlJc w:val="left"/>
      <w:pPr>
        <w:tabs>
          <w:tab w:val="num" w:pos="1800"/>
        </w:tabs>
        <w:ind w:left="1800" w:hanging="360"/>
      </w:pPr>
      <w:rPr>
        <w:rFonts w:ascii="Arial" w:hAnsi="Arial" w:hint="default"/>
      </w:rPr>
    </w:lvl>
    <w:lvl w:ilvl="3" w:tplc="04080C80" w:tentative="1">
      <w:start w:val="1"/>
      <w:numFmt w:val="bullet"/>
      <w:lvlText w:val="•"/>
      <w:lvlJc w:val="left"/>
      <w:pPr>
        <w:tabs>
          <w:tab w:val="num" w:pos="2520"/>
        </w:tabs>
        <w:ind w:left="2520" w:hanging="360"/>
      </w:pPr>
      <w:rPr>
        <w:rFonts w:ascii="Arial" w:hAnsi="Arial" w:hint="default"/>
      </w:rPr>
    </w:lvl>
    <w:lvl w:ilvl="4" w:tplc="D730DB14" w:tentative="1">
      <w:start w:val="1"/>
      <w:numFmt w:val="bullet"/>
      <w:lvlText w:val="•"/>
      <w:lvlJc w:val="left"/>
      <w:pPr>
        <w:tabs>
          <w:tab w:val="num" w:pos="3240"/>
        </w:tabs>
        <w:ind w:left="3240" w:hanging="360"/>
      </w:pPr>
      <w:rPr>
        <w:rFonts w:ascii="Arial" w:hAnsi="Arial" w:hint="default"/>
      </w:rPr>
    </w:lvl>
    <w:lvl w:ilvl="5" w:tplc="2C94A916" w:tentative="1">
      <w:start w:val="1"/>
      <w:numFmt w:val="bullet"/>
      <w:lvlText w:val="•"/>
      <w:lvlJc w:val="left"/>
      <w:pPr>
        <w:tabs>
          <w:tab w:val="num" w:pos="3960"/>
        </w:tabs>
        <w:ind w:left="3960" w:hanging="360"/>
      </w:pPr>
      <w:rPr>
        <w:rFonts w:ascii="Arial" w:hAnsi="Arial" w:hint="default"/>
      </w:rPr>
    </w:lvl>
    <w:lvl w:ilvl="6" w:tplc="1A128F6A" w:tentative="1">
      <w:start w:val="1"/>
      <w:numFmt w:val="bullet"/>
      <w:lvlText w:val="•"/>
      <w:lvlJc w:val="left"/>
      <w:pPr>
        <w:tabs>
          <w:tab w:val="num" w:pos="4680"/>
        </w:tabs>
        <w:ind w:left="4680" w:hanging="360"/>
      </w:pPr>
      <w:rPr>
        <w:rFonts w:ascii="Arial" w:hAnsi="Arial" w:hint="default"/>
      </w:rPr>
    </w:lvl>
    <w:lvl w:ilvl="7" w:tplc="663A19B0" w:tentative="1">
      <w:start w:val="1"/>
      <w:numFmt w:val="bullet"/>
      <w:lvlText w:val="•"/>
      <w:lvlJc w:val="left"/>
      <w:pPr>
        <w:tabs>
          <w:tab w:val="num" w:pos="5400"/>
        </w:tabs>
        <w:ind w:left="5400" w:hanging="360"/>
      </w:pPr>
      <w:rPr>
        <w:rFonts w:ascii="Arial" w:hAnsi="Arial" w:hint="default"/>
      </w:rPr>
    </w:lvl>
    <w:lvl w:ilvl="8" w:tplc="D8D028C2" w:tentative="1">
      <w:start w:val="1"/>
      <w:numFmt w:val="bullet"/>
      <w:lvlText w:val="•"/>
      <w:lvlJc w:val="left"/>
      <w:pPr>
        <w:tabs>
          <w:tab w:val="num" w:pos="6120"/>
        </w:tabs>
        <w:ind w:left="6120" w:hanging="360"/>
      </w:pPr>
      <w:rPr>
        <w:rFonts w:ascii="Arial" w:hAnsi="Arial" w:hint="default"/>
      </w:rPr>
    </w:lvl>
  </w:abstractNum>
  <w:abstractNum w:abstractNumId="20" w15:restartNumberingAfterBreak="0">
    <w:nsid w:val="62620B2F"/>
    <w:multiLevelType w:val="hybridMultilevel"/>
    <w:tmpl w:val="7F429954"/>
    <w:lvl w:ilvl="0" w:tplc="C4244972">
      <w:start w:val="1"/>
      <w:numFmt w:val="bullet"/>
      <w:lvlText w:val="•"/>
      <w:lvlJc w:val="left"/>
      <w:pPr>
        <w:tabs>
          <w:tab w:val="num" w:pos="360"/>
        </w:tabs>
        <w:ind w:left="360" w:hanging="360"/>
      </w:pPr>
      <w:rPr>
        <w:rFonts w:ascii="Arial" w:hAnsi="Arial" w:hint="default"/>
      </w:rPr>
    </w:lvl>
    <w:lvl w:ilvl="1" w:tplc="0706ABE0" w:tentative="1">
      <w:start w:val="1"/>
      <w:numFmt w:val="bullet"/>
      <w:lvlText w:val="•"/>
      <w:lvlJc w:val="left"/>
      <w:pPr>
        <w:tabs>
          <w:tab w:val="num" w:pos="1080"/>
        </w:tabs>
        <w:ind w:left="1080" w:hanging="360"/>
      </w:pPr>
      <w:rPr>
        <w:rFonts w:ascii="Arial" w:hAnsi="Arial" w:hint="default"/>
      </w:rPr>
    </w:lvl>
    <w:lvl w:ilvl="2" w:tplc="4F34E3AE" w:tentative="1">
      <w:start w:val="1"/>
      <w:numFmt w:val="bullet"/>
      <w:lvlText w:val="•"/>
      <w:lvlJc w:val="left"/>
      <w:pPr>
        <w:tabs>
          <w:tab w:val="num" w:pos="1800"/>
        </w:tabs>
        <w:ind w:left="1800" w:hanging="360"/>
      </w:pPr>
      <w:rPr>
        <w:rFonts w:ascii="Arial" w:hAnsi="Arial" w:hint="default"/>
      </w:rPr>
    </w:lvl>
    <w:lvl w:ilvl="3" w:tplc="2F6229B6" w:tentative="1">
      <w:start w:val="1"/>
      <w:numFmt w:val="bullet"/>
      <w:lvlText w:val="•"/>
      <w:lvlJc w:val="left"/>
      <w:pPr>
        <w:tabs>
          <w:tab w:val="num" w:pos="2520"/>
        </w:tabs>
        <w:ind w:left="2520" w:hanging="360"/>
      </w:pPr>
      <w:rPr>
        <w:rFonts w:ascii="Arial" w:hAnsi="Arial" w:hint="default"/>
      </w:rPr>
    </w:lvl>
    <w:lvl w:ilvl="4" w:tplc="93E405A2" w:tentative="1">
      <w:start w:val="1"/>
      <w:numFmt w:val="bullet"/>
      <w:lvlText w:val="•"/>
      <w:lvlJc w:val="left"/>
      <w:pPr>
        <w:tabs>
          <w:tab w:val="num" w:pos="3240"/>
        </w:tabs>
        <w:ind w:left="3240" w:hanging="360"/>
      </w:pPr>
      <w:rPr>
        <w:rFonts w:ascii="Arial" w:hAnsi="Arial" w:hint="default"/>
      </w:rPr>
    </w:lvl>
    <w:lvl w:ilvl="5" w:tplc="77B26B76" w:tentative="1">
      <w:start w:val="1"/>
      <w:numFmt w:val="bullet"/>
      <w:lvlText w:val="•"/>
      <w:lvlJc w:val="left"/>
      <w:pPr>
        <w:tabs>
          <w:tab w:val="num" w:pos="3960"/>
        </w:tabs>
        <w:ind w:left="3960" w:hanging="360"/>
      </w:pPr>
      <w:rPr>
        <w:rFonts w:ascii="Arial" w:hAnsi="Arial" w:hint="default"/>
      </w:rPr>
    </w:lvl>
    <w:lvl w:ilvl="6" w:tplc="FD46072E" w:tentative="1">
      <w:start w:val="1"/>
      <w:numFmt w:val="bullet"/>
      <w:lvlText w:val="•"/>
      <w:lvlJc w:val="left"/>
      <w:pPr>
        <w:tabs>
          <w:tab w:val="num" w:pos="4680"/>
        </w:tabs>
        <w:ind w:left="4680" w:hanging="360"/>
      </w:pPr>
      <w:rPr>
        <w:rFonts w:ascii="Arial" w:hAnsi="Arial" w:hint="default"/>
      </w:rPr>
    </w:lvl>
    <w:lvl w:ilvl="7" w:tplc="BBE856FC" w:tentative="1">
      <w:start w:val="1"/>
      <w:numFmt w:val="bullet"/>
      <w:lvlText w:val="•"/>
      <w:lvlJc w:val="left"/>
      <w:pPr>
        <w:tabs>
          <w:tab w:val="num" w:pos="5400"/>
        </w:tabs>
        <w:ind w:left="5400" w:hanging="360"/>
      </w:pPr>
      <w:rPr>
        <w:rFonts w:ascii="Arial" w:hAnsi="Arial" w:hint="default"/>
      </w:rPr>
    </w:lvl>
    <w:lvl w:ilvl="8" w:tplc="86DAFFE4" w:tentative="1">
      <w:start w:val="1"/>
      <w:numFmt w:val="bullet"/>
      <w:lvlText w:val="•"/>
      <w:lvlJc w:val="left"/>
      <w:pPr>
        <w:tabs>
          <w:tab w:val="num" w:pos="6120"/>
        </w:tabs>
        <w:ind w:left="6120" w:hanging="360"/>
      </w:pPr>
      <w:rPr>
        <w:rFonts w:ascii="Arial" w:hAnsi="Arial" w:hint="default"/>
      </w:rPr>
    </w:lvl>
  </w:abstractNum>
  <w:abstractNum w:abstractNumId="21" w15:restartNumberingAfterBreak="0">
    <w:nsid w:val="63713E25"/>
    <w:multiLevelType w:val="hybridMultilevel"/>
    <w:tmpl w:val="5610F9A4"/>
    <w:lvl w:ilvl="0" w:tplc="FFFFFFFF">
      <w:start w:val="1"/>
      <w:numFmt w:val="bullet"/>
      <w:lvlText w:val="•"/>
      <w:lvlJc w:val="left"/>
      <w:pPr>
        <w:tabs>
          <w:tab w:val="num" w:pos="360"/>
        </w:tabs>
        <w:ind w:left="360" w:hanging="360"/>
      </w:pPr>
      <w:rPr>
        <w:rFonts w:ascii="Arial" w:hAnsi="Arial" w:hint="default"/>
      </w:rPr>
    </w:lvl>
    <w:lvl w:ilvl="1" w:tplc="04090003">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Arial" w:hAnsi="Arial" w:hint="default"/>
      </w:rPr>
    </w:lvl>
    <w:lvl w:ilvl="3" w:tplc="FFFFFFFF" w:tentative="1">
      <w:start w:val="1"/>
      <w:numFmt w:val="bullet"/>
      <w:lvlText w:val="•"/>
      <w:lvlJc w:val="left"/>
      <w:pPr>
        <w:tabs>
          <w:tab w:val="num" w:pos="2520"/>
        </w:tabs>
        <w:ind w:left="2520" w:hanging="360"/>
      </w:pPr>
      <w:rPr>
        <w:rFonts w:ascii="Arial" w:hAnsi="Arial" w:hint="default"/>
      </w:rPr>
    </w:lvl>
    <w:lvl w:ilvl="4" w:tplc="FFFFFFFF" w:tentative="1">
      <w:start w:val="1"/>
      <w:numFmt w:val="bullet"/>
      <w:lvlText w:val="•"/>
      <w:lvlJc w:val="left"/>
      <w:pPr>
        <w:tabs>
          <w:tab w:val="num" w:pos="3240"/>
        </w:tabs>
        <w:ind w:left="3240" w:hanging="360"/>
      </w:pPr>
      <w:rPr>
        <w:rFonts w:ascii="Arial" w:hAnsi="Arial" w:hint="default"/>
      </w:rPr>
    </w:lvl>
    <w:lvl w:ilvl="5" w:tplc="FFFFFFFF" w:tentative="1">
      <w:start w:val="1"/>
      <w:numFmt w:val="bullet"/>
      <w:lvlText w:val="•"/>
      <w:lvlJc w:val="left"/>
      <w:pPr>
        <w:tabs>
          <w:tab w:val="num" w:pos="3960"/>
        </w:tabs>
        <w:ind w:left="3960" w:hanging="360"/>
      </w:pPr>
      <w:rPr>
        <w:rFonts w:ascii="Arial" w:hAnsi="Arial" w:hint="default"/>
      </w:rPr>
    </w:lvl>
    <w:lvl w:ilvl="6" w:tplc="FFFFFFFF" w:tentative="1">
      <w:start w:val="1"/>
      <w:numFmt w:val="bullet"/>
      <w:lvlText w:val="•"/>
      <w:lvlJc w:val="left"/>
      <w:pPr>
        <w:tabs>
          <w:tab w:val="num" w:pos="4680"/>
        </w:tabs>
        <w:ind w:left="4680" w:hanging="360"/>
      </w:pPr>
      <w:rPr>
        <w:rFonts w:ascii="Arial" w:hAnsi="Arial" w:hint="default"/>
      </w:rPr>
    </w:lvl>
    <w:lvl w:ilvl="7" w:tplc="FFFFFFFF" w:tentative="1">
      <w:start w:val="1"/>
      <w:numFmt w:val="bullet"/>
      <w:lvlText w:val="•"/>
      <w:lvlJc w:val="left"/>
      <w:pPr>
        <w:tabs>
          <w:tab w:val="num" w:pos="5400"/>
        </w:tabs>
        <w:ind w:left="5400" w:hanging="360"/>
      </w:pPr>
      <w:rPr>
        <w:rFonts w:ascii="Arial" w:hAnsi="Arial" w:hint="default"/>
      </w:rPr>
    </w:lvl>
    <w:lvl w:ilvl="8" w:tplc="FFFFFFFF" w:tentative="1">
      <w:start w:val="1"/>
      <w:numFmt w:val="bullet"/>
      <w:lvlText w:val="•"/>
      <w:lvlJc w:val="left"/>
      <w:pPr>
        <w:tabs>
          <w:tab w:val="num" w:pos="6120"/>
        </w:tabs>
        <w:ind w:left="6120" w:hanging="360"/>
      </w:pPr>
      <w:rPr>
        <w:rFonts w:ascii="Arial" w:hAnsi="Arial" w:hint="default"/>
      </w:rPr>
    </w:lvl>
  </w:abstractNum>
  <w:abstractNum w:abstractNumId="22" w15:restartNumberingAfterBreak="0">
    <w:nsid w:val="6A7D7AD4"/>
    <w:multiLevelType w:val="hybridMultilevel"/>
    <w:tmpl w:val="E0383EB2"/>
    <w:lvl w:ilvl="0" w:tplc="9658473E">
      <w:start w:val="1"/>
      <w:numFmt w:val="bullet"/>
      <w:lvlText w:val="•"/>
      <w:lvlJc w:val="left"/>
      <w:pPr>
        <w:tabs>
          <w:tab w:val="num" w:pos="360"/>
        </w:tabs>
        <w:ind w:left="360" w:hanging="360"/>
      </w:pPr>
      <w:rPr>
        <w:rFonts w:ascii="Arial" w:hAnsi="Arial" w:hint="default"/>
      </w:rPr>
    </w:lvl>
    <w:lvl w:ilvl="1" w:tplc="6C3E1A2E">
      <w:numFmt w:val="bullet"/>
      <w:lvlText w:val="o"/>
      <w:lvlJc w:val="left"/>
      <w:pPr>
        <w:tabs>
          <w:tab w:val="num" w:pos="1080"/>
        </w:tabs>
        <w:ind w:left="1080" w:hanging="360"/>
      </w:pPr>
      <w:rPr>
        <w:rFonts w:ascii="Courier New" w:hAnsi="Courier New" w:hint="default"/>
      </w:rPr>
    </w:lvl>
    <w:lvl w:ilvl="2" w:tplc="C4A46BFE" w:tentative="1">
      <w:start w:val="1"/>
      <w:numFmt w:val="bullet"/>
      <w:lvlText w:val="•"/>
      <w:lvlJc w:val="left"/>
      <w:pPr>
        <w:tabs>
          <w:tab w:val="num" w:pos="1800"/>
        </w:tabs>
        <w:ind w:left="1800" w:hanging="360"/>
      </w:pPr>
      <w:rPr>
        <w:rFonts w:ascii="Arial" w:hAnsi="Arial" w:hint="default"/>
      </w:rPr>
    </w:lvl>
    <w:lvl w:ilvl="3" w:tplc="7F08E588" w:tentative="1">
      <w:start w:val="1"/>
      <w:numFmt w:val="bullet"/>
      <w:lvlText w:val="•"/>
      <w:lvlJc w:val="left"/>
      <w:pPr>
        <w:tabs>
          <w:tab w:val="num" w:pos="2520"/>
        </w:tabs>
        <w:ind w:left="2520" w:hanging="360"/>
      </w:pPr>
      <w:rPr>
        <w:rFonts w:ascii="Arial" w:hAnsi="Arial" w:hint="default"/>
      </w:rPr>
    </w:lvl>
    <w:lvl w:ilvl="4" w:tplc="54A47FF0" w:tentative="1">
      <w:start w:val="1"/>
      <w:numFmt w:val="bullet"/>
      <w:lvlText w:val="•"/>
      <w:lvlJc w:val="left"/>
      <w:pPr>
        <w:tabs>
          <w:tab w:val="num" w:pos="3240"/>
        </w:tabs>
        <w:ind w:left="3240" w:hanging="360"/>
      </w:pPr>
      <w:rPr>
        <w:rFonts w:ascii="Arial" w:hAnsi="Arial" w:hint="default"/>
      </w:rPr>
    </w:lvl>
    <w:lvl w:ilvl="5" w:tplc="8E025D9A" w:tentative="1">
      <w:start w:val="1"/>
      <w:numFmt w:val="bullet"/>
      <w:lvlText w:val="•"/>
      <w:lvlJc w:val="left"/>
      <w:pPr>
        <w:tabs>
          <w:tab w:val="num" w:pos="3960"/>
        </w:tabs>
        <w:ind w:left="3960" w:hanging="360"/>
      </w:pPr>
      <w:rPr>
        <w:rFonts w:ascii="Arial" w:hAnsi="Arial" w:hint="default"/>
      </w:rPr>
    </w:lvl>
    <w:lvl w:ilvl="6" w:tplc="78E69CB6" w:tentative="1">
      <w:start w:val="1"/>
      <w:numFmt w:val="bullet"/>
      <w:lvlText w:val="•"/>
      <w:lvlJc w:val="left"/>
      <w:pPr>
        <w:tabs>
          <w:tab w:val="num" w:pos="4680"/>
        </w:tabs>
        <w:ind w:left="4680" w:hanging="360"/>
      </w:pPr>
      <w:rPr>
        <w:rFonts w:ascii="Arial" w:hAnsi="Arial" w:hint="default"/>
      </w:rPr>
    </w:lvl>
    <w:lvl w:ilvl="7" w:tplc="8676F116" w:tentative="1">
      <w:start w:val="1"/>
      <w:numFmt w:val="bullet"/>
      <w:lvlText w:val="•"/>
      <w:lvlJc w:val="left"/>
      <w:pPr>
        <w:tabs>
          <w:tab w:val="num" w:pos="5400"/>
        </w:tabs>
        <w:ind w:left="5400" w:hanging="360"/>
      </w:pPr>
      <w:rPr>
        <w:rFonts w:ascii="Arial" w:hAnsi="Arial" w:hint="default"/>
      </w:rPr>
    </w:lvl>
    <w:lvl w:ilvl="8" w:tplc="A3D83AE2" w:tentative="1">
      <w:start w:val="1"/>
      <w:numFmt w:val="bullet"/>
      <w:lvlText w:val="•"/>
      <w:lvlJc w:val="left"/>
      <w:pPr>
        <w:tabs>
          <w:tab w:val="num" w:pos="6120"/>
        </w:tabs>
        <w:ind w:left="6120" w:hanging="360"/>
      </w:pPr>
      <w:rPr>
        <w:rFonts w:ascii="Arial" w:hAnsi="Arial" w:hint="default"/>
      </w:rPr>
    </w:lvl>
  </w:abstractNum>
  <w:abstractNum w:abstractNumId="23" w15:restartNumberingAfterBreak="0">
    <w:nsid w:val="74693A67"/>
    <w:multiLevelType w:val="hybridMultilevel"/>
    <w:tmpl w:val="60168A90"/>
    <w:lvl w:ilvl="0" w:tplc="252EA338">
      <w:start w:val="1"/>
      <w:numFmt w:val="bullet"/>
      <w:lvlText w:val="•"/>
      <w:lvlJc w:val="left"/>
      <w:pPr>
        <w:tabs>
          <w:tab w:val="num" w:pos="360"/>
        </w:tabs>
        <w:ind w:left="360" w:hanging="360"/>
      </w:pPr>
      <w:rPr>
        <w:rFonts w:ascii="Arial" w:hAnsi="Arial" w:hint="default"/>
      </w:rPr>
    </w:lvl>
    <w:lvl w:ilvl="1" w:tplc="0B506082">
      <w:numFmt w:val="bullet"/>
      <w:lvlText w:val="o"/>
      <w:lvlJc w:val="left"/>
      <w:pPr>
        <w:tabs>
          <w:tab w:val="num" w:pos="1080"/>
        </w:tabs>
        <w:ind w:left="1080" w:hanging="360"/>
      </w:pPr>
      <w:rPr>
        <w:rFonts w:ascii="Courier New" w:hAnsi="Courier New" w:hint="default"/>
      </w:rPr>
    </w:lvl>
    <w:lvl w:ilvl="2" w:tplc="C11E2334" w:tentative="1">
      <w:start w:val="1"/>
      <w:numFmt w:val="bullet"/>
      <w:lvlText w:val="•"/>
      <w:lvlJc w:val="left"/>
      <w:pPr>
        <w:tabs>
          <w:tab w:val="num" w:pos="1800"/>
        </w:tabs>
        <w:ind w:left="1800" w:hanging="360"/>
      </w:pPr>
      <w:rPr>
        <w:rFonts w:ascii="Arial" w:hAnsi="Arial" w:hint="default"/>
      </w:rPr>
    </w:lvl>
    <w:lvl w:ilvl="3" w:tplc="0E20424C" w:tentative="1">
      <w:start w:val="1"/>
      <w:numFmt w:val="bullet"/>
      <w:lvlText w:val="•"/>
      <w:lvlJc w:val="left"/>
      <w:pPr>
        <w:tabs>
          <w:tab w:val="num" w:pos="2520"/>
        </w:tabs>
        <w:ind w:left="2520" w:hanging="360"/>
      </w:pPr>
      <w:rPr>
        <w:rFonts w:ascii="Arial" w:hAnsi="Arial" w:hint="default"/>
      </w:rPr>
    </w:lvl>
    <w:lvl w:ilvl="4" w:tplc="BE6CD140" w:tentative="1">
      <w:start w:val="1"/>
      <w:numFmt w:val="bullet"/>
      <w:lvlText w:val="•"/>
      <w:lvlJc w:val="left"/>
      <w:pPr>
        <w:tabs>
          <w:tab w:val="num" w:pos="3240"/>
        </w:tabs>
        <w:ind w:left="3240" w:hanging="360"/>
      </w:pPr>
      <w:rPr>
        <w:rFonts w:ascii="Arial" w:hAnsi="Arial" w:hint="default"/>
      </w:rPr>
    </w:lvl>
    <w:lvl w:ilvl="5" w:tplc="0B32DE3E" w:tentative="1">
      <w:start w:val="1"/>
      <w:numFmt w:val="bullet"/>
      <w:lvlText w:val="•"/>
      <w:lvlJc w:val="left"/>
      <w:pPr>
        <w:tabs>
          <w:tab w:val="num" w:pos="3960"/>
        </w:tabs>
        <w:ind w:left="3960" w:hanging="360"/>
      </w:pPr>
      <w:rPr>
        <w:rFonts w:ascii="Arial" w:hAnsi="Arial" w:hint="default"/>
      </w:rPr>
    </w:lvl>
    <w:lvl w:ilvl="6" w:tplc="9D428C16" w:tentative="1">
      <w:start w:val="1"/>
      <w:numFmt w:val="bullet"/>
      <w:lvlText w:val="•"/>
      <w:lvlJc w:val="left"/>
      <w:pPr>
        <w:tabs>
          <w:tab w:val="num" w:pos="4680"/>
        </w:tabs>
        <w:ind w:left="4680" w:hanging="360"/>
      </w:pPr>
      <w:rPr>
        <w:rFonts w:ascii="Arial" w:hAnsi="Arial" w:hint="default"/>
      </w:rPr>
    </w:lvl>
    <w:lvl w:ilvl="7" w:tplc="BEE85362" w:tentative="1">
      <w:start w:val="1"/>
      <w:numFmt w:val="bullet"/>
      <w:lvlText w:val="•"/>
      <w:lvlJc w:val="left"/>
      <w:pPr>
        <w:tabs>
          <w:tab w:val="num" w:pos="5400"/>
        </w:tabs>
        <w:ind w:left="5400" w:hanging="360"/>
      </w:pPr>
      <w:rPr>
        <w:rFonts w:ascii="Arial" w:hAnsi="Arial" w:hint="default"/>
      </w:rPr>
    </w:lvl>
    <w:lvl w:ilvl="8" w:tplc="39B6879A" w:tentative="1">
      <w:start w:val="1"/>
      <w:numFmt w:val="bullet"/>
      <w:lvlText w:val="•"/>
      <w:lvlJc w:val="left"/>
      <w:pPr>
        <w:tabs>
          <w:tab w:val="num" w:pos="6120"/>
        </w:tabs>
        <w:ind w:left="6120" w:hanging="360"/>
      </w:pPr>
      <w:rPr>
        <w:rFonts w:ascii="Arial" w:hAnsi="Arial" w:hint="default"/>
      </w:rPr>
    </w:lvl>
  </w:abstractNum>
  <w:abstractNum w:abstractNumId="24" w15:restartNumberingAfterBreak="0">
    <w:nsid w:val="7A7B09DA"/>
    <w:multiLevelType w:val="hybridMultilevel"/>
    <w:tmpl w:val="1D443B64"/>
    <w:lvl w:ilvl="0" w:tplc="EC307432">
      <w:start w:val="1"/>
      <w:numFmt w:val="bullet"/>
      <w:lvlText w:val="o"/>
      <w:lvlJc w:val="left"/>
      <w:pPr>
        <w:tabs>
          <w:tab w:val="num" w:pos="720"/>
        </w:tabs>
        <w:ind w:left="720" w:hanging="360"/>
      </w:pPr>
      <w:rPr>
        <w:rFonts w:ascii="Courier New" w:hAnsi="Courier New" w:hint="default"/>
      </w:rPr>
    </w:lvl>
    <w:lvl w:ilvl="1" w:tplc="24ECD4EC">
      <w:start w:val="1"/>
      <w:numFmt w:val="bullet"/>
      <w:lvlText w:val="o"/>
      <w:lvlJc w:val="left"/>
      <w:pPr>
        <w:tabs>
          <w:tab w:val="num" w:pos="1440"/>
        </w:tabs>
        <w:ind w:left="1440" w:hanging="360"/>
      </w:pPr>
      <w:rPr>
        <w:rFonts w:ascii="Courier New" w:hAnsi="Courier New" w:hint="default"/>
      </w:rPr>
    </w:lvl>
    <w:lvl w:ilvl="2" w:tplc="EEB66A3E" w:tentative="1">
      <w:start w:val="1"/>
      <w:numFmt w:val="bullet"/>
      <w:lvlText w:val="o"/>
      <w:lvlJc w:val="left"/>
      <w:pPr>
        <w:tabs>
          <w:tab w:val="num" w:pos="2160"/>
        </w:tabs>
        <w:ind w:left="2160" w:hanging="360"/>
      </w:pPr>
      <w:rPr>
        <w:rFonts w:ascii="Courier New" w:hAnsi="Courier New" w:hint="default"/>
      </w:rPr>
    </w:lvl>
    <w:lvl w:ilvl="3" w:tplc="3044FCC8" w:tentative="1">
      <w:start w:val="1"/>
      <w:numFmt w:val="bullet"/>
      <w:lvlText w:val="o"/>
      <w:lvlJc w:val="left"/>
      <w:pPr>
        <w:tabs>
          <w:tab w:val="num" w:pos="2880"/>
        </w:tabs>
        <w:ind w:left="2880" w:hanging="360"/>
      </w:pPr>
      <w:rPr>
        <w:rFonts w:ascii="Courier New" w:hAnsi="Courier New" w:hint="default"/>
      </w:rPr>
    </w:lvl>
    <w:lvl w:ilvl="4" w:tplc="07000AB6" w:tentative="1">
      <w:start w:val="1"/>
      <w:numFmt w:val="bullet"/>
      <w:lvlText w:val="o"/>
      <w:lvlJc w:val="left"/>
      <w:pPr>
        <w:tabs>
          <w:tab w:val="num" w:pos="3600"/>
        </w:tabs>
        <w:ind w:left="3600" w:hanging="360"/>
      </w:pPr>
      <w:rPr>
        <w:rFonts w:ascii="Courier New" w:hAnsi="Courier New" w:hint="default"/>
      </w:rPr>
    </w:lvl>
    <w:lvl w:ilvl="5" w:tplc="2F0414F6" w:tentative="1">
      <w:start w:val="1"/>
      <w:numFmt w:val="bullet"/>
      <w:lvlText w:val="o"/>
      <w:lvlJc w:val="left"/>
      <w:pPr>
        <w:tabs>
          <w:tab w:val="num" w:pos="4320"/>
        </w:tabs>
        <w:ind w:left="4320" w:hanging="360"/>
      </w:pPr>
      <w:rPr>
        <w:rFonts w:ascii="Courier New" w:hAnsi="Courier New" w:hint="default"/>
      </w:rPr>
    </w:lvl>
    <w:lvl w:ilvl="6" w:tplc="A16AFB72" w:tentative="1">
      <w:start w:val="1"/>
      <w:numFmt w:val="bullet"/>
      <w:lvlText w:val="o"/>
      <w:lvlJc w:val="left"/>
      <w:pPr>
        <w:tabs>
          <w:tab w:val="num" w:pos="5040"/>
        </w:tabs>
        <w:ind w:left="5040" w:hanging="360"/>
      </w:pPr>
      <w:rPr>
        <w:rFonts w:ascii="Courier New" w:hAnsi="Courier New" w:hint="default"/>
      </w:rPr>
    </w:lvl>
    <w:lvl w:ilvl="7" w:tplc="0C6006D4" w:tentative="1">
      <w:start w:val="1"/>
      <w:numFmt w:val="bullet"/>
      <w:lvlText w:val="o"/>
      <w:lvlJc w:val="left"/>
      <w:pPr>
        <w:tabs>
          <w:tab w:val="num" w:pos="5760"/>
        </w:tabs>
        <w:ind w:left="5760" w:hanging="360"/>
      </w:pPr>
      <w:rPr>
        <w:rFonts w:ascii="Courier New" w:hAnsi="Courier New" w:hint="default"/>
      </w:rPr>
    </w:lvl>
    <w:lvl w:ilvl="8" w:tplc="62F0E6F4" w:tentative="1">
      <w:start w:val="1"/>
      <w:numFmt w:val="bullet"/>
      <w:lvlText w:val="o"/>
      <w:lvlJc w:val="left"/>
      <w:pPr>
        <w:tabs>
          <w:tab w:val="num" w:pos="6480"/>
        </w:tabs>
        <w:ind w:left="6480" w:hanging="360"/>
      </w:pPr>
      <w:rPr>
        <w:rFonts w:ascii="Courier New" w:hAnsi="Courier New" w:hint="default"/>
      </w:rPr>
    </w:lvl>
  </w:abstractNum>
  <w:abstractNum w:abstractNumId="25" w15:restartNumberingAfterBreak="0">
    <w:nsid w:val="7A9A35EC"/>
    <w:multiLevelType w:val="hybridMultilevel"/>
    <w:tmpl w:val="ADBCB1DA"/>
    <w:lvl w:ilvl="0" w:tplc="87845126">
      <w:start w:val="1"/>
      <w:numFmt w:val="bullet"/>
      <w:lvlText w:val="•"/>
      <w:lvlJc w:val="left"/>
      <w:pPr>
        <w:tabs>
          <w:tab w:val="num" w:pos="360"/>
        </w:tabs>
        <w:ind w:left="360" w:hanging="360"/>
      </w:pPr>
      <w:rPr>
        <w:rFonts w:ascii="Arial" w:hAnsi="Arial" w:hint="default"/>
      </w:rPr>
    </w:lvl>
    <w:lvl w:ilvl="1" w:tplc="AB2C2B6A">
      <w:numFmt w:val="bullet"/>
      <w:lvlText w:val="o"/>
      <w:lvlJc w:val="left"/>
      <w:pPr>
        <w:tabs>
          <w:tab w:val="num" w:pos="1080"/>
        </w:tabs>
        <w:ind w:left="1080" w:hanging="360"/>
      </w:pPr>
      <w:rPr>
        <w:rFonts w:ascii="Courier New" w:hAnsi="Courier New" w:hint="default"/>
      </w:rPr>
    </w:lvl>
    <w:lvl w:ilvl="2" w:tplc="DF88EED2" w:tentative="1">
      <w:start w:val="1"/>
      <w:numFmt w:val="bullet"/>
      <w:lvlText w:val="•"/>
      <w:lvlJc w:val="left"/>
      <w:pPr>
        <w:tabs>
          <w:tab w:val="num" w:pos="1800"/>
        </w:tabs>
        <w:ind w:left="1800" w:hanging="360"/>
      </w:pPr>
      <w:rPr>
        <w:rFonts w:ascii="Arial" w:hAnsi="Arial" w:hint="default"/>
      </w:rPr>
    </w:lvl>
    <w:lvl w:ilvl="3" w:tplc="8E421CAA" w:tentative="1">
      <w:start w:val="1"/>
      <w:numFmt w:val="bullet"/>
      <w:lvlText w:val="•"/>
      <w:lvlJc w:val="left"/>
      <w:pPr>
        <w:tabs>
          <w:tab w:val="num" w:pos="2520"/>
        </w:tabs>
        <w:ind w:left="2520" w:hanging="360"/>
      </w:pPr>
      <w:rPr>
        <w:rFonts w:ascii="Arial" w:hAnsi="Arial" w:hint="default"/>
      </w:rPr>
    </w:lvl>
    <w:lvl w:ilvl="4" w:tplc="EBCECBCA" w:tentative="1">
      <w:start w:val="1"/>
      <w:numFmt w:val="bullet"/>
      <w:lvlText w:val="•"/>
      <w:lvlJc w:val="left"/>
      <w:pPr>
        <w:tabs>
          <w:tab w:val="num" w:pos="3240"/>
        </w:tabs>
        <w:ind w:left="3240" w:hanging="360"/>
      </w:pPr>
      <w:rPr>
        <w:rFonts w:ascii="Arial" w:hAnsi="Arial" w:hint="default"/>
      </w:rPr>
    </w:lvl>
    <w:lvl w:ilvl="5" w:tplc="87962032" w:tentative="1">
      <w:start w:val="1"/>
      <w:numFmt w:val="bullet"/>
      <w:lvlText w:val="•"/>
      <w:lvlJc w:val="left"/>
      <w:pPr>
        <w:tabs>
          <w:tab w:val="num" w:pos="3960"/>
        </w:tabs>
        <w:ind w:left="3960" w:hanging="360"/>
      </w:pPr>
      <w:rPr>
        <w:rFonts w:ascii="Arial" w:hAnsi="Arial" w:hint="default"/>
      </w:rPr>
    </w:lvl>
    <w:lvl w:ilvl="6" w:tplc="6798AE3A" w:tentative="1">
      <w:start w:val="1"/>
      <w:numFmt w:val="bullet"/>
      <w:lvlText w:val="•"/>
      <w:lvlJc w:val="left"/>
      <w:pPr>
        <w:tabs>
          <w:tab w:val="num" w:pos="4680"/>
        </w:tabs>
        <w:ind w:left="4680" w:hanging="360"/>
      </w:pPr>
      <w:rPr>
        <w:rFonts w:ascii="Arial" w:hAnsi="Arial" w:hint="default"/>
      </w:rPr>
    </w:lvl>
    <w:lvl w:ilvl="7" w:tplc="8AB4A366" w:tentative="1">
      <w:start w:val="1"/>
      <w:numFmt w:val="bullet"/>
      <w:lvlText w:val="•"/>
      <w:lvlJc w:val="left"/>
      <w:pPr>
        <w:tabs>
          <w:tab w:val="num" w:pos="5400"/>
        </w:tabs>
        <w:ind w:left="5400" w:hanging="360"/>
      </w:pPr>
      <w:rPr>
        <w:rFonts w:ascii="Arial" w:hAnsi="Arial" w:hint="default"/>
      </w:rPr>
    </w:lvl>
    <w:lvl w:ilvl="8" w:tplc="2E4A258C" w:tentative="1">
      <w:start w:val="1"/>
      <w:numFmt w:val="bullet"/>
      <w:lvlText w:val="•"/>
      <w:lvlJc w:val="left"/>
      <w:pPr>
        <w:tabs>
          <w:tab w:val="num" w:pos="6120"/>
        </w:tabs>
        <w:ind w:left="6120" w:hanging="360"/>
      </w:pPr>
      <w:rPr>
        <w:rFonts w:ascii="Arial" w:hAnsi="Arial" w:hint="default"/>
      </w:rPr>
    </w:lvl>
  </w:abstractNum>
  <w:num w:numId="1" w16cid:durableId="195000160">
    <w:abstractNumId w:val="2"/>
  </w:num>
  <w:num w:numId="2" w16cid:durableId="2022512621">
    <w:abstractNumId w:val="17"/>
  </w:num>
  <w:num w:numId="3" w16cid:durableId="180123372">
    <w:abstractNumId w:val="15"/>
  </w:num>
  <w:num w:numId="4" w16cid:durableId="547955893">
    <w:abstractNumId w:val="8"/>
  </w:num>
  <w:num w:numId="5" w16cid:durableId="1861432239">
    <w:abstractNumId w:val="12"/>
  </w:num>
  <w:num w:numId="6" w16cid:durableId="185683527">
    <w:abstractNumId w:val="20"/>
  </w:num>
  <w:num w:numId="7" w16cid:durableId="1377925033">
    <w:abstractNumId w:val="4"/>
  </w:num>
  <w:num w:numId="8" w16cid:durableId="1824465774">
    <w:abstractNumId w:val="13"/>
  </w:num>
  <w:num w:numId="9" w16cid:durableId="1898004769">
    <w:abstractNumId w:val="5"/>
  </w:num>
  <w:num w:numId="10" w16cid:durableId="1127620496">
    <w:abstractNumId w:val="7"/>
  </w:num>
  <w:num w:numId="11" w16cid:durableId="2120681911">
    <w:abstractNumId w:val="3"/>
  </w:num>
  <w:num w:numId="12" w16cid:durableId="1457525536">
    <w:abstractNumId w:val="0"/>
  </w:num>
  <w:num w:numId="13" w16cid:durableId="1847668346">
    <w:abstractNumId w:val="11"/>
  </w:num>
  <w:num w:numId="14" w16cid:durableId="1287586037">
    <w:abstractNumId w:val="16"/>
  </w:num>
  <w:num w:numId="15" w16cid:durableId="1640108968">
    <w:abstractNumId w:val="23"/>
  </w:num>
  <w:num w:numId="16" w16cid:durableId="1440641512">
    <w:abstractNumId w:val="19"/>
  </w:num>
  <w:num w:numId="17" w16cid:durableId="549415285">
    <w:abstractNumId w:val="9"/>
  </w:num>
  <w:num w:numId="18" w16cid:durableId="136455917">
    <w:abstractNumId w:val="14"/>
  </w:num>
  <w:num w:numId="19" w16cid:durableId="2101179164">
    <w:abstractNumId w:val="22"/>
  </w:num>
  <w:num w:numId="20" w16cid:durableId="1139416879">
    <w:abstractNumId w:val="10"/>
  </w:num>
  <w:num w:numId="21" w16cid:durableId="47999801">
    <w:abstractNumId w:val="18"/>
  </w:num>
  <w:num w:numId="22" w16cid:durableId="1057781210">
    <w:abstractNumId w:val="25"/>
  </w:num>
  <w:num w:numId="23" w16cid:durableId="2045665881">
    <w:abstractNumId w:val="6"/>
  </w:num>
  <w:num w:numId="24" w16cid:durableId="935480237">
    <w:abstractNumId w:val="21"/>
  </w:num>
  <w:num w:numId="25" w16cid:durableId="1977561592">
    <w:abstractNumId w:val="24"/>
  </w:num>
  <w:num w:numId="26" w16cid:durableId="8441701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17D"/>
    <w:rsid w:val="000476C0"/>
    <w:rsid w:val="00066EFE"/>
    <w:rsid w:val="000733A4"/>
    <w:rsid w:val="001C6970"/>
    <w:rsid w:val="00593EF9"/>
    <w:rsid w:val="00626E67"/>
    <w:rsid w:val="006C6BE2"/>
    <w:rsid w:val="006D5749"/>
    <w:rsid w:val="007F375F"/>
    <w:rsid w:val="008A007D"/>
    <w:rsid w:val="009612A1"/>
    <w:rsid w:val="009E476D"/>
    <w:rsid w:val="00AD217D"/>
    <w:rsid w:val="00B13076"/>
    <w:rsid w:val="00BA6D87"/>
    <w:rsid w:val="00D445F1"/>
    <w:rsid w:val="00E710B7"/>
    <w:rsid w:val="03F35BC9"/>
    <w:rsid w:val="7F8085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9863BA"/>
  <w15:chartTrackingRefBased/>
  <w15:docId w15:val="{E96B0285-F0B1-47FB-87BA-BDDA9B1CC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217D"/>
  </w:style>
  <w:style w:type="paragraph" w:styleId="Heading3">
    <w:name w:val="heading 3"/>
    <w:basedOn w:val="Normal"/>
    <w:next w:val="Normal"/>
    <w:link w:val="Heading3Char"/>
    <w:uiPriority w:val="9"/>
    <w:semiHidden/>
    <w:unhideWhenUsed/>
    <w:qFormat/>
    <w:rsid w:val="00AD217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AD217D"/>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AD217D"/>
    <w:pPr>
      <w:ind w:left="720"/>
      <w:contextualSpacing/>
    </w:pPr>
  </w:style>
  <w:style w:type="paragraph" w:styleId="Header">
    <w:name w:val="header"/>
    <w:basedOn w:val="Normal"/>
    <w:link w:val="HeaderChar"/>
    <w:uiPriority w:val="99"/>
    <w:unhideWhenUsed/>
    <w:rsid w:val="00AD21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217D"/>
  </w:style>
  <w:style w:type="paragraph" w:customStyle="1" w:styleId="VBAILTBody">
    <w:name w:val="VBAILT Body"/>
    <w:qFormat/>
    <w:rsid w:val="00AD217D"/>
    <w:pPr>
      <w:spacing w:before="120" w:after="120" w:line="276" w:lineRule="auto"/>
    </w:pPr>
    <w:rPr>
      <w:rFonts w:ascii="Verdana" w:hAnsi="Verdana"/>
    </w:rPr>
  </w:style>
  <w:style w:type="paragraph" w:customStyle="1" w:styleId="VBAILTBodyStrong">
    <w:name w:val="VBAILT Body Strong"/>
    <w:basedOn w:val="VBAILTBody"/>
    <w:qFormat/>
    <w:rsid w:val="00AD217D"/>
    <w:rPr>
      <w:b/>
    </w:rPr>
  </w:style>
  <w:style w:type="paragraph" w:customStyle="1" w:styleId="VBAILTHeading1">
    <w:name w:val="VBAILT Heading 1"/>
    <w:basedOn w:val="VBAILTBody"/>
    <w:next w:val="VBAILTBody"/>
    <w:qFormat/>
    <w:rsid w:val="00AD217D"/>
    <w:pPr>
      <w:shd w:val="clear" w:color="auto" w:fill="8EAADB" w:themeFill="accent1" w:themeFillTint="99"/>
      <w:spacing w:before="240" w:line="240" w:lineRule="auto"/>
      <w:outlineLvl w:val="0"/>
    </w:pPr>
    <w:rPr>
      <w:b/>
      <w:sz w:val="28"/>
      <w:szCs w:val="28"/>
    </w:rPr>
  </w:style>
  <w:style w:type="paragraph" w:customStyle="1" w:styleId="VBAILTHeading2">
    <w:name w:val="VBAILT Heading 2"/>
    <w:basedOn w:val="VBAILTBody"/>
    <w:next w:val="VBAILTBody"/>
    <w:qFormat/>
    <w:rsid w:val="00AD217D"/>
    <w:pPr>
      <w:keepNext/>
      <w:pBdr>
        <w:top w:val="single" w:sz="4" w:space="1" w:color="auto"/>
        <w:bottom w:val="single" w:sz="4" w:space="1" w:color="auto"/>
      </w:pBdr>
      <w:shd w:val="clear" w:color="auto" w:fill="B4C6E7" w:themeFill="accent1" w:themeFillTint="66"/>
      <w:spacing w:before="240" w:line="240" w:lineRule="auto"/>
      <w:outlineLvl w:val="1"/>
    </w:pPr>
    <w:rPr>
      <w:b/>
      <w:sz w:val="24"/>
      <w:szCs w:val="24"/>
    </w:rPr>
  </w:style>
  <w:style w:type="paragraph" w:customStyle="1" w:styleId="VBAILTbullet1">
    <w:name w:val="VBAILT bullet 1"/>
    <w:basedOn w:val="VBAILTBody"/>
    <w:qFormat/>
    <w:rsid w:val="00AD217D"/>
    <w:pPr>
      <w:numPr>
        <w:numId w:val="1"/>
      </w:numPr>
      <w:spacing w:after="0"/>
    </w:pPr>
  </w:style>
  <w:style w:type="paragraph" w:customStyle="1" w:styleId="VBAILTBullet2">
    <w:name w:val="VBAILT Bullet 2"/>
    <w:basedOn w:val="VBAILTBody"/>
    <w:qFormat/>
    <w:rsid w:val="00AD217D"/>
    <w:pPr>
      <w:numPr>
        <w:ilvl w:val="1"/>
        <w:numId w:val="1"/>
      </w:numPr>
    </w:pPr>
  </w:style>
  <w:style w:type="table" w:styleId="TableGrid">
    <w:name w:val="Table Grid"/>
    <w:basedOn w:val="TableNormal"/>
    <w:uiPriority w:val="39"/>
    <w:rsid w:val="00AD21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BAILTTableHeading1">
    <w:name w:val="VBAILT Table Heading 1"/>
    <w:basedOn w:val="VBAILTBody"/>
    <w:next w:val="VBAILTBody"/>
    <w:qFormat/>
    <w:rsid w:val="00AD217D"/>
    <w:pPr>
      <w:spacing w:line="240" w:lineRule="auto"/>
    </w:pPr>
    <w:rPr>
      <w:b/>
      <w:sz w:val="24"/>
      <w:szCs w:val="24"/>
    </w:rPr>
  </w:style>
  <w:style w:type="paragraph" w:customStyle="1" w:styleId="VBAILTHeader">
    <w:name w:val="VBAILT Header"/>
    <w:basedOn w:val="VBAILTBody"/>
    <w:qFormat/>
    <w:rsid w:val="00AD217D"/>
    <w:pPr>
      <w:spacing w:before="0" w:after="0" w:line="240" w:lineRule="auto"/>
      <w:jc w:val="center"/>
    </w:pPr>
    <w:rPr>
      <w:rFonts w:ascii="Calibri" w:hAnsi="Calibri"/>
      <w:b/>
      <w:i/>
      <w:sz w:val="28"/>
      <w:szCs w:val="28"/>
    </w:rPr>
  </w:style>
  <w:style w:type="paragraph" w:customStyle="1" w:styleId="VBAILTFooter">
    <w:name w:val="VBAILT Footer"/>
    <w:basedOn w:val="VBAILTBody"/>
    <w:qFormat/>
    <w:rsid w:val="00AD217D"/>
    <w:pPr>
      <w:pBdr>
        <w:top w:val="single" w:sz="4" w:space="1" w:color="auto"/>
      </w:pBdr>
      <w:tabs>
        <w:tab w:val="right" w:pos="9360"/>
      </w:tabs>
      <w:spacing w:before="0" w:after="0" w:line="240" w:lineRule="auto"/>
    </w:pPr>
    <w:rPr>
      <w:rFonts w:ascii="Calibri" w:hAnsi="Calibri"/>
      <w:i/>
      <w:sz w:val="24"/>
      <w:szCs w:val="24"/>
    </w:rPr>
  </w:style>
  <w:style w:type="character" w:styleId="Strong">
    <w:name w:val="Strong"/>
    <w:basedOn w:val="DefaultParagraphFont"/>
    <w:uiPriority w:val="22"/>
    <w:qFormat/>
    <w:rsid w:val="00AD217D"/>
    <w:rPr>
      <w:b/>
      <w:bCs/>
    </w:rPr>
  </w:style>
  <w:style w:type="paragraph" w:customStyle="1" w:styleId="VBAILTCoverdoctypecourse">
    <w:name w:val="VBAILT Cover doc type &amp; course"/>
    <w:basedOn w:val="VBAILTBody"/>
    <w:next w:val="VBAILTBody"/>
    <w:qFormat/>
    <w:rsid w:val="00AD217D"/>
    <w:pPr>
      <w:spacing w:after="1200"/>
      <w:jc w:val="center"/>
    </w:pPr>
    <w:rPr>
      <w:color w:val="323E4F" w:themeColor="text2" w:themeShade="BF"/>
      <w:sz w:val="48"/>
      <w:szCs w:val="44"/>
    </w:rPr>
  </w:style>
  <w:style w:type="paragraph" w:customStyle="1" w:styleId="VBAILTCoverLessonTitle">
    <w:name w:val="VBAILT Cover Lesson Title"/>
    <w:basedOn w:val="VBAILTBody"/>
    <w:next w:val="VBAILTBody"/>
    <w:qFormat/>
    <w:rsid w:val="00AD217D"/>
    <w:pPr>
      <w:jc w:val="center"/>
    </w:pPr>
    <w:rPr>
      <w:b/>
      <w:color w:val="323E4F" w:themeColor="text2" w:themeShade="BF"/>
      <w:sz w:val="56"/>
      <w:szCs w:val="56"/>
    </w:rPr>
  </w:style>
  <w:style w:type="paragraph" w:customStyle="1" w:styleId="VBAILTCoverMisc">
    <w:name w:val="VBAILT Cover Misc"/>
    <w:basedOn w:val="VBAILTBody"/>
    <w:next w:val="VBAILTBody"/>
    <w:qFormat/>
    <w:rsid w:val="00AD217D"/>
    <w:pPr>
      <w:jc w:val="center"/>
    </w:pPr>
    <w:rPr>
      <w:sz w:val="28"/>
    </w:rPr>
  </w:style>
  <w:style w:type="paragraph" w:customStyle="1" w:styleId="VBAILTCoverService">
    <w:name w:val="VBAILT Cover Service"/>
    <w:basedOn w:val="VBAILTBody"/>
    <w:next w:val="VBAILTBody"/>
    <w:qFormat/>
    <w:rsid w:val="00AD217D"/>
    <w:pPr>
      <w:spacing w:before="1920" w:after="1440"/>
      <w:jc w:val="center"/>
    </w:pPr>
    <w:rPr>
      <w:rFonts w:ascii="Palatino Linotype" w:hAnsi="Palatino Linotype"/>
      <w:b/>
      <w:caps/>
      <w:outline/>
      <w:color w:val="5B9BD5" w:themeColor="accent5"/>
      <w:sz w:val="40"/>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style>
  <w:style w:type="paragraph" w:customStyle="1" w:styleId="VBAILTAnswerbullet1">
    <w:name w:val="VBAILT Answer bullet 1"/>
    <w:basedOn w:val="VBAILTbullet1"/>
    <w:next w:val="VBAILTBody"/>
    <w:qFormat/>
    <w:rsid w:val="00AD217D"/>
    <w:rPr>
      <w:i/>
    </w:rPr>
  </w:style>
  <w:style w:type="character" w:styleId="Hyperlink">
    <w:name w:val="Hyperlink"/>
    <w:basedOn w:val="DefaultParagraphFont"/>
    <w:uiPriority w:val="99"/>
    <w:unhideWhenUsed/>
    <w:rsid w:val="00AD217D"/>
    <w:rPr>
      <w:color w:val="0563C1" w:themeColor="hyperlink"/>
      <w:u w:val="single"/>
    </w:rPr>
  </w:style>
  <w:style w:type="character" w:styleId="Emphasis">
    <w:name w:val="Emphasis"/>
    <w:basedOn w:val="DefaultParagraphFont"/>
    <w:uiPriority w:val="20"/>
    <w:qFormat/>
    <w:rsid w:val="00AD217D"/>
    <w:rPr>
      <w:i/>
      <w:iCs/>
    </w:rPr>
  </w:style>
  <w:style w:type="paragraph" w:styleId="Footer">
    <w:name w:val="footer"/>
    <w:basedOn w:val="Normal"/>
    <w:link w:val="FooterChar"/>
    <w:uiPriority w:val="99"/>
    <w:unhideWhenUsed/>
    <w:rsid w:val="00AD21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21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vba.va.gov/pubs/forms/VBA-21-686c-ARE.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ecfr.gov/cgi-bin/text-idx?SID=17acbed18433913ad862083bda608388&amp;mc=true&amp;node=se38.1.3_1217&amp;rgn=div8"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vbaw.vba.va.gov/bl/20/cio/20s5/forms/VBA-27-0820-ARE.pdf"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vbaw.vba.va.gov/pensionandfiduciary/pension/index.asp"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c7ec34b5-d637-4aef-8083-e887a6537c45" xsi:nil="true"/>
    <_ip_UnifiedCompliancePolicyProperties xmlns="http://schemas.microsoft.com/sharepoint/v3" xsi:nil="true"/>
    <lcf76f155ced4ddcb4097134ff3c332f xmlns="b4647670-8a1a-4303-bfca-411bbc0da688">
      <Terms xmlns="http://schemas.microsoft.com/office/infopath/2007/PartnerControls"/>
    </lcf76f155ced4ddcb4097134ff3c332f>
    <Reviewed xmlns="b4647670-8a1a-4303-bfca-411bbc0da688">false</Reviewed>
    <PeerReviewComplete xmlns="b4647670-8a1a-4303-bfca-411bbc0da68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6680DDDBD4C8A4893649D119A9CA56E" ma:contentTypeVersion="18" ma:contentTypeDescription="Create a new document." ma:contentTypeScope="" ma:versionID="0f461c4cae45600997769734d62a28c7">
  <xsd:schema xmlns:xsd="http://www.w3.org/2001/XMLSchema" xmlns:xs="http://www.w3.org/2001/XMLSchema" xmlns:p="http://schemas.microsoft.com/office/2006/metadata/properties" xmlns:ns1="http://schemas.microsoft.com/sharepoint/v3" xmlns:ns2="b4647670-8a1a-4303-bfca-411bbc0da688" xmlns:ns3="c7ec34b5-d637-4aef-8083-e887a6537c45" targetNamespace="http://schemas.microsoft.com/office/2006/metadata/properties" ma:root="true" ma:fieldsID="311f09cb6649d26846b9e137b80a9e7d" ns1:_="" ns2:_="" ns3:_="">
    <xsd:import namespace="http://schemas.microsoft.com/sharepoint/v3"/>
    <xsd:import namespace="b4647670-8a1a-4303-bfca-411bbc0da688"/>
    <xsd:import namespace="c7ec34b5-d637-4aef-8083-e887a6537c4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OCR" minOccurs="0"/>
                <xsd:element ref="ns2:MediaLengthInSeconds" minOccurs="0"/>
                <xsd:element ref="ns3:SharedWithUsers" minOccurs="0"/>
                <xsd:element ref="ns3:SharedWithDetails" minOccurs="0"/>
                <xsd:element ref="ns2:lcf76f155ced4ddcb4097134ff3c332f" minOccurs="0"/>
                <xsd:element ref="ns3:TaxCatchAll" minOccurs="0"/>
                <xsd:element ref="ns2:Reviewed" minOccurs="0"/>
                <xsd:element ref="ns2:PeerReviewComplet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647670-8a1a-4303-bfca-411bbc0da6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0ac6538-d41a-4f9a-bd67-5f7ae81a6d74" ma:termSetId="09814cd3-568e-fe90-9814-8d621ff8fb84" ma:anchorId="fba54fb3-c3e1-fe81-a776-ca4b69148c4d" ma:open="true" ma:isKeyword="false">
      <xsd:complexType>
        <xsd:sequence>
          <xsd:element ref="pc:Terms" minOccurs="0" maxOccurs="1"/>
        </xsd:sequence>
      </xsd:complexType>
    </xsd:element>
    <xsd:element name="Reviewed" ma:index="23" nillable="true" ma:displayName="Reviewed" ma:default="0" ma:format="Dropdown" ma:internalName="Reviewed">
      <xsd:simpleType>
        <xsd:restriction base="dms:Boolean"/>
      </xsd:simpleType>
    </xsd:element>
    <xsd:element name="PeerReviewComplete" ma:index="24" nillable="true" ma:displayName="Peer Review Complete " ma:format="Dropdown" ma:internalName="PeerReviewComplete">
      <xsd:simpleType>
        <xsd:restriction base="dms:Choice">
          <xsd:enumeration value="Pending"/>
          <xsd:enumeration value="Complete"/>
          <xsd:enumeration value="Under Review"/>
        </xsd:restrictio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ec34b5-d637-4aef-8083-e887a6537c4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58cde8c-367c-4415-bbfb-b1d916b5c03e}" ma:internalName="TaxCatchAll" ma:showField="CatchAllData" ma:web="c7ec34b5-d637-4aef-8083-e887a6537c4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A5EDFC8-4FE6-4E28-80FF-3A3AD57E2047}">
  <ds:schemaRefs>
    <ds:schemaRef ds:uri="http://schemas.microsoft.com/sharepoint/v3/contenttype/forms"/>
  </ds:schemaRefs>
</ds:datastoreItem>
</file>

<file path=customXml/itemProps2.xml><?xml version="1.0" encoding="utf-8"?>
<ds:datastoreItem xmlns:ds="http://schemas.openxmlformats.org/officeDocument/2006/customXml" ds:itemID="{B54D3225-4F2D-4380-9A4A-C0413879B030}">
  <ds:schemaRefs>
    <ds:schemaRef ds:uri="http://schemas.microsoft.com/office/2006/metadata/properties"/>
    <ds:schemaRef ds:uri="http://schemas.microsoft.com/office/infopath/2007/PartnerControls"/>
    <ds:schemaRef ds:uri="http://schemas.microsoft.com/sharepoint/v3"/>
    <ds:schemaRef ds:uri="c7ec34b5-d637-4aef-8083-e887a6537c45"/>
    <ds:schemaRef ds:uri="b4647670-8a1a-4303-bfca-411bbc0da688"/>
  </ds:schemaRefs>
</ds:datastoreItem>
</file>

<file path=customXml/itemProps3.xml><?xml version="1.0" encoding="utf-8"?>
<ds:datastoreItem xmlns:ds="http://schemas.openxmlformats.org/officeDocument/2006/customXml" ds:itemID="{6019554C-28AF-46EA-A90E-FAE6989A33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4647670-8a1a-4303-bfca-411bbc0da688"/>
    <ds:schemaRef ds:uri="c7ec34b5-d637-4aef-8083-e887a6537c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Pages>
  <Words>2372</Words>
  <Characters>13523</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Overview of the Matching Program Trainee Guide</vt:lpstr>
    </vt:vector>
  </TitlesOfParts>
  <Company>Veterans Benefits Administration</Company>
  <LinksUpToDate>false</LinksUpToDate>
  <CharactersWithSpaces>15864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Overview of the Matching Program Trainee Guide</dc:title>
  <dc:subject/>
  <dc:creator>Department of Veterans Affairs, Veterans Benefits Administration, Pension and Fiduciary Service, STAFF</dc:creator>
  <cp:keywords/>
  <dc:description/>
  <cp:lastModifiedBy>Kathy Poole</cp:lastModifiedBy>
  <cp:revision>6</cp:revision>
  <dcterms:created xsi:type="dcterms:W3CDTF">2024-06-18T17:52:00Z</dcterms:created>
  <dcterms:modified xsi:type="dcterms:W3CDTF">2024-07-05T18:03:00Z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0x01010016680DDDBD4C8A4893649D119A9CA56E</vt:lpwstr>
  </property>
  <property fmtid="{D5CDD505-2E9C-101B-9397-08002B2CF9AE}" pid="3" name="MediaServiceImageTags">
    <vt:lpwstr/>
  </property>
  <property fmtid="{D5CDD505-2E9C-101B-9397-08002B2CF9AE}" pid="4" name="Language">
    <vt:lpwstr>en</vt:lpwstr>
  </property>
  <property fmtid="{D5CDD505-2E9C-101B-9397-08002B2CF9AE}" pid="5" name="Type">
    <vt:lpwstr>Guide</vt:lpwstr>
  </property>
</Properties>
</file>