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E4EF" w14:textId="77777777" w:rsidR="0023712C" w:rsidRDefault="0023712C" w:rsidP="0023712C">
      <w:pPr>
        <w:pStyle w:val="VBAILTCoverService"/>
      </w:pPr>
      <w:r>
        <w:t>Pension and Fiduciary Service</w:t>
      </w:r>
    </w:p>
    <w:p w14:paraId="623463B0" w14:textId="77777777" w:rsidR="0023712C" w:rsidRDefault="0023712C" w:rsidP="0023712C">
      <w:pPr>
        <w:pStyle w:val="VBAILTCoverLessonTitle"/>
        <w:rPr>
          <w:b w:val="0"/>
          <w:sz w:val="48"/>
          <w:szCs w:val="44"/>
        </w:rPr>
      </w:pPr>
      <w:r w:rsidRPr="00AB7973">
        <w:rPr>
          <w:b w:val="0"/>
          <w:sz w:val="48"/>
          <w:szCs w:val="44"/>
        </w:rPr>
        <w:t xml:space="preserve">PMC VSR Intermediate Core Course </w:t>
      </w:r>
      <w:r w:rsidRPr="00AB7973">
        <w:rPr>
          <w:b w:val="0"/>
          <w:sz w:val="48"/>
          <w:szCs w:val="44"/>
        </w:rPr>
        <w:br/>
        <w:t>Phase 5: Proficiency Development</w:t>
      </w:r>
      <w:r w:rsidRPr="00AB7973">
        <w:rPr>
          <w:b w:val="0"/>
          <w:sz w:val="48"/>
          <w:szCs w:val="44"/>
        </w:rPr>
        <w:br/>
        <w:t>Part 3: Promulgation</w:t>
      </w:r>
    </w:p>
    <w:p w14:paraId="0EE13FFE" w14:textId="77777777" w:rsidR="0023712C" w:rsidRDefault="0023712C" w:rsidP="0023712C">
      <w:pPr>
        <w:pStyle w:val="VBAILTBody"/>
      </w:pPr>
    </w:p>
    <w:p w14:paraId="726099B5" w14:textId="77777777" w:rsidR="0023712C" w:rsidRPr="00AB7973" w:rsidRDefault="0023712C" w:rsidP="0023712C">
      <w:pPr>
        <w:pStyle w:val="VBAILTBody"/>
        <w:jc w:val="center"/>
        <w:rPr>
          <w:b/>
          <w:bCs/>
        </w:rPr>
      </w:pPr>
      <w:r w:rsidRPr="00AB7973">
        <w:rPr>
          <w:b/>
          <w:bCs/>
          <w:sz w:val="48"/>
          <w:szCs w:val="44"/>
        </w:rPr>
        <w:t>Introduction to Processing a Request for Renouncement of Benefits</w:t>
      </w:r>
      <w:r w:rsidRPr="00AB7973">
        <w:rPr>
          <w:b/>
          <w:bCs/>
          <w:sz w:val="48"/>
          <w:szCs w:val="44"/>
        </w:rPr>
        <w:br/>
      </w:r>
    </w:p>
    <w:p w14:paraId="7EF5BBEC" w14:textId="301E3E80" w:rsidR="0023712C" w:rsidRPr="00C214A9" w:rsidRDefault="0023712C" w:rsidP="0023712C">
      <w:pPr>
        <w:pStyle w:val="VBAILTCoverdoctypecourse"/>
      </w:pPr>
      <w:r>
        <w:t>Trainee Guide</w:t>
      </w:r>
    </w:p>
    <w:p w14:paraId="343740A6" w14:textId="36AF4D27" w:rsidR="0023712C" w:rsidRPr="00DE399D" w:rsidRDefault="003F46BE" w:rsidP="0023712C">
      <w:pPr>
        <w:pStyle w:val="VBAILTCoverMisc"/>
        <w:rPr>
          <w:sz w:val="72"/>
          <w:szCs w:val="72"/>
        </w:rPr>
      </w:pPr>
      <w:r>
        <w:t>July 2024</w:t>
      </w:r>
      <w:r w:rsidR="0023712C">
        <w:br w:type="page"/>
      </w:r>
    </w:p>
    <w:p w14:paraId="46B7FA25" w14:textId="77777777" w:rsidR="0023712C" w:rsidRDefault="0023712C" w:rsidP="0023712C">
      <w:pPr>
        <w:pStyle w:val="VBAILTHeading1"/>
      </w:pPr>
      <w:r>
        <w:lastRenderedPageBreak/>
        <w:t>Process a Request for Renouncement of Benefits</w:t>
      </w:r>
    </w:p>
    <w:p w14:paraId="1B042F1E" w14:textId="77777777" w:rsidR="0023712C" w:rsidRPr="00C214A9" w:rsidRDefault="0023712C" w:rsidP="0023712C">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23712C" w14:paraId="314C69E8" w14:textId="77777777" w:rsidTr="656BF5EE">
        <w:trPr>
          <w:cantSplit/>
          <w:tblHeader/>
          <w:jc w:val="center"/>
        </w:trPr>
        <w:tc>
          <w:tcPr>
            <w:tcW w:w="1908" w:type="dxa"/>
            <w:shd w:val="clear" w:color="auto" w:fill="B4C6E7" w:themeFill="accent1" w:themeFillTint="66"/>
          </w:tcPr>
          <w:p w14:paraId="0A9044EE" w14:textId="77777777" w:rsidR="0023712C" w:rsidRDefault="0023712C" w:rsidP="001F66DE">
            <w:pPr>
              <w:pStyle w:val="VBAILTTableHeading1"/>
            </w:pPr>
            <w:r>
              <w:t>Topic</w:t>
            </w:r>
          </w:p>
        </w:tc>
        <w:tc>
          <w:tcPr>
            <w:tcW w:w="7452" w:type="dxa"/>
            <w:shd w:val="clear" w:color="auto" w:fill="B4C6E7" w:themeFill="accent1" w:themeFillTint="66"/>
          </w:tcPr>
          <w:p w14:paraId="5BB10652" w14:textId="77777777" w:rsidR="0023712C" w:rsidRDefault="0023712C" w:rsidP="001F66DE">
            <w:pPr>
              <w:pStyle w:val="VBAILTTableHeading1"/>
            </w:pPr>
            <w:r>
              <w:t>Description</w:t>
            </w:r>
          </w:p>
        </w:tc>
      </w:tr>
      <w:tr w:rsidR="0023712C" w14:paraId="6CB91D70" w14:textId="77777777" w:rsidTr="656BF5EE">
        <w:trPr>
          <w:cantSplit/>
          <w:jc w:val="center"/>
        </w:trPr>
        <w:tc>
          <w:tcPr>
            <w:tcW w:w="1908" w:type="dxa"/>
          </w:tcPr>
          <w:p w14:paraId="5B87B542" w14:textId="77777777" w:rsidR="0023712C" w:rsidRDefault="0023712C" w:rsidP="001F66DE">
            <w:pPr>
              <w:pStyle w:val="VBAILTBody"/>
            </w:pPr>
            <w:r>
              <w:t>Time Estimate:</w:t>
            </w:r>
          </w:p>
        </w:tc>
        <w:tc>
          <w:tcPr>
            <w:tcW w:w="7452" w:type="dxa"/>
          </w:tcPr>
          <w:p w14:paraId="004185DD" w14:textId="129446C0" w:rsidR="0023712C" w:rsidRDefault="0023712C" w:rsidP="001F66DE">
            <w:pPr>
              <w:pStyle w:val="VBAILTBody"/>
            </w:pPr>
            <w:r>
              <w:t>2 hours</w:t>
            </w:r>
          </w:p>
        </w:tc>
      </w:tr>
      <w:tr w:rsidR="0023712C" w14:paraId="7BACCA0D" w14:textId="77777777" w:rsidTr="656BF5EE">
        <w:trPr>
          <w:cantSplit/>
          <w:jc w:val="center"/>
        </w:trPr>
        <w:tc>
          <w:tcPr>
            <w:tcW w:w="1908" w:type="dxa"/>
          </w:tcPr>
          <w:p w14:paraId="14AB4DB3" w14:textId="77777777" w:rsidR="0023712C" w:rsidRDefault="0023712C" w:rsidP="001F66DE">
            <w:pPr>
              <w:pStyle w:val="VBAILTBody"/>
            </w:pPr>
            <w:r>
              <w:t>Purpose of the Lesson:</w:t>
            </w:r>
          </w:p>
        </w:tc>
        <w:tc>
          <w:tcPr>
            <w:tcW w:w="7452" w:type="dxa"/>
          </w:tcPr>
          <w:p w14:paraId="0AD07F35" w14:textId="77777777" w:rsidR="0023712C" w:rsidRDefault="0023712C" w:rsidP="001F66DE">
            <w:pPr>
              <w:pStyle w:val="VBAILTBody"/>
            </w:pPr>
            <w:r>
              <w:t xml:space="preserve">This lesson is part of the entry-level course for PMC VSRs. Although positioned within the Intermediate Phase, this course remains an entry-level course and its purpose is to introduce PMC VSRs to processing requests for renouncement of benefits. </w:t>
            </w:r>
          </w:p>
        </w:tc>
      </w:tr>
      <w:tr w:rsidR="0023712C" w14:paraId="356019B2" w14:textId="77777777" w:rsidTr="656BF5EE">
        <w:trPr>
          <w:cantSplit/>
          <w:jc w:val="center"/>
        </w:trPr>
        <w:tc>
          <w:tcPr>
            <w:tcW w:w="1908" w:type="dxa"/>
          </w:tcPr>
          <w:p w14:paraId="2ED03E99" w14:textId="77777777" w:rsidR="0023712C" w:rsidRDefault="0023712C" w:rsidP="001F66DE">
            <w:pPr>
              <w:pStyle w:val="VBAILTBody"/>
            </w:pPr>
            <w:r>
              <w:t>Prerequisite Training Requirements:</w:t>
            </w:r>
          </w:p>
        </w:tc>
        <w:tc>
          <w:tcPr>
            <w:tcW w:w="7452" w:type="dxa"/>
          </w:tcPr>
          <w:p w14:paraId="05FE4063" w14:textId="77777777" w:rsidR="0023712C" w:rsidRDefault="0023712C" w:rsidP="001F66DE">
            <w:pPr>
              <w:pStyle w:val="VBAILTBody"/>
            </w:pPr>
            <w:r w:rsidRPr="007261B7">
              <w:t xml:space="preserve">Prior to taking the </w:t>
            </w:r>
            <w:r w:rsidRPr="00D6105F">
              <w:rPr>
                <w:b/>
                <w:bCs/>
              </w:rPr>
              <w:t xml:space="preserve">Introduction to </w:t>
            </w:r>
            <w:r>
              <w:rPr>
                <w:b/>
                <w:bCs/>
              </w:rPr>
              <w:t>Processing a Request for Renouncement of Benefits</w:t>
            </w:r>
            <w:r>
              <w:t xml:space="preserve"> </w:t>
            </w:r>
            <w:r w:rsidRPr="007261B7">
              <w:t>lesson, trainees must complet</w:t>
            </w:r>
            <w:r>
              <w:t xml:space="preserve">e the entry-level courses: </w:t>
            </w:r>
          </w:p>
          <w:p w14:paraId="05F8D06A" w14:textId="77777777" w:rsidR="0023712C" w:rsidRDefault="0023712C" w:rsidP="0023712C">
            <w:pPr>
              <w:pStyle w:val="VBAILTBody"/>
              <w:numPr>
                <w:ilvl w:val="0"/>
                <w:numId w:val="2"/>
              </w:numPr>
            </w:pPr>
            <w:r>
              <w:t>Phases 1-5.2</w:t>
            </w:r>
          </w:p>
        </w:tc>
      </w:tr>
      <w:tr w:rsidR="0023712C" w14:paraId="008B7846" w14:textId="77777777" w:rsidTr="656BF5EE">
        <w:trPr>
          <w:cantSplit/>
          <w:jc w:val="center"/>
        </w:trPr>
        <w:tc>
          <w:tcPr>
            <w:tcW w:w="1908" w:type="dxa"/>
          </w:tcPr>
          <w:p w14:paraId="42C69B6E" w14:textId="77777777" w:rsidR="0023712C" w:rsidRDefault="0023712C" w:rsidP="001F66DE">
            <w:pPr>
              <w:pStyle w:val="VBAILTBody"/>
            </w:pPr>
            <w:r>
              <w:t>Target Audience:</w:t>
            </w:r>
          </w:p>
        </w:tc>
        <w:tc>
          <w:tcPr>
            <w:tcW w:w="7452" w:type="dxa"/>
          </w:tcPr>
          <w:p w14:paraId="584595AA" w14:textId="77777777" w:rsidR="0023712C" w:rsidRDefault="0023712C" w:rsidP="001F66DE">
            <w:pPr>
              <w:pStyle w:val="VBAILTBody"/>
            </w:pPr>
            <w:r w:rsidRPr="007F4916">
              <w:t xml:space="preserve">This lesson is for </w:t>
            </w:r>
            <w:r w:rsidRPr="006D2D46">
              <w:t>entry-level</w:t>
            </w:r>
            <w:r>
              <w:t xml:space="preserve"> PMC VSRs.</w:t>
            </w:r>
          </w:p>
        </w:tc>
      </w:tr>
      <w:tr w:rsidR="0023712C" w14:paraId="41585B90" w14:textId="77777777" w:rsidTr="656BF5EE">
        <w:trPr>
          <w:jc w:val="center"/>
        </w:trPr>
        <w:tc>
          <w:tcPr>
            <w:tcW w:w="1908" w:type="dxa"/>
          </w:tcPr>
          <w:p w14:paraId="0191BCEC" w14:textId="77777777" w:rsidR="0023712C" w:rsidRDefault="0023712C" w:rsidP="001F66DE">
            <w:pPr>
              <w:pStyle w:val="VBAILTBody"/>
            </w:pPr>
            <w:r>
              <w:t>Lesson References:</w:t>
            </w:r>
          </w:p>
        </w:tc>
        <w:tc>
          <w:tcPr>
            <w:tcW w:w="7452" w:type="dxa"/>
          </w:tcPr>
          <w:p w14:paraId="4F0952A5" w14:textId="77777777" w:rsidR="0023712C" w:rsidRDefault="0023712C" w:rsidP="0023712C">
            <w:pPr>
              <w:pStyle w:val="VBAILTbullet1"/>
            </w:pPr>
            <w:r>
              <w:t>38 CFR 3.106 (Renouncement)</w:t>
            </w:r>
          </w:p>
          <w:p w14:paraId="33B47006" w14:textId="77777777" w:rsidR="0023712C" w:rsidRPr="00AB7973" w:rsidRDefault="0023712C" w:rsidP="0023712C">
            <w:pPr>
              <w:pStyle w:val="VBAILTbullet1"/>
            </w:pPr>
            <w:r>
              <w:t>38 CFR 3.951 (Preservation of Disability Ratings)</w:t>
            </w:r>
          </w:p>
          <w:p w14:paraId="74C31D97" w14:textId="77777777" w:rsidR="00FE0F38" w:rsidRPr="00FE0F38" w:rsidRDefault="0023712C" w:rsidP="00FE0F38">
            <w:pPr>
              <w:pStyle w:val="VBAILTbullet1"/>
            </w:pPr>
            <w:r>
              <w:rPr>
                <w:w w:val="115"/>
              </w:rPr>
              <w:t>M21-1</w:t>
            </w:r>
            <w:r>
              <w:rPr>
                <w:spacing w:val="-19"/>
                <w:w w:val="115"/>
              </w:rPr>
              <w:t xml:space="preserve"> </w:t>
            </w:r>
            <w:r>
              <w:rPr>
                <w:w w:val="115"/>
              </w:rPr>
              <w:t>VI.i.1.A</w:t>
            </w:r>
            <w:r>
              <w:rPr>
                <w:spacing w:val="25"/>
                <w:w w:val="115"/>
              </w:rPr>
              <w:t xml:space="preserve"> </w:t>
            </w:r>
            <w:r>
              <w:rPr>
                <w:w w:val="115"/>
              </w:rPr>
              <w:t>(Decision</w:t>
            </w:r>
            <w:r>
              <w:rPr>
                <w:spacing w:val="32"/>
                <w:w w:val="115"/>
              </w:rPr>
              <w:t xml:space="preserve"> </w:t>
            </w:r>
            <w:r>
              <w:rPr>
                <w:w w:val="115"/>
              </w:rPr>
              <w:t>Authorization)</w:t>
            </w:r>
          </w:p>
          <w:p w14:paraId="2C7B783C" w14:textId="5E41EA7E" w:rsidR="00FE0F38" w:rsidRPr="00FE0F38" w:rsidRDefault="535E2B71" w:rsidP="00FE0F38">
            <w:pPr>
              <w:pStyle w:val="VBAILTbullet1"/>
            </w:pPr>
            <w:r w:rsidRPr="656BF5EE">
              <w:rPr>
                <w:rFonts w:cs="Arial"/>
                <w:color w:val="000000" w:themeColor="text1"/>
              </w:rPr>
              <w:t xml:space="preserve">M21-1 </w:t>
            </w:r>
            <w:r w:rsidR="00FE0F38" w:rsidRPr="656BF5EE">
              <w:rPr>
                <w:rFonts w:cs="Arial"/>
                <w:color w:val="000000" w:themeColor="text1"/>
              </w:rPr>
              <w:t>VII.iii.1.A.1.g</w:t>
            </w:r>
            <w:bookmarkStart w:id="0" w:name="1g"/>
            <w:r w:rsidR="00FE0F38" w:rsidRPr="656BF5EE">
              <w:rPr>
                <w:rFonts w:cs="Arial"/>
                <w:color w:val="000000" w:themeColor="text1"/>
              </w:rPr>
              <w:t>.</w:t>
            </w:r>
            <w:bookmarkEnd w:id="0"/>
            <w:r w:rsidR="00FE0F38" w:rsidRPr="656BF5EE">
              <w:rPr>
                <w:rFonts w:cs="Arial"/>
                <w:color w:val="000000" w:themeColor="text1"/>
              </w:rPr>
              <w:t xml:space="preserve">  </w:t>
            </w:r>
            <w:r w:rsidR="228F0F63" w:rsidRPr="656BF5EE">
              <w:rPr>
                <w:rFonts w:cs="Arial"/>
                <w:color w:val="000000" w:themeColor="text1"/>
              </w:rPr>
              <w:t>(</w:t>
            </w:r>
            <w:r w:rsidR="00FE0F38" w:rsidRPr="656BF5EE">
              <w:rPr>
                <w:rFonts w:cs="Arial"/>
                <w:color w:val="000000" w:themeColor="text1"/>
              </w:rPr>
              <w:t>Apportionments as a Convenience on the Part of Beneficiaries</w:t>
            </w:r>
            <w:r w:rsidR="392AD70A" w:rsidRPr="656BF5EE">
              <w:rPr>
                <w:rFonts w:cs="Arial"/>
                <w:color w:val="000000" w:themeColor="text1"/>
              </w:rPr>
              <w:t>)</w:t>
            </w:r>
          </w:p>
          <w:p w14:paraId="4C324809" w14:textId="062204B1" w:rsidR="00FE0F38" w:rsidRPr="00FE0F38" w:rsidRDefault="00FE0F38" w:rsidP="00FE0F38">
            <w:pPr>
              <w:pStyle w:val="VBAILTbullet1"/>
              <w:rPr>
                <w:sz w:val="24"/>
                <w:szCs w:val="24"/>
              </w:rPr>
            </w:pPr>
            <w:r w:rsidRPr="656BF5EE">
              <w:rPr>
                <w:rFonts w:eastAsia="Times New Roman" w:cs="Arial"/>
                <w:color w:val="000000" w:themeColor="text1"/>
              </w:rPr>
              <w:t>M21-1 IX.iii.1.D.4.h</w:t>
            </w:r>
            <w:bookmarkStart w:id="1" w:name="4h"/>
            <w:r w:rsidRPr="656BF5EE">
              <w:rPr>
                <w:rFonts w:eastAsia="Times New Roman" w:cs="Arial"/>
                <w:color w:val="000000" w:themeColor="text1"/>
              </w:rPr>
              <w:t>.</w:t>
            </w:r>
            <w:bookmarkEnd w:id="1"/>
            <w:r w:rsidRPr="656BF5EE">
              <w:rPr>
                <w:rFonts w:eastAsia="Times New Roman" w:cs="Arial"/>
                <w:color w:val="000000" w:themeColor="text1"/>
              </w:rPr>
              <w:t xml:space="preserve">  </w:t>
            </w:r>
            <w:r w:rsidR="0B51E2C2" w:rsidRPr="656BF5EE">
              <w:rPr>
                <w:rFonts w:eastAsia="Times New Roman" w:cs="Arial"/>
                <w:color w:val="000000" w:themeColor="text1"/>
              </w:rPr>
              <w:t>(</w:t>
            </w:r>
            <w:r w:rsidRPr="656BF5EE">
              <w:rPr>
                <w:rFonts w:eastAsia="Times New Roman" w:cs="Arial"/>
                <w:color w:val="000000" w:themeColor="text1"/>
              </w:rPr>
              <w:t>Handling Applications After Renouncement of Parents’ DIC</w:t>
            </w:r>
            <w:r w:rsidR="126F7F70" w:rsidRPr="656BF5EE">
              <w:rPr>
                <w:rFonts w:eastAsia="Times New Roman" w:cs="Arial"/>
                <w:color w:val="000000" w:themeColor="text1"/>
              </w:rPr>
              <w:t>)</w:t>
            </w:r>
          </w:p>
          <w:p w14:paraId="2CA4121F" w14:textId="77777777" w:rsidR="00FE0F38" w:rsidRPr="00FE0F38" w:rsidRDefault="0023712C" w:rsidP="00FE0F38">
            <w:pPr>
              <w:pStyle w:val="VBAILTbullet1"/>
            </w:pPr>
            <w:r>
              <w:rPr>
                <w:w w:val="115"/>
              </w:rPr>
              <w:t>M21-1</w:t>
            </w:r>
            <w:r>
              <w:rPr>
                <w:spacing w:val="-14"/>
                <w:w w:val="115"/>
              </w:rPr>
              <w:t xml:space="preserve"> </w:t>
            </w:r>
            <w:r>
              <w:rPr>
                <w:w w:val="115"/>
              </w:rPr>
              <w:t>X.iv.4.</w:t>
            </w:r>
            <w:r>
              <w:rPr>
                <w:spacing w:val="30"/>
                <w:w w:val="115"/>
              </w:rPr>
              <w:t xml:space="preserve"> </w:t>
            </w:r>
            <w:r>
              <w:rPr>
                <w:w w:val="115"/>
              </w:rPr>
              <w:t>(Renouncements</w:t>
            </w:r>
            <w:r w:rsidR="00FE0F38">
              <w:rPr>
                <w:w w:val="115"/>
              </w:rPr>
              <w:t>)</w:t>
            </w:r>
          </w:p>
          <w:p w14:paraId="4997D264" w14:textId="77777777" w:rsidR="0023712C" w:rsidRDefault="0023712C" w:rsidP="0023712C">
            <w:pPr>
              <w:pStyle w:val="VBAILTbullet1"/>
            </w:pPr>
            <w:r>
              <w:rPr>
                <w:w w:val="110"/>
              </w:rPr>
              <w:t>M21-1</w:t>
            </w:r>
            <w:r>
              <w:rPr>
                <w:spacing w:val="-11"/>
                <w:w w:val="110"/>
              </w:rPr>
              <w:t xml:space="preserve"> </w:t>
            </w:r>
            <w:r>
              <w:rPr>
                <w:w w:val="110"/>
              </w:rPr>
              <w:t>X.iv.4.1.b</w:t>
            </w:r>
            <w:r>
              <w:rPr>
                <w:spacing w:val="15"/>
                <w:w w:val="110"/>
              </w:rPr>
              <w:t xml:space="preserve"> </w:t>
            </w:r>
            <w:r>
              <w:rPr>
                <w:w w:val="110"/>
              </w:rPr>
              <w:t>(Acceptable</w:t>
            </w:r>
            <w:r>
              <w:rPr>
                <w:spacing w:val="45"/>
                <w:w w:val="110"/>
              </w:rPr>
              <w:t xml:space="preserve"> </w:t>
            </w:r>
            <w:r>
              <w:rPr>
                <w:w w:val="110"/>
              </w:rPr>
              <w:t>Means</w:t>
            </w:r>
            <w:r>
              <w:rPr>
                <w:spacing w:val="39"/>
                <w:w w:val="110"/>
              </w:rPr>
              <w:t xml:space="preserve"> </w:t>
            </w:r>
            <w:r>
              <w:rPr>
                <w:w w:val="110"/>
              </w:rPr>
              <w:t>of</w:t>
            </w:r>
            <w:r>
              <w:rPr>
                <w:spacing w:val="35"/>
                <w:w w:val="110"/>
              </w:rPr>
              <w:t xml:space="preserve"> </w:t>
            </w:r>
            <w:r>
              <w:rPr>
                <w:w w:val="110"/>
              </w:rPr>
              <w:t>Renouncing</w:t>
            </w:r>
            <w:r>
              <w:rPr>
                <w:spacing w:val="40"/>
                <w:w w:val="110"/>
              </w:rPr>
              <w:t xml:space="preserve"> </w:t>
            </w:r>
            <w:r>
              <w:rPr>
                <w:w w:val="110"/>
              </w:rPr>
              <w:t>the</w:t>
            </w:r>
            <w:r>
              <w:rPr>
                <w:spacing w:val="55"/>
                <w:w w:val="110"/>
              </w:rPr>
              <w:t xml:space="preserve"> </w:t>
            </w:r>
            <w:r>
              <w:rPr>
                <w:w w:val="110"/>
              </w:rPr>
              <w:t>Right</w:t>
            </w:r>
            <w:r>
              <w:rPr>
                <w:spacing w:val="32"/>
                <w:w w:val="110"/>
              </w:rPr>
              <w:t xml:space="preserve"> </w:t>
            </w:r>
            <w:r>
              <w:rPr>
                <w:w w:val="110"/>
              </w:rPr>
              <w:t>to</w:t>
            </w:r>
            <w:r>
              <w:rPr>
                <w:spacing w:val="40"/>
                <w:w w:val="110"/>
              </w:rPr>
              <w:t xml:space="preserve"> </w:t>
            </w:r>
            <w:r>
              <w:rPr>
                <w:w w:val="110"/>
              </w:rPr>
              <w:t>a</w:t>
            </w:r>
            <w:r>
              <w:rPr>
                <w:spacing w:val="26"/>
                <w:w w:val="110"/>
              </w:rPr>
              <w:t xml:space="preserve"> </w:t>
            </w:r>
            <w:r>
              <w:rPr>
                <w:w w:val="110"/>
              </w:rPr>
              <w:t>Benefit)</w:t>
            </w:r>
          </w:p>
          <w:p w14:paraId="606F2B2E" w14:textId="77777777" w:rsidR="0023712C" w:rsidRDefault="0023712C" w:rsidP="0023712C">
            <w:pPr>
              <w:pStyle w:val="VBAILTbullet1"/>
            </w:pPr>
            <w:r>
              <w:rPr>
                <w:w w:val="110"/>
              </w:rPr>
              <w:t>M21-1</w:t>
            </w:r>
            <w:r>
              <w:rPr>
                <w:spacing w:val="-8"/>
                <w:w w:val="110"/>
              </w:rPr>
              <w:t xml:space="preserve"> </w:t>
            </w:r>
            <w:r>
              <w:rPr>
                <w:w w:val="110"/>
              </w:rPr>
              <w:t>X.iv.4.3.d.</w:t>
            </w:r>
            <w:r>
              <w:rPr>
                <w:spacing w:val="18"/>
                <w:w w:val="110"/>
              </w:rPr>
              <w:t xml:space="preserve"> </w:t>
            </w:r>
            <w:r>
              <w:rPr>
                <w:w w:val="110"/>
              </w:rPr>
              <w:t>(Notification</w:t>
            </w:r>
            <w:r>
              <w:rPr>
                <w:spacing w:val="41"/>
                <w:w w:val="110"/>
              </w:rPr>
              <w:t xml:space="preserve"> </w:t>
            </w:r>
            <w:r>
              <w:rPr>
                <w:w w:val="110"/>
              </w:rPr>
              <w:t>of</w:t>
            </w:r>
            <w:r>
              <w:rPr>
                <w:spacing w:val="23"/>
                <w:w w:val="110"/>
              </w:rPr>
              <w:t xml:space="preserve"> </w:t>
            </w:r>
            <w:r>
              <w:rPr>
                <w:w w:val="110"/>
              </w:rPr>
              <w:t>Renouncement</w:t>
            </w:r>
            <w:r>
              <w:rPr>
                <w:spacing w:val="66"/>
                <w:w w:val="110"/>
              </w:rPr>
              <w:t xml:space="preserve"> </w:t>
            </w:r>
            <w:r>
              <w:rPr>
                <w:w w:val="110"/>
              </w:rPr>
              <w:t>of</w:t>
            </w:r>
            <w:r>
              <w:rPr>
                <w:spacing w:val="37"/>
                <w:w w:val="110"/>
              </w:rPr>
              <w:t xml:space="preserve"> </w:t>
            </w:r>
            <w:r>
              <w:rPr>
                <w:w w:val="110"/>
              </w:rPr>
              <w:t>the</w:t>
            </w:r>
            <w:r>
              <w:rPr>
                <w:spacing w:val="56"/>
                <w:w w:val="110"/>
              </w:rPr>
              <w:t xml:space="preserve"> </w:t>
            </w:r>
            <w:r>
              <w:rPr>
                <w:w w:val="110"/>
              </w:rPr>
              <w:t>Right</w:t>
            </w:r>
            <w:r>
              <w:rPr>
                <w:spacing w:val="36"/>
                <w:w w:val="110"/>
              </w:rPr>
              <w:t xml:space="preserve"> </w:t>
            </w:r>
            <w:r>
              <w:rPr>
                <w:w w:val="110"/>
              </w:rPr>
              <w:t>to</w:t>
            </w:r>
            <w:r>
              <w:rPr>
                <w:spacing w:val="47"/>
                <w:w w:val="110"/>
              </w:rPr>
              <w:t xml:space="preserve"> </w:t>
            </w:r>
            <w:r>
              <w:rPr>
                <w:w w:val="110"/>
              </w:rPr>
              <w:t>Pension</w:t>
            </w:r>
            <w:r>
              <w:rPr>
                <w:spacing w:val="49"/>
                <w:w w:val="110"/>
              </w:rPr>
              <w:t xml:space="preserve"> </w:t>
            </w:r>
            <w:r>
              <w:rPr>
                <w:w w:val="110"/>
              </w:rPr>
              <w:t>or</w:t>
            </w:r>
            <w:r>
              <w:rPr>
                <w:spacing w:val="-65"/>
                <w:w w:val="110"/>
              </w:rPr>
              <w:t xml:space="preserve"> </w:t>
            </w:r>
            <w:r>
              <w:rPr>
                <w:w w:val="110"/>
              </w:rPr>
              <w:t>Parents</w:t>
            </w:r>
            <w:r>
              <w:rPr>
                <w:spacing w:val="26"/>
                <w:w w:val="110"/>
              </w:rPr>
              <w:t xml:space="preserve"> </w:t>
            </w:r>
            <w:r>
              <w:rPr>
                <w:w w:val="110"/>
              </w:rPr>
              <w:t>DIC)</w:t>
            </w:r>
          </w:p>
          <w:p w14:paraId="23D87049" w14:textId="77777777" w:rsidR="0023712C" w:rsidRDefault="0023712C" w:rsidP="0023712C">
            <w:pPr>
              <w:pStyle w:val="VBAILTbullet1"/>
            </w:pPr>
            <w:r>
              <w:rPr>
                <w:w w:val="110"/>
              </w:rPr>
              <w:t>M21-1 X.iv.4.3.e.</w:t>
            </w:r>
            <w:r>
              <w:rPr>
                <w:spacing w:val="18"/>
                <w:w w:val="110"/>
              </w:rPr>
              <w:t xml:space="preserve"> </w:t>
            </w:r>
            <w:r>
              <w:rPr>
                <w:w w:val="110"/>
              </w:rPr>
              <w:t>(Notification</w:t>
            </w:r>
            <w:r>
              <w:rPr>
                <w:spacing w:val="1"/>
                <w:w w:val="110"/>
              </w:rPr>
              <w:t xml:space="preserve"> </w:t>
            </w:r>
            <w:r>
              <w:rPr>
                <w:w w:val="110"/>
              </w:rPr>
              <w:t>of Renouncement</w:t>
            </w:r>
            <w:r>
              <w:rPr>
                <w:spacing w:val="1"/>
                <w:w w:val="110"/>
              </w:rPr>
              <w:t xml:space="preserve"> </w:t>
            </w:r>
            <w:r>
              <w:rPr>
                <w:w w:val="110"/>
              </w:rPr>
              <w:t>of the</w:t>
            </w:r>
            <w:r>
              <w:rPr>
                <w:spacing w:val="1"/>
                <w:w w:val="110"/>
              </w:rPr>
              <w:t xml:space="preserve"> </w:t>
            </w:r>
            <w:r>
              <w:rPr>
                <w:w w:val="110"/>
              </w:rPr>
              <w:t>Right to</w:t>
            </w:r>
            <w:r>
              <w:rPr>
                <w:spacing w:val="1"/>
                <w:w w:val="110"/>
              </w:rPr>
              <w:t xml:space="preserve"> </w:t>
            </w:r>
            <w:r>
              <w:rPr>
                <w:w w:val="110"/>
              </w:rPr>
              <w:t>Benefits Other</w:t>
            </w:r>
            <w:r>
              <w:rPr>
                <w:spacing w:val="-65"/>
                <w:w w:val="110"/>
              </w:rPr>
              <w:t xml:space="preserve"> </w:t>
            </w:r>
            <w:r>
              <w:rPr>
                <w:w w:val="110"/>
              </w:rPr>
              <w:t>Than</w:t>
            </w:r>
            <w:r>
              <w:rPr>
                <w:spacing w:val="16"/>
                <w:w w:val="110"/>
              </w:rPr>
              <w:t xml:space="preserve"> </w:t>
            </w:r>
            <w:r>
              <w:rPr>
                <w:w w:val="110"/>
              </w:rPr>
              <w:t>Pension</w:t>
            </w:r>
            <w:r>
              <w:rPr>
                <w:spacing w:val="21"/>
                <w:w w:val="110"/>
              </w:rPr>
              <w:t xml:space="preserve"> </w:t>
            </w:r>
            <w:r>
              <w:rPr>
                <w:w w:val="110"/>
              </w:rPr>
              <w:t>or</w:t>
            </w:r>
            <w:r>
              <w:rPr>
                <w:spacing w:val="31"/>
                <w:w w:val="110"/>
              </w:rPr>
              <w:t xml:space="preserve"> </w:t>
            </w:r>
            <w:r>
              <w:rPr>
                <w:w w:val="110"/>
              </w:rPr>
              <w:t>Parents</w:t>
            </w:r>
            <w:r>
              <w:rPr>
                <w:spacing w:val="21"/>
                <w:w w:val="110"/>
              </w:rPr>
              <w:t xml:space="preserve"> </w:t>
            </w:r>
            <w:r>
              <w:rPr>
                <w:w w:val="110"/>
              </w:rPr>
              <w:t>DIC</w:t>
            </w:r>
          </w:p>
        </w:tc>
      </w:tr>
      <w:tr w:rsidR="0023712C" w14:paraId="081732E6" w14:textId="77777777" w:rsidTr="656BF5EE">
        <w:trPr>
          <w:cantSplit/>
          <w:jc w:val="center"/>
        </w:trPr>
        <w:tc>
          <w:tcPr>
            <w:tcW w:w="1908" w:type="dxa"/>
          </w:tcPr>
          <w:p w14:paraId="75BD823E" w14:textId="77777777" w:rsidR="0023712C" w:rsidRDefault="0023712C" w:rsidP="001F66DE">
            <w:pPr>
              <w:pStyle w:val="VBAILTBody"/>
            </w:pPr>
            <w:r>
              <w:t>Technical Competencies:</w:t>
            </w:r>
          </w:p>
        </w:tc>
        <w:tc>
          <w:tcPr>
            <w:tcW w:w="7452" w:type="dxa"/>
          </w:tcPr>
          <w:p w14:paraId="023A8A0D" w14:textId="77777777" w:rsidR="0023712C" w:rsidRPr="00A66673" w:rsidRDefault="0023712C" w:rsidP="0023712C">
            <w:pPr>
              <w:pStyle w:val="VBAILTbullet1"/>
            </w:pPr>
            <w:r w:rsidRPr="00A66673">
              <w:t>VBA Applications (PMC VSR)</w:t>
            </w:r>
          </w:p>
          <w:p w14:paraId="1ACEBC36" w14:textId="77777777" w:rsidR="0023712C" w:rsidRPr="00C02E7B" w:rsidRDefault="0023712C" w:rsidP="0023712C">
            <w:pPr>
              <w:pStyle w:val="VBAILTbullet1"/>
            </w:pPr>
            <w:r w:rsidRPr="00A66673">
              <w:t>Program Benefits and Eligibility (PMC VSR)</w:t>
            </w:r>
          </w:p>
        </w:tc>
      </w:tr>
      <w:tr w:rsidR="003F46BE" w14:paraId="5124BE16" w14:textId="77777777" w:rsidTr="656BF5EE">
        <w:trPr>
          <w:cantSplit/>
          <w:jc w:val="center"/>
        </w:trPr>
        <w:tc>
          <w:tcPr>
            <w:tcW w:w="1908" w:type="dxa"/>
          </w:tcPr>
          <w:p w14:paraId="4F87AA44" w14:textId="4C87D7BA" w:rsidR="003F46BE" w:rsidRDefault="003F46BE" w:rsidP="001F66DE">
            <w:pPr>
              <w:pStyle w:val="VBAILTBody"/>
            </w:pPr>
            <w:r>
              <w:lastRenderedPageBreak/>
              <w:t>Knowledge Check</w:t>
            </w:r>
          </w:p>
        </w:tc>
        <w:tc>
          <w:tcPr>
            <w:tcW w:w="7452" w:type="dxa"/>
          </w:tcPr>
          <w:p w14:paraId="229BE173" w14:textId="4FC931DC" w:rsidR="003F46BE" w:rsidRPr="00A66673" w:rsidRDefault="003F46BE" w:rsidP="003F46BE">
            <w:pPr>
              <w:pStyle w:val="VBAILTbullet1"/>
              <w:numPr>
                <w:ilvl w:val="0"/>
                <w:numId w:val="0"/>
              </w:numPr>
              <w:ind w:left="360" w:hanging="360"/>
            </w:pPr>
            <w:r>
              <w:t xml:space="preserve">Phase 5.3 Introduction to Processing a Request for Renouncement of Benefits </w:t>
            </w:r>
          </w:p>
        </w:tc>
      </w:tr>
      <w:tr w:rsidR="0023712C" w14:paraId="0D50CF60" w14:textId="77777777" w:rsidTr="656BF5EE">
        <w:trPr>
          <w:cantSplit/>
          <w:jc w:val="center"/>
        </w:trPr>
        <w:tc>
          <w:tcPr>
            <w:tcW w:w="1908" w:type="dxa"/>
          </w:tcPr>
          <w:p w14:paraId="7D084C69" w14:textId="77777777" w:rsidR="0023712C" w:rsidRDefault="0023712C" w:rsidP="001F66DE">
            <w:pPr>
              <w:pStyle w:val="VBAILTBody"/>
            </w:pPr>
            <w:r>
              <w:t>Lesson Objectives:</w:t>
            </w:r>
          </w:p>
        </w:tc>
        <w:tc>
          <w:tcPr>
            <w:tcW w:w="7452" w:type="dxa"/>
          </w:tcPr>
          <w:p w14:paraId="42685473" w14:textId="110737E8" w:rsidR="0023712C" w:rsidRPr="00AB7973" w:rsidRDefault="0023712C" w:rsidP="001F66DE">
            <w:pPr>
              <w:pStyle w:val="VBAILTBody"/>
            </w:pPr>
            <w:r w:rsidRPr="00AB7973">
              <w:t xml:space="preserve">By the end of this training, </w:t>
            </w:r>
            <w:r>
              <w:t xml:space="preserve">you </w:t>
            </w:r>
            <w:r w:rsidR="003F46BE">
              <w:t>should</w:t>
            </w:r>
            <w:r w:rsidRPr="00AB7973">
              <w:t xml:space="preserve"> be able to</w:t>
            </w:r>
          </w:p>
          <w:p w14:paraId="377CA6CE" w14:textId="77777777" w:rsidR="0023712C" w:rsidRPr="00AB7973" w:rsidRDefault="0023712C" w:rsidP="0023712C">
            <w:pPr>
              <w:pStyle w:val="VBAILTbullet1"/>
            </w:pPr>
            <w:r w:rsidRPr="00AB7973">
              <w:t>Identify a request for renouncement of benefits</w:t>
            </w:r>
          </w:p>
          <w:p w14:paraId="4417FD4F" w14:textId="77777777" w:rsidR="0023712C" w:rsidRPr="00AB7973" w:rsidRDefault="0023712C" w:rsidP="0023712C">
            <w:pPr>
              <w:pStyle w:val="VBAILTbullet1"/>
            </w:pPr>
            <w:r w:rsidRPr="00AB7973">
              <w:t>Recognize if renouncement evidence is clear and unambiguous</w:t>
            </w:r>
          </w:p>
          <w:p w14:paraId="675D9CAF" w14:textId="77777777" w:rsidR="0023712C" w:rsidRDefault="0023712C" w:rsidP="0023712C">
            <w:pPr>
              <w:pStyle w:val="VBAILTbullet1"/>
            </w:pPr>
            <w:r w:rsidRPr="00AB7973">
              <w:t>Determine if there is evidence of another issu</w:t>
            </w:r>
            <w:r>
              <w:t>e</w:t>
            </w:r>
          </w:p>
        </w:tc>
      </w:tr>
      <w:tr w:rsidR="0023712C" w14:paraId="07823D5D" w14:textId="77777777" w:rsidTr="656BF5EE">
        <w:trPr>
          <w:jc w:val="center"/>
        </w:trPr>
        <w:tc>
          <w:tcPr>
            <w:tcW w:w="1908" w:type="dxa"/>
          </w:tcPr>
          <w:p w14:paraId="70305BA1" w14:textId="77777777" w:rsidR="0023712C" w:rsidRDefault="0023712C" w:rsidP="001F66DE">
            <w:pPr>
              <w:pStyle w:val="VBAILTBody"/>
            </w:pPr>
            <w:r>
              <w:t>What You Need:</w:t>
            </w:r>
          </w:p>
        </w:tc>
        <w:tc>
          <w:tcPr>
            <w:tcW w:w="7452" w:type="dxa"/>
          </w:tcPr>
          <w:p w14:paraId="0A3833D1" w14:textId="21AF4860" w:rsidR="0023712C" w:rsidRDefault="0023712C" w:rsidP="0023712C">
            <w:pPr>
              <w:pStyle w:val="VBAILTbullet1"/>
            </w:pPr>
            <w:r>
              <w:t>Trainee Guide</w:t>
            </w:r>
          </w:p>
          <w:p w14:paraId="6D2A5AE6" w14:textId="77777777" w:rsidR="0023712C" w:rsidRPr="00AB7973" w:rsidRDefault="0023712C" w:rsidP="0023712C">
            <w:pPr>
              <w:pStyle w:val="VBAILTbullet1"/>
              <w:rPr>
                <w:rStyle w:val="Strong"/>
                <w:b w:val="0"/>
                <w:bCs w:val="0"/>
              </w:rPr>
            </w:pPr>
            <w:r w:rsidRPr="00755E49">
              <w:rPr>
                <w:rStyle w:val="Strong"/>
              </w:rPr>
              <w:t>Access to the</w:t>
            </w:r>
            <w:r>
              <w:rPr>
                <w:rStyle w:val="Strong"/>
              </w:rPr>
              <w:t xml:space="preserve"> </w:t>
            </w:r>
            <w:r w:rsidRPr="00AB7973">
              <w:rPr>
                <w:rStyle w:val="Strong"/>
              </w:rPr>
              <w:t>following job aids:</w:t>
            </w:r>
          </w:p>
          <w:p w14:paraId="0CEE2677" w14:textId="77777777" w:rsidR="0023712C" w:rsidRDefault="0023712C" w:rsidP="0023712C">
            <w:pPr>
              <w:pStyle w:val="VBAILTBullet2"/>
            </w:pPr>
            <w:r>
              <w:rPr>
                <w:rStyle w:val="Strong"/>
              </w:rPr>
              <w:t xml:space="preserve">Processing an Award Renouncement </w:t>
            </w:r>
            <w:r>
              <w:t>job aid</w:t>
            </w:r>
          </w:p>
          <w:p w14:paraId="27464EEA" w14:textId="77777777" w:rsidR="0023712C" w:rsidRPr="00AB7973" w:rsidRDefault="0023712C" w:rsidP="0023712C">
            <w:pPr>
              <w:pStyle w:val="VBAILTBullet2"/>
              <w:rPr>
                <w:rStyle w:val="Strong"/>
                <w:b w:val="0"/>
                <w:bCs w:val="0"/>
              </w:rPr>
            </w:pPr>
            <w:r>
              <w:rPr>
                <w:rStyle w:val="Strong"/>
              </w:rPr>
              <w:t>Prepare the Decision Notification job aid</w:t>
            </w:r>
          </w:p>
          <w:p w14:paraId="4F4E3CE0" w14:textId="77777777" w:rsidR="0023712C" w:rsidRDefault="0023712C" w:rsidP="0023712C">
            <w:pPr>
              <w:pStyle w:val="VBAILTBullet2"/>
            </w:pPr>
            <w:r w:rsidRPr="00AB7973">
              <w:rPr>
                <w:b/>
                <w:bCs/>
              </w:rPr>
              <w:t>Notification Language</w:t>
            </w:r>
            <w:r>
              <w:t xml:space="preserve"> job aid</w:t>
            </w:r>
          </w:p>
        </w:tc>
      </w:tr>
    </w:tbl>
    <w:p w14:paraId="756C6D17" w14:textId="31E0042F" w:rsidR="0023712C" w:rsidRDefault="0023712C" w:rsidP="0023712C">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405"/>
        <w:gridCol w:w="5675"/>
      </w:tblGrid>
      <w:tr w:rsidR="0023712C" w14:paraId="209EA4FF" w14:textId="77777777" w:rsidTr="001F66DE">
        <w:trPr>
          <w:tblHeader/>
          <w:jc w:val="center"/>
        </w:trPr>
        <w:tc>
          <w:tcPr>
            <w:tcW w:w="4405" w:type="dxa"/>
            <w:tcBorders>
              <w:right w:val="dashSmallGap" w:sz="4" w:space="0" w:color="auto"/>
            </w:tcBorders>
            <w:shd w:val="clear" w:color="auto" w:fill="B4C6E7" w:themeFill="accent1" w:themeFillTint="66"/>
          </w:tcPr>
          <w:p w14:paraId="5BA1F84D" w14:textId="77777777" w:rsidR="0023712C" w:rsidRPr="006E54AE" w:rsidRDefault="0023712C" w:rsidP="001F66DE">
            <w:pPr>
              <w:pStyle w:val="VBAILTTableHeading1"/>
            </w:pPr>
            <w:r>
              <w:t>PowerPoint Slides</w:t>
            </w:r>
          </w:p>
        </w:tc>
        <w:tc>
          <w:tcPr>
            <w:tcW w:w="5675" w:type="dxa"/>
            <w:tcBorders>
              <w:left w:val="dashSmallGap" w:sz="4" w:space="0" w:color="auto"/>
            </w:tcBorders>
            <w:shd w:val="clear" w:color="auto" w:fill="B4C6E7" w:themeFill="accent1" w:themeFillTint="66"/>
          </w:tcPr>
          <w:p w14:paraId="6FBF8001" w14:textId="797FAB6A" w:rsidR="0023712C" w:rsidRPr="0023712C" w:rsidRDefault="0023712C" w:rsidP="0023712C">
            <w:pPr>
              <w:pStyle w:val="VBAILTTableHeading1"/>
            </w:pPr>
            <w:r>
              <w:t>Notes</w:t>
            </w:r>
          </w:p>
        </w:tc>
      </w:tr>
      <w:tr w:rsidR="0023712C" w14:paraId="6F4D5D3A" w14:textId="77777777" w:rsidTr="001F66DE">
        <w:trPr>
          <w:jc w:val="center"/>
        </w:trPr>
        <w:tc>
          <w:tcPr>
            <w:tcW w:w="4405" w:type="dxa"/>
            <w:tcBorders>
              <w:right w:val="dashSmallGap" w:sz="4" w:space="0" w:color="auto"/>
            </w:tcBorders>
          </w:tcPr>
          <w:p w14:paraId="012C7D38" w14:textId="77777777" w:rsidR="0023712C" w:rsidRDefault="0023712C" w:rsidP="001F66DE">
            <w:pPr>
              <w:pStyle w:val="VBAILTBodyStrong"/>
            </w:pPr>
            <w:r>
              <w:t xml:space="preserve">Introduction to Processing </w:t>
            </w:r>
            <w:r w:rsidRPr="00A66673">
              <w:t>a Request for Renouncement of Benefits</w:t>
            </w:r>
            <w:r w:rsidDel="00171CE9">
              <w:t xml:space="preserve"> </w:t>
            </w:r>
          </w:p>
          <w:p w14:paraId="22CC71C3" w14:textId="77777777" w:rsidR="0023712C" w:rsidRPr="00891BC1" w:rsidRDefault="0023712C" w:rsidP="001F66DE"/>
        </w:tc>
        <w:tc>
          <w:tcPr>
            <w:tcW w:w="5675" w:type="dxa"/>
            <w:tcBorders>
              <w:left w:val="dashSmallGap" w:sz="4" w:space="0" w:color="auto"/>
            </w:tcBorders>
          </w:tcPr>
          <w:p w14:paraId="38B41318" w14:textId="5C7850DB" w:rsidR="0023712C" w:rsidRDefault="0023712C" w:rsidP="001F66DE">
            <w:pPr>
              <w:pStyle w:val="VBAILTBody"/>
            </w:pPr>
          </w:p>
        </w:tc>
      </w:tr>
      <w:tr w:rsidR="0023712C" w14:paraId="6B5A6651" w14:textId="77777777" w:rsidTr="001F66DE">
        <w:trPr>
          <w:cantSplit/>
          <w:jc w:val="center"/>
        </w:trPr>
        <w:tc>
          <w:tcPr>
            <w:tcW w:w="4405" w:type="dxa"/>
            <w:tcBorders>
              <w:right w:val="dashSmallGap" w:sz="4" w:space="0" w:color="auto"/>
            </w:tcBorders>
          </w:tcPr>
          <w:p w14:paraId="05FE6E4A" w14:textId="77777777" w:rsidR="0023712C" w:rsidRDefault="0023712C" w:rsidP="001F66DE">
            <w:pPr>
              <w:pStyle w:val="VBAILTBodyStrong"/>
            </w:pPr>
            <w:r>
              <w:t xml:space="preserve">Lesson Objectives </w:t>
            </w:r>
          </w:p>
          <w:p w14:paraId="0CD9B5DF" w14:textId="106F0B88" w:rsidR="0023712C" w:rsidRPr="000877D3" w:rsidRDefault="0023712C" w:rsidP="001F66DE">
            <w:pPr>
              <w:pStyle w:val="VBAILTbullet1"/>
              <w:numPr>
                <w:ilvl w:val="0"/>
                <w:numId w:val="0"/>
              </w:numPr>
            </w:pPr>
            <w:r w:rsidRPr="000877D3">
              <w:t xml:space="preserve">By the end of this training, you </w:t>
            </w:r>
            <w:r w:rsidR="003F46BE">
              <w:t>should</w:t>
            </w:r>
            <w:r w:rsidRPr="000877D3">
              <w:t xml:space="preserve"> be able to</w:t>
            </w:r>
          </w:p>
          <w:p w14:paraId="1722ED34" w14:textId="77777777" w:rsidR="0023712C" w:rsidRPr="000877D3" w:rsidRDefault="0023712C" w:rsidP="0023712C">
            <w:pPr>
              <w:pStyle w:val="VBAILTbullet1"/>
            </w:pPr>
            <w:r w:rsidRPr="000877D3">
              <w:t>Identify a request for renouncement of benefits</w:t>
            </w:r>
          </w:p>
          <w:p w14:paraId="31F2986B" w14:textId="77777777" w:rsidR="0023712C" w:rsidRPr="000877D3" w:rsidRDefault="0023712C" w:rsidP="0023712C">
            <w:pPr>
              <w:pStyle w:val="VBAILTbullet1"/>
            </w:pPr>
            <w:r w:rsidRPr="000877D3">
              <w:t>Recognize if renouncement evidence is clear and unambiguous</w:t>
            </w:r>
          </w:p>
          <w:p w14:paraId="42CE0103" w14:textId="77777777" w:rsidR="0023712C" w:rsidRDefault="0023712C" w:rsidP="0023712C">
            <w:pPr>
              <w:pStyle w:val="VBAILTbullet1"/>
            </w:pPr>
            <w:r w:rsidRPr="000877D3">
              <w:t>Determine if there is evidence of another issue</w:t>
            </w:r>
          </w:p>
        </w:tc>
        <w:tc>
          <w:tcPr>
            <w:tcW w:w="5675" w:type="dxa"/>
            <w:tcBorders>
              <w:left w:val="dashSmallGap" w:sz="4" w:space="0" w:color="auto"/>
            </w:tcBorders>
          </w:tcPr>
          <w:p w14:paraId="2E00AF86" w14:textId="0EC2D46D" w:rsidR="0023712C" w:rsidRPr="000877D3" w:rsidRDefault="0023712C" w:rsidP="0023712C">
            <w:pPr>
              <w:pStyle w:val="VBAILTbullet1"/>
              <w:numPr>
                <w:ilvl w:val="0"/>
                <w:numId w:val="0"/>
              </w:numPr>
              <w:rPr>
                <w:rStyle w:val="Strong"/>
                <w:b w:val="0"/>
                <w:bCs w:val="0"/>
              </w:rPr>
            </w:pPr>
          </w:p>
        </w:tc>
      </w:tr>
      <w:tr w:rsidR="0023712C" w14:paraId="6D475206" w14:textId="77777777" w:rsidTr="001F66DE">
        <w:trPr>
          <w:cantSplit/>
          <w:jc w:val="center"/>
        </w:trPr>
        <w:tc>
          <w:tcPr>
            <w:tcW w:w="4405" w:type="dxa"/>
            <w:tcBorders>
              <w:right w:val="dashSmallGap" w:sz="4" w:space="0" w:color="auto"/>
            </w:tcBorders>
          </w:tcPr>
          <w:p w14:paraId="06142BF0" w14:textId="77777777" w:rsidR="0023712C" w:rsidRDefault="0023712C" w:rsidP="001F66DE">
            <w:pPr>
              <w:pStyle w:val="VBAILTBodyStrong"/>
            </w:pPr>
            <w:r>
              <w:lastRenderedPageBreak/>
              <w:t>Why It Matters!</w:t>
            </w:r>
          </w:p>
          <w:p w14:paraId="4EE64910" w14:textId="77777777" w:rsidR="0023712C" w:rsidRPr="000877D3" w:rsidRDefault="0023712C" w:rsidP="001F66DE">
            <w:pPr>
              <w:pStyle w:val="VBAILTBodyStrong"/>
              <w:rPr>
                <w:b w:val="0"/>
              </w:rPr>
            </w:pPr>
            <w:r w:rsidRPr="000877D3">
              <w:rPr>
                <w:b w:val="0"/>
              </w:rPr>
              <w:t xml:space="preserve">The </w:t>
            </w:r>
            <w:r w:rsidRPr="000877D3">
              <w:rPr>
                <w:bCs/>
              </w:rPr>
              <w:t>Introduction to Processing a Request for Renouncement of Benefits</w:t>
            </w:r>
            <w:r w:rsidRPr="000877D3">
              <w:rPr>
                <w:b w:val="0"/>
              </w:rPr>
              <w:t xml:space="preserve"> matters because it is important to understand how to correctly identify a request for a renouncement of benefits to take the correct actions as it involves terminating a benefit at the request of the beneficiary.</w:t>
            </w:r>
          </w:p>
          <w:p w14:paraId="738DD176" w14:textId="77777777" w:rsidR="0023712C" w:rsidRPr="00E96DC9" w:rsidRDefault="0023712C" w:rsidP="001F66DE">
            <w:pPr>
              <w:pStyle w:val="VBAILTBodyStrong"/>
              <w:rPr>
                <w:b w:val="0"/>
                <w:bCs/>
              </w:rPr>
            </w:pPr>
          </w:p>
        </w:tc>
        <w:tc>
          <w:tcPr>
            <w:tcW w:w="5675" w:type="dxa"/>
            <w:tcBorders>
              <w:left w:val="dashSmallGap" w:sz="4" w:space="0" w:color="auto"/>
            </w:tcBorders>
          </w:tcPr>
          <w:p w14:paraId="7735FD67" w14:textId="635C1E88" w:rsidR="0023712C" w:rsidRPr="009F361E" w:rsidRDefault="0023712C" w:rsidP="001F66DE">
            <w:pPr>
              <w:pStyle w:val="VBAILTBody"/>
              <w:rPr>
                <w:rStyle w:val="Strong"/>
              </w:rPr>
            </w:pPr>
          </w:p>
        </w:tc>
      </w:tr>
      <w:tr w:rsidR="0023712C" w14:paraId="1112A737" w14:textId="77777777" w:rsidTr="001F66DE">
        <w:trPr>
          <w:jc w:val="center"/>
        </w:trPr>
        <w:tc>
          <w:tcPr>
            <w:tcW w:w="4405" w:type="dxa"/>
          </w:tcPr>
          <w:p w14:paraId="6422A8E3" w14:textId="77777777" w:rsidR="0023712C" w:rsidRDefault="0023712C" w:rsidP="001F66DE">
            <w:pPr>
              <w:pStyle w:val="VBAILTBodyStrong"/>
              <w:pageBreakBefore/>
              <w:rPr>
                <w:bCs/>
              </w:rPr>
            </w:pPr>
            <w:r>
              <w:rPr>
                <w:bCs/>
              </w:rPr>
              <w:lastRenderedPageBreak/>
              <w:t>Renouncement: 38 CFR 3.106 (1 of 2)</w:t>
            </w:r>
          </w:p>
          <w:p w14:paraId="20B5FE48" w14:textId="77777777" w:rsidR="0023712C" w:rsidRPr="00784936" w:rsidRDefault="0023712C" w:rsidP="0023712C">
            <w:pPr>
              <w:pStyle w:val="VBAILTBullet2"/>
              <w:numPr>
                <w:ilvl w:val="0"/>
                <w:numId w:val="3"/>
              </w:numPr>
            </w:pPr>
            <w:r w:rsidRPr="00784936">
              <w:t>According to 38 CFR 3.106, any person entitled to pension or dependency and indemnity compensation (DIC) VA may renounce his or her right to that benefit but may not renounce less than all the component items which together comprise the total amount of the benefit to which the person is entitled nor any fixed monetary amounts less than the full amount of entitlement.</w:t>
            </w:r>
          </w:p>
          <w:p w14:paraId="00E8E6A1" w14:textId="77777777" w:rsidR="0023712C" w:rsidRPr="00784936" w:rsidRDefault="0023712C" w:rsidP="0023712C">
            <w:pPr>
              <w:pStyle w:val="VBAILTBullet2"/>
              <w:numPr>
                <w:ilvl w:val="0"/>
                <w:numId w:val="3"/>
              </w:numPr>
            </w:pPr>
            <w:r w:rsidRPr="00784936">
              <w:t xml:space="preserve">The renouncement will be in writing over the person's signature. </w:t>
            </w:r>
          </w:p>
          <w:p w14:paraId="01E45322" w14:textId="77777777" w:rsidR="0023712C" w:rsidRPr="00784936" w:rsidRDefault="0023712C" w:rsidP="0023712C">
            <w:pPr>
              <w:pStyle w:val="VBAILTBullet2"/>
              <w:numPr>
                <w:ilvl w:val="0"/>
                <w:numId w:val="3"/>
              </w:numPr>
            </w:pPr>
            <w:r w:rsidRPr="00784936">
              <w:t>Upon receipt of such renouncement in the VA, payment of such benefits and rights will be terminated, and such person will be denied all rights.</w:t>
            </w:r>
          </w:p>
          <w:p w14:paraId="2F55EC03" w14:textId="77777777" w:rsidR="0023712C" w:rsidRDefault="0023712C" w:rsidP="0023712C">
            <w:pPr>
              <w:pStyle w:val="VBAILTBullet2"/>
              <w:numPr>
                <w:ilvl w:val="0"/>
                <w:numId w:val="3"/>
              </w:numPr>
            </w:pPr>
            <w:r w:rsidRPr="00784936">
              <w:t>The renouncement will not preclude the person from filing a new application for pension or DIC at any future date.</w:t>
            </w:r>
          </w:p>
        </w:tc>
        <w:tc>
          <w:tcPr>
            <w:tcW w:w="5675" w:type="dxa"/>
          </w:tcPr>
          <w:p w14:paraId="6EBAD88E" w14:textId="600C2571" w:rsidR="0023712C" w:rsidRPr="00784936" w:rsidRDefault="0023712C" w:rsidP="001F66DE">
            <w:pPr>
              <w:pStyle w:val="VBAILTBodyStrong"/>
              <w:pageBreakBefore/>
              <w:rPr>
                <w:rStyle w:val="Strong"/>
                <w:b/>
              </w:rPr>
            </w:pPr>
          </w:p>
        </w:tc>
      </w:tr>
      <w:tr w:rsidR="0023712C" w14:paraId="60034C84" w14:textId="77777777" w:rsidTr="001F66DE">
        <w:trPr>
          <w:jc w:val="center"/>
        </w:trPr>
        <w:tc>
          <w:tcPr>
            <w:tcW w:w="4405" w:type="dxa"/>
            <w:tcBorders>
              <w:right w:val="dashSmallGap" w:sz="4" w:space="0" w:color="auto"/>
            </w:tcBorders>
          </w:tcPr>
          <w:p w14:paraId="13A5A48D" w14:textId="77777777" w:rsidR="0023712C" w:rsidRDefault="0023712C" w:rsidP="001F66DE">
            <w:pPr>
              <w:pStyle w:val="VBAILTBodyStrong"/>
              <w:pageBreakBefore/>
              <w:rPr>
                <w:bCs/>
              </w:rPr>
            </w:pPr>
            <w:r>
              <w:rPr>
                <w:bCs/>
              </w:rPr>
              <w:lastRenderedPageBreak/>
              <w:t>Renouncement: 38 CFR 3.106 (2 of 2)</w:t>
            </w:r>
          </w:p>
          <w:p w14:paraId="54A67835" w14:textId="77777777" w:rsidR="0023712C" w:rsidRPr="0004155A" w:rsidRDefault="0023712C" w:rsidP="0023712C">
            <w:pPr>
              <w:pStyle w:val="VBAILTBullet2"/>
              <w:numPr>
                <w:ilvl w:val="0"/>
                <w:numId w:val="4"/>
              </w:numPr>
            </w:pPr>
            <w:r w:rsidRPr="0004155A">
              <w:t>If a new application for pension or parents' dependency and indemnity compensation (PDIC) is filed within one year after the date that VA receives a renouncement of that benefit, the application will not be treated as an original application and benefits will be payable as if the renouncement had not occurred.</w:t>
            </w:r>
          </w:p>
          <w:p w14:paraId="115E71EF" w14:textId="77777777" w:rsidR="0023712C" w:rsidRPr="0004155A" w:rsidRDefault="0023712C" w:rsidP="0023712C">
            <w:pPr>
              <w:pStyle w:val="VBAILTBullet2"/>
              <w:numPr>
                <w:ilvl w:val="0"/>
                <w:numId w:val="4"/>
              </w:numPr>
            </w:pPr>
            <w:r w:rsidRPr="0004155A">
              <w:t>The renouncement of DIC by one beneficiary will not serve to increase the rate payable to any other beneficiary in the same class.</w:t>
            </w:r>
          </w:p>
          <w:p w14:paraId="6F4587C8" w14:textId="77777777" w:rsidR="0023712C" w:rsidRDefault="0023712C" w:rsidP="0023712C">
            <w:pPr>
              <w:pStyle w:val="VBAILTBullet2"/>
              <w:numPr>
                <w:ilvl w:val="0"/>
                <w:numId w:val="4"/>
              </w:numPr>
            </w:pPr>
            <w:r w:rsidRPr="0004155A">
              <w:t>The renouncement of dependency and indemnity compensation by a surviving spouse will not serve to vest title to this benefit in children under the age of 18 years or to increase the rate payable to a child or children over the age of 18 years.</w:t>
            </w:r>
          </w:p>
        </w:tc>
        <w:tc>
          <w:tcPr>
            <w:tcW w:w="5675" w:type="dxa"/>
            <w:tcBorders>
              <w:left w:val="dashSmallGap" w:sz="4" w:space="0" w:color="auto"/>
            </w:tcBorders>
          </w:tcPr>
          <w:p w14:paraId="5F5F245F" w14:textId="4D053851" w:rsidR="0023712C" w:rsidRPr="004B35AD" w:rsidRDefault="0023712C" w:rsidP="001F66DE">
            <w:pPr>
              <w:pStyle w:val="VBAILTBody"/>
              <w:rPr>
                <w:rStyle w:val="Strong"/>
                <w:b w:val="0"/>
                <w:bCs w:val="0"/>
              </w:rPr>
            </w:pPr>
          </w:p>
        </w:tc>
      </w:tr>
      <w:tr w:rsidR="0023712C" w14:paraId="39FB8B93" w14:textId="77777777" w:rsidTr="001F66DE">
        <w:tblPrEx>
          <w:jc w:val="left"/>
          <w:tblCellMar>
            <w:left w:w="108" w:type="dxa"/>
            <w:right w:w="108" w:type="dxa"/>
          </w:tblCellMar>
        </w:tblPrEx>
        <w:tc>
          <w:tcPr>
            <w:tcW w:w="4405" w:type="dxa"/>
            <w:tcBorders>
              <w:right w:val="dashSmallGap" w:sz="4" w:space="0" w:color="auto"/>
            </w:tcBorders>
          </w:tcPr>
          <w:p w14:paraId="799B5564" w14:textId="77777777" w:rsidR="0023712C" w:rsidRDefault="0023712C" w:rsidP="001F66DE">
            <w:pPr>
              <w:pStyle w:val="VBAILTBodyStrong"/>
            </w:pPr>
            <w:r>
              <w:t>Reasons for Renouncement of Benefits</w:t>
            </w:r>
          </w:p>
          <w:p w14:paraId="5727DDAE" w14:textId="77777777" w:rsidR="0023712C" w:rsidRDefault="0023712C" w:rsidP="0023712C">
            <w:pPr>
              <w:pStyle w:val="VBAILTbullet1"/>
            </w:pPr>
            <w:r w:rsidRPr="00684198">
              <w:t xml:space="preserve">Beneficiaries desiring to renounce their right to a benefit usually fall into </w:t>
            </w:r>
            <w:r>
              <w:t>one of the following categories:</w:t>
            </w:r>
          </w:p>
          <w:p w14:paraId="2F703BE5" w14:textId="5136F280" w:rsidR="0023712C" w:rsidRDefault="0023712C" w:rsidP="0023712C">
            <w:pPr>
              <w:pStyle w:val="VBAILTBullet2"/>
            </w:pPr>
            <w:r>
              <w:t xml:space="preserve">Beneficiaries who want to qualify for a </w:t>
            </w:r>
            <w:r w:rsidR="00FE0F38">
              <w:t>low-income</w:t>
            </w:r>
            <w:r>
              <w:t xml:space="preserve"> program such as Medicaid or government housing</w:t>
            </w:r>
          </w:p>
          <w:p w14:paraId="7FB6984E" w14:textId="77777777" w:rsidR="0023712C" w:rsidRDefault="0023712C" w:rsidP="0023712C">
            <w:pPr>
              <w:pStyle w:val="VBAILTBullet2"/>
            </w:pPr>
            <w:r>
              <w:lastRenderedPageBreak/>
              <w:t>Beneficiaries who became entitled to income (SSA), failed to report it in a timely manner, and request renouncement to avoid overpayment</w:t>
            </w:r>
          </w:p>
          <w:p w14:paraId="1AFDD98E" w14:textId="77777777" w:rsidR="0023712C" w:rsidRDefault="0023712C" w:rsidP="0023712C">
            <w:pPr>
              <w:pStyle w:val="VBAILTBullet2"/>
            </w:pPr>
            <w:r>
              <w:t>DIC beneficiaries who have remarried and failed to report it in a timely manner</w:t>
            </w:r>
          </w:p>
          <w:p w14:paraId="178FE1BF" w14:textId="77777777" w:rsidR="0023712C" w:rsidRPr="004269DE" w:rsidRDefault="0023712C" w:rsidP="0023712C">
            <w:pPr>
              <w:pStyle w:val="VBAILTbullet1"/>
            </w:pPr>
            <w:r>
              <w:t>DIC children who qualify for DEA, failed to report it in a timely manner, and request renouncement to avoid overpayment</w:t>
            </w:r>
          </w:p>
        </w:tc>
        <w:tc>
          <w:tcPr>
            <w:tcW w:w="5675" w:type="dxa"/>
            <w:tcBorders>
              <w:left w:val="dashSmallGap" w:sz="4" w:space="0" w:color="auto"/>
            </w:tcBorders>
          </w:tcPr>
          <w:p w14:paraId="392ACCB2" w14:textId="5C4E5437" w:rsidR="0023712C" w:rsidRDefault="0023712C" w:rsidP="001F66DE">
            <w:pPr>
              <w:pStyle w:val="VBAILTBody"/>
              <w:rPr>
                <w:rStyle w:val="Strong"/>
              </w:rPr>
            </w:pPr>
          </w:p>
        </w:tc>
      </w:tr>
      <w:tr w:rsidR="0023712C" w14:paraId="548DCE94" w14:textId="77777777" w:rsidTr="001F66DE">
        <w:tblPrEx>
          <w:jc w:val="left"/>
          <w:tblCellMar>
            <w:left w:w="108" w:type="dxa"/>
            <w:right w:w="108" w:type="dxa"/>
          </w:tblCellMar>
        </w:tblPrEx>
        <w:tc>
          <w:tcPr>
            <w:tcW w:w="4405" w:type="dxa"/>
            <w:tcBorders>
              <w:right w:val="dashSmallGap" w:sz="4" w:space="0" w:color="auto"/>
            </w:tcBorders>
          </w:tcPr>
          <w:p w14:paraId="0226681D" w14:textId="77777777" w:rsidR="0023712C" w:rsidRDefault="0023712C" w:rsidP="001F66DE">
            <w:pPr>
              <w:pStyle w:val="VBAILTBodyStrong"/>
            </w:pPr>
            <w:r>
              <w:rPr>
                <w:bCs/>
              </w:rPr>
              <w:t>Handling Requests for Renouncement</w:t>
            </w:r>
          </w:p>
          <w:p w14:paraId="1674CE9E" w14:textId="77777777" w:rsidR="0023712C" w:rsidRPr="00220E9B" w:rsidRDefault="0023712C" w:rsidP="0023712C">
            <w:pPr>
              <w:pStyle w:val="VBAILTbullet1"/>
              <w:rPr>
                <w:noProof/>
              </w:rPr>
            </w:pPr>
            <w:r w:rsidRPr="00220E9B">
              <w:rPr>
                <w:noProof/>
              </w:rPr>
              <w:t>Beneficiaries desiring to renounce their right to a benefit must submit a </w:t>
            </w:r>
            <w:r w:rsidRPr="00220E9B">
              <w:rPr>
                <w:i/>
                <w:iCs/>
                <w:noProof/>
              </w:rPr>
              <w:t>written</w:t>
            </w:r>
            <w:r w:rsidRPr="00220E9B">
              <w:rPr>
                <w:noProof/>
              </w:rPr>
              <w:t> and </w:t>
            </w:r>
            <w:r w:rsidRPr="00220E9B">
              <w:rPr>
                <w:i/>
                <w:iCs/>
                <w:noProof/>
              </w:rPr>
              <w:t>signed</w:t>
            </w:r>
            <w:r w:rsidRPr="00220E9B">
              <w:rPr>
                <w:noProof/>
              </w:rPr>
              <w:t> request to VA. </w:t>
            </w:r>
          </w:p>
          <w:p w14:paraId="1A275214" w14:textId="77777777" w:rsidR="0023712C" w:rsidRPr="00220E9B" w:rsidRDefault="0023712C" w:rsidP="0023712C">
            <w:pPr>
              <w:pStyle w:val="VBAILTbullet1"/>
              <w:rPr>
                <w:noProof/>
              </w:rPr>
            </w:pPr>
            <w:r w:rsidRPr="00220E9B">
              <w:rPr>
                <w:noProof/>
              </w:rPr>
              <w:t>VA will </w:t>
            </w:r>
            <w:r w:rsidRPr="00220E9B">
              <w:rPr>
                <w:b/>
                <w:bCs/>
                <w:i/>
                <w:iCs/>
                <w:noProof/>
              </w:rPr>
              <w:t>not</w:t>
            </w:r>
            <w:r w:rsidRPr="00220E9B">
              <w:rPr>
                <w:noProof/>
              </w:rPr>
              <w:t> accept a request for renouncement that a representative, such as a power of attorney, signs and submits on a beneficiary’s behalf.</w:t>
            </w:r>
          </w:p>
          <w:p w14:paraId="7184891A" w14:textId="77777777" w:rsidR="0023712C" w:rsidRPr="00220E9B" w:rsidRDefault="0023712C" w:rsidP="0023712C">
            <w:pPr>
              <w:pStyle w:val="VBAILTbullet1"/>
              <w:rPr>
                <w:noProof/>
              </w:rPr>
            </w:pPr>
            <w:r w:rsidRPr="00220E9B">
              <w:rPr>
                <w:noProof/>
              </w:rPr>
              <w:t>Requests for renouncement must be clear and unambiguous. </w:t>
            </w:r>
          </w:p>
          <w:p w14:paraId="048CA15C" w14:textId="77777777" w:rsidR="0023712C" w:rsidRPr="00220E9B" w:rsidRDefault="0023712C" w:rsidP="0023712C">
            <w:pPr>
              <w:pStyle w:val="VBAILTBullet2"/>
              <w:rPr>
                <w:noProof/>
              </w:rPr>
            </w:pPr>
            <w:r w:rsidRPr="00220E9B">
              <w:rPr>
                <w:noProof/>
              </w:rPr>
              <w:t>If there is any question as to a beneficiary’s intent, attempt to obtain clarification by telephone or use a locally generated letter to ask the beneficiary for clarification.</w:t>
            </w:r>
          </w:p>
          <w:p w14:paraId="22170417" w14:textId="77777777" w:rsidR="0023712C" w:rsidRDefault="0023712C" w:rsidP="0023712C">
            <w:pPr>
              <w:pStyle w:val="VBAILTBullet2"/>
            </w:pPr>
            <w:r w:rsidRPr="00220E9B">
              <w:rPr>
                <w:noProof/>
              </w:rPr>
              <w:lastRenderedPageBreak/>
              <w:t>If the beneficiary does not respond to the letter within 30 days, notify him/her that VA will take no further action on his/her request until VA obtains clarification of his/her intent. </w:t>
            </w:r>
          </w:p>
        </w:tc>
        <w:tc>
          <w:tcPr>
            <w:tcW w:w="5675" w:type="dxa"/>
            <w:tcBorders>
              <w:left w:val="dashSmallGap" w:sz="4" w:space="0" w:color="auto"/>
            </w:tcBorders>
          </w:tcPr>
          <w:p w14:paraId="2AA344A9" w14:textId="77777777" w:rsidR="0023712C" w:rsidRDefault="0023712C" w:rsidP="001F66DE">
            <w:pPr>
              <w:pStyle w:val="VBAILTBody"/>
              <w:rPr>
                <w:rStyle w:val="Strong"/>
              </w:rPr>
            </w:pPr>
          </w:p>
        </w:tc>
      </w:tr>
      <w:tr w:rsidR="0023712C" w14:paraId="129E1D07" w14:textId="77777777" w:rsidTr="001F66DE">
        <w:trPr>
          <w:jc w:val="center"/>
        </w:trPr>
        <w:tc>
          <w:tcPr>
            <w:tcW w:w="4405" w:type="dxa"/>
            <w:tcBorders>
              <w:right w:val="dashSmallGap" w:sz="4" w:space="0" w:color="auto"/>
            </w:tcBorders>
          </w:tcPr>
          <w:p w14:paraId="5F3AE3AC" w14:textId="77777777" w:rsidR="0023712C" w:rsidRDefault="0023712C" w:rsidP="001F66DE">
            <w:pPr>
              <w:pStyle w:val="VBAILTBodyStrong"/>
              <w:pageBreakBefore/>
              <w:rPr>
                <w:rStyle w:val="Strong"/>
                <w:b/>
                <w:bCs w:val="0"/>
              </w:rPr>
            </w:pPr>
            <w:r>
              <w:rPr>
                <w:rStyle w:val="Strong"/>
              </w:rPr>
              <w:lastRenderedPageBreak/>
              <w:t>Handling Previously Renounced Requests (1 of 2)</w:t>
            </w:r>
          </w:p>
          <w:p w14:paraId="713D2A81" w14:textId="77777777" w:rsidR="0023712C" w:rsidRPr="000D3B4B" w:rsidRDefault="0023712C" w:rsidP="0023712C">
            <w:pPr>
              <w:pStyle w:val="VBAILTBodyStrong"/>
              <w:numPr>
                <w:ilvl w:val="0"/>
                <w:numId w:val="5"/>
              </w:numPr>
              <w:rPr>
                <w:b w:val="0"/>
                <w:bCs/>
                <w:noProof/>
              </w:rPr>
            </w:pPr>
            <w:r w:rsidRPr="000D3B4B">
              <w:rPr>
                <w:b w:val="0"/>
                <w:bCs/>
                <w:noProof/>
              </w:rPr>
              <w:t>A former beneficiary who renounced his/her right to a benefit may later reapply for the same benefit at any time by filing a new application. </w:t>
            </w:r>
          </w:p>
          <w:p w14:paraId="52947BB7" w14:textId="77777777" w:rsidR="0023712C" w:rsidRPr="000D3B4B" w:rsidRDefault="0023712C" w:rsidP="0023712C">
            <w:pPr>
              <w:pStyle w:val="VBAILTBodyStrong"/>
              <w:numPr>
                <w:ilvl w:val="1"/>
                <w:numId w:val="5"/>
              </w:numPr>
              <w:rPr>
                <w:b w:val="0"/>
                <w:bCs/>
                <w:noProof/>
              </w:rPr>
            </w:pPr>
            <w:r w:rsidRPr="000D3B4B">
              <w:rPr>
                <w:b w:val="0"/>
                <w:bCs/>
                <w:noProof/>
              </w:rPr>
              <w:t>VA must treat the new application as an original claim, and</w:t>
            </w:r>
          </w:p>
          <w:p w14:paraId="255B0834" w14:textId="77777777" w:rsidR="0023712C" w:rsidRPr="000D3B4B" w:rsidRDefault="0023712C" w:rsidP="0023712C">
            <w:pPr>
              <w:pStyle w:val="VBAILTBodyStrong"/>
              <w:numPr>
                <w:ilvl w:val="1"/>
                <w:numId w:val="5"/>
              </w:numPr>
              <w:rPr>
                <w:b w:val="0"/>
                <w:bCs/>
                <w:noProof/>
              </w:rPr>
            </w:pPr>
            <w:r w:rsidRPr="000D3B4B">
              <w:rPr>
                <w:b w:val="0"/>
                <w:bCs/>
                <w:noProof/>
              </w:rPr>
              <w:t>if VA awards benefits based on the new application, it may not pay them for any period prior to the date VA received the new application </w:t>
            </w:r>
          </w:p>
          <w:p w14:paraId="30567BDF" w14:textId="77777777" w:rsidR="0023712C" w:rsidRPr="000D3B4B" w:rsidRDefault="0023712C" w:rsidP="0023712C">
            <w:pPr>
              <w:pStyle w:val="VBAILTBodyStrong"/>
              <w:numPr>
                <w:ilvl w:val="0"/>
                <w:numId w:val="5"/>
              </w:numPr>
              <w:rPr>
                <w:rStyle w:val="Strong"/>
                <w:b/>
                <w:bCs w:val="0"/>
                <w:noProof/>
              </w:rPr>
            </w:pPr>
            <w:r w:rsidRPr="000D3B4B">
              <w:rPr>
                <w:b w:val="0"/>
                <w:bCs/>
                <w:noProof/>
              </w:rPr>
              <w:t>Upon receipt of a new application for benefits, address only those issues or contentions the claimant raises on the new application.</w:t>
            </w:r>
          </w:p>
        </w:tc>
        <w:tc>
          <w:tcPr>
            <w:tcW w:w="5675" w:type="dxa"/>
            <w:tcBorders>
              <w:left w:val="dashSmallGap" w:sz="4" w:space="0" w:color="auto"/>
            </w:tcBorders>
          </w:tcPr>
          <w:p w14:paraId="2EC69064" w14:textId="6177B147" w:rsidR="0023712C" w:rsidRPr="009F361E" w:rsidRDefault="0023712C" w:rsidP="001F66DE">
            <w:pPr>
              <w:spacing w:before="120" w:after="120" w:line="276" w:lineRule="auto"/>
              <w:rPr>
                <w:rStyle w:val="Strong"/>
              </w:rPr>
            </w:pPr>
          </w:p>
        </w:tc>
      </w:tr>
      <w:tr w:rsidR="0023712C" w14:paraId="77970368" w14:textId="77777777" w:rsidTr="001F66DE">
        <w:trPr>
          <w:cantSplit/>
          <w:jc w:val="center"/>
        </w:trPr>
        <w:tc>
          <w:tcPr>
            <w:tcW w:w="4405" w:type="dxa"/>
            <w:tcBorders>
              <w:right w:val="dashSmallGap" w:sz="4" w:space="0" w:color="auto"/>
            </w:tcBorders>
          </w:tcPr>
          <w:p w14:paraId="56CC6112" w14:textId="77777777" w:rsidR="0023712C" w:rsidRDefault="0023712C" w:rsidP="001F66DE">
            <w:pPr>
              <w:pStyle w:val="VBAILTBodyStrong"/>
              <w:rPr>
                <w:rStyle w:val="Strong"/>
                <w:b/>
                <w:bCs w:val="0"/>
              </w:rPr>
            </w:pPr>
            <w:r>
              <w:rPr>
                <w:rStyle w:val="Strong"/>
              </w:rPr>
              <w:lastRenderedPageBreak/>
              <w:t>Handling Previously Renounced Requests (2 of 2)</w:t>
            </w:r>
          </w:p>
          <w:p w14:paraId="79B4CCF9" w14:textId="77777777" w:rsidR="0023712C" w:rsidRPr="00BF671F" w:rsidRDefault="0023712C" w:rsidP="0023712C">
            <w:pPr>
              <w:pStyle w:val="VBAILTbullet1"/>
              <w:numPr>
                <w:ilvl w:val="0"/>
                <w:numId w:val="6"/>
              </w:numPr>
            </w:pPr>
            <w:r w:rsidRPr="00BF671F">
              <w:t>If VA discontinues benefits based on a beneficiary’s renouncement of his/her right to </w:t>
            </w:r>
            <w:r w:rsidRPr="00BF671F">
              <w:rPr>
                <w:i/>
                <w:iCs/>
              </w:rPr>
              <w:t>pension or Parent’s DIC</w:t>
            </w:r>
            <w:r w:rsidRPr="00BF671F">
              <w:t>, and the beneficiary submits a new application for the same benefit within one year of the date VA received the beneficiary’s request</w:t>
            </w:r>
          </w:p>
          <w:p w14:paraId="282859B4" w14:textId="77777777" w:rsidR="0023712C" w:rsidRPr="00BF671F" w:rsidRDefault="0023712C" w:rsidP="0023712C">
            <w:pPr>
              <w:pStyle w:val="VBAILTbullet1"/>
              <w:numPr>
                <w:ilvl w:val="1"/>
                <w:numId w:val="6"/>
              </w:numPr>
            </w:pPr>
            <w:r w:rsidRPr="00BF671F">
              <w:t>waives the requirement to treat the new application as an original claim, and</w:t>
            </w:r>
          </w:p>
          <w:p w14:paraId="2F0621F0" w14:textId="77777777" w:rsidR="0023712C" w:rsidRPr="00BF671F" w:rsidRDefault="0023712C" w:rsidP="0023712C">
            <w:pPr>
              <w:pStyle w:val="VBAILTbullet1"/>
              <w:numPr>
                <w:ilvl w:val="1"/>
                <w:numId w:val="6"/>
              </w:numPr>
            </w:pPr>
            <w:r w:rsidRPr="00BF671F">
              <w:t>allows VA to pay benefits (if entitlement still exists) as if the beneficiary had never renounced the right to receive the benefit</w:t>
            </w:r>
          </w:p>
          <w:p w14:paraId="1950BBF9" w14:textId="77777777" w:rsidR="0023712C" w:rsidRPr="0034217C" w:rsidRDefault="0023712C" w:rsidP="001F66DE">
            <w:pPr>
              <w:pStyle w:val="VBAILTbullet1"/>
              <w:numPr>
                <w:ilvl w:val="0"/>
                <w:numId w:val="0"/>
              </w:numPr>
              <w:ind w:left="360" w:hanging="360"/>
              <w:rPr>
                <w:rStyle w:val="Strong"/>
              </w:rPr>
            </w:pPr>
          </w:p>
        </w:tc>
        <w:tc>
          <w:tcPr>
            <w:tcW w:w="5675" w:type="dxa"/>
            <w:tcBorders>
              <w:left w:val="dashSmallGap" w:sz="4" w:space="0" w:color="auto"/>
            </w:tcBorders>
          </w:tcPr>
          <w:p w14:paraId="42169676" w14:textId="47D8EAB3" w:rsidR="0023712C" w:rsidRPr="002912BA" w:rsidRDefault="0023712C" w:rsidP="001F66DE">
            <w:pPr>
              <w:pStyle w:val="VBAILTBody"/>
              <w:rPr>
                <w:rStyle w:val="Strong"/>
                <w:b w:val="0"/>
                <w:bCs w:val="0"/>
              </w:rPr>
            </w:pPr>
          </w:p>
        </w:tc>
      </w:tr>
      <w:tr w:rsidR="0023712C" w14:paraId="257F4DFD" w14:textId="77777777" w:rsidTr="001F66DE">
        <w:trPr>
          <w:jc w:val="center"/>
        </w:trPr>
        <w:tc>
          <w:tcPr>
            <w:tcW w:w="4405" w:type="dxa"/>
            <w:tcBorders>
              <w:right w:val="dashSmallGap" w:sz="4" w:space="0" w:color="auto"/>
            </w:tcBorders>
          </w:tcPr>
          <w:p w14:paraId="776AA51D" w14:textId="77777777" w:rsidR="0023712C" w:rsidRDefault="0023712C" w:rsidP="001F66DE">
            <w:pPr>
              <w:pStyle w:val="VBAILTBodyStrong"/>
            </w:pPr>
            <w:r>
              <w:t>Renouncement of the Right to Veterans Pension</w:t>
            </w:r>
          </w:p>
          <w:p w14:paraId="514D3EF2" w14:textId="77777777" w:rsidR="00452E57" w:rsidRPr="00A97ADA" w:rsidRDefault="00452E57" w:rsidP="0023712C">
            <w:pPr>
              <w:pStyle w:val="VBAILTAnswerbullet1"/>
              <w:numPr>
                <w:ilvl w:val="0"/>
                <w:numId w:val="7"/>
              </w:numPr>
              <w:rPr>
                <w:i w:val="0"/>
                <w:iCs/>
              </w:rPr>
            </w:pPr>
            <w:r w:rsidRPr="00A97ADA">
              <w:rPr>
                <w:i w:val="0"/>
                <w:iCs/>
              </w:rPr>
              <w:t>The protection </w:t>
            </w:r>
            <w:hyperlink r:id="rId10" w:history="1">
              <w:r w:rsidRPr="00A97ADA">
                <w:rPr>
                  <w:rStyle w:val="Hyperlink"/>
                  <w:b/>
                  <w:bCs/>
                  <w:i w:val="0"/>
                  <w:iCs/>
                </w:rPr>
                <w:t>38 CFR 3.951(b)</w:t>
              </w:r>
            </w:hyperlink>
            <w:r w:rsidRPr="00A97ADA">
              <w:rPr>
                <w:i w:val="0"/>
                <w:iCs/>
              </w:rPr>
              <w:t> affords to P&amp;T disability ratings ends when a Veteran renounces his/her right to pension.</w:t>
            </w:r>
          </w:p>
          <w:p w14:paraId="1B74BC08" w14:textId="77777777" w:rsidR="00452E57" w:rsidRPr="00A97ADA" w:rsidRDefault="00452E57" w:rsidP="0023712C">
            <w:pPr>
              <w:pStyle w:val="VBAILTAnswerbullet1"/>
              <w:numPr>
                <w:ilvl w:val="0"/>
                <w:numId w:val="7"/>
              </w:numPr>
              <w:rPr>
                <w:i w:val="0"/>
                <w:iCs/>
              </w:rPr>
            </w:pPr>
            <w:r w:rsidRPr="00A97ADA">
              <w:rPr>
                <w:i w:val="0"/>
                <w:iCs/>
              </w:rPr>
              <w:t>Time does not accrue toward entitlement to the protection </w:t>
            </w:r>
            <w:hyperlink r:id="rId11" w:history="1">
              <w:r w:rsidRPr="00A97ADA">
                <w:rPr>
                  <w:rStyle w:val="Hyperlink"/>
                  <w:b/>
                  <w:bCs/>
                  <w:i w:val="0"/>
                  <w:iCs/>
                </w:rPr>
                <w:t>38 CFR 3.951(b)</w:t>
              </w:r>
            </w:hyperlink>
            <w:r w:rsidRPr="00A97ADA">
              <w:rPr>
                <w:i w:val="0"/>
                <w:iCs/>
              </w:rPr>
              <w:t> affords if a</w:t>
            </w:r>
            <w:r w:rsidRPr="00A97ADA">
              <w:t xml:space="preserve"> </w:t>
            </w:r>
            <w:r w:rsidRPr="00A97ADA">
              <w:rPr>
                <w:i w:val="0"/>
                <w:iCs/>
              </w:rPr>
              <w:t>Veteran’s pension is in a renounced status.</w:t>
            </w:r>
          </w:p>
          <w:p w14:paraId="685E4AE2" w14:textId="77777777" w:rsidR="00452E57" w:rsidRPr="00A97ADA" w:rsidRDefault="00452E57" w:rsidP="0023712C">
            <w:pPr>
              <w:pStyle w:val="VBAILTAnswerbullet1"/>
              <w:numPr>
                <w:ilvl w:val="0"/>
                <w:numId w:val="7"/>
              </w:numPr>
              <w:rPr>
                <w:i w:val="0"/>
                <w:iCs/>
              </w:rPr>
            </w:pPr>
            <w:r w:rsidRPr="00A97ADA">
              <w:rPr>
                <w:i w:val="0"/>
                <w:iCs/>
              </w:rPr>
              <w:t xml:space="preserve">If a Veteran reapplies for pension after renouncing his/her right to this benefit, VA must treat the </w:t>
            </w:r>
            <w:r w:rsidRPr="00A97ADA">
              <w:rPr>
                <w:i w:val="0"/>
                <w:iCs/>
              </w:rPr>
              <w:lastRenderedPageBreak/>
              <w:t>new application as an original claim.</w:t>
            </w:r>
          </w:p>
          <w:p w14:paraId="046BA0FD" w14:textId="77777777" w:rsidR="00452E57" w:rsidRPr="00A97ADA" w:rsidRDefault="00452E57" w:rsidP="0023712C">
            <w:pPr>
              <w:pStyle w:val="VBAILTAnswerbullet1"/>
              <w:numPr>
                <w:ilvl w:val="1"/>
                <w:numId w:val="7"/>
              </w:numPr>
              <w:rPr>
                <w:i w:val="0"/>
                <w:iCs/>
              </w:rPr>
            </w:pPr>
            <w:r w:rsidRPr="00A97ADA">
              <w:rPr>
                <w:i w:val="0"/>
                <w:iCs/>
              </w:rPr>
              <w:t>Any time that had accrued (prior to renouncement)</w:t>
            </w:r>
            <w:r w:rsidRPr="00A97ADA">
              <w:t xml:space="preserve"> </w:t>
            </w:r>
            <w:r w:rsidRPr="00A97ADA">
              <w:rPr>
                <w:i w:val="0"/>
                <w:iCs/>
              </w:rPr>
              <w:t>toward entitlement to the protection </w:t>
            </w:r>
            <w:hyperlink r:id="rId12" w:history="1">
              <w:r w:rsidRPr="00A97ADA">
                <w:rPr>
                  <w:rStyle w:val="Hyperlink"/>
                  <w:b/>
                  <w:bCs/>
                  <w:i w:val="0"/>
                  <w:iCs/>
                </w:rPr>
                <w:t>38 CFR 3.951(b)</w:t>
              </w:r>
            </w:hyperlink>
            <w:r w:rsidRPr="00A97ADA">
              <w:rPr>
                <w:i w:val="0"/>
                <w:iCs/>
              </w:rPr>
              <w:t> affords is lost when a Veteran renounces his/her right to pension.</w:t>
            </w:r>
          </w:p>
          <w:p w14:paraId="300BB811" w14:textId="77777777" w:rsidR="0023712C" w:rsidRPr="007B37F4" w:rsidRDefault="00452E57" w:rsidP="0023712C">
            <w:pPr>
              <w:pStyle w:val="VBAILTAnswerbullet1"/>
              <w:numPr>
                <w:ilvl w:val="1"/>
                <w:numId w:val="7"/>
              </w:numPr>
              <w:rPr>
                <w:i w:val="0"/>
              </w:rPr>
            </w:pPr>
            <w:r w:rsidRPr="00A97ADA">
              <w:rPr>
                <w:i w:val="0"/>
              </w:rPr>
              <w:t>The accrual of time toward entitlement to the protection </w:t>
            </w:r>
            <w:hyperlink r:id="rId13" w:history="1">
              <w:r w:rsidRPr="00A97ADA">
                <w:rPr>
                  <w:rStyle w:val="Hyperlink"/>
                  <w:b/>
                  <w:bCs/>
                  <w:i w:val="0"/>
                </w:rPr>
                <w:t>38 CFR 3.951(b)</w:t>
              </w:r>
            </w:hyperlink>
            <w:r w:rsidRPr="00A97ADA">
              <w:rPr>
                <w:i w:val="0"/>
              </w:rPr>
              <w:t> affords must start over again if VA awards pension based on the new applicatio</w:t>
            </w:r>
            <w:r w:rsidR="0023712C" w:rsidRPr="007B37F4">
              <w:rPr>
                <w:i w:val="0"/>
              </w:rPr>
              <w:t>n.</w:t>
            </w:r>
          </w:p>
        </w:tc>
        <w:tc>
          <w:tcPr>
            <w:tcW w:w="5675" w:type="dxa"/>
            <w:tcBorders>
              <w:left w:val="dashSmallGap" w:sz="4" w:space="0" w:color="auto"/>
            </w:tcBorders>
          </w:tcPr>
          <w:p w14:paraId="0C86ABF3" w14:textId="77777777" w:rsidR="0023712C" w:rsidRPr="009F361E" w:rsidRDefault="0023712C" w:rsidP="001F66DE">
            <w:pPr>
              <w:pStyle w:val="VBAILTBody"/>
              <w:rPr>
                <w:rStyle w:val="Strong"/>
              </w:rPr>
            </w:pPr>
          </w:p>
        </w:tc>
      </w:tr>
      <w:tr w:rsidR="0023712C" w14:paraId="1285C55A" w14:textId="77777777" w:rsidTr="001F66DE">
        <w:trPr>
          <w:jc w:val="center"/>
        </w:trPr>
        <w:tc>
          <w:tcPr>
            <w:tcW w:w="4405" w:type="dxa"/>
            <w:tcBorders>
              <w:right w:val="dashSmallGap" w:sz="4" w:space="0" w:color="auto"/>
            </w:tcBorders>
          </w:tcPr>
          <w:p w14:paraId="1FDFAC0B" w14:textId="77777777" w:rsidR="0023712C" w:rsidRDefault="0023712C" w:rsidP="001F66DE">
            <w:pPr>
              <w:pStyle w:val="VBAILTBodyStrong"/>
              <w:rPr>
                <w:rStyle w:val="Strong"/>
                <w:b/>
                <w:bCs w:val="0"/>
              </w:rPr>
            </w:pPr>
            <w:r>
              <w:rPr>
                <w:rStyle w:val="Strong"/>
                <w:b/>
                <w:bCs w:val="0"/>
              </w:rPr>
              <w:t>Renouncement of the Right to DIC</w:t>
            </w:r>
          </w:p>
          <w:p w14:paraId="62D7E042" w14:textId="77777777" w:rsidR="00452E57" w:rsidRPr="005B466E" w:rsidRDefault="00452E57" w:rsidP="0023712C">
            <w:pPr>
              <w:pStyle w:val="VBAILTBodyStrong"/>
              <w:numPr>
                <w:ilvl w:val="0"/>
                <w:numId w:val="8"/>
              </w:numPr>
              <w:rPr>
                <w:b w:val="0"/>
                <w:bCs/>
              </w:rPr>
            </w:pPr>
            <w:r w:rsidRPr="005B466E">
              <w:rPr>
                <w:b w:val="0"/>
                <w:bCs/>
              </w:rPr>
              <w:t>If VA is paying DIC to multiple beneficiaries in the same class (e.g., multiple children of the same</w:t>
            </w:r>
            <w:r w:rsidRPr="005B466E">
              <w:t xml:space="preserve"> </w:t>
            </w:r>
            <w:r w:rsidRPr="005B466E">
              <w:rPr>
                <w:b w:val="0"/>
                <w:bCs/>
              </w:rPr>
              <w:t>Veteran), renouncement of the right to DIC by one beneficiary will </w:t>
            </w:r>
            <w:r w:rsidRPr="005B466E">
              <w:rPr>
                <w:b w:val="0"/>
                <w:bCs/>
                <w:i/>
                <w:iCs/>
              </w:rPr>
              <w:t>not</w:t>
            </w:r>
            <w:r w:rsidRPr="005B466E">
              <w:rPr>
                <w:b w:val="0"/>
                <w:bCs/>
              </w:rPr>
              <w:t> have the effect of increasing the rate of DIC payable to any other beneficiary in the same class.</w:t>
            </w:r>
          </w:p>
          <w:p w14:paraId="0EC34202" w14:textId="77777777" w:rsidR="00452E57" w:rsidRPr="005B466E" w:rsidRDefault="00452E57" w:rsidP="0023712C">
            <w:pPr>
              <w:pStyle w:val="VBAILTBodyStrong"/>
              <w:numPr>
                <w:ilvl w:val="0"/>
                <w:numId w:val="8"/>
              </w:numPr>
              <w:rPr>
                <w:b w:val="0"/>
                <w:bCs/>
              </w:rPr>
            </w:pPr>
            <w:r w:rsidRPr="005B466E">
              <w:rPr>
                <w:b w:val="0"/>
                <w:bCs/>
              </w:rPr>
              <w:t>If a surviving spouse renounces his/her right to DIC</w:t>
            </w:r>
          </w:p>
          <w:p w14:paraId="73C80E21" w14:textId="77777777" w:rsidR="00452E57" w:rsidRPr="005B466E" w:rsidRDefault="00452E57" w:rsidP="0023712C">
            <w:pPr>
              <w:pStyle w:val="VBAILTBodyStrong"/>
              <w:numPr>
                <w:ilvl w:val="1"/>
                <w:numId w:val="8"/>
              </w:numPr>
              <w:rPr>
                <w:b w:val="0"/>
                <w:bCs/>
              </w:rPr>
            </w:pPr>
            <w:r w:rsidRPr="005B466E">
              <w:rPr>
                <w:b w:val="0"/>
                <w:bCs/>
              </w:rPr>
              <w:t xml:space="preserve">any child on the surviving spouse’s award that is under the age of 18 also loses his/her right to DIC (unless the child is entitled to DIC based on the death </w:t>
            </w:r>
            <w:r w:rsidRPr="005B466E">
              <w:rPr>
                <w:b w:val="0"/>
                <w:bCs/>
              </w:rPr>
              <w:lastRenderedPageBreak/>
              <w:t>of a different Veteran-parent), and</w:t>
            </w:r>
          </w:p>
          <w:p w14:paraId="5CD30C29" w14:textId="77777777" w:rsidR="0023712C" w:rsidRDefault="00452E57" w:rsidP="0023712C">
            <w:pPr>
              <w:pStyle w:val="VBAILTBodyStrong"/>
              <w:numPr>
                <w:ilvl w:val="1"/>
                <w:numId w:val="8"/>
              </w:numPr>
            </w:pPr>
            <w:r w:rsidRPr="005B466E">
              <w:rPr>
                <w:b w:val="0"/>
                <w:bCs/>
              </w:rPr>
              <w:t>the surviving spouse’s renouncement will </w:t>
            </w:r>
            <w:r w:rsidRPr="005B466E">
              <w:rPr>
                <w:b w:val="0"/>
                <w:bCs/>
                <w:i/>
                <w:iCs/>
              </w:rPr>
              <w:t>not</w:t>
            </w:r>
            <w:r w:rsidRPr="005B466E">
              <w:rPr>
                <w:b w:val="0"/>
                <w:bCs/>
              </w:rPr>
              <w:t> have the effect of increasing the rate of DIC payable to a child or children over the age of 18</w:t>
            </w:r>
          </w:p>
        </w:tc>
        <w:tc>
          <w:tcPr>
            <w:tcW w:w="5675" w:type="dxa"/>
            <w:tcBorders>
              <w:left w:val="dashSmallGap" w:sz="4" w:space="0" w:color="auto"/>
            </w:tcBorders>
          </w:tcPr>
          <w:p w14:paraId="7BD76D37" w14:textId="67B0C32B" w:rsidR="0023712C" w:rsidRPr="009F361E" w:rsidRDefault="0023712C" w:rsidP="0023712C">
            <w:pPr>
              <w:pStyle w:val="VBAILTbullet1"/>
              <w:numPr>
                <w:ilvl w:val="0"/>
                <w:numId w:val="0"/>
              </w:numPr>
              <w:rPr>
                <w:rStyle w:val="Strong"/>
              </w:rPr>
            </w:pPr>
          </w:p>
        </w:tc>
      </w:tr>
      <w:tr w:rsidR="0023712C" w14:paraId="77C41FDE" w14:textId="77777777" w:rsidTr="001F66DE">
        <w:trPr>
          <w:jc w:val="center"/>
        </w:trPr>
        <w:tc>
          <w:tcPr>
            <w:tcW w:w="4405" w:type="dxa"/>
            <w:tcBorders>
              <w:right w:val="dashSmallGap" w:sz="4" w:space="0" w:color="auto"/>
            </w:tcBorders>
          </w:tcPr>
          <w:p w14:paraId="30F0D69A" w14:textId="77777777" w:rsidR="0023712C" w:rsidRDefault="0023712C" w:rsidP="001F66DE">
            <w:pPr>
              <w:pStyle w:val="VBAILTBodyStrong"/>
              <w:rPr>
                <w:bCs/>
              </w:rPr>
            </w:pPr>
            <w:r>
              <w:rPr>
                <w:bCs/>
              </w:rPr>
              <w:t>End Products and Effective Dates</w:t>
            </w:r>
          </w:p>
          <w:p w14:paraId="2265A1AC" w14:textId="77777777" w:rsidR="00452E57" w:rsidRPr="005B466E" w:rsidRDefault="00452E57" w:rsidP="0023712C">
            <w:pPr>
              <w:pStyle w:val="VBAILTbullet1"/>
              <w:numPr>
                <w:ilvl w:val="0"/>
                <w:numId w:val="9"/>
              </w:numPr>
            </w:pPr>
            <w:r w:rsidRPr="005B466E">
              <w:t xml:space="preserve">Control and process requests for renouncement of the right to a benefit under </w:t>
            </w:r>
          </w:p>
          <w:p w14:paraId="2FF80127" w14:textId="77777777" w:rsidR="00452E57" w:rsidRPr="005B466E" w:rsidRDefault="00452E57" w:rsidP="0023712C">
            <w:pPr>
              <w:pStyle w:val="VBAILTbullet1"/>
              <w:numPr>
                <w:ilvl w:val="1"/>
                <w:numId w:val="9"/>
              </w:numPr>
            </w:pPr>
            <w:r w:rsidRPr="005B466E">
              <w:t xml:space="preserve">end product (EP) 290, </w:t>
            </w:r>
          </w:p>
          <w:p w14:paraId="5850FB73" w14:textId="77777777" w:rsidR="00452E57" w:rsidRPr="005B466E" w:rsidRDefault="00452E57" w:rsidP="0023712C">
            <w:pPr>
              <w:pStyle w:val="VBAILTbullet1"/>
              <w:numPr>
                <w:ilvl w:val="1"/>
                <w:numId w:val="9"/>
              </w:numPr>
            </w:pPr>
            <w:r w:rsidRPr="005B466E">
              <w:t>using the </w:t>
            </w:r>
            <w:r w:rsidRPr="005B466E">
              <w:rPr>
                <w:i/>
                <w:iCs/>
              </w:rPr>
              <w:t>Renouncement</w:t>
            </w:r>
            <w:r w:rsidRPr="005B466E">
              <w:t> claim label</w:t>
            </w:r>
          </w:p>
          <w:p w14:paraId="35CB5327" w14:textId="77777777" w:rsidR="00452E57" w:rsidRPr="005B466E" w:rsidRDefault="00452E57" w:rsidP="0023712C">
            <w:pPr>
              <w:pStyle w:val="VBAILTbullet1"/>
              <w:numPr>
                <w:ilvl w:val="0"/>
                <w:numId w:val="9"/>
              </w:numPr>
            </w:pPr>
            <w:r w:rsidRPr="005B466E">
              <w:t xml:space="preserve">When discontinuing an award based on receipt of a renouncement, and there is a </w:t>
            </w:r>
            <w:r w:rsidRPr="005B466E">
              <w:rPr>
                <w:b/>
                <w:bCs/>
                <w:u w:val="single"/>
              </w:rPr>
              <w:t xml:space="preserve">running award </w:t>
            </w:r>
            <w:r w:rsidRPr="005B466E">
              <w:t>discontinue the award effective the first day of the month following the date VA received the renouncement.</w:t>
            </w:r>
          </w:p>
          <w:p w14:paraId="5441D9FB" w14:textId="77777777" w:rsidR="00452E57" w:rsidRPr="005B466E" w:rsidRDefault="00452E57" w:rsidP="0023712C">
            <w:pPr>
              <w:pStyle w:val="VBAILTbullet1"/>
              <w:numPr>
                <w:ilvl w:val="0"/>
                <w:numId w:val="9"/>
              </w:numPr>
            </w:pPr>
            <w:r w:rsidRPr="005B466E">
              <w:t xml:space="preserve">When discontinuing an award based on receipt of a renouncement, and the </w:t>
            </w:r>
            <w:r w:rsidRPr="005B466E">
              <w:rPr>
                <w:b/>
                <w:bCs/>
                <w:u w:val="single"/>
              </w:rPr>
              <w:t xml:space="preserve">award is suspended </w:t>
            </w:r>
            <w:r w:rsidRPr="005B466E">
              <w:t>discontinue the award effective the date in the LAST PAID DATE field on the AWARD INFORMATION tab in SHARE.</w:t>
            </w:r>
          </w:p>
          <w:p w14:paraId="7D5451B7" w14:textId="77777777" w:rsidR="0023712C" w:rsidRDefault="0023712C" w:rsidP="001F66DE">
            <w:pPr>
              <w:pStyle w:val="VBAILTbullet1"/>
              <w:numPr>
                <w:ilvl w:val="0"/>
                <w:numId w:val="0"/>
              </w:numPr>
              <w:ind w:left="360" w:hanging="360"/>
              <w:rPr>
                <w:rStyle w:val="Strong"/>
                <w:b w:val="0"/>
                <w:bCs w:val="0"/>
              </w:rPr>
            </w:pPr>
          </w:p>
          <w:p w14:paraId="26CFCA06" w14:textId="77777777" w:rsidR="0023712C" w:rsidRPr="006E45BA" w:rsidRDefault="0023712C" w:rsidP="001F66DE">
            <w:pPr>
              <w:pStyle w:val="VBAILTbullet1"/>
              <w:numPr>
                <w:ilvl w:val="0"/>
                <w:numId w:val="0"/>
              </w:numPr>
              <w:ind w:left="360" w:hanging="360"/>
              <w:rPr>
                <w:rStyle w:val="Strong"/>
                <w:b w:val="0"/>
                <w:bCs w:val="0"/>
              </w:rPr>
            </w:pPr>
          </w:p>
        </w:tc>
        <w:tc>
          <w:tcPr>
            <w:tcW w:w="5675" w:type="dxa"/>
            <w:tcBorders>
              <w:left w:val="dashSmallGap" w:sz="4" w:space="0" w:color="auto"/>
            </w:tcBorders>
          </w:tcPr>
          <w:p w14:paraId="455C0F4F" w14:textId="033C4947" w:rsidR="0023712C" w:rsidRPr="007B37F4" w:rsidRDefault="0023712C" w:rsidP="001F66DE">
            <w:pPr>
              <w:pStyle w:val="VBAILTBody"/>
              <w:rPr>
                <w:rStyle w:val="Strong"/>
                <w:b w:val="0"/>
                <w:bCs w:val="0"/>
              </w:rPr>
            </w:pPr>
          </w:p>
        </w:tc>
      </w:tr>
      <w:tr w:rsidR="0023712C" w14:paraId="0FF6210B" w14:textId="77777777" w:rsidTr="001F66DE">
        <w:trPr>
          <w:jc w:val="center"/>
        </w:trPr>
        <w:tc>
          <w:tcPr>
            <w:tcW w:w="4405" w:type="dxa"/>
            <w:tcBorders>
              <w:right w:val="dashSmallGap" w:sz="4" w:space="0" w:color="auto"/>
            </w:tcBorders>
          </w:tcPr>
          <w:p w14:paraId="3A077425" w14:textId="77777777" w:rsidR="0023712C" w:rsidRDefault="0023712C" w:rsidP="001F66DE">
            <w:pPr>
              <w:pStyle w:val="VBAILTBodyStrong"/>
              <w:rPr>
                <w:bCs/>
              </w:rPr>
            </w:pPr>
            <w:r>
              <w:rPr>
                <w:bCs/>
              </w:rPr>
              <w:t>Discontinuing the Award</w:t>
            </w:r>
          </w:p>
          <w:p w14:paraId="4AFF89E1" w14:textId="77777777" w:rsidR="00452E57" w:rsidRPr="007B37F4" w:rsidRDefault="00452E57" w:rsidP="001F66DE">
            <w:pPr>
              <w:pStyle w:val="VBAILTBodyStrong"/>
              <w:rPr>
                <w:b w:val="0"/>
              </w:rPr>
            </w:pPr>
            <w:r w:rsidRPr="007B37F4">
              <w:rPr>
                <w:b w:val="0"/>
              </w:rPr>
              <w:lastRenderedPageBreak/>
              <w:t>To discontinue a beneficiary’s award based on his/her renouncement of the right to a benefit</w:t>
            </w:r>
          </w:p>
          <w:p w14:paraId="48595FCB" w14:textId="77777777" w:rsidR="00452E57" w:rsidRPr="007B37F4" w:rsidRDefault="00452E57" w:rsidP="0023712C">
            <w:pPr>
              <w:pStyle w:val="VBAILTBodyStrong"/>
              <w:numPr>
                <w:ilvl w:val="0"/>
                <w:numId w:val="10"/>
              </w:numPr>
              <w:rPr>
                <w:b w:val="0"/>
              </w:rPr>
            </w:pPr>
            <w:r w:rsidRPr="007B37F4">
              <w:rPr>
                <w:b w:val="0"/>
              </w:rPr>
              <w:t>select </w:t>
            </w:r>
            <w:r w:rsidRPr="007B37F4">
              <w:rPr>
                <w:b w:val="0"/>
                <w:i/>
                <w:iCs/>
              </w:rPr>
              <w:t>Terminate – Renouncement</w:t>
            </w:r>
            <w:r w:rsidRPr="007B37F4">
              <w:rPr>
                <w:b w:val="0"/>
              </w:rPr>
              <w:t> from the drop-down box for the DECISION field on the RECORD DECISIONS – BASIC ELIGIBILITY screen, and</w:t>
            </w:r>
          </w:p>
          <w:p w14:paraId="27BCCD88" w14:textId="77777777" w:rsidR="0023712C" w:rsidRPr="007B37F4" w:rsidRDefault="00452E57" w:rsidP="0023712C">
            <w:pPr>
              <w:pStyle w:val="VBAILTBodyStrong"/>
              <w:numPr>
                <w:ilvl w:val="1"/>
                <w:numId w:val="10"/>
              </w:numPr>
              <w:rPr>
                <w:b w:val="0"/>
              </w:rPr>
            </w:pPr>
            <w:r w:rsidRPr="007B37F4">
              <w:rPr>
                <w:b w:val="0"/>
              </w:rPr>
              <w:t>enter the proper effective date in the AWARD EFFECTIVE DATE field</w:t>
            </w:r>
          </w:p>
        </w:tc>
        <w:tc>
          <w:tcPr>
            <w:tcW w:w="5675" w:type="dxa"/>
            <w:tcBorders>
              <w:left w:val="dashSmallGap" w:sz="4" w:space="0" w:color="auto"/>
            </w:tcBorders>
          </w:tcPr>
          <w:p w14:paraId="4610DCDF" w14:textId="77777777" w:rsidR="0023712C" w:rsidRPr="009F361E" w:rsidRDefault="0023712C" w:rsidP="001F66DE">
            <w:pPr>
              <w:pStyle w:val="VBAILTBody"/>
              <w:rPr>
                <w:rStyle w:val="Strong"/>
              </w:rPr>
            </w:pPr>
          </w:p>
        </w:tc>
      </w:tr>
      <w:tr w:rsidR="0023712C" w14:paraId="0FE66AE0" w14:textId="77777777" w:rsidTr="001F66DE">
        <w:trPr>
          <w:jc w:val="center"/>
        </w:trPr>
        <w:tc>
          <w:tcPr>
            <w:tcW w:w="4405" w:type="dxa"/>
            <w:tcBorders>
              <w:right w:val="dashSmallGap" w:sz="4" w:space="0" w:color="auto"/>
            </w:tcBorders>
          </w:tcPr>
          <w:p w14:paraId="324DFFF5" w14:textId="77777777" w:rsidR="0023712C" w:rsidRDefault="0023712C" w:rsidP="001F66DE">
            <w:pPr>
              <w:pStyle w:val="VBAILTBodyStrong"/>
              <w:rPr>
                <w:bCs/>
              </w:rPr>
            </w:pPr>
            <w:r>
              <w:rPr>
                <w:bCs/>
              </w:rPr>
              <w:t>Handling Requests for Renouncement: PDIC</w:t>
            </w:r>
          </w:p>
          <w:p w14:paraId="7561236E" w14:textId="77777777" w:rsidR="00452E57" w:rsidRPr="00AB45DE" w:rsidRDefault="00452E57" w:rsidP="0023712C">
            <w:pPr>
              <w:pStyle w:val="VBAILTBodyStrong"/>
              <w:numPr>
                <w:ilvl w:val="0"/>
                <w:numId w:val="11"/>
              </w:numPr>
              <w:rPr>
                <w:b w:val="0"/>
              </w:rPr>
            </w:pPr>
            <w:r w:rsidRPr="00AB45DE">
              <w:rPr>
                <w:b w:val="0"/>
              </w:rPr>
              <w:t xml:space="preserve">An application for Parents’ DIC filed within one year after renouncement of that benefit is not treated as an original application.  </w:t>
            </w:r>
          </w:p>
          <w:p w14:paraId="2A993377" w14:textId="77777777" w:rsidR="00452E57" w:rsidRPr="00AB45DE" w:rsidRDefault="00452E57" w:rsidP="0023712C">
            <w:pPr>
              <w:pStyle w:val="VBAILTBodyStrong"/>
              <w:numPr>
                <w:ilvl w:val="1"/>
                <w:numId w:val="11"/>
              </w:numPr>
              <w:rPr>
                <w:b w:val="0"/>
              </w:rPr>
            </w:pPr>
            <w:r w:rsidRPr="00AB45DE">
              <w:rPr>
                <w:b w:val="0"/>
              </w:rPr>
              <w:t>Benefits are payable as if the renouncement had not occurred. </w:t>
            </w:r>
          </w:p>
          <w:p w14:paraId="5258237D" w14:textId="77777777" w:rsidR="0023712C" w:rsidRPr="00AB45DE" w:rsidRDefault="00452E57" w:rsidP="0023712C">
            <w:pPr>
              <w:pStyle w:val="VBAILTBodyStrong"/>
              <w:numPr>
                <w:ilvl w:val="0"/>
                <w:numId w:val="11"/>
              </w:numPr>
              <w:rPr>
                <w:bCs/>
              </w:rPr>
            </w:pPr>
            <w:r w:rsidRPr="00AB45DE">
              <w:rPr>
                <w:b w:val="0"/>
              </w:rPr>
              <w:t>This precludes the planned renouncement of the benefit prior to receipt of nonrecurring income to avoid having that nonrecurring income used to calculate IVAP.</w:t>
            </w:r>
          </w:p>
        </w:tc>
        <w:tc>
          <w:tcPr>
            <w:tcW w:w="5675" w:type="dxa"/>
            <w:tcBorders>
              <w:left w:val="dashSmallGap" w:sz="4" w:space="0" w:color="auto"/>
            </w:tcBorders>
          </w:tcPr>
          <w:p w14:paraId="67890DE1" w14:textId="3AD3D78D" w:rsidR="0023712C" w:rsidRPr="009F361E" w:rsidRDefault="0023712C" w:rsidP="001F66DE">
            <w:pPr>
              <w:pStyle w:val="VBAILTBody"/>
              <w:rPr>
                <w:rStyle w:val="Strong"/>
              </w:rPr>
            </w:pPr>
          </w:p>
        </w:tc>
      </w:tr>
      <w:tr w:rsidR="0023712C" w14:paraId="2441DFD8" w14:textId="77777777" w:rsidTr="001F66DE">
        <w:trPr>
          <w:jc w:val="center"/>
        </w:trPr>
        <w:tc>
          <w:tcPr>
            <w:tcW w:w="4405" w:type="dxa"/>
            <w:tcBorders>
              <w:right w:val="dashSmallGap" w:sz="4" w:space="0" w:color="auto"/>
            </w:tcBorders>
          </w:tcPr>
          <w:p w14:paraId="159EC9B3" w14:textId="77777777" w:rsidR="0023712C" w:rsidRDefault="0023712C" w:rsidP="001F66DE">
            <w:pPr>
              <w:pStyle w:val="VBAILTBodyStrong"/>
            </w:pPr>
            <w:r>
              <w:t>Handling Requests for Renouncement: Income for VA Purposes</w:t>
            </w:r>
          </w:p>
          <w:p w14:paraId="07ACA5F5" w14:textId="77777777" w:rsidR="0023712C" w:rsidRDefault="0023712C" w:rsidP="001F66DE">
            <w:pPr>
              <w:pStyle w:val="VBAILTBodyStrong"/>
            </w:pPr>
          </w:p>
          <w:p w14:paraId="056757E3" w14:textId="77777777" w:rsidR="00452E57" w:rsidRPr="002832AF" w:rsidRDefault="00452E57" w:rsidP="0023712C">
            <w:pPr>
              <w:pStyle w:val="VBAILTBodyStrong"/>
              <w:numPr>
                <w:ilvl w:val="0"/>
                <w:numId w:val="12"/>
              </w:numPr>
              <w:rPr>
                <w:b w:val="0"/>
              </w:rPr>
            </w:pPr>
            <w:r w:rsidRPr="002832AF">
              <w:rPr>
                <w:b w:val="0"/>
              </w:rPr>
              <w:t>VA must include income received in that one-year period as income for VA purposes, and</w:t>
            </w:r>
          </w:p>
          <w:p w14:paraId="68A35590" w14:textId="77777777" w:rsidR="0023712C" w:rsidRPr="002832AF" w:rsidRDefault="00452E57" w:rsidP="0023712C">
            <w:pPr>
              <w:pStyle w:val="VBAILTBodyStrong"/>
              <w:numPr>
                <w:ilvl w:val="1"/>
                <w:numId w:val="12"/>
              </w:numPr>
              <w:rPr>
                <w:b w:val="0"/>
              </w:rPr>
            </w:pPr>
            <w:r w:rsidRPr="002832AF">
              <w:rPr>
                <w:b w:val="0"/>
              </w:rPr>
              <w:lastRenderedPageBreak/>
              <w:t>a planned renouncement of the benefit prior to receipt of nonrecurring income in order to avoid having that nonrecurring income used to calculate IVAP is not permitted</w:t>
            </w:r>
          </w:p>
        </w:tc>
        <w:tc>
          <w:tcPr>
            <w:tcW w:w="5675" w:type="dxa"/>
            <w:tcBorders>
              <w:left w:val="dashSmallGap" w:sz="4" w:space="0" w:color="auto"/>
            </w:tcBorders>
          </w:tcPr>
          <w:p w14:paraId="1AA76E5F" w14:textId="6C00FCE3" w:rsidR="0023712C" w:rsidRPr="009F361E" w:rsidRDefault="0023712C" w:rsidP="001F66DE">
            <w:pPr>
              <w:pStyle w:val="VBAILTBody"/>
              <w:rPr>
                <w:rStyle w:val="Strong"/>
              </w:rPr>
            </w:pPr>
          </w:p>
        </w:tc>
      </w:tr>
      <w:tr w:rsidR="0023712C" w14:paraId="3B1719F8" w14:textId="77777777" w:rsidTr="001F66DE">
        <w:trPr>
          <w:jc w:val="center"/>
        </w:trPr>
        <w:tc>
          <w:tcPr>
            <w:tcW w:w="4405" w:type="dxa"/>
            <w:tcBorders>
              <w:right w:val="dashSmallGap" w:sz="4" w:space="0" w:color="auto"/>
            </w:tcBorders>
          </w:tcPr>
          <w:p w14:paraId="0E353731" w14:textId="77777777" w:rsidR="0023712C" w:rsidRDefault="0023712C" w:rsidP="001F66DE">
            <w:pPr>
              <w:pStyle w:val="VBAILTBodyStrong"/>
            </w:pPr>
            <w:r>
              <w:t>Handling Requests for Renouncement: Medical Expenses</w:t>
            </w:r>
          </w:p>
          <w:p w14:paraId="2A92FE7C" w14:textId="77777777" w:rsidR="00452E57" w:rsidRPr="002832AF" w:rsidRDefault="00452E57" w:rsidP="0023712C">
            <w:pPr>
              <w:pStyle w:val="VBAILTBodyStrong"/>
              <w:numPr>
                <w:ilvl w:val="0"/>
                <w:numId w:val="13"/>
              </w:numPr>
              <w:rPr>
                <w:b w:val="0"/>
                <w:bCs/>
              </w:rPr>
            </w:pPr>
            <w:r w:rsidRPr="002832AF">
              <w:rPr>
                <w:b w:val="0"/>
                <w:bCs/>
              </w:rPr>
              <w:t>In some situations, a beneficiary may wish to receive a lower rate of pension to establish eligibility for benefits from another agency; however, partial renouncement is prohibited.</w:t>
            </w:r>
            <w:r w:rsidRPr="002832AF">
              <w:rPr>
                <w:b w:val="0"/>
                <w:bCs/>
              </w:rPr>
              <w:tab/>
            </w:r>
          </w:p>
          <w:p w14:paraId="6439B0EA" w14:textId="77777777" w:rsidR="00452E57" w:rsidRPr="002832AF" w:rsidRDefault="00452E57" w:rsidP="0023712C">
            <w:pPr>
              <w:pStyle w:val="VBAILTBodyStrong"/>
              <w:numPr>
                <w:ilvl w:val="1"/>
                <w:numId w:val="13"/>
              </w:numPr>
              <w:rPr>
                <w:b w:val="0"/>
                <w:bCs/>
              </w:rPr>
            </w:pPr>
            <w:r w:rsidRPr="002832AF">
              <w:rPr>
                <w:b w:val="0"/>
                <w:bCs/>
              </w:rPr>
              <w:t>Once a beneficiary has reported payment</w:t>
            </w:r>
            <w:r w:rsidRPr="002832AF">
              <w:t xml:space="preserve"> </w:t>
            </w:r>
            <w:r w:rsidRPr="002832AF">
              <w:rPr>
                <w:b w:val="0"/>
                <w:bCs/>
              </w:rPr>
              <w:t xml:space="preserve">of medical expenses and VA has reduced the beneficiary’s income for VA purposes (IVAP) based on the medical expenses, it is too late to recalculate IVAP because the beneficiary no longer wishes to claim the medical expenses. </w:t>
            </w:r>
          </w:p>
          <w:p w14:paraId="1444E0FE" w14:textId="77777777" w:rsidR="0023712C" w:rsidRDefault="0023712C" w:rsidP="001F66DE">
            <w:pPr>
              <w:pStyle w:val="VBAILTBodyStrong"/>
            </w:pPr>
            <w:r w:rsidRPr="002832AF">
              <w:rPr>
                <w:b w:val="0"/>
                <w:bCs/>
              </w:rPr>
              <w:t>This would constitute a partial renouncement of benefits, which is prohibited per 38 CFR 3.106</w:t>
            </w:r>
          </w:p>
        </w:tc>
        <w:tc>
          <w:tcPr>
            <w:tcW w:w="5675" w:type="dxa"/>
            <w:tcBorders>
              <w:left w:val="dashSmallGap" w:sz="4" w:space="0" w:color="auto"/>
            </w:tcBorders>
          </w:tcPr>
          <w:p w14:paraId="1FBD4545" w14:textId="77777777" w:rsidR="0023712C" w:rsidRPr="009F361E" w:rsidRDefault="0023712C" w:rsidP="001F66DE">
            <w:pPr>
              <w:pStyle w:val="VBAILTBody"/>
              <w:rPr>
                <w:rStyle w:val="Strong"/>
              </w:rPr>
            </w:pPr>
          </w:p>
        </w:tc>
      </w:tr>
      <w:tr w:rsidR="0023712C" w14:paraId="34DD74E4" w14:textId="77777777" w:rsidTr="001F66DE">
        <w:trPr>
          <w:jc w:val="center"/>
        </w:trPr>
        <w:tc>
          <w:tcPr>
            <w:tcW w:w="4405" w:type="dxa"/>
            <w:tcBorders>
              <w:right w:val="dashSmallGap" w:sz="4" w:space="0" w:color="auto"/>
            </w:tcBorders>
          </w:tcPr>
          <w:p w14:paraId="004C17E3" w14:textId="77777777" w:rsidR="0023712C" w:rsidRDefault="0023712C" w:rsidP="001F66DE">
            <w:pPr>
              <w:pStyle w:val="VBAILTBodyStrong"/>
            </w:pPr>
            <w:r>
              <w:t>Requests for a Withdrawal of a Claim</w:t>
            </w:r>
          </w:p>
          <w:p w14:paraId="023D1C50" w14:textId="77777777" w:rsidR="00452E57" w:rsidRPr="002832AF" w:rsidRDefault="00452E57" w:rsidP="0023712C">
            <w:pPr>
              <w:pStyle w:val="VBAILTBodyStrong"/>
              <w:numPr>
                <w:ilvl w:val="0"/>
                <w:numId w:val="14"/>
              </w:numPr>
              <w:rPr>
                <w:b w:val="0"/>
                <w:bCs/>
              </w:rPr>
            </w:pPr>
            <w:r w:rsidRPr="002832AF">
              <w:rPr>
                <w:b w:val="0"/>
                <w:bCs/>
              </w:rPr>
              <w:t>A request to withdraw a claim is valid only if VA receives it </w:t>
            </w:r>
            <w:r w:rsidRPr="002832AF">
              <w:rPr>
                <w:b w:val="0"/>
                <w:bCs/>
                <w:i/>
                <w:iCs/>
              </w:rPr>
              <w:t>before</w:t>
            </w:r>
            <w:r w:rsidRPr="002832AF">
              <w:rPr>
                <w:b w:val="0"/>
                <w:bCs/>
              </w:rPr>
              <w:t> issuing a decision notice regarding the same claim.</w:t>
            </w:r>
          </w:p>
          <w:p w14:paraId="7D73C90E" w14:textId="77777777" w:rsidR="00452E57" w:rsidRPr="002832AF" w:rsidRDefault="00452E57" w:rsidP="0023712C">
            <w:pPr>
              <w:pStyle w:val="VBAILTBodyStrong"/>
              <w:numPr>
                <w:ilvl w:val="0"/>
                <w:numId w:val="14"/>
              </w:numPr>
              <w:rPr>
                <w:b w:val="0"/>
                <w:bCs/>
              </w:rPr>
            </w:pPr>
            <w:r w:rsidRPr="002832AF">
              <w:rPr>
                <w:b w:val="0"/>
                <w:bCs/>
              </w:rPr>
              <w:lastRenderedPageBreak/>
              <w:t>If VA receives a request for withdrawal of a claim </w:t>
            </w:r>
            <w:r w:rsidRPr="002832AF">
              <w:rPr>
                <w:b w:val="0"/>
                <w:bCs/>
                <w:i/>
                <w:iCs/>
              </w:rPr>
              <w:t>after</w:t>
            </w:r>
            <w:r w:rsidRPr="002832AF">
              <w:rPr>
                <w:b w:val="0"/>
                <w:bCs/>
              </w:rPr>
              <w:t> issuing a decision notice, the claimant must either accept or renounce the benefits payable as a result of VA’s decision</w:t>
            </w:r>
          </w:p>
          <w:p w14:paraId="5DF51BCD" w14:textId="77777777" w:rsidR="0023712C" w:rsidRDefault="0023712C" w:rsidP="001F66DE">
            <w:pPr>
              <w:pStyle w:val="VBAILTBodyStrong"/>
            </w:pPr>
          </w:p>
        </w:tc>
        <w:tc>
          <w:tcPr>
            <w:tcW w:w="5675" w:type="dxa"/>
            <w:tcBorders>
              <w:left w:val="dashSmallGap" w:sz="4" w:space="0" w:color="auto"/>
            </w:tcBorders>
          </w:tcPr>
          <w:p w14:paraId="63D9C813" w14:textId="7CF277F0" w:rsidR="0023712C" w:rsidRPr="009F361E" w:rsidRDefault="0023712C" w:rsidP="001F66DE">
            <w:pPr>
              <w:pStyle w:val="VBAILTBody"/>
              <w:rPr>
                <w:rStyle w:val="Strong"/>
              </w:rPr>
            </w:pPr>
          </w:p>
        </w:tc>
      </w:tr>
      <w:tr w:rsidR="0023712C" w14:paraId="77A7182C" w14:textId="77777777" w:rsidTr="001F66DE">
        <w:trPr>
          <w:jc w:val="center"/>
        </w:trPr>
        <w:tc>
          <w:tcPr>
            <w:tcW w:w="4405" w:type="dxa"/>
            <w:tcBorders>
              <w:right w:val="dashSmallGap" w:sz="4" w:space="0" w:color="auto"/>
            </w:tcBorders>
          </w:tcPr>
          <w:p w14:paraId="2EDA2F90" w14:textId="77777777" w:rsidR="0023712C" w:rsidRDefault="0023712C" w:rsidP="001F66DE">
            <w:pPr>
              <w:pStyle w:val="VBAILTBodyStrong"/>
            </w:pPr>
            <w:r>
              <w:t>Requests for Renouncement: Notification Requirements</w:t>
            </w:r>
          </w:p>
          <w:p w14:paraId="035F6DE6" w14:textId="77777777" w:rsidR="00452E57" w:rsidRPr="00BE7ACD" w:rsidRDefault="00452E57" w:rsidP="0023712C">
            <w:pPr>
              <w:pStyle w:val="VBAILTBodyStrong"/>
              <w:numPr>
                <w:ilvl w:val="0"/>
                <w:numId w:val="15"/>
              </w:numPr>
              <w:rPr>
                <w:b w:val="0"/>
              </w:rPr>
            </w:pPr>
            <w:r w:rsidRPr="00BE7ACD">
              <w:rPr>
                <w:bCs/>
              </w:rPr>
              <w:t>M21-1 X.iv.4.3.d.</w:t>
            </w:r>
            <w:r w:rsidRPr="00BE7ACD">
              <w:rPr>
                <w:b w:val="0"/>
              </w:rPr>
              <w:t>  Notification of Renouncement of the Right to Pension or Parents DIC</w:t>
            </w:r>
          </w:p>
          <w:p w14:paraId="7F07C813" w14:textId="77777777" w:rsidR="0023712C" w:rsidRDefault="00452E57" w:rsidP="0023712C">
            <w:pPr>
              <w:pStyle w:val="VBAILTBodyStrong"/>
              <w:numPr>
                <w:ilvl w:val="0"/>
                <w:numId w:val="15"/>
              </w:numPr>
            </w:pPr>
            <w:r w:rsidRPr="00BE7ACD">
              <w:rPr>
                <w:bCs/>
              </w:rPr>
              <w:t>M21-1 X.iv.4.3.e.</w:t>
            </w:r>
            <w:r w:rsidRPr="00BE7ACD">
              <w:rPr>
                <w:b w:val="0"/>
              </w:rPr>
              <w:t>  Notification of Renouncement of the Right to Benefits Other Than Pension or Parents DIC</w:t>
            </w:r>
          </w:p>
        </w:tc>
        <w:tc>
          <w:tcPr>
            <w:tcW w:w="5675" w:type="dxa"/>
            <w:tcBorders>
              <w:left w:val="dashSmallGap" w:sz="4" w:space="0" w:color="auto"/>
            </w:tcBorders>
          </w:tcPr>
          <w:p w14:paraId="1D52417D" w14:textId="7CF02C8B" w:rsidR="0023712C" w:rsidRPr="00BE7ACD" w:rsidRDefault="0023712C" w:rsidP="001F66DE">
            <w:pPr>
              <w:pStyle w:val="VBAILTBodyStrong"/>
              <w:rPr>
                <w:rStyle w:val="Strong"/>
                <w:bCs w:val="0"/>
              </w:rPr>
            </w:pPr>
          </w:p>
        </w:tc>
      </w:tr>
      <w:tr w:rsidR="0023712C" w14:paraId="7AC6B4C6" w14:textId="77777777" w:rsidTr="001F66DE">
        <w:trPr>
          <w:jc w:val="center"/>
        </w:trPr>
        <w:tc>
          <w:tcPr>
            <w:tcW w:w="4405" w:type="dxa"/>
            <w:tcBorders>
              <w:right w:val="dashSmallGap" w:sz="4" w:space="0" w:color="auto"/>
            </w:tcBorders>
          </w:tcPr>
          <w:p w14:paraId="60573FED" w14:textId="77777777" w:rsidR="0023712C" w:rsidRDefault="0023712C" w:rsidP="001F66DE">
            <w:pPr>
              <w:pStyle w:val="VBAILTBodyStrong"/>
            </w:pPr>
            <w:r>
              <w:t>Knowledge Check: Lesson Summary Review</w:t>
            </w:r>
          </w:p>
          <w:p w14:paraId="0E3C4F54" w14:textId="77777777" w:rsidR="0023712C" w:rsidRDefault="0023712C" w:rsidP="001F66DE">
            <w:pPr>
              <w:pStyle w:val="VBAILTBodyStrong"/>
            </w:pPr>
            <w:r>
              <w:rPr>
                <w:noProof/>
              </w:rPr>
              <w:drawing>
                <wp:inline distT="0" distB="0" distL="0" distR="0" wp14:anchorId="02DB21C2" wp14:editId="2BAAB278">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5075" cy="736065"/>
                          </a:xfrm>
                          <a:prstGeom prst="rect">
                            <a:avLst/>
                          </a:prstGeom>
                        </pic:spPr>
                      </pic:pic>
                    </a:graphicData>
                  </a:graphic>
                </wp:inline>
              </w:drawing>
            </w:r>
          </w:p>
          <w:p w14:paraId="3ABBF008" w14:textId="40C974C9" w:rsidR="0023712C" w:rsidRDefault="0023712C" w:rsidP="001F66DE">
            <w:pPr>
              <w:pStyle w:val="VBAILTBodyStrong"/>
            </w:pPr>
            <w:r>
              <w:t>Time Allowed: 10 minutes</w:t>
            </w:r>
          </w:p>
        </w:tc>
        <w:tc>
          <w:tcPr>
            <w:tcW w:w="5675" w:type="dxa"/>
            <w:tcBorders>
              <w:left w:val="dashSmallGap" w:sz="4" w:space="0" w:color="auto"/>
            </w:tcBorders>
          </w:tcPr>
          <w:p w14:paraId="4FE0B684" w14:textId="24E9C22A" w:rsidR="0023712C" w:rsidRPr="0023712C" w:rsidRDefault="0023712C" w:rsidP="0023712C">
            <w:pPr>
              <w:rPr>
                <w:rStyle w:val="Strong"/>
                <w:rFonts w:ascii="Verdana" w:hAnsi="Verdana" w:cs="Times New Roman"/>
              </w:rPr>
            </w:pPr>
          </w:p>
        </w:tc>
      </w:tr>
      <w:tr w:rsidR="0023712C" w14:paraId="203B4788" w14:textId="77777777" w:rsidTr="001F66DE">
        <w:trPr>
          <w:jc w:val="center"/>
        </w:trPr>
        <w:tc>
          <w:tcPr>
            <w:tcW w:w="4405" w:type="dxa"/>
            <w:tcBorders>
              <w:right w:val="dashSmallGap" w:sz="4" w:space="0" w:color="auto"/>
            </w:tcBorders>
          </w:tcPr>
          <w:p w14:paraId="58538544" w14:textId="77777777" w:rsidR="0023712C" w:rsidRDefault="0023712C" w:rsidP="001F66DE">
            <w:pPr>
              <w:pStyle w:val="VBAILTBodyStrong"/>
            </w:pPr>
            <w:r>
              <w:t>What’s Next</w:t>
            </w:r>
          </w:p>
          <w:p w14:paraId="172C76F8" w14:textId="5D0B37E0" w:rsidR="0023712C" w:rsidRPr="006C6D3C" w:rsidRDefault="00452E57" w:rsidP="0023712C">
            <w:pPr>
              <w:pStyle w:val="VBAILTBodyStrong"/>
              <w:numPr>
                <w:ilvl w:val="0"/>
                <w:numId w:val="19"/>
              </w:numPr>
              <w:rPr>
                <w:b w:val="0"/>
                <w:bCs/>
              </w:rPr>
            </w:pPr>
            <w:r w:rsidRPr="006C6D3C">
              <w:rPr>
                <w:b w:val="0"/>
                <w:bCs/>
              </w:rPr>
              <w:t xml:space="preserve">Complete the </w:t>
            </w:r>
            <w:r w:rsidRPr="006C6D3C">
              <w:t>Introduction to Processing a Request for Renouncement of Benefits</w:t>
            </w:r>
            <w:r w:rsidRPr="006C6D3C">
              <w:rPr>
                <w:b w:val="0"/>
                <w:bCs/>
              </w:rPr>
              <w:t xml:space="preserve"> course evaluation: </w:t>
            </w:r>
            <w:r w:rsidRPr="006C6D3C">
              <w:t>TMS ID:</w:t>
            </w:r>
            <w:r w:rsidRPr="006C6D3C">
              <w:rPr>
                <w:b w:val="0"/>
                <w:bCs/>
              </w:rPr>
              <w:t xml:space="preserve"> </w:t>
            </w:r>
            <w:r w:rsidR="003F46BE">
              <w:t>4649119</w:t>
            </w:r>
            <w:r w:rsidRPr="006C6D3C">
              <w:rPr>
                <w:b w:val="0"/>
                <w:bCs/>
              </w:rPr>
              <w:t xml:space="preserve"> </w:t>
            </w:r>
          </w:p>
        </w:tc>
        <w:tc>
          <w:tcPr>
            <w:tcW w:w="5675" w:type="dxa"/>
            <w:tcBorders>
              <w:left w:val="dashSmallGap" w:sz="4" w:space="0" w:color="auto"/>
            </w:tcBorders>
          </w:tcPr>
          <w:p w14:paraId="1FDCC5D6" w14:textId="77777777" w:rsidR="0023712C" w:rsidRDefault="0023712C" w:rsidP="001F66DE">
            <w:pPr>
              <w:pStyle w:val="VBAILTBody"/>
            </w:pPr>
            <w:r w:rsidRPr="009F361E">
              <w:rPr>
                <w:rStyle w:val="Strong"/>
              </w:rPr>
              <w:t>DISPLAY</w:t>
            </w:r>
            <w:r>
              <w:t xml:space="preserve"> slide</w:t>
            </w:r>
            <w:r>
              <w:br/>
            </w:r>
            <w:r>
              <w:rPr>
                <w:rStyle w:val="Strong"/>
              </w:rPr>
              <w:t>24.</w:t>
            </w:r>
            <w:r>
              <w:t xml:space="preserve"> “What’s Next”</w:t>
            </w:r>
          </w:p>
          <w:p w14:paraId="739E6FFE" w14:textId="041B7BB4" w:rsidR="0023712C" w:rsidRPr="009F361E" w:rsidRDefault="0023712C" w:rsidP="001F66DE">
            <w:pPr>
              <w:pStyle w:val="VBAILTBody"/>
              <w:rPr>
                <w:rStyle w:val="Strong"/>
              </w:rPr>
            </w:pPr>
            <w:r>
              <w:rPr>
                <w:rStyle w:val="Strong"/>
              </w:rPr>
              <w:t xml:space="preserve">INSTRUCT </w:t>
            </w:r>
            <w:r w:rsidRPr="006C6D3C">
              <w:rPr>
                <w:rStyle w:val="Strong"/>
                <w:b w:val="0"/>
                <w:bCs w:val="0"/>
              </w:rPr>
              <w:t>trainees to</w:t>
            </w:r>
            <w:r>
              <w:rPr>
                <w:rStyle w:val="Strong"/>
              </w:rPr>
              <w:t xml:space="preserve"> </w:t>
            </w:r>
            <w:r w:rsidRPr="006C6D3C">
              <w:rPr>
                <w:b/>
                <w:bCs/>
              </w:rPr>
              <w:t xml:space="preserve">Complete the </w:t>
            </w:r>
            <w:r w:rsidRPr="006C6D3C">
              <w:t>Introduction to Processing a Request for Renouncement of Benefits</w:t>
            </w:r>
            <w:r w:rsidRPr="006C6D3C">
              <w:rPr>
                <w:b/>
                <w:bCs/>
              </w:rPr>
              <w:t xml:space="preserve"> </w:t>
            </w:r>
            <w:r w:rsidRPr="006C6D3C">
              <w:t>course evaluation</w:t>
            </w:r>
            <w:r>
              <w:rPr>
                <w:b/>
                <w:bCs/>
              </w:rPr>
              <w:t xml:space="preserve"> </w:t>
            </w:r>
            <w:r w:rsidRPr="006C6D3C">
              <w:t>using</w:t>
            </w:r>
            <w:r w:rsidRPr="006C6D3C">
              <w:rPr>
                <w:b/>
                <w:bCs/>
              </w:rPr>
              <w:t xml:space="preserve"> TMS ID #: </w:t>
            </w:r>
            <w:r w:rsidR="003F46BE">
              <w:rPr>
                <w:b/>
                <w:bCs/>
              </w:rPr>
              <w:t>4649119</w:t>
            </w:r>
          </w:p>
        </w:tc>
      </w:tr>
    </w:tbl>
    <w:p w14:paraId="1D33E162" w14:textId="77777777" w:rsidR="0023712C" w:rsidRPr="00836C8D" w:rsidRDefault="0023712C" w:rsidP="0023712C"/>
    <w:p w14:paraId="64E55712" w14:textId="77777777" w:rsidR="0040651F" w:rsidRDefault="0040651F"/>
    <w:sectPr w:rsidR="0040651F" w:rsidSect="00556A3E">
      <w:headerReference w:type="default" r:id="rId15"/>
      <w:footerReference w:type="default" r:id="rId16"/>
      <w:head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4396" w14:textId="77777777" w:rsidR="00394A5B" w:rsidRDefault="00394A5B" w:rsidP="0023712C">
      <w:pPr>
        <w:spacing w:after="0" w:line="240" w:lineRule="auto"/>
      </w:pPr>
      <w:r>
        <w:separator/>
      </w:r>
    </w:p>
  </w:endnote>
  <w:endnote w:type="continuationSeparator" w:id="0">
    <w:p w14:paraId="387BC32A" w14:textId="77777777" w:rsidR="00394A5B" w:rsidRDefault="00394A5B" w:rsidP="0023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33C5" w14:textId="54B4C323" w:rsidR="00452E57" w:rsidRPr="00C214A9" w:rsidRDefault="003F46BE" w:rsidP="00B03A9E">
    <w:pPr>
      <w:pStyle w:val="VBAILTFooter"/>
    </w:pPr>
    <w:r>
      <w:t>July 2024</w:t>
    </w:r>
    <w:r w:rsidR="00452E57">
      <w:tab/>
    </w:r>
    <w:r w:rsidR="00452E57" w:rsidRPr="00C214A9">
      <w:fldChar w:fldCharType="begin"/>
    </w:r>
    <w:r w:rsidR="00452E57" w:rsidRPr="00C214A9">
      <w:instrText xml:space="preserve"> PAGE   \* MERGEFORMAT </w:instrText>
    </w:r>
    <w:r w:rsidR="00452E57" w:rsidRPr="00C214A9">
      <w:fldChar w:fldCharType="separate"/>
    </w:r>
    <w:r w:rsidR="00452E57" w:rsidRPr="00B94061">
      <w:rPr>
        <w:b/>
        <w:bCs/>
        <w:noProof/>
      </w:rPr>
      <w:t>27</w:t>
    </w:r>
    <w:r w:rsidR="00452E57" w:rsidRPr="00C214A9">
      <w:rPr>
        <w:b/>
        <w:bCs/>
        <w:noProof/>
      </w:rPr>
      <w:fldChar w:fldCharType="end"/>
    </w:r>
    <w:r w:rsidR="00452E57" w:rsidRPr="00C214A9">
      <w:rPr>
        <w:b/>
        <w:bCs/>
      </w:rPr>
      <w:t xml:space="preserve"> </w:t>
    </w:r>
    <w:r w:rsidR="00452E57" w:rsidRPr="00C214A9">
      <w:t>|</w:t>
    </w:r>
    <w:r w:rsidR="00452E57" w:rsidRPr="00C214A9">
      <w:rPr>
        <w:b/>
        <w:bCs/>
      </w:rPr>
      <w:t xml:space="preserve"> </w:t>
    </w:r>
    <w:r w:rsidR="00452E57"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499A6" w14:textId="77777777" w:rsidR="00394A5B" w:rsidRDefault="00394A5B" w:rsidP="0023712C">
      <w:pPr>
        <w:spacing w:after="0" w:line="240" w:lineRule="auto"/>
      </w:pPr>
      <w:r>
        <w:separator/>
      </w:r>
    </w:p>
  </w:footnote>
  <w:footnote w:type="continuationSeparator" w:id="0">
    <w:p w14:paraId="4A606D66" w14:textId="77777777" w:rsidR="00394A5B" w:rsidRDefault="00394A5B" w:rsidP="0023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4FBA" w14:textId="77777777" w:rsidR="00452E57" w:rsidRPr="002D1DCE" w:rsidRDefault="00452E57" w:rsidP="002D1DCE">
    <w:pPr>
      <w:pStyle w:val="VBAILTHeader"/>
    </w:pPr>
    <w:r>
      <w:t>Introduction to Processing a Request for Renouncement of Benefits</w:t>
    </w:r>
  </w:p>
  <w:p w14:paraId="13B77661" w14:textId="43BD3566" w:rsidR="00452E57" w:rsidRPr="002D1DCE" w:rsidRDefault="0023712C"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01F6" w14:textId="77777777" w:rsidR="00452E57" w:rsidRDefault="00452E57">
    <w:pPr>
      <w:pStyle w:val="Header"/>
    </w:pPr>
    <w:r>
      <w:rPr>
        <w:noProof/>
      </w:rPr>
      <w:drawing>
        <wp:anchor distT="0" distB="0" distL="114300" distR="114300" simplePos="0" relativeHeight="251659264" behindDoc="1" locked="0" layoutInCell="1" allowOverlap="1" wp14:anchorId="343CAEF2" wp14:editId="17103F3A">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113"/>
    <w:multiLevelType w:val="hybridMultilevel"/>
    <w:tmpl w:val="78CCAFB0"/>
    <w:lvl w:ilvl="0" w:tplc="A89CFCAA">
      <w:start w:val="1"/>
      <w:numFmt w:val="bullet"/>
      <w:lvlText w:val="•"/>
      <w:lvlJc w:val="left"/>
      <w:pPr>
        <w:tabs>
          <w:tab w:val="num" w:pos="360"/>
        </w:tabs>
        <w:ind w:left="360" w:hanging="360"/>
      </w:pPr>
      <w:rPr>
        <w:rFonts w:ascii="Arial" w:hAnsi="Arial" w:hint="default"/>
      </w:rPr>
    </w:lvl>
    <w:lvl w:ilvl="1" w:tplc="D33AE054" w:tentative="1">
      <w:start w:val="1"/>
      <w:numFmt w:val="bullet"/>
      <w:lvlText w:val="•"/>
      <w:lvlJc w:val="left"/>
      <w:pPr>
        <w:tabs>
          <w:tab w:val="num" w:pos="1080"/>
        </w:tabs>
        <w:ind w:left="1080" w:hanging="360"/>
      </w:pPr>
      <w:rPr>
        <w:rFonts w:ascii="Arial" w:hAnsi="Arial" w:hint="default"/>
      </w:rPr>
    </w:lvl>
    <w:lvl w:ilvl="2" w:tplc="A7CCAEAA" w:tentative="1">
      <w:start w:val="1"/>
      <w:numFmt w:val="bullet"/>
      <w:lvlText w:val="•"/>
      <w:lvlJc w:val="left"/>
      <w:pPr>
        <w:tabs>
          <w:tab w:val="num" w:pos="1800"/>
        </w:tabs>
        <w:ind w:left="1800" w:hanging="360"/>
      </w:pPr>
      <w:rPr>
        <w:rFonts w:ascii="Arial" w:hAnsi="Arial" w:hint="default"/>
      </w:rPr>
    </w:lvl>
    <w:lvl w:ilvl="3" w:tplc="631EF676" w:tentative="1">
      <w:start w:val="1"/>
      <w:numFmt w:val="bullet"/>
      <w:lvlText w:val="•"/>
      <w:lvlJc w:val="left"/>
      <w:pPr>
        <w:tabs>
          <w:tab w:val="num" w:pos="2520"/>
        </w:tabs>
        <w:ind w:left="2520" w:hanging="360"/>
      </w:pPr>
      <w:rPr>
        <w:rFonts w:ascii="Arial" w:hAnsi="Arial" w:hint="default"/>
      </w:rPr>
    </w:lvl>
    <w:lvl w:ilvl="4" w:tplc="C3D66BC0" w:tentative="1">
      <w:start w:val="1"/>
      <w:numFmt w:val="bullet"/>
      <w:lvlText w:val="•"/>
      <w:lvlJc w:val="left"/>
      <w:pPr>
        <w:tabs>
          <w:tab w:val="num" w:pos="3240"/>
        </w:tabs>
        <w:ind w:left="3240" w:hanging="360"/>
      </w:pPr>
      <w:rPr>
        <w:rFonts w:ascii="Arial" w:hAnsi="Arial" w:hint="default"/>
      </w:rPr>
    </w:lvl>
    <w:lvl w:ilvl="5" w:tplc="24E261B4" w:tentative="1">
      <w:start w:val="1"/>
      <w:numFmt w:val="bullet"/>
      <w:lvlText w:val="•"/>
      <w:lvlJc w:val="left"/>
      <w:pPr>
        <w:tabs>
          <w:tab w:val="num" w:pos="3960"/>
        </w:tabs>
        <w:ind w:left="3960" w:hanging="360"/>
      </w:pPr>
      <w:rPr>
        <w:rFonts w:ascii="Arial" w:hAnsi="Arial" w:hint="default"/>
      </w:rPr>
    </w:lvl>
    <w:lvl w:ilvl="6" w:tplc="B282A524" w:tentative="1">
      <w:start w:val="1"/>
      <w:numFmt w:val="bullet"/>
      <w:lvlText w:val="•"/>
      <w:lvlJc w:val="left"/>
      <w:pPr>
        <w:tabs>
          <w:tab w:val="num" w:pos="4680"/>
        </w:tabs>
        <w:ind w:left="4680" w:hanging="360"/>
      </w:pPr>
      <w:rPr>
        <w:rFonts w:ascii="Arial" w:hAnsi="Arial" w:hint="default"/>
      </w:rPr>
    </w:lvl>
    <w:lvl w:ilvl="7" w:tplc="FBF82084" w:tentative="1">
      <w:start w:val="1"/>
      <w:numFmt w:val="bullet"/>
      <w:lvlText w:val="•"/>
      <w:lvlJc w:val="left"/>
      <w:pPr>
        <w:tabs>
          <w:tab w:val="num" w:pos="5400"/>
        </w:tabs>
        <w:ind w:left="5400" w:hanging="360"/>
      </w:pPr>
      <w:rPr>
        <w:rFonts w:ascii="Arial" w:hAnsi="Arial" w:hint="default"/>
      </w:rPr>
    </w:lvl>
    <w:lvl w:ilvl="8" w:tplc="D3E44DF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BA6D16"/>
    <w:multiLevelType w:val="hybridMultilevel"/>
    <w:tmpl w:val="4B60FA7C"/>
    <w:lvl w:ilvl="0" w:tplc="10F4BFE4">
      <w:start w:val="1"/>
      <w:numFmt w:val="bullet"/>
      <w:lvlText w:val="•"/>
      <w:lvlJc w:val="left"/>
      <w:pPr>
        <w:tabs>
          <w:tab w:val="num" w:pos="360"/>
        </w:tabs>
        <w:ind w:left="360" w:hanging="360"/>
      </w:pPr>
      <w:rPr>
        <w:rFonts w:ascii="Arial" w:hAnsi="Arial" w:hint="default"/>
      </w:rPr>
    </w:lvl>
    <w:lvl w:ilvl="1" w:tplc="1AE41350">
      <w:numFmt w:val="bullet"/>
      <w:lvlText w:val="o"/>
      <w:lvlJc w:val="left"/>
      <w:pPr>
        <w:tabs>
          <w:tab w:val="num" w:pos="1080"/>
        </w:tabs>
        <w:ind w:left="1080" w:hanging="360"/>
      </w:pPr>
      <w:rPr>
        <w:rFonts w:ascii="Courier New" w:hAnsi="Courier New" w:hint="default"/>
      </w:rPr>
    </w:lvl>
    <w:lvl w:ilvl="2" w:tplc="529820C4" w:tentative="1">
      <w:start w:val="1"/>
      <w:numFmt w:val="bullet"/>
      <w:lvlText w:val="•"/>
      <w:lvlJc w:val="left"/>
      <w:pPr>
        <w:tabs>
          <w:tab w:val="num" w:pos="1800"/>
        </w:tabs>
        <w:ind w:left="1800" w:hanging="360"/>
      </w:pPr>
      <w:rPr>
        <w:rFonts w:ascii="Arial" w:hAnsi="Arial" w:hint="default"/>
      </w:rPr>
    </w:lvl>
    <w:lvl w:ilvl="3" w:tplc="8A929AE6" w:tentative="1">
      <w:start w:val="1"/>
      <w:numFmt w:val="bullet"/>
      <w:lvlText w:val="•"/>
      <w:lvlJc w:val="left"/>
      <w:pPr>
        <w:tabs>
          <w:tab w:val="num" w:pos="2520"/>
        </w:tabs>
        <w:ind w:left="2520" w:hanging="360"/>
      </w:pPr>
      <w:rPr>
        <w:rFonts w:ascii="Arial" w:hAnsi="Arial" w:hint="default"/>
      </w:rPr>
    </w:lvl>
    <w:lvl w:ilvl="4" w:tplc="EE585F80" w:tentative="1">
      <w:start w:val="1"/>
      <w:numFmt w:val="bullet"/>
      <w:lvlText w:val="•"/>
      <w:lvlJc w:val="left"/>
      <w:pPr>
        <w:tabs>
          <w:tab w:val="num" w:pos="3240"/>
        </w:tabs>
        <w:ind w:left="3240" w:hanging="360"/>
      </w:pPr>
      <w:rPr>
        <w:rFonts w:ascii="Arial" w:hAnsi="Arial" w:hint="default"/>
      </w:rPr>
    </w:lvl>
    <w:lvl w:ilvl="5" w:tplc="4BD23576" w:tentative="1">
      <w:start w:val="1"/>
      <w:numFmt w:val="bullet"/>
      <w:lvlText w:val="•"/>
      <w:lvlJc w:val="left"/>
      <w:pPr>
        <w:tabs>
          <w:tab w:val="num" w:pos="3960"/>
        </w:tabs>
        <w:ind w:left="3960" w:hanging="360"/>
      </w:pPr>
      <w:rPr>
        <w:rFonts w:ascii="Arial" w:hAnsi="Arial" w:hint="default"/>
      </w:rPr>
    </w:lvl>
    <w:lvl w:ilvl="6" w:tplc="4678D562" w:tentative="1">
      <w:start w:val="1"/>
      <w:numFmt w:val="bullet"/>
      <w:lvlText w:val="•"/>
      <w:lvlJc w:val="left"/>
      <w:pPr>
        <w:tabs>
          <w:tab w:val="num" w:pos="4680"/>
        </w:tabs>
        <w:ind w:left="4680" w:hanging="360"/>
      </w:pPr>
      <w:rPr>
        <w:rFonts w:ascii="Arial" w:hAnsi="Arial" w:hint="default"/>
      </w:rPr>
    </w:lvl>
    <w:lvl w:ilvl="7" w:tplc="BAE432EE" w:tentative="1">
      <w:start w:val="1"/>
      <w:numFmt w:val="bullet"/>
      <w:lvlText w:val="•"/>
      <w:lvlJc w:val="left"/>
      <w:pPr>
        <w:tabs>
          <w:tab w:val="num" w:pos="5400"/>
        </w:tabs>
        <w:ind w:left="5400" w:hanging="360"/>
      </w:pPr>
      <w:rPr>
        <w:rFonts w:ascii="Arial" w:hAnsi="Arial" w:hint="default"/>
      </w:rPr>
    </w:lvl>
    <w:lvl w:ilvl="8" w:tplc="64602F3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5E6E20"/>
    <w:multiLevelType w:val="hybridMultilevel"/>
    <w:tmpl w:val="7712562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E25A7"/>
    <w:multiLevelType w:val="hybridMultilevel"/>
    <w:tmpl w:val="17160E24"/>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85698B"/>
    <w:multiLevelType w:val="hybridMultilevel"/>
    <w:tmpl w:val="AF6EAE7C"/>
    <w:lvl w:ilvl="0" w:tplc="446A0798">
      <w:start w:val="1"/>
      <w:numFmt w:val="bullet"/>
      <w:lvlText w:val="•"/>
      <w:lvlJc w:val="left"/>
      <w:pPr>
        <w:tabs>
          <w:tab w:val="num" w:pos="360"/>
        </w:tabs>
        <w:ind w:left="360" w:hanging="360"/>
      </w:pPr>
      <w:rPr>
        <w:rFonts w:ascii="Arial" w:hAnsi="Arial" w:hint="default"/>
      </w:rPr>
    </w:lvl>
    <w:lvl w:ilvl="1" w:tplc="A28078D8">
      <w:numFmt w:val="bullet"/>
      <w:lvlText w:val="o"/>
      <w:lvlJc w:val="left"/>
      <w:pPr>
        <w:tabs>
          <w:tab w:val="num" w:pos="1080"/>
        </w:tabs>
        <w:ind w:left="1080" w:hanging="360"/>
      </w:pPr>
      <w:rPr>
        <w:rFonts w:ascii="Courier New" w:hAnsi="Courier New" w:hint="default"/>
      </w:rPr>
    </w:lvl>
    <w:lvl w:ilvl="2" w:tplc="824891AE" w:tentative="1">
      <w:start w:val="1"/>
      <w:numFmt w:val="bullet"/>
      <w:lvlText w:val="•"/>
      <w:lvlJc w:val="left"/>
      <w:pPr>
        <w:tabs>
          <w:tab w:val="num" w:pos="1800"/>
        </w:tabs>
        <w:ind w:left="1800" w:hanging="360"/>
      </w:pPr>
      <w:rPr>
        <w:rFonts w:ascii="Arial" w:hAnsi="Arial" w:hint="default"/>
      </w:rPr>
    </w:lvl>
    <w:lvl w:ilvl="3" w:tplc="4CBC60AE" w:tentative="1">
      <w:start w:val="1"/>
      <w:numFmt w:val="bullet"/>
      <w:lvlText w:val="•"/>
      <w:lvlJc w:val="left"/>
      <w:pPr>
        <w:tabs>
          <w:tab w:val="num" w:pos="2520"/>
        </w:tabs>
        <w:ind w:left="2520" w:hanging="360"/>
      </w:pPr>
      <w:rPr>
        <w:rFonts w:ascii="Arial" w:hAnsi="Arial" w:hint="default"/>
      </w:rPr>
    </w:lvl>
    <w:lvl w:ilvl="4" w:tplc="54CA41BE" w:tentative="1">
      <w:start w:val="1"/>
      <w:numFmt w:val="bullet"/>
      <w:lvlText w:val="•"/>
      <w:lvlJc w:val="left"/>
      <w:pPr>
        <w:tabs>
          <w:tab w:val="num" w:pos="3240"/>
        </w:tabs>
        <w:ind w:left="3240" w:hanging="360"/>
      </w:pPr>
      <w:rPr>
        <w:rFonts w:ascii="Arial" w:hAnsi="Arial" w:hint="default"/>
      </w:rPr>
    </w:lvl>
    <w:lvl w:ilvl="5" w:tplc="8C0E788C" w:tentative="1">
      <w:start w:val="1"/>
      <w:numFmt w:val="bullet"/>
      <w:lvlText w:val="•"/>
      <w:lvlJc w:val="left"/>
      <w:pPr>
        <w:tabs>
          <w:tab w:val="num" w:pos="3960"/>
        </w:tabs>
        <w:ind w:left="3960" w:hanging="360"/>
      </w:pPr>
      <w:rPr>
        <w:rFonts w:ascii="Arial" w:hAnsi="Arial" w:hint="default"/>
      </w:rPr>
    </w:lvl>
    <w:lvl w:ilvl="6" w:tplc="FCF609E8" w:tentative="1">
      <w:start w:val="1"/>
      <w:numFmt w:val="bullet"/>
      <w:lvlText w:val="•"/>
      <w:lvlJc w:val="left"/>
      <w:pPr>
        <w:tabs>
          <w:tab w:val="num" w:pos="4680"/>
        </w:tabs>
        <w:ind w:left="4680" w:hanging="360"/>
      </w:pPr>
      <w:rPr>
        <w:rFonts w:ascii="Arial" w:hAnsi="Arial" w:hint="default"/>
      </w:rPr>
    </w:lvl>
    <w:lvl w:ilvl="7" w:tplc="5BAAE67E" w:tentative="1">
      <w:start w:val="1"/>
      <w:numFmt w:val="bullet"/>
      <w:lvlText w:val="•"/>
      <w:lvlJc w:val="left"/>
      <w:pPr>
        <w:tabs>
          <w:tab w:val="num" w:pos="5400"/>
        </w:tabs>
        <w:ind w:left="5400" w:hanging="360"/>
      </w:pPr>
      <w:rPr>
        <w:rFonts w:ascii="Arial" w:hAnsi="Arial" w:hint="default"/>
      </w:rPr>
    </w:lvl>
    <w:lvl w:ilvl="8" w:tplc="22044DB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AB77AC1"/>
    <w:multiLevelType w:val="hybridMultilevel"/>
    <w:tmpl w:val="08D8A4D0"/>
    <w:lvl w:ilvl="0" w:tplc="584CBB4C">
      <w:start w:val="1"/>
      <w:numFmt w:val="bullet"/>
      <w:lvlText w:val="•"/>
      <w:lvlJc w:val="left"/>
      <w:pPr>
        <w:tabs>
          <w:tab w:val="num" w:pos="360"/>
        </w:tabs>
        <w:ind w:left="360" w:hanging="360"/>
      </w:pPr>
      <w:rPr>
        <w:rFonts w:ascii="Arial" w:hAnsi="Arial" w:hint="default"/>
      </w:rPr>
    </w:lvl>
    <w:lvl w:ilvl="1" w:tplc="F126D7E4">
      <w:numFmt w:val="bullet"/>
      <w:lvlText w:val="o"/>
      <w:lvlJc w:val="left"/>
      <w:pPr>
        <w:tabs>
          <w:tab w:val="num" w:pos="1080"/>
        </w:tabs>
        <w:ind w:left="1080" w:hanging="360"/>
      </w:pPr>
      <w:rPr>
        <w:rFonts w:ascii="Courier New" w:hAnsi="Courier New" w:hint="default"/>
      </w:rPr>
    </w:lvl>
    <w:lvl w:ilvl="2" w:tplc="E7C4D2E4" w:tentative="1">
      <w:start w:val="1"/>
      <w:numFmt w:val="bullet"/>
      <w:lvlText w:val="•"/>
      <w:lvlJc w:val="left"/>
      <w:pPr>
        <w:tabs>
          <w:tab w:val="num" w:pos="1800"/>
        </w:tabs>
        <w:ind w:left="1800" w:hanging="360"/>
      </w:pPr>
      <w:rPr>
        <w:rFonts w:ascii="Arial" w:hAnsi="Arial" w:hint="default"/>
      </w:rPr>
    </w:lvl>
    <w:lvl w:ilvl="3" w:tplc="250EEFB2" w:tentative="1">
      <w:start w:val="1"/>
      <w:numFmt w:val="bullet"/>
      <w:lvlText w:val="•"/>
      <w:lvlJc w:val="left"/>
      <w:pPr>
        <w:tabs>
          <w:tab w:val="num" w:pos="2520"/>
        </w:tabs>
        <w:ind w:left="2520" w:hanging="360"/>
      </w:pPr>
      <w:rPr>
        <w:rFonts w:ascii="Arial" w:hAnsi="Arial" w:hint="default"/>
      </w:rPr>
    </w:lvl>
    <w:lvl w:ilvl="4" w:tplc="2B8CFAFA" w:tentative="1">
      <w:start w:val="1"/>
      <w:numFmt w:val="bullet"/>
      <w:lvlText w:val="•"/>
      <w:lvlJc w:val="left"/>
      <w:pPr>
        <w:tabs>
          <w:tab w:val="num" w:pos="3240"/>
        </w:tabs>
        <w:ind w:left="3240" w:hanging="360"/>
      </w:pPr>
      <w:rPr>
        <w:rFonts w:ascii="Arial" w:hAnsi="Arial" w:hint="default"/>
      </w:rPr>
    </w:lvl>
    <w:lvl w:ilvl="5" w:tplc="CEB477A2" w:tentative="1">
      <w:start w:val="1"/>
      <w:numFmt w:val="bullet"/>
      <w:lvlText w:val="•"/>
      <w:lvlJc w:val="left"/>
      <w:pPr>
        <w:tabs>
          <w:tab w:val="num" w:pos="3960"/>
        </w:tabs>
        <w:ind w:left="3960" w:hanging="360"/>
      </w:pPr>
      <w:rPr>
        <w:rFonts w:ascii="Arial" w:hAnsi="Arial" w:hint="default"/>
      </w:rPr>
    </w:lvl>
    <w:lvl w:ilvl="6" w:tplc="F5D24368" w:tentative="1">
      <w:start w:val="1"/>
      <w:numFmt w:val="bullet"/>
      <w:lvlText w:val="•"/>
      <w:lvlJc w:val="left"/>
      <w:pPr>
        <w:tabs>
          <w:tab w:val="num" w:pos="4680"/>
        </w:tabs>
        <w:ind w:left="4680" w:hanging="360"/>
      </w:pPr>
      <w:rPr>
        <w:rFonts w:ascii="Arial" w:hAnsi="Arial" w:hint="default"/>
      </w:rPr>
    </w:lvl>
    <w:lvl w:ilvl="7" w:tplc="82DE0136" w:tentative="1">
      <w:start w:val="1"/>
      <w:numFmt w:val="bullet"/>
      <w:lvlText w:val="•"/>
      <w:lvlJc w:val="left"/>
      <w:pPr>
        <w:tabs>
          <w:tab w:val="num" w:pos="5400"/>
        </w:tabs>
        <w:ind w:left="5400" w:hanging="360"/>
      </w:pPr>
      <w:rPr>
        <w:rFonts w:ascii="Arial" w:hAnsi="Arial" w:hint="default"/>
      </w:rPr>
    </w:lvl>
    <w:lvl w:ilvl="8" w:tplc="AFA6212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CA31A48"/>
    <w:multiLevelType w:val="hybridMultilevel"/>
    <w:tmpl w:val="E2EE7EA6"/>
    <w:lvl w:ilvl="0" w:tplc="32C8A6CA">
      <w:start w:val="1"/>
      <w:numFmt w:val="bullet"/>
      <w:lvlText w:val="•"/>
      <w:lvlJc w:val="left"/>
      <w:pPr>
        <w:tabs>
          <w:tab w:val="num" w:pos="360"/>
        </w:tabs>
        <w:ind w:left="360" w:hanging="360"/>
      </w:pPr>
      <w:rPr>
        <w:rFonts w:ascii="Arial" w:hAnsi="Arial" w:hint="default"/>
      </w:rPr>
    </w:lvl>
    <w:lvl w:ilvl="1" w:tplc="3CCE12FC" w:tentative="1">
      <w:start w:val="1"/>
      <w:numFmt w:val="bullet"/>
      <w:lvlText w:val="•"/>
      <w:lvlJc w:val="left"/>
      <w:pPr>
        <w:tabs>
          <w:tab w:val="num" w:pos="1080"/>
        </w:tabs>
        <w:ind w:left="1080" w:hanging="360"/>
      </w:pPr>
      <w:rPr>
        <w:rFonts w:ascii="Arial" w:hAnsi="Arial" w:hint="default"/>
      </w:rPr>
    </w:lvl>
    <w:lvl w:ilvl="2" w:tplc="D5BC4326" w:tentative="1">
      <w:start w:val="1"/>
      <w:numFmt w:val="bullet"/>
      <w:lvlText w:val="•"/>
      <w:lvlJc w:val="left"/>
      <w:pPr>
        <w:tabs>
          <w:tab w:val="num" w:pos="1800"/>
        </w:tabs>
        <w:ind w:left="1800" w:hanging="360"/>
      </w:pPr>
      <w:rPr>
        <w:rFonts w:ascii="Arial" w:hAnsi="Arial" w:hint="default"/>
      </w:rPr>
    </w:lvl>
    <w:lvl w:ilvl="3" w:tplc="61E86F00" w:tentative="1">
      <w:start w:val="1"/>
      <w:numFmt w:val="bullet"/>
      <w:lvlText w:val="•"/>
      <w:lvlJc w:val="left"/>
      <w:pPr>
        <w:tabs>
          <w:tab w:val="num" w:pos="2520"/>
        </w:tabs>
        <w:ind w:left="2520" w:hanging="360"/>
      </w:pPr>
      <w:rPr>
        <w:rFonts w:ascii="Arial" w:hAnsi="Arial" w:hint="default"/>
      </w:rPr>
    </w:lvl>
    <w:lvl w:ilvl="4" w:tplc="F4B41CE0" w:tentative="1">
      <w:start w:val="1"/>
      <w:numFmt w:val="bullet"/>
      <w:lvlText w:val="•"/>
      <w:lvlJc w:val="left"/>
      <w:pPr>
        <w:tabs>
          <w:tab w:val="num" w:pos="3240"/>
        </w:tabs>
        <w:ind w:left="3240" w:hanging="360"/>
      </w:pPr>
      <w:rPr>
        <w:rFonts w:ascii="Arial" w:hAnsi="Arial" w:hint="default"/>
      </w:rPr>
    </w:lvl>
    <w:lvl w:ilvl="5" w:tplc="4638237C" w:tentative="1">
      <w:start w:val="1"/>
      <w:numFmt w:val="bullet"/>
      <w:lvlText w:val="•"/>
      <w:lvlJc w:val="left"/>
      <w:pPr>
        <w:tabs>
          <w:tab w:val="num" w:pos="3960"/>
        </w:tabs>
        <w:ind w:left="3960" w:hanging="360"/>
      </w:pPr>
      <w:rPr>
        <w:rFonts w:ascii="Arial" w:hAnsi="Arial" w:hint="default"/>
      </w:rPr>
    </w:lvl>
    <w:lvl w:ilvl="6" w:tplc="CDF481EE" w:tentative="1">
      <w:start w:val="1"/>
      <w:numFmt w:val="bullet"/>
      <w:lvlText w:val="•"/>
      <w:lvlJc w:val="left"/>
      <w:pPr>
        <w:tabs>
          <w:tab w:val="num" w:pos="4680"/>
        </w:tabs>
        <w:ind w:left="4680" w:hanging="360"/>
      </w:pPr>
      <w:rPr>
        <w:rFonts w:ascii="Arial" w:hAnsi="Arial" w:hint="default"/>
      </w:rPr>
    </w:lvl>
    <w:lvl w:ilvl="7" w:tplc="E716DA22" w:tentative="1">
      <w:start w:val="1"/>
      <w:numFmt w:val="bullet"/>
      <w:lvlText w:val="•"/>
      <w:lvlJc w:val="left"/>
      <w:pPr>
        <w:tabs>
          <w:tab w:val="num" w:pos="5400"/>
        </w:tabs>
        <w:ind w:left="5400" w:hanging="360"/>
      </w:pPr>
      <w:rPr>
        <w:rFonts w:ascii="Arial" w:hAnsi="Arial" w:hint="default"/>
      </w:rPr>
    </w:lvl>
    <w:lvl w:ilvl="8" w:tplc="CCC4156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05B49E6"/>
    <w:multiLevelType w:val="hybridMultilevel"/>
    <w:tmpl w:val="7E90C39A"/>
    <w:lvl w:ilvl="0" w:tplc="9FC4BB54">
      <w:start w:val="1"/>
      <w:numFmt w:val="bullet"/>
      <w:lvlText w:val="•"/>
      <w:lvlJc w:val="left"/>
      <w:pPr>
        <w:tabs>
          <w:tab w:val="num" w:pos="360"/>
        </w:tabs>
        <w:ind w:left="360" w:hanging="360"/>
      </w:pPr>
      <w:rPr>
        <w:rFonts w:ascii="Arial" w:hAnsi="Arial" w:hint="default"/>
      </w:rPr>
    </w:lvl>
    <w:lvl w:ilvl="1" w:tplc="379A84F4" w:tentative="1">
      <w:start w:val="1"/>
      <w:numFmt w:val="bullet"/>
      <w:lvlText w:val="•"/>
      <w:lvlJc w:val="left"/>
      <w:pPr>
        <w:tabs>
          <w:tab w:val="num" w:pos="1080"/>
        </w:tabs>
        <w:ind w:left="1080" w:hanging="360"/>
      </w:pPr>
      <w:rPr>
        <w:rFonts w:ascii="Arial" w:hAnsi="Arial" w:hint="default"/>
      </w:rPr>
    </w:lvl>
    <w:lvl w:ilvl="2" w:tplc="1AFC964E" w:tentative="1">
      <w:start w:val="1"/>
      <w:numFmt w:val="bullet"/>
      <w:lvlText w:val="•"/>
      <w:lvlJc w:val="left"/>
      <w:pPr>
        <w:tabs>
          <w:tab w:val="num" w:pos="1800"/>
        </w:tabs>
        <w:ind w:left="1800" w:hanging="360"/>
      </w:pPr>
      <w:rPr>
        <w:rFonts w:ascii="Arial" w:hAnsi="Arial" w:hint="default"/>
      </w:rPr>
    </w:lvl>
    <w:lvl w:ilvl="3" w:tplc="D6E24D3E" w:tentative="1">
      <w:start w:val="1"/>
      <w:numFmt w:val="bullet"/>
      <w:lvlText w:val="•"/>
      <w:lvlJc w:val="left"/>
      <w:pPr>
        <w:tabs>
          <w:tab w:val="num" w:pos="2520"/>
        </w:tabs>
        <w:ind w:left="2520" w:hanging="360"/>
      </w:pPr>
      <w:rPr>
        <w:rFonts w:ascii="Arial" w:hAnsi="Arial" w:hint="default"/>
      </w:rPr>
    </w:lvl>
    <w:lvl w:ilvl="4" w:tplc="BBF2E932" w:tentative="1">
      <w:start w:val="1"/>
      <w:numFmt w:val="bullet"/>
      <w:lvlText w:val="•"/>
      <w:lvlJc w:val="left"/>
      <w:pPr>
        <w:tabs>
          <w:tab w:val="num" w:pos="3240"/>
        </w:tabs>
        <w:ind w:left="3240" w:hanging="360"/>
      </w:pPr>
      <w:rPr>
        <w:rFonts w:ascii="Arial" w:hAnsi="Arial" w:hint="default"/>
      </w:rPr>
    </w:lvl>
    <w:lvl w:ilvl="5" w:tplc="CCBA7D42" w:tentative="1">
      <w:start w:val="1"/>
      <w:numFmt w:val="bullet"/>
      <w:lvlText w:val="•"/>
      <w:lvlJc w:val="left"/>
      <w:pPr>
        <w:tabs>
          <w:tab w:val="num" w:pos="3960"/>
        </w:tabs>
        <w:ind w:left="3960" w:hanging="360"/>
      </w:pPr>
      <w:rPr>
        <w:rFonts w:ascii="Arial" w:hAnsi="Arial" w:hint="default"/>
      </w:rPr>
    </w:lvl>
    <w:lvl w:ilvl="6" w:tplc="CA44160A" w:tentative="1">
      <w:start w:val="1"/>
      <w:numFmt w:val="bullet"/>
      <w:lvlText w:val="•"/>
      <w:lvlJc w:val="left"/>
      <w:pPr>
        <w:tabs>
          <w:tab w:val="num" w:pos="4680"/>
        </w:tabs>
        <w:ind w:left="4680" w:hanging="360"/>
      </w:pPr>
      <w:rPr>
        <w:rFonts w:ascii="Arial" w:hAnsi="Arial" w:hint="default"/>
      </w:rPr>
    </w:lvl>
    <w:lvl w:ilvl="7" w:tplc="C576B15E" w:tentative="1">
      <w:start w:val="1"/>
      <w:numFmt w:val="bullet"/>
      <w:lvlText w:val="•"/>
      <w:lvlJc w:val="left"/>
      <w:pPr>
        <w:tabs>
          <w:tab w:val="num" w:pos="5400"/>
        </w:tabs>
        <w:ind w:left="5400" w:hanging="360"/>
      </w:pPr>
      <w:rPr>
        <w:rFonts w:ascii="Arial" w:hAnsi="Arial" w:hint="default"/>
      </w:rPr>
    </w:lvl>
    <w:lvl w:ilvl="8" w:tplc="0238552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19A10A9"/>
    <w:multiLevelType w:val="hybridMultilevel"/>
    <w:tmpl w:val="8EBC2DCE"/>
    <w:lvl w:ilvl="0" w:tplc="B0262246">
      <w:start w:val="1"/>
      <w:numFmt w:val="bullet"/>
      <w:lvlText w:val="•"/>
      <w:lvlJc w:val="left"/>
      <w:pPr>
        <w:tabs>
          <w:tab w:val="num" w:pos="360"/>
        </w:tabs>
        <w:ind w:left="360" w:hanging="360"/>
      </w:pPr>
      <w:rPr>
        <w:rFonts w:ascii="Arial" w:hAnsi="Arial" w:hint="default"/>
      </w:rPr>
    </w:lvl>
    <w:lvl w:ilvl="1" w:tplc="343E8A6A">
      <w:numFmt w:val="bullet"/>
      <w:lvlText w:val="o"/>
      <w:lvlJc w:val="left"/>
      <w:pPr>
        <w:tabs>
          <w:tab w:val="num" w:pos="1080"/>
        </w:tabs>
        <w:ind w:left="1080" w:hanging="360"/>
      </w:pPr>
      <w:rPr>
        <w:rFonts w:ascii="Courier New" w:hAnsi="Courier New" w:hint="default"/>
      </w:rPr>
    </w:lvl>
    <w:lvl w:ilvl="2" w:tplc="672C96C0" w:tentative="1">
      <w:start w:val="1"/>
      <w:numFmt w:val="bullet"/>
      <w:lvlText w:val="•"/>
      <w:lvlJc w:val="left"/>
      <w:pPr>
        <w:tabs>
          <w:tab w:val="num" w:pos="1800"/>
        </w:tabs>
        <w:ind w:left="1800" w:hanging="360"/>
      </w:pPr>
      <w:rPr>
        <w:rFonts w:ascii="Arial" w:hAnsi="Arial" w:hint="default"/>
      </w:rPr>
    </w:lvl>
    <w:lvl w:ilvl="3" w:tplc="DDD84966" w:tentative="1">
      <w:start w:val="1"/>
      <w:numFmt w:val="bullet"/>
      <w:lvlText w:val="•"/>
      <w:lvlJc w:val="left"/>
      <w:pPr>
        <w:tabs>
          <w:tab w:val="num" w:pos="2520"/>
        </w:tabs>
        <w:ind w:left="2520" w:hanging="360"/>
      </w:pPr>
      <w:rPr>
        <w:rFonts w:ascii="Arial" w:hAnsi="Arial" w:hint="default"/>
      </w:rPr>
    </w:lvl>
    <w:lvl w:ilvl="4" w:tplc="4162BFF4" w:tentative="1">
      <w:start w:val="1"/>
      <w:numFmt w:val="bullet"/>
      <w:lvlText w:val="•"/>
      <w:lvlJc w:val="left"/>
      <w:pPr>
        <w:tabs>
          <w:tab w:val="num" w:pos="3240"/>
        </w:tabs>
        <w:ind w:left="3240" w:hanging="360"/>
      </w:pPr>
      <w:rPr>
        <w:rFonts w:ascii="Arial" w:hAnsi="Arial" w:hint="default"/>
      </w:rPr>
    </w:lvl>
    <w:lvl w:ilvl="5" w:tplc="6BB0D12C" w:tentative="1">
      <w:start w:val="1"/>
      <w:numFmt w:val="bullet"/>
      <w:lvlText w:val="•"/>
      <w:lvlJc w:val="left"/>
      <w:pPr>
        <w:tabs>
          <w:tab w:val="num" w:pos="3960"/>
        </w:tabs>
        <w:ind w:left="3960" w:hanging="360"/>
      </w:pPr>
      <w:rPr>
        <w:rFonts w:ascii="Arial" w:hAnsi="Arial" w:hint="default"/>
      </w:rPr>
    </w:lvl>
    <w:lvl w:ilvl="6" w:tplc="278A6654" w:tentative="1">
      <w:start w:val="1"/>
      <w:numFmt w:val="bullet"/>
      <w:lvlText w:val="•"/>
      <w:lvlJc w:val="left"/>
      <w:pPr>
        <w:tabs>
          <w:tab w:val="num" w:pos="4680"/>
        </w:tabs>
        <w:ind w:left="4680" w:hanging="360"/>
      </w:pPr>
      <w:rPr>
        <w:rFonts w:ascii="Arial" w:hAnsi="Arial" w:hint="default"/>
      </w:rPr>
    </w:lvl>
    <w:lvl w:ilvl="7" w:tplc="31D05F08" w:tentative="1">
      <w:start w:val="1"/>
      <w:numFmt w:val="bullet"/>
      <w:lvlText w:val="•"/>
      <w:lvlJc w:val="left"/>
      <w:pPr>
        <w:tabs>
          <w:tab w:val="num" w:pos="5400"/>
        </w:tabs>
        <w:ind w:left="5400" w:hanging="360"/>
      </w:pPr>
      <w:rPr>
        <w:rFonts w:ascii="Arial" w:hAnsi="Arial" w:hint="default"/>
      </w:rPr>
    </w:lvl>
    <w:lvl w:ilvl="8" w:tplc="4760B42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4AB532D"/>
    <w:multiLevelType w:val="hybridMultilevel"/>
    <w:tmpl w:val="4C96A188"/>
    <w:lvl w:ilvl="0" w:tplc="79E27762">
      <w:start w:val="1"/>
      <w:numFmt w:val="bullet"/>
      <w:lvlText w:val="•"/>
      <w:lvlJc w:val="left"/>
      <w:pPr>
        <w:tabs>
          <w:tab w:val="num" w:pos="360"/>
        </w:tabs>
        <w:ind w:left="360" w:hanging="360"/>
      </w:pPr>
      <w:rPr>
        <w:rFonts w:ascii="Arial" w:hAnsi="Arial" w:hint="default"/>
      </w:rPr>
    </w:lvl>
    <w:lvl w:ilvl="1" w:tplc="635EA526">
      <w:numFmt w:val="bullet"/>
      <w:lvlText w:val="o"/>
      <w:lvlJc w:val="left"/>
      <w:pPr>
        <w:tabs>
          <w:tab w:val="num" w:pos="1080"/>
        </w:tabs>
        <w:ind w:left="1080" w:hanging="360"/>
      </w:pPr>
      <w:rPr>
        <w:rFonts w:ascii="Courier New" w:hAnsi="Courier New" w:hint="default"/>
      </w:rPr>
    </w:lvl>
    <w:lvl w:ilvl="2" w:tplc="4B661B5C" w:tentative="1">
      <w:start w:val="1"/>
      <w:numFmt w:val="bullet"/>
      <w:lvlText w:val="•"/>
      <w:lvlJc w:val="left"/>
      <w:pPr>
        <w:tabs>
          <w:tab w:val="num" w:pos="1800"/>
        </w:tabs>
        <w:ind w:left="1800" w:hanging="360"/>
      </w:pPr>
      <w:rPr>
        <w:rFonts w:ascii="Arial" w:hAnsi="Arial" w:hint="default"/>
      </w:rPr>
    </w:lvl>
    <w:lvl w:ilvl="3" w:tplc="0C44E738" w:tentative="1">
      <w:start w:val="1"/>
      <w:numFmt w:val="bullet"/>
      <w:lvlText w:val="•"/>
      <w:lvlJc w:val="left"/>
      <w:pPr>
        <w:tabs>
          <w:tab w:val="num" w:pos="2520"/>
        </w:tabs>
        <w:ind w:left="2520" w:hanging="360"/>
      </w:pPr>
      <w:rPr>
        <w:rFonts w:ascii="Arial" w:hAnsi="Arial" w:hint="default"/>
      </w:rPr>
    </w:lvl>
    <w:lvl w:ilvl="4" w:tplc="0BE6EDCA" w:tentative="1">
      <w:start w:val="1"/>
      <w:numFmt w:val="bullet"/>
      <w:lvlText w:val="•"/>
      <w:lvlJc w:val="left"/>
      <w:pPr>
        <w:tabs>
          <w:tab w:val="num" w:pos="3240"/>
        </w:tabs>
        <w:ind w:left="3240" w:hanging="360"/>
      </w:pPr>
      <w:rPr>
        <w:rFonts w:ascii="Arial" w:hAnsi="Arial" w:hint="default"/>
      </w:rPr>
    </w:lvl>
    <w:lvl w:ilvl="5" w:tplc="E29E48DA" w:tentative="1">
      <w:start w:val="1"/>
      <w:numFmt w:val="bullet"/>
      <w:lvlText w:val="•"/>
      <w:lvlJc w:val="left"/>
      <w:pPr>
        <w:tabs>
          <w:tab w:val="num" w:pos="3960"/>
        </w:tabs>
        <w:ind w:left="3960" w:hanging="360"/>
      </w:pPr>
      <w:rPr>
        <w:rFonts w:ascii="Arial" w:hAnsi="Arial" w:hint="default"/>
      </w:rPr>
    </w:lvl>
    <w:lvl w:ilvl="6" w:tplc="385EE3E0" w:tentative="1">
      <w:start w:val="1"/>
      <w:numFmt w:val="bullet"/>
      <w:lvlText w:val="•"/>
      <w:lvlJc w:val="left"/>
      <w:pPr>
        <w:tabs>
          <w:tab w:val="num" w:pos="4680"/>
        </w:tabs>
        <w:ind w:left="4680" w:hanging="360"/>
      </w:pPr>
      <w:rPr>
        <w:rFonts w:ascii="Arial" w:hAnsi="Arial" w:hint="default"/>
      </w:rPr>
    </w:lvl>
    <w:lvl w:ilvl="7" w:tplc="8FC61A50" w:tentative="1">
      <w:start w:val="1"/>
      <w:numFmt w:val="bullet"/>
      <w:lvlText w:val="•"/>
      <w:lvlJc w:val="left"/>
      <w:pPr>
        <w:tabs>
          <w:tab w:val="num" w:pos="5400"/>
        </w:tabs>
        <w:ind w:left="5400" w:hanging="360"/>
      </w:pPr>
      <w:rPr>
        <w:rFonts w:ascii="Arial" w:hAnsi="Arial" w:hint="default"/>
      </w:rPr>
    </w:lvl>
    <w:lvl w:ilvl="8" w:tplc="F9561BB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CF2029"/>
    <w:multiLevelType w:val="hybridMultilevel"/>
    <w:tmpl w:val="1A4075E4"/>
    <w:lvl w:ilvl="0" w:tplc="43AC82D2">
      <w:start w:val="1"/>
      <w:numFmt w:val="bullet"/>
      <w:lvlText w:val="•"/>
      <w:lvlJc w:val="left"/>
      <w:pPr>
        <w:tabs>
          <w:tab w:val="num" w:pos="360"/>
        </w:tabs>
        <w:ind w:left="360" w:hanging="360"/>
      </w:pPr>
      <w:rPr>
        <w:rFonts w:ascii="Arial" w:hAnsi="Arial" w:hint="default"/>
      </w:rPr>
    </w:lvl>
    <w:lvl w:ilvl="1" w:tplc="3E883EAE">
      <w:numFmt w:val="bullet"/>
      <w:lvlText w:val="o"/>
      <w:lvlJc w:val="left"/>
      <w:pPr>
        <w:tabs>
          <w:tab w:val="num" w:pos="1080"/>
        </w:tabs>
        <w:ind w:left="1080" w:hanging="360"/>
      </w:pPr>
      <w:rPr>
        <w:rFonts w:ascii="Courier New" w:hAnsi="Courier New" w:hint="default"/>
      </w:rPr>
    </w:lvl>
    <w:lvl w:ilvl="2" w:tplc="E5BAB2A4" w:tentative="1">
      <w:start w:val="1"/>
      <w:numFmt w:val="bullet"/>
      <w:lvlText w:val="•"/>
      <w:lvlJc w:val="left"/>
      <w:pPr>
        <w:tabs>
          <w:tab w:val="num" w:pos="1800"/>
        </w:tabs>
        <w:ind w:left="1800" w:hanging="360"/>
      </w:pPr>
      <w:rPr>
        <w:rFonts w:ascii="Arial" w:hAnsi="Arial" w:hint="default"/>
      </w:rPr>
    </w:lvl>
    <w:lvl w:ilvl="3" w:tplc="D7AA4FE0" w:tentative="1">
      <w:start w:val="1"/>
      <w:numFmt w:val="bullet"/>
      <w:lvlText w:val="•"/>
      <w:lvlJc w:val="left"/>
      <w:pPr>
        <w:tabs>
          <w:tab w:val="num" w:pos="2520"/>
        </w:tabs>
        <w:ind w:left="2520" w:hanging="360"/>
      </w:pPr>
      <w:rPr>
        <w:rFonts w:ascii="Arial" w:hAnsi="Arial" w:hint="default"/>
      </w:rPr>
    </w:lvl>
    <w:lvl w:ilvl="4" w:tplc="BA561ED8" w:tentative="1">
      <w:start w:val="1"/>
      <w:numFmt w:val="bullet"/>
      <w:lvlText w:val="•"/>
      <w:lvlJc w:val="left"/>
      <w:pPr>
        <w:tabs>
          <w:tab w:val="num" w:pos="3240"/>
        </w:tabs>
        <w:ind w:left="3240" w:hanging="360"/>
      </w:pPr>
      <w:rPr>
        <w:rFonts w:ascii="Arial" w:hAnsi="Arial" w:hint="default"/>
      </w:rPr>
    </w:lvl>
    <w:lvl w:ilvl="5" w:tplc="B27CB786" w:tentative="1">
      <w:start w:val="1"/>
      <w:numFmt w:val="bullet"/>
      <w:lvlText w:val="•"/>
      <w:lvlJc w:val="left"/>
      <w:pPr>
        <w:tabs>
          <w:tab w:val="num" w:pos="3960"/>
        </w:tabs>
        <w:ind w:left="3960" w:hanging="360"/>
      </w:pPr>
      <w:rPr>
        <w:rFonts w:ascii="Arial" w:hAnsi="Arial" w:hint="default"/>
      </w:rPr>
    </w:lvl>
    <w:lvl w:ilvl="6" w:tplc="0C740E78" w:tentative="1">
      <w:start w:val="1"/>
      <w:numFmt w:val="bullet"/>
      <w:lvlText w:val="•"/>
      <w:lvlJc w:val="left"/>
      <w:pPr>
        <w:tabs>
          <w:tab w:val="num" w:pos="4680"/>
        </w:tabs>
        <w:ind w:left="4680" w:hanging="360"/>
      </w:pPr>
      <w:rPr>
        <w:rFonts w:ascii="Arial" w:hAnsi="Arial" w:hint="default"/>
      </w:rPr>
    </w:lvl>
    <w:lvl w:ilvl="7" w:tplc="54ACE2BE" w:tentative="1">
      <w:start w:val="1"/>
      <w:numFmt w:val="bullet"/>
      <w:lvlText w:val="•"/>
      <w:lvlJc w:val="left"/>
      <w:pPr>
        <w:tabs>
          <w:tab w:val="num" w:pos="5400"/>
        </w:tabs>
        <w:ind w:left="5400" w:hanging="360"/>
      </w:pPr>
      <w:rPr>
        <w:rFonts w:ascii="Arial" w:hAnsi="Arial" w:hint="default"/>
      </w:rPr>
    </w:lvl>
    <w:lvl w:ilvl="8" w:tplc="516886E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9AA411E"/>
    <w:multiLevelType w:val="hybridMultilevel"/>
    <w:tmpl w:val="B8E81454"/>
    <w:lvl w:ilvl="0" w:tplc="3E84C3A2">
      <w:start w:val="1"/>
      <w:numFmt w:val="bullet"/>
      <w:lvlText w:val="•"/>
      <w:lvlJc w:val="left"/>
      <w:pPr>
        <w:tabs>
          <w:tab w:val="num" w:pos="360"/>
        </w:tabs>
        <w:ind w:left="360" w:hanging="360"/>
      </w:pPr>
      <w:rPr>
        <w:rFonts w:ascii="Arial" w:hAnsi="Arial" w:hint="default"/>
      </w:rPr>
    </w:lvl>
    <w:lvl w:ilvl="1" w:tplc="C3F63C6C">
      <w:numFmt w:val="bullet"/>
      <w:lvlText w:val="o"/>
      <w:lvlJc w:val="left"/>
      <w:pPr>
        <w:tabs>
          <w:tab w:val="num" w:pos="1080"/>
        </w:tabs>
        <w:ind w:left="1080" w:hanging="360"/>
      </w:pPr>
      <w:rPr>
        <w:rFonts w:ascii="Courier New" w:hAnsi="Courier New" w:hint="default"/>
      </w:rPr>
    </w:lvl>
    <w:lvl w:ilvl="2" w:tplc="51E41F9A" w:tentative="1">
      <w:start w:val="1"/>
      <w:numFmt w:val="bullet"/>
      <w:lvlText w:val="•"/>
      <w:lvlJc w:val="left"/>
      <w:pPr>
        <w:tabs>
          <w:tab w:val="num" w:pos="1800"/>
        </w:tabs>
        <w:ind w:left="1800" w:hanging="360"/>
      </w:pPr>
      <w:rPr>
        <w:rFonts w:ascii="Arial" w:hAnsi="Arial" w:hint="default"/>
      </w:rPr>
    </w:lvl>
    <w:lvl w:ilvl="3" w:tplc="B77A314C" w:tentative="1">
      <w:start w:val="1"/>
      <w:numFmt w:val="bullet"/>
      <w:lvlText w:val="•"/>
      <w:lvlJc w:val="left"/>
      <w:pPr>
        <w:tabs>
          <w:tab w:val="num" w:pos="2520"/>
        </w:tabs>
        <w:ind w:left="2520" w:hanging="360"/>
      </w:pPr>
      <w:rPr>
        <w:rFonts w:ascii="Arial" w:hAnsi="Arial" w:hint="default"/>
      </w:rPr>
    </w:lvl>
    <w:lvl w:ilvl="4" w:tplc="77FEE39C" w:tentative="1">
      <w:start w:val="1"/>
      <w:numFmt w:val="bullet"/>
      <w:lvlText w:val="•"/>
      <w:lvlJc w:val="left"/>
      <w:pPr>
        <w:tabs>
          <w:tab w:val="num" w:pos="3240"/>
        </w:tabs>
        <w:ind w:left="3240" w:hanging="360"/>
      </w:pPr>
      <w:rPr>
        <w:rFonts w:ascii="Arial" w:hAnsi="Arial" w:hint="default"/>
      </w:rPr>
    </w:lvl>
    <w:lvl w:ilvl="5" w:tplc="5A96C9C0" w:tentative="1">
      <w:start w:val="1"/>
      <w:numFmt w:val="bullet"/>
      <w:lvlText w:val="•"/>
      <w:lvlJc w:val="left"/>
      <w:pPr>
        <w:tabs>
          <w:tab w:val="num" w:pos="3960"/>
        </w:tabs>
        <w:ind w:left="3960" w:hanging="360"/>
      </w:pPr>
      <w:rPr>
        <w:rFonts w:ascii="Arial" w:hAnsi="Arial" w:hint="default"/>
      </w:rPr>
    </w:lvl>
    <w:lvl w:ilvl="6" w:tplc="78442F78" w:tentative="1">
      <w:start w:val="1"/>
      <w:numFmt w:val="bullet"/>
      <w:lvlText w:val="•"/>
      <w:lvlJc w:val="left"/>
      <w:pPr>
        <w:tabs>
          <w:tab w:val="num" w:pos="4680"/>
        </w:tabs>
        <w:ind w:left="4680" w:hanging="360"/>
      </w:pPr>
      <w:rPr>
        <w:rFonts w:ascii="Arial" w:hAnsi="Arial" w:hint="default"/>
      </w:rPr>
    </w:lvl>
    <w:lvl w:ilvl="7" w:tplc="959ABCF8" w:tentative="1">
      <w:start w:val="1"/>
      <w:numFmt w:val="bullet"/>
      <w:lvlText w:val="•"/>
      <w:lvlJc w:val="left"/>
      <w:pPr>
        <w:tabs>
          <w:tab w:val="num" w:pos="5400"/>
        </w:tabs>
        <w:ind w:left="5400" w:hanging="360"/>
      </w:pPr>
      <w:rPr>
        <w:rFonts w:ascii="Arial" w:hAnsi="Arial" w:hint="default"/>
      </w:rPr>
    </w:lvl>
    <w:lvl w:ilvl="8" w:tplc="1E4EF37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B7F18B4"/>
    <w:multiLevelType w:val="hybridMultilevel"/>
    <w:tmpl w:val="6E16C134"/>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842791"/>
    <w:multiLevelType w:val="hybridMultilevel"/>
    <w:tmpl w:val="1D66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D74E9"/>
    <w:multiLevelType w:val="hybridMultilevel"/>
    <w:tmpl w:val="AE020B12"/>
    <w:lvl w:ilvl="0" w:tplc="ECE8FE9E">
      <w:start w:val="1"/>
      <w:numFmt w:val="bullet"/>
      <w:lvlText w:val="•"/>
      <w:lvlJc w:val="left"/>
      <w:pPr>
        <w:tabs>
          <w:tab w:val="num" w:pos="360"/>
        </w:tabs>
        <w:ind w:left="360" w:hanging="360"/>
      </w:pPr>
      <w:rPr>
        <w:rFonts w:ascii="Arial" w:hAnsi="Arial" w:hint="default"/>
      </w:rPr>
    </w:lvl>
    <w:lvl w:ilvl="1" w:tplc="8C9EEC0C" w:tentative="1">
      <w:start w:val="1"/>
      <w:numFmt w:val="bullet"/>
      <w:lvlText w:val="•"/>
      <w:lvlJc w:val="left"/>
      <w:pPr>
        <w:tabs>
          <w:tab w:val="num" w:pos="1080"/>
        </w:tabs>
        <w:ind w:left="1080" w:hanging="360"/>
      </w:pPr>
      <w:rPr>
        <w:rFonts w:ascii="Arial" w:hAnsi="Arial" w:hint="default"/>
      </w:rPr>
    </w:lvl>
    <w:lvl w:ilvl="2" w:tplc="17546044" w:tentative="1">
      <w:start w:val="1"/>
      <w:numFmt w:val="bullet"/>
      <w:lvlText w:val="•"/>
      <w:lvlJc w:val="left"/>
      <w:pPr>
        <w:tabs>
          <w:tab w:val="num" w:pos="1800"/>
        </w:tabs>
        <w:ind w:left="1800" w:hanging="360"/>
      </w:pPr>
      <w:rPr>
        <w:rFonts w:ascii="Arial" w:hAnsi="Arial" w:hint="default"/>
      </w:rPr>
    </w:lvl>
    <w:lvl w:ilvl="3" w:tplc="6E729074" w:tentative="1">
      <w:start w:val="1"/>
      <w:numFmt w:val="bullet"/>
      <w:lvlText w:val="•"/>
      <w:lvlJc w:val="left"/>
      <w:pPr>
        <w:tabs>
          <w:tab w:val="num" w:pos="2520"/>
        </w:tabs>
        <w:ind w:left="2520" w:hanging="360"/>
      </w:pPr>
      <w:rPr>
        <w:rFonts w:ascii="Arial" w:hAnsi="Arial" w:hint="default"/>
      </w:rPr>
    </w:lvl>
    <w:lvl w:ilvl="4" w:tplc="490A98FC" w:tentative="1">
      <w:start w:val="1"/>
      <w:numFmt w:val="bullet"/>
      <w:lvlText w:val="•"/>
      <w:lvlJc w:val="left"/>
      <w:pPr>
        <w:tabs>
          <w:tab w:val="num" w:pos="3240"/>
        </w:tabs>
        <w:ind w:left="3240" w:hanging="360"/>
      </w:pPr>
      <w:rPr>
        <w:rFonts w:ascii="Arial" w:hAnsi="Arial" w:hint="default"/>
      </w:rPr>
    </w:lvl>
    <w:lvl w:ilvl="5" w:tplc="9446C338" w:tentative="1">
      <w:start w:val="1"/>
      <w:numFmt w:val="bullet"/>
      <w:lvlText w:val="•"/>
      <w:lvlJc w:val="left"/>
      <w:pPr>
        <w:tabs>
          <w:tab w:val="num" w:pos="3960"/>
        </w:tabs>
        <w:ind w:left="3960" w:hanging="360"/>
      </w:pPr>
      <w:rPr>
        <w:rFonts w:ascii="Arial" w:hAnsi="Arial" w:hint="default"/>
      </w:rPr>
    </w:lvl>
    <w:lvl w:ilvl="6" w:tplc="E9E8FC3A" w:tentative="1">
      <w:start w:val="1"/>
      <w:numFmt w:val="bullet"/>
      <w:lvlText w:val="•"/>
      <w:lvlJc w:val="left"/>
      <w:pPr>
        <w:tabs>
          <w:tab w:val="num" w:pos="4680"/>
        </w:tabs>
        <w:ind w:left="4680" w:hanging="360"/>
      </w:pPr>
      <w:rPr>
        <w:rFonts w:ascii="Arial" w:hAnsi="Arial" w:hint="default"/>
      </w:rPr>
    </w:lvl>
    <w:lvl w:ilvl="7" w:tplc="FB86DED8" w:tentative="1">
      <w:start w:val="1"/>
      <w:numFmt w:val="bullet"/>
      <w:lvlText w:val="•"/>
      <w:lvlJc w:val="left"/>
      <w:pPr>
        <w:tabs>
          <w:tab w:val="num" w:pos="5400"/>
        </w:tabs>
        <w:ind w:left="5400" w:hanging="360"/>
      </w:pPr>
      <w:rPr>
        <w:rFonts w:ascii="Arial" w:hAnsi="Arial" w:hint="default"/>
      </w:rPr>
    </w:lvl>
    <w:lvl w:ilvl="8" w:tplc="B0F89AE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2620B2F"/>
    <w:multiLevelType w:val="hybridMultilevel"/>
    <w:tmpl w:val="7F429954"/>
    <w:lvl w:ilvl="0" w:tplc="C4244972">
      <w:start w:val="1"/>
      <w:numFmt w:val="bullet"/>
      <w:lvlText w:val="•"/>
      <w:lvlJc w:val="left"/>
      <w:pPr>
        <w:tabs>
          <w:tab w:val="num" w:pos="360"/>
        </w:tabs>
        <w:ind w:left="360" w:hanging="360"/>
      </w:pPr>
      <w:rPr>
        <w:rFonts w:ascii="Arial" w:hAnsi="Arial" w:hint="default"/>
      </w:rPr>
    </w:lvl>
    <w:lvl w:ilvl="1" w:tplc="0706ABE0" w:tentative="1">
      <w:start w:val="1"/>
      <w:numFmt w:val="bullet"/>
      <w:lvlText w:val="•"/>
      <w:lvlJc w:val="left"/>
      <w:pPr>
        <w:tabs>
          <w:tab w:val="num" w:pos="1080"/>
        </w:tabs>
        <w:ind w:left="1080" w:hanging="360"/>
      </w:pPr>
      <w:rPr>
        <w:rFonts w:ascii="Arial" w:hAnsi="Arial" w:hint="default"/>
      </w:rPr>
    </w:lvl>
    <w:lvl w:ilvl="2" w:tplc="4F34E3AE" w:tentative="1">
      <w:start w:val="1"/>
      <w:numFmt w:val="bullet"/>
      <w:lvlText w:val="•"/>
      <w:lvlJc w:val="left"/>
      <w:pPr>
        <w:tabs>
          <w:tab w:val="num" w:pos="1800"/>
        </w:tabs>
        <w:ind w:left="1800" w:hanging="360"/>
      </w:pPr>
      <w:rPr>
        <w:rFonts w:ascii="Arial" w:hAnsi="Arial" w:hint="default"/>
      </w:rPr>
    </w:lvl>
    <w:lvl w:ilvl="3" w:tplc="2F6229B6" w:tentative="1">
      <w:start w:val="1"/>
      <w:numFmt w:val="bullet"/>
      <w:lvlText w:val="•"/>
      <w:lvlJc w:val="left"/>
      <w:pPr>
        <w:tabs>
          <w:tab w:val="num" w:pos="2520"/>
        </w:tabs>
        <w:ind w:left="2520" w:hanging="360"/>
      </w:pPr>
      <w:rPr>
        <w:rFonts w:ascii="Arial" w:hAnsi="Arial" w:hint="default"/>
      </w:rPr>
    </w:lvl>
    <w:lvl w:ilvl="4" w:tplc="93E405A2" w:tentative="1">
      <w:start w:val="1"/>
      <w:numFmt w:val="bullet"/>
      <w:lvlText w:val="•"/>
      <w:lvlJc w:val="left"/>
      <w:pPr>
        <w:tabs>
          <w:tab w:val="num" w:pos="3240"/>
        </w:tabs>
        <w:ind w:left="3240" w:hanging="360"/>
      </w:pPr>
      <w:rPr>
        <w:rFonts w:ascii="Arial" w:hAnsi="Arial" w:hint="default"/>
      </w:rPr>
    </w:lvl>
    <w:lvl w:ilvl="5" w:tplc="77B26B76" w:tentative="1">
      <w:start w:val="1"/>
      <w:numFmt w:val="bullet"/>
      <w:lvlText w:val="•"/>
      <w:lvlJc w:val="left"/>
      <w:pPr>
        <w:tabs>
          <w:tab w:val="num" w:pos="3960"/>
        </w:tabs>
        <w:ind w:left="3960" w:hanging="360"/>
      </w:pPr>
      <w:rPr>
        <w:rFonts w:ascii="Arial" w:hAnsi="Arial" w:hint="default"/>
      </w:rPr>
    </w:lvl>
    <w:lvl w:ilvl="6" w:tplc="FD46072E" w:tentative="1">
      <w:start w:val="1"/>
      <w:numFmt w:val="bullet"/>
      <w:lvlText w:val="•"/>
      <w:lvlJc w:val="left"/>
      <w:pPr>
        <w:tabs>
          <w:tab w:val="num" w:pos="4680"/>
        </w:tabs>
        <w:ind w:left="4680" w:hanging="360"/>
      </w:pPr>
      <w:rPr>
        <w:rFonts w:ascii="Arial" w:hAnsi="Arial" w:hint="default"/>
      </w:rPr>
    </w:lvl>
    <w:lvl w:ilvl="7" w:tplc="BBE856FC" w:tentative="1">
      <w:start w:val="1"/>
      <w:numFmt w:val="bullet"/>
      <w:lvlText w:val="•"/>
      <w:lvlJc w:val="left"/>
      <w:pPr>
        <w:tabs>
          <w:tab w:val="num" w:pos="5400"/>
        </w:tabs>
        <w:ind w:left="5400" w:hanging="360"/>
      </w:pPr>
      <w:rPr>
        <w:rFonts w:ascii="Arial" w:hAnsi="Arial" w:hint="default"/>
      </w:rPr>
    </w:lvl>
    <w:lvl w:ilvl="8" w:tplc="86DAFFE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3E62B1F"/>
    <w:multiLevelType w:val="hybridMultilevel"/>
    <w:tmpl w:val="32AECC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4C0969"/>
    <w:multiLevelType w:val="hybridMultilevel"/>
    <w:tmpl w:val="DA54489C"/>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CD70F1B"/>
    <w:multiLevelType w:val="hybridMultilevel"/>
    <w:tmpl w:val="63EA7C56"/>
    <w:lvl w:ilvl="0" w:tplc="4F6084B6">
      <w:start w:val="1"/>
      <w:numFmt w:val="bullet"/>
      <w:lvlText w:val="•"/>
      <w:lvlJc w:val="left"/>
      <w:pPr>
        <w:tabs>
          <w:tab w:val="num" w:pos="360"/>
        </w:tabs>
        <w:ind w:left="360" w:hanging="360"/>
      </w:pPr>
      <w:rPr>
        <w:rFonts w:ascii="Arial" w:hAnsi="Arial" w:hint="default"/>
      </w:rPr>
    </w:lvl>
    <w:lvl w:ilvl="1" w:tplc="CEB486B4">
      <w:numFmt w:val="bullet"/>
      <w:lvlText w:val="o"/>
      <w:lvlJc w:val="left"/>
      <w:pPr>
        <w:tabs>
          <w:tab w:val="num" w:pos="1080"/>
        </w:tabs>
        <w:ind w:left="1080" w:hanging="360"/>
      </w:pPr>
      <w:rPr>
        <w:rFonts w:ascii="Courier New" w:hAnsi="Courier New" w:hint="default"/>
      </w:rPr>
    </w:lvl>
    <w:lvl w:ilvl="2" w:tplc="2BA6EE68" w:tentative="1">
      <w:start w:val="1"/>
      <w:numFmt w:val="bullet"/>
      <w:lvlText w:val="•"/>
      <w:lvlJc w:val="left"/>
      <w:pPr>
        <w:tabs>
          <w:tab w:val="num" w:pos="1800"/>
        </w:tabs>
        <w:ind w:left="1800" w:hanging="360"/>
      </w:pPr>
      <w:rPr>
        <w:rFonts w:ascii="Arial" w:hAnsi="Arial" w:hint="default"/>
      </w:rPr>
    </w:lvl>
    <w:lvl w:ilvl="3" w:tplc="C616EED2" w:tentative="1">
      <w:start w:val="1"/>
      <w:numFmt w:val="bullet"/>
      <w:lvlText w:val="•"/>
      <w:lvlJc w:val="left"/>
      <w:pPr>
        <w:tabs>
          <w:tab w:val="num" w:pos="2520"/>
        </w:tabs>
        <w:ind w:left="2520" w:hanging="360"/>
      </w:pPr>
      <w:rPr>
        <w:rFonts w:ascii="Arial" w:hAnsi="Arial" w:hint="default"/>
      </w:rPr>
    </w:lvl>
    <w:lvl w:ilvl="4" w:tplc="95207F4E" w:tentative="1">
      <w:start w:val="1"/>
      <w:numFmt w:val="bullet"/>
      <w:lvlText w:val="•"/>
      <w:lvlJc w:val="left"/>
      <w:pPr>
        <w:tabs>
          <w:tab w:val="num" w:pos="3240"/>
        </w:tabs>
        <w:ind w:left="3240" w:hanging="360"/>
      </w:pPr>
      <w:rPr>
        <w:rFonts w:ascii="Arial" w:hAnsi="Arial" w:hint="default"/>
      </w:rPr>
    </w:lvl>
    <w:lvl w:ilvl="5" w:tplc="3320B918" w:tentative="1">
      <w:start w:val="1"/>
      <w:numFmt w:val="bullet"/>
      <w:lvlText w:val="•"/>
      <w:lvlJc w:val="left"/>
      <w:pPr>
        <w:tabs>
          <w:tab w:val="num" w:pos="3960"/>
        </w:tabs>
        <w:ind w:left="3960" w:hanging="360"/>
      </w:pPr>
      <w:rPr>
        <w:rFonts w:ascii="Arial" w:hAnsi="Arial" w:hint="default"/>
      </w:rPr>
    </w:lvl>
    <w:lvl w:ilvl="6" w:tplc="62DAA868" w:tentative="1">
      <w:start w:val="1"/>
      <w:numFmt w:val="bullet"/>
      <w:lvlText w:val="•"/>
      <w:lvlJc w:val="left"/>
      <w:pPr>
        <w:tabs>
          <w:tab w:val="num" w:pos="4680"/>
        </w:tabs>
        <w:ind w:left="4680" w:hanging="360"/>
      </w:pPr>
      <w:rPr>
        <w:rFonts w:ascii="Arial" w:hAnsi="Arial" w:hint="default"/>
      </w:rPr>
    </w:lvl>
    <w:lvl w:ilvl="7" w:tplc="1DFEF978" w:tentative="1">
      <w:start w:val="1"/>
      <w:numFmt w:val="bullet"/>
      <w:lvlText w:val="•"/>
      <w:lvlJc w:val="left"/>
      <w:pPr>
        <w:tabs>
          <w:tab w:val="num" w:pos="5400"/>
        </w:tabs>
        <w:ind w:left="5400" w:hanging="360"/>
      </w:pPr>
      <w:rPr>
        <w:rFonts w:ascii="Arial" w:hAnsi="Arial" w:hint="default"/>
      </w:rPr>
    </w:lvl>
    <w:lvl w:ilvl="8" w:tplc="F35A6B00" w:tentative="1">
      <w:start w:val="1"/>
      <w:numFmt w:val="bullet"/>
      <w:lvlText w:val="•"/>
      <w:lvlJc w:val="left"/>
      <w:pPr>
        <w:tabs>
          <w:tab w:val="num" w:pos="6120"/>
        </w:tabs>
        <w:ind w:left="6120" w:hanging="360"/>
      </w:pPr>
      <w:rPr>
        <w:rFonts w:ascii="Arial" w:hAnsi="Arial" w:hint="default"/>
      </w:rPr>
    </w:lvl>
  </w:abstractNum>
  <w:num w:numId="1" w16cid:durableId="1700084253">
    <w:abstractNumId w:val="2"/>
  </w:num>
  <w:num w:numId="2" w16cid:durableId="391274196">
    <w:abstractNumId w:val="13"/>
  </w:num>
  <w:num w:numId="3" w16cid:durableId="632636294">
    <w:abstractNumId w:val="14"/>
  </w:num>
  <w:num w:numId="4" w16cid:durableId="987242405">
    <w:abstractNumId w:val="7"/>
  </w:num>
  <w:num w:numId="5" w16cid:durableId="614141560">
    <w:abstractNumId w:val="11"/>
  </w:num>
  <w:num w:numId="6" w16cid:durableId="1121874667">
    <w:abstractNumId w:val="5"/>
  </w:num>
  <w:num w:numId="7" w16cid:durableId="1603099723">
    <w:abstractNumId w:val="4"/>
  </w:num>
  <w:num w:numId="8" w16cid:durableId="1664700085">
    <w:abstractNumId w:val="18"/>
  </w:num>
  <w:num w:numId="9" w16cid:durableId="787510901">
    <w:abstractNumId w:val="8"/>
  </w:num>
  <w:num w:numId="10" w16cid:durableId="721442725">
    <w:abstractNumId w:val="17"/>
  </w:num>
  <w:num w:numId="11" w16cid:durableId="437145486">
    <w:abstractNumId w:val="1"/>
  </w:num>
  <w:num w:numId="12" w16cid:durableId="1236160942">
    <w:abstractNumId w:val="10"/>
  </w:num>
  <w:num w:numId="13" w16cid:durableId="897325972">
    <w:abstractNumId w:val="9"/>
  </w:num>
  <w:num w:numId="14" w16cid:durableId="862939061">
    <w:abstractNumId w:val="0"/>
  </w:num>
  <w:num w:numId="15" w16cid:durableId="1671105983">
    <w:abstractNumId w:val="6"/>
  </w:num>
  <w:num w:numId="16" w16cid:durableId="319583478">
    <w:abstractNumId w:val="16"/>
  </w:num>
  <w:num w:numId="17" w16cid:durableId="1119837274">
    <w:abstractNumId w:val="12"/>
  </w:num>
  <w:num w:numId="18" w16cid:durableId="691304769">
    <w:abstractNumId w:val="3"/>
  </w:num>
  <w:num w:numId="19" w16cid:durableId="2001231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2C"/>
    <w:rsid w:val="001153B4"/>
    <w:rsid w:val="001E7672"/>
    <w:rsid w:val="00213FC7"/>
    <w:rsid w:val="0023712C"/>
    <w:rsid w:val="00372612"/>
    <w:rsid w:val="00394A5B"/>
    <w:rsid w:val="0039665F"/>
    <w:rsid w:val="003F46BE"/>
    <w:rsid w:val="0040651F"/>
    <w:rsid w:val="00452E57"/>
    <w:rsid w:val="00801B2B"/>
    <w:rsid w:val="00AB6E92"/>
    <w:rsid w:val="00B477C4"/>
    <w:rsid w:val="00FE0F38"/>
    <w:rsid w:val="00FF3684"/>
    <w:rsid w:val="0B51E2C2"/>
    <w:rsid w:val="126F7F70"/>
    <w:rsid w:val="228F0F63"/>
    <w:rsid w:val="392AD70A"/>
    <w:rsid w:val="535E2B71"/>
    <w:rsid w:val="656BF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B3C"/>
  <w15:chartTrackingRefBased/>
  <w15:docId w15:val="{62FD6D97-BD14-4879-86CB-0855D7F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38"/>
  </w:style>
  <w:style w:type="paragraph" w:styleId="Heading3">
    <w:name w:val="heading 3"/>
    <w:basedOn w:val="Normal"/>
    <w:link w:val="Heading3Char"/>
    <w:uiPriority w:val="9"/>
    <w:qFormat/>
    <w:rsid w:val="00FE0F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2C"/>
    <w:pPr>
      <w:ind w:left="720"/>
      <w:contextualSpacing/>
    </w:pPr>
  </w:style>
  <w:style w:type="paragraph" w:styleId="Header">
    <w:name w:val="header"/>
    <w:basedOn w:val="Normal"/>
    <w:link w:val="HeaderChar"/>
    <w:uiPriority w:val="99"/>
    <w:unhideWhenUsed/>
    <w:rsid w:val="0023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12C"/>
  </w:style>
  <w:style w:type="paragraph" w:customStyle="1" w:styleId="VBAILTBody">
    <w:name w:val="VBAILT Body"/>
    <w:qFormat/>
    <w:rsid w:val="0023712C"/>
    <w:pPr>
      <w:spacing w:before="120" w:after="120" w:line="276" w:lineRule="auto"/>
    </w:pPr>
    <w:rPr>
      <w:rFonts w:ascii="Verdana" w:hAnsi="Verdana"/>
    </w:rPr>
  </w:style>
  <w:style w:type="paragraph" w:customStyle="1" w:styleId="VBAILTBodyStrong">
    <w:name w:val="VBAILT Body Strong"/>
    <w:basedOn w:val="VBAILTBody"/>
    <w:qFormat/>
    <w:rsid w:val="0023712C"/>
    <w:rPr>
      <w:b/>
    </w:rPr>
  </w:style>
  <w:style w:type="paragraph" w:customStyle="1" w:styleId="VBAILTHeading1">
    <w:name w:val="VBAILT Heading 1"/>
    <w:basedOn w:val="VBAILTBody"/>
    <w:next w:val="VBAILTBody"/>
    <w:qFormat/>
    <w:rsid w:val="0023712C"/>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3712C"/>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23712C"/>
    <w:pPr>
      <w:numPr>
        <w:numId w:val="1"/>
      </w:numPr>
      <w:spacing w:after="0"/>
    </w:pPr>
  </w:style>
  <w:style w:type="paragraph" w:customStyle="1" w:styleId="VBAILTBullet2">
    <w:name w:val="VBAILT Bullet 2"/>
    <w:basedOn w:val="VBAILTBody"/>
    <w:qFormat/>
    <w:rsid w:val="0023712C"/>
    <w:pPr>
      <w:numPr>
        <w:ilvl w:val="1"/>
        <w:numId w:val="1"/>
      </w:numPr>
    </w:pPr>
  </w:style>
  <w:style w:type="table" w:styleId="TableGrid">
    <w:name w:val="Table Grid"/>
    <w:basedOn w:val="TableNormal"/>
    <w:uiPriority w:val="39"/>
    <w:rsid w:val="0023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23712C"/>
    <w:pPr>
      <w:spacing w:line="240" w:lineRule="auto"/>
    </w:pPr>
    <w:rPr>
      <w:b/>
      <w:sz w:val="24"/>
      <w:szCs w:val="24"/>
    </w:rPr>
  </w:style>
  <w:style w:type="paragraph" w:customStyle="1" w:styleId="VBAILTHeader">
    <w:name w:val="VBAILT Header"/>
    <w:basedOn w:val="VBAILTBody"/>
    <w:qFormat/>
    <w:rsid w:val="0023712C"/>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3712C"/>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23712C"/>
    <w:rPr>
      <w:b/>
      <w:bCs/>
    </w:rPr>
  </w:style>
  <w:style w:type="paragraph" w:customStyle="1" w:styleId="VBAILTCoverdoctypecourse">
    <w:name w:val="VBAILT Cover doc type &amp; course"/>
    <w:basedOn w:val="VBAILTBody"/>
    <w:next w:val="VBAILTBody"/>
    <w:qFormat/>
    <w:rsid w:val="0023712C"/>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23712C"/>
    <w:pPr>
      <w:jc w:val="center"/>
    </w:pPr>
    <w:rPr>
      <w:b/>
      <w:color w:val="323E4F" w:themeColor="text2" w:themeShade="BF"/>
      <w:sz w:val="56"/>
      <w:szCs w:val="56"/>
    </w:rPr>
  </w:style>
  <w:style w:type="paragraph" w:customStyle="1" w:styleId="VBAILTCoverMisc">
    <w:name w:val="VBAILT Cover Misc"/>
    <w:basedOn w:val="VBAILTBody"/>
    <w:next w:val="VBAILTBody"/>
    <w:qFormat/>
    <w:rsid w:val="0023712C"/>
    <w:pPr>
      <w:jc w:val="center"/>
    </w:pPr>
    <w:rPr>
      <w:sz w:val="28"/>
    </w:rPr>
  </w:style>
  <w:style w:type="paragraph" w:customStyle="1" w:styleId="VBAILTCoverService">
    <w:name w:val="VBAILT Cover Service"/>
    <w:basedOn w:val="VBAILTBody"/>
    <w:next w:val="VBAILTBody"/>
    <w:qFormat/>
    <w:rsid w:val="0023712C"/>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customStyle="1" w:styleId="VBAILTAnswerbullet1">
    <w:name w:val="VBAILT Answer bullet 1"/>
    <w:basedOn w:val="VBAILTbullet1"/>
    <w:next w:val="VBAILTBody"/>
    <w:qFormat/>
    <w:rsid w:val="0023712C"/>
    <w:rPr>
      <w:i/>
    </w:rPr>
  </w:style>
  <w:style w:type="character" w:styleId="Hyperlink">
    <w:name w:val="Hyperlink"/>
    <w:basedOn w:val="DefaultParagraphFont"/>
    <w:uiPriority w:val="99"/>
    <w:unhideWhenUsed/>
    <w:rsid w:val="0023712C"/>
    <w:rPr>
      <w:color w:val="0563C1" w:themeColor="hyperlink"/>
      <w:u w:val="single"/>
    </w:rPr>
  </w:style>
  <w:style w:type="character" w:styleId="Emphasis">
    <w:name w:val="Emphasis"/>
    <w:basedOn w:val="DefaultParagraphFont"/>
    <w:uiPriority w:val="20"/>
    <w:qFormat/>
    <w:rsid w:val="0023712C"/>
    <w:rPr>
      <w:i/>
      <w:iCs/>
    </w:rPr>
  </w:style>
  <w:style w:type="paragraph" w:styleId="Footer">
    <w:name w:val="footer"/>
    <w:basedOn w:val="Normal"/>
    <w:link w:val="FooterChar"/>
    <w:uiPriority w:val="99"/>
    <w:unhideWhenUsed/>
    <w:rsid w:val="00237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12C"/>
  </w:style>
  <w:style w:type="character" w:customStyle="1" w:styleId="Heading3Char">
    <w:name w:val="Heading 3 Char"/>
    <w:basedOn w:val="DefaultParagraphFont"/>
    <w:link w:val="Heading3"/>
    <w:uiPriority w:val="9"/>
    <w:rsid w:val="00FE0F38"/>
    <w:rPr>
      <w:rFonts w:ascii="Times New Roman" w:eastAsia="Times New Roman" w:hAnsi="Times New Roman" w:cs="Times New Roman"/>
      <w:b/>
      <w:bCs/>
      <w:sz w:val="27"/>
      <w:szCs w:val="27"/>
    </w:rPr>
  </w:style>
  <w:style w:type="paragraph" w:styleId="Revision">
    <w:name w:val="Revision"/>
    <w:hidden/>
    <w:uiPriority w:val="99"/>
    <w:semiHidden/>
    <w:rsid w:val="001153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retrieveECFR?gp=1&amp;SID=7f4878f787ebf9871a4b5ce51586fba5&amp;ty=HTML&amp;h=L&amp;r=SECTION&amp;n=se38.1.3_195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retrieveECFR?gp=1&amp;SID=7f4878f787ebf9871a4b5ce51586fba5&amp;ty=HTML&amp;h=L&amp;r=SECTION&amp;n=se38.1.3_195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retrieveECFR?gp=1&amp;SID=7f4878f787ebf9871a4b5ce51586fba5&amp;ty=HTML&amp;h=L&amp;r=SECTION&amp;n=se38.1.3_195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cfr.gov/cgi-bin/retrieveECFR?gp=1&amp;SID=7f4878f787ebf9871a4b5ce51586fba5&amp;ty=HTML&amp;h=L&amp;r=SECTION&amp;n=se38.1.3_195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0BF90-95E1-4B06-853C-643DA5799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D09FF-2A2B-4F9A-AC13-4DFA77129A32}">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290226B1-8F37-429B-8373-0E0D8BB3A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Introduction to Processing a Request for Renouncement of Benefits Trainee Guide</vt:lpstr>
    </vt:vector>
  </TitlesOfParts>
  <Company>Veterans Benefits Administration</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Processing a Request for Renouncement of Benefits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2024-06-24T12:25:00Z</dcterms:created>
  <dcterms:modified xsi:type="dcterms:W3CDTF">2024-07-11T12:45:00Z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