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770A5" w14:textId="77777777" w:rsidR="005B7683" w:rsidRDefault="005B7683" w:rsidP="005B7683">
      <w:pPr>
        <w:pStyle w:val="VBAILTCoverService"/>
      </w:pPr>
      <w:r>
        <w:t>Pension and fiduciary service</w:t>
      </w:r>
    </w:p>
    <w:p w14:paraId="6F59523D" w14:textId="77777777" w:rsidR="005B7683" w:rsidRPr="00393053" w:rsidRDefault="005B7683" w:rsidP="005B7683">
      <w:pPr>
        <w:pStyle w:val="VBAILTCoverLessonTitle"/>
        <w:rPr>
          <w:sz w:val="48"/>
          <w:szCs w:val="44"/>
        </w:rPr>
      </w:pPr>
      <w:r w:rsidRPr="00393053">
        <w:rPr>
          <w:bCs/>
          <w:sz w:val="48"/>
          <w:szCs w:val="44"/>
        </w:rPr>
        <w:t>PMC VSR Journey-Level Course</w:t>
      </w:r>
    </w:p>
    <w:p w14:paraId="50B4E85E" w14:textId="77777777" w:rsidR="005B7683" w:rsidRPr="00393053" w:rsidRDefault="005B7683" w:rsidP="005B7683">
      <w:pPr>
        <w:pStyle w:val="VBAILTCoverLessonTitle"/>
        <w:rPr>
          <w:sz w:val="48"/>
          <w:szCs w:val="44"/>
        </w:rPr>
      </w:pPr>
      <w:r w:rsidRPr="00393053">
        <w:rPr>
          <w:bCs/>
          <w:sz w:val="48"/>
          <w:szCs w:val="44"/>
        </w:rPr>
        <w:t>National Training Curriculum (NTC)</w:t>
      </w:r>
    </w:p>
    <w:p w14:paraId="474341E1" w14:textId="77777777" w:rsidR="005B7683" w:rsidRDefault="005B7683" w:rsidP="005B7683">
      <w:pPr>
        <w:pStyle w:val="VBAILTCoverLessonTitle"/>
        <w:rPr>
          <w:bCs/>
        </w:rPr>
      </w:pPr>
    </w:p>
    <w:p w14:paraId="7A432582" w14:textId="3640E666" w:rsidR="005B7683" w:rsidRDefault="005B7683" w:rsidP="005B7683">
      <w:pPr>
        <w:pStyle w:val="VBAILTCoverLessonTitle"/>
      </w:pPr>
      <w:r>
        <w:rPr>
          <w:bCs/>
        </w:rPr>
        <w:t xml:space="preserve">Intent to File </w:t>
      </w:r>
      <w:r w:rsidR="00C82024">
        <w:rPr>
          <w:bCs/>
        </w:rPr>
        <w:t>For PMC</w:t>
      </w:r>
    </w:p>
    <w:p w14:paraId="7D02E515" w14:textId="6071F0BA" w:rsidR="005B7683" w:rsidRDefault="005B7683" w:rsidP="005B7683">
      <w:pPr>
        <w:pStyle w:val="VBAILTCoverdoctypecourse"/>
        <w:spacing w:after="0" w:line="240" w:lineRule="auto"/>
      </w:pPr>
      <w:r>
        <w:t>Trainee Guide</w:t>
      </w:r>
    </w:p>
    <w:p w14:paraId="731B5661" w14:textId="77777777" w:rsidR="005B7683" w:rsidRPr="00B052E6" w:rsidRDefault="005B7683" w:rsidP="005B7683">
      <w:pPr>
        <w:pStyle w:val="VBAILTBody"/>
      </w:pPr>
    </w:p>
    <w:p w14:paraId="7ACDBBE6" w14:textId="77777777" w:rsidR="005B7683" w:rsidRDefault="005B7683" w:rsidP="005B7683">
      <w:pPr>
        <w:pStyle w:val="VBAILTCoverMisc"/>
        <w:spacing w:after="0" w:line="240" w:lineRule="auto"/>
        <w:rPr>
          <w:sz w:val="72"/>
          <w:szCs w:val="72"/>
        </w:rPr>
      </w:pPr>
      <w:r>
        <w:t>September 2024</w:t>
      </w:r>
      <w:r>
        <w:br w:type="page"/>
      </w:r>
    </w:p>
    <w:p w14:paraId="41AE5FB7" w14:textId="5B0C7851" w:rsidR="005B7683" w:rsidRPr="00AB4F8E" w:rsidRDefault="005B7683" w:rsidP="005B7683">
      <w:pPr>
        <w:pStyle w:val="VBAILTHeading1"/>
      </w:pPr>
      <w:r>
        <w:rPr>
          <w:bCs/>
        </w:rPr>
        <w:lastRenderedPageBreak/>
        <w:t>Intent to File</w:t>
      </w:r>
      <w:r w:rsidR="00C82024">
        <w:rPr>
          <w:bCs/>
        </w:rPr>
        <w:t xml:space="preserve"> for PMC</w:t>
      </w:r>
    </w:p>
    <w:p w14:paraId="599ABE61" w14:textId="77777777" w:rsidR="005B7683" w:rsidRPr="00AB4F8E" w:rsidRDefault="005B7683" w:rsidP="005B7683">
      <w:pPr>
        <w:pStyle w:val="VBAILTHeading2"/>
      </w:pPr>
      <w:r w:rsidRPr="00AB4F8E">
        <w:t>Lesson Overview</w:t>
      </w:r>
    </w:p>
    <w:tbl>
      <w:tblPr>
        <w:tblStyle w:val="TableGrid"/>
        <w:tblW w:w="9360" w:type="dxa"/>
        <w:tblLook w:val="04A0" w:firstRow="1" w:lastRow="0" w:firstColumn="1" w:lastColumn="0" w:noHBand="0" w:noVBand="1"/>
        <w:tblCaption w:val="Lesson overview table specifying the characteristics of the lesson"/>
      </w:tblPr>
      <w:tblGrid>
        <w:gridCol w:w="1863"/>
        <w:gridCol w:w="7497"/>
      </w:tblGrid>
      <w:tr w:rsidR="005B7683" w:rsidRPr="00AB4F8E" w14:paraId="688B7C98" w14:textId="77777777" w:rsidTr="00367359">
        <w:trPr>
          <w:cantSplit/>
          <w:trHeight w:val="548"/>
          <w:tblHeader/>
        </w:trPr>
        <w:tc>
          <w:tcPr>
            <w:tcW w:w="1863" w:type="dxa"/>
            <w:shd w:val="clear" w:color="auto" w:fill="B4C6E7" w:themeFill="accent1" w:themeFillTint="66"/>
          </w:tcPr>
          <w:p w14:paraId="20867358" w14:textId="77777777" w:rsidR="005B7683" w:rsidRPr="00AB4F8E" w:rsidRDefault="005B7683" w:rsidP="00367359">
            <w:pPr>
              <w:pStyle w:val="VBAILTTableHeading1"/>
            </w:pPr>
            <w:r w:rsidRPr="00AB4F8E">
              <w:t>Topic</w:t>
            </w:r>
          </w:p>
        </w:tc>
        <w:tc>
          <w:tcPr>
            <w:tcW w:w="7497" w:type="dxa"/>
            <w:shd w:val="clear" w:color="auto" w:fill="B4C6E7" w:themeFill="accent1" w:themeFillTint="66"/>
          </w:tcPr>
          <w:p w14:paraId="6103C438" w14:textId="77777777" w:rsidR="005B7683" w:rsidRPr="00AB4F8E" w:rsidRDefault="005B7683" w:rsidP="00367359">
            <w:pPr>
              <w:pStyle w:val="VBAILTTableHeading1"/>
            </w:pPr>
            <w:r w:rsidRPr="00AB4F8E">
              <w:t>Description</w:t>
            </w:r>
          </w:p>
        </w:tc>
      </w:tr>
      <w:tr w:rsidR="005B7683" w:rsidRPr="00AB4F8E" w14:paraId="6D47BAB3" w14:textId="77777777" w:rsidTr="00367359">
        <w:trPr>
          <w:cantSplit/>
          <w:trHeight w:val="728"/>
        </w:trPr>
        <w:tc>
          <w:tcPr>
            <w:tcW w:w="1863" w:type="dxa"/>
          </w:tcPr>
          <w:p w14:paraId="4A37D4C5" w14:textId="77777777" w:rsidR="005B7683" w:rsidRPr="00AB4F8E" w:rsidRDefault="005B7683" w:rsidP="00367359">
            <w:pPr>
              <w:pStyle w:val="VBAILTBody"/>
            </w:pPr>
            <w:r w:rsidRPr="00AB4F8E">
              <w:t>Time Estimate:</w:t>
            </w:r>
          </w:p>
        </w:tc>
        <w:tc>
          <w:tcPr>
            <w:tcW w:w="7497" w:type="dxa"/>
          </w:tcPr>
          <w:p w14:paraId="5AEA6594" w14:textId="77777777" w:rsidR="005B7683" w:rsidRPr="00AB4F8E" w:rsidRDefault="005B7683" w:rsidP="00367359">
            <w:pPr>
              <w:pStyle w:val="VBAILTBody"/>
            </w:pPr>
            <w:r>
              <w:t>1.25 hour</w:t>
            </w:r>
          </w:p>
        </w:tc>
      </w:tr>
      <w:tr w:rsidR="005B7683" w:rsidRPr="00AB4F8E" w14:paraId="48EC741F" w14:textId="77777777" w:rsidTr="00367359">
        <w:trPr>
          <w:cantSplit/>
          <w:trHeight w:val="1152"/>
        </w:trPr>
        <w:tc>
          <w:tcPr>
            <w:tcW w:w="1863" w:type="dxa"/>
          </w:tcPr>
          <w:p w14:paraId="73D2605B" w14:textId="77777777" w:rsidR="005B7683" w:rsidRPr="00AB4F8E" w:rsidRDefault="005B7683" w:rsidP="00367359">
            <w:pPr>
              <w:pStyle w:val="VBAILTBody"/>
            </w:pPr>
            <w:r w:rsidRPr="00AB4F8E">
              <w:t>Purpose of the Lesson:</w:t>
            </w:r>
          </w:p>
        </w:tc>
        <w:tc>
          <w:tcPr>
            <w:tcW w:w="7497" w:type="dxa"/>
          </w:tcPr>
          <w:p w14:paraId="68C782A9" w14:textId="483F921A" w:rsidR="005B7683" w:rsidRPr="00AB4F8E" w:rsidRDefault="005B7683" w:rsidP="00367359">
            <w:pPr>
              <w:pStyle w:val="VBAILTBody"/>
            </w:pPr>
            <w:r w:rsidRPr="00AB4F8E">
              <w:t xml:space="preserve">This lesson is part of the </w:t>
            </w:r>
            <w:r>
              <w:t>NTC</w:t>
            </w:r>
            <w:r w:rsidRPr="00AB4F8E">
              <w:t xml:space="preserve"> for PMC VSRs. </w:t>
            </w:r>
            <w:r>
              <w:t>The purpose of this lesson is to explain to PMC employees what an Intent to File (ITF) is, why they’re important, how they are communicated to VA, what to do if the ITF is incomplete, and how to determine the status of an ITF.</w:t>
            </w:r>
          </w:p>
        </w:tc>
      </w:tr>
      <w:tr w:rsidR="005B7683" w:rsidRPr="00AB4F8E" w14:paraId="112C02A7" w14:textId="77777777" w:rsidTr="00367359">
        <w:trPr>
          <w:cantSplit/>
          <w:trHeight w:val="1152"/>
        </w:trPr>
        <w:tc>
          <w:tcPr>
            <w:tcW w:w="1863" w:type="dxa"/>
          </w:tcPr>
          <w:p w14:paraId="322FA43A" w14:textId="77777777" w:rsidR="005B7683" w:rsidRPr="00AB4F8E" w:rsidRDefault="005B7683" w:rsidP="00367359">
            <w:pPr>
              <w:pStyle w:val="VBAILTBody"/>
            </w:pPr>
            <w:r w:rsidRPr="00160707">
              <w:t>Prerequisite Training Requirements:</w:t>
            </w:r>
          </w:p>
        </w:tc>
        <w:tc>
          <w:tcPr>
            <w:tcW w:w="7497" w:type="dxa"/>
          </w:tcPr>
          <w:p w14:paraId="68BC0C2D" w14:textId="1E78C1C2" w:rsidR="005B7683" w:rsidRPr="00AB4F8E" w:rsidRDefault="005B7683" w:rsidP="00367359">
            <w:pPr>
              <w:pStyle w:val="VBAILTBody"/>
            </w:pPr>
            <w:r w:rsidRPr="00160707">
              <w:t xml:space="preserve">Prior to taking </w:t>
            </w:r>
            <w:r>
              <w:t xml:space="preserve">this </w:t>
            </w:r>
            <w:r w:rsidRPr="00160707">
              <w:t xml:space="preserve">lesson, trainees must </w:t>
            </w:r>
            <w:r>
              <w:t xml:space="preserve">have </w:t>
            </w:r>
            <w:r w:rsidRPr="00160707">
              <w:t>complete</w:t>
            </w:r>
            <w:r>
              <w:t>d</w:t>
            </w:r>
            <w:r w:rsidRPr="00160707">
              <w:t xml:space="preserve"> </w:t>
            </w:r>
            <w:r>
              <w:t xml:space="preserve">the </w:t>
            </w:r>
            <w:r w:rsidRPr="00160707">
              <w:t xml:space="preserve">PMC VSR </w:t>
            </w:r>
            <w:r>
              <w:t>Core Pension Training (CPT)</w:t>
            </w:r>
            <w:r w:rsidRPr="00160707">
              <w:t xml:space="preserve"> </w:t>
            </w:r>
            <w:r>
              <w:t>program and be at journey-level.</w:t>
            </w:r>
          </w:p>
        </w:tc>
      </w:tr>
      <w:tr w:rsidR="005B7683" w:rsidRPr="00AB4F8E" w14:paraId="02E6F7AD" w14:textId="77777777" w:rsidTr="00367359">
        <w:trPr>
          <w:cantSplit/>
          <w:trHeight w:val="647"/>
        </w:trPr>
        <w:tc>
          <w:tcPr>
            <w:tcW w:w="1863" w:type="dxa"/>
          </w:tcPr>
          <w:p w14:paraId="606E6E26" w14:textId="77777777" w:rsidR="005B7683" w:rsidRPr="00AB4F8E" w:rsidRDefault="005B7683" w:rsidP="00367359">
            <w:pPr>
              <w:pStyle w:val="VBAILTBody"/>
            </w:pPr>
            <w:r w:rsidRPr="00AB4F8E">
              <w:t>Target Audience:</w:t>
            </w:r>
          </w:p>
        </w:tc>
        <w:tc>
          <w:tcPr>
            <w:tcW w:w="7497" w:type="dxa"/>
          </w:tcPr>
          <w:p w14:paraId="07848B77" w14:textId="77777777" w:rsidR="005B7683" w:rsidRPr="00AB4F8E" w:rsidRDefault="005B7683" w:rsidP="00367359">
            <w:pPr>
              <w:pStyle w:val="VBAILTBody"/>
            </w:pPr>
            <w:r w:rsidRPr="00AB4F8E">
              <w:t xml:space="preserve">This lesson is for </w:t>
            </w:r>
            <w:r>
              <w:t>journey-</w:t>
            </w:r>
            <w:r w:rsidRPr="00AB4F8E">
              <w:t>level PMC VSRs.</w:t>
            </w:r>
          </w:p>
        </w:tc>
      </w:tr>
      <w:tr w:rsidR="005B7683" w:rsidRPr="00AB4F8E" w14:paraId="3DBE78E0" w14:textId="77777777" w:rsidTr="00367359">
        <w:trPr>
          <w:cantSplit/>
          <w:trHeight w:val="1152"/>
        </w:trPr>
        <w:tc>
          <w:tcPr>
            <w:tcW w:w="1863" w:type="dxa"/>
          </w:tcPr>
          <w:p w14:paraId="71B85819" w14:textId="77777777" w:rsidR="005B7683" w:rsidRPr="002A46BE" w:rsidRDefault="005B7683" w:rsidP="00367359">
            <w:pPr>
              <w:pStyle w:val="VBAILTBody"/>
              <w:rPr>
                <w:highlight w:val="yellow"/>
              </w:rPr>
            </w:pPr>
            <w:r w:rsidRPr="00AD6EDD">
              <w:t>Lesson References:</w:t>
            </w:r>
          </w:p>
        </w:tc>
        <w:tc>
          <w:tcPr>
            <w:tcW w:w="7497" w:type="dxa"/>
          </w:tcPr>
          <w:p w14:paraId="4818B663" w14:textId="77777777" w:rsidR="005B7683" w:rsidRPr="00FB53C5" w:rsidRDefault="005B7683" w:rsidP="005B7683">
            <w:pPr>
              <w:pStyle w:val="VBAILTbullet1"/>
              <w:numPr>
                <w:ilvl w:val="0"/>
                <w:numId w:val="11"/>
              </w:numPr>
              <w:rPr>
                <w:bCs/>
              </w:rPr>
            </w:pPr>
            <w:r w:rsidRPr="00FB53C5">
              <w:rPr>
                <w:bCs/>
              </w:rPr>
              <w:t>38 CFR 3.110 – Computation of Time Limit</w:t>
            </w:r>
          </w:p>
          <w:p w14:paraId="7719D5BE" w14:textId="77777777" w:rsidR="005B7683" w:rsidRPr="00FB53C5" w:rsidRDefault="005B7683" w:rsidP="005B7683">
            <w:pPr>
              <w:pStyle w:val="VBAILTbullet1"/>
              <w:numPr>
                <w:ilvl w:val="0"/>
                <w:numId w:val="11"/>
              </w:numPr>
              <w:rPr>
                <w:bCs/>
              </w:rPr>
            </w:pPr>
            <w:r w:rsidRPr="00FB53C5">
              <w:rPr>
                <w:bCs/>
              </w:rPr>
              <w:t>38 CFR 3.114 – Change of Law or Department of Veteran Affairs Issue</w:t>
            </w:r>
          </w:p>
          <w:p w14:paraId="3529DBCD" w14:textId="77777777" w:rsidR="005B7683" w:rsidRPr="00FB53C5" w:rsidRDefault="005B7683" w:rsidP="005B7683">
            <w:pPr>
              <w:pStyle w:val="VBAILTbullet1"/>
              <w:numPr>
                <w:ilvl w:val="0"/>
                <w:numId w:val="11"/>
              </w:numPr>
              <w:rPr>
                <w:bCs/>
              </w:rPr>
            </w:pPr>
            <w:r w:rsidRPr="00FB53C5">
              <w:rPr>
                <w:bCs/>
              </w:rPr>
              <w:t>38 CFR 3.155 – How to File a Claim</w:t>
            </w:r>
          </w:p>
          <w:p w14:paraId="21E21207" w14:textId="77777777" w:rsidR="005B7683" w:rsidRPr="00FB53C5" w:rsidRDefault="005B7683" w:rsidP="005B7683">
            <w:pPr>
              <w:pStyle w:val="VBAILTbullet1"/>
              <w:numPr>
                <w:ilvl w:val="0"/>
                <w:numId w:val="11"/>
              </w:numPr>
              <w:rPr>
                <w:bCs/>
              </w:rPr>
            </w:pPr>
            <w:r w:rsidRPr="00FB53C5">
              <w:rPr>
                <w:bCs/>
              </w:rPr>
              <w:t>M21-1 II.iii.</w:t>
            </w:r>
            <w:proofErr w:type="gramStart"/>
            <w:r w:rsidRPr="00FB53C5">
              <w:rPr>
                <w:bCs/>
              </w:rPr>
              <w:t>2.A</w:t>
            </w:r>
            <w:proofErr w:type="gramEnd"/>
            <w:r w:rsidRPr="00FB53C5">
              <w:rPr>
                <w:bCs/>
              </w:rPr>
              <w:t xml:space="preserve"> – Intent to File (ITF)</w:t>
            </w:r>
          </w:p>
          <w:p w14:paraId="78DA661D" w14:textId="77777777" w:rsidR="005B7683" w:rsidRPr="00FB53C5" w:rsidRDefault="005B7683" w:rsidP="005B7683">
            <w:pPr>
              <w:pStyle w:val="VBAILTbullet1"/>
              <w:numPr>
                <w:ilvl w:val="0"/>
                <w:numId w:val="11"/>
              </w:numPr>
              <w:rPr>
                <w:bCs/>
              </w:rPr>
            </w:pPr>
            <w:r w:rsidRPr="00FB53C5">
              <w:rPr>
                <w:bCs/>
              </w:rPr>
              <w:t>M21-1 II.iii.2.H – Historical Guidance on Formal Applications and Informal Claims Received Prior to March 24, 2015</w:t>
            </w:r>
          </w:p>
          <w:p w14:paraId="6D8C62FD" w14:textId="77777777" w:rsidR="005B7683" w:rsidRPr="00FB53C5" w:rsidRDefault="005B7683" w:rsidP="005B7683">
            <w:pPr>
              <w:pStyle w:val="VBAILTbullet1"/>
              <w:numPr>
                <w:ilvl w:val="0"/>
                <w:numId w:val="11"/>
              </w:numPr>
              <w:rPr>
                <w:bCs/>
              </w:rPr>
            </w:pPr>
            <w:r w:rsidRPr="00FB53C5">
              <w:rPr>
                <w:bCs/>
              </w:rPr>
              <w:t>M21-1 X.ii.2.A.2.b. – ITFs and Supplemental Claims</w:t>
            </w:r>
          </w:p>
        </w:tc>
      </w:tr>
      <w:tr w:rsidR="005B7683" w:rsidRPr="00AB4F8E" w14:paraId="565A94B5" w14:textId="77777777" w:rsidTr="00367359">
        <w:trPr>
          <w:cantSplit/>
          <w:trHeight w:val="1152"/>
        </w:trPr>
        <w:tc>
          <w:tcPr>
            <w:tcW w:w="1863" w:type="dxa"/>
          </w:tcPr>
          <w:p w14:paraId="4F2FF1AE" w14:textId="77777777" w:rsidR="005B7683" w:rsidRPr="002A46BE" w:rsidRDefault="005B7683" w:rsidP="00367359">
            <w:pPr>
              <w:pStyle w:val="VBAILTBody"/>
              <w:rPr>
                <w:highlight w:val="yellow"/>
              </w:rPr>
            </w:pPr>
            <w:r w:rsidRPr="00AD6EDD">
              <w:t>Lesson Objectives:</w:t>
            </w:r>
          </w:p>
        </w:tc>
        <w:tc>
          <w:tcPr>
            <w:tcW w:w="7497" w:type="dxa"/>
          </w:tcPr>
          <w:p w14:paraId="7D5784E9" w14:textId="532464A0" w:rsidR="005B7683" w:rsidRPr="00AD6EDD" w:rsidRDefault="005B7683" w:rsidP="00367359">
            <w:pPr>
              <w:pStyle w:val="VBAILTbullet1"/>
              <w:numPr>
                <w:ilvl w:val="0"/>
                <w:numId w:val="0"/>
              </w:numPr>
              <w:ind w:left="360" w:hanging="360"/>
            </w:pPr>
            <w:r w:rsidRPr="00AD6EDD">
              <w:t xml:space="preserve">By the end of this lesson, </w:t>
            </w:r>
            <w:r>
              <w:t>you</w:t>
            </w:r>
            <w:r w:rsidRPr="00AD6EDD">
              <w:t xml:space="preserve"> should be able to:</w:t>
            </w:r>
          </w:p>
          <w:p w14:paraId="2192E3A5" w14:textId="77777777" w:rsidR="005B7683" w:rsidRPr="00FB53C5" w:rsidRDefault="005B7683" w:rsidP="005B7683">
            <w:pPr>
              <w:pStyle w:val="VBAILTbullet1"/>
            </w:pPr>
            <w:r w:rsidRPr="00FB53C5">
              <w:t>Identify a claimant’s intent to file</w:t>
            </w:r>
          </w:p>
          <w:p w14:paraId="1B33F44E" w14:textId="77777777" w:rsidR="005B7683" w:rsidRPr="00FB53C5" w:rsidRDefault="005B7683" w:rsidP="005B7683">
            <w:pPr>
              <w:pStyle w:val="VBAILTbullet1"/>
            </w:pPr>
            <w:r w:rsidRPr="00FB53C5">
              <w:t>Determine if a claim meets ITF requirements</w:t>
            </w:r>
          </w:p>
          <w:p w14:paraId="33301321" w14:textId="77777777" w:rsidR="005B7683" w:rsidRPr="00AB4F8E" w:rsidRDefault="005B7683" w:rsidP="005B7683">
            <w:pPr>
              <w:pStyle w:val="VBAILTbullet1"/>
            </w:pPr>
            <w:r w:rsidRPr="00FB53C5">
              <w:t>Discuss what constitutes an acceptable communication of an ITF</w:t>
            </w:r>
          </w:p>
        </w:tc>
      </w:tr>
      <w:tr w:rsidR="005B7683" w:rsidRPr="00AB4F8E" w14:paraId="088E684F" w14:textId="77777777" w:rsidTr="005B7683">
        <w:trPr>
          <w:cantSplit/>
          <w:trHeight w:val="782"/>
        </w:trPr>
        <w:tc>
          <w:tcPr>
            <w:tcW w:w="1863" w:type="dxa"/>
          </w:tcPr>
          <w:p w14:paraId="6C07B4AD" w14:textId="77777777" w:rsidR="005B7683" w:rsidRPr="002A46BE" w:rsidRDefault="005B7683" w:rsidP="00367359">
            <w:pPr>
              <w:pStyle w:val="VBAILTBody"/>
              <w:rPr>
                <w:highlight w:val="yellow"/>
              </w:rPr>
            </w:pPr>
            <w:r w:rsidRPr="007551AB">
              <w:t>Knowledge Check</w:t>
            </w:r>
          </w:p>
        </w:tc>
        <w:tc>
          <w:tcPr>
            <w:tcW w:w="7497" w:type="dxa"/>
          </w:tcPr>
          <w:p w14:paraId="7EAB3147" w14:textId="77777777" w:rsidR="005B7683" w:rsidRPr="007551AB" w:rsidRDefault="005B7683" w:rsidP="00367359">
            <w:pPr>
              <w:pStyle w:val="VBAILTbullet1"/>
              <w:numPr>
                <w:ilvl w:val="0"/>
                <w:numId w:val="0"/>
              </w:numPr>
              <w:ind w:left="360" w:hanging="360"/>
            </w:pPr>
            <w:r>
              <w:t>Intent to File (ITF)</w:t>
            </w:r>
            <w:r w:rsidRPr="007551AB">
              <w:t xml:space="preserve"> Knowledge Check</w:t>
            </w:r>
          </w:p>
        </w:tc>
      </w:tr>
      <w:tr w:rsidR="005B7683" w:rsidRPr="00AB4F8E" w14:paraId="010C5A4F" w14:textId="77777777" w:rsidTr="00367359">
        <w:trPr>
          <w:trHeight w:val="1152"/>
        </w:trPr>
        <w:tc>
          <w:tcPr>
            <w:tcW w:w="1863" w:type="dxa"/>
          </w:tcPr>
          <w:p w14:paraId="5A444762" w14:textId="77777777" w:rsidR="005B7683" w:rsidRPr="00AB4F8E" w:rsidRDefault="005B7683" w:rsidP="00367359">
            <w:pPr>
              <w:pStyle w:val="VBAILTBody"/>
            </w:pPr>
            <w:r w:rsidRPr="00AB4F8E">
              <w:lastRenderedPageBreak/>
              <w:t>What You Need:</w:t>
            </w:r>
          </w:p>
        </w:tc>
        <w:tc>
          <w:tcPr>
            <w:tcW w:w="7497" w:type="dxa"/>
          </w:tcPr>
          <w:p w14:paraId="75DFE147" w14:textId="1553FCBF" w:rsidR="005B7683" w:rsidRPr="00AB4F8E" w:rsidRDefault="005B7683" w:rsidP="005B7683">
            <w:pPr>
              <w:pStyle w:val="VBAILTbullet1"/>
            </w:pPr>
            <w:r>
              <w:t>Trainee Guide</w:t>
            </w:r>
          </w:p>
          <w:p w14:paraId="28D25B4D" w14:textId="77777777" w:rsidR="005B7683" w:rsidRDefault="005B7683" w:rsidP="005B7683">
            <w:pPr>
              <w:pStyle w:val="VBAILTbullet1"/>
            </w:pPr>
            <w:r w:rsidRPr="00AB4F8E">
              <w:t>Access to VBA Intranet</w:t>
            </w:r>
          </w:p>
          <w:p w14:paraId="29057237" w14:textId="77777777" w:rsidR="005B7683" w:rsidRPr="00AB4F8E" w:rsidRDefault="005B7683" w:rsidP="005B7683">
            <w:pPr>
              <w:pStyle w:val="VBAILTbullet1"/>
            </w:pPr>
            <w:r>
              <w:t>Access to the Assessment Portal</w:t>
            </w:r>
          </w:p>
          <w:p w14:paraId="50FB6845" w14:textId="77777777" w:rsidR="005B7683" w:rsidRPr="00AB4F8E" w:rsidRDefault="005B7683" w:rsidP="005B7683">
            <w:pPr>
              <w:pStyle w:val="VBAILTbullet1"/>
            </w:pPr>
            <w:r w:rsidRPr="00AB4F8E">
              <w:t>Pen and paper or access to a whiteboard</w:t>
            </w:r>
          </w:p>
          <w:p w14:paraId="57DBF30F" w14:textId="77777777" w:rsidR="005B7683" w:rsidRPr="00AB4F8E" w:rsidRDefault="005B7683" w:rsidP="005B7683">
            <w:pPr>
              <w:pStyle w:val="VBAILTbullet1"/>
            </w:pPr>
            <w:r w:rsidRPr="00AB4F8E">
              <w:t>Access to the following systems:</w:t>
            </w:r>
          </w:p>
          <w:p w14:paraId="2C08780B" w14:textId="77777777" w:rsidR="005B7683" w:rsidRPr="00AB4F8E" w:rsidRDefault="005B7683" w:rsidP="005B7683">
            <w:pPr>
              <w:pStyle w:val="VBAILTBullet2"/>
            </w:pPr>
            <w:r w:rsidRPr="00AB4F8E">
              <w:t>SHARE</w:t>
            </w:r>
          </w:p>
          <w:p w14:paraId="5BF1FF8F" w14:textId="77777777" w:rsidR="005B7683" w:rsidRPr="00AB4F8E" w:rsidRDefault="005B7683" w:rsidP="005B7683">
            <w:pPr>
              <w:pStyle w:val="VBAILTBullet2"/>
            </w:pPr>
            <w:r w:rsidRPr="00AB4F8E">
              <w:t>MAP-D</w:t>
            </w:r>
          </w:p>
          <w:p w14:paraId="1C4AEA54" w14:textId="06F8B93D" w:rsidR="005B7683" w:rsidRPr="00547137" w:rsidRDefault="005B7683" w:rsidP="005B7683">
            <w:pPr>
              <w:pStyle w:val="VBAILTBullet2"/>
            </w:pPr>
            <w:r w:rsidRPr="00AB4F8E">
              <w:t>VBMS</w:t>
            </w:r>
          </w:p>
        </w:tc>
      </w:tr>
    </w:tbl>
    <w:p w14:paraId="2BA1BE6C" w14:textId="338446AA" w:rsidR="005B7683" w:rsidRPr="00A45A97" w:rsidRDefault="005B7683" w:rsidP="005B7683">
      <w:pPr>
        <w:pStyle w:val="VBAILTBody"/>
        <w:rPr>
          <w:b/>
          <w:bCs/>
          <w:sz w:val="24"/>
          <w:szCs w:val="24"/>
        </w:rPr>
      </w:pPr>
    </w:p>
    <w:tbl>
      <w:tblPr>
        <w:tblStyle w:val="TableGrid"/>
        <w:tblW w:w="9675"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3938"/>
        <w:gridCol w:w="5737"/>
      </w:tblGrid>
      <w:tr w:rsidR="005B7683" w:rsidRPr="00AB4F8E" w14:paraId="6E920BA1" w14:textId="77777777" w:rsidTr="00367359">
        <w:trPr>
          <w:cantSplit/>
          <w:trHeight w:val="602"/>
          <w:tblHeader/>
          <w:jc w:val="center"/>
        </w:trPr>
        <w:tc>
          <w:tcPr>
            <w:tcW w:w="3938" w:type="dxa"/>
            <w:tcBorders>
              <w:right w:val="dashSmallGap" w:sz="4" w:space="0" w:color="auto"/>
            </w:tcBorders>
            <w:shd w:val="clear" w:color="auto" w:fill="B4C6E7" w:themeFill="accent1" w:themeFillTint="66"/>
          </w:tcPr>
          <w:p w14:paraId="771309C0" w14:textId="77777777" w:rsidR="005B7683" w:rsidRPr="00AB4F8E" w:rsidRDefault="005B7683" w:rsidP="00367359">
            <w:pPr>
              <w:pStyle w:val="VBAILTTableHeading1"/>
            </w:pPr>
            <w:r w:rsidRPr="00AB4F8E">
              <w:t>PowerPoint Slides</w:t>
            </w:r>
          </w:p>
        </w:tc>
        <w:tc>
          <w:tcPr>
            <w:tcW w:w="5737" w:type="dxa"/>
            <w:tcBorders>
              <w:left w:val="dashSmallGap" w:sz="4" w:space="0" w:color="auto"/>
            </w:tcBorders>
            <w:shd w:val="clear" w:color="auto" w:fill="B4C6E7" w:themeFill="accent1" w:themeFillTint="66"/>
          </w:tcPr>
          <w:p w14:paraId="306A06C2" w14:textId="6F61B726" w:rsidR="005B7683" w:rsidRPr="00AB4F8E" w:rsidRDefault="005B7683" w:rsidP="00367359">
            <w:pPr>
              <w:pStyle w:val="VBAILTTableHeading1"/>
            </w:pPr>
            <w:r>
              <w:t>Notes</w:t>
            </w:r>
          </w:p>
        </w:tc>
      </w:tr>
      <w:tr w:rsidR="005B7683" w:rsidRPr="00AB4F8E" w14:paraId="3A394AD3" w14:textId="77777777" w:rsidTr="00367359">
        <w:trPr>
          <w:cantSplit/>
          <w:trHeight w:val="1282"/>
          <w:jc w:val="center"/>
        </w:trPr>
        <w:tc>
          <w:tcPr>
            <w:tcW w:w="3938" w:type="dxa"/>
            <w:tcBorders>
              <w:right w:val="dashSmallGap" w:sz="4" w:space="0" w:color="auto"/>
            </w:tcBorders>
          </w:tcPr>
          <w:p w14:paraId="73D50071" w14:textId="106A4EA4" w:rsidR="005B7683" w:rsidRPr="007551AB" w:rsidRDefault="005B7683" w:rsidP="00367359">
            <w:pPr>
              <w:pStyle w:val="VBAILTBody"/>
              <w:rPr>
                <w:rStyle w:val="Strong"/>
              </w:rPr>
            </w:pPr>
            <w:r>
              <w:rPr>
                <w:b/>
                <w:bCs/>
              </w:rPr>
              <w:t xml:space="preserve">Intent to File </w:t>
            </w:r>
            <w:r w:rsidR="00C82024">
              <w:rPr>
                <w:b/>
                <w:bCs/>
              </w:rPr>
              <w:t>for PMC</w:t>
            </w:r>
          </w:p>
        </w:tc>
        <w:tc>
          <w:tcPr>
            <w:tcW w:w="5737" w:type="dxa"/>
            <w:tcBorders>
              <w:left w:val="dashSmallGap" w:sz="4" w:space="0" w:color="auto"/>
            </w:tcBorders>
          </w:tcPr>
          <w:p w14:paraId="00939EA2" w14:textId="77777777" w:rsidR="005B7683" w:rsidRPr="00AB4F8E" w:rsidRDefault="005B7683" w:rsidP="00367359">
            <w:pPr>
              <w:pStyle w:val="VBAILTBody"/>
            </w:pPr>
          </w:p>
        </w:tc>
      </w:tr>
      <w:tr w:rsidR="005B7683" w:rsidRPr="00AB4F8E" w14:paraId="655D02A3" w14:textId="77777777" w:rsidTr="00367359">
        <w:trPr>
          <w:cantSplit/>
          <w:trHeight w:val="1282"/>
          <w:jc w:val="center"/>
        </w:trPr>
        <w:tc>
          <w:tcPr>
            <w:tcW w:w="3938" w:type="dxa"/>
            <w:tcBorders>
              <w:right w:val="dashSmallGap" w:sz="4" w:space="0" w:color="auto"/>
            </w:tcBorders>
          </w:tcPr>
          <w:p w14:paraId="42F8644D" w14:textId="77777777" w:rsidR="005B7683" w:rsidRDefault="005B7683" w:rsidP="00367359">
            <w:pPr>
              <w:pStyle w:val="VBAILTBody"/>
              <w:rPr>
                <w:rStyle w:val="Strong"/>
              </w:rPr>
            </w:pPr>
            <w:r>
              <w:rPr>
                <w:rStyle w:val="Strong"/>
              </w:rPr>
              <w:t>References</w:t>
            </w:r>
          </w:p>
          <w:p w14:paraId="4E2CBB08" w14:textId="77777777" w:rsidR="005B7683" w:rsidRPr="00FB53C5" w:rsidRDefault="005B7683" w:rsidP="005B7683">
            <w:pPr>
              <w:pStyle w:val="VBAILTBody"/>
              <w:numPr>
                <w:ilvl w:val="0"/>
                <w:numId w:val="12"/>
              </w:numPr>
            </w:pPr>
            <w:r w:rsidRPr="00FB53C5">
              <w:t>38 CFR 3.110 – Computation of Time Limit</w:t>
            </w:r>
          </w:p>
          <w:p w14:paraId="251012AD" w14:textId="77777777" w:rsidR="005B7683" w:rsidRPr="00FB53C5" w:rsidRDefault="005B7683" w:rsidP="005B7683">
            <w:pPr>
              <w:pStyle w:val="VBAILTBody"/>
              <w:numPr>
                <w:ilvl w:val="0"/>
                <w:numId w:val="12"/>
              </w:numPr>
            </w:pPr>
            <w:r w:rsidRPr="00FB53C5">
              <w:t>38 CFR 3.114 – Change of Law or Department of Veteran Affairs Issue</w:t>
            </w:r>
          </w:p>
          <w:p w14:paraId="74A9387B" w14:textId="77777777" w:rsidR="005B7683" w:rsidRPr="00FB53C5" w:rsidRDefault="005B7683" w:rsidP="005B7683">
            <w:pPr>
              <w:pStyle w:val="VBAILTBody"/>
              <w:numPr>
                <w:ilvl w:val="0"/>
                <w:numId w:val="12"/>
              </w:numPr>
            </w:pPr>
            <w:r w:rsidRPr="00FB53C5">
              <w:t>38 CFR 3.155 – How to File a Claim</w:t>
            </w:r>
          </w:p>
          <w:p w14:paraId="1AE8CB62" w14:textId="77777777" w:rsidR="005B7683" w:rsidRPr="00FB53C5" w:rsidRDefault="005B7683" w:rsidP="005B7683">
            <w:pPr>
              <w:pStyle w:val="VBAILTBody"/>
              <w:numPr>
                <w:ilvl w:val="0"/>
                <w:numId w:val="12"/>
              </w:numPr>
            </w:pPr>
            <w:r w:rsidRPr="00FB53C5">
              <w:t>M21-1 II.iii.</w:t>
            </w:r>
            <w:proofErr w:type="gramStart"/>
            <w:r w:rsidRPr="00FB53C5">
              <w:t>2.A</w:t>
            </w:r>
            <w:proofErr w:type="gramEnd"/>
            <w:r w:rsidRPr="00FB53C5">
              <w:t xml:space="preserve"> – Intent to File (ITF)</w:t>
            </w:r>
          </w:p>
          <w:p w14:paraId="6FCF3C73" w14:textId="77777777" w:rsidR="005B7683" w:rsidRPr="00FB53C5" w:rsidRDefault="005B7683" w:rsidP="005B7683">
            <w:pPr>
              <w:pStyle w:val="VBAILTBody"/>
              <w:numPr>
                <w:ilvl w:val="0"/>
                <w:numId w:val="12"/>
              </w:numPr>
            </w:pPr>
            <w:r w:rsidRPr="00FB53C5">
              <w:t>M21-1 II.iii.2.H – Historical Guidance on Formal Applications and Informal Claims Received Prior to March 24, 2015</w:t>
            </w:r>
          </w:p>
          <w:p w14:paraId="7C4EFD69" w14:textId="77777777" w:rsidR="005B7683" w:rsidRPr="00AB4F8E" w:rsidRDefault="005B7683" w:rsidP="005B7683">
            <w:pPr>
              <w:pStyle w:val="VBAILTBody"/>
              <w:numPr>
                <w:ilvl w:val="0"/>
                <w:numId w:val="12"/>
              </w:numPr>
              <w:rPr>
                <w:rStyle w:val="Strong"/>
              </w:rPr>
            </w:pPr>
            <w:r w:rsidRPr="00FB53C5">
              <w:t>M21-1 X.ii.2.A.2.b. – ITFs and Supplemental Claims</w:t>
            </w:r>
          </w:p>
        </w:tc>
        <w:tc>
          <w:tcPr>
            <w:tcW w:w="5737" w:type="dxa"/>
            <w:tcBorders>
              <w:left w:val="dashSmallGap" w:sz="4" w:space="0" w:color="auto"/>
            </w:tcBorders>
          </w:tcPr>
          <w:p w14:paraId="67488D2E" w14:textId="77777777" w:rsidR="005B7683" w:rsidRPr="00AB4F8E" w:rsidRDefault="005B7683" w:rsidP="00367359">
            <w:pPr>
              <w:pStyle w:val="VBAILTBody"/>
              <w:rPr>
                <w:rStyle w:val="Strong"/>
              </w:rPr>
            </w:pPr>
          </w:p>
        </w:tc>
      </w:tr>
      <w:tr w:rsidR="005B7683" w:rsidRPr="00AB4F8E" w14:paraId="360804D7" w14:textId="77777777" w:rsidTr="00367359">
        <w:trPr>
          <w:cantSplit/>
          <w:trHeight w:val="1282"/>
          <w:jc w:val="center"/>
        </w:trPr>
        <w:tc>
          <w:tcPr>
            <w:tcW w:w="3938" w:type="dxa"/>
            <w:tcBorders>
              <w:right w:val="dashSmallGap" w:sz="4" w:space="0" w:color="auto"/>
            </w:tcBorders>
          </w:tcPr>
          <w:p w14:paraId="3C3B1AC1" w14:textId="77777777" w:rsidR="005B7683" w:rsidRPr="00AB4F8E" w:rsidRDefault="005B7683" w:rsidP="00367359">
            <w:pPr>
              <w:pStyle w:val="VBAILTBody"/>
              <w:rPr>
                <w:rStyle w:val="Strong"/>
              </w:rPr>
            </w:pPr>
            <w:r w:rsidRPr="00AB4F8E">
              <w:rPr>
                <w:rStyle w:val="Strong"/>
              </w:rPr>
              <w:lastRenderedPageBreak/>
              <w:t>Lesson Objectives</w:t>
            </w:r>
          </w:p>
          <w:p w14:paraId="427E3B66" w14:textId="77777777" w:rsidR="005B7683" w:rsidRPr="007551AB" w:rsidRDefault="005B7683" w:rsidP="00367359">
            <w:pPr>
              <w:pStyle w:val="VBAILTbullet1"/>
              <w:numPr>
                <w:ilvl w:val="0"/>
                <w:numId w:val="0"/>
              </w:numPr>
            </w:pPr>
            <w:r w:rsidRPr="007551AB">
              <w:t>By the end of this lesson, you should be able to:</w:t>
            </w:r>
          </w:p>
          <w:p w14:paraId="7FB9975C" w14:textId="77777777" w:rsidR="005B7683" w:rsidRPr="00FB53C5" w:rsidRDefault="005B7683" w:rsidP="005B7683">
            <w:pPr>
              <w:pStyle w:val="VBAILTbullet1"/>
              <w:numPr>
                <w:ilvl w:val="0"/>
                <w:numId w:val="13"/>
              </w:numPr>
            </w:pPr>
            <w:r w:rsidRPr="00FB53C5">
              <w:t>Identify a claimant’s intent to file</w:t>
            </w:r>
          </w:p>
          <w:p w14:paraId="0DF0A66D" w14:textId="77777777" w:rsidR="005B7683" w:rsidRPr="00FB53C5" w:rsidRDefault="005B7683" w:rsidP="005B7683">
            <w:pPr>
              <w:pStyle w:val="VBAILTbullet1"/>
              <w:numPr>
                <w:ilvl w:val="0"/>
                <w:numId w:val="13"/>
              </w:numPr>
            </w:pPr>
            <w:r w:rsidRPr="00FB53C5">
              <w:t>Determine if a claim meets ITF requirements</w:t>
            </w:r>
          </w:p>
          <w:p w14:paraId="642D5CC4" w14:textId="77777777" w:rsidR="005B7683" w:rsidRPr="00FB53C5" w:rsidRDefault="005B7683" w:rsidP="005B7683">
            <w:pPr>
              <w:pStyle w:val="VBAILTbullet1"/>
              <w:numPr>
                <w:ilvl w:val="0"/>
                <w:numId w:val="13"/>
              </w:numPr>
            </w:pPr>
            <w:r w:rsidRPr="00FB53C5">
              <w:t>Discuss what constitutes an acceptable communication of an ITF</w:t>
            </w:r>
          </w:p>
          <w:p w14:paraId="3B4CBBBF" w14:textId="77777777" w:rsidR="005B7683" w:rsidRPr="007551AB" w:rsidRDefault="005B7683" w:rsidP="00367359">
            <w:pPr>
              <w:pStyle w:val="VBAILTbullet1"/>
              <w:numPr>
                <w:ilvl w:val="0"/>
                <w:numId w:val="0"/>
              </w:numPr>
              <w:ind w:left="360" w:hanging="360"/>
              <w:rPr>
                <w:rStyle w:val="Strong"/>
                <w:b w:val="0"/>
                <w:bCs w:val="0"/>
              </w:rPr>
            </w:pPr>
          </w:p>
        </w:tc>
        <w:tc>
          <w:tcPr>
            <w:tcW w:w="5737" w:type="dxa"/>
            <w:tcBorders>
              <w:left w:val="dashSmallGap" w:sz="4" w:space="0" w:color="auto"/>
            </w:tcBorders>
          </w:tcPr>
          <w:p w14:paraId="678D627B" w14:textId="12BC2A63" w:rsidR="005B7683" w:rsidRPr="00AB4F8E" w:rsidRDefault="005B7683" w:rsidP="00367359">
            <w:pPr>
              <w:pStyle w:val="VBAILTbullet1"/>
              <w:numPr>
                <w:ilvl w:val="0"/>
                <w:numId w:val="0"/>
              </w:numPr>
              <w:ind w:left="360" w:hanging="360"/>
              <w:rPr>
                <w:rStyle w:val="Strong"/>
              </w:rPr>
            </w:pPr>
          </w:p>
        </w:tc>
      </w:tr>
      <w:tr w:rsidR="005B7683" w:rsidRPr="00AB4F8E" w14:paraId="76F86809" w14:textId="77777777" w:rsidTr="00367359">
        <w:trPr>
          <w:cantSplit/>
          <w:trHeight w:val="1282"/>
          <w:jc w:val="center"/>
        </w:trPr>
        <w:tc>
          <w:tcPr>
            <w:tcW w:w="3938" w:type="dxa"/>
            <w:tcBorders>
              <w:right w:val="dashSmallGap" w:sz="4" w:space="0" w:color="auto"/>
            </w:tcBorders>
          </w:tcPr>
          <w:p w14:paraId="6CAE851E" w14:textId="77777777" w:rsidR="005B7683" w:rsidRPr="00AB4F8E" w:rsidRDefault="005B7683" w:rsidP="00367359">
            <w:pPr>
              <w:pStyle w:val="VBAILTBody"/>
              <w:rPr>
                <w:rStyle w:val="Strong"/>
              </w:rPr>
            </w:pPr>
            <w:r>
              <w:rPr>
                <w:rStyle w:val="Strong"/>
              </w:rPr>
              <w:t>Why This Matters!</w:t>
            </w:r>
          </w:p>
          <w:p w14:paraId="7E35C801" w14:textId="77777777" w:rsidR="005B7683" w:rsidRPr="00FB53C5" w:rsidRDefault="005B7683" w:rsidP="005B7683">
            <w:pPr>
              <w:pStyle w:val="VBAILTbullet1"/>
              <w:numPr>
                <w:ilvl w:val="0"/>
                <w:numId w:val="14"/>
              </w:numPr>
              <w:rPr>
                <w:rStyle w:val="Strong"/>
                <w:b w:val="0"/>
                <w:bCs w:val="0"/>
              </w:rPr>
            </w:pPr>
            <w:r w:rsidRPr="00FB53C5">
              <w:t xml:space="preserve">The </w:t>
            </w:r>
            <w:r w:rsidRPr="00FB53C5">
              <w:rPr>
                <w:b/>
                <w:bCs/>
              </w:rPr>
              <w:t xml:space="preserve">Intent to File (ITF) </w:t>
            </w:r>
            <w:r w:rsidRPr="00FB53C5">
              <w:t>course matters because VA may grant entitlement to benefits from an effective date prior to the date of claim (DOC) if the claimant submits a complete claim within one year of the date VA received the ITF. </w:t>
            </w:r>
            <w:r w:rsidRPr="007551AB">
              <w:t xml:space="preserve"> </w:t>
            </w:r>
          </w:p>
        </w:tc>
        <w:tc>
          <w:tcPr>
            <w:tcW w:w="5737" w:type="dxa"/>
            <w:tcBorders>
              <w:left w:val="dashSmallGap" w:sz="4" w:space="0" w:color="auto"/>
            </w:tcBorders>
          </w:tcPr>
          <w:p w14:paraId="1F54100C" w14:textId="77777777" w:rsidR="005B7683" w:rsidRPr="00AB4F8E" w:rsidRDefault="005B7683" w:rsidP="00367359">
            <w:pPr>
              <w:pStyle w:val="VBAILTBody"/>
              <w:rPr>
                <w:rStyle w:val="Strong"/>
              </w:rPr>
            </w:pPr>
          </w:p>
        </w:tc>
      </w:tr>
      <w:tr w:rsidR="005B7683" w:rsidRPr="00AB4F8E" w14:paraId="2CF24A83" w14:textId="77777777" w:rsidTr="00367359">
        <w:trPr>
          <w:cantSplit/>
          <w:trHeight w:val="1282"/>
          <w:jc w:val="center"/>
        </w:trPr>
        <w:tc>
          <w:tcPr>
            <w:tcW w:w="3938" w:type="dxa"/>
            <w:tcBorders>
              <w:right w:val="dashSmallGap" w:sz="4" w:space="0" w:color="auto"/>
            </w:tcBorders>
          </w:tcPr>
          <w:p w14:paraId="32BC0CA5" w14:textId="77777777" w:rsidR="005B7683" w:rsidRDefault="005B7683" w:rsidP="00367359">
            <w:pPr>
              <w:pStyle w:val="VBAILTBody"/>
              <w:rPr>
                <w:rStyle w:val="Strong"/>
              </w:rPr>
            </w:pPr>
            <w:r>
              <w:rPr>
                <w:rStyle w:val="Strong"/>
              </w:rPr>
              <w:lastRenderedPageBreak/>
              <w:t>Informal Claims</w:t>
            </w:r>
          </w:p>
          <w:p w14:paraId="733DD4A7" w14:textId="77777777" w:rsidR="005B7683" w:rsidRPr="00FB53C5" w:rsidRDefault="005B7683" w:rsidP="005B7683">
            <w:pPr>
              <w:pStyle w:val="VBAILTBody"/>
              <w:numPr>
                <w:ilvl w:val="0"/>
                <w:numId w:val="15"/>
              </w:numPr>
            </w:pPr>
            <w:r w:rsidRPr="00FB53C5">
              <w:t>If a claimant expresses an ITF </w:t>
            </w:r>
            <w:r w:rsidRPr="00FB53C5">
              <w:rPr>
                <w:i/>
                <w:iCs/>
              </w:rPr>
              <w:t>before</w:t>
            </w:r>
            <w:r w:rsidRPr="00FB53C5">
              <w:t> March 24, 2015, determine whether VA may accept the communication as an informal claim.</w:t>
            </w:r>
          </w:p>
          <w:p w14:paraId="26140C25" w14:textId="77777777" w:rsidR="005B7683" w:rsidRPr="00FB53C5" w:rsidRDefault="005B7683" w:rsidP="005B7683">
            <w:pPr>
              <w:pStyle w:val="VBAILTBody"/>
              <w:numPr>
                <w:ilvl w:val="0"/>
                <w:numId w:val="15"/>
              </w:numPr>
            </w:pPr>
            <w:r w:rsidRPr="00FB53C5">
              <w:t xml:space="preserve">Identify an informal claim received prior to March 24, 2015, by any of the following characteristics: </w:t>
            </w:r>
          </w:p>
          <w:p w14:paraId="6A22BC7C" w14:textId="77777777" w:rsidR="005B7683" w:rsidRPr="00FB53C5" w:rsidRDefault="005B7683" w:rsidP="005B7683">
            <w:pPr>
              <w:pStyle w:val="VBAILTBody"/>
              <w:numPr>
                <w:ilvl w:val="1"/>
                <w:numId w:val="15"/>
              </w:numPr>
              <w:rPr>
                <w:b/>
                <w:bCs/>
              </w:rPr>
            </w:pPr>
            <w:r w:rsidRPr="00FB53C5">
              <w:t>any communication or action that shows an intent to apply for benefits under laws administered by VA per</w:t>
            </w:r>
            <w:r w:rsidRPr="00FB53C5">
              <w:rPr>
                <w:b/>
                <w:bCs/>
              </w:rPr>
              <w:t xml:space="preserve"> </w:t>
            </w:r>
            <w:hyperlink r:id="rId10" w:history="1">
              <w:r w:rsidRPr="00FB53C5">
                <w:rPr>
                  <w:rStyle w:val="Hyperlink"/>
                  <w:b/>
                  <w:bCs/>
                </w:rPr>
                <w:t>38 CFR 3.155</w:t>
              </w:r>
            </w:hyperlink>
            <w:r w:rsidRPr="00FB53C5">
              <w:rPr>
                <w:b/>
                <w:bCs/>
                <w:u w:val="single"/>
              </w:rPr>
              <w:t xml:space="preserve"> </w:t>
            </w:r>
          </w:p>
          <w:p w14:paraId="51A5C11B" w14:textId="77777777" w:rsidR="005B7683" w:rsidRPr="00FB53C5" w:rsidRDefault="005B7683" w:rsidP="005B7683">
            <w:pPr>
              <w:pStyle w:val="VBAILTBody"/>
              <w:numPr>
                <w:ilvl w:val="1"/>
                <w:numId w:val="15"/>
              </w:numPr>
            </w:pPr>
            <w:r w:rsidRPr="00FB53C5">
              <w:t>an original claim </w:t>
            </w:r>
            <w:r w:rsidRPr="00FB53C5">
              <w:rPr>
                <w:i/>
                <w:iCs/>
              </w:rPr>
              <w:t>not</w:t>
            </w:r>
            <w:r w:rsidRPr="00FB53C5">
              <w:t xml:space="preserve"> filed on the prescribed form </w:t>
            </w:r>
          </w:p>
          <w:p w14:paraId="5EEDFD67" w14:textId="77777777" w:rsidR="005B7683" w:rsidRPr="00FB53C5" w:rsidRDefault="005B7683" w:rsidP="005B7683">
            <w:pPr>
              <w:pStyle w:val="VBAILTBody"/>
              <w:numPr>
                <w:ilvl w:val="1"/>
                <w:numId w:val="15"/>
              </w:numPr>
            </w:pPr>
            <w:r w:rsidRPr="00FB53C5">
              <w:t>an unsigned application (</w:t>
            </w:r>
            <w:r w:rsidRPr="00FB53C5">
              <w:rPr>
                <w:i/>
                <w:iCs/>
              </w:rPr>
              <w:t>except</w:t>
            </w:r>
            <w:r w:rsidRPr="00FB53C5">
              <w:t xml:space="preserve"> for those received via the Veterans On-Line Application (VONAPP) or VONAPP Direct Connect (VDC)) </w:t>
            </w:r>
          </w:p>
          <w:p w14:paraId="6B1F3507" w14:textId="77777777" w:rsidR="005B7683" w:rsidRPr="00FB53C5" w:rsidRDefault="005B7683" w:rsidP="005B7683">
            <w:pPr>
              <w:pStyle w:val="VBAILTBody"/>
              <w:numPr>
                <w:ilvl w:val="1"/>
                <w:numId w:val="15"/>
              </w:numPr>
            </w:pPr>
            <w:r w:rsidRPr="00FB53C5">
              <w:t>evidence of examination or hospitalization in a VA or uniformed services health</w:t>
            </w:r>
            <w:r w:rsidRPr="00FB53C5">
              <w:rPr>
                <w:b/>
                <w:bCs/>
              </w:rPr>
              <w:t xml:space="preserve"> </w:t>
            </w:r>
            <w:r w:rsidRPr="00FB53C5">
              <w:t>care facility for a service-connected disability (see </w:t>
            </w:r>
            <w:r w:rsidRPr="00FB53C5">
              <w:rPr>
                <w:u w:val="single"/>
              </w:rPr>
              <w:t>38 CFR 3.157</w:t>
            </w:r>
            <w:r w:rsidRPr="00FB53C5">
              <w:t xml:space="preserve">) or </w:t>
            </w:r>
          </w:p>
          <w:p w14:paraId="27423ADD" w14:textId="77777777" w:rsidR="005B7683" w:rsidRPr="00FB53C5" w:rsidRDefault="005B7683" w:rsidP="005B7683">
            <w:pPr>
              <w:pStyle w:val="VBAILTBody"/>
              <w:numPr>
                <w:ilvl w:val="1"/>
                <w:numId w:val="15"/>
              </w:numPr>
            </w:pPr>
            <w:r w:rsidRPr="00FB53C5">
              <w:t>any communication regarding the death of the appellant in a legacy appeal</w:t>
            </w:r>
          </w:p>
          <w:p w14:paraId="32D90ABA" w14:textId="77777777" w:rsidR="005B7683" w:rsidRDefault="005B7683" w:rsidP="005B7683">
            <w:pPr>
              <w:pStyle w:val="VBAILTBody"/>
              <w:numPr>
                <w:ilvl w:val="1"/>
                <w:numId w:val="15"/>
              </w:numPr>
              <w:rPr>
                <w:rStyle w:val="Strong"/>
              </w:rPr>
            </w:pPr>
            <w:r w:rsidRPr="00FB53C5">
              <w:lastRenderedPageBreak/>
              <w:t>submitted to the U.S. Court of Appeals for Veterans Claims (CAVC)</w:t>
            </w:r>
          </w:p>
        </w:tc>
        <w:tc>
          <w:tcPr>
            <w:tcW w:w="5737" w:type="dxa"/>
            <w:tcBorders>
              <w:left w:val="dashSmallGap" w:sz="4" w:space="0" w:color="auto"/>
            </w:tcBorders>
          </w:tcPr>
          <w:p w14:paraId="0DA924B7" w14:textId="57B2DBEC" w:rsidR="005B7683" w:rsidRPr="00AB4F8E" w:rsidRDefault="005B7683" w:rsidP="00367359">
            <w:pPr>
              <w:pStyle w:val="VBAILTBody"/>
              <w:rPr>
                <w:rStyle w:val="Strong"/>
              </w:rPr>
            </w:pPr>
          </w:p>
        </w:tc>
      </w:tr>
      <w:tr w:rsidR="005B7683" w:rsidRPr="00AB4F8E" w14:paraId="487D7EBF" w14:textId="77777777" w:rsidTr="00367359">
        <w:trPr>
          <w:cantSplit/>
          <w:trHeight w:val="1282"/>
          <w:jc w:val="center"/>
        </w:trPr>
        <w:tc>
          <w:tcPr>
            <w:tcW w:w="3938" w:type="dxa"/>
            <w:tcBorders>
              <w:right w:val="dashSmallGap" w:sz="4" w:space="0" w:color="auto"/>
            </w:tcBorders>
          </w:tcPr>
          <w:p w14:paraId="662148BF" w14:textId="77777777" w:rsidR="005B7683" w:rsidRPr="00FD0DFF" w:rsidRDefault="005B7683" w:rsidP="00367359">
            <w:pPr>
              <w:pStyle w:val="VBAILTBody"/>
              <w:rPr>
                <w:b/>
                <w:bCs/>
              </w:rPr>
            </w:pPr>
            <w:r>
              <w:rPr>
                <w:b/>
                <w:bCs/>
              </w:rPr>
              <w:t>What ITF Applies to and Does Not Apply To</w:t>
            </w:r>
          </w:p>
          <w:p w14:paraId="25F0BA54" w14:textId="77777777" w:rsidR="005B7683" w:rsidRPr="00662A20" w:rsidRDefault="005B7683" w:rsidP="005B7683">
            <w:pPr>
              <w:numPr>
                <w:ilvl w:val="0"/>
                <w:numId w:val="3"/>
              </w:numPr>
              <w:shd w:val="clear" w:color="auto" w:fill="FFFFFF"/>
              <w:rPr>
                <w:rFonts w:ascii="Verdana" w:eastAsia="Times New Roman" w:hAnsi="Verdana" w:cs="Arial"/>
                <w:color w:val="000000"/>
              </w:rPr>
            </w:pPr>
            <w:r w:rsidRPr="00662A20">
              <w:rPr>
                <w:rFonts w:ascii="Verdana" w:eastAsia="Times New Roman" w:hAnsi="Verdana" w:cs="Arial"/>
                <w:color w:val="000000"/>
              </w:rPr>
              <w:t xml:space="preserve">ITF applies to claims for </w:t>
            </w:r>
          </w:p>
          <w:p w14:paraId="1F28F46C" w14:textId="77777777" w:rsidR="005B7683" w:rsidRPr="00662A20" w:rsidRDefault="005B7683" w:rsidP="005B7683">
            <w:pPr>
              <w:numPr>
                <w:ilvl w:val="1"/>
                <w:numId w:val="16"/>
              </w:numPr>
              <w:shd w:val="clear" w:color="auto" w:fill="FFFFFF"/>
              <w:rPr>
                <w:rFonts w:ascii="Verdana" w:eastAsia="Times New Roman" w:hAnsi="Verdana" w:cs="Arial"/>
                <w:color w:val="000000"/>
              </w:rPr>
            </w:pPr>
            <w:r w:rsidRPr="00662A20">
              <w:rPr>
                <w:rFonts w:ascii="Verdana" w:eastAsia="Times New Roman" w:hAnsi="Verdana" w:cs="Arial"/>
                <w:color w:val="000000"/>
              </w:rPr>
              <w:t>Pension</w:t>
            </w:r>
          </w:p>
          <w:p w14:paraId="013586CA" w14:textId="77777777" w:rsidR="005B7683" w:rsidRPr="00662A20" w:rsidRDefault="005B7683" w:rsidP="005B7683">
            <w:pPr>
              <w:numPr>
                <w:ilvl w:val="1"/>
                <w:numId w:val="16"/>
              </w:numPr>
              <w:shd w:val="clear" w:color="auto" w:fill="FFFFFF"/>
              <w:rPr>
                <w:rFonts w:ascii="Verdana" w:eastAsia="Times New Roman" w:hAnsi="Verdana" w:cs="Arial"/>
                <w:color w:val="000000"/>
              </w:rPr>
            </w:pPr>
            <w:r w:rsidRPr="00662A20">
              <w:rPr>
                <w:rFonts w:ascii="Verdana" w:eastAsia="Times New Roman" w:hAnsi="Verdana" w:cs="Arial"/>
                <w:color w:val="000000"/>
              </w:rPr>
              <w:t>Survivors Pension, and</w:t>
            </w:r>
          </w:p>
          <w:p w14:paraId="7D80A5A8" w14:textId="77777777" w:rsidR="005B7683" w:rsidRPr="00662A20" w:rsidRDefault="005B7683" w:rsidP="005B7683">
            <w:pPr>
              <w:numPr>
                <w:ilvl w:val="1"/>
                <w:numId w:val="16"/>
              </w:numPr>
              <w:shd w:val="clear" w:color="auto" w:fill="FFFFFF"/>
              <w:rPr>
                <w:rFonts w:ascii="Verdana" w:eastAsia="Times New Roman" w:hAnsi="Verdana" w:cs="Arial"/>
                <w:color w:val="000000"/>
              </w:rPr>
            </w:pPr>
            <w:r w:rsidRPr="00662A20">
              <w:rPr>
                <w:rFonts w:ascii="Verdana" w:eastAsia="Times New Roman" w:hAnsi="Verdana" w:cs="Arial"/>
                <w:color w:val="000000"/>
              </w:rPr>
              <w:t>DIC</w:t>
            </w:r>
          </w:p>
          <w:p w14:paraId="4B6019AA" w14:textId="77777777" w:rsidR="005B7683" w:rsidRPr="00662A20" w:rsidRDefault="005B7683" w:rsidP="005B7683">
            <w:pPr>
              <w:numPr>
                <w:ilvl w:val="0"/>
                <w:numId w:val="3"/>
              </w:numPr>
              <w:shd w:val="clear" w:color="auto" w:fill="FFFFFF"/>
              <w:rPr>
                <w:rFonts w:ascii="Verdana" w:eastAsia="Times New Roman" w:hAnsi="Verdana" w:cs="Arial"/>
                <w:color w:val="000000"/>
              </w:rPr>
            </w:pPr>
            <w:r w:rsidRPr="00662A20">
              <w:rPr>
                <w:rFonts w:ascii="Verdana" w:eastAsia="Times New Roman" w:hAnsi="Verdana" w:cs="Arial"/>
                <w:color w:val="000000"/>
              </w:rPr>
              <w:t>ITF does not apply to:</w:t>
            </w:r>
          </w:p>
          <w:p w14:paraId="40C568E6" w14:textId="77777777" w:rsidR="005B7683" w:rsidRPr="00662A20" w:rsidRDefault="005B7683" w:rsidP="005B7683">
            <w:pPr>
              <w:numPr>
                <w:ilvl w:val="1"/>
                <w:numId w:val="17"/>
              </w:numPr>
              <w:shd w:val="clear" w:color="auto" w:fill="FFFFFF"/>
              <w:rPr>
                <w:rFonts w:ascii="Verdana" w:eastAsia="Times New Roman" w:hAnsi="Verdana" w:cs="Arial"/>
                <w:color w:val="000000"/>
              </w:rPr>
            </w:pPr>
            <w:r w:rsidRPr="00662A20">
              <w:rPr>
                <w:rFonts w:ascii="Verdana" w:eastAsia="Times New Roman" w:hAnsi="Verdana" w:cs="Arial"/>
                <w:color w:val="000000"/>
              </w:rPr>
              <w:t>Requests for dependency</w:t>
            </w:r>
          </w:p>
          <w:p w14:paraId="705606BC" w14:textId="77777777" w:rsidR="005B7683" w:rsidRPr="00662A20" w:rsidRDefault="005B7683" w:rsidP="005B7683">
            <w:pPr>
              <w:numPr>
                <w:ilvl w:val="1"/>
                <w:numId w:val="17"/>
              </w:numPr>
              <w:shd w:val="clear" w:color="auto" w:fill="FFFFFF"/>
              <w:rPr>
                <w:rFonts w:ascii="Verdana" w:eastAsia="Times New Roman" w:hAnsi="Verdana" w:cs="Arial"/>
                <w:color w:val="000000"/>
              </w:rPr>
            </w:pPr>
            <w:r w:rsidRPr="00662A20">
              <w:rPr>
                <w:rFonts w:ascii="Verdana" w:eastAsia="Times New Roman" w:hAnsi="Verdana" w:cs="Arial"/>
                <w:color w:val="000000"/>
              </w:rPr>
              <w:t>Ancillary benefits</w:t>
            </w:r>
          </w:p>
          <w:p w14:paraId="2F4D4991" w14:textId="77777777" w:rsidR="005B7683" w:rsidRPr="00662A20" w:rsidRDefault="005B7683" w:rsidP="005B7683">
            <w:pPr>
              <w:numPr>
                <w:ilvl w:val="1"/>
                <w:numId w:val="17"/>
              </w:numPr>
              <w:shd w:val="clear" w:color="auto" w:fill="FFFFFF"/>
              <w:rPr>
                <w:rFonts w:ascii="Verdana" w:eastAsia="Times New Roman" w:hAnsi="Verdana" w:cs="Arial"/>
                <w:color w:val="000000"/>
              </w:rPr>
            </w:pPr>
            <w:r w:rsidRPr="00662A20">
              <w:rPr>
                <w:rFonts w:ascii="Verdana" w:eastAsia="Times New Roman" w:hAnsi="Verdana" w:cs="Arial"/>
                <w:color w:val="000000"/>
              </w:rPr>
              <w:t>Requests for higher-level review</w:t>
            </w:r>
          </w:p>
          <w:p w14:paraId="430C0F79" w14:textId="77777777" w:rsidR="005B7683" w:rsidRPr="00662A20" w:rsidRDefault="005B7683" w:rsidP="005B7683">
            <w:pPr>
              <w:numPr>
                <w:ilvl w:val="1"/>
                <w:numId w:val="17"/>
              </w:numPr>
              <w:shd w:val="clear" w:color="auto" w:fill="FFFFFF"/>
              <w:rPr>
                <w:rFonts w:ascii="Verdana" w:eastAsia="Times New Roman" w:hAnsi="Verdana" w:cs="Arial"/>
                <w:color w:val="000000"/>
              </w:rPr>
            </w:pPr>
            <w:r w:rsidRPr="00662A20">
              <w:rPr>
                <w:rFonts w:ascii="Verdana" w:eastAsia="Times New Roman" w:hAnsi="Verdana" w:cs="Arial"/>
                <w:color w:val="000000"/>
              </w:rPr>
              <w:t xml:space="preserve">Duplicate claims, and </w:t>
            </w:r>
          </w:p>
          <w:p w14:paraId="40BA7FF4" w14:textId="77777777" w:rsidR="005B7683" w:rsidRPr="00662A20" w:rsidRDefault="005B7683" w:rsidP="005B7683">
            <w:pPr>
              <w:numPr>
                <w:ilvl w:val="1"/>
                <w:numId w:val="17"/>
              </w:numPr>
              <w:shd w:val="clear" w:color="auto" w:fill="FFFFFF"/>
              <w:rPr>
                <w:rStyle w:val="Strong"/>
                <w:rFonts w:ascii="Verdana" w:eastAsia="Times New Roman" w:hAnsi="Verdana" w:cs="Arial"/>
                <w:b w:val="0"/>
                <w:bCs w:val="0"/>
                <w:color w:val="000000"/>
              </w:rPr>
            </w:pPr>
            <w:r w:rsidRPr="00662A20">
              <w:rPr>
                <w:rFonts w:ascii="Verdana" w:eastAsia="Times New Roman" w:hAnsi="Verdana" w:cs="Arial"/>
                <w:color w:val="000000"/>
              </w:rPr>
              <w:t>Requests for review based on clear and unmistakable error</w:t>
            </w:r>
          </w:p>
        </w:tc>
        <w:tc>
          <w:tcPr>
            <w:tcW w:w="5737" w:type="dxa"/>
            <w:tcBorders>
              <w:left w:val="dashSmallGap" w:sz="4" w:space="0" w:color="auto"/>
            </w:tcBorders>
          </w:tcPr>
          <w:p w14:paraId="15C88405" w14:textId="03ABE346" w:rsidR="005B7683" w:rsidRPr="00AB4F8E" w:rsidRDefault="005B7683" w:rsidP="00367359">
            <w:pPr>
              <w:pStyle w:val="VBAILTBody"/>
              <w:rPr>
                <w:rStyle w:val="Strong"/>
              </w:rPr>
            </w:pPr>
          </w:p>
        </w:tc>
      </w:tr>
      <w:tr w:rsidR="005B7683" w:rsidRPr="00AB4F8E" w14:paraId="5C9D3511" w14:textId="77777777" w:rsidTr="00367359">
        <w:trPr>
          <w:cantSplit/>
          <w:trHeight w:val="1282"/>
          <w:jc w:val="center"/>
        </w:trPr>
        <w:tc>
          <w:tcPr>
            <w:tcW w:w="3938" w:type="dxa"/>
            <w:tcBorders>
              <w:right w:val="dashSmallGap" w:sz="4" w:space="0" w:color="auto"/>
            </w:tcBorders>
          </w:tcPr>
          <w:p w14:paraId="11743171" w14:textId="77777777" w:rsidR="005B7683" w:rsidRDefault="005B7683" w:rsidP="00367359">
            <w:pPr>
              <w:pStyle w:val="VBAILTBody"/>
              <w:rPr>
                <w:rStyle w:val="Strong"/>
              </w:rPr>
            </w:pPr>
            <w:r>
              <w:rPr>
                <w:rStyle w:val="Strong"/>
              </w:rPr>
              <w:lastRenderedPageBreak/>
              <w:t>Communication of an Intent to File</w:t>
            </w:r>
          </w:p>
          <w:p w14:paraId="31997D8A" w14:textId="77777777" w:rsidR="005B7683" w:rsidRPr="00662A20" w:rsidRDefault="005B7683" w:rsidP="005B7683">
            <w:pPr>
              <w:pStyle w:val="VBAILTBody"/>
              <w:numPr>
                <w:ilvl w:val="0"/>
                <w:numId w:val="2"/>
              </w:numPr>
            </w:pPr>
            <w:r w:rsidRPr="00662A20">
              <w:t>Claimants desiring the benefit of filing an informal claim (as expressed in </w:t>
            </w:r>
            <w:hyperlink r:id="rId11" w:history="1">
              <w:r w:rsidRPr="00662A20">
                <w:rPr>
                  <w:rStyle w:val="Hyperlink"/>
                  <w:b/>
                  <w:bCs/>
                </w:rPr>
                <w:t>M21-1, Part II, Subpart iii, 2.H</w:t>
              </w:r>
            </w:hyperlink>
            <w:r w:rsidRPr="00662A20">
              <w:t>) must now communicate to VA an “intent to file” a claim.  They may accomplish this by</w:t>
            </w:r>
          </w:p>
          <w:p w14:paraId="6871E787" w14:textId="77777777" w:rsidR="005B7683" w:rsidRPr="00662A20" w:rsidRDefault="005B7683" w:rsidP="005B7683">
            <w:pPr>
              <w:pStyle w:val="VBAILTBody"/>
              <w:numPr>
                <w:ilvl w:val="0"/>
                <w:numId w:val="2"/>
              </w:numPr>
            </w:pPr>
            <w:r w:rsidRPr="00662A20">
              <w:t>submitting a completed </w:t>
            </w:r>
            <w:hyperlink r:id="rId12" w:history="1">
              <w:r w:rsidRPr="00662A20">
                <w:rPr>
                  <w:rStyle w:val="Hyperlink"/>
                  <w:b/>
                  <w:bCs/>
                  <w:i/>
                  <w:iCs/>
                </w:rPr>
                <w:t>VA Form 21-0966, Intent to File a Claim for Compensation and/or Pension, or Survivors Pension and/or DIC</w:t>
              </w:r>
            </w:hyperlink>
            <w:r w:rsidRPr="00662A20">
              <w:rPr>
                <w:b/>
                <w:bCs/>
                <w:i/>
                <w:iCs/>
                <w:u w:val="single"/>
              </w:rPr>
              <w:t xml:space="preserve"> </w:t>
            </w:r>
          </w:p>
          <w:p w14:paraId="74CC226C" w14:textId="77777777" w:rsidR="005B7683" w:rsidRPr="00662A20" w:rsidRDefault="005B7683" w:rsidP="005B7683">
            <w:pPr>
              <w:pStyle w:val="VBAILTBody"/>
              <w:numPr>
                <w:ilvl w:val="1"/>
                <w:numId w:val="2"/>
              </w:numPr>
            </w:pPr>
            <w:r w:rsidRPr="00662A20">
              <w:t xml:space="preserve">contacting a national call center at 1-800-827-1000 </w:t>
            </w:r>
          </w:p>
          <w:p w14:paraId="56517727" w14:textId="77777777" w:rsidR="005B7683" w:rsidRPr="00662A20" w:rsidRDefault="005B7683" w:rsidP="005B7683">
            <w:pPr>
              <w:pStyle w:val="VBAILTBody"/>
              <w:numPr>
                <w:ilvl w:val="1"/>
                <w:numId w:val="2"/>
              </w:numPr>
            </w:pPr>
            <w:r w:rsidRPr="00662A20">
              <w:rPr>
                <w:b/>
                <w:bCs/>
                <w:i/>
                <w:iCs/>
              </w:rPr>
              <w:t>initiating</w:t>
            </w:r>
            <w:r w:rsidRPr="00662A20">
              <w:t xml:space="preserve"> an application for benefits via a VA claims submission service website, </w:t>
            </w:r>
            <w:r w:rsidRPr="00662A20">
              <w:rPr>
                <w:b/>
                <w:bCs/>
              </w:rPr>
              <w:t xml:space="preserve">or </w:t>
            </w:r>
          </w:p>
          <w:p w14:paraId="0E54FEFE" w14:textId="77777777" w:rsidR="005B7683" w:rsidRPr="00662A20" w:rsidRDefault="005B7683" w:rsidP="005B7683">
            <w:pPr>
              <w:pStyle w:val="VBAILTBody"/>
              <w:numPr>
                <w:ilvl w:val="1"/>
                <w:numId w:val="2"/>
              </w:numPr>
            </w:pPr>
            <w:r w:rsidRPr="00662A20">
              <w:t>contacting the PMC by telephone or in person</w:t>
            </w:r>
          </w:p>
          <w:p w14:paraId="6DC7185C" w14:textId="77777777" w:rsidR="005B7683" w:rsidRDefault="005B7683" w:rsidP="005B7683">
            <w:pPr>
              <w:pStyle w:val="VBAILTBody"/>
              <w:numPr>
                <w:ilvl w:val="0"/>
                <w:numId w:val="2"/>
              </w:numPr>
              <w:rPr>
                <w:rStyle w:val="Strong"/>
              </w:rPr>
            </w:pPr>
            <w:r w:rsidRPr="00662A20">
              <w:t>The </w:t>
            </w:r>
            <w:r w:rsidRPr="00662A20">
              <w:rPr>
                <w:b/>
                <w:bCs/>
                <w:i/>
                <w:iCs/>
              </w:rPr>
              <w:t>initiation</w:t>
            </w:r>
            <w:r w:rsidRPr="00662A20">
              <w:t> of an application for benefits via a VA claims submission service website constitutes an acceptable communication of an ITF.</w:t>
            </w:r>
          </w:p>
        </w:tc>
        <w:tc>
          <w:tcPr>
            <w:tcW w:w="5737" w:type="dxa"/>
            <w:tcBorders>
              <w:left w:val="dashSmallGap" w:sz="4" w:space="0" w:color="auto"/>
            </w:tcBorders>
          </w:tcPr>
          <w:p w14:paraId="745E317B" w14:textId="77777777" w:rsidR="005B7683" w:rsidRPr="00AB4F8E" w:rsidRDefault="005B7683" w:rsidP="00367359">
            <w:pPr>
              <w:pStyle w:val="VBAILTBody"/>
              <w:rPr>
                <w:rStyle w:val="Strong"/>
              </w:rPr>
            </w:pPr>
          </w:p>
        </w:tc>
      </w:tr>
      <w:tr w:rsidR="005B7683" w:rsidRPr="00AB4F8E" w14:paraId="7D80B074" w14:textId="77777777" w:rsidTr="00367359">
        <w:trPr>
          <w:cantSplit/>
          <w:trHeight w:val="1282"/>
          <w:jc w:val="center"/>
        </w:trPr>
        <w:tc>
          <w:tcPr>
            <w:tcW w:w="3938" w:type="dxa"/>
            <w:tcBorders>
              <w:right w:val="dashSmallGap" w:sz="4" w:space="0" w:color="auto"/>
            </w:tcBorders>
          </w:tcPr>
          <w:p w14:paraId="1609B0E9" w14:textId="77777777" w:rsidR="005B7683" w:rsidRPr="00673BFC" w:rsidRDefault="005B7683" w:rsidP="00367359">
            <w:pPr>
              <w:pStyle w:val="VBAILTBody"/>
              <w:rPr>
                <w:b/>
                <w:bCs/>
              </w:rPr>
            </w:pPr>
            <w:r>
              <w:rPr>
                <w:b/>
                <w:bCs/>
              </w:rPr>
              <w:lastRenderedPageBreak/>
              <w:t>Elements of an ITF</w:t>
            </w:r>
          </w:p>
          <w:p w14:paraId="0CD4850F" w14:textId="77777777" w:rsidR="005B7683" w:rsidRPr="00662A20" w:rsidRDefault="005B7683" w:rsidP="005B7683">
            <w:pPr>
              <w:pStyle w:val="VBAILTBody"/>
              <w:numPr>
                <w:ilvl w:val="0"/>
                <w:numId w:val="18"/>
              </w:numPr>
            </w:pPr>
            <w:r w:rsidRPr="00662A20">
              <w:t xml:space="preserve">A claimant’s communication of an ITF is adequate for VA purposes if, in the communication, the claimant </w:t>
            </w:r>
          </w:p>
          <w:p w14:paraId="50013C95" w14:textId="77777777" w:rsidR="005B7683" w:rsidRPr="00662A20" w:rsidRDefault="005B7683" w:rsidP="005B7683">
            <w:pPr>
              <w:pStyle w:val="VBAILTBody"/>
              <w:numPr>
                <w:ilvl w:val="1"/>
                <w:numId w:val="18"/>
              </w:numPr>
            </w:pPr>
            <w:r w:rsidRPr="00662A20">
              <w:t>provides VA with enough information to identify the Veteran (</w:t>
            </w:r>
            <w:r w:rsidRPr="00662A20">
              <w:rPr>
                <w:i/>
                <w:iCs/>
              </w:rPr>
              <w:t>and</w:t>
            </w:r>
            <w:r w:rsidRPr="00662A20">
              <w:t> the claimant, if the claimant is </w:t>
            </w:r>
            <w:r w:rsidRPr="00662A20">
              <w:rPr>
                <w:i/>
                <w:iCs/>
              </w:rPr>
              <w:t>not</w:t>
            </w:r>
            <w:r w:rsidRPr="00662A20">
              <w:t xml:space="preserve"> the Veteran), and </w:t>
            </w:r>
          </w:p>
          <w:p w14:paraId="5A7DF971" w14:textId="77777777" w:rsidR="005B7683" w:rsidRPr="00662A20" w:rsidRDefault="005B7683" w:rsidP="005B7683">
            <w:pPr>
              <w:pStyle w:val="VBAILTBody"/>
              <w:numPr>
                <w:ilvl w:val="1"/>
                <w:numId w:val="18"/>
              </w:numPr>
            </w:pPr>
            <w:r w:rsidRPr="00662A20">
              <w:t>specifies the general benefit they are seeking pension, or Survivors Pension and/or DIC </w:t>
            </w:r>
          </w:p>
          <w:p w14:paraId="2DD751AC" w14:textId="77777777" w:rsidR="005B7683" w:rsidRDefault="005B7683" w:rsidP="00367359">
            <w:pPr>
              <w:pStyle w:val="VBAILTBody"/>
              <w:rPr>
                <w:rStyle w:val="Strong"/>
              </w:rPr>
            </w:pPr>
          </w:p>
        </w:tc>
        <w:tc>
          <w:tcPr>
            <w:tcW w:w="5737" w:type="dxa"/>
            <w:tcBorders>
              <w:left w:val="dashSmallGap" w:sz="4" w:space="0" w:color="auto"/>
            </w:tcBorders>
          </w:tcPr>
          <w:p w14:paraId="0B52AB42" w14:textId="743AB58A" w:rsidR="005B7683" w:rsidRPr="00AB4F8E" w:rsidRDefault="005B7683" w:rsidP="00367359">
            <w:pPr>
              <w:pStyle w:val="VBAILTBody"/>
              <w:rPr>
                <w:rStyle w:val="Strong"/>
              </w:rPr>
            </w:pPr>
          </w:p>
        </w:tc>
      </w:tr>
      <w:tr w:rsidR="005B7683" w:rsidRPr="00AB4F8E" w14:paraId="02FB950F" w14:textId="77777777" w:rsidTr="00367359">
        <w:trPr>
          <w:cantSplit/>
          <w:trHeight w:val="1282"/>
          <w:jc w:val="center"/>
        </w:trPr>
        <w:tc>
          <w:tcPr>
            <w:tcW w:w="3938" w:type="dxa"/>
            <w:tcBorders>
              <w:right w:val="dashSmallGap" w:sz="4" w:space="0" w:color="auto"/>
            </w:tcBorders>
          </w:tcPr>
          <w:p w14:paraId="4CFE5C28" w14:textId="77777777" w:rsidR="005B7683" w:rsidRPr="00673BFC" w:rsidRDefault="005B7683" w:rsidP="00367359">
            <w:pPr>
              <w:pStyle w:val="VBAILTBody"/>
              <w:rPr>
                <w:b/>
                <w:bCs/>
              </w:rPr>
            </w:pPr>
            <w:r>
              <w:rPr>
                <w:b/>
                <w:bCs/>
              </w:rPr>
              <w:lastRenderedPageBreak/>
              <w:t>ITFs by Phone</w:t>
            </w:r>
          </w:p>
          <w:p w14:paraId="55225AD9" w14:textId="77777777" w:rsidR="005B7683" w:rsidRPr="005A25C1" w:rsidRDefault="005B7683" w:rsidP="005B7683">
            <w:pPr>
              <w:pStyle w:val="VBAILTBody"/>
              <w:numPr>
                <w:ilvl w:val="0"/>
                <w:numId w:val="4"/>
              </w:numPr>
            </w:pPr>
            <w:r w:rsidRPr="005A25C1">
              <w:t xml:space="preserve">When a claimant </w:t>
            </w:r>
            <w:proofErr w:type="gramStart"/>
            <w:r w:rsidRPr="005A25C1">
              <w:t>expressed</w:t>
            </w:r>
            <w:proofErr w:type="gramEnd"/>
            <w:r w:rsidRPr="005A25C1">
              <w:t xml:space="preserve"> an intent to file a claim during a telephone conversation, determine whether the claimant wishes to submit an ITF.</w:t>
            </w:r>
          </w:p>
          <w:p w14:paraId="22041B63" w14:textId="77777777" w:rsidR="005B7683" w:rsidRPr="005A25C1" w:rsidRDefault="005B7683" w:rsidP="005B7683">
            <w:pPr>
              <w:pStyle w:val="VBAILTBody"/>
              <w:numPr>
                <w:ilvl w:val="1"/>
                <w:numId w:val="4"/>
              </w:numPr>
            </w:pPr>
            <w:r w:rsidRPr="005A25C1">
              <w:t>Verify the identity of the person providing the information by telephone by asking for the claimant’s (SSN, DOB, and any other information need to establish identity)</w:t>
            </w:r>
          </w:p>
          <w:p w14:paraId="129B75AA" w14:textId="77777777" w:rsidR="005B7683" w:rsidRPr="005A25C1" w:rsidRDefault="005B7683" w:rsidP="005B7683">
            <w:pPr>
              <w:pStyle w:val="VBAILTBody"/>
              <w:numPr>
                <w:ilvl w:val="0"/>
                <w:numId w:val="4"/>
              </w:numPr>
              <w:rPr>
                <w:b/>
                <w:bCs/>
              </w:rPr>
            </w:pPr>
            <w:r w:rsidRPr="005A25C1">
              <w:t>Complete development to the claimant by letter if the caller is unable to furnish requested information or the person’s identity remains questionable</w:t>
            </w:r>
          </w:p>
          <w:p w14:paraId="70FDC648" w14:textId="77777777" w:rsidR="005B7683" w:rsidRPr="00673BFC" w:rsidRDefault="005B7683" w:rsidP="005B7683">
            <w:pPr>
              <w:pStyle w:val="VBAILTBody"/>
              <w:numPr>
                <w:ilvl w:val="1"/>
                <w:numId w:val="4"/>
              </w:numPr>
              <w:rPr>
                <w:b/>
                <w:bCs/>
              </w:rPr>
            </w:pPr>
            <w:r w:rsidRPr="005A25C1">
              <w:t>Notify the claimant that VA regulations require all claims to be submitted on a prescribed form</w:t>
            </w:r>
          </w:p>
        </w:tc>
        <w:tc>
          <w:tcPr>
            <w:tcW w:w="5737" w:type="dxa"/>
            <w:tcBorders>
              <w:left w:val="dashSmallGap" w:sz="4" w:space="0" w:color="auto"/>
            </w:tcBorders>
          </w:tcPr>
          <w:p w14:paraId="387887B9" w14:textId="0B53696B" w:rsidR="005B7683" w:rsidRPr="00AB4F8E" w:rsidRDefault="005B7683" w:rsidP="00367359">
            <w:pPr>
              <w:pStyle w:val="VBAILTBody"/>
              <w:rPr>
                <w:rStyle w:val="Strong"/>
              </w:rPr>
            </w:pPr>
          </w:p>
        </w:tc>
      </w:tr>
      <w:tr w:rsidR="005B7683" w:rsidRPr="00AB4F8E" w14:paraId="0E418B3D" w14:textId="77777777" w:rsidTr="00367359">
        <w:trPr>
          <w:cantSplit/>
          <w:trHeight w:val="1282"/>
          <w:jc w:val="center"/>
        </w:trPr>
        <w:tc>
          <w:tcPr>
            <w:tcW w:w="3938" w:type="dxa"/>
            <w:tcBorders>
              <w:right w:val="dashSmallGap" w:sz="4" w:space="0" w:color="auto"/>
            </w:tcBorders>
          </w:tcPr>
          <w:p w14:paraId="0892138E" w14:textId="77777777" w:rsidR="005B7683" w:rsidRPr="000E4306" w:rsidRDefault="005B7683" w:rsidP="00367359">
            <w:pPr>
              <w:pStyle w:val="VBAILTBody"/>
              <w:rPr>
                <w:b/>
                <w:bCs/>
              </w:rPr>
            </w:pPr>
            <w:r>
              <w:rPr>
                <w:b/>
                <w:bCs/>
              </w:rPr>
              <w:lastRenderedPageBreak/>
              <w:t>Reviewing VA Form 21-0966</w:t>
            </w:r>
            <w:r w:rsidRPr="000E4306">
              <w:rPr>
                <w:b/>
                <w:bCs/>
              </w:rPr>
              <w:t xml:space="preserve"> (1 of </w:t>
            </w:r>
            <w:r>
              <w:rPr>
                <w:b/>
                <w:bCs/>
              </w:rPr>
              <w:t>3</w:t>
            </w:r>
            <w:r w:rsidRPr="000E4306">
              <w:rPr>
                <w:b/>
                <w:bCs/>
              </w:rPr>
              <w:t>)</w:t>
            </w:r>
          </w:p>
          <w:p w14:paraId="6704DD6B" w14:textId="77777777" w:rsidR="005B7683" w:rsidRPr="005A25C1" w:rsidRDefault="005B7683" w:rsidP="005B7683">
            <w:pPr>
              <w:pStyle w:val="VBAILTBody"/>
              <w:numPr>
                <w:ilvl w:val="0"/>
                <w:numId w:val="5"/>
              </w:numPr>
              <w:rPr>
                <w:b/>
                <w:bCs/>
              </w:rPr>
            </w:pPr>
            <w:r w:rsidRPr="005A25C1">
              <w:t>When an ITF is submitted in writing, it must be submitted on</w:t>
            </w:r>
            <w:r w:rsidRPr="005A25C1">
              <w:rPr>
                <w:b/>
                <w:bCs/>
                <w:i/>
                <w:iCs/>
              </w:rPr>
              <w:t> </w:t>
            </w:r>
            <w:hyperlink r:id="rId13" w:history="1">
              <w:r w:rsidRPr="005A25C1">
                <w:rPr>
                  <w:rStyle w:val="Hyperlink"/>
                  <w:b/>
                  <w:bCs/>
                  <w:i/>
                  <w:iCs/>
                </w:rPr>
                <w:t>VA Form 21-0966</w:t>
              </w:r>
            </w:hyperlink>
            <w:r w:rsidRPr="005A25C1">
              <w:rPr>
                <w:b/>
                <w:bCs/>
                <w:i/>
                <w:iCs/>
              </w:rPr>
              <w:t>.</w:t>
            </w:r>
          </w:p>
          <w:p w14:paraId="40AF307F" w14:textId="77777777" w:rsidR="005B7683" w:rsidRPr="005A25C1" w:rsidRDefault="005B7683" w:rsidP="005B7683">
            <w:pPr>
              <w:pStyle w:val="VBAILTBody"/>
              <w:numPr>
                <w:ilvl w:val="0"/>
                <w:numId w:val="5"/>
              </w:numPr>
            </w:pPr>
            <w:hyperlink r:id="rId14" w:history="1">
              <w:r w:rsidRPr="005A25C1">
                <w:rPr>
                  <w:rStyle w:val="Hyperlink"/>
                  <w:b/>
                  <w:bCs/>
                  <w:i/>
                  <w:iCs/>
                </w:rPr>
                <w:t>VA Form 21-0966</w:t>
              </w:r>
            </w:hyperlink>
            <w:r w:rsidRPr="005A25C1">
              <w:rPr>
                <w:b/>
                <w:bCs/>
              </w:rPr>
              <w:t> </w:t>
            </w:r>
            <w:r w:rsidRPr="005A25C1">
              <w:t xml:space="preserve">must be signed by the claimant </w:t>
            </w:r>
          </w:p>
          <w:p w14:paraId="1BE45281" w14:textId="77777777" w:rsidR="005B7683" w:rsidRPr="005A25C1" w:rsidRDefault="005B7683" w:rsidP="005B7683">
            <w:pPr>
              <w:pStyle w:val="VBAILTBody"/>
              <w:numPr>
                <w:ilvl w:val="1"/>
                <w:numId w:val="20"/>
              </w:numPr>
            </w:pPr>
            <w:r w:rsidRPr="005A25C1">
              <w:t>the claimant’s Veterans service organization (VSO)</w:t>
            </w:r>
          </w:p>
          <w:p w14:paraId="213DD497" w14:textId="77777777" w:rsidR="005B7683" w:rsidRPr="005A25C1" w:rsidRDefault="005B7683" w:rsidP="005B7683">
            <w:pPr>
              <w:pStyle w:val="VBAILTBody"/>
              <w:numPr>
                <w:ilvl w:val="1"/>
                <w:numId w:val="20"/>
              </w:numPr>
            </w:pPr>
            <w:r w:rsidRPr="005A25C1">
              <w:t>a VA-recognized power of attorney (POA), or</w:t>
            </w:r>
          </w:p>
          <w:p w14:paraId="5C116165" w14:textId="77777777" w:rsidR="005B7683" w:rsidRPr="005A25C1" w:rsidRDefault="005B7683" w:rsidP="005B7683">
            <w:pPr>
              <w:pStyle w:val="VBAILTBody"/>
              <w:numPr>
                <w:ilvl w:val="1"/>
                <w:numId w:val="20"/>
              </w:numPr>
              <w:rPr>
                <w:b/>
                <w:bCs/>
              </w:rPr>
            </w:pPr>
            <w:r w:rsidRPr="005A25C1">
              <w:t>an alternate signer if submitted with</w:t>
            </w:r>
            <w:r w:rsidRPr="005A25C1">
              <w:rPr>
                <w:b/>
                <w:bCs/>
              </w:rPr>
              <w:t> </w:t>
            </w:r>
            <w:hyperlink r:id="rId15" w:history="1">
              <w:r w:rsidRPr="005A25C1">
                <w:rPr>
                  <w:rStyle w:val="Hyperlink"/>
                  <w:b/>
                  <w:bCs/>
                  <w:i/>
                  <w:iCs/>
                </w:rPr>
                <w:t>VA Form 21-0972, Alternate Signer Certification</w:t>
              </w:r>
            </w:hyperlink>
          </w:p>
        </w:tc>
        <w:tc>
          <w:tcPr>
            <w:tcW w:w="5737" w:type="dxa"/>
            <w:tcBorders>
              <w:left w:val="dashSmallGap" w:sz="4" w:space="0" w:color="auto"/>
            </w:tcBorders>
          </w:tcPr>
          <w:p w14:paraId="2D64C760" w14:textId="77777777" w:rsidR="005B7683" w:rsidRPr="00AB4F8E" w:rsidRDefault="005B7683" w:rsidP="00367359">
            <w:pPr>
              <w:pStyle w:val="VBAILTBody"/>
              <w:rPr>
                <w:rStyle w:val="Strong"/>
              </w:rPr>
            </w:pPr>
          </w:p>
        </w:tc>
      </w:tr>
      <w:tr w:rsidR="005B7683" w:rsidRPr="00AB4F8E" w14:paraId="7C80C156" w14:textId="77777777" w:rsidTr="00367359">
        <w:trPr>
          <w:cantSplit/>
          <w:trHeight w:val="638"/>
          <w:jc w:val="center"/>
        </w:trPr>
        <w:tc>
          <w:tcPr>
            <w:tcW w:w="3938" w:type="dxa"/>
            <w:tcBorders>
              <w:right w:val="dashSmallGap" w:sz="4" w:space="0" w:color="auto"/>
            </w:tcBorders>
          </w:tcPr>
          <w:p w14:paraId="03876314" w14:textId="77777777" w:rsidR="005B7683" w:rsidRPr="00F82732" w:rsidRDefault="005B7683" w:rsidP="00367359">
            <w:pPr>
              <w:pStyle w:val="VBAILTBody"/>
              <w:rPr>
                <w:b/>
                <w:bCs/>
              </w:rPr>
            </w:pPr>
            <w:r>
              <w:rPr>
                <w:b/>
                <w:bCs/>
              </w:rPr>
              <w:lastRenderedPageBreak/>
              <w:t>Reviewing VA Form 21-0966</w:t>
            </w:r>
            <w:r w:rsidRPr="00F82732">
              <w:rPr>
                <w:b/>
                <w:bCs/>
              </w:rPr>
              <w:t xml:space="preserve"> (2 of 3)</w:t>
            </w:r>
          </w:p>
          <w:p w14:paraId="7BF0A76A" w14:textId="77777777" w:rsidR="005B7683" w:rsidRPr="005A25C1" w:rsidRDefault="005B7683" w:rsidP="005B7683">
            <w:pPr>
              <w:pStyle w:val="VBAILTBody"/>
              <w:numPr>
                <w:ilvl w:val="0"/>
                <w:numId w:val="7"/>
              </w:numPr>
            </w:pPr>
            <w:r w:rsidRPr="005A25C1">
              <w:t>If it can be determined that  the claimant via information included on</w:t>
            </w:r>
            <w:r w:rsidRPr="005A25C1">
              <w:rPr>
                <w:b/>
                <w:bCs/>
              </w:rPr>
              <w:t> </w:t>
            </w:r>
            <w:hyperlink r:id="rId16" w:history="1">
              <w:r w:rsidRPr="005A25C1">
                <w:rPr>
                  <w:rStyle w:val="Hyperlink"/>
                  <w:b/>
                  <w:bCs/>
                  <w:i/>
                  <w:iCs/>
                </w:rPr>
                <w:t>VA Form 21-0966</w:t>
              </w:r>
            </w:hyperlink>
            <w:r w:rsidRPr="005A25C1">
              <w:rPr>
                <w:b/>
                <w:bCs/>
              </w:rPr>
              <w:t> </w:t>
            </w:r>
            <w:r w:rsidRPr="005A25C1">
              <w:t>or other information submitted with the form, the only sections of</w:t>
            </w:r>
            <w:r w:rsidRPr="005A25C1">
              <w:rPr>
                <w:b/>
                <w:bCs/>
              </w:rPr>
              <w:t> </w:t>
            </w:r>
            <w:hyperlink r:id="rId17" w:history="1">
              <w:r w:rsidRPr="005A25C1">
                <w:rPr>
                  <w:rStyle w:val="Hyperlink"/>
                  <w:b/>
                  <w:bCs/>
                  <w:i/>
                  <w:iCs/>
                </w:rPr>
                <w:t>VA Form 21-0966</w:t>
              </w:r>
            </w:hyperlink>
            <w:r w:rsidRPr="005A25C1">
              <w:rPr>
                <w:b/>
                <w:bCs/>
              </w:rPr>
              <w:t> </w:t>
            </w:r>
            <w:r w:rsidRPr="005A25C1">
              <w:t>a claimant must complete are the sections gathering information on the type of benefit elected and the signature of the claimant or authorized representative. </w:t>
            </w:r>
          </w:p>
          <w:p w14:paraId="5A5393B4" w14:textId="77777777" w:rsidR="005B7683" w:rsidRPr="005A25C1" w:rsidRDefault="005B7683" w:rsidP="005B7683">
            <w:pPr>
              <w:pStyle w:val="VBAILTBody"/>
              <w:numPr>
                <w:ilvl w:val="1"/>
                <w:numId w:val="7"/>
              </w:numPr>
            </w:pPr>
            <w:r w:rsidRPr="005A25C1">
              <w:t>Assume the claimant is the Veteran if the </w:t>
            </w:r>
            <w:r w:rsidRPr="005A25C1">
              <w:rPr>
                <w:i/>
                <w:iCs/>
              </w:rPr>
              <w:t>Claimant/Veteran Identification</w:t>
            </w:r>
            <w:r w:rsidRPr="005A25C1">
              <w:t> section of the form is blank</w:t>
            </w:r>
          </w:p>
          <w:p w14:paraId="53564684" w14:textId="77777777" w:rsidR="005B7683" w:rsidRPr="005A25C1" w:rsidRDefault="005B7683" w:rsidP="005B7683">
            <w:pPr>
              <w:pStyle w:val="VBAILTBody"/>
              <w:numPr>
                <w:ilvl w:val="0"/>
                <w:numId w:val="7"/>
              </w:numPr>
            </w:pPr>
            <w:r w:rsidRPr="005A25C1">
              <w:t>If a claimant communicates their ITF by contacting a VA call center, and the claimant does not have a corporate record, a call center employee must complete, sign, and submit</w:t>
            </w:r>
            <w:r w:rsidRPr="005A25C1">
              <w:rPr>
                <w:b/>
                <w:bCs/>
              </w:rPr>
              <w:t> </w:t>
            </w:r>
            <w:hyperlink r:id="rId18" w:history="1">
              <w:r w:rsidRPr="005A25C1">
                <w:rPr>
                  <w:rStyle w:val="Hyperlink"/>
                  <w:b/>
                  <w:bCs/>
                  <w:i/>
                  <w:iCs/>
                </w:rPr>
                <w:t>VA Form 21-0966</w:t>
              </w:r>
            </w:hyperlink>
            <w:r w:rsidRPr="005A25C1">
              <w:rPr>
                <w:b/>
                <w:bCs/>
              </w:rPr>
              <w:t> </w:t>
            </w:r>
            <w:r w:rsidRPr="005A25C1">
              <w:t>on the claimant's behalf. </w:t>
            </w:r>
          </w:p>
          <w:p w14:paraId="2FDC25E6" w14:textId="77777777" w:rsidR="005B7683" w:rsidRPr="005A25C1" w:rsidRDefault="005B7683" w:rsidP="005B7683">
            <w:pPr>
              <w:pStyle w:val="VBAILTBody"/>
              <w:numPr>
                <w:ilvl w:val="0"/>
                <w:numId w:val="7"/>
              </w:numPr>
            </w:pPr>
            <w:r w:rsidRPr="005A25C1">
              <w:t>A claimant may communicate their ITF to a Field Examine</w:t>
            </w:r>
            <w:r>
              <w:t>r</w:t>
            </w:r>
          </w:p>
        </w:tc>
        <w:tc>
          <w:tcPr>
            <w:tcW w:w="5737" w:type="dxa"/>
            <w:tcBorders>
              <w:left w:val="dashSmallGap" w:sz="4" w:space="0" w:color="auto"/>
            </w:tcBorders>
          </w:tcPr>
          <w:p w14:paraId="47900E48" w14:textId="19FFF222" w:rsidR="005B7683" w:rsidRPr="00AB4F8E" w:rsidRDefault="005B7683" w:rsidP="00367359">
            <w:pPr>
              <w:pStyle w:val="VBAILTBody"/>
              <w:rPr>
                <w:rStyle w:val="Strong"/>
              </w:rPr>
            </w:pPr>
          </w:p>
        </w:tc>
      </w:tr>
      <w:tr w:rsidR="005B7683" w:rsidRPr="00AB4F8E" w14:paraId="231C6107" w14:textId="77777777" w:rsidTr="00367359">
        <w:trPr>
          <w:cantSplit/>
          <w:trHeight w:val="638"/>
          <w:jc w:val="center"/>
        </w:trPr>
        <w:tc>
          <w:tcPr>
            <w:tcW w:w="3938" w:type="dxa"/>
            <w:tcBorders>
              <w:right w:val="dashSmallGap" w:sz="4" w:space="0" w:color="auto"/>
            </w:tcBorders>
          </w:tcPr>
          <w:p w14:paraId="7285F0A2" w14:textId="77777777" w:rsidR="005B7683" w:rsidRDefault="005B7683" w:rsidP="00367359">
            <w:pPr>
              <w:pStyle w:val="VBAILTBody"/>
              <w:rPr>
                <w:b/>
                <w:bCs/>
              </w:rPr>
            </w:pPr>
            <w:r>
              <w:rPr>
                <w:b/>
                <w:bCs/>
              </w:rPr>
              <w:lastRenderedPageBreak/>
              <w:t>Reviewing VA Form 21-0966 (3 of 3)</w:t>
            </w:r>
          </w:p>
          <w:p w14:paraId="176D6260" w14:textId="77777777" w:rsidR="005B7683" w:rsidRPr="00CA17D1" w:rsidRDefault="005B7683" w:rsidP="005B7683">
            <w:pPr>
              <w:pStyle w:val="VBAILTBody"/>
              <w:numPr>
                <w:ilvl w:val="0"/>
                <w:numId w:val="19"/>
              </w:numPr>
              <w:rPr>
                <w:b/>
                <w:bCs/>
              </w:rPr>
            </w:pPr>
            <w:r w:rsidRPr="00CA17D1">
              <w:t>When a VSO submits</w:t>
            </w:r>
            <w:r w:rsidRPr="00CA17D1">
              <w:rPr>
                <w:b/>
                <w:bCs/>
              </w:rPr>
              <w:t> </w:t>
            </w:r>
            <w:hyperlink r:id="rId19" w:history="1">
              <w:r w:rsidRPr="00CA17D1">
                <w:rPr>
                  <w:rStyle w:val="Hyperlink"/>
                  <w:b/>
                  <w:bCs/>
                  <w:i/>
                  <w:iCs/>
                </w:rPr>
                <w:t>VA Form 21-0966</w:t>
              </w:r>
            </w:hyperlink>
            <w:r w:rsidRPr="00CA17D1">
              <w:rPr>
                <w:b/>
                <w:bCs/>
              </w:rPr>
              <w:t> </w:t>
            </w:r>
            <w:r w:rsidRPr="00CA17D1">
              <w:t xml:space="preserve">on a claimant’s behalf via Digits-to-Digits, then data concerning the claimant’s ITF is automatically transferred to the corporate record, </w:t>
            </w:r>
          </w:p>
          <w:p w14:paraId="5A63C986" w14:textId="77777777" w:rsidR="005B7683" w:rsidRPr="00CA17D1" w:rsidRDefault="005B7683" w:rsidP="005B7683">
            <w:pPr>
              <w:pStyle w:val="VBAILTBody"/>
              <w:numPr>
                <w:ilvl w:val="1"/>
                <w:numId w:val="19"/>
              </w:numPr>
              <w:rPr>
                <w:b/>
                <w:bCs/>
              </w:rPr>
            </w:pPr>
            <w:r w:rsidRPr="00CA17D1">
              <w:t>the</w:t>
            </w:r>
            <w:r w:rsidRPr="00CA17D1">
              <w:rPr>
                <w:b/>
                <w:bCs/>
              </w:rPr>
              <w:t> </w:t>
            </w:r>
            <w:hyperlink r:id="rId20" w:history="1">
              <w:r w:rsidRPr="00CA17D1">
                <w:rPr>
                  <w:rStyle w:val="Hyperlink"/>
                  <w:b/>
                  <w:bCs/>
                  <w:i/>
                  <w:iCs/>
                </w:rPr>
                <w:t>VA Form 21-0966</w:t>
              </w:r>
            </w:hyperlink>
            <w:r w:rsidRPr="00CA17D1">
              <w:rPr>
                <w:b/>
                <w:bCs/>
              </w:rPr>
              <w:t> </w:t>
            </w:r>
            <w:r w:rsidRPr="00CA17D1">
              <w:t>is automatically uploaded into the claimant’s electronic claims folder (eFolder)</w:t>
            </w:r>
          </w:p>
          <w:p w14:paraId="413712EA" w14:textId="77777777" w:rsidR="005B7683" w:rsidRPr="00CA17D1" w:rsidRDefault="005B7683" w:rsidP="005B7683">
            <w:pPr>
              <w:pStyle w:val="VBAILTBody"/>
              <w:numPr>
                <w:ilvl w:val="0"/>
                <w:numId w:val="19"/>
              </w:numPr>
              <w:rPr>
                <w:b/>
                <w:bCs/>
              </w:rPr>
            </w:pPr>
            <w:r w:rsidRPr="00CA17D1">
              <w:t>When a claimant submits a completed</w:t>
            </w:r>
            <w:r w:rsidRPr="00CA17D1">
              <w:rPr>
                <w:b/>
                <w:bCs/>
                <w:lang w:val="it-IT"/>
              </w:rPr>
              <w:t> </w:t>
            </w:r>
            <w:r w:rsidRPr="00CA17D1">
              <w:rPr>
                <w:b/>
                <w:bCs/>
                <w:i/>
                <w:iCs/>
                <w:u w:val="single"/>
                <w:lang w:val="it-IT"/>
              </w:rPr>
              <w:fldChar w:fldCharType="begin"/>
            </w:r>
            <w:r w:rsidRPr="00CA17D1">
              <w:rPr>
                <w:b/>
                <w:bCs/>
                <w:i/>
                <w:iCs/>
                <w:u w:val="single"/>
                <w:lang w:val="it-IT"/>
              </w:rPr>
              <w:instrText>HYPERLINK "http://www.vba.va.gov/pubs/forms/VBA-21-0966-ARE.pdf"</w:instrText>
            </w:r>
            <w:r w:rsidRPr="00CA17D1">
              <w:rPr>
                <w:b/>
                <w:bCs/>
                <w:i/>
                <w:iCs/>
                <w:u w:val="single"/>
                <w:lang w:val="it-IT"/>
              </w:rPr>
            </w:r>
            <w:r w:rsidRPr="00CA17D1">
              <w:rPr>
                <w:b/>
                <w:bCs/>
                <w:i/>
                <w:iCs/>
                <w:u w:val="single"/>
                <w:lang w:val="it-IT"/>
              </w:rPr>
              <w:fldChar w:fldCharType="separate"/>
            </w:r>
            <w:r w:rsidRPr="00CA17D1">
              <w:rPr>
                <w:rStyle w:val="Hyperlink"/>
                <w:b/>
                <w:bCs/>
                <w:i/>
                <w:iCs/>
                <w:lang w:val="it-IT"/>
              </w:rPr>
              <w:t>VA Form 21-0966</w:t>
            </w:r>
            <w:r w:rsidRPr="00CA17D1">
              <w:rPr>
                <w:b/>
                <w:bCs/>
              </w:rPr>
              <w:fldChar w:fldCharType="end"/>
            </w:r>
            <w:r w:rsidRPr="00CA17D1">
              <w:rPr>
                <w:b/>
                <w:bCs/>
                <w:lang w:val="it-IT"/>
              </w:rPr>
              <w:t> </w:t>
            </w:r>
            <w:r w:rsidRPr="00CA17D1">
              <w:rPr>
                <w:lang w:val="it-IT"/>
              </w:rPr>
              <w:t xml:space="preserve">to VA, then </w:t>
            </w:r>
            <w:r w:rsidRPr="00CA17D1">
              <w:t>the intake processing center (IPC) of the station of origin is responsible for manually updating the corporate record through Veterans Benefits Management System (VBMS) or SHARE to reflect receipt of the communication of an ITF.</w:t>
            </w:r>
          </w:p>
        </w:tc>
        <w:tc>
          <w:tcPr>
            <w:tcW w:w="5737" w:type="dxa"/>
            <w:tcBorders>
              <w:left w:val="dashSmallGap" w:sz="4" w:space="0" w:color="auto"/>
            </w:tcBorders>
          </w:tcPr>
          <w:p w14:paraId="60D694EE" w14:textId="77777777" w:rsidR="005B7683" w:rsidRPr="0092582C" w:rsidRDefault="005B7683" w:rsidP="00367359">
            <w:pPr>
              <w:pStyle w:val="VBAILTBody"/>
              <w:rPr>
                <w:rStyle w:val="Strong"/>
                <w:b w:val="0"/>
                <w:bCs w:val="0"/>
              </w:rPr>
            </w:pPr>
          </w:p>
        </w:tc>
      </w:tr>
      <w:tr w:rsidR="005B7683" w:rsidRPr="00AB4F8E" w14:paraId="3CFE56BF" w14:textId="77777777" w:rsidTr="00367359">
        <w:trPr>
          <w:cantSplit/>
          <w:trHeight w:val="458"/>
          <w:jc w:val="center"/>
        </w:trPr>
        <w:tc>
          <w:tcPr>
            <w:tcW w:w="3938" w:type="dxa"/>
            <w:tcBorders>
              <w:right w:val="dashSmallGap" w:sz="4" w:space="0" w:color="auto"/>
            </w:tcBorders>
          </w:tcPr>
          <w:p w14:paraId="12C318F8" w14:textId="77777777" w:rsidR="005B7683" w:rsidRDefault="005B7683" w:rsidP="00367359">
            <w:pPr>
              <w:pStyle w:val="VBAILTBody"/>
              <w:rPr>
                <w:b/>
                <w:bCs/>
              </w:rPr>
            </w:pPr>
            <w:r>
              <w:rPr>
                <w:b/>
                <w:bCs/>
              </w:rPr>
              <w:lastRenderedPageBreak/>
              <w:t>ITF: Benefit Sought</w:t>
            </w:r>
          </w:p>
          <w:p w14:paraId="61A1AA3F" w14:textId="77777777" w:rsidR="005B7683" w:rsidRPr="00CA17D1" w:rsidRDefault="005B7683" w:rsidP="005B7683">
            <w:pPr>
              <w:pStyle w:val="VBAILTBody"/>
              <w:numPr>
                <w:ilvl w:val="0"/>
                <w:numId w:val="6"/>
              </w:numPr>
            </w:pPr>
            <w:r w:rsidRPr="00CA17D1">
              <w:t>An ITF is specific to the benefit sought.  When the claim received is not for the same type of benefit identified on the ITF, the ITF may not be applied to the claim for purposes of effective date assignment. </w:t>
            </w:r>
          </w:p>
          <w:p w14:paraId="120D3005" w14:textId="77777777" w:rsidR="005B7683" w:rsidRPr="00CA17D1" w:rsidRDefault="005B7683" w:rsidP="005B7683">
            <w:pPr>
              <w:pStyle w:val="VBAILTBody"/>
              <w:numPr>
                <w:ilvl w:val="0"/>
                <w:numId w:val="6"/>
              </w:numPr>
            </w:pPr>
            <w:r w:rsidRPr="00CA17D1">
              <w:t>A survivor’s ITF on which pension is selected as the benefit sought cannot be applied to a claim for Survivors Pension or DIC.</w:t>
            </w:r>
          </w:p>
          <w:p w14:paraId="1EF7F055" w14:textId="77777777" w:rsidR="005B7683" w:rsidRPr="00CA17D1" w:rsidRDefault="005B7683" w:rsidP="005B7683">
            <w:pPr>
              <w:pStyle w:val="VBAILTBody"/>
              <w:numPr>
                <w:ilvl w:val="1"/>
                <w:numId w:val="6"/>
              </w:numPr>
            </w:pPr>
            <w:r w:rsidRPr="00CA17D1">
              <w:t>A survivor’s ITF with pension selected should be handled as an incomplete ITF. </w:t>
            </w:r>
          </w:p>
          <w:p w14:paraId="28CBAF6B" w14:textId="77777777" w:rsidR="005B7683" w:rsidRPr="00CA17D1" w:rsidRDefault="005B7683" w:rsidP="005B7683">
            <w:pPr>
              <w:pStyle w:val="VBAILTBody"/>
              <w:numPr>
                <w:ilvl w:val="0"/>
                <w:numId w:val="6"/>
              </w:numPr>
            </w:pPr>
            <w:r w:rsidRPr="00CA17D1">
              <w:t>Any subsequent duplicate ITF submitted for the same benefit during the active period will have no effect on benefit entitlement.</w:t>
            </w:r>
          </w:p>
          <w:p w14:paraId="29155ABD" w14:textId="77777777" w:rsidR="005B7683" w:rsidRPr="000E4306" w:rsidRDefault="005B7683" w:rsidP="00367359">
            <w:pPr>
              <w:pStyle w:val="VBAILTBody"/>
              <w:ind w:left="360"/>
              <w:rPr>
                <w:b/>
                <w:bCs/>
              </w:rPr>
            </w:pPr>
          </w:p>
        </w:tc>
        <w:tc>
          <w:tcPr>
            <w:tcW w:w="5737" w:type="dxa"/>
            <w:tcBorders>
              <w:left w:val="dashSmallGap" w:sz="4" w:space="0" w:color="auto"/>
            </w:tcBorders>
          </w:tcPr>
          <w:p w14:paraId="371BB512" w14:textId="0AF8C80A" w:rsidR="005B7683" w:rsidRPr="000E4306" w:rsidRDefault="005B7683" w:rsidP="00367359">
            <w:pPr>
              <w:pStyle w:val="VBAILTbullet1"/>
              <w:numPr>
                <w:ilvl w:val="0"/>
                <w:numId w:val="0"/>
              </w:numPr>
            </w:pPr>
          </w:p>
        </w:tc>
      </w:tr>
      <w:tr w:rsidR="005B7683" w:rsidRPr="00AB4F8E" w14:paraId="6CF95286" w14:textId="77777777" w:rsidTr="00367359">
        <w:trPr>
          <w:cantSplit/>
          <w:trHeight w:val="818"/>
          <w:jc w:val="center"/>
        </w:trPr>
        <w:tc>
          <w:tcPr>
            <w:tcW w:w="3938" w:type="dxa"/>
            <w:tcBorders>
              <w:right w:val="dashSmallGap" w:sz="4" w:space="0" w:color="auto"/>
            </w:tcBorders>
          </w:tcPr>
          <w:p w14:paraId="0452A3C0" w14:textId="77777777" w:rsidR="005B7683" w:rsidRPr="00FC7542" w:rsidRDefault="005B7683" w:rsidP="00367359">
            <w:pPr>
              <w:pStyle w:val="VBAILTBody"/>
              <w:rPr>
                <w:b/>
                <w:bCs/>
              </w:rPr>
            </w:pPr>
            <w:r>
              <w:rPr>
                <w:b/>
                <w:bCs/>
              </w:rPr>
              <w:lastRenderedPageBreak/>
              <w:t>Is the ITF “Active”? (1 of 4)</w:t>
            </w:r>
          </w:p>
          <w:p w14:paraId="71609F5D" w14:textId="77777777" w:rsidR="005B7683" w:rsidRPr="00950260" w:rsidRDefault="005B7683" w:rsidP="005B7683">
            <w:pPr>
              <w:pStyle w:val="VBAILTBody"/>
              <w:numPr>
                <w:ilvl w:val="0"/>
                <w:numId w:val="22"/>
              </w:numPr>
            </w:pPr>
            <w:r w:rsidRPr="00950260">
              <w:t>A claimant’s communication of an ITF is “active” for the purpose of assigning an earlier effective date of entitlement until the </w:t>
            </w:r>
            <w:r w:rsidRPr="00950260">
              <w:rPr>
                <w:b/>
                <w:bCs/>
                <w:i/>
                <w:iCs/>
              </w:rPr>
              <w:t>earlier</w:t>
            </w:r>
            <w:r w:rsidRPr="00950260">
              <w:rPr>
                <w:b/>
                <w:bCs/>
              </w:rPr>
              <w:t> </w:t>
            </w:r>
            <w:r w:rsidRPr="00950260">
              <w:t>of the following occur:</w:t>
            </w:r>
          </w:p>
          <w:p w14:paraId="22CEAFD8" w14:textId="77777777" w:rsidR="005B7683" w:rsidRDefault="005B7683" w:rsidP="005B7683">
            <w:pPr>
              <w:pStyle w:val="VBAILTBody"/>
              <w:numPr>
                <w:ilvl w:val="1"/>
                <w:numId w:val="22"/>
              </w:numPr>
              <w:rPr>
                <w:rStyle w:val="Strong"/>
              </w:rPr>
            </w:pPr>
            <w:r w:rsidRPr="00950260">
              <w:t>VA receives a substantially complete application for benefits for the same type of benefit identified on the ITF,</w:t>
            </w:r>
            <w:r w:rsidRPr="00950260">
              <w:rPr>
                <w:b/>
                <w:bCs/>
              </w:rPr>
              <w:t xml:space="preserve"> or </w:t>
            </w:r>
            <w:r w:rsidRPr="00950260">
              <w:t>the one-year period following VA’s receipt of the communication of the ITF ends</w:t>
            </w:r>
          </w:p>
        </w:tc>
        <w:tc>
          <w:tcPr>
            <w:tcW w:w="5737" w:type="dxa"/>
            <w:tcBorders>
              <w:left w:val="dashSmallGap" w:sz="4" w:space="0" w:color="auto"/>
            </w:tcBorders>
          </w:tcPr>
          <w:p w14:paraId="382134F4" w14:textId="77777777" w:rsidR="005B7683" w:rsidRPr="00AB4F8E" w:rsidRDefault="005B7683" w:rsidP="00367359">
            <w:pPr>
              <w:pStyle w:val="VBAILTBody"/>
              <w:rPr>
                <w:rStyle w:val="Strong"/>
              </w:rPr>
            </w:pPr>
          </w:p>
        </w:tc>
      </w:tr>
      <w:tr w:rsidR="005B7683" w:rsidRPr="00AB4F8E" w14:paraId="7F6A0C57" w14:textId="77777777" w:rsidTr="00367359">
        <w:trPr>
          <w:cantSplit/>
          <w:trHeight w:val="818"/>
          <w:jc w:val="center"/>
        </w:trPr>
        <w:tc>
          <w:tcPr>
            <w:tcW w:w="3938" w:type="dxa"/>
            <w:tcBorders>
              <w:right w:val="dashSmallGap" w:sz="4" w:space="0" w:color="auto"/>
            </w:tcBorders>
          </w:tcPr>
          <w:p w14:paraId="33DFCF5F" w14:textId="77777777" w:rsidR="005B7683" w:rsidRPr="00FC7542" w:rsidRDefault="005B7683" w:rsidP="00367359">
            <w:pPr>
              <w:pStyle w:val="VBAILTBody"/>
              <w:rPr>
                <w:b/>
                <w:bCs/>
              </w:rPr>
            </w:pPr>
            <w:r>
              <w:rPr>
                <w:b/>
                <w:bCs/>
              </w:rPr>
              <w:lastRenderedPageBreak/>
              <w:t>Is the ITF “Active”? (2 of 4)</w:t>
            </w:r>
          </w:p>
          <w:p w14:paraId="2C23508C" w14:textId="77777777" w:rsidR="005B7683" w:rsidRPr="00950260" w:rsidRDefault="005B7683" w:rsidP="005B7683">
            <w:pPr>
              <w:pStyle w:val="VBAILTBody"/>
              <w:numPr>
                <w:ilvl w:val="0"/>
                <w:numId w:val="23"/>
              </w:numPr>
            </w:pPr>
            <w:r w:rsidRPr="00950260">
              <w:t>Once VA associates a specific application for benefits with a communication of an ITF, that communication is no longer active for the purpose of assigning an earlier effective date of entitlement to the same specific benefit for which the claimant might </w:t>
            </w:r>
            <w:r w:rsidRPr="00950260">
              <w:rPr>
                <w:b/>
                <w:bCs/>
                <w:i/>
                <w:iCs/>
              </w:rPr>
              <w:t>subsequently</w:t>
            </w:r>
            <w:r w:rsidRPr="00950260">
              <w:t> apply. </w:t>
            </w:r>
          </w:p>
          <w:p w14:paraId="61D5C6F3" w14:textId="77777777" w:rsidR="005B7683" w:rsidRPr="00950260" w:rsidRDefault="005B7683" w:rsidP="005B7683">
            <w:pPr>
              <w:pStyle w:val="VBAILTBody"/>
              <w:numPr>
                <w:ilvl w:val="1"/>
                <w:numId w:val="23"/>
              </w:numPr>
            </w:pPr>
            <w:r w:rsidRPr="00950260">
              <w:t>This limitation applies even if VA</w:t>
            </w:r>
            <w:r w:rsidRPr="00950260">
              <w:rPr>
                <w:b/>
                <w:bCs/>
              </w:rPr>
              <w:t xml:space="preserve"> </w:t>
            </w:r>
            <w:r w:rsidRPr="00950260">
              <w:t>receives the subsequent application(s) within one year of the date it received the communication of an ITF.</w:t>
            </w:r>
          </w:p>
          <w:p w14:paraId="613E4C0A" w14:textId="77777777" w:rsidR="005B7683" w:rsidRPr="00950260" w:rsidRDefault="005B7683" w:rsidP="005B7683">
            <w:pPr>
              <w:pStyle w:val="VBAILTBody"/>
              <w:numPr>
                <w:ilvl w:val="0"/>
                <w:numId w:val="23"/>
              </w:numPr>
              <w:rPr>
                <w:b/>
                <w:bCs/>
              </w:rPr>
            </w:pPr>
            <w:r w:rsidRPr="00950260">
              <w:t>Once VA associates a specific application for benefits with a claimant’s communication of an ITF, the claimant may submit </w:t>
            </w:r>
            <w:r w:rsidRPr="00950260">
              <w:rPr>
                <w:b/>
                <w:bCs/>
                <w:i/>
                <w:iCs/>
              </w:rPr>
              <w:t>another</w:t>
            </w:r>
            <w:r w:rsidRPr="00950260">
              <w:t> communication of an ITF that VA will then consider when assigning an effective date of entitlement to benefits for which the claimant</w:t>
            </w:r>
            <w:r w:rsidRPr="00950260">
              <w:rPr>
                <w:b/>
                <w:bCs/>
              </w:rPr>
              <w:t xml:space="preserve"> </w:t>
            </w:r>
            <w:r w:rsidRPr="00950260">
              <w:t>might </w:t>
            </w:r>
            <w:r w:rsidRPr="00950260">
              <w:rPr>
                <w:b/>
                <w:bCs/>
                <w:i/>
                <w:iCs/>
              </w:rPr>
              <w:t>subsequently</w:t>
            </w:r>
            <w:r w:rsidRPr="00950260">
              <w:t> apply.</w:t>
            </w:r>
            <w:r w:rsidRPr="00950260">
              <w:rPr>
                <w:b/>
                <w:bCs/>
              </w:rPr>
              <w:t> </w:t>
            </w:r>
          </w:p>
        </w:tc>
        <w:tc>
          <w:tcPr>
            <w:tcW w:w="5737" w:type="dxa"/>
            <w:tcBorders>
              <w:left w:val="dashSmallGap" w:sz="4" w:space="0" w:color="auto"/>
            </w:tcBorders>
          </w:tcPr>
          <w:p w14:paraId="20372A9A" w14:textId="2ADE74E2" w:rsidR="005B7683" w:rsidRPr="00AB4F8E" w:rsidRDefault="005B7683" w:rsidP="00367359">
            <w:pPr>
              <w:pStyle w:val="VBAILTBody"/>
              <w:rPr>
                <w:rStyle w:val="Strong"/>
              </w:rPr>
            </w:pPr>
          </w:p>
        </w:tc>
      </w:tr>
      <w:tr w:rsidR="005B7683" w:rsidRPr="00AB4F8E" w14:paraId="31169D7F" w14:textId="77777777" w:rsidTr="00367359">
        <w:trPr>
          <w:cantSplit/>
          <w:trHeight w:val="1282"/>
          <w:jc w:val="center"/>
        </w:trPr>
        <w:tc>
          <w:tcPr>
            <w:tcW w:w="3938" w:type="dxa"/>
            <w:tcBorders>
              <w:right w:val="dashSmallGap" w:sz="4" w:space="0" w:color="auto"/>
            </w:tcBorders>
          </w:tcPr>
          <w:p w14:paraId="226860DD" w14:textId="77777777" w:rsidR="005B7683" w:rsidRDefault="005B7683" w:rsidP="00367359">
            <w:pPr>
              <w:pStyle w:val="VBAILTBody"/>
              <w:rPr>
                <w:rStyle w:val="Strong"/>
              </w:rPr>
            </w:pPr>
            <w:r>
              <w:rPr>
                <w:rStyle w:val="Strong"/>
              </w:rPr>
              <w:lastRenderedPageBreak/>
              <w:t>Is the ITF “Active”? (3 of 4)</w:t>
            </w:r>
          </w:p>
          <w:p w14:paraId="1958D07C" w14:textId="77777777" w:rsidR="005B7683" w:rsidRPr="007556F5" w:rsidRDefault="005B7683" w:rsidP="005B7683">
            <w:pPr>
              <w:pStyle w:val="VBAILTBody"/>
              <w:numPr>
                <w:ilvl w:val="0"/>
                <w:numId w:val="8"/>
              </w:numPr>
            </w:pPr>
            <w:r w:rsidRPr="007556F5">
              <w:t>Take the following steps to determine if the claimant has an active ITF for the same general benefit.</w:t>
            </w:r>
          </w:p>
          <w:p w14:paraId="7F42E27C" w14:textId="77777777" w:rsidR="005B7683" w:rsidRPr="007556F5" w:rsidRDefault="005B7683" w:rsidP="005B7683">
            <w:pPr>
              <w:pStyle w:val="VBAILTBody"/>
              <w:numPr>
                <w:ilvl w:val="1"/>
                <w:numId w:val="8"/>
              </w:numPr>
            </w:pPr>
            <w:r w:rsidRPr="007556F5">
              <w:t>If an active ITF exists, then notify the claimant that an active ITF associated with the same general benefit is currently pending and inform the claimant of the</w:t>
            </w:r>
          </w:p>
          <w:p w14:paraId="43F7AD27" w14:textId="77777777" w:rsidR="005B7683" w:rsidRPr="007556F5" w:rsidRDefault="005B7683" w:rsidP="005B7683">
            <w:pPr>
              <w:pStyle w:val="VBAILTBody"/>
              <w:numPr>
                <w:ilvl w:val="2"/>
                <w:numId w:val="8"/>
              </w:numPr>
            </w:pPr>
            <w:r w:rsidRPr="007556F5">
              <w:t>date the ITF was received</w:t>
            </w:r>
          </w:p>
          <w:p w14:paraId="0FBA7F9F" w14:textId="77777777" w:rsidR="005B7683" w:rsidRPr="007556F5" w:rsidRDefault="005B7683" w:rsidP="005B7683">
            <w:pPr>
              <w:pStyle w:val="VBAILTBody"/>
              <w:numPr>
                <w:ilvl w:val="2"/>
                <w:numId w:val="8"/>
              </w:numPr>
            </w:pPr>
            <w:r w:rsidRPr="007556F5">
              <w:t>appropriate form(s) needed to submit a complete application</w:t>
            </w:r>
          </w:p>
          <w:p w14:paraId="00BEB10F" w14:textId="77777777" w:rsidR="005B7683" w:rsidRPr="007556F5" w:rsidRDefault="005B7683" w:rsidP="005B7683">
            <w:pPr>
              <w:pStyle w:val="VBAILTBody"/>
              <w:numPr>
                <w:ilvl w:val="2"/>
                <w:numId w:val="8"/>
              </w:numPr>
              <w:rPr>
                <w:b/>
                <w:bCs/>
              </w:rPr>
            </w:pPr>
            <w:r w:rsidRPr="007556F5">
              <w:t>timeframe necessary to submit the complete application to retain the ITF effective date placeholder, and</w:t>
            </w:r>
          </w:p>
          <w:p w14:paraId="2E9B4C11" w14:textId="77777777" w:rsidR="005B7683" w:rsidRDefault="005B7683" w:rsidP="005B7683">
            <w:pPr>
              <w:pStyle w:val="VBAILTBody"/>
              <w:numPr>
                <w:ilvl w:val="2"/>
                <w:numId w:val="8"/>
              </w:numPr>
              <w:rPr>
                <w:rStyle w:val="Strong"/>
              </w:rPr>
            </w:pPr>
            <w:r w:rsidRPr="007556F5">
              <w:t>ways to submit the complete application, and no further action is required</w:t>
            </w:r>
          </w:p>
        </w:tc>
        <w:tc>
          <w:tcPr>
            <w:tcW w:w="5737" w:type="dxa"/>
            <w:tcBorders>
              <w:left w:val="dashSmallGap" w:sz="4" w:space="0" w:color="auto"/>
            </w:tcBorders>
          </w:tcPr>
          <w:p w14:paraId="20ECA22F" w14:textId="3336CD55" w:rsidR="005B7683" w:rsidRPr="00AB4F8E" w:rsidRDefault="005B7683" w:rsidP="00367359">
            <w:pPr>
              <w:pStyle w:val="VBAILTBody"/>
              <w:rPr>
                <w:rStyle w:val="Strong"/>
              </w:rPr>
            </w:pPr>
          </w:p>
        </w:tc>
      </w:tr>
      <w:tr w:rsidR="005B7683" w:rsidRPr="00AB4F8E" w14:paraId="6BAAA612" w14:textId="77777777" w:rsidTr="00367359">
        <w:trPr>
          <w:cantSplit/>
          <w:trHeight w:val="1282"/>
          <w:jc w:val="center"/>
        </w:trPr>
        <w:tc>
          <w:tcPr>
            <w:tcW w:w="3938" w:type="dxa"/>
            <w:tcBorders>
              <w:right w:val="dashSmallGap" w:sz="4" w:space="0" w:color="auto"/>
            </w:tcBorders>
          </w:tcPr>
          <w:p w14:paraId="4BA4E25C" w14:textId="77777777" w:rsidR="005B7683" w:rsidRDefault="005B7683" w:rsidP="00367359">
            <w:pPr>
              <w:pStyle w:val="VBAILTBody"/>
            </w:pPr>
            <w:r>
              <w:lastRenderedPageBreak/>
              <w:t>Is the ITF “Active”? (4 of 4)</w:t>
            </w:r>
          </w:p>
          <w:p w14:paraId="0F8CB95E" w14:textId="77777777" w:rsidR="005B7683" w:rsidRPr="003746AC" w:rsidRDefault="005B7683" w:rsidP="005B7683">
            <w:pPr>
              <w:pStyle w:val="VBAILTBody"/>
              <w:numPr>
                <w:ilvl w:val="0"/>
                <w:numId w:val="24"/>
              </w:numPr>
            </w:pPr>
            <w:r w:rsidRPr="003746AC">
              <w:rPr>
                <w:b/>
                <w:bCs/>
              </w:rPr>
              <w:t>If an active ITF does not exist</w:t>
            </w:r>
            <w:r w:rsidRPr="003746AC">
              <w:t xml:space="preserve">, then notify the claimant that an ITF can be entered and be used as an effective date placeholder if the claimant submits a complete application within one year of receipt of the ITF, </w:t>
            </w:r>
            <w:r w:rsidRPr="003746AC">
              <w:rPr>
                <w:b/>
                <w:bCs/>
              </w:rPr>
              <w:t>and if the claimant provided authorization</w:t>
            </w:r>
            <w:r w:rsidRPr="003746AC">
              <w:t xml:space="preserve">, then enter the ITF in the claimant’s claims folder and inform the claimant of </w:t>
            </w:r>
          </w:p>
          <w:p w14:paraId="24B00BBD" w14:textId="77777777" w:rsidR="005B7683" w:rsidRPr="003746AC" w:rsidRDefault="005B7683" w:rsidP="005B7683">
            <w:pPr>
              <w:pStyle w:val="VBAILTBody"/>
              <w:numPr>
                <w:ilvl w:val="2"/>
                <w:numId w:val="24"/>
              </w:numPr>
            </w:pPr>
            <w:r w:rsidRPr="003746AC">
              <w:t>the appropriate form(s) needed to submit a complete application</w:t>
            </w:r>
          </w:p>
          <w:p w14:paraId="10BF1B2B" w14:textId="77777777" w:rsidR="005B7683" w:rsidRDefault="005B7683" w:rsidP="005B7683">
            <w:pPr>
              <w:pStyle w:val="VBAILTBody"/>
              <w:numPr>
                <w:ilvl w:val="2"/>
                <w:numId w:val="24"/>
              </w:numPr>
            </w:pPr>
            <w:r w:rsidRPr="003746AC">
              <w:t>the timeframe necessary to submit a complete application to retain the ITF effective date placeholder, and</w:t>
            </w:r>
            <w:r>
              <w:t xml:space="preserve"> </w:t>
            </w:r>
          </w:p>
          <w:p w14:paraId="0E81FB5E" w14:textId="77777777" w:rsidR="005B7683" w:rsidRPr="003746AC" w:rsidRDefault="005B7683" w:rsidP="005B7683">
            <w:pPr>
              <w:pStyle w:val="VBAILTBody"/>
              <w:numPr>
                <w:ilvl w:val="2"/>
                <w:numId w:val="24"/>
              </w:numPr>
              <w:rPr>
                <w:rStyle w:val="Strong"/>
                <w:b w:val="0"/>
                <w:bCs w:val="0"/>
              </w:rPr>
            </w:pPr>
            <w:r w:rsidRPr="003746AC">
              <w:t>ways to submit a complete application</w:t>
            </w:r>
          </w:p>
        </w:tc>
        <w:tc>
          <w:tcPr>
            <w:tcW w:w="5737" w:type="dxa"/>
            <w:tcBorders>
              <w:left w:val="dashSmallGap" w:sz="4" w:space="0" w:color="auto"/>
            </w:tcBorders>
          </w:tcPr>
          <w:p w14:paraId="2C3440E7" w14:textId="586FF771" w:rsidR="005B7683" w:rsidRPr="00AB4F8E" w:rsidRDefault="005B7683" w:rsidP="00367359">
            <w:pPr>
              <w:pStyle w:val="VBAILTBody"/>
              <w:rPr>
                <w:rStyle w:val="Strong"/>
              </w:rPr>
            </w:pPr>
          </w:p>
        </w:tc>
      </w:tr>
      <w:tr w:rsidR="005B7683" w:rsidRPr="00AB4F8E" w14:paraId="5EEFC2DA" w14:textId="77777777" w:rsidTr="00367359">
        <w:trPr>
          <w:cantSplit/>
          <w:trHeight w:val="1282"/>
          <w:jc w:val="center"/>
        </w:trPr>
        <w:tc>
          <w:tcPr>
            <w:tcW w:w="3938" w:type="dxa"/>
            <w:tcBorders>
              <w:right w:val="dashSmallGap" w:sz="4" w:space="0" w:color="auto"/>
            </w:tcBorders>
          </w:tcPr>
          <w:p w14:paraId="0CB1FDAC" w14:textId="77777777" w:rsidR="005B7683" w:rsidRPr="00090BBB" w:rsidRDefault="005B7683" w:rsidP="00367359">
            <w:pPr>
              <w:pStyle w:val="VBAILTBody"/>
              <w:rPr>
                <w:b/>
                <w:bCs/>
              </w:rPr>
            </w:pPr>
            <w:r>
              <w:rPr>
                <w:b/>
                <w:bCs/>
              </w:rPr>
              <w:lastRenderedPageBreak/>
              <w:t>ITF: Time Limit</w:t>
            </w:r>
          </w:p>
          <w:p w14:paraId="235D7026" w14:textId="77777777" w:rsidR="005B7683" w:rsidRPr="00F845C0" w:rsidRDefault="005B7683" w:rsidP="005B7683">
            <w:pPr>
              <w:pStyle w:val="VBAILTBody"/>
              <w:numPr>
                <w:ilvl w:val="0"/>
                <w:numId w:val="26"/>
              </w:numPr>
            </w:pPr>
            <w:r w:rsidRPr="00F845C0">
              <w:t>Each ITF remains active until </w:t>
            </w:r>
          </w:p>
          <w:p w14:paraId="52A43247" w14:textId="77777777" w:rsidR="005B7683" w:rsidRPr="00F845C0" w:rsidRDefault="005B7683" w:rsidP="005B7683">
            <w:pPr>
              <w:pStyle w:val="VBAILTBody"/>
              <w:numPr>
                <w:ilvl w:val="0"/>
                <w:numId w:val="27"/>
              </w:numPr>
            </w:pPr>
            <w:r w:rsidRPr="00F845C0">
              <w:t xml:space="preserve">a claim for the corresponding benefit is received, </w:t>
            </w:r>
            <w:r w:rsidRPr="00F845C0">
              <w:rPr>
                <w:b/>
                <w:bCs/>
              </w:rPr>
              <w:t>or</w:t>
            </w:r>
          </w:p>
          <w:p w14:paraId="0029AAC8" w14:textId="77777777" w:rsidR="005B7683" w:rsidRPr="00F845C0" w:rsidRDefault="005B7683" w:rsidP="005B7683">
            <w:pPr>
              <w:pStyle w:val="VBAILTBody"/>
              <w:numPr>
                <w:ilvl w:val="0"/>
                <w:numId w:val="27"/>
              </w:numPr>
            </w:pPr>
            <w:r w:rsidRPr="00F845C0">
              <w:t>the one-year period for submission of a claim for the corresponding benefit expires</w:t>
            </w:r>
          </w:p>
          <w:p w14:paraId="59897E17" w14:textId="77777777" w:rsidR="005B7683" w:rsidRPr="00F845C0" w:rsidRDefault="005B7683" w:rsidP="005B7683">
            <w:pPr>
              <w:pStyle w:val="VBAILTBody"/>
              <w:numPr>
                <w:ilvl w:val="0"/>
                <w:numId w:val="25"/>
              </w:numPr>
            </w:pPr>
            <w:r w:rsidRPr="00F845C0">
              <w:t>An ITF remains active for one year or until a claim is received, whichever occurs earlier.</w:t>
            </w:r>
          </w:p>
          <w:p w14:paraId="0AB7247B" w14:textId="77777777" w:rsidR="005B7683" w:rsidRPr="00F845C0" w:rsidRDefault="005B7683" w:rsidP="005B7683">
            <w:pPr>
              <w:pStyle w:val="VBAILTBody"/>
              <w:numPr>
                <w:ilvl w:val="0"/>
                <w:numId w:val="25"/>
              </w:numPr>
              <w:rPr>
                <w:rStyle w:val="Strong"/>
                <w:b w:val="0"/>
                <w:bCs w:val="0"/>
              </w:rPr>
            </w:pPr>
            <w:r w:rsidRPr="00F845C0">
              <w:t xml:space="preserve">Effective July 30, 2021, an ITF filed within one year of notification of a VA decision may operate to maintain continuous pursuit if the ITF is followed by a complete supplemental claim, </w:t>
            </w:r>
            <w:r w:rsidRPr="00F845C0">
              <w:rPr>
                <w:b/>
                <w:bCs/>
              </w:rPr>
              <w:t xml:space="preserve">even if </w:t>
            </w:r>
            <w:r w:rsidRPr="00F845C0">
              <w:t>the supplemental claim is filed after the one-year period following notice of a decision.</w:t>
            </w:r>
          </w:p>
        </w:tc>
        <w:tc>
          <w:tcPr>
            <w:tcW w:w="5737" w:type="dxa"/>
            <w:tcBorders>
              <w:left w:val="dashSmallGap" w:sz="4" w:space="0" w:color="auto"/>
            </w:tcBorders>
          </w:tcPr>
          <w:p w14:paraId="4449D150" w14:textId="5A74816A" w:rsidR="005B7683" w:rsidRPr="00AB4F8E" w:rsidRDefault="005B7683" w:rsidP="00367359">
            <w:pPr>
              <w:pStyle w:val="VBAILTBody"/>
              <w:rPr>
                <w:rStyle w:val="Strong"/>
              </w:rPr>
            </w:pPr>
          </w:p>
        </w:tc>
      </w:tr>
      <w:tr w:rsidR="005B7683" w:rsidRPr="00AB4F8E" w14:paraId="65250FBA" w14:textId="77777777" w:rsidTr="00367359">
        <w:trPr>
          <w:cantSplit/>
          <w:trHeight w:val="1282"/>
          <w:jc w:val="center"/>
        </w:trPr>
        <w:tc>
          <w:tcPr>
            <w:tcW w:w="3938" w:type="dxa"/>
            <w:tcBorders>
              <w:right w:val="dashSmallGap" w:sz="4" w:space="0" w:color="auto"/>
            </w:tcBorders>
          </w:tcPr>
          <w:p w14:paraId="2F130867" w14:textId="77777777" w:rsidR="005B7683" w:rsidRPr="00FE6206" w:rsidRDefault="005B7683" w:rsidP="00367359">
            <w:pPr>
              <w:pStyle w:val="VBAILTBody"/>
            </w:pPr>
            <w:r w:rsidRPr="00FE6206">
              <w:rPr>
                <w:b/>
                <w:bCs/>
              </w:rPr>
              <w:lastRenderedPageBreak/>
              <w:t>Date of Receipt of an ITF (1 of 2)</w:t>
            </w:r>
          </w:p>
          <w:p w14:paraId="08361DC8" w14:textId="77777777" w:rsidR="005B7683" w:rsidRPr="00FE6206" w:rsidRDefault="005B7683" w:rsidP="005B7683">
            <w:pPr>
              <w:pStyle w:val="VBAILTBody"/>
              <w:numPr>
                <w:ilvl w:val="0"/>
                <w:numId w:val="28"/>
              </w:numPr>
            </w:pPr>
            <w:r w:rsidRPr="00FE6206">
              <w:t>Apply</w:t>
            </w:r>
            <w:r w:rsidRPr="00FE6206">
              <w:rPr>
                <w:b/>
                <w:bCs/>
              </w:rPr>
              <w:t> </w:t>
            </w:r>
            <w:hyperlink r:id="rId21" w:history="1">
              <w:r w:rsidRPr="00FE6206">
                <w:rPr>
                  <w:rStyle w:val="Hyperlink"/>
                  <w:b/>
                  <w:bCs/>
                </w:rPr>
                <w:t>38 CFR 3.110</w:t>
              </w:r>
            </w:hyperlink>
            <w:r w:rsidRPr="00FE6206">
              <w:rPr>
                <w:b/>
                <w:bCs/>
              </w:rPr>
              <w:t> </w:t>
            </w:r>
            <w:r w:rsidRPr="00FE6206">
              <w:t>in the calculation of timeliness of receipt of a claim following receipt of an ITF.</w:t>
            </w:r>
          </w:p>
          <w:p w14:paraId="1F212447" w14:textId="77777777" w:rsidR="005B7683" w:rsidRPr="00FE6206" w:rsidRDefault="005B7683" w:rsidP="005B7683">
            <w:pPr>
              <w:pStyle w:val="VBAILTBody"/>
              <w:numPr>
                <w:ilvl w:val="0"/>
                <w:numId w:val="28"/>
              </w:numPr>
            </w:pPr>
            <w:r w:rsidRPr="00FE6206">
              <w:t xml:space="preserve">When determining whether a claim is timely received following receipt of an ITF, calculate the applicable </w:t>
            </w:r>
            <w:proofErr w:type="gramStart"/>
            <w:r w:rsidRPr="00FE6206">
              <w:t>time period</w:t>
            </w:r>
            <w:proofErr w:type="gramEnd"/>
            <w:r w:rsidRPr="00FE6206">
              <w:t xml:space="preserve"> by  </w:t>
            </w:r>
          </w:p>
          <w:p w14:paraId="5579681F" w14:textId="77777777" w:rsidR="005B7683" w:rsidRPr="00FE6206" w:rsidRDefault="005B7683" w:rsidP="005B7683">
            <w:pPr>
              <w:pStyle w:val="VBAILTBody"/>
              <w:numPr>
                <w:ilvl w:val="1"/>
                <w:numId w:val="28"/>
              </w:numPr>
            </w:pPr>
            <w:r w:rsidRPr="00FE6206">
              <w:t xml:space="preserve">excluding the first day </w:t>
            </w:r>
          </w:p>
          <w:p w14:paraId="2D9C4D2C" w14:textId="77777777" w:rsidR="005B7683" w:rsidRPr="00FE6206" w:rsidRDefault="005B7683" w:rsidP="005B7683">
            <w:pPr>
              <w:pStyle w:val="VBAILTBody"/>
              <w:numPr>
                <w:ilvl w:val="1"/>
                <w:numId w:val="28"/>
              </w:numPr>
            </w:pPr>
            <w:r w:rsidRPr="00FE6206">
              <w:t xml:space="preserve">including the last day, and </w:t>
            </w:r>
          </w:p>
          <w:p w14:paraId="604957A4" w14:textId="77777777" w:rsidR="005B7683" w:rsidRPr="00FE6206" w:rsidRDefault="005B7683" w:rsidP="005B7683">
            <w:pPr>
              <w:pStyle w:val="VBAILTBody"/>
              <w:numPr>
                <w:ilvl w:val="1"/>
                <w:numId w:val="28"/>
              </w:numPr>
            </w:pPr>
            <w:r w:rsidRPr="00FE6206">
              <w:t>including the following workday when the time limit expires on a Saturday, Sunday, or holiday</w:t>
            </w:r>
          </w:p>
          <w:p w14:paraId="2F5A4F89" w14:textId="49561363" w:rsidR="005B7683" w:rsidRPr="002C3973" w:rsidRDefault="005B7683" w:rsidP="005B7683">
            <w:pPr>
              <w:pStyle w:val="VBAILTBody"/>
              <w:rPr>
                <w:b/>
                <w:bCs/>
              </w:rPr>
            </w:pPr>
            <w:r w:rsidRPr="00FE6206">
              <w:rPr>
                <w:b/>
                <w:bCs/>
              </w:rPr>
              <w:t xml:space="preserve">NOTE: </w:t>
            </w:r>
            <w:r w:rsidRPr="00FE6206">
              <w:t>The ITF screen in VBMS is not currently programmed to consider</w:t>
            </w:r>
            <w:r w:rsidRPr="00FE6206">
              <w:rPr>
                <w:b/>
                <w:bCs/>
              </w:rPr>
              <w:t> </w:t>
            </w:r>
            <w:hyperlink r:id="rId22" w:history="1">
              <w:r w:rsidRPr="00FE6206">
                <w:rPr>
                  <w:rStyle w:val="Hyperlink"/>
                  <w:b/>
                  <w:bCs/>
                </w:rPr>
                <w:t>38 CFR 3.110</w:t>
              </w:r>
            </w:hyperlink>
            <w:r w:rsidRPr="00FE6206">
              <w:rPr>
                <w:b/>
                <w:bCs/>
              </w:rPr>
              <w:t> </w:t>
            </w:r>
            <w:r w:rsidRPr="00FE6206">
              <w:t>in the reflection of ITF status when the submission period expires on a Saturday, Sunday, or holiday.</w:t>
            </w:r>
          </w:p>
        </w:tc>
        <w:tc>
          <w:tcPr>
            <w:tcW w:w="5737" w:type="dxa"/>
            <w:tcBorders>
              <w:left w:val="dashSmallGap" w:sz="4" w:space="0" w:color="auto"/>
            </w:tcBorders>
          </w:tcPr>
          <w:p w14:paraId="18FE0C28" w14:textId="77777777" w:rsidR="005B7683" w:rsidRPr="00AB4F8E" w:rsidRDefault="005B7683" w:rsidP="00367359">
            <w:pPr>
              <w:pStyle w:val="VBAILTBody"/>
              <w:rPr>
                <w:rStyle w:val="Strong"/>
              </w:rPr>
            </w:pPr>
          </w:p>
        </w:tc>
      </w:tr>
      <w:tr w:rsidR="005B7683" w:rsidRPr="00AB4F8E" w14:paraId="7199E4D5" w14:textId="77777777" w:rsidTr="00367359">
        <w:trPr>
          <w:cantSplit/>
          <w:trHeight w:val="1282"/>
          <w:jc w:val="center"/>
        </w:trPr>
        <w:tc>
          <w:tcPr>
            <w:tcW w:w="3938" w:type="dxa"/>
            <w:tcBorders>
              <w:right w:val="dashSmallGap" w:sz="4" w:space="0" w:color="auto"/>
            </w:tcBorders>
          </w:tcPr>
          <w:p w14:paraId="59D9516C" w14:textId="77777777" w:rsidR="005B7683" w:rsidRPr="00DF0B70" w:rsidRDefault="005B7683" w:rsidP="00367359">
            <w:pPr>
              <w:pStyle w:val="VBAILTBody"/>
              <w:rPr>
                <w:b/>
                <w:bCs/>
              </w:rPr>
            </w:pPr>
            <w:r>
              <w:rPr>
                <w:b/>
                <w:bCs/>
              </w:rPr>
              <w:lastRenderedPageBreak/>
              <w:t>Date of Receipt of an ITF (2 of 2)</w:t>
            </w:r>
          </w:p>
          <w:p w14:paraId="011589EF" w14:textId="77777777" w:rsidR="005B7683" w:rsidRPr="006D7757" w:rsidRDefault="005B7683" w:rsidP="005B7683">
            <w:pPr>
              <w:pStyle w:val="VBAILTBody"/>
              <w:numPr>
                <w:ilvl w:val="0"/>
                <w:numId w:val="29"/>
              </w:numPr>
              <w:rPr>
                <w:b/>
                <w:bCs/>
              </w:rPr>
            </w:pPr>
            <w:r w:rsidRPr="006D7757">
              <w:t>When the assignment of an effective date for a grant of entitlement to benefits is necessary in a case involving a claimant who communicated to VA an ITF, and there is a date discrepancy, utilize the date of receipt of the communication as shown in a note in Modern Award Processing – Development (MAP-D) or VBMS, or</w:t>
            </w:r>
            <w:r w:rsidRPr="006D7757">
              <w:rPr>
                <w:b/>
                <w:bCs/>
              </w:rPr>
              <w:t xml:space="preserve"> </w:t>
            </w:r>
            <w:hyperlink r:id="rId23" w:history="1">
              <w:r w:rsidRPr="006D7757">
                <w:rPr>
                  <w:rStyle w:val="Hyperlink"/>
                  <w:b/>
                  <w:bCs/>
                  <w:i/>
                  <w:iCs/>
                </w:rPr>
                <w:t>VA Form 21-0966</w:t>
              </w:r>
            </w:hyperlink>
            <w:r w:rsidRPr="006D7757">
              <w:rPr>
                <w:b/>
                <w:bCs/>
              </w:rPr>
              <w:t> </w:t>
            </w:r>
            <w:r w:rsidRPr="006D7757">
              <w:t>in the claimant’s claims folder</w:t>
            </w:r>
          </w:p>
          <w:p w14:paraId="3259464E" w14:textId="77777777" w:rsidR="005B7683" w:rsidRPr="006D7757" w:rsidRDefault="005B7683" w:rsidP="005B7683">
            <w:pPr>
              <w:pStyle w:val="VBAILTBody"/>
              <w:numPr>
                <w:ilvl w:val="0"/>
                <w:numId w:val="29"/>
              </w:numPr>
            </w:pPr>
            <w:r w:rsidRPr="006D7757">
              <w:t>The date of receipt of a</w:t>
            </w:r>
            <w:r w:rsidRPr="006D7757">
              <w:rPr>
                <w:b/>
                <w:bCs/>
              </w:rPr>
              <w:t> </w:t>
            </w:r>
            <w:hyperlink r:id="rId24" w:history="1">
              <w:r w:rsidRPr="006D7757">
                <w:rPr>
                  <w:rStyle w:val="Hyperlink"/>
                  <w:b/>
                  <w:bCs/>
                  <w:i/>
                  <w:iCs/>
                </w:rPr>
                <w:t>VA Form 21-0966</w:t>
              </w:r>
            </w:hyperlink>
            <w:r w:rsidRPr="006D7757">
              <w:rPr>
                <w:b/>
                <w:bCs/>
              </w:rPr>
              <w:t> </w:t>
            </w:r>
            <w:r w:rsidRPr="006D7757">
              <w:t>that does </w:t>
            </w:r>
            <w:r w:rsidRPr="006D7757">
              <w:rPr>
                <w:i/>
                <w:iCs/>
              </w:rPr>
              <w:t>not</w:t>
            </w:r>
            <w:r w:rsidRPr="006D7757">
              <w:t> contain the required elements set forth cannot be used to establish a potential effective date for entitlement to VA benefits.</w:t>
            </w:r>
          </w:p>
          <w:p w14:paraId="25EAE5D2" w14:textId="77777777" w:rsidR="005B7683" w:rsidRPr="006D7757" w:rsidRDefault="005B7683" w:rsidP="005B7683">
            <w:pPr>
              <w:pStyle w:val="VBAILTBody"/>
              <w:numPr>
                <w:ilvl w:val="1"/>
                <w:numId w:val="29"/>
              </w:numPr>
            </w:pPr>
            <w:r w:rsidRPr="006D7757">
              <w:rPr>
                <w:i/>
                <w:iCs/>
              </w:rPr>
              <w:t>Do not</w:t>
            </w:r>
            <w:r w:rsidRPr="006D7757">
              <w:t> enter the ITF in VBMS.</w:t>
            </w:r>
          </w:p>
          <w:p w14:paraId="3F7F7335" w14:textId="77777777" w:rsidR="005B7683" w:rsidRPr="006D7757" w:rsidRDefault="005B7683" w:rsidP="005B7683">
            <w:pPr>
              <w:pStyle w:val="VBAILTBody"/>
              <w:numPr>
                <w:ilvl w:val="1"/>
                <w:numId w:val="29"/>
              </w:numPr>
            </w:pPr>
            <w:r w:rsidRPr="006D7757">
              <w:t xml:space="preserve">Notify the claimant that the ITF cannot be utilized in conjunction with the current claim using the </w:t>
            </w:r>
            <w:r w:rsidRPr="006D7757">
              <w:rPr>
                <w:i/>
                <w:iCs/>
              </w:rPr>
              <w:t xml:space="preserve">Incomplete ITF Claim Received </w:t>
            </w:r>
            <w:r w:rsidRPr="006D7757">
              <w:t>letter</w:t>
            </w:r>
          </w:p>
        </w:tc>
        <w:tc>
          <w:tcPr>
            <w:tcW w:w="5737" w:type="dxa"/>
            <w:tcBorders>
              <w:left w:val="dashSmallGap" w:sz="4" w:space="0" w:color="auto"/>
            </w:tcBorders>
          </w:tcPr>
          <w:p w14:paraId="1A2AA8C9" w14:textId="77777777" w:rsidR="005B7683" w:rsidRPr="00AB4F8E" w:rsidRDefault="005B7683" w:rsidP="00367359">
            <w:pPr>
              <w:pStyle w:val="VBAILTBody"/>
              <w:rPr>
                <w:rStyle w:val="Strong"/>
              </w:rPr>
            </w:pPr>
          </w:p>
        </w:tc>
      </w:tr>
      <w:tr w:rsidR="005B7683" w:rsidRPr="00AB4F8E" w14:paraId="39A1B017" w14:textId="77777777" w:rsidTr="00367359">
        <w:trPr>
          <w:cantSplit/>
          <w:trHeight w:val="1282"/>
          <w:jc w:val="center"/>
        </w:trPr>
        <w:tc>
          <w:tcPr>
            <w:tcW w:w="3938" w:type="dxa"/>
            <w:tcBorders>
              <w:right w:val="dashSmallGap" w:sz="4" w:space="0" w:color="auto"/>
            </w:tcBorders>
          </w:tcPr>
          <w:p w14:paraId="37ECB9F6" w14:textId="77777777" w:rsidR="005B7683" w:rsidRDefault="005B7683" w:rsidP="00367359">
            <w:pPr>
              <w:pStyle w:val="VBAILTBody"/>
              <w:rPr>
                <w:b/>
                <w:bCs/>
              </w:rPr>
            </w:pPr>
            <w:r>
              <w:rPr>
                <w:b/>
                <w:bCs/>
              </w:rPr>
              <w:lastRenderedPageBreak/>
              <w:t>Scenario: Date of Receipt Question</w:t>
            </w:r>
          </w:p>
          <w:p w14:paraId="0FA6F281" w14:textId="77777777" w:rsidR="005B7683" w:rsidRPr="00936CAB" w:rsidRDefault="005B7683" w:rsidP="00367359">
            <w:pPr>
              <w:pStyle w:val="VBAILTBody"/>
            </w:pPr>
            <w:r w:rsidRPr="00936CAB">
              <w:rPr>
                <w:b/>
                <w:bCs/>
              </w:rPr>
              <w:t>Scenario:</w:t>
            </w:r>
          </w:p>
          <w:p w14:paraId="12B1F411" w14:textId="77777777" w:rsidR="005B7683" w:rsidRPr="00936CAB" w:rsidRDefault="005B7683" w:rsidP="005B7683">
            <w:pPr>
              <w:pStyle w:val="VBAILTBody"/>
              <w:numPr>
                <w:ilvl w:val="0"/>
                <w:numId w:val="9"/>
              </w:numPr>
            </w:pPr>
            <w:r w:rsidRPr="00936CAB">
              <w:t xml:space="preserve">Grace Veteran’s POA is American Legion. On December 15, 2023, during her meeting with Lyle POA, Grace informs him of her intent to file for Veterans Pension </w:t>
            </w:r>
            <w:proofErr w:type="spellStart"/>
            <w:r w:rsidRPr="00936CAB">
              <w:t>some time</w:t>
            </w:r>
            <w:proofErr w:type="spellEnd"/>
            <w:r w:rsidRPr="00936CAB">
              <w:t xml:space="preserve"> soon. Hearing this, </w:t>
            </w:r>
            <w:proofErr w:type="gramStart"/>
            <w:r w:rsidRPr="00936CAB">
              <w:t>Lyle,</w:t>
            </w:r>
            <w:proofErr w:type="gramEnd"/>
            <w:r w:rsidRPr="00936CAB">
              <w:t xml:space="preserve"> then phones the NTC, while Grace is in his office, and they both inform the NTC representative of her intent to file. All of this is noted in the system. Grace then submitted VA Form 21-0966, electronically on March 9</w:t>
            </w:r>
            <w:r w:rsidRPr="00936CAB">
              <w:rPr>
                <w:vertAlign w:val="superscript"/>
              </w:rPr>
              <w:t>th</w:t>
            </w:r>
            <w:r w:rsidRPr="00936CAB">
              <w:t>, 2024.</w:t>
            </w:r>
          </w:p>
          <w:p w14:paraId="4DB291AB" w14:textId="4295B7C5" w:rsidR="005B7683" w:rsidRPr="00A678FE" w:rsidRDefault="005B7683" w:rsidP="005B7683">
            <w:pPr>
              <w:pStyle w:val="VBAILTBody"/>
              <w:numPr>
                <w:ilvl w:val="1"/>
                <w:numId w:val="9"/>
              </w:numPr>
              <w:rPr>
                <w:b/>
                <w:bCs/>
              </w:rPr>
            </w:pPr>
            <w:r w:rsidRPr="00936CAB">
              <w:rPr>
                <w:b/>
                <w:bCs/>
              </w:rPr>
              <w:t xml:space="preserve">Determine the </w:t>
            </w:r>
            <w:r>
              <w:rPr>
                <w:b/>
                <w:bCs/>
              </w:rPr>
              <w:t xml:space="preserve">correction </w:t>
            </w:r>
            <w:r w:rsidRPr="00936CAB">
              <w:rPr>
                <w:b/>
                <w:bCs/>
              </w:rPr>
              <w:t>actions/results.</w:t>
            </w:r>
          </w:p>
        </w:tc>
        <w:tc>
          <w:tcPr>
            <w:tcW w:w="5737" w:type="dxa"/>
            <w:tcBorders>
              <w:left w:val="dashSmallGap" w:sz="4" w:space="0" w:color="auto"/>
            </w:tcBorders>
          </w:tcPr>
          <w:p w14:paraId="4E053A7D" w14:textId="77777777" w:rsidR="005B7683" w:rsidRPr="00AB4F8E" w:rsidRDefault="005B7683" w:rsidP="00367359">
            <w:pPr>
              <w:pStyle w:val="VBAILTBody"/>
              <w:rPr>
                <w:rStyle w:val="Strong"/>
              </w:rPr>
            </w:pPr>
          </w:p>
        </w:tc>
      </w:tr>
      <w:tr w:rsidR="005B7683" w:rsidRPr="00AB4F8E" w14:paraId="5C1A306F" w14:textId="77777777" w:rsidTr="00367359">
        <w:trPr>
          <w:cantSplit/>
          <w:trHeight w:val="1282"/>
          <w:jc w:val="center"/>
        </w:trPr>
        <w:tc>
          <w:tcPr>
            <w:tcW w:w="3938" w:type="dxa"/>
            <w:tcBorders>
              <w:right w:val="dashSmallGap" w:sz="4" w:space="0" w:color="auto"/>
            </w:tcBorders>
          </w:tcPr>
          <w:p w14:paraId="31E4DFD2" w14:textId="77777777" w:rsidR="005B7683" w:rsidRDefault="005B7683" w:rsidP="00367359">
            <w:pPr>
              <w:pStyle w:val="VBAILTBody"/>
              <w:rPr>
                <w:rStyle w:val="Strong"/>
              </w:rPr>
            </w:pPr>
            <w:r>
              <w:rPr>
                <w:rStyle w:val="Strong"/>
              </w:rPr>
              <w:lastRenderedPageBreak/>
              <w:t>ITF: Supplemental Claims (1 of 2)</w:t>
            </w:r>
          </w:p>
          <w:p w14:paraId="346B3F1A" w14:textId="77777777" w:rsidR="00FB591F" w:rsidRPr="00475E79" w:rsidRDefault="001E669D" w:rsidP="005B7683">
            <w:pPr>
              <w:pStyle w:val="VBAILTBody"/>
              <w:numPr>
                <w:ilvl w:val="0"/>
                <w:numId w:val="30"/>
              </w:numPr>
            </w:pPr>
            <w:r w:rsidRPr="00475E79">
              <w:t>Prior to July 30, 2021, </w:t>
            </w:r>
            <w:hyperlink r:id="rId25" w:history="1">
              <w:r w:rsidRPr="00475E79">
                <w:rPr>
                  <w:rStyle w:val="Hyperlink"/>
                  <w:b/>
                  <w:bCs/>
                </w:rPr>
                <w:t>38 CFR 3.155</w:t>
              </w:r>
            </w:hyperlink>
            <w:r w:rsidRPr="00475E79">
              <w:t> precluded the application of ITFs to supplemental claims.</w:t>
            </w:r>
          </w:p>
          <w:p w14:paraId="11608AAF" w14:textId="77777777" w:rsidR="00FB591F" w:rsidRPr="00475E79" w:rsidRDefault="001E669D" w:rsidP="005B7683">
            <w:pPr>
              <w:pStyle w:val="VBAILTBody"/>
              <w:numPr>
                <w:ilvl w:val="1"/>
                <w:numId w:val="30"/>
              </w:numPr>
            </w:pPr>
            <w:r w:rsidRPr="00475E79">
              <w:t>In </w:t>
            </w:r>
            <w:hyperlink r:id="rId26" w:history="1">
              <w:r w:rsidRPr="00475E79">
                <w:rPr>
                  <w:rStyle w:val="Hyperlink"/>
                  <w:b/>
                  <w:bCs/>
                  <w:i/>
                  <w:iCs/>
                </w:rPr>
                <w:t>Military-Veterans Advocacy v. Secretary of Veterans Affairs</w:t>
              </w:r>
            </w:hyperlink>
            <w:r w:rsidRPr="00475E79">
              <w:t xml:space="preserve">, No. 19-1600 (Fed. Cir. 2021), the court invalidated this portion of VA’s regulation.  </w:t>
            </w:r>
          </w:p>
          <w:p w14:paraId="3FB524EE" w14:textId="77777777" w:rsidR="005B7683" w:rsidRDefault="001E669D" w:rsidP="005B7683">
            <w:pPr>
              <w:pStyle w:val="VBAILTBody"/>
              <w:numPr>
                <w:ilvl w:val="2"/>
                <w:numId w:val="30"/>
              </w:numPr>
              <w:rPr>
                <w:rStyle w:val="Strong"/>
              </w:rPr>
            </w:pPr>
            <w:r w:rsidRPr="00475E79">
              <w:t>This means an ITF may now be applied to supplemental claims that are not finally adjudicated on or after July 30, 2021.</w:t>
            </w:r>
          </w:p>
        </w:tc>
        <w:tc>
          <w:tcPr>
            <w:tcW w:w="5737" w:type="dxa"/>
            <w:tcBorders>
              <w:left w:val="dashSmallGap" w:sz="4" w:space="0" w:color="auto"/>
            </w:tcBorders>
          </w:tcPr>
          <w:p w14:paraId="2CD0AA18" w14:textId="6054E28E" w:rsidR="005B7683" w:rsidRPr="00AB4F8E" w:rsidRDefault="005B7683" w:rsidP="00367359">
            <w:pPr>
              <w:pStyle w:val="VBAILTBody"/>
              <w:rPr>
                <w:rStyle w:val="Strong"/>
              </w:rPr>
            </w:pPr>
          </w:p>
        </w:tc>
      </w:tr>
      <w:tr w:rsidR="005B7683" w:rsidRPr="00AB4F8E" w14:paraId="779BF133" w14:textId="77777777" w:rsidTr="00367359">
        <w:trPr>
          <w:cantSplit/>
          <w:trHeight w:val="1282"/>
          <w:jc w:val="center"/>
        </w:trPr>
        <w:tc>
          <w:tcPr>
            <w:tcW w:w="3938" w:type="dxa"/>
            <w:tcBorders>
              <w:right w:val="dashSmallGap" w:sz="4" w:space="0" w:color="auto"/>
            </w:tcBorders>
          </w:tcPr>
          <w:p w14:paraId="73C10ABB" w14:textId="77777777" w:rsidR="005B7683" w:rsidRPr="00A00A52" w:rsidRDefault="005B7683" w:rsidP="00367359">
            <w:pPr>
              <w:pStyle w:val="VBAILTBody"/>
              <w:rPr>
                <w:b/>
                <w:bCs/>
              </w:rPr>
            </w:pPr>
            <w:r w:rsidRPr="00A00A52">
              <w:rPr>
                <w:b/>
                <w:bCs/>
              </w:rPr>
              <w:lastRenderedPageBreak/>
              <w:t>ITF: Supplemental Claims (2 of 2)</w:t>
            </w:r>
          </w:p>
          <w:p w14:paraId="4FC5A42A" w14:textId="77777777" w:rsidR="00FB591F" w:rsidRPr="00A00A52" w:rsidRDefault="001E669D" w:rsidP="005B7683">
            <w:pPr>
              <w:pStyle w:val="VBAILTBody"/>
              <w:numPr>
                <w:ilvl w:val="0"/>
                <w:numId w:val="31"/>
              </w:numPr>
            </w:pPr>
            <w:r w:rsidRPr="00A00A52">
              <w:t>A</w:t>
            </w:r>
            <w:r w:rsidRPr="00A00A52">
              <w:rPr>
                <w:i/>
                <w:iCs/>
              </w:rPr>
              <w:t> </w:t>
            </w:r>
            <w:r w:rsidRPr="00A00A52">
              <w:rPr>
                <w:b/>
                <w:bCs/>
                <w:i/>
                <w:iCs/>
              </w:rPr>
              <w:t>qualifying supplemental claim</w:t>
            </w:r>
            <w:r w:rsidRPr="00A00A52">
              <w:t> is</w:t>
            </w:r>
          </w:p>
          <w:p w14:paraId="6C37BF63" w14:textId="77777777" w:rsidR="00FB591F" w:rsidRPr="00A00A52" w:rsidRDefault="001E669D" w:rsidP="005B7683">
            <w:pPr>
              <w:pStyle w:val="VBAILTBody"/>
              <w:numPr>
                <w:ilvl w:val="1"/>
                <w:numId w:val="31"/>
              </w:numPr>
            </w:pPr>
            <w:r w:rsidRPr="00A00A52">
              <w:t xml:space="preserve">substantially complete </w:t>
            </w:r>
          </w:p>
          <w:p w14:paraId="31B63AE4" w14:textId="77777777" w:rsidR="00FB591F" w:rsidRPr="00A00A52" w:rsidRDefault="001E669D" w:rsidP="005B7683">
            <w:pPr>
              <w:pStyle w:val="VBAILTBody"/>
              <w:numPr>
                <w:ilvl w:val="1"/>
                <w:numId w:val="31"/>
              </w:numPr>
            </w:pPr>
            <w:r w:rsidRPr="00A00A52">
              <w:t xml:space="preserve">the first application received for the same benefit type identified on the ITF, and </w:t>
            </w:r>
          </w:p>
          <w:p w14:paraId="36FE1578" w14:textId="77777777" w:rsidR="00FB591F" w:rsidRPr="00A00A52" w:rsidRDefault="001E669D" w:rsidP="005B7683">
            <w:pPr>
              <w:pStyle w:val="VBAILTBody"/>
              <w:numPr>
                <w:ilvl w:val="1"/>
                <w:numId w:val="31"/>
              </w:numPr>
            </w:pPr>
            <w:r w:rsidRPr="00A00A52">
              <w:t>received within one year of the ITF</w:t>
            </w:r>
          </w:p>
          <w:p w14:paraId="4C8A71DD" w14:textId="77777777" w:rsidR="005B7683" w:rsidRDefault="005B7683" w:rsidP="00367359">
            <w:pPr>
              <w:pStyle w:val="VBAILTBody"/>
              <w:rPr>
                <w:rStyle w:val="Strong"/>
              </w:rPr>
            </w:pPr>
            <w:r w:rsidRPr="00A00A52">
              <w:rPr>
                <w:b/>
                <w:bCs/>
              </w:rPr>
              <w:t>NOTE</w:t>
            </w:r>
            <w:r w:rsidRPr="00A00A52">
              <w:t>:  ITFs do not apply to other decision review lanes, such as HLRs.</w:t>
            </w:r>
          </w:p>
        </w:tc>
        <w:tc>
          <w:tcPr>
            <w:tcW w:w="5737" w:type="dxa"/>
            <w:tcBorders>
              <w:left w:val="dashSmallGap" w:sz="4" w:space="0" w:color="auto"/>
            </w:tcBorders>
          </w:tcPr>
          <w:p w14:paraId="4D4BFFAA" w14:textId="3188E3A6" w:rsidR="005B7683" w:rsidRPr="00AB4F8E" w:rsidRDefault="005B7683" w:rsidP="00367359">
            <w:pPr>
              <w:pStyle w:val="VBAILTBody"/>
              <w:rPr>
                <w:rStyle w:val="Strong"/>
              </w:rPr>
            </w:pPr>
          </w:p>
        </w:tc>
      </w:tr>
      <w:tr w:rsidR="005B7683" w:rsidRPr="00AB4F8E" w14:paraId="4C516D00" w14:textId="77777777" w:rsidTr="00367359">
        <w:trPr>
          <w:cantSplit/>
          <w:trHeight w:val="1282"/>
          <w:jc w:val="center"/>
        </w:trPr>
        <w:tc>
          <w:tcPr>
            <w:tcW w:w="3938" w:type="dxa"/>
            <w:tcBorders>
              <w:right w:val="dashSmallGap" w:sz="4" w:space="0" w:color="auto"/>
            </w:tcBorders>
          </w:tcPr>
          <w:p w14:paraId="34812691" w14:textId="77777777" w:rsidR="005B7683" w:rsidRDefault="005B7683" w:rsidP="00367359">
            <w:pPr>
              <w:pStyle w:val="VBAILTBody"/>
              <w:rPr>
                <w:b/>
                <w:bCs/>
              </w:rPr>
            </w:pPr>
            <w:r>
              <w:rPr>
                <w:b/>
                <w:bCs/>
              </w:rPr>
              <w:t>Incomplete ITF</w:t>
            </w:r>
          </w:p>
          <w:p w14:paraId="59B15806" w14:textId="77777777" w:rsidR="005B7683" w:rsidRPr="00A00A52" w:rsidRDefault="005B7683" w:rsidP="005B7683">
            <w:pPr>
              <w:pStyle w:val="VBAILTBody"/>
              <w:numPr>
                <w:ilvl w:val="0"/>
                <w:numId w:val="26"/>
              </w:numPr>
            </w:pPr>
            <w:r w:rsidRPr="00A00A52">
              <w:t>When an incomplete ITF is received but later made complete with further development either via telephone or letter, the date of receipt of the completed ITF or information required to complete the ITF is applicable for future assignment of effective dates. </w:t>
            </w:r>
          </w:p>
        </w:tc>
        <w:tc>
          <w:tcPr>
            <w:tcW w:w="5737" w:type="dxa"/>
            <w:tcBorders>
              <w:left w:val="dashSmallGap" w:sz="4" w:space="0" w:color="auto"/>
            </w:tcBorders>
          </w:tcPr>
          <w:p w14:paraId="1D6BD184" w14:textId="6B9222FB" w:rsidR="005B7683" w:rsidRPr="00AB4F8E" w:rsidRDefault="005B7683" w:rsidP="00367359">
            <w:pPr>
              <w:pStyle w:val="VBAILTBody"/>
              <w:rPr>
                <w:rStyle w:val="Strong"/>
              </w:rPr>
            </w:pPr>
          </w:p>
        </w:tc>
      </w:tr>
      <w:tr w:rsidR="005B7683" w:rsidRPr="00AB4F8E" w14:paraId="5FD8AFD9" w14:textId="77777777" w:rsidTr="00367359">
        <w:trPr>
          <w:cantSplit/>
          <w:trHeight w:val="1282"/>
          <w:jc w:val="center"/>
        </w:trPr>
        <w:tc>
          <w:tcPr>
            <w:tcW w:w="3938" w:type="dxa"/>
            <w:tcBorders>
              <w:right w:val="dashSmallGap" w:sz="4" w:space="0" w:color="auto"/>
            </w:tcBorders>
          </w:tcPr>
          <w:p w14:paraId="6ACF6DBE" w14:textId="77777777" w:rsidR="005B7683" w:rsidRDefault="005B7683" w:rsidP="00367359">
            <w:pPr>
              <w:pStyle w:val="VBAILTBody"/>
              <w:rPr>
                <w:rStyle w:val="Strong"/>
              </w:rPr>
            </w:pPr>
            <w:r>
              <w:rPr>
                <w:rStyle w:val="Strong"/>
              </w:rPr>
              <w:t>Knowledge Check: Lesson Summary Review</w:t>
            </w:r>
          </w:p>
          <w:p w14:paraId="216FCC3D" w14:textId="77777777" w:rsidR="005B7683" w:rsidRDefault="005B7683" w:rsidP="005B7683">
            <w:pPr>
              <w:rPr>
                <w:rStyle w:val="Strong"/>
                <w:rFonts w:ascii="Arial" w:hAnsi="Arial" w:cs="Arial"/>
                <w:b w:val="0"/>
                <w:bCs w:val="0"/>
                <w:sz w:val="24"/>
                <w:szCs w:val="24"/>
              </w:rPr>
            </w:pPr>
            <w:r w:rsidRPr="00043D9C">
              <w:rPr>
                <w:noProof/>
              </w:rPr>
              <w:drawing>
                <wp:inline distT="0" distB="0" distL="0" distR="0" wp14:anchorId="0803A6D9" wp14:editId="0F249AFE">
                  <wp:extent cx="986565" cy="461042"/>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007089" cy="470633"/>
                          </a:xfrm>
                          <a:prstGeom prst="rect">
                            <a:avLst/>
                          </a:prstGeom>
                        </pic:spPr>
                      </pic:pic>
                    </a:graphicData>
                  </a:graphic>
                </wp:inline>
              </w:drawing>
            </w:r>
          </w:p>
          <w:p w14:paraId="3F532312" w14:textId="77777777" w:rsidR="005B7683" w:rsidRDefault="005B7683" w:rsidP="005B7683">
            <w:pPr>
              <w:rPr>
                <w:rStyle w:val="Strong"/>
                <w:rFonts w:ascii="Arial" w:hAnsi="Arial" w:cs="Arial"/>
                <w:b w:val="0"/>
                <w:bCs w:val="0"/>
                <w:sz w:val="24"/>
                <w:szCs w:val="24"/>
              </w:rPr>
            </w:pPr>
          </w:p>
          <w:p w14:paraId="5BC1E6FC" w14:textId="15511D60" w:rsidR="005B7683" w:rsidRPr="005B7683" w:rsidRDefault="005B7683" w:rsidP="005B7683">
            <w:pPr>
              <w:rPr>
                <w:rStyle w:val="Strong"/>
                <w:rFonts w:ascii="Verdana" w:hAnsi="Verdana" w:cs="Arial"/>
                <w:sz w:val="24"/>
                <w:szCs w:val="24"/>
              </w:rPr>
            </w:pPr>
            <w:r w:rsidRPr="005B7683">
              <w:rPr>
                <w:rStyle w:val="Strong"/>
                <w:rFonts w:ascii="Verdana" w:hAnsi="Verdana" w:cs="Arial"/>
              </w:rPr>
              <w:t>Time Allowed: 10 minutes</w:t>
            </w:r>
          </w:p>
        </w:tc>
        <w:tc>
          <w:tcPr>
            <w:tcW w:w="5737" w:type="dxa"/>
            <w:tcBorders>
              <w:left w:val="dashSmallGap" w:sz="4" w:space="0" w:color="auto"/>
            </w:tcBorders>
          </w:tcPr>
          <w:p w14:paraId="6BF2E218" w14:textId="77777777" w:rsidR="005B7683" w:rsidRPr="00AB4F8E" w:rsidRDefault="005B7683" w:rsidP="005B7683">
            <w:pPr>
              <w:pStyle w:val="VBAILTBody"/>
              <w:rPr>
                <w:rStyle w:val="Strong"/>
              </w:rPr>
            </w:pPr>
          </w:p>
        </w:tc>
      </w:tr>
      <w:tr w:rsidR="005B7683" w:rsidRPr="00AB4F8E" w14:paraId="5863B2B6" w14:textId="77777777" w:rsidTr="00367359">
        <w:trPr>
          <w:cantSplit/>
          <w:trHeight w:val="1282"/>
          <w:jc w:val="center"/>
        </w:trPr>
        <w:tc>
          <w:tcPr>
            <w:tcW w:w="3938" w:type="dxa"/>
            <w:tcBorders>
              <w:right w:val="dashSmallGap" w:sz="4" w:space="0" w:color="auto"/>
            </w:tcBorders>
          </w:tcPr>
          <w:p w14:paraId="5CE97493" w14:textId="77777777" w:rsidR="005B7683" w:rsidRDefault="005B7683" w:rsidP="00367359">
            <w:pPr>
              <w:pStyle w:val="VBAILTBodyStrong"/>
            </w:pPr>
            <w:r>
              <w:lastRenderedPageBreak/>
              <w:t>What’s Next</w:t>
            </w:r>
          </w:p>
          <w:p w14:paraId="032A0D56" w14:textId="672DA658" w:rsidR="005B7683" w:rsidRPr="002815DC" w:rsidRDefault="005B7683" w:rsidP="005B7683">
            <w:pPr>
              <w:pStyle w:val="VBAILTBody"/>
              <w:numPr>
                <w:ilvl w:val="0"/>
                <w:numId w:val="10"/>
              </w:numPr>
              <w:rPr>
                <w:rStyle w:val="Strong"/>
                <w:b w:val="0"/>
              </w:rPr>
            </w:pPr>
            <w:r w:rsidRPr="002815DC">
              <w:rPr>
                <w:bCs/>
              </w:rPr>
              <w:t xml:space="preserve">Complete </w:t>
            </w:r>
            <w:r>
              <w:rPr>
                <w:b/>
                <w:bCs/>
              </w:rPr>
              <w:t xml:space="preserve">Intent to File </w:t>
            </w:r>
            <w:r w:rsidR="001E669D">
              <w:rPr>
                <w:b/>
                <w:bCs/>
              </w:rPr>
              <w:t xml:space="preserve">for PMC </w:t>
            </w:r>
            <w:r w:rsidRPr="002815DC">
              <w:rPr>
                <w:bCs/>
              </w:rPr>
              <w:t xml:space="preserve">course evaluation: TMS ID #: </w:t>
            </w:r>
            <w:r>
              <w:rPr>
                <w:b/>
                <w:bCs/>
              </w:rPr>
              <w:t>4643593</w:t>
            </w:r>
          </w:p>
        </w:tc>
        <w:tc>
          <w:tcPr>
            <w:tcW w:w="5737" w:type="dxa"/>
            <w:tcBorders>
              <w:left w:val="dashSmallGap" w:sz="4" w:space="0" w:color="auto"/>
            </w:tcBorders>
          </w:tcPr>
          <w:p w14:paraId="7CA81CBE" w14:textId="5800CB6C" w:rsidR="005B7683" w:rsidRPr="00AB4F8E" w:rsidRDefault="005B7683" w:rsidP="00367359">
            <w:pPr>
              <w:pStyle w:val="VBAILTBody"/>
              <w:rPr>
                <w:rStyle w:val="Strong"/>
              </w:rPr>
            </w:pPr>
          </w:p>
        </w:tc>
      </w:tr>
    </w:tbl>
    <w:p w14:paraId="03CBDC8B" w14:textId="77777777" w:rsidR="005B7683" w:rsidRDefault="005B7683" w:rsidP="005B7683">
      <w:pPr>
        <w:rPr>
          <w:rFonts w:ascii="Verdana" w:hAnsi="Verdana"/>
          <w:b/>
          <w:sz w:val="24"/>
          <w:szCs w:val="24"/>
        </w:rPr>
      </w:pPr>
    </w:p>
    <w:p w14:paraId="59E4589B" w14:textId="77777777" w:rsidR="00420D76" w:rsidRDefault="00420D76"/>
    <w:sectPr w:rsidR="00420D76" w:rsidSect="00BF2B59">
      <w:headerReference w:type="default" r:id="rId28"/>
      <w:footerReference w:type="default" r:id="rId29"/>
      <w:headerReference w:type="first" r:id="rId30"/>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3EB17" w14:textId="77777777" w:rsidR="00430C43" w:rsidRDefault="00430C43" w:rsidP="005B7683">
      <w:pPr>
        <w:spacing w:after="0" w:line="240" w:lineRule="auto"/>
      </w:pPr>
      <w:r>
        <w:separator/>
      </w:r>
    </w:p>
  </w:endnote>
  <w:endnote w:type="continuationSeparator" w:id="0">
    <w:p w14:paraId="556F2FAB" w14:textId="77777777" w:rsidR="00430C43" w:rsidRDefault="00430C43" w:rsidP="005B7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A43A1" w14:textId="77777777" w:rsidR="00FB591F" w:rsidRPr="00C214A9" w:rsidRDefault="001E669D" w:rsidP="005E6160">
    <w:pPr>
      <w:pStyle w:val="VBAILTFooter"/>
    </w:pPr>
    <w:r>
      <w:t>September 2024</w:t>
    </w:r>
    <w:r>
      <w:tab/>
    </w:r>
    <w:r w:rsidRPr="00C214A9">
      <w:fldChar w:fldCharType="begin"/>
    </w:r>
    <w:r w:rsidRPr="00C214A9">
      <w:instrText xml:space="preserve"> PAGE   \* MERGEFORMAT </w:instrText>
    </w:r>
    <w:r w:rsidRPr="00C214A9">
      <w:fldChar w:fldCharType="separate"/>
    </w:r>
    <w:r w:rsidRPr="000A3FD8">
      <w:rPr>
        <w:b/>
        <w:bCs/>
        <w:noProof/>
      </w:rPr>
      <w:t>12</w:t>
    </w:r>
    <w:r w:rsidRPr="00C214A9">
      <w:rPr>
        <w:b/>
        <w:bCs/>
        <w:noProof/>
      </w:rPr>
      <w:fldChar w:fldCharType="end"/>
    </w:r>
    <w:r w:rsidRPr="00C214A9">
      <w:rPr>
        <w:b/>
        <w:bCs/>
      </w:rPr>
      <w:t xml:space="preserve"> </w:t>
    </w:r>
    <w:r w:rsidRPr="00C214A9">
      <w:t>|</w:t>
    </w:r>
    <w:r w:rsidRPr="00C214A9">
      <w:rPr>
        <w:b/>
        <w:bCs/>
      </w:rPr>
      <w:t xml:space="preserve"> </w:t>
    </w:r>
    <w:r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C55B2" w14:textId="77777777" w:rsidR="00430C43" w:rsidRDefault="00430C43" w:rsidP="005B7683">
      <w:pPr>
        <w:spacing w:after="0" w:line="240" w:lineRule="auto"/>
      </w:pPr>
      <w:r>
        <w:separator/>
      </w:r>
    </w:p>
  </w:footnote>
  <w:footnote w:type="continuationSeparator" w:id="0">
    <w:p w14:paraId="4CB30EE4" w14:textId="77777777" w:rsidR="00430C43" w:rsidRDefault="00430C43" w:rsidP="005B7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938B7" w14:textId="430BBABC" w:rsidR="00FB591F" w:rsidRPr="002D1DCE" w:rsidRDefault="001E669D" w:rsidP="002D1DCE">
    <w:pPr>
      <w:pStyle w:val="VBAILTHeader"/>
    </w:pPr>
    <w:r>
      <w:rPr>
        <w:bCs/>
      </w:rPr>
      <w:t xml:space="preserve">Intent to File </w:t>
    </w:r>
    <w:r w:rsidR="00C82024">
      <w:rPr>
        <w:bCs/>
      </w:rPr>
      <w:t>for PMC</w:t>
    </w:r>
  </w:p>
  <w:p w14:paraId="50417A6E" w14:textId="3B0F9B50" w:rsidR="00FB591F" w:rsidRPr="002D1DCE" w:rsidRDefault="005B7683"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C53A3" w14:textId="77777777" w:rsidR="00FB591F" w:rsidRDefault="001E669D">
    <w:pPr>
      <w:pStyle w:val="Header"/>
    </w:pPr>
    <w:r>
      <w:rPr>
        <w:noProof/>
      </w:rPr>
      <w:drawing>
        <wp:anchor distT="0" distB="0" distL="114300" distR="114300" simplePos="0" relativeHeight="251659264" behindDoc="1" locked="0" layoutInCell="1" allowOverlap="1" wp14:anchorId="263D34AD" wp14:editId="151A98B5">
          <wp:simplePos x="0" y="0"/>
          <wp:positionH relativeFrom="column">
            <wp:posOffset>-895350</wp:posOffset>
          </wp:positionH>
          <wp:positionV relativeFrom="paragraph">
            <wp:posOffset>-447675</wp:posOffset>
          </wp:positionV>
          <wp:extent cx="7780020" cy="5836920"/>
          <wp:effectExtent l="0" t="0" r="0" b="0"/>
          <wp:wrapNone/>
          <wp:docPr id="28" name="Picture 28"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6CA6"/>
    <w:multiLevelType w:val="hybridMultilevel"/>
    <w:tmpl w:val="44E6B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FB0482"/>
    <w:multiLevelType w:val="hybridMultilevel"/>
    <w:tmpl w:val="295AB976"/>
    <w:lvl w:ilvl="0" w:tplc="8ACC4C24">
      <w:start w:val="1"/>
      <w:numFmt w:val="bullet"/>
      <w:lvlText w:val="•"/>
      <w:lvlJc w:val="left"/>
      <w:pPr>
        <w:tabs>
          <w:tab w:val="num" w:pos="360"/>
        </w:tabs>
        <w:ind w:left="360" w:hanging="360"/>
      </w:pPr>
      <w:rPr>
        <w:rFonts w:ascii="Arial" w:hAnsi="Arial" w:hint="default"/>
      </w:rPr>
    </w:lvl>
    <w:lvl w:ilvl="1" w:tplc="5F4A0850">
      <w:numFmt w:val="bullet"/>
      <w:lvlText w:val="–"/>
      <w:lvlJc w:val="left"/>
      <w:pPr>
        <w:tabs>
          <w:tab w:val="num" w:pos="1080"/>
        </w:tabs>
        <w:ind w:left="1080" w:hanging="360"/>
      </w:pPr>
      <w:rPr>
        <w:rFonts w:ascii="Arial" w:hAnsi="Arial" w:hint="default"/>
      </w:rPr>
    </w:lvl>
    <w:lvl w:ilvl="2" w:tplc="481A5A9E" w:tentative="1">
      <w:start w:val="1"/>
      <w:numFmt w:val="bullet"/>
      <w:lvlText w:val="•"/>
      <w:lvlJc w:val="left"/>
      <w:pPr>
        <w:tabs>
          <w:tab w:val="num" w:pos="1800"/>
        </w:tabs>
        <w:ind w:left="1800" w:hanging="360"/>
      </w:pPr>
      <w:rPr>
        <w:rFonts w:ascii="Arial" w:hAnsi="Arial" w:hint="default"/>
      </w:rPr>
    </w:lvl>
    <w:lvl w:ilvl="3" w:tplc="B5A03658" w:tentative="1">
      <w:start w:val="1"/>
      <w:numFmt w:val="bullet"/>
      <w:lvlText w:val="•"/>
      <w:lvlJc w:val="left"/>
      <w:pPr>
        <w:tabs>
          <w:tab w:val="num" w:pos="2520"/>
        </w:tabs>
        <w:ind w:left="2520" w:hanging="360"/>
      </w:pPr>
      <w:rPr>
        <w:rFonts w:ascii="Arial" w:hAnsi="Arial" w:hint="default"/>
      </w:rPr>
    </w:lvl>
    <w:lvl w:ilvl="4" w:tplc="3EC6B78E" w:tentative="1">
      <w:start w:val="1"/>
      <w:numFmt w:val="bullet"/>
      <w:lvlText w:val="•"/>
      <w:lvlJc w:val="left"/>
      <w:pPr>
        <w:tabs>
          <w:tab w:val="num" w:pos="3240"/>
        </w:tabs>
        <w:ind w:left="3240" w:hanging="360"/>
      </w:pPr>
      <w:rPr>
        <w:rFonts w:ascii="Arial" w:hAnsi="Arial" w:hint="default"/>
      </w:rPr>
    </w:lvl>
    <w:lvl w:ilvl="5" w:tplc="678CC90A" w:tentative="1">
      <w:start w:val="1"/>
      <w:numFmt w:val="bullet"/>
      <w:lvlText w:val="•"/>
      <w:lvlJc w:val="left"/>
      <w:pPr>
        <w:tabs>
          <w:tab w:val="num" w:pos="3960"/>
        </w:tabs>
        <w:ind w:left="3960" w:hanging="360"/>
      </w:pPr>
      <w:rPr>
        <w:rFonts w:ascii="Arial" w:hAnsi="Arial" w:hint="default"/>
      </w:rPr>
    </w:lvl>
    <w:lvl w:ilvl="6" w:tplc="18BAFE08" w:tentative="1">
      <w:start w:val="1"/>
      <w:numFmt w:val="bullet"/>
      <w:lvlText w:val="•"/>
      <w:lvlJc w:val="left"/>
      <w:pPr>
        <w:tabs>
          <w:tab w:val="num" w:pos="4680"/>
        </w:tabs>
        <w:ind w:left="4680" w:hanging="360"/>
      </w:pPr>
      <w:rPr>
        <w:rFonts w:ascii="Arial" w:hAnsi="Arial" w:hint="default"/>
      </w:rPr>
    </w:lvl>
    <w:lvl w:ilvl="7" w:tplc="14AEA388" w:tentative="1">
      <w:start w:val="1"/>
      <w:numFmt w:val="bullet"/>
      <w:lvlText w:val="•"/>
      <w:lvlJc w:val="left"/>
      <w:pPr>
        <w:tabs>
          <w:tab w:val="num" w:pos="5400"/>
        </w:tabs>
        <w:ind w:left="5400" w:hanging="360"/>
      </w:pPr>
      <w:rPr>
        <w:rFonts w:ascii="Arial" w:hAnsi="Arial" w:hint="default"/>
      </w:rPr>
    </w:lvl>
    <w:lvl w:ilvl="8" w:tplc="1C02DFD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38E7C66"/>
    <w:multiLevelType w:val="multilevel"/>
    <w:tmpl w:val="99385EF8"/>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Arial" w:hAnsi="Arial"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5A9624D"/>
    <w:multiLevelType w:val="hybridMultilevel"/>
    <w:tmpl w:val="F8382066"/>
    <w:lvl w:ilvl="0" w:tplc="5A94620C">
      <w:start w:val="1"/>
      <w:numFmt w:val="bullet"/>
      <w:lvlText w:val="•"/>
      <w:lvlJc w:val="left"/>
      <w:pPr>
        <w:tabs>
          <w:tab w:val="num" w:pos="360"/>
        </w:tabs>
        <w:ind w:left="360" w:hanging="360"/>
      </w:pPr>
      <w:rPr>
        <w:rFonts w:ascii="Arial" w:hAnsi="Arial" w:hint="default"/>
      </w:rPr>
    </w:lvl>
    <w:lvl w:ilvl="1" w:tplc="C12EBCA2" w:tentative="1">
      <w:start w:val="1"/>
      <w:numFmt w:val="bullet"/>
      <w:lvlText w:val="•"/>
      <w:lvlJc w:val="left"/>
      <w:pPr>
        <w:tabs>
          <w:tab w:val="num" w:pos="1080"/>
        </w:tabs>
        <w:ind w:left="1080" w:hanging="360"/>
      </w:pPr>
      <w:rPr>
        <w:rFonts w:ascii="Arial" w:hAnsi="Arial" w:hint="default"/>
      </w:rPr>
    </w:lvl>
    <w:lvl w:ilvl="2" w:tplc="4B22D37C" w:tentative="1">
      <w:start w:val="1"/>
      <w:numFmt w:val="bullet"/>
      <w:lvlText w:val="•"/>
      <w:lvlJc w:val="left"/>
      <w:pPr>
        <w:tabs>
          <w:tab w:val="num" w:pos="1800"/>
        </w:tabs>
        <w:ind w:left="1800" w:hanging="360"/>
      </w:pPr>
      <w:rPr>
        <w:rFonts w:ascii="Arial" w:hAnsi="Arial" w:hint="default"/>
      </w:rPr>
    </w:lvl>
    <w:lvl w:ilvl="3" w:tplc="FA809E0C" w:tentative="1">
      <w:start w:val="1"/>
      <w:numFmt w:val="bullet"/>
      <w:lvlText w:val="•"/>
      <w:lvlJc w:val="left"/>
      <w:pPr>
        <w:tabs>
          <w:tab w:val="num" w:pos="2520"/>
        </w:tabs>
        <w:ind w:left="2520" w:hanging="360"/>
      </w:pPr>
      <w:rPr>
        <w:rFonts w:ascii="Arial" w:hAnsi="Arial" w:hint="default"/>
      </w:rPr>
    </w:lvl>
    <w:lvl w:ilvl="4" w:tplc="C78CC470" w:tentative="1">
      <w:start w:val="1"/>
      <w:numFmt w:val="bullet"/>
      <w:lvlText w:val="•"/>
      <w:lvlJc w:val="left"/>
      <w:pPr>
        <w:tabs>
          <w:tab w:val="num" w:pos="3240"/>
        </w:tabs>
        <w:ind w:left="3240" w:hanging="360"/>
      </w:pPr>
      <w:rPr>
        <w:rFonts w:ascii="Arial" w:hAnsi="Arial" w:hint="default"/>
      </w:rPr>
    </w:lvl>
    <w:lvl w:ilvl="5" w:tplc="9DAEB418" w:tentative="1">
      <w:start w:val="1"/>
      <w:numFmt w:val="bullet"/>
      <w:lvlText w:val="•"/>
      <w:lvlJc w:val="left"/>
      <w:pPr>
        <w:tabs>
          <w:tab w:val="num" w:pos="3960"/>
        </w:tabs>
        <w:ind w:left="3960" w:hanging="360"/>
      </w:pPr>
      <w:rPr>
        <w:rFonts w:ascii="Arial" w:hAnsi="Arial" w:hint="default"/>
      </w:rPr>
    </w:lvl>
    <w:lvl w:ilvl="6" w:tplc="AD32E798" w:tentative="1">
      <w:start w:val="1"/>
      <w:numFmt w:val="bullet"/>
      <w:lvlText w:val="•"/>
      <w:lvlJc w:val="left"/>
      <w:pPr>
        <w:tabs>
          <w:tab w:val="num" w:pos="4680"/>
        </w:tabs>
        <w:ind w:left="4680" w:hanging="360"/>
      </w:pPr>
      <w:rPr>
        <w:rFonts w:ascii="Arial" w:hAnsi="Arial" w:hint="default"/>
      </w:rPr>
    </w:lvl>
    <w:lvl w:ilvl="7" w:tplc="6250F642" w:tentative="1">
      <w:start w:val="1"/>
      <w:numFmt w:val="bullet"/>
      <w:lvlText w:val="•"/>
      <w:lvlJc w:val="left"/>
      <w:pPr>
        <w:tabs>
          <w:tab w:val="num" w:pos="5400"/>
        </w:tabs>
        <w:ind w:left="5400" w:hanging="360"/>
      </w:pPr>
      <w:rPr>
        <w:rFonts w:ascii="Arial" w:hAnsi="Arial" w:hint="default"/>
      </w:rPr>
    </w:lvl>
    <w:lvl w:ilvl="8" w:tplc="C6763B9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A004678"/>
    <w:multiLevelType w:val="hybridMultilevel"/>
    <w:tmpl w:val="37983756"/>
    <w:lvl w:ilvl="0" w:tplc="5ED68F20">
      <w:start w:val="1"/>
      <w:numFmt w:val="bullet"/>
      <w:lvlText w:val="•"/>
      <w:lvlJc w:val="left"/>
      <w:pPr>
        <w:tabs>
          <w:tab w:val="num" w:pos="360"/>
        </w:tabs>
        <w:ind w:left="360" w:hanging="360"/>
      </w:pPr>
      <w:rPr>
        <w:rFonts w:ascii="Arial" w:hAnsi="Arial" w:hint="default"/>
      </w:rPr>
    </w:lvl>
    <w:lvl w:ilvl="1" w:tplc="415A64D2">
      <w:numFmt w:val="bullet"/>
      <w:lvlText w:val="–"/>
      <w:lvlJc w:val="left"/>
      <w:pPr>
        <w:tabs>
          <w:tab w:val="num" w:pos="1080"/>
        </w:tabs>
        <w:ind w:left="1080" w:hanging="360"/>
      </w:pPr>
      <w:rPr>
        <w:rFonts w:ascii="Arial" w:hAnsi="Arial" w:hint="default"/>
      </w:rPr>
    </w:lvl>
    <w:lvl w:ilvl="2" w:tplc="41E669C8" w:tentative="1">
      <w:start w:val="1"/>
      <w:numFmt w:val="bullet"/>
      <w:lvlText w:val="•"/>
      <w:lvlJc w:val="left"/>
      <w:pPr>
        <w:tabs>
          <w:tab w:val="num" w:pos="1800"/>
        </w:tabs>
        <w:ind w:left="1800" w:hanging="360"/>
      </w:pPr>
      <w:rPr>
        <w:rFonts w:ascii="Arial" w:hAnsi="Arial" w:hint="default"/>
      </w:rPr>
    </w:lvl>
    <w:lvl w:ilvl="3" w:tplc="B73ADF96" w:tentative="1">
      <w:start w:val="1"/>
      <w:numFmt w:val="bullet"/>
      <w:lvlText w:val="•"/>
      <w:lvlJc w:val="left"/>
      <w:pPr>
        <w:tabs>
          <w:tab w:val="num" w:pos="2520"/>
        </w:tabs>
        <w:ind w:left="2520" w:hanging="360"/>
      </w:pPr>
      <w:rPr>
        <w:rFonts w:ascii="Arial" w:hAnsi="Arial" w:hint="default"/>
      </w:rPr>
    </w:lvl>
    <w:lvl w:ilvl="4" w:tplc="0D4A3180" w:tentative="1">
      <w:start w:val="1"/>
      <w:numFmt w:val="bullet"/>
      <w:lvlText w:val="•"/>
      <w:lvlJc w:val="left"/>
      <w:pPr>
        <w:tabs>
          <w:tab w:val="num" w:pos="3240"/>
        </w:tabs>
        <w:ind w:left="3240" w:hanging="360"/>
      </w:pPr>
      <w:rPr>
        <w:rFonts w:ascii="Arial" w:hAnsi="Arial" w:hint="default"/>
      </w:rPr>
    </w:lvl>
    <w:lvl w:ilvl="5" w:tplc="7CEE42D0" w:tentative="1">
      <w:start w:val="1"/>
      <w:numFmt w:val="bullet"/>
      <w:lvlText w:val="•"/>
      <w:lvlJc w:val="left"/>
      <w:pPr>
        <w:tabs>
          <w:tab w:val="num" w:pos="3960"/>
        </w:tabs>
        <w:ind w:left="3960" w:hanging="360"/>
      </w:pPr>
      <w:rPr>
        <w:rFonts w:ascii="Arial" w:hAnsi="Arial" w:hint="default"/>
      </w:rPr>
    </w:lvl>
    <w:lvl w:ilvl="6" w:tplc="BB9CE312" w:tentative="1">
      <w:start w:val="1"/>
      <w:numFmt w:val="bullet"/>
      <w:lvlText w:val="•"/>
      <w:lvlJc w:val="left"/>
      <w:pPr>
        <w:tabs>
          <w:tab w:val="num" w:pos="4680"/>
        </w:tabs>
        <w:ind w:left="4680" w:hanging="360"/>
      </w:pPr>
      <w:rPr>
        <w:rFonts w:ascii="Arial" w:hAnsi="Arial" w:hint="default"/>
      </w:rPr>
    </w:lvl>
    <w:lvl w:ilvl="7" w:tplc="A7CAA558" w:tentative="1">
      <w:start w:val="1"/>
      <w:numFmt w:val="bullet"/>
      <w:lvlText w:val="•"/>
      <w:lvlJc w:val="left"/>
      <w:pPr>
        <w:tabs>
          <w:tab w:val="num" w:pos="5400"/>
        </w:tabs>
        <w:ind w:left="5400" w:hanging="360"/>
      </w:pPr>
      <w:rPr>
        <w:rFonts w:ascii="Arial" w:hAnsi="Arial" w:hint="default"/>
      </w:rPr>
    </w:lvl>
    <w:lvl w:ilvl="8" w:tplc="BC2A4A2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D5F205A"/>
    <w:multiLevelType w:val="hybridMultilevel"/>
    <w:tmpl w:val="A2260EA4"/>
    <w:lvl w:ilvl="0" w:tplc="EBCC8FDE">
      <w:start w:val="1"/>
      <w:numFmt w:val="bullet"/>
      <w:lvlText w:val="•"/>
      <w:lvlJc w:val="left"/>
      <w:pPr>
        <w:tabs>
          <w:tab w:val="num" w:pos="360"/>
        </w:tabs>
        <w:ind w:left="360" w:hanging="360"/>
      </w:pPr>
      <w:rPr>
        <w:rFonts w:ascii="Arial" w:hAnsi="Arial" w:hint="default"/>
      </w:rPr>
    </w:lvl>
    <w:lvl w:ilvl="1" w:tplc="9CEA2296">
      <w:numFmt w:val="bullet"/>
      <w:lvlText w:val="–"/>
      <w:lvlJc w:val="left"/>
      <w:pPr>
        <w:tabs>
          <w:tab w:val="num" w:pos="1080"/>
        </w:tabs>
        <w:ind w:left="1080" w:hanging="360"/>
      </w:pPr>
      <w:rPr>
        <w:rFonts w:ascii="Arial" w:hAnsi="Arial" w:hint="default"/>
      </w:rPr>
    </w:lvl>
    <w:lvl w:ilvl="2" w:tplc="41248F6A" w:tentative="1">
      <w:start w:val="1"/>
      <w:numFmt w:val="bullet"/>
      <w:lvlText w:val="•"/>
      <w:lvlJc w:val="left"/>
      <w:pPr>
        <w:tabs>
          <w:tab w:val="num" w:pos="1800"/>
        </w:tabs>
        <w:ind w:left="1800" w:hanging="360"/>
      </w:pPr>
      <w:rPr>
        <w:rFonts w:ascii="Arial" w:hAnsi="Arial" w:hint="default"/>
      </w:rPr>
    </w:lvl>
    <w:lvl w:ilvl="3" w:tplc="7EC4A2EC" w:tentative="1">
      <w:start w:val="1"/>
      <w:numFmt w:val="bullet"/>
      <w:lvlText w:val="•"/>
      <w:lvlJc w:val="left"/>
      <w:pPr>
        <w:tabs>
          <w:tab w:val="num" w:pos="2520"/>
        </w:tabs>
        <w:ind w:left="2520" w:hanging="360"/>
      </w:pPr>
      <w:rPr>
        <w:rFonts w:ascii="Arial" w:hAnsi="Arial" w:hint="default"/>
      </w:rPr>
    </w:lvl>
    <w:lvl w:ilvl="4" w:tplc="D3EC9A22" w:tentative="1">
      <w:start w:val="1"/>
      <w:numFmt w:val="bullet"/>
      <w:lvlText w:val="•"/>
      <w:lvlJc w:val="left"/>
      <w:pPr>
        <w:tabs>
          <w:tab w:val="num" w:pos="3240"/>
        </w:tabs>
        <w:ind w:left="3240" w:hanging="360"/>
      </w:pPr>
      <w:rPr>
        <w:rFonts w:ascii="Arial" w:hAnsi="Arial" w:hint="default"/>
      </w:rPr>
    </w:lvl>
    <w:lvl w:ilvl="5" w:tplc="97C6FCE6" w:tentative="1">
      <w:start w:val="1"/>
      <w:numFmt w:val="bullet"/>
      <w:lvlText w:val="•"/>
      <w:lvlJc w:val="left"/>
      <w:pPr>
        <w:tabs>
          <w:tab w:val="num" w:pos="3960"/>
        </w:tabs>
        <w:ind w:left="3960" w:hanging="360"/>
      </w:pPr>
      <w:rPr>
        <w:rFonts w:ascii="Arial" w:hAnsi="Arial" w:hint="default"/>
      </w:rPr>
    </w:lvl>
    <w:lvl w:ilvl="6" w:tplc="BE183478" w:tentative="1">
      <w:start w:val="1"/>
      <w:numFmt w:val="bullet"/>
      <w:lvlText w:val="•"/>
      <w:lvlJc w:val="left"/>
      <w:pPr>
        <w:tabs>
          <w:tab w:val="num" w:pos="4680"/>
        </w:tabs>
        <w:ind w:left="4680" w:hanging="360"/>
      </w:pPr>
      <w:rPr>
        <w:rFonts w:ascii="Arial" w:hAnsi="Arial" w:hint="default"/>
      </w:rPr>
    </w:lvl>
    <w:lvl w:ilvl="7" w:tplc="6D105E18" w:tentative="1">
      <w:start w:val="1"/>
      <w:numFmt w:val="bullet"/>
      <w:lvlText w:val="•"/>
      <w:lvlJc w:val="left"/>
      <w:pPr>
        <w:tabs>
          <w:tab w:val="num" w:pos="5400"/>
        </w:tabs>
        <w:ind w:left="5400" w:hanging="360"/>
      </w:pPr>
      <w:rPr>
        <w:rFonts w:ascii="Arial" w:hAnsi="Arial" w:hint="default"/>
      </w:rPr>
    </w:lvl>
    <w:lvl w:ilvl="8" w:tplc="2ECEF7F8"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0E5E6E20"/>
    <w:multiLevelType w:val="hybridMultilevel"/>
    <w:tmpl w:val="4E628ECC"/>
    <w:lvl w:ilvl="0" w:tplc="425E9CBE">
      <w:start w:val="1"/>
      <w:numFmt w:val="bullet"/>
      <w:pStyle w:val="VBAILTbullet1"/>
      <w:lvlText w:val=""/>
      <w:lvlJc w:val="left"/>
      <w:pPr>
        <w:ind w:left="360" w:hanging="360"/>
      </w:pPr>
      <w:rPr>
        <w:rFonts w:ascii="Symbol" w:hAnsi="Symbol" w:hint="default"/>
      </w:rPr>
    </w:lvl>
    <w:lvl w:ilvl="1" w:tplc="199CC980">
      <w:start w:val="1"/>
      <w:numFmt w:val="bullet"/>
      <w:pStyle w:val="VBAILTBullet2"/>
      <w:lvlText w:val="o"/>
      <w:lvlJc w:val="left"/>
      <w:pPr>
        <w:ind w:left="63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894ED6"/>
    <w:multiLevelType w:val="hybridMultilevel"/>
    <w:tmpl w:val="38104B94"/>
    <w:lvl w:ilvl="0" w:tplc="C812044A">
      <w:start w:val="1"/>
      <w:numFmt w:val="bullet"/>
      <w:lvlText w:val="•"/>
      <w:lvlJc w:val="left"/>
      <w:pPr>
        <w:tabs>
          <w:tab w:val="num" w:pos="720"/>
        </w:tabs>
        <w:ind w:left="720" w:hanging="360"/>
      </w:pPr>
      <w:rPr>
        <w:rFonts w:ascii="Arial" w:hAnsi="Arial" w:hint="default"/>
      </w:rPr>
    </w:lvl>
    <w:lvl w:ilvl="1" w:tplc="C6788F5E" w:tentative="1">
      <w:start w:val="1"/>
      <w:numFmt w:val="bullet"/>
      <w:lvlText w:val="•"/>
      <w:lvlJc w:val="left"/>
      <w:pPr>
        <w:tabs>
          <w:tab w:val="num" w:pos="1440"/>
        </w:tabs>
        <w:ind w:left="1440" w:hanging="360"/>
      </w:pPr>
      <w:rPr>
        <w:rFonts w:ascii="Arial" w:hAnsi="Arial" w:hint="default"/>
      </w:rPr>
    </w:lvl>
    <w:lvl w:ilvl="2" w:tplc="AEA221CE" w:tentative="1">
      <w:start w:val="1"/>
      <w:numFmt w:val="bullet"/>
      <w:lvlText w:val="•"/>
      <w:lvlJc w:val="left"/>
      <w:pPr>
        <w:tabs>
          <w:tab w:val="num" w:pos="2160"/>
        </w:tabs>
        <w:ind w:left="2160" w:hanging="360"/>
      </w:pPr>
      <w:rPr>
        <w:rFonts w:ascii="Arial" w:hAnsi="Arial" w:hint="default"/>
      </w:rPr>
    </w:lvl>
    <w:lvl w:ilvl="3" w:tplc="5D0893E4" w:tentative="1">
      <w:start w:val="1"/>
      <w:numFmt w:val="bullet"/>
      <w:lvlText w:val="•"/>
      <w:lvlJc w:val="left"/>
      <w:pPr>
        <w:tabs>
          <w:tab w:val="num" w:pos="2880"/>
        </w:tabs>
        <w:ind w:left="2880" w:hanging="360"/>
      </w:pPr>
      <w:rPr>
        <w:rFonts w:ascii="Arial" w:hAnsi="Arial" w:hint="default"/>
      </w:rPr>
    </w:lvl>
    <w:lvl w:ilvl="4" w:tplc="2946CC84" w:tentative="1">
      <w:start w:val="1"/>
      <w:numFmt w:val="bullet"/>
      <w:lvlText w:val="•"/>
      <w:lvlJc w:val="left"/>
      <w:pPr>
        <w:tabs>
          <w:tab w:val="num" w:pos="3600"/>
        </w:tabs>
        <w:ind w:left="3600" w:hanging="360"/>
      </w:pPr>
      <w:rPr>
        <w:rFonts w:ascii="Arial" w:hAnsi="Arial" w:hint="default"/>
      </w:rPr>
    </w:lvl>
    <w:lvl w:ilvl="5" w:tplc="86BC7B6E" w:tentative="1">
      <w:start w:val="1"/>
      <w:numFmt w:val="bullet"/>
      <w:lvlText w:val="•"/>
      <w:lvlJc w:val="left"/>
      <w:pPr>
        <w:tabs>
          <w:tab w:val="num" w:pos="4320"/>
        </w:tabs>
        <w:ind w:left="4320" w:hanging="360"/>
      </w:pPr>
      <w:rPr>
        <w:rFonts w:ascii="Arial" w:hAnsi="Arial" w:hint="default"/>
      </w:rPr>
    </w:lvl>
    <w:lvl w:ilvl="6" w:tplc="8820D126" w:tentative="1">
      <w:start w:val="1"/>
      <w:numFmt w:val="bullet"/>
      <w:lvlText w:val="•"/>
      <w:lvlJc w:val="left"/>
      <w:pPr>
        <w:tabs>
          <w:tab w:val="num" w:pos="5040"/>
        </w:tabs>
        <w:ind w:left="5040" w:hanging="360"/>
      </w:pPr>
      <w:rPr>
        <w:rFonts w:ascii="Arial" w:hAnsi="Arial" w:hint="default"/>
      </w:rPr>
    </w:lvl>
    <w:lvl w:ilvl="7" w:tplc="56264AB0" w:tentative="1">
      <w:start w:val="1"/>
      <w:numFmt w:val="bullet"/>
      <w:lvlText w:val="•"/>
      <w:lvlJc w:val="left"/>
      <w:pPr>
        <w:tabs>
          <w:tab w:val="num" w:pos="5760"/>
        </w:tabs>
        <w:ind w:left="5760" w:hanging="360"/>
      </w:pPr>
      <w:rPr>
        <w:rFonts w:ascii="Arial" w:hAnsi="Arial" w:hint="default"/>
      </w:rPr>
    </w:lvl>
    <w:lvl w:ilvl="8" w:tplc="B3184C9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C835C3"/>
    <w:multiLevelType w:val="multilevel"/>
    <w:tmpl w:val="9430981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4716A81"/>
    <w:multiLevelType w:val="hybridMultilevel"/>
    <w:tmpl w:val="5A3ADB54"/>
    <w:lvl w:ilvl="0" w:tplc="C836345E">
      <w:start w:val="1"/>
      <w:numFmt w:val="bullet"/>
      <w:lvlText w:val="•"/>
      <w:lvlJc w:val="left"/>
      <w:pPr>
        <w:tabs>
          <w:tab w:val="num" w:pos="360"/>
        </w:tabs>
        <w:ind w:left="360" w:hanging="360"/>
      </w:pPr>
      <w:rPr>
        <w:rFonts w:ascii="Arial" w:hAnsi="Arial" w:hint="default"/>
      </w:rPr>
    </w:lvl>
    <w:lvl w:ilvl="1" w:tplc="4C8C2A8A">
      <w:numFmt w:val="bullet"/>
      <w:lvlText w:val="–"/>
      <w:lvlJc w:val="left"/>
      <w:pPr>
        <w:tabs>
          <w:tab w:val="num" w:pos="1080"/>
        </w:tabs>
        <w:ind w:left="1080" w:hanging="360"/>
      </w:pPr>
      <w:rPr>
        <w:rFonts w:ascii="Arial" w:hAnsi="Arial" w:hint="default"/>
      </w:rPr>
    </w:lvl>
    <w:lvl w:ilvl="2" w:tplc="528E65E8" w:tentative="1">
      <w:start w:val="1"/>
      <w:numFmt w:val="bullet"/>
      <w:lvlText w:val="•"/>
      <w:lvlJc w:val="left"/>
      <w:pPr>
        <w:tabs>
          <w:tab w:val="num" w:pos="1800"/>
        </w:tabs>
        <w:ind w:left="1800" w:hanging="360"/>
      </w:pPr>
      <w:rPr>
        <w:rFonts w:ascii="Arial" w:hAnsi="Arial" w:hint="default"/>
      </w:rPr>
    </w:lvl>
    <w:lvl w:ilvl="3" w:tplc="E3E20D00" w:tentative="1">
      <w:start w:val="1"/>
      <w:numFmt w:val="bullet"/>
      <w:lvlText w:val="•"/>
      <w:lvlJc w:val="left"/>
      <w:pPr>
        <w:tabs>
          <w:tab w:val="num" w:pos="2520"/>
        </w:tabs>
        <w:ind w:left="2520" w:hanging="360"/>
      </w:pPr>
      <w:rPr>
        <w:rFonts w:ascii="Arial" w:hAnsi="Arial" w:hint="default"/>
      </w:rPr>
    </w:lvl>
    <w:lvl w:ilvl="4" w:tplc="0F50C8DC" w:tentative="1">
      <w:start w:val="1"/>
      <w:numFmt w:val="bullet"/>
      <w:lvlText w:val="•"/>
      <w:lvlJc w:val="left"/>
      <w:pPr>
        <w:tabs>
          <w:tab w:val="num" w:pos="3240"/>
        </w:tabs>
        <w:ind w:left="3240" w:hanging="360"/>
      </w:pPr>
      <w:rPr>
        <w:rFonts w:ascii="Arial" w:hAnsi="Arial" w:hint="default"/>
      </w:rPr>
    </w:lvl>
    <w:lvl w:ilvl="5" w:tplc="3A08A87C" w:tentative="1">
      <w:start w:val="1"/>
      <w:numFmt w:val="bullet"/>
      <w:lvlText w:val="•"/>
      <w:lvlJc w:val="left"/>
      <w:pPr>
        <w:tabs>
          <w:tab w:val="num" w:pos="3960"/>
        </w:tabs>
        <w:ind w:left="3960" w:hanging="360"/>
      </w:pPr>
      <w:rPr>
        <w:rFonts w:ascii="Arial" w:hAnsi="Arial" w:hint="default"/>
      </w:rPr>
    </w:lvl>
    <w:lvl w:ilvl="6" w:tplc="4FB67590" w:tentative="1">
      <w:start w:val="1"/>
      <w:numFmt w:val="bullet"/>
      <w:lvlText w:val="•"/>
      <w:lvlJc w:val="left"/>
      <w:pPr>
        <w:tabs>
          <w:tab w:val="num" w:pos="4680"/>
        </w:tabs>
        <w:ind w:left="4680" w:hanging="360"/>
      </w:pPr>
      <w:rPr>
        <w:rFonts w:ascii="Arial" w:hAnsi="Arial" w:hint="default"/>
      </w:rPr>
    </w:lvl>
    <w:lvl w:ilvl="7" w:tplc="98FA2886" w:tentative="1">
      <w:start w:val="1"/>
      <w:numFmt w:val="bullet"/>
      <w:lvlText w:val="•"/>
      <w:lvlJc w:val="left"/>
      <w:pPr>
        <w:tabs>
          <w:tab w:val="num" w:pos="5400"/>
        </w:tabs>
        <w:ind w:left="5400" w:hanging="360"/>
      </w:pPr>
      <w:rPr>
        <w:rFonts w:ascii="Arial" w:hAnsi="Arial" w:hint="default"/>
      </w:rPr>
    </w:lvl>
    <w:lvl w:ilvl="8" w:tplc="F2460FFC"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36047B3"/>
    <w:multiLevelType w:val="multilevel"/>
    <w:tmpl w:val="6252414E"/>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Arial" w:hAnsi="Arial"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23937FC1"/>
    <w:multiLevelType w:val="hybridMultilevel"/>
    <w:tmpl w:val="E89073C6"/>
    <w:lvl w:ilvl="0" w:tplc="767613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9F5BFD"/>
    <w:multiLevelType w:val="hybridMultilevel"/>
    <w:tmpl w:val="78746A5C"/>
    <w:lvl w:ilvl="0" w:tplc="CDE8C706">
      <w:start w:val="1"/>
      <w:numFmt w:val="bullet"/>
      <w:lvlText w:val="•"/>
      <w:lvlJc w:val="left"/>
      <w:pPr>
        <w:tabs>
          <w:tab w:val="num" w:pos="360"/>
        </w:tabs>
        <w:ind w:left="360" w:hanging="360"/>
      </w:pPr>
      <w:rPr>
        <w:rFonts w:ascii="Arial" w:hAnsi="Arial" w:hint="default"/>
      </w:rPr>
    </w:lvl>
    <w:lvl w:ilvl="1" w:tplc="E7C65A4C">
      <w:numFmt w:val="bullet"/>
      <w:lvlText w:val="–"/>
      <w:lvlJc w:val="left"/>
      <w:pPr>
        <w:tabs>
          <w:tab w:val="num" w:pos="1080"/>
        </w:tabs>
        <w:ind w:left="1080" w:hanging="360"/>
      </w:pPr>
      <w:rPr>
        <w:rFonts w:ascii="Arial" w:hAnsi="Arial" w:hint="default"/>
      </w:rPr>
    </w:lvl>
    <w:lvl w:ilvl="2" w:tplc="847AD35A" w:tentative="1">
      <w:start w:val="1"/>
      <w:numFmt w:val="bullet"/>
      <w:lvlText w:val="•"/>
      <w:lvlJc w:val="left"/>
      <w:pPr>
        <w:tabs>
          <w:tab w:val="num" w:pos="1800"/>
        </w:tabs>
        <w:ind w:left="1800" w:hanging="360"/>
      </w:pPr>
      <w:rPr>
        <w:rFonts w:ascii="Arial" w:hAnsi="Arial" w:hint="default"/>
      </w:rPr>
    </w:lvl>
    <w:lvl w:ilvl="3" w:tplc="9B08F8F0" w:tentative="1">
      <w:start w:val="1"/>
      <w:numFmt w:val="bullet"/>
      <w:lvlText w:val="•"/>
      <w:lvlJc w:val="left"/>
      <w:pPr>
        <w:tabs>
          <w:tab w:val="num" w:pos="2520"/>
        </w:tabs>
        <w:ind w:left="2520" w:hanging="360"/>
      </w:pPr>
      <w:rPr>
        <w:rFonts w:ascii="Arial" w:hAnsi="Arial" w:hint="default"/>
      </w:rPr>
    </w:lvl>
    <w:lvl w:ilvl="4" w:tplc="AC2E0438" w:tentative="1">
      <w:start w:val="1"/>
      <w:numFmt w:val="bullet"/>
      <w:lvlText w:val="•"/>
      <w:lvlJc w:val="left"/>
      <w:pPr>
        <w:tabs>
          <w:tab w:val="num" w:pos="3240"/>
        </w:tabs>
        <w:ind w:left="3240" w:hanging="360"/>
      </w:pPr>
      <w:rPr>
        <w:rFonts w:ascii="Arial" w:hAnsi="Arial" w:hint="default"/>
      </w:rPr>
    </w:lvl>
    <w:lvl w:ilvl="5" w:tplc="4B545108" w:tentative="1">
      <w:start w:val="1"/>
      <w:numFmt w:val="bullet"/>
      <w:lvlText w:val="•"/>
      <w:lvlJc w:val="left"/>
      <w:pPr>
        <w:tabs>
          <w:tab w:val="num" w:pos="3960"/>
        </w:tabs>
        <w:ind w:left="3960" w:hanging="360"/>
      </w:pPr>
      <w:rPr>
        <w:rFonts w:ascii="Arial" w:hAnsi="Arial" w:hint="default"/>
      </w:rPr>
    </w:lvl>
    <w:lvl w:ilvl="6" w:tplc="FBF6BF8C" w:tentative="1">
      <w:start w:val="1"/>
      <w:numFmt w:val="bullet"/>
      <w:lvlText w:val="•"/>
      <w:lvlJc w:val="left"/>
      <w:pPr>
        <w:tabs>
          <w:tab w:val="num" w:pos="4680"/>
        </w:tabs>
        <w:ind w:left="4680" w:hanging="360"/>
      </w:pPr>
      <w:rPr>
        <w:rFonts w:ascii="Arial" w:hAnsi="Arial" w:hint="default"/>
      </w:rPr>
    </w:lvl>
    <w:lvl w:ilvl="7" w:tplc="006EBAC0" w:tentative="1">
      <w:start w:val="1"/>
      <w:numFmt w:val="bullet"/>
      <w:lvlText w:val="•"/>
      <w:lvlJc w:val="left"/>
      <w:pPr>
        <w:tabs>
          <w:tab w:val="num" w:pos="5400"/>
        </w:tabs>
        <w:ind w:left="5400" w:hanging="360"/>
      </w:pPr>
      <w:rPr>
        <w:rFonts w:ascii="Arial" w:hAnsi="Arial" w:hint="default"/>
      </w:rPr>
    </w:lvl>
    <w:lvl w:ilvl="8" w:tplc="1024B7E6"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73A1C53"/>
    <w:multiLevelType w:val="hybridMultilevel"/>
    <w:tmpl w:val="E10400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FA5C26"/>
    <w:multiLevelType w:val="hybridMultilevel"/>
    <w:tmpl w:val="EAE014AE"/>
    <w:lvl w:ilvl="0" w:tplc="767613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665156"/>
    <w:multiLevelType w:val="hybridMultilevel"/>
    <w:tmpl w:val="08283F94"/>
    <w:lvl w:ilvl="0" w:tplc="9474BB66">
      <w:start w:val="1"/>
      <w:numFmt w:val="bullet"/>
      <w:lvlText w:val="•"/>
      <w:lvlJc w:val="left"/>
      <w:pPr>
        <w:tabs>
          <w:tab w:val="num" w:pos="360"/>
        </w:tabs>
        <w:ind w:left="360" w:hanging="360"/>
      </w:pPr>
      <w:rPr>
        <w:rFonts w:ascii="Arial" w:hAnsi="Arial" w:hint="default"/>
      </w:rPr>
    </w:lvl>
    <w:lvl w:ilvl="1" w:tplc="B9EE51CE">
      <w:numFmt w:val="bullet"/>
      <w:lvlText w:val="–"/>
      <w:lvlJc w:val="left"/>
      <w:pPr>
        <w:tabs>
          <w:tab w:val="num" w:pos="1080"/>
        </w:tabs>
        <w:ind w:left="1080" w:hanging="360"/>
      </w:pPr>
      <w:rPr>
        <w:rFonts w:ascii="Arial" w:hAnsi="Arial" w:hint="default"/>
      </w:rPr>
    </w:lvl>
    <w:lvl w:ilvl="2" w:tplc="CB20128C" w:tentative="1">
      <w:start w:val="1"/>
      <w:numFmt w:val="bullet"/>
      <w:lvlText w:val="•"/>
      <w:lvlJc w:val="left"/>
      <w:pPr>
        <w:tabs>
          <w:tab w:val="num" w:pos="1800"/>
        </w:tabs>
        <w:ind w:left="1800" w:hanging="360"/>
      </w:pPr>
      <w:rPr>
        <w:rFonts w:ascii="Arial" w:hAnsi="Arial" w:hint="default"/>
      </w:rPr>
    </w:lvl>
    <w:lvl w:ilvl="3" w:tplc="E3166184" w:tentative="1">
      <w:start w:val="1"/>
      <w:numFmt w:val="bullet"/>
      <w:lvlText w:val="•"/>
      <w:lvlJc w:val="left"/>
      <w:pPr>
        <w:tabs>
          <w:tab w:val="num" w:pos="2520"/>
        </w:tabs>
        <w:ind w:left="2520" w:hanging="360"/>
      </w:pPr>
      <w:rPr>
        <w:rFonts w:ascii="Arial" w:hAnsi="Arial" w:hint="default"/>
      </w:rPr>
    </w:lvl>
    <w:lvl w:ilvl="4" w:tplc="95566E6A" w:tentative="1">
      <w:start w:val="1"/>
      <w:numFmt w:val="bullet"/>
      <w:lvlText w:val="•"/>
      <w:lvlJc w:val="left"/>
      <w:pPr>
        <w:tabs>
          <w:tab w:val="num" w:pos="3240"/>
        </w:tabs>
        <w:ind w:left="3240" w:hanging="360"/>
      </w:pPr>
      <w:rPr>
        <w:rFonts w:ascii="Arial" w:hAnsi="Arial" w:hint="default"/>
      </w:rPr>
    </w:lvl>
    <w:lvl w:ilvl="5" w:tplc="62328F60" w:tentative="1">
      <w:start w:val="1"/>
      <w:numFmt w:val="bullet"/>
      <w:lvlText w:val="•"/>
      <w:lvlJc w:val="left"/>
      <w:pPr>
        <w:tabs>
          <w:tab w:val="num" w:pos="3960"/>
        </w:tabs>
        <w:ind w:left="3960" w:hanging="360"/>
      </w:pPr>
      <w:rPr>
        <w:rFonts w:ascii="Arial" w:hAnsi="Arial" w:hint="default"/>
      </w:rPr>
    </w:lvl>
    <w:lvl w:ilvl="6" w:tplc="C388E4E2" w:tentative="1">
      <w:start w:val="1"/>
      <w:numFmt w:val="bullet"/>
      <w:lvlText w:val="•"/>
      <w:lvlJc w:val="left"/>
      <w:pPr>
        <w:tabs>
          <w:tab w:val="num" w:pos="4680"/>
        </w:tabs>
        <w:ind w:left="4680" w:hanging="360"/>
      </w:pPr>
      <w:rPr>
        <w:rFonts w:ascii="Arial" w:hAnsi="Arial" w:hint="default"/>
      </w:rPr>
    </w:lvl>
    <w:lvl w:ilvl="7" w:tplc="4036C57C" w:tentative="1">
      <w:start w:val="1"/>
      <w:numFmt w:val="bullet"/>
      <w:lvlText w:val="•"/>
      <w:lvlJc w:val="left"/>
      <w:pPr>
        <w:tabs>
          <w:tab w:val="num" w:pos="5400"/>
        </w:tabs>
        <w:ind w:left="5400" w:hanging="360"/>
      </w:pPr>
      <w:rPr>
        <w:rFonts w:ascii="Arial" w:hAnsi="Arial" w:hint="default"/>
      </w:rPr>
    </w:lvl>
    <w:lvl w:ilvl="8" w:tplc="D0DCFDE8"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DF6564D"/>
    <w:multiLevelType w:val="hybridMultilevel"/>
    <w:tmpl w:val="2C620AD6"/>
    <w:lvl w:ilvl="0" w:tplc="FD02D0CE">
      <w:start w:val="1"/>
      <w:numFmt w:val="bullet"/>
      <w:lvlText w:val="•"/>
      <w:lvlJc w:val="left"/>
      <w:pPr>
        <w:tabs>
          <w:tab w:val="num" w:pos="360"/>
        </w:tabs>
        <w:ind w:left="360" w:hanging="360"/>
      </w:pPr>
      <w:rPr>
        <w:rFonts w:ascii="Arial" w:hAnsi="Arial" w:hint="default"/>
      </w:rPr>
    </w:lvl>
    <w:lvl w:ilvl="1" w:tplc="1FAA21E0">
      <w:numFmt w:val="bullet"/>
      <w:lvlText w:val="–"/>
      <w:lvlJc w:val="left"/>
      <w:pPr>
        <w:tabs>
          <w:tab w:val="num" w:pos="1080"/>
        </w:tabs>
        <w:ind w:left="1080" w:hanging="360"/>
      </w:pPr>
      <w:rPr>
        <w:rFonts w:ascii="Arial" w:hAnsi="Arial" w:hint="default"/>
      </w:rPr>
    </w:lvl>
    <w:lvl w:ilvl="2" w:tplc="F5EE6E5E" w:tentative="1">
      <w:start w:val="1"/>
      <w:numFmt w:val="bullet"/>
      <w:lvlText w:val="•"/>
      <w:lvlJc w:val="left"/>
      <w:pPr>
        <w:tabs>
          <w:tab w:val="num" w:pos="1800"/>
        </w:tabs>
        <w:ind w:left="1800" w:hanging="360"/>
      </w:pPr>
      <w:rPr>
        <w:rFonts w:ascii="Arial" w:hAnsi="Arial" w:hint="default"/>
      </w:rPr>
    </w:lvl>
    <w:lvl w:ilvl="3" w:tplc="AD4476D8" w:tentative="1">
      <w:start w:val="1"/>
      <w:numFmt w:val="bullet"/>
      <w:lvlText w:val="•"/>
      <w:lvlJc w:val="left"/>
      <w:pPr>
        <w:tabs>
          <w:tab w:val="num" w:pos="2520"/>
        </w:tabs>
        <w:ind w:left="2520" w:hanging="360"/>
      </w:pPr>
      <w:rPr>
        <w:rFonts w:ascii="Arial" w:hAnsi="Arial" w:hint="default"/>
      </w:rPr>
    </w:lvl>
    <w:lvl w:ilvl="4" w:tplc="A790E17A" w:tentative="1">
      <w:start w:val="1"/>
      <w:numFmt w:val="bullet"/>
      <w:lvlText w:val="•"/>
      <w:lvlJc w:val="left"/>
      <w:pPr>
        <w:tabs>
          <w:tab w:val="num" w:pos="3240"/>
        </w:tabs>
        <w:ind w:left="3240" w:hanging="360"/>
      </w:pPr>
      <w:rPr>
        <w:rFonts w:ascii="Arial" w:hAnsi="Arial" w:hint="default"/>
      </w:rPr>
    </w:lvl>
    <w:lvl w:ilvl="5" w:tplc="AEEC36F4" w:tentative="1">
      <w:start w:val="1"/>
      <w:numFmt w:val="bullet"/>
      <w:lvlText w:val="•"/>
      <w:lvlJc w:val="left"/>
      <w:pPr>
        <w:tabs>
          <w:tab w:val="num" w:pos="3960"/>
        </w:tabs>
        <w:ind w:left="3960" w:hanging="360"/>
      </w:pPr>
      <w:rPr>
        <w:rFonts w:ascii="Arial" w:hAnsi="Arial" w:hint="default"/>
      </w:rPr>
    </w:lvl>
    <w:lvl w:ilvl="6" w:tplc="8E7463C8" w:tentative="1">
      <w:start w:val="1"/>
      <w:numFmt w:val="bullet"/>
      <w:lvlText w:val="•"/>
      <w:lvlJc w:val="left"/>
      <w:pPr>
        <w:tabs>
          <w:tab w:val="num" w:pos="4680"/>
        </w:tabs>
        <w:ind w:left="4680" w:hanging="360"/>
      </w:pPr>
      <w:rPr>
        <w:rFonts w:ascii="Arial" w:hAnsi="Arial" w:hint="default"/>
      </w:rPr>
    </w:lvl>
    <w:lvl w:ilvl="7" w:tplc="6E366914" w:tentative="1">
      <w:start w:val="1"/>
      <w:numFmt w:val="bullet"/>
      <w:lvlText w:val="•"/>
      <w:lvlJc w:val="left"/>
      <w:pPr>
        <w:tabs>
          <w:tab w:val="num" w:pos="5400"/>
        </w:tabs>
        <w:ind w:left="5400" w:hanging="360"/>
      </w:pPr>
      <w:rPr>
        <w:rFonts w:ascii="Arial" w:hAnsi="Arial" w:hint="default"/>
      </w:rPr>
    </w:lvl>
    <w:lvl w:ilvl="8" w:tplc="BB8C7D54"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40362353"/>
    <w:multiLevelType w:val="hybridMultilevel"/>
    <w:tmpl w:val="906AABAA"/>
    <w:lvl w:ilvl="0" w:tplc="EBDCFA22">
      <w:numFmt w:val="bullet"/>
      <w:lvlText w:val="–"/>
      <w:lvlJc w:val="left"/>
      <w:pPr>
        <w:tabs>
          <w:tab w:val="num" w:pos="1080"/>
        </w:tabs>
        <w:ind w:left="1080" w:hanging="360"/>
      </w:pPr>
      <w:rPr>
        <w:rFonts w:ascii="Arial" w:hAnsi="Arial" w:hint="default"/>
      </w:rPr>
    </w:lvl>
    <w:lvl w:ilvl="1" w:tplc="FFFFFFFF">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18" w15:restartNumberingAfterBreak="0">
    <w:nsid w:val="44F53F25"/>
    <w:multiLevelType w:val="hybridMultilevel"/>
    <w:tmpl w:val="3D6A708A"/>
    <w:lvl w:ilvl="0" w:tplc="EE7CC002">
      <w:start w:val="1"/>
      <w:numFmt w:val="bullet"/>
      <w:lvlText w:val="•"/>
      <w:lvlJc w:val="left"/>
      <w:pPr>
        <w:tabs>
          <w:tab w:val="num" w:pos="360"/>
        </w:tabs>
        <w:ind w:left="360" w:hanging="360"/>
      </w:pPr>
      <w:rPr>
        <w:rFonts w:ascii="Arial" w:hAnsi="Arial" w:hint="default"/>
      </w:rPr>
    </w:lvl>
    <w:lvl w:ilvl="1" w:tplc="A768EAF8">
      <w:start w:val="1"/>
      <w:numFmt w:val="bullet"/>
      <w:lvlText w:val="•"/>
      <w:lvlJc w:val="left"/>
      <w:pPr>
        <w:tabs>
          <w:tab w:val="num" w:pos="1080"/>
        </w:tabs>
        <w:ind w:left="1080" w:hanging="360"/>
      </w:pPr>
      <w:rPr>
        <w:rFonts w:ascii="Arial" w:hAnsi="Arial" w:hint="default"/>
      </w:rPr>
    </w:lvl>
    <w:lvl w:ilvl="2" w:tplc="D828FADC" w:tentative="1">
      <w:start w:val="1"/>
      <w:numFmt w:val="bullet"/>
      <w:lvlText w:val="•"/>
      <w:lvlJc w:val="left"/>
      <w:pPr>
        <w:tabs>
          <w:tab w:val="num" w:pos="1800"/>
        </w:tabs>
        <w:ind w:left="1800" w:hanging="360"/>
      </w:pPr>
      <w:rPr>
        <w:rFonts w:ascii="Arial" w:hAnsi="Arial" w:hint="default"/>
      </w:rPr>
    </w:lvl>
    <w:lvl w:ilvl="3" w:tplc="8A1CF30A" w:tentative="1">
      <w:start w:val="1"/>
      <w:numFmt w:val="bullet"/>
      <w:lvlText w:val="•"/>
      <w:lvlJc w:val="left"/>
      <w:pPr>
        <w:tabs>
          <w:tab w:val="num" w:pos="2520"/>
        </w:tabs>
        <w:ind w:left="2520" w:hanging="360"/>
      </w:pPr>
      <w:rPr>
        <w:rFonts w:ascii="Arial" w:hAnsi="Arial" w:hint="default"/>
      </w:rPr>
    </w:lvl>
    <w:lvl w:ilvl="4" w:tplc="4C74587A" w:tentative="1">
      <w:start w:val="1"/>
      <w:numFmt w:val="bullet"/>
      <w:lvlText w:val="•"/>
      <w:lvlJc w:val="left"/>
      <w:pPr>
        <w:tabs>
          <w:tab w:val="num" w:pos="3240"/>
        </w:tabs>
        <w:ind w:left="3240" w:hanging="360"/>
      </w:pPr>
      <w:rPr>
        <w:rFonts w:ascii="Arial" w:hAnsi="Arial" w:hint="default"/>
      </w:rPr>
    </w:lvl>
    <w:lvl w:ilvl="5" w:tplc="A5B6D74A" w:tentative="1">
      <w:start w:val="1"/>
      <w:numFmt w:val="bullet"/>
      <w:lvlText w:val="•"/>
      <w:lvlJc w:val="left"/>
      <w:pPr>
        <w:tabs>
          <w:tab w:val="num" w:pos="3960"/>
        </w:tabs>
        <w:ind w:left="3960" w:hanging="360"/>
      </w:pPr>
      <w:rPr>
        <w:rFonts w:ascii="Arial" w:hAnsi="Arial" w:hint="default"/>
      </w:rPr>
    </w:lvl>
    <w:lvl w:ilvl="6" w:tplc="D38ADFFE" w:tentative="1">
      <w:start w:val="1"/>
      <w:numFmt w:val="bullet"/>
      <w:lvlText w:val="•"/>
      <w:lvlJc w:val="left"/>
      <w:pPr>
        <w:tabs>
          <w:tab w:val="num" w:pos="4680"/>
        </w:tabs>
        <w:ind w:left="4680" w:hanging="360"/>
      </w:pPr>
      <w:rPr>
        <w:rFonts w:ascii="Arial" w:hAnsi="Arial" w:hint="default"/>
      </w:rPr>
    </w:lvl>
    <w:lvl w:ilvl="7" w:tplc="AD60E81E" w:tentative="1">
      <w:start w:val="1"/>
      <w:numFmt w:val="bullet"/>
      <w:lvlText w:val="•"/>
      <w:lvlJc w:val="left"/>
      <w:pPr>
        <w:tabs>
          <w:tab w:val="num" w:pos="5400"/>
        </w:tabs>
        <w:ind w:left="5400" w:hanging="360"/>
      </w:pPr>
      <w:rPr>
        <w:rFonts w:ascii="Arial" w:hAnsi="Arial" w:hint="default"/>
      </w:rPr>
    </w:lvl>
    <w:lvl w:ilvl="8" w:tplc="63DA1584"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6590931"/>
    <w:multiLevelType w:val="hybridMultilevel"/>
    <w:tmpl w:val="7C68414E"/>
    <w:lvl w:ilvl="0" w:tplc="767613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36C10"/>
    <w:multiLevelType w:val="hybridMultilevel"/>
    <w:tmpl w:val="4230B592"/>
    <w:lvl w:ilvl="0" w:tplc="7A4C29F0">
      <w:start w:val="1"/>
      <w:numFmt w:val="bullet"/>
      <w:lvlText w:val="•"/>
      <w:lvlJc w:val="left"/>
      <w:pPr>
        <w:tabs>
          <w:tab w:val="num" w:pos="360"/>
        </w:tabs>
        <w:ind w:left="360" w:hanging="360"/>
      </w:pPr>
      <w:rPr>
        <w:rFonts w:ascii="Arial" w:hAnsi="Arial" w:hint="default"/>
      </w:rPr>
    </w:lvl>
    <w:lvl w:ilvl="1" w:tplc="EBDCFA22">
      <w:numFmt w:val="bullet"/>
      <w:lvlText w:val="–"/>
      <w:lvlJc w:val="left"/>
      <w:pPr>
        <w:ind w:left="1080" w:hanging="360"/>
      </w:pPr>
      <w:rPr>
        <w:rFonts w:ascii="Arial" w:hAnsi="Arial" w:hint="default"/>
      </w:rPr>
    </w:lvl>
    <w:lvl w:ilvl="2" w:tplc="AC5CD0DC">
      <w:start w:val="1"/>
      <w:numFmt w:val="bullet"/>
      <w:lvlText w:val="•"/>
      <w:lvlJc w:val="left"/>
      <w:pPr>
        <w:tabs>
          <w:tab w:val="num" w:pos="1800"/>
        </w:tabs>
        <w:ind w:left="1800" w:hanging="360"/>
      </w:pPr>
      <w:rPr>
        <w:rFonts w:ascii="Arial" w:hAnsi="Arial" w:hint="default"/>
      </w:rPr>
    </w:lvl>
    <w:lvl w:ilvl="3" w:tplc="347001A6" w:tentative="1">
      <w:start w:val="1"/>
      <w:numFmt w:val="bullet"/>
      <w:lvlText w:val="•"/>
      <w:lvlJc w:val="left"/>
      <w:pPr>
        <w:tabs>
          <w:tab w:val="num" w:pos="2520"/>
        </w:tabs>
        <w:ind w:left="2520" w:hanging="360"/>
      </w:pPr>
      <w:rPr>
        <w:rFonts w:ascii="Arial" w:hAnsi="Arial" w:hint="default"/>
      </w:rPr>
    </w:lvl>
    <w:lvl w:ilvl="4" w:tplc="7D9415F0" w:tentative="1">
      <w:start w:val="1"/>
      <w:numFmt w:val="bullet"/>
      <w:lvlText w:val="•"/>
      <w:lvlJc w:val="left"/>
      <w:pPr>
        <w:tabs>
          <w:tab w:val="num" w:pos="3240"/>
        </w:tabs>
        <w:ind w:left="3240" w:hanging="360"/>
      </w:pPr>
      <w:rPr>
        <w:rFonts w:ascii="Arial" w:hAnsi="Arial" w:hint="default"/>
      </w:rPr>
    </w:lvl>
    <w:lvl w:ilvl="5" w:tplc="FC2CC4D0" w:tentative="1">
      <w:start w:val="1"/>
      <w:numFmt w:val="bullet"/>
      <w:lvlText w:val="•"/>
      <w:lvlJc w:val="left"/>
      <w:pPr>
        <w:tabs>
          <w:tab w:val="num" w:pos="3960"/>
        </w:tabs>
        <w:ind w:left="3960" w:hanging="360"/>
      </w:pPr>
      <w:rPr>
        <w:rFonts w:ascii="Arial" w:hAnsi="Arial" w:hint="default"/>
      </w:rPr>
    </w:lvl>
    <w:lvl w:ilvl="6" w:tplc="DDE2C04C" w:tentative="1">
      <w:start w:val="1"/>
      <w:numFmt w:val="bullet"/>
      <w:lvlText w:val="•"/>
      <w:lvlJc w:val="left"/>
      <w:pPr>
        <w:tabs>
          <w:tab w:val="num" w:pos="4680"/>
        </w:tabs>
        <w:ind w:left="4680" w:hanging="360"/>
      </w:pPr>
      <w:rPr>
        <w:rFonts w:ascii="Arial" w:hAnsi="Arial" w:hint="default"/>
      </w:rPr>
    </w:lvl>
    <w:lvl w:ilvl="7" w:tplc="BC20C0CA" w:tentative="1">
      <w:start w:val="1"/>
      <w:numFmt w:val="bullet"/>
      <w:lvlText w:val="•"/>
      <w:lvlJc w:val="left"/>
      <w:pPr>
        <w:tabs>
          <w:tab w:val="num" w:pos="5400"/>
        </w:tabs>
        <w:ind w:left="5400" w:hanging="360"/>
      </w:pPr>
      <w:rPr>
        <w:rFonts w:ascii="Arial" w:hAnsi="Arial" w:hint="default"/>
      </w:rPr>
    </w:lvl>
    <w:lvl w:ilvl="8" w:tplc="949489A4"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4A2D6979"/>
    <w:multiLevelType w:val="hybridMultilevel"/>
    <w:tmpl w:val="2BAA6ECE"/>
    <w:lvl w:ilvl="0" w:tplc="56D49DAC">
      <w:start w:val="1"/>
      <w:numFmt w:val="bullet"/>
      <w:lvlText w:val="•"/>
      <w:lvlJc w:val="left"/>
      <w:pPr>
        <w:tabs>
          <w:tab w:val="num" w:pos="360"/>
        </w:tabs>
        <w:ind w:left="360" w:hanging="360"/>
      </w:pPr>
      <w:rPr>
        <w:rFonts w:ascii="Arial" w:hAnsi="Arial" w:hint="default"/>
      </w:rPr>
    </w:lvl>
    <w:lvl w:ilvl="1" w:tplc="38022328">
      <w:numFmt w:val="bullet"/>
      <w:lvlText w:val="–"/>
      <w:lvlJc w:val="left"/>
      <w:pPr>
        <w:tabs>
          <w:tab w:val="num" w:pos="1080"/>
        </w:tabs>
        <w:ind w:left="1080" w:hanging="360"/>
      </w:pPr>
      <w:rPr>
        <w:rFonts w:ascii="Arial" w:hAnsi="Arial" w:hint="default"/>
      </w:rPr>
    </w:lvl>
    <w:lvl w:ilvl="2" w:tplc="2802306C" w:tentative="1">
      <w:start w:val="1"/>
      <w:numFmt w:val="bullet"/>
      <w:lvlText w:val="•"/>
      <w:lvlJc w:val="left"/>
      <w:pPr>
        <w:tabs>
          <w:tab w:val="num" w:pos="1800"/>
        </w:tabs>
        <w:ind w:left="1800" w:hanging="360"/>
      </w:pPr>
      <w:rPr>
        <w:rFonts w:ascii="Arial" w:hAnsi="Arial" w:hint="default"/>
      </w:rPr>
    </w:lvl>
    <w:lvl w:ilvl="3" w:tplc="F40ADAD0" w:tentative="1">
      <w:start w:val="1"/>
      <w:numFmt w:val="bullet"/>
      <w:lvlText w:val="•"/>
      <w:lvlJc w:val="left"/>
      <w:pPr>
        <w:tabs>
          <w:tab w:val="num" w:pos="2520"/>
        </w:tabs>
        <w:ind w:left="2520" w:hanging="360"/>
      </w:pPr>
      <w:rPr>
        <w:rFonts w:ascii="Arial" w:hAnsi="Arial" w:hint="default"/>
      </w:rPr>
    </w:lvl>
    <w:lvl w:ilvl="4" w:tplc="00CCDC6C" w:tentative="1">
      <w:start w:val="1"/>
      <w:numFmt w:val="bullet"/>
      <w:lvlText w:val="•"/>
      <w:lvlJc w:val="left"/>
      <w:pPr>
        <w:tabs>
          <w:tab w:val="num" w:pos="3240"/>
        </w:tabs>
        <w:ind w:left="3240" w:hanging="360"/>
      </w:pPr>
      <w:rPr>
        <w:rFonts w:ascii="Arial" w:hAnsi="Arial" w:hint="default"/>
      </w:rPr>
    </w:lvl>
    <w:lvl w:ilvl="5" w:tplc="AFAE4328" w:tentative="1">
      <w:start w:val="1"/>
      <w:numFmt w:val="bullet"/>
      <w:lvlText w:val="•"/>
      <w:lvlJc w:val="left"/>
      <w:pPr>
        <w:tabs>
          <w:tab w:val="num" w:pos="3960"/>
        </w:tabs>
        <w:ind w:left="3960" w:hanging="360"/>
      </w:pPr>
      <w:rPr>
        <w:rFonts w:ascii="Arial" w:hAnsi="Arial" w:hint="default"/>
      </w:rPr>
    </w:lvl>
    <w:lvl w:ilvl="6" w:tplc="CDB05220" w:tentative="1">
      <w:start w:val="1"/>
      <w:numFmt w:val="bullet"/>
      <w:lvlText w:val="•"/>
      <w:lvlJc w:val="left"/>
      <w:pPr>
        <w:tabs>
          <w:tab w:val="num" w:pos="4680"/>
        </w:tabs>
        <w:ind w:left="4680" w:hanging="360"/>
      </w:pPr>
      <w:rPr>
        <w:rFonts w:ascii="Arial" w:hAnsi="Arial" w:hint="default"/>
      </w:rPr>
    </w:lvl>
    <w:lvl w:ilvl="7" w:tplc="26E22A5A" w:tentative="1">
      <w:start w:val="1"/>
      <w:numFmt w:val="bullet"/>
      <w:lvlText w:val="•"/>
      <w:lvlJc w:val="left"/>
      <w:pPr>
        <w:tabs>
          <w:tab w:val="num" w:pos="5400"/>
        </w:tabs>
        <w:ind w:left="5400" w:hanging="360"/>
      </w:pPr>
      <w:rPr>
        <w:rFonts w:ascii="Arial" w:hAnsi="Arial" w:hint="default"/>
      </w:rPr>
    </w:lvl>
    <w:lvl w:ilvl="8" w:tplc="04408A1C"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E0C6281"/>
    <w:multiLevelType w:val="hybridMultilevel"/>
    <w:tmpl w:val="56D476CE"/>
    <w:lvl w:ilvl="0" w:tplc="168EBD16">
      <w:start w:val="1"/>
      <w:numFmt w:val="bullet"/>
      <w:lvlText w:val="•"/>
      <w:lvlJc w:val="left"/>
      <w:pPr>
        <w:tabs>
          <w:tab w:val="num" w:pos="360"/>
        </w:tabs>
        <w:ind w:left="360" w:hanging="360"/>
      </w:pPr>
      <w:rPr>
        <w:rFonts w:ascii="Arial" w:hAnsi="Arial" w:hint="default"/>
      </w:rPr>
    </w:lvl>
    <w:lvl w:ilvl="1" w:tplc="9AA2BF42">
      <w:numFmt w:val="bullet"/>
      <w:lvlText w:val="–"/>
      <w:lvlJc w:val="left"/>
      <w:pPr>
        <w:tabs>
          <w:tab w:val="num" w:pos="1080"/>
        </w:tabs>
        <w:ind w:left="1080" w:hanging="360"/>
      </w:pPr>
      <w:rPr>
        <w:rFonts w:ascii="Arial" w:hAnsi="Arial" w:hint="default"/>
      </w:rPr>
    </w:lvl>
    <w:lvl w:ilvl="2" w:tplc="FB5C8FA8" w:tentative="1">
      <w:start w:val="1"/>
      <w:numFmt w:val="bullet"/>
      <w:lvlText w:val="•"/>
      <w:lvlJc w:val="left"/>
      <w:pPr>
        <w:tabs>
          <w:tab w:val="num" w:pos="1800"/>
        </w:tabs>
        <w:ind w:left="1800" w:hanging="360"/>
      </w:pPr>
      <w:rPr>
        <w:rFonts w:ascii="Arial" w:hAnsi="Arial" w:hint="default"/>
      </w:rPr>
    </w:lvl>
    <w:lvl w:ilvl="3" w:tplc="A7CA8492" w:tentative="1">
      <w:start w:val="1"/>
      <w:numFmt w:val="bullet"/>
      <w:lvlText w:val="•"/>
      <w:lvlJc w:val="left"/>
      <w:pPr>
        <w:tabs>
          <w:tab w:val="num" w:pos="2520"/>
        </w:tabs>
        <w:ind w:left="2520" w:hanging="360"/>
      </w:pPr>
      <w:rPr>
        <w:rFonts w:ascii="Arial" w:hAnsi="Arial" w:hint="default"/>
      </w:rPr>
    </w:lvl>
    <w:lvl w:ilvl="4" w:tplc="3C7CF472" w:tentative="1">
      <w:start w:val="1"/>
      <w:numFmt w:val="bullet"/>
      <w:lvlText w:val="•"/>
      <w:lvlJc w:val="left"/>
      <w:pPr>
        <w:tabs>
          <w:tab w:val="num" w:pos="3240"/>
        </w:tabs>
        <w:ind w:left="3240" w:hanging="360"/>
      </w:pPr>
      <w:rPr>
        <w:rFonts w:ascii="Arial" w:hAnsi="Arial" w:hint="default"/>
      </w:rPr>
    </w:lvl>
    <w:lvl w:ilvl="5" w:tplc="4606AD3C" w:tentative="1">
      <w:start w:val="1"/>
      <w:numFmt w:val="bullet"/>
      <w:lvlText w:val="•"/>
      <w:lvlJc w:val="left"/>
      <w:pPr>
        <w:tabs>
          <w:tab w:val="num" w:pos="3960"/>
        </w:tabs>
        <w:ind w:left="3960" w:hanging="360"/>
      </w:pPr>
      <w:rPr>
        <w:rFonts w:ascii="Arial" w:hAnsi="Arial" w:hint="default"/>
      </w:rPr>
    </w:lvl>
    <w:lvl w:ilvl="6" w:tplc="89FE53EC" w:tentative="1">
      <w:start w:val="1"/>
      <w:numFmt w:val="bullet"/>
      <w:lvlText w:val="•"/>
      <w:lvlJc w:val="left"/>
      <w:pPr>
        <w:tabs>
          <w:tab w:val="num" w:pos="4680"/>
        </w:tabs>
        <w:ind w:left="4680" w:hanging="360"/>
      </w:pPr>
      <w:rPr>
        <w:rFonts w:ascii="Arial" w:hAnsi="Arial" w:hint="default"/>
      </w:rPr>
    </w:lvl>
    <w:lvl w:ilvl="7" w:tplc="185617B0" w:tentative="1">
      <w:start w:val="1"/>
      <w:numFmt w:val="bullet"/>
      <w:lvlText w:val="•"/>
      <w:lvlJc w:val="left"/>
      <w:pPr>
        <w:tabs>
          <w:tab w:val="num" w:pos="5400"/>
        </w:tabs>
        <w:ind w:left="5400" w:hanging="360"/>
      </w:pPr>
      <w:rPr>
        <w:rFonts w:ascii="Arial" w:hAnsi="Arial" w:hint="default"/>
      </w:rPr>
    </w:lvl>
    <w:lvl w:ilvl="8" w:tplc="396A1092"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0701526"/>
    <w:multiLevelType w:val="hybridMultilevel"/>
    <w:tmpl w:val="6616F436"/>
    <w:lvl w:ilvl="0" w:tplc="FFFFFFFF">
      <w:start w:val="1"/>
      <w:numFmt w:val="bullet"/>
      <w:lvlText w:val="•"/>
      <w:lvlJc w:val="left"/>
      <w:pPr>
        <w:tabs>
          <w:tab w:val="num" w:pos="360"/>
        </w:tabs>
        <w:ind w:left="360" w:hanging="360"/>
      </w:pPr>
      <w:rPr>
        <w:rFonts w:ascii="Arial" w:hAnsi="Arial" w:hint="default"/>
      </w:rPr>
    </w:lvl>
    <w:lvl w:ilvl="1" w:tplc="EBDCFA22">
      <w:numFmt w:val="bullet"/>
      <w:lvlText w:val="–"/>
      <w:lvlJc w:val="left"/>
      <w:pPr>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5BDD766C"/>
    <w:multiLevelType w:val="hybridMultilevel"/>
    <w:tmpl w:val="9DD473E6"/>
    <w:lvl w:ilvl="0" w:tplc="ACB8A97E">
      <w:start w:val="1"/>
      <w:numFmt w:val="bullet"/>
      <w:lvlText w:val="•"/>
      <w:lvlJc w:val="left"/>
      <w:pPr>
        <w:tabs>
          <w:tab w:val="num" w:pos="360"/>
        </w:tabs>
        <w:ind w:left="360" w:hanging="360"/>
      </w:pPr>
      <w:rPr>
        <w:rFonts w:ascii="Arial" w:hAnsi="Arial" w:hint="default"/>
      </w:rPr>
    </w:lvl>
    <w:lvl w:ilvl="1" w:tplc="B526F878" w:tentative="1">
      <w:start w:val="1"/>
      <w:numFmt w:val="bullet"/>
      <w:lvlText w:val="•"/>
      <w:lvlJc w:val="left"/>
      <w:pPr>
        <w:tabs>
          <w:tab w:val="num" w:pos="1080"/>
        </w:tabs>
        <w:ind w:left="1080" w:hanging="360"/>
      </w:pPr>
      <w:rPr>
        <w:rFonts w:ascii="Arial" w:hAnsi="Arial" w:hint="default"/>
      </w:rPr>
    </w:lvl>
    <w:lvl w:ilvl="2" w:tplc="B18CB6C0" w:tentative="1">
      <w:start w:val="1"/>
      <w:numFmt w:val="bullet"/>
      <w:lvlText w:val="•"/>
      <w:lvlJc w:val="left"/>
      <w:pPr>
        <w:tabs>
          <w:tab w:val="num" w:pos="1800"/>
        </w:tabs>
        <w:ind w:left="1800" w:hanging="360"/>
      </w:pPr>
      <w:rPr>
        <w:rFonts w:ascii="Arial" w:hAnsi="Arial" w:hint="default"/>
      </w:rPr>
    </w:lvl>
    <w:lvl w:ilvl="3" w:tplc="7DFA43FE" w:tentative="1">
      <w:start w:val="1"/>
      <w:numFmt w:val="bullet"/>
      <w:lvlText w:val="•"/>
      <w:lvlJc w:val="left"/>
      <w:pPr>
        <w:tabs>
          <w:tab w:val="num" w:pos="2520"/>
        </w:tabs>
        <w:ind w:left="2520" w:hanging="360"/>
      </w:pPr>
      <w:rPr>
        <w:rFonts w:ascii="Arial" w:hAnsi="Arial" w:hint="default"/>
      </w:rPr>
    </w:lvl>
    <w:lvl w:ilvl="4" w:tplc="B7E094BC" w:tentative="1">
      <w:start w:val="1"/>
      <w:numFmt w:val="bullet"/>
      <w:lvlText w:val="•"/>
      <w:lvlJc w:val="left"/>
      <w:pPr>
        <w:tabs>
          <w:tab w:val="num" w:pos="3240"/>
        </w:tabs>
        <w:ind w:left="3240" w:hanging="360"/>
      </w:pPr>
      <w:rPr>
        <w:rFonts w:ascii="Arial" w:hAnsi="Arial" w:hint="default"/>
      </w:rPr>
    </w:lvl>
    <w:lvl w:ilvl="5" w:tplc="77D0D83E" w:tentative="1">
      <w:start w:val="1"/>
      <w:numFmt w:val="bullet"/>
      <w:lvlText w:val="•"/>
      <w:lvlJc w:val="left"/>
      <w:pPr>
        <w:tabs>
          <w:tab w:val="num" w:pos="3960"/>
        </w:tabs>
        <w:ind w:left="3960" w:hanging="360"/>
      </w:pPr>
      <w:rPr>
        <w:rFonts w:ascii="Arial" w:hAnsi="Arial" w:hint="default"/>
      </w:rPr>
    </w:lvl>
    <w:lvl w:ilvl="6" w:tplc="5C6285C0" w:tentative="1">
      <w:start w:val="1"/>
      <w:numFmt w:val="bullet"/>
      <w:lvlText w:val="•"/>
      <w:lvlJc w:val="left"/>
      <w:pPr>
        <w:tabs>
          <w:tab w:val="num" w:pos="4680"/>
        </w:tabs>
        <w:ind w:left="4680" w:hanging="360"/>
      </w:pPr>
      <w:rPr>
        <w:rFonts w:ascii="Arial" w:hAnsi="Arial" w:hint="default"/>
      </w:rPr>
    </w:lvl>
    <w:lvl w:ilvl="7" w:tplc="7990E7C8" w:tentative="1">
      <w:start w:val="1"/>
      <w:numFmt w:val="bullet"/>
      <w:lvlText w:val="•"/>
      <w:lvlJc w:val="left"/>
      <w:pPr>
        <w:tabs>
          <w:tab w:val="num" w:pos="5400"/>
        </w:tabs>
        <w:ind w:left="5400" w:hanging="360"/>
      </w:pPr>
      <w:rPr>
        <w:rFonts w:ascii="Arial" w:hAnsi="Arial" w:hint="default"/>
      </w:rPr>
    </w:lvl>
    <w:lvl w:ilvl="8" w:tplc="634A9000"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5DB944AB"/>
    <w:multiLevelType w:val="hybridMultilevel"/>
    <w:tmpl w:val="3852F658"/>
    <w:lvl w:ilvl="0" w:tplc="1B807424">
      <w:start w:val="1"/>
      <w:numFmt w:val="bullet"/>
      <w:lvlText w:val="•"/>
      <w:lvlJc w:val="left"/>
      <w:pPr>
        <w:tabs>
          <w:tab w:val="num" w:pos="360"/>
        </w:tabs>
        <w:ind w:left="360" w:hanging="360"/>
      </w:pPr>
      <w:rPr>
        <w:rFonts w:ascii="Arial" w:hAnsi="Arial" w:hint="default"/>
      </w:rPr>
    </w:lvl>
    <w:lvl w:ilvl="1" w:tplc="FC5E4E52">
      <w:numFmt w:val="bullet"/>
      <w:lvlText w:val="–"/>
      <w:lvlJc w:val="left"/>
      <w:pPr>
        <w:tabs>
          <w:tab w:val="num" w:pos="1080"/>
        </w:tabs>
        <w:ind w:left="1080" w:hanging="360"/>
      </w:pPr>
      <w:rPr>
        <w:rFonts w:ascii="Arial" w:hAnsi="Arial" w:hint="default"/>
      </w:rPr>
    </w:lvl>
    <w:lvl w:ilvl="2" w:tplc="EFB22DDA" w:tentative="1">
      <w:start w:val="1"/>
      <w:numFmt w:val="bullet"/>
      <w:lvlText w:val="•"/>
      <w:lvlJc w:val="left"/>
      <w:pPr>
        <w:tabs>
          <w:tab w:val="num" w:pos="1800"/>
        </w:tabs>
        <w:ind w:left="1800" w:hanging="360"/>
      </w:pPr>
      <w:rPr>
        <w:rFonts w:ascii="Arial" w:hAnsi="Arial" w:hint="default"/>
      </w:rPr>
    </w:lvl>
    <w:lvl w:ilvl="3" w:tplc="83167EE4" w:tentative="1">
      <w:start w:val="1"/>
      <w:numFmt w:val="bullet"/>
      <w:lvlText w:val="•"/>
      <w:lvlJc w:val="left"/>
      <w:pPr>
        <w:tabs>
          <w:tab w:val="num" w:pos="2520"/>
        </w:tabs>
        <w:ind w:left="2520" w:hanging="360"/>
      </w:pPr>
      <w:rPr>
        <w:rFonts w:ascii="Arial" w:hAnsi="Arial" w:hint="default"/>
      </w:rPr>
    </w:lvl>
    <w:lvl w:ilvl="4" w:tplc="5E82124A" w:tentative="1">
      <w:start w:val="1"/>
      <w:numFmt w:val="bullet"/>
      <w:lvlText w:val="•"/>
      <w:lvlJc w:val="left"/>
      <w:pPr>
        <w:tabs>
          <w:tab w:val="num" w:pos="3240"/>
        </w:tabs>
        <w:ind w:left="3240" w:hanging="360"/>
      </w:pPr>
      <w:rPr>
        <w:rFonts w:ascii="Arial" w:hAnsi="Arial" w:hint="default"/>
      </w:rPr>
    </w:lvl>
    <w:lvl w:ilvl="5" w:tplc="14CC59BE" w:tentative="1">
      <w:start w:val="1"/>
      <w:numFmt w:val="bullet"/>
      <w:lvlText w:val="•"/>
      <w:lvlJc w:val="left"/>
      <w:pPr>
        <w:tabs>
          <w:tab w:val="num" w:pos="3960"/>
        </w:tabs>
        <w:ind w:left="3960" w:hanging="360"/>
      </w:pPr>
      <w:rPr>
        <w:rFonts w:ascii="Arial" w:hAnsi="Arial" w:hint="default"/>
      </w:rPr>
    </w:lvl>
    <w:lvl w:ilvl="6" w:tplc="4104C036" w:tentative="1">
      <w:start w:val="1"/>
      <w:numFmt w:val="bullet"/>
      <w:lvlText w:val="•"/>
      <w:lvlJc w:val="left"/>
      <w:pPr>
        <w:tabs>
          <w:tab w:val="num" w:pos="4680"/>
        </w:tabs>
        <w:ind w:left="4680" w:hanging="360"/>
      </w:pPr>
      <w:rPr>
        <w:rFonts w:ascii="Arial" w:hAnsi="Arial" w:hint="default"/>
      </w:rPr>
    </w:lvl>
    <w:lvl w:ilvl="7" w:tplc="6010D640" w:tentative="1">
      <w:start w:val="1"/>
      <w:numFmt w:val="bullet"/>
      <w:lvlText w:val="•"/>
      <w:lvlJc w:val="left"/>
      <w:pPr>
        <w:tabs>
          <w:tab w:val="num" w:pos="5400"/>
        </w:tabs>
        <w:ind w:left="5400" w:hanging="360"/>
      </w:pPr>
      <w:rPr>
        <w:rFonts w:ascii="Arial" w:hAnsi="Arial" w:hint="default"/>
      </w:rPr>
    </w:lvl>
    <w:lvl w:ilvl="8" w:tplc="DEF8602E"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63C67C80"/>
    <w:multiLevelType w:val="hybridMultilevel"/>
    <w:tmpl w:val="1D464EE6"/>
    <w:lvl w:ilvl="0" w:tplc="4718D5B6">
      <w:start w:val="1"/>
      <w:numFmt w:val="bullet"/>
      <w:lvlText w:val="•"/>
      <w:lvlJc w:val="left"/>
      <w:pPr>
        <w:tabs>
          <w:tab w:val="num" w:pos="360"/>
        </w:tabs>
        <w:ind w:left="360" w:hanging="360"/>
      </w:pPr>
      <w:rPr>
        <w:rFonts w:ascii="Arial" w:hAnsi="Arial" w:hint="default"/>
      </w:rPr>
    </w:lvl>
    <w:lvl w:ilvl="1" w:tplc="57E2DF04">
      <w:start w:val="1"/>
      <w:numFmt w:val="bullet"/>
      <w:lvlText w:val="•"/>
      <w:lvlJc w:val="left"/>
      <w:pPr>
        <w:tabs>
          <w:tab w:val="num" w:pos="1080"/>
        </w:tabs>
        <w:ind w:left="1080" w:hanging="360"/>
      </w:pPr>
      <w:rPr>
        <w:rFonts w:ascii="Arial" w:hAnsi="Arial" w:hint="default"/>
      </w:rPr>
    </w:lvl>
    <w:lvl w:ilvl="2" w:tplc="4A366F60">
      <w:numFmt w:val="bullet"/>
      <w:lvlText w:val="•"/>
      <w:lvlJc w:val="left"/>
      <w:pPr>
        <w:tabs>
          <w:tab w:val="num" w:pos="1800"/>
        </w:tabs>
        <w:ind w:left="1800" w:hanging="360"/>
      </w:pPr>
      <w:rPr>
        <w:rFonts w:ascii="Arial" w:hAnsi="Arial" w:hint="default"/>
      </w:rPr>
    </w:lvl>
    <w:lvl w:ilvl="3" w:tplc="0F6E6A86" w:tentative="1">
      <w:start w:val="1"/>
      <w:numFmt w:val="bullet"/>
      <w:lvlText w:val="•"/>
      <w:lvlJc w:val="left"/>
      <w:pPr>
        <w:tabs>
          <w:tab w:val="num" w:pos="2520"/>
        </w:tabs>
        <w:ind w:left="2520" w:hanging="360"/>
      </w:pPr>
      <w:rPr>
        <w:rFonts w:ascii="Arial" w:hAnsi="Arial" w:hint="default"/>
      </w:rPr>
    </w:lvl>
    <w:lvl w:ilvl="4" w:tplc="FB765FCA" w:tentative="1">
      <w:start w:val="1"/>
      <w:numFmt w:val="bullet"/>
      <w:lvlText w:val="•"/>
      <w:lvlJc w:val="left"/>
      <w:pPr>
        <w:tabs>
          <w:tab w:val="num" w:pos="3240"/>
        </w:tabs>
        <w:ind w:left="3240" w:hanging="360"/>
      </w:pPr>
      <w:rPr>
        <w:rFonts w:ascii="Arial" w:hAnsi="Arial" w:hint="default"/>
      </w:rPr>
    </w:lvl>
    <w:lvl w:ilvl="5" w:tplc="48241D10" w:tentative="1">
      <w:start w:val="1"/>
      <w:numFmt w:val="bullet"/>
      <w:lvlText w:val="•"/>
      <w:lvlJc w:val="left"/>
      <w:pPr>
        <w:tabs>
          <w:tab w:val="num" w:pos="3960"/>
        </w:tabs>
        <w:ind w:left="3960" w:hanging="360"/>
      </w:pPr>
      <w:rPr>
        <w:rFonts w:ascii="Arial" w:hAnsi="Arial" w:hint="default"/>
      </w:rPr>
    </w:lvl>
    <w:lvl w:ilvl="6" w:tplc="44247268" w:tentative="1">
      <w:start w:val="1"/>
      <w:numFmt w:val="bullet"/>
      <w:lvlText w:val="•"/>
      <w:lvlJc w:val="left"/>
      <w:pPr>
        <w:tabs>
          <w:tab w:val="num" w:pos="4680"/>
        </w:tabs>
        <w:ind w:left="4680" w:hanging="360"/>
      </w:pPr>
      <w:rPr>
        <w:rFonts w:ascii="Arial" w:hAnsi="Arial" w:hint="default"/>
      </w:rPr>
    </w:lvl>
    <w:lvl w:ilvl="7" w:tplc="97169990" w:tentative="1">
      <w:start w:val="1"/>
      <w:numFmt w:val="bullet"/>
      <w:lvlText w:val="•"/>
      <w:lvlJc w:val="left"/>
      <w:pPr>
        <w:tabs>
          <w:tab w:val="num" w:pos="5400"/>
        </w:tabs>
        <w:ind w:left="5400" w:hanging="360"/>
      </w:pPr>
      <w:rPr>
        <w:rFonts w:ascii="Arial" w:hAnsi="Arial" w:hint="default"/>
      </w:rPr>
    </w:lvl>
    <w:lvl w:ilvl="8" w:tplc="CC406300"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67B133F5"/>
    <w:multiLevelType w:val="hybridMultilevel"/>
    <w:tmpl w:val="9D2415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A186233"/>
    <w:multiLevelType w:val="hybridMultilevel"/>
    <w:tmpl w:val="16EA63A4"/>
    <w:lvl w:ilvl="0" w:tplc="FF561D48">
      <w:start w:val="1"/>
      <w:numFmt w:val="bullet"/>
      <w:lvlText w:val="•"/>
      <w:lvlJc w:val="left"/>
      <w:pPr>
        <w:tabs>
          <w:tab w:val="num" w:pos="720"/>
        </w:tabs>
        <w:ind w:left="720" w:hanging="360"/>
      </w:pPr>
      <w:rPr>
        <w:rFonts w:ascii="Arial" w:hAnsi="Arial" w:hint="default"/>
      </w:rPr>
    </w:lvl>
    <w:lvl w:ilvl="1" w:tplc="C8864290">
      <w:numFmt w:val="bullet"/>
      <w:lvlText w:val="•"/>
      <w:lvlJc w:val="left"/>
      <w:pPr>
        <w:tabs>
          <w:tab w:val="num" w:pos="1440"/>
        </w:tabs>
        <w:ind w:left="1440" w:hanging="360"/>
      </w:pPr>
      <w:rPr>
        <w:rFonts w:ascii="Arial" w:hAnsi="Arial" w:hint="default"/>
      </w:rPr>
    </w:lvl>
    <w:lvl w:ilvl="2" w:tplc="2116BB9E" w:tentative="1">
      <w:start w:val="1"/>
      <w:numFmt w:val="bullet"/>
      <w:lvlText w:val="•"/>
      <w:lvlJc w:val="left"/>
      <w:pPr>
        <w:tabs>
          <w:tab w:val="num" w:pos="2160"/>
        </w:tabs>
        <w:ind w:left="2160" w:hanging="360"/>
      </w:pPr>
      <w:rPr>
        <w:rFonts w:ascii="Arial" w:hAnsi="Arial" w:hint="default"/>
      </w:rPr>
    </w:lvl>
    <w:lvl w:ilvl="3" w:tplc="0BA40F02" w:tentative="1">
      <w:start w:val="1"/>
      <w:numFmt w:val="bullet"/>
      <w:lvlText w:val="•"/>
      <w:lvlJc w:val="left"/>
      <w:pPr>
        <w:tabs>
          <w:tab w:val="num" w:pos="2880"/>
        </w:tabs>
        <w:ind w:left="2880" w:hanging="360"/>
      </w:pPr>
      <w:rPr>
        <w:rFonts w:ascii="Arial" w:hAnsi="Arial" w:hint="default"/>
      </w:rPr>
    </w:lvl>
    <w:lvl w:ilvl="4" w:tplc="FD927F02" w:tentative="1">
      <w:start w:val="1"/>
      <w:numFmt w:val="bullet"/>
      <w:lvlText w:val="•"/>
      <w:lvlJc w:val="left"/>
      <w:pPr>
        <w:tabs>
          <w:tab w:val="num" w:pos="3600"/>
        </w:tabs>
        <w:ind w:left="3600" w:hanging="360"/>
      </w:pPr>
      <w:rPr>
        <w:rFonts w:ascii="Arial" w:hAnsi="Arial" w:hint="default"/>
      </w:rPr>
    </w:lvl>
    <w:lvl w:ilvl="5" w:tplc="F62EFE78" w:tentative="1">
      <w:start w:val="1"/>
      <w:numFmt w:val="bullet"/>
      <w:lvlText w:val="•"/>
      <w:lvlJc w:val="left"/>
      <w:pPr>
        <w:tabs>
          <w:tab w:val="num" w:pos="4320"/>
        </w:tabs>
        <w:ind w:left="4320" w:hanging="360"/>
      </w:pPr>
      <w:rPr>
        <w:rFonts w:ascii="Arial" w:hAnsi="Arial" w:hint="default"/>
      </w:rPr>
    </w:lvl>
    <w:lvl w:ilvl="6" w:tplc="D72663D0" w:tentative="1">
      <w:start w:val="1"/>
      <w:numFmt w:val="bullet"/>
      <w:lvlText w:val="•"/>
      <w:lvlJc w:val="left"/>
      <w:pPr>
        <w:tabs>
          <w:tab w:val="num" w:pos="5040"/>
        </w:tabs>
        <w:ind w:left="5040" w:hanging="360"/>
      </w:pPr>
      <w:rPr>
        <w:rFonts w:ascii="Arial" w:hAnsi="Arial" w:hint="default"/>
      </w:rPr>
    </w:lvl>
    <w:lvl w:ilvl="7" w:tplc="B67056EA" w:tentative="1">
      <w:start w:val="1"/>
      <w:numFmt w:val="bullet"/>
      <w:lvlText w:val="•"/>
      <w:lvlJc w:val="left"/>
      <w:pPr>
        <w:tabs>
          <w:tab w:val="num" w:pos="5760"/>
        </w:tabs>
        <w:ind w:left="5760" w:hanging="360"/>
      </w:pPr>
      <w:rPr>
        <w:rFonts w:ascii="Arial" w:hAnsi="Arial" w:hint="default"/>
      </w:rPr>
    </w:lvl>
    <w:lvl w:ilvl="8" w:tplc="DFE4ED4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6F7819"/>
    <w:multiLevelType w:val="hybridMultilevel"/>
    <w:tmpl w:val="6724356A"/>
    <w:lvl w:ilvl="0" w:tplc="A0B85400">
      <w:start w:val="1"/>
      <w:numFmt w:val="bullet"/>
      <w:lvlText w:val="•"/>
      <w:lvlJc w:val="left"/>
      <w:pPr>
        <w:tabs>
          <w:tab w:val="num" w:pos="360"/>
        </w:tabs>
        <w:ind w:left="360" w:hanging="360"/>
      </w:pPr>
      <w:rPr>
        <w:rFonts w:ascii="Arial" w:hAnsi="Arial" w:hint="default"/>
      </w:rPr>
    </w:lvl>
    <w:lvl w:ilvl="1" w:tplc="E5D60418">
      <w:numFmt w:val="bullet"/>
      <w:lvlText w:val="–"/>
      <w:lvlJc w:val="left"/>
      <w:pPr>
        <w:tabs>
          <w:tab w:val="num" w:pos="1080"/>
        </w:tabs>
        <w:ind w:left="1080" w:hanging="360"/>
      </w:pPr>
      <w:rPr>
        <w:rFonts w:ascii="Arial" w:hAnsi="Arial" w:hint="default"/>
      </w:rPr>
    </w:lvl>
    <w:lvl w:ilvl="2" w:tplc="67EAF63C">
      <w:numFmt w:val="bullet"/>
      <w:lvlText w:val="•"/>
      <w:lvlJc w:val="left"/>
      <w:pPr>
        <w:tabs>
          <w:tab w:val="num" w:pos="1800"/>
        </w:tabs>
        <w:ind w:left="1800" w:hanging="360"/>
      </w:pPr>
      <w:rPr>
        <w:rFonts w:ascii="Arial" w:hAnsi="Arial" w:hint="default"/>
      </w:rPr>
    </w:lvl>
    <w:lvl w:ilvl="3" w:tplc="1C565B28" w:tentative="1">
      <w:start w:val="1"/>
      <w:numFmt w:val="bullet"/>
      <w:lvlText w:val="•"/>
      <w:lvlJc w:val="left"/>
      <w:pPr>
        <w:tabs>
          <w:tab w:val="num" w:pos="2520"/>
        </w:tabs>
        <w:ind w:left="2520" w:hanging="360"/>
      </w:pPr>
      <w:rPr>
        <w:rFonts w:ascii="Arial" w:hAnsi="Arial" w:hint="default"/>
      </w:rPr>
    </w:lvl>
    <w:lvl w:ilvl="4" w:tplc="727C61A4" w:tentative="1">
      <w:start w:val="1"/>
      <w:numFmt w:val="bullet"/>
      <w:lvlText w:val="•"/>
      <w:lvlJc w:val="left"/>
      <w:pPr>
        <w:tabs>
          <w:tab w:val="num" w:pos="3240"/>
        </w:tabs>
        <w:ind w:left="3240" w:hanging="360"/>
      </w:pPr>
      <w:rPr>
        <w:rFonts w:ascii="Arial" w:hAnsi="Arial" w:hint="default"/>
      </w:rPr>
    </w:lvl>
    <w:lvl w:ilvl="5" w:tplc="28AA88CA" w:tentative="1">
      <w:start w:val="1"/>
      <w:numFmt w:val="bullet"/>
      <w:lvlText w:val="•"/>
      <w:lvlJc w:val="left"/>
      <w:pPr>
        <w:tabs>
          <w:tab w:val="num" w:pos="3960"/>
        </w:tabs>
        <w:ind w:left="3960" w:hanging="360"/>
      </w:pPr>
      <w:rPr>
        <w:rFonts w:ascii="Arial" w:hAnsi="Arial" w:hint="default"/>
      </w:rPr>
    </w:lvl>
    <w:lvl w:ilvl="6" w:tplc="36EC63BA" w:tentative="1">
      <w:start w:val="1"/>
      <w:numFmt w:val="bullet"/>
      <w:lvlText w:val="•"/>
      <w:lvlJc w:val="left"/>
      <w:pPr>
        <w:tabs>
          <w:tab w:val="num" w:pos="4680"/>
        </w:tabs>
        <w:ind w:left="4680" w:hanging="360"/>
      </w:pPr>
      <w:rPr>
        <w:rFonts w:ascii="Arial" w:hAnsi="Arial" w:hint="default"/>
      </w:rPr>
    </w:lvl>
    <w:lvl w:ilvl="7" w:tplc="5846F4DE" w:tentative="1">
      <w:start w:val="1"/>
      <w:numFmt w:val="bullet"/>
      <w:lvlText w:val="•"/>
      <w:lvlJc w:val="left"/>
      <w:pPr>
        <w:tabs>
          <w:tab w:val="num" w:pos="5400"/>
        </w:tabs>
        <w:ind w:left="5400" w:hanging="360"/>
      </w:pPr>
      <w:rPr>
        <w:rFonts w:ascii="Arial" w:hAnsi="Arial" w:hint="default"/>
      </w:rPr>
    </w:lvl>
    <w:lvl w:ilvl="8" w:tplc="88B89582"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6B630B92"/>
    <w:multiLevelType w:val="hybridMultilevel"/>
    <w:tmpl w:val="43C8B3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BD7096"/>
    <w:multiLevelType w:val="hybridMultilevel"/>
    <w:tmpl w:val="E068A086"/>
    <w:lvl w:ilvl="0" w:tplc="AF640F0C">
      <w:start w:val="1"/>
      <w:numFmt w:val="bullet"/>
      <w:lvlText w:val="•"/>
      <w:lvlJc w:val="left"/>
      <w:pPr>
        <w:tabs>
          <w:tab w:val="num" w:pos="360"/>
        </w:tabs>
        <w:ind w:left="360" w:hanging="360"/>
      </w:pPr>
      <w:rPr>
        <w:rFonts w:ascii="Arial" w:hAnsi="Arial" w:hint="default"/>
      </w:rPr>
    </w:lvl>
    <w:lvl w:ilvl="1" w:tplc="B036A63A">
      <w:numFmt w:val="bullet"/>
      <w:lvlText w:val="–"/>
      <w:lvlJc w:val="left"/>
      <w:pPr>
        <w:tabs>
          <w:tab w:val="num" w:pos="1080"/>
        </w:tabs>
        <w:ind w:left="1080" w:hanging="360"/>
      </w:pPr>
      <w:rPr>
        <w:rFonts w:ascii="Arial" w:hAnsi="Arial" w:hint="default"/>
      </w:rPr>
    </w:lvl>
    <w:lvl w:ilvl="2" w:tplc="83F6FD04" w:tentative="1">
      <w:start w:val="1"/>
      <w:numFmt w:val="bullet"/>
      <w:lvlText w:val="•"/>
      <w:lvlJc w:val="left"/>
      <w:pPr>
        <w:tabs>
          <w:tab w:val="num" w:pos="1800"/>
        </w:tabs>
        <w:ind w:left="1800" w:hanging="360"/>
      </w:pPr>
      <w:rPr>
        <w:rFonts w:ascii="Arial" w:hAnsi="Arial" w:hint="default"/>
      </w:rPr>
    </w:lvl>
    <w:lvl w:ilvl="3" w:tplc="0C6A99CE" w:tentative="1">
      <w:start w:val="1"/>
      <w:numFmt w:val="bullet"/>
      <w:lvlText w:val="•"/>
      <w:lvlJc w:val="left"/>
      <w:pPr>
        <w:tabs>
          <w:tab w:val="num" w:pos="2520"/>
        </w:tabs>
        <w:ind w:left="2520" w:hanging="360"/>
      </w:pPr>
      <w:rPr>
        <w:rFonts w:ascii="Arial" w:hAnsi="Arial" w:hint="default"/>
      </w:rPr>
    </w:lvl>
    <w:lvl w:ilvl="4" w:tplc="DF1247FE" w:tentative="1">
      <w:start w:val="1"/>
      <w:numFmt w:val="bullet"/>
      <w:lvlText w:val="•"/>
      <w:lvlJc w:val="left"/>
      <w:pPr>
        <w:tabs>
          <w:tab w:val="num" w:pos="3240"/>
        </w:tabs>
        <w:ind w:left="3240" w:hanging="360"/>
      </w:pPr>
      <w:rPr>
        <w:rFonts w:ascii="Arial" w:hAnsi="Arial" w:hint="default"/>
      </w:rPr>
    </w:lvl>
    <w:lvl w:ilvl="5" w:tplc="57A84E06" w:tentative="1">
      <w:start w:val="1"/>
      <w:numFmt w:val="bullet"/>
      <w:lvlText w:val="•"/>
      <w:lvlJc w:val="left"/>
      <w:pPr>
        <w:tabs>
          <w:tab w:val="num" w:pos="3960"/>
        </w:tabs>
        <w:ind w:left="3960" w:hanging="360"/>
      </w:pPr>
      <w:rPr>
        <w:rFonts w:ascii="Arial" w:hAnsi="Arial" w:hint="default"/>
      </w:rPr>
    </w:lvl>
    <w:lvl w:ilvl="6" w:tplc="D3120532" w:tentative="1">
      <w:start w:val="1"/>
      <w:numFmt w:val="bullet"/>
      <w:lvlText w:val="•"/>
      <w:lvlJc w:val="left"/>
      <w:pPr>
        <w:tabs>
          <w:tab w:val="num" w:pos="4680"/>
        </w:tabs>
        <w:ind w:left="4680" w:hanging="360"/>
      </w:pPr>
      <w:rPr>
        <w:rFonts w:ascii="Arial" w:hAnsi="Arial" w:hint="default"/>
      </w:rPr>
    </w:lvl>
    <w:lvl w:ilvl="7" w:tplc="C76CF910" w:tentative="1">
      <w:start w:val="1"/>
      <w:numFmt w:val="bullet"/>
      <w:lvlText w:val="•"/>
      <w:lvlJc w:val="left"/>
      <w:pPr>
        <w:tabs>
          <w:tab w:val="num" w:pos="5400"/>
        </w:tabs>
        <w:ind w:left="5400" w:hanging="360"/>
      </w:pPr>
      <w:rPr>
        <w:rFonts w:ascii="Arial" w:hAnsi="Arial" w:hint="default"/>
      </w:rPr>
    </w:lvl>
    <w:lvl w:ilvl="8" w:tplc="70B089C2"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74BE6CBE"/>
    <w:multiLevelType w:val="hybridMultilevel"/>
    <w:tmpl w:val="068456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3" w15:restartNumberingAfterBreak="0">
    <w:nsid w:val="78593C96"/>
    <w:multiLevelType w:val="hybridMultilevel"/>
    <w:tmpl w:val="EC84206E"/>
    <w:lvl w:ilvl="0" w:tplc="93C8D476">
      <w:start w:val="1"/>
      <w:numFmt w:val="bullet"/>
      <w:lvlText w:val="•"/>
      <w:lvlJc w:val="left"/>
      <w:pPr>
        <w:tabs>
          <w:tab w:val="num" w:pos="360"/>
        </w:tabs>
        <w:ind w:left="360" w:hanging="360"/>
      </w:pPr>
      <w:rPr>
        <w:rFonts w:ascii="Arial" w:hAnsi="Arial" w:hint="default"/>
      </w:rPr>
    </w:lvl>
    <w:lvl w:ilvl="1" w:tplc="3FA28276" w:tentative="1">
      <w:start w:val="1"/>
      <w:numFmt w:val="bullet"/>
      <w:lvlText w:val="•"/>
      <w:lvlJc w:val="left"/>
      <w:pPr>
        <w:tabs>
          <w:tab w:val="num" w:pos="1080"/>
        </w:tabs>
        <w:ind w:left="1080" w:hanging="360"/>
      </w:pPr>
      <w:rPr>
        <w:rFonts w:ascii="Arial" w:hAnsi="Arial" w:hint="default"/>
      </w:rPr>
    </w:lvl>
    <w:lvl w:ilvl="2" w:tplc="74EC1E18" w:tentative="1">
      <w:start w:val="1"/>
      <w:numFmt w:val="bullet"/>
      <w:lvlText w:val="•"/>
      <w:lvlJc w:val="left"/>
      <w:pPr>
        <w:tabs>
          <w:tab w:val="num" w:pos="1800"/>
        </w:tabs>
        <w:ind w:left="1800" w:hanging="360"/>
      </w:pPr>
      <w:rPr>
        <w:rFonts w:ascii="Arial" w:hAnsi="Arial" w:hint="default"/>
      </w:rPr>
    </w:lvl>
    <w:lvl w:ilvl="3" w:tplc="D46CDA6C" w:tentative="1">
      <w:start w:val="1"/>
      <w:numFmt w:val="bullet"/>
      <w:lvlText w:val="•"/>
      <w:lvlJc w:val="left"/>
      <w:pPr>
        <w:tabs>
          <w:tab w:val="num" w:pos="2520"/>
        </w:tabs>
        <w:ind w:left="2520" w:hanging="360"/>
      </w:pPr>
      <w:rPr>
        <w:rFonts w:ascii="Arial" w:hAnsi="Arial" w:hint="default"/>
      </w:rPr>
    </w:lvl>
    <w:lvl w:ilvl="4" w:tplc="17489ABA" w:tentative="1">
      <w:start w:val="1"/>
      <w:numFmt w:val="bullet"/>
      <w:lvlText w:val="•"/>
      <w:lvlJc w:val="left"/>
      <w:pPr>
        <w:tabs>
          <w:tab w:val="num" w:pos="3240"/>
        </w:tabs>
        <w:ind w:left="3240" w:hanging="360"/>
      </w:pPr>
      <w:rPr>
        <w:rFonts w:ascii="Arial" w:hAnsi="Arial" w:hint="default"/>
      </w:rPr>
    </w:lvl>
    <w:lvl w:ilvl="5" w:tplc="7F58F722" w:tentative="1">
      <w:start w:val="1"/>
      <w:numFmt w:val="bullet"/>
      <w:lvlText w:val="•"/>
      <w:lvlJc w:val="left"/>
      <w:pPr>
        <w:tabs>
          <w:tab w:val="num" w:pos="3960"/>
        </w:tabs>
        <w:ind w:left="3960" w:hanging="360"/>
      </w:pPr>
      <w:rPr>
        <w:rFonts w:ascii="Arial" w:hAnsi="Arial" w:hint="default"/>
      </w:rPr>
    </w:lvl>
    <w:lvl w:ilvl="6" w:tplc="79E47D2A" w:tentative="1">
      <w:start w:val="1"/>
      <w:numFmt w:val="bullet"/>
      <w:lvlText w:val="•"/>
      <w:lvlJc w:val="left"/>
      <w:pPr>
        <w:tabs>
          <w:tab w:val="num" w:pos="4680"/>
        </w:tabs>
        <w:ind w:left="4680" w:hanging="360"/>
      </w:pPr>
      <w:rPr>
        <w:rFonts w:ascii="Arial" w:hAnsi="Arial" w:hint="default"/>
      </w:rPr>
    </w:lvl>
    <w:lvl w:ilvl="7" w:tplc="3D428068" w:tentative="1">
      <w:start w:val="1"/>
      <w:numFmt w:val="bullet"/>
      <w:lvlText w:val="•"/>
      <w:lvlJc w:val="left"/>
      <w:pPr>
        <w:tabs>
          <w:tab w:val="num" w:pos="5400"/>
        </w:tabs>
        <w:ind w:left="5400" w:hanging="360"/>
      </w:pPr>
      <w:rPr>
        <w:rFonts w:ascii="Arial" w:hAnsi="Arial" w:hint="default"/>
      </w:rPr>
    </w:lvl>
    <w:lvl w:ilvl="8" w:tplc="B14AE81A"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7BDE472C"/>
    <w:multiLevelType w:val="hybridMultilevel"/>
    <w:tmpl w:val="D94A7068"/>
    <w:lvl w:ilvl="0" w:tplc="4E548424">
      <w:start w:val="1"/>
      <w:numFmt w:val="bullet"/>
      <w:lvlText w:val="•"/>
      <w:lvlJc w:val="left"/>
      <w:pPr>
        <w:tabs>
          <w:tab w:val="num" w:pos="360"/>
        </w:tabs>
        <w:ind w:left="360" w:hanging="360"/>
      </w:pPr>
      <w:rPr>
        <w:rFonts w:ascii="Arial" w:hAnsi="Arial" w:hint="default"/>
      </w:rPr>
    </w:lvl>
    <w:lvl w:ilvl="1" w:tplc="EBDCFA22">
      <w:numFmt w:val="bullet"/>
      <w:lvlText w:val="–"/>
      <w:lvlJc w:val="left"/>
      <w:pPr>
        <w:ind w:left="1080" w:hanging="360"/>
      </w:pPr>
      <w:rPr>
        <w:rFonts w:ascii="Arial" w:hAnsi="Arial" w:hint="default"/>
      </w:rPr>
    </w:lvl>
    <w:lvl w:ilvl="2" w:tplc="B75CEC0C" w:tentative="1">
      <w:start w:val="1"/>
      <w:numFmt w:val="bullet"/>
      <w:lvlText w:val="•"/>
      <w:lvlJc w:val="left"/>
      <w:pPr>
        <w:tabs>
          <w:tab w:val="num" w:pos="1800"/>
        </w:tabs>
        <w:ind w:left="1800" w:hanging="360"/>
      </w:pPr>
      <w:rPr>
        <w:rFonts w:ascii="Arial" w:hAnsi="Arial" w:hint="default"/>
      </w:rPr>
    </w:lvl>
    <w:lvl w:ilvl="3" w:tplc="31587D24" w:tentative="1">
      <w:start w:val="1"/>
      <w:numFmt w:val="bullet"/>
      <w:lvlText w:val="•"/>
      <w:lvlJc w:val="left"/>
      <w:pPr>
        <w:tabs>
          <w:tab w:val="num" w:pos="2520"/>
        </w:tabs>
        <w:ind w:left="2520" w:hanging="360"/>
      </w:pPr>
      <w:rPr>
        <w:rFonts w:ascii="Arial" w:hAnsi="Arial" w:hint="default"/>
      </w:rPr>
    </w:lvl>
    <w:lvl w:ilvl="4" w:tplc="38CAE806" w:tentative="1">
      <w:start w:val="1"/>
      <w:numFmt w:val="bullet"/>
      <w:lvlText w:val="•"/>
      <w:lvlJc w:val="left"/>
      <w:pPr>
        <w:tabs>
          <w:tab w:val="num" w:pos="3240"/>
        </w:tabs>
        <w:ind w:left="3240" w:hanging="360"/>
      </w:pPr>
      <w:rPr>
        <w:rFonts w:ascii="Arial" w:hAnsi="Arial" w:hint="default"/>
      </w:rPr>
    </w:lvl>
    <w:lvl w:ilvl="5" w:tplc="AB1CDDCA" w:tentative="1">
      <w:start w:val="1"/>
      <w:numFmt w:val="bullet"/>
      <w:lvlText w:val="•"/>
      <w:lvlJc w:val="left"/>
      <w:pPr>
        <w:tabs>
          <w:tab w:val="num" w:pos="3960"/>
        </w:tabs>
        <w:ind w:left="3960" w:hanging="360"/>
      </w:pPr>
      <w:rPr>
        <w:rFonts w:ascii="Arial" w:hAnsi="Arial" w:hint="default"/>
      </w:rPr>
    </w:lvl>
    <w:lvl w:ilvl="6" w:tplc="1E18D56A" w:tentative="1">
      <w:start w:val="1"/>
      <w:numFmt w:val="bullet"/>
      <w:lvlText w:val="•"/>
      <w:lvlJc w:val="left"/>
      <w:pPr>
        <w:tabs>
          <w:tab w:val="num" w:pos="4680"/>
        </w:tabs>
        <w:ind w:left="4680" w:hanging="360"/>
      </w:pPr>
      <w:rPr>
        <w:rFonts w:ascii="Arial" w:hAnsi="Arial" w:hint="default"/>
      </w:rPr>
    </w:lvl>
    <w:lvl w:ilvl="7" w:tplc="B9F6AD2C" w:tentative="1">
      <w:start w:val="1"/>
      <w:numFmt w:val="bullet"/>
      <w:lvlText w:val="•"/>
      <w:lvlJc w:val="left"/>
      <w:pPr>
        <w:tabs>
          <w:tab w:val="num" w:pos="5400"/>
        </w:tabs>
        <w:ind w:left="5400" w:hanging="360"/>
      </w:pPr>
      <w:rPr>
        <w:rFonts w:ascii="Arial" w:hAnsi="Arial" w:hint="default"/>
      </w:rPr>
    </w:lvl>
    <w:lvl w:ilvl="8" w:tplc="EFE26570" w:tentative="1">
      <w:start w:val="1"/>
      <w:numFmt w:val="bullet"/>
      <w:lvlText w:val="•"/>
      <w:lvlJc w:val="left"/>
      <w:pPr>
        <w:tabs>
          <w:tab w:val="num" w:pos="6120"/>
        </w:tabs>
        <w:ind w:left="6120" w:hanging="360"/>
      </w:pPr>
      <w:rPr>
        <w:rFonts w:ascii="Arial" w:hAnsi="Arial" w:hint="default"/>
      </w:rPr>
    </w:lvl>
  </w:abstractNum>
  <w:num w:numId="1" w16cid:durableId="945848084">
    <w:abstractNumId w:val="6"/>
  </w:num>
  <w:num w:numId="2" w16cid:durableId="1821379836">
    <w:abstractNumId w:val="16"/>
  </w:num>
  <w:num w:numId="3" w16cid:durableId="1344630810">
    <w:abstractNumId w:val="8"/>
  </w:num>
  <w:num w:numId="4" w16cid:durableId="1734281017">
    <w:abstractNumId w:val="34"/>
  </w:num>
  <w:num w:numId="5" w16cid:durableId="1134523296">
    <w:abstractNumId w:val="18"/>
  </w:num>
  <w:num w:numId="6" w16cid:durableId="425612552">
    <w:abstractNumId w:val="22"/>
  </w:num>
  <w:num w:numId="7" w16cid:durableId="1337686949">
    <w:abstractNumId w:val="13"/>
  </w:num>
  <w:num w:numId="8" w16cid:durableId="1259287003">
    <w:abstractNumId w:val="20"/>
  </w:num>
  <w:num w:numId="9" w16cid:durableId="1841196483">
    <w:abstractNumId w:val="28"/>
  </w:num>
  <w:num w:numId="10" w16cid:durableId="447745139">
    <w:abstractNumId w:val="32"/>
  </w:num>
  <w:num w:numId="11" w16cid:durableId="1418163248">
    <w:abstractNumId w:val="24"/>
  </w:num>
  <w:num w:numId="12" w16cid:durableId="803038167">
    <w:abstractNumId w:val="3"/>
  </w:num>
  <w:num w:numId="13" w16cid:durableId="1973170246">
    <w:abstractNumId w:val="33"/>
  </w:num>
  <w:num w:numId="14" w16cid:durableId="751466993">
    <w:abstractNumId w:val="7"/>
  </w:num>
  <w:num w:numId="15" w16cid:durableId="1671635285">
    <w:abstractNumId w:val="5"/>
  </w:num>
  <w:num w:numId="16" w16cid:durableId="1674064532">
    <w:abstractNumId w:val="10"/>
  </w:num>
  <w:num w:numId="17" w16cid:durableId="235628167">
    <w:abstractNumId w:val="2"/>
  </w:num>
  <w:num w:numId="18" w16cid:durableId="564027717">
    <w:abstractNumId w:val="21"/>
  </w:num>
  <w:num w:numId="19" w16cid:durableId="1794323138">
    <w:abstractNumId w:val="15"/>
  </w:num>
  <w:num w:numId="20" w16cid:durableId="2088501878">
    <w:abstractNumId w:val="23"/>
  </w:num>
  <w:num w:numId="21" w16cid:durableId="584070039">
    <w:abstractNumId w:val="30"/>
  </w:num>
  <w:num w:numId="22" w16cid:durableId="1998996715">
    <w:abstractNumId w:val="25"/>
  </w:num>
  <w:num w:numId="23" w16cid:durableId="930966084">
    <w:abstractNumId w:val="31"/>
  </w:num>
  <w:num w:numId="24" w16cid:durableId="295839344">
    <w:abstractNumId w:val="26"/>
  </w:num>
  <w:num w:numId="25" w16cid:durableId="1595939958">
    <w:abstractNumId w:val="9"/>
  </w:num>
  <w:num w:numId="26" w16cid:durableId="466899027">
    <w:abstractNumId w:val="0"/>
  </w:num>
  <w:num w:numId="27" w16cid:durableId="1152675498">
    <w:abstractNumId w:val="17"/>
  </w:num>
  <w:num w:numId="28" w16cid:durableId="1094403622">
    <w:abstractNumId w:val="1"/>
  </w:num>
  <w:num w:numId="29" w16cid:durableId="1526019957">
    <w:abstractNumId w:val="12"/>
  </w:num>
  <w:num w:numId="30" w16cid:durableId="799421341">
    <w:abstractNumId w:val="29"/>
  </w:num>
  <w:num w:numId="31" w16cid:durableId="1401058148">
    <w:abstractNumId w:val="4"/>
  </w:num>
  <w:num w:numId="32" w16cid:durableId="558320332">
    <w:abstractNumId w:val="27"/>
  </w:num>
  <w:num w:numId="33" w16cid:durableId="1007173555">
    <w:abstractNumId w:val="11"/>
  </w:num>
  <w:num w:numId="34" w16cid:durableId="1702319659">
    <w:abstractNumId w:val="19"/>
  </w:num>
  <w:num w:numId="35" w16cid:durableId="19856208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683"/>
    <w:rsid w:val="001E669D"/>
    <w:rsid w:val="0020138E"/>
    <w:rsid w:val="00420D76"/>
    <w:rsid w:val="00430C43"/>
    <w:rsid w:val="004D2CA0"/>
    <w:rsid w:val="005B7683"/>
    <w:rsid w:val="00770081"/>
    <w:rsid w:val="00C82024"/>
    <w:rsid w:val="00CE5C7C"/>
    <w:rsid w:val="00DD65AD"/>
    <w:rsid w:val="00E01BDA"/>
    <w:rsid w:val="00FB5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C8444"/>
  <w15:chartTrackingRefBased/>
  <w15:docId w15:val="{F268555D-7645-4339-BBA4-D3BE8283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68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683"/>
    <w:pPr>
      <w:ind w:left="720"/>
      <w:contextualSpacing/>
    </w:pPr>
  </w:style>
  <w:style w:type="paragraph" w:styleId="Header">
    <w:name w:val="header"/>
    <w:basedOn w:val="Normal"/>
    <w:link w:val="HeaderChar"/>
    <w:unhideWhenUsed/>
    <w:rsid w:val="005B7683"/>
    <w:pPr>
      <w:tabs>
        <w:tab w:val="center" w:pos="4680"/>
        <w:tab w:val="right" w:pos="9360"/>
      </w:tabs>
      <w:spacing w:after="0" w:line="240" w:lineRule="auto"/>
    </w:pPr>
  </w:style>
  <w:style w:type="character" w:customStyle="1" w:styleId="HeaderChar">
    <w:name w:val="Header Char"/>
    <w:basedOn w:val="DefaultParagraphFont"/>
    <w:link w:val="Header"/>
    <w:rsid w:val="005B7683"/>
    <w:rPr>
      <w:kern w:val="0"/>
      <w14:ligatures w14:val="none"/>
    </w:rPr>
  </w:style>
  <w:style w:type="paragraph" w:customStyle="1" w:styleId="VBAILTBody">
    <w:name w:val="VBAILT Body"/>
    <w:qFormat/>
    <w:rsid w:val="005B7683"/>
    <w:pPr>
      <w:spacing w:before="120" w:after="120" w:line="276" w:lineRule="auto"/>
    </w:pPr>
    <w:rPr>
      <w:rFonts w:ascii="Verdana" w:hAnsi="Verdana"/>
      <w:kern w:val="0"/>
      <w14:ligatures w14:val="none"/>
    </w:rPr>
  </w:style>
  <w:style w:type="paragraph" w:customStyle="1" w:styleId="VBAILTBodyStrong">
    <w:name w:val="VBAILT Body Strong"/>
    <w:basedOn w:val="VBAILTBody"/>
    <w:qFormat/>
    <w:rsid w:val="005B7683"/>
    <w:rPr>
      <w:b/>
    </w:rPr>
  </w:style>
  <w:style w:type="paragraph" w:customStyle="1" w:styleId="VBAILTHeading1">
    <w:name w:val="VBAILT Heading 1"/>
    <w:basedOn w:val="VBAILTBody"/>
    <w:next w:val="VBAILTBody"/>
    <w:qFormat/>
    <w:rsid w:val="005B7683"/>
    <w:pPr>
      <w:shd w:val="clear" w:color="auto" w:fill="8EAADB"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5B7683"/>
    <w:pPr>
      <w:keepNext/>
      <w:pBdr>
        <w:top w:val="single" w:sz="4" w:space="1" w:color="auto"/>
        <w:bottom w:val="single" w:sz="4" w:space="1" w:color="auto"/>
      </w:pBdr>
      <w:shd w:val="clear" w:color="auto" w:fill="B4C6E7" w:themeFill="accent1" w:themeFillTint="66"/>
      <w:spacing w:before="240" w:line="240" w:lineRule="auto"/>
      <w:outlineLvl w:val="1"/>
    </w:pPr>
    <w:rPr>
      <w:b/>
      <w:sz w:val="24"/>
      <w:szCs w:val="24"/>
    </w:rPr>
  </w:style>
  <w:style w:type="paragraph" w:customStyle="1" w:styleId="VBAILTbullet1">
    <w:name w:val="VBAILT bullet 1"/>
    <w:basedOn w:val="VBAILTBody"/>
    <w:qFormat/>
    <w:rsid w:val="005B7683"/>
    <w:pPr>
      <w:numPr>
        <w:numId w:val="1"/>
      </w:numPr>
      <w:spacing w:after="0"/>
    </w:pPr>
  </w:style>
  <w:style w:type="paragraph" w:customStyle="1" w:styleId="VBAILTBullet2">
    <w:name w:val="VBAILT Bullet 2"/>
    <w:basedOn w:val="VBAILTBody"/>
    <w:qFormat/>
    <w:rsid w:val="005B7683"/>
    <w:pPr>
      <w:numPr>
        <w:ilvl w:val="1"/>
        <w:numId w:val="1"/>
      </w:numPr>
    </w:pPr>
  </w:style>
  <w:style w:type="table" w:styleId="TableGrid">
    <w:name w:val="Table Grid"/>
    <w:basedOn w:val="TableNormal"/>
    <w:uiPriority w:val="39"/>
    <w:rsid w:val="005B76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5B7683"/>
    <w:pPr>
      <w:spacing w:line="240" w:lineRule="auto"/>
    </w:pPr>
    <w:rPr>
      <w:b/>
      <w:sz w:val="24"/>
      <w:szCs w:val="24"/>
    </w:rPr>
  </w:style>
  <w:style w:type="paragraph" w:customStyle="1" w:styleId="VBAILTHeader">
    <w:name w:val="VBAILT Header"/>
    <w:basedOn w:val="VBAILTBody"/>
    <w:qFormat/>
    <w:rsid w:val="005B7683"/>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5B7683"/>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5B7683"/>
    <w:rPr>
      <w:b/>
      <w:bCs/>
    </w:rPr>
  </w:style>
  <w:style w:type="paragraph" w:customStyle="1" w:styleId="VBAILTCoverdoctypecourse">
    <w:name w:val="VBAILT Cover doc type &amp; course"/>
    <w:basedOn w:val="VBAILTBody"/>
    <w:next w:val="VBAILTBody"/>
    <w:qFormat/>
    <w:rsid w:val="005B7683"/>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5B7683"/>
    <w:pPr>
      <w:jc w:val="center"/>
    </w:pPr>
    <w:rPr>
      <w:b/>
      <w:color w:val="323E4F" w:themeColor="text2" w:themeShade="BF"/>
      <w:sz w:val="56"/>
      <w:szCs w:val="56"/>
    </w:rPr>
  </w:style>
  <w:style w:type="paragraph" w:customStyle="1" w:styleId="VBAILTCoverMisc">
    <w:name w:val="VBAILT Cover Misc"/>
    <w:basedOn w:val="VBAILTBody"/>
    <w:next w:val="VBAILTBody"/>
    <w:qFormat/>
    <w:rsid w:val="005B7683"/>
    <w:pPr>
      <w:jc w:val="center"/>
    </w:pPr>
    <w:rPr>
      <w:sz w:val="28"/>
    </w:rPr>
  </w:style>
  <w:style w:type="paragraph" w:customStyle="1" w:styleId="VBAILTCoverService">
    <w:name w:val="VBAILT Cover Service"/>
    <w:basedOn w:val="VBAILTBody"/>
    <w:next w:val="VBAILTBody"/>
    <w:qFormat/>
    <w:rsid w:val="005B7683"/>
    <w:pPr>
      <w:spacing w:before="1920" w:after="1440"/>
      <w:jc w:val="center"/>
    </w:pPr>
    <w:rPr>
      <w:rFonts w:ascii="Palatino Linotype" w:hAnsi="Palatino Linotype"/>
      <w:b/>
      <w:caps/>
      <w:outline/>
      <w:color w:val="5B9BD5"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character" w:styleId="Hyperlink">
    <w:name w:val="Hyperlink"/>
    <w:basedOn w:val="DefaultParagraphFont"/>
    <w:uiPriority w:val="99"/>
    <w:unhideWhenUsed/>
    <w:rsid w:val="005B7683"/>
    <w:rPr>
      <w:color w:val="0563C1" w:themeColor="hyperlink"/>
      <w:u w:val="single"/>
    </w:rPr>
  </w:style>
  <w:style w:type="character" w:styleId="Emphasis">
    <w:name w:val="Emphasis"/>
    <w:basedOn w:val="DefaultParagraphFont"/>
    <w:uiPriority w:val="20"/>
    <w:qFormat/>
    <w:rsid w:val="005B7683"/>
    <w:rPr>
      <w:i/>
      <w:iCs/>
    </w:rPr>
  </w:style>
  <w:style w:type="paragraph" w:styleId="Footer">
    <w:name w:val="footer"/>
    <w:basedOn w:val="Normal"/>
    <w:link w:val="FooterChar"/>
    <w:uiPriority w:val="99"/>
    <w:unhideWhenUsed/>
    <w:rsid w:val="005B7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68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ba.va.gov/pubs/forms/VBA-21-0966-ARE.pdf" TargetMode="External"/><Relationship Id="rId18" Type="http://schemas.openxmlformats.org/officeDocument/2006/relationships/hyperlink" Target="http://www.vba.va.gov/pubs/forms/VBA-21-0966-ARE.pdf" TargetMode="External"/><Relationship Id="rId26" Type="http://schemas.openxmlformats.org/officeDocument/2006/relationships/hyperlink" Target="https://vaww.vrm.km.va.gov/system/templates/selfservice/va_kanew/help/agent/locale/en-US/portal/554400000001034/content/554400000224729/Military-Veterans-Advocates-v-Secretary-of-Veterans-Affairs" TargetMode="External"/><Relationship Id="rId3" Type="http://schemas.openxmlformats.org/officeDocument/2006/relationships/customXml" Target="../customXml/item3.xml"/><Relationship Id="rId21" Type="http://schemas.openxmlformats.org/officeDocument/2006/relationships/hyperlink" Target="https://www.ecfr.gov/cgi-bin/text-idx?SID=b1d01c335ed4338df0246b6f0125f624&amp;mc=true&amp;node=pt38.1.3&amp;rgn=div5" TargetMode="External"/><Relationship Id="rId7" Type="http://schemas.openxmlformats.org/officeDocument/2006/relationships/webSettings" Target="webSettings.xml"/><Relationship Id="rId12" Type="http://schemas.openxmlformats.org/officeDocument/2006/relationships/hyperlink" Target="http://www.vba.va.gov/pubs/forms/VBA-21-0966-ARE.pdf" TargetMode="External"/><Relationship Id="rId17" Type="http://schemas.openxmlformats.org/officeDocument/2006/relationships/hyperlink" Target="http://www.vba.va.gov/pubs/forms/VBA-21-0966-ARE.pdf" TargetMode="External"/><Relationship Id="rId25" Type="http://schemas.openxmlformats.org/officeDocument/2006/relationships/hyperlink" Target="https://www.ecfr.gov/cgi-bin/text-idx?SID=5367e4de4f7a6742214dd4bae5086289&amp;mc=true&amp;node=se38.1.3_1155&amp;rgn=div8" TargetMode="External"/><Relationship Id="rId2" Type="http://schemas.openxmlformats.org/officeDocument/2006/relationships/customXml" Target="../customXml/item2.xml"/><Relationship Id="rId16" Type="http://schemas.openxmlformats.org/officeDocument/2006/relationships/hyperlink" Target="http://www.vba.va.gov/pubs/forms/VBA-21-0966-ARE.pdf" TargetMode="External"/><Relationship Id="rId20" Type="http://schemas.openxmlformats.org/officeDocument/2006/relationships/hyperlink" Target="http://www.vba.va.gov/pubs/forms/VBA-21-0966-ARE.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aww.vrm.km.va.gov/system/templates/selfservice/va_kanew/help/agent/locale/en-US/portal/554400000001034/content/554400000174880/M21-1-Part-II-Subpart-iii-Chapter-2-Section-H-Historical-Guidance-on-Formal-Applications-and-Informal-Claims-Received-Prior-to-March-24-2015" TargetMode="External"/><Relationship Id="rId24" Type="http://schemas.openxmlformats.org/officeDocument/2006/relationships/hyperlink" Target="http://www.vba.va.gov/pubs/forms/VBA-21-0966-ARE.pdf"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vba.va.gov/pubs/forms/VBA-21-0972-ARE.pdf" TargetMode="External"/><Relationship Id="rId23" Type="http://schemas.openxmlformats.org/officeDocument/2006/relationships/hyperlink" Target="http://www.vba.va.gov/pubs/forms/VBA-21-0966-ARE.pdf" TargetMode="External"/><Relationship Id="rId28" Type="http://schemas.openxmlformats.org/officeDocument/2006/relationships/header" Target="header1.xml"/><Relationship Id="rId10" Type="http://schemas.openxmlformats.org/officeDocument/2006/relationships/hyperlink" Target="https://www.ecfr.gov/cgi-bin/text-idx?SID=9582432f4994a087c1b78dbf536633b9&amp;mc=true&amp;node=se38.1.3_1155&amp;rgn=div8" TargetMode="External"/><Relationship Id="rId19" Type="http://schemas.openxmlformats.org/officeDocument/2006/relationships/hyperlink" Target="http://www.vba.va.gov/pubs/forms/VBA-21-0966-ARE.pdf"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ba.va.gov/pubs/forms/VBA-21-0966-ARE.pdf" TargetMode="External"/><Relationship Id="rId22" Type="http://schemas.openxmlformats.org/officeDocument/2006/relationships/hyperlink" Target="https://www.ecfr.gov/cgi-bin/text-idx?SID=9582432f4994a087c1b78dbf536633b9&amp;mc=true&amp;node=se38.1.3_1110&amp;rgn=div8" TargetMode="External"/><Relationship Id="rId27" Type="http://schemas.openxmlformats.org/officeDocument/2006/relationships/image" Target="media/image1.png"/><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E8CED9-C6D9-4C60-8B2A-5BAAED75086E}">
  <ds:schemaRefs>
    <ds:schemaRef ds:uri="http://schemas.microsoft.com/sharepoint/v3/contenttype/forms"/>
  </ds:schemaRefs>
</ds:datastoreItem>
</file>

<file path=customXml/itemProps2.xml><?xml version="1.0" encoding="utf-8"?>
<ds:datastoreItem xmlns:ds="http://schemas.openxmlformats.org/officeDocument/2006/customXml" ds:itemID="{E460C3DE-5CD3-4B5A-BC5B-3C54560B43E2}">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3.xml><?xml version="1.0" encoding="utf-8"?>
<ds:datastoreItem xmlns:ds="http://schemas.openxmlformats.org/officeDocument/2006/customXml" ds:itemID="{F3EBA322-2625-435A-8003-DE52D7E67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2248</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Intent to File for PMC Trainee Guide</vt:lpstr>
    </vt:vector>
  </TitlesOfParts>
  <Company>Veterans Benefits Administration</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Intent to File for PMC Trainee Guide</dc:title>
  <dc:subject/>
  <dc:creator>Department of Veterans Affairs, Veterans Benefits Administration, Pension and Fiduciary Service, STAFF</dc:creator>
  <cp:keywords/>
  <dc:description/>
  <cp:lastModifiedBy>Kathy Poole</cp:lastModifiedBy>
  <cp:revision>6</cp:revision>
  <dcterms:created xsi:type="dcterms:W3CDTF">2024-08-14T10:22:00Z</dcterms:created>
  <dcterms:modified xsi:type="dcterms:W3CDTF">2024-10-07T18:03:00Z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GrammarlyDocumentId">
    <vt:lpwstr>17cd0dc830ae8d2a34c10561c80957f3a06939a8d7d6e3dbdf561fa8b081a67f</vt:lpwstr>
  </property>
  <property fmtid="{D5CDD505-2E9C-101B-9397-08002B2CF9AE}" pid="4" name="Language">
    <vt:lpwstr>en</vt:lpwstr>
  </property>
  <property fmtid="{D5CDD505-2E9C-101B-9397-08002B2CF9AE}" pid="5" name="Type">
    <vt:lpwstr>Guide</vt:lpwstr>
  </property>
</Properties>
</file>