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1B146" w14:textId="77777777" w:rsidR="00802E95" w:rsidRDefault="00802E95" w:rsidP="00802E95">
      <w:pPr>
        <w:pStyle w:val="VBAILTCoverService"/>
      </w:pPr>
      <w:r>
        <w:t>Pension and fiduciary service</w:t>
      </w:r>
    </w:p>
    <w:p w14:paraId="14CAC05F" w14:textId="45B752B4" w:rsidR="00802E95" w:rsidRDefault="00802E95" w:rsidP="00802E95">
      <w:pPr>
        <w:pStyle w:val="VBAILTCoverdoctypecourse"/>
        <w:spacing w:before="0" w:after="0"/>
      </w:pPr>
      <w:r>
        <w:t xml:space="preserve">PMC VSR </w:t>
      </w:r>
      <w:r w:rsidR="00F23F41">
        <w:t xml:space="preserve">Advanced </w:t>
      </w:r>
      <w:r>
        <w:t>Core Course</w:t>
      </w:r>
    </w:p>
    <w:p w14:paraId="4142AC64" w14:textId="158E9DAB" w:rsidR="00802E95" w:rsidRDefault="00802E95" w:rsidP="00802E95">
      <w:pPr>
        <w:pStyle w:val="VBAILTCoverdoctypecourse"/>
        <w:spacing w:before="0"/>
      </w:pPr>
      <w:r>
        <w:t xml:space="preserve">Phase </w:t>
      </w:r>
      <w:r w:rsidR="69D23E3A">
        <w:t>6</w:t>
      </w:r>
      <w:r>
        <w:t>: Introduction to PACT Act-Related Claims</w:t>
      </w:r>
    </w:p>
    <w:p w14:paraId="35DC54CA" w14:textId="47A45FCA" w:rsidR="00802E95" w:rsidRPr="00802E95" w:rsidRDefault="00802E95" w:rsidP="00802E95">
      <w:pPr>
        <w:pStyle w:val="VBAILTCoverLessonTitle"/>
        <w:spacing w:before="0"/>
        <w:rPr>
          <w:bCs/>
          <w:sz w:val="48"/>
          <w:szCs w:val="48"/>
        </w:rPr>
      </w:pPr>
      <w:r w:rsidRPr="00802E95">
        <w:rPr>
          <w:bCs/>
          <w:sz w:val="48"/>
          <w:szCs w:val="48"/>
        </w:rPr>
        <w:t>Trainee Guide</w:t>
      </w:r>
    </w:p>
    <w:p w14:paraId="60ADA8C4" w14:textId="77777777" w:rsidR="00802E95" w:rsidRPr="00513A51" w:rsidRDefault="00802E95" w:rsidP="00802E95">
      <w:pPr>
        <w:pStyle w:val="VBAILTBody"/>
      </w:pPr>
    </w:p>
    <w:p w14:paraId="1D556786" w14:textId="132725F8" w:rsidR="230FC613" w:rsidRDefault="230FC613" w:rsidP="773C6EF3">
      <w:pPr>
        <w:pStyle w:val="VBAILTCoverMisc"/>
      </w:pPr>
      <w:r>
        <w:t>June 2024</w:t>
      </w:r>
    </w:p>
    <w:p w14:paraId="348C658A" w14:textId="77777777" w:rsidR="00802E95" w:rsidRPr="009C0622" w:rsidRDefault="00802E95" w:rsidP="00802E95">
      <w:pPr>
        <w:pStyle w:val="VBAILTCoverMisc"/>
      </w:pPr>
    </w:p>
    <w:p w14:paraId="092022B9" w14:textId="77777777" w:rsidR="00802E95" w:rsidRPr="009C0622" w:rsidRDefault="00802E95" w:rsidP="00802E95">
      <w:pPr>
        <w:pStyle w:val="VBAILTBody"/>
        <w:rPr>
          <w:color w:val="323E4F" w:themeColor="text2" w:themeShade="BF"/>
        </w:rPr>
      </w:pPr>
      <w:r>
        <w:br w:type="page"/>
      </w:r>
    </w:p>
    <w:p w14:paraId="30E0CC0B" w14:textId="77777777" w:rsidR="00802E95" w:rsidRDefault="00802E95" w:rsidP="00802E95">
      <w:pPr>
        <w:pStyle w:val="VBAILTHeading1"/>
      </w:pPr>
      <w:r>
        <w:lastRenderedPageBreak/>
        <w:t>Introduction to PACT Act-Related Claims</w:t>
      </w:r>
    </w:p>
    <w:p w14:paraId="3B008000" w14:textId="77777777" w:rsidR="00802E95" w:rsidRPr="00F70108" w:rsidRDefault="00802E95" w:rsidP="00802E95">
      <w:pPr>
        <w:pStyle w:val="VBAILTHeading2"/>
      </w:pPr>
      <w:r w:rsidRPr="00F70108">
        <w:t>Lesson Overview</w:t>
      </w:r>
    </w:p>
    <w:tbl>
      <w:tblPr>
        <w:tblStyle w:val="TableGrid"/>
        <w:tblW w:w="9360" w:type="dxa"/>
        <w:tblLook w:val="04A0" w:firstRow="1" w:lastRow="0" w:firstColumn="1" w:lastColumn="0" w:noHBand="0" w:noVBand="1"/>
        <w:tblCaption w:val="Lesson overview table specifying the characteristics of the lesson"/>
      </w:tblPr>
      <w:tblGrid>
        <w:gridCol w:w="1908"/>
        <w:gridCol w:w="7452"/>
      </w:tblGrid>
      <w:tr w:rsidR="00802E95" w14:paraId="67148363" w14:textId="77777777" w:rsidTr="6A813C14">
        <w:trPr>
          <w:cantSplit/>
          <w:tblHeader/>
        </w:trPr>
        <w:tc>
          <w:tcPr>
            <w:tcW w:w="1908" w:type="dxa"/>
            <w:shd w:val="clear" w:color="auto" w:fill="B4C6E7" w:themeFill="accent1" w:themeFillTint="66"/>
          </w:tcPr>
          <w:p w14:paraId="1D3B5276" w14:textId="77777777" w:rsidR="00802E95" w:rsidRDefault="00802E95" w:rsidP="008A481C">
            <w:pPr>
              <w:pStyle w:val="VBAILTTableHeading1"/>
            </w:pPr>
            <w:r>
              <w:t>Topic</w:t>
            </w:r>
          </w:p>
        </w:tc>
        <w:tc>
          <w:tcPr>
            <w:tcW w:w="7452" w:type="dxa"/>
            <w:shd w:val="clear" w:color="auto" w:fill="B4C6E7" w:themeFill="accent1" w:themeFillTint="66"/>
          </w:tcPr>
          <w:p w14:paraId="07D73B8F" w14:textId="77777777" w:rsidR="00802E95" w:rsidRDefault="00802E95" w:rsidP="008A481C">
            <w:pPr>
              <w:pStyle w:val="VBAILTTableHeading1"/>
            </w:pPr>
            <w:r>
              <w:t>Description</w:t>
            </w:r>
          </w:p>
        </w:tc>
      </w:tr>
      <w:tr w:rsidR="00802E95" w14:paraId="5261B272" w14:textId="77777777" w:rsidTr="6A813C14">
        <w:trPr>
          <w:cantSplit/>
        </w:trPr>
        <w:tc>
          <w:tcPr>
            <w:tcW w:w="1908" w:type="dxa"/>
          </w:tcPr>
          <w:p w14:paraId="19014DC6" w14:textId="77777777" w:rsidR="00802E95" w:rsidRDefault="00802E95" w:rsidP="008A481C">
            <w:pPr>
              <w:pStyle w:val="VBAILTBody"/>
            </w:pPr>
            <w:r>
              <w:t>Time Estimate:</w:t>
            </w:r>
          </w:p>
        </w:tc>
        <w:tc>
          <w:tcPr>
            <w:tcW w:w="7452" w:type="dxa"/>
          </w:tcPr>
          <w:p w14:paraId="6211727B" w14:textId="77777777" w:rsidR="00802E95" w:rsidRDefault="00802E95" w:rsidP="008A481C">
            <w:pPr>
              <w:pStyle w:val="VBAILTBody"/>
            </w:pPr>
            <w:r>
              <w:t>3 hours</w:t>
            </w:r>
          </w:p>
        </w:tc>
      </w:tr>
      <w:tr w:rsidR="00802E95" w14:paraId="2EB41804" w14:textId="77777777" w:rsidTr="6A813C14">
        <w:trPr>
          <w:cantSplit/>
        </w:trPr>
        <w:tc>
          <w:tcPr>
            <w:tcW w:w="1908" w:type="dxa"/>
          </w:tcPr>
          <w:p w14:paraId="0907B07C" w14:textId="77777777" w:rsidR="00802E95" w:rsidRDefault="00802E95" w:rsidP="008A481C">
            <w:pPr>
              <w:pStyle w:val="VBAILTBody"/>
            </w:pPr>
            <w:r>
              <w:t>Purpose of the Lesson:</w:t>
            </w:r>
          </w:p>
        </w:tc>
        <w:tc>
          <w:tcPr>
            <w:tcW w:w="7452" w:type="dxa"/>
          </w:tcPr>
          <w:p w14:paraId="070A3C33" w14:textId="77777777" w:rsidR="00802E95" w:rsidRDefault="00802E95" w:rsidP="008A481C">
            <w:pPr>
              <w:pStyle w:val="VBAILTBody"/>
            </w:pPr>
            <w:r>
              <w:t>This lesson is part of the entry-level curriculum, Core Course for PMC VSRs. The purpose of this lesson is to provide PMC VSRs with an introduction to PACT Act-Related Claims.</w:t>
            </w:r>
          </w:p>
        </w:tc>
      </w:tr>
      <w:tr w:rsidR="00802E95" w14:paraId="24F3972E" w14:textId="77777777" w:rsidTr="6A813C14">
        <w:trPr>
          <w:cantSplit/>
        </w:trPr>
        <w:tc>
          <w:tcPr>
            <w:tcW w:w="1908" w:type="dxa"/>
          </w:tcPr>
          <w:p w14:paraId="4E0A20BA" w14:textId="77777777" w:rsidR="00802E95" w:rsidRDefault="00802E95" w:rsidP="008A481C">
            <w:pPr>
              <w:pStyle w:val="VBAILTBody"/>
            </w:pPr>
            <w:r>
              <w:t>Prerequisite Training Requirements:</w:t>
            </w:r>
          </w:p>
        </w:tc>
        <w:tc>
          <w:tcPr>
            <w:tcW w:w="7452" w:type="dxa"/>
          </w:tcPr>
          <w:p w14:paraId="75966026" w14:textId="329A5C3D" w:rsidR="00802E95" w:rsidRDefault="00802E95" w:rsidP="008A481C">
            <w:pPr>
              <w:pStyle w:val="VBAILTBody"/>
            </w:pPr>
            <w:r>
              <w:t>Prior to taking the Introduction to PACT Act-Related Claims lesson, trainees must complete PMC VSR Core Course Phases 1–5.</w:t>
            </w:r>
            <w:r w:rsidR="00F23F41">
              <w:t>6</w:t>
            </w:r>
            <w:r>
              <w:t>.</w:t>
            </w:r>
          </w:p>
        </w:tc>
      </w:tr>
      <w:tr w:rsidR="00802E95" w14:paraId="2C3843A2" w14:textId="77777777" w:rsidTr="6A813C14">
        <w:trPr>
          <w:cantSplit/>
        </w:trPr>
        <w:tc>
          <w:tcPr>
            <w:tcW w:w="1908" w:type="dxa"/>
          </w:tcPr>
          <w:p w14:paraId="2FFB7F7A" w14:textId="77777777" w:rsidR="00802E95" w:rsidRPr="002A3EB4" w:rsidRDefault="00802E95" w:rsidP="008A481C">
            <w:pPr>
              <w:pStyle w:val="VBAILTBody"/>
            </w:pPr>
            <w:r>
              <w:t>Target Audience:</w:t>
            </w:r>
          </w:p>
        </w:tc>
        <w:tc>
          <w:tcPr>
            <w:tcW w:w="7452" w:type="dxa"/>
          </w:tcPr>
          <w:p w14:paraId="5BDBB2C2" w14:textId="77777777" w:rsidR="00802E95" w:rsidRDefault="00802E95" w:rsidP="008A481C">
            <w:pPr>
              <w:pStyle w:val="VBAILTBody"/>
            </w:pPr>
            <w:r w:rsidRPr="007F4916">
              <w:t>This lesson is for entry</w:t>
            </w:r>
            <w:r>
              <w:t>-</w:t>
            </w:r>
            <w:r w:rsidRPr="007F4916">
              <w:t>level PMC VSRs.</w:t>
            </w:r>
          </w:p>
          <w:p w14:paraId="5E5634E6" w14:textId="10D498E1" w:rsidR="00802E95" w:rsidRPr="00802E95" w:rsidRDefault="00802E95" w:rsidP="00802E95">
            <w:pPr>
              <w:tabs>
                <w:tab w:val="left" w:pos="1717"/>
              </w:tabs>
            </w:pPr>
          </w:p>
        </w:tc>
      </w:tr>
      <w:tr w:rsidR="00802E95" w14:paraId="5C33AE74" w14:textId="77777777" w:rsidTr="6A813C14">
        <w:trPr>
          <w:cantSplit/>
        </w:trPr>
        <w:tc>
          <w:tcPr>
            <w:tcW w:w="1908" w:type="dxa"/>
          </w:tcPr>
          <w:p w14:paraId="05875CCC" w14:textId="77777777" w:rsidR="00802E95" w:rsidRDefault="00802E95" w:rsidP="008A481C">
            <w:pPr>
              <w:pStyle w:val="VBAILTBody"/>
            </w:pPr>
            <w:r>
              <w:lastRenderedPageBreak/>
              <w:t>Lesson References:</w:t>
            </w:r>
          </w:p>
        </w:tc>
        <w:tc>
          <w:tcPr>
            <w:tcW w:w="7452" w:type="dxa"/>
          </w:tcPr>
          <w:p w14:paraId="698988CA" w14:textId="01D185C5" w:rsidR="0E69B005" w:rsidRPr="0057243A" w:rsidRDefault="00000000" w:rsidP="6A813C14">
            <w:pPr>
              <w:pStyle w:val="VBAILTBody"/>
              <w:numPr>
                <w:ilvl w:val="0"/>
                <w:numId w:val="8"/>
              </w:numPr>
            </w:pPr>
            <w:hyperlink r:id="rId10">
              <w:r w:rsidR="0E69B005" w:rsidRPr="0057243A">
                <w:rPr>
                  <w:rStyle w:val="Hyperlink"/>
                  <w:rFonts w:eastAsia="Arial" w:cs="Arial"/>
                </w:rPr>
                <w:t>PL 117-168</w:t>
              </w:r>
            </w:hyperlink>
            <w:r w:rsidR="0E69B005" w:rsidRPr="0057243A">
              <w:rPr>
                <w:rFonts w:eastAsia="Arial" w:cs="Arial"/>
                <w:color w:val="000000" w:themeColor="text1"/>
              </w:rPr>
              <w:t xml:space="preserve"> (Honoring our PACT Act of 2022)</w:t>
            </w:r>
          </w:p>
          <w:p w14:paraId="34FFA167" w14:textId="77777777" w:rsidR="00802E95" w:rsidRPr="0057243A" w:rsidRDefault="00802E95" w:rsidP="008A481C">
            <w:pPr>
              <w:pStyle w:val="VBAILTBody"/>
              <w:numPr>
                <w:ilvl w:val="0"/>
                <w:numId w:val="8"/>
              </w:numPr>
              <w:rPr>
                <w:rFonts w:cs="Arial"/>
              </w:rPr>
            </w:pPr>
            <w:r w:rsidRPr="0057243A">
              <w:rPr>
                <w:rFonts w:cs="Arial"/>
              </w:rPr>
              <w:t>38 USC 1117 (Compensation for Disabilities Occurring in Persian Gulf War Veterans)</w:t>
            </w:r>
          </w:p>
          <w:p w14:paraId="4DDFB519" w14:textId="77777777" w:rsidR="00802E95" w:rsidRPr="0057243A" w:rsidRDefault="00802E95" w:rsidP="008A481C">
            <w:pPr>
              <w:pStyle w:val="VBAILTBody"/>
              <w:numPr>
                <w:ilvl w:val="0"/>
                <w:numId w:val="8"/>
              </w:numPr>
              <w:rPr>
                <w:rFonts w:cs="Arial"/>
              </w:rPr>
            </w:pPr>
            <w:r w:rsidRPr="0057243A">
              <w:rPr>
                <w:rFonts w:cs="Arial"/>
              </w:rPr>
              <w:t>38 USC 1119 (Presumptions of Toxic Exposure)</w:t>
            </w:r>
          </w:p>
          <w:p w14:paraId="1A336144" w14:textId="77777777" w:rsidR="00802E95" w:rsidRPr="0057243A" w:rsidRDefault="00802E95" w:rsidP="008A481C">
            <w:pPr>
              <w:pStyle w:val="VBAILTBody"/>
              <w:numPr>
                <w:ilvl w:val="0"/>
                <w:numId w:val="8"/>
              </w:numPr>
              <w:rPr>
                <w:rFonts w:cs="Arial"/>
              </w:rPr>
            </w:pPr>
            <w:r w:rsidRPr="0057243A">
              <w:rPr>
                <w:rFonts w:cs="Arial"/>
              </w:rPr>
              <w:t>38 USC 1120 (Presumption of Service Connection for Certain Diseases Associated with Exposures to Burn Pits and Other Toxins)</w:t>
            </w:r>
          </w:p>
          <w:p w14:paraId="402737BC" w14:textId="77777777" w:rsidR="00802E95" w:rsidRPr="0057243A" w:rsidRDefault="00802E95" w:rsidP="008A481C">
            <w:pPr>
              <w:pStyle w:val="VBAILTBody"/>
              <w:numPr>
                <w:ilvl w:val="0"/>
                <w:numId w:val="8"/>
              </w:numPr>
              <w:rPr>
                <w:rFonts w:cs="Arial"/>
              </w:rPr>
            </w:pPr>
            <w:r w:rsidRPr="0057243A">
              <w:rPr>
                <w:rFonts w:cs="Arial"/>
              </w:rPr>
              <w:t>38 USC 5103 (Notice to Claimants of Required Information and Evidence)</w:t>
            </w:r>
          </w:p>
          <w:p w14:paraId="3B91EC75" w14:textId="77777777" w:rsidR="00802E95" w:rsidRPr="0057243A" w:rsidRDefault="00802E95" w:rsidP="008A481C">
            <w:pPr>
              <w:pStyle w:val="VBAILTBody"/>
              <w:numPr>
                <w:ilvl w:val="0"/>
                <w:numId w:val="8"/>
              </w:numPr>
              <w:rPr>
                <w:rFonts w:cs="Arial"/>
              </w:rPr>
            </w:pPr>
            <w:r w:rsidRPr="0057243A">
              <w:rPr>
                <w:rFonts w:cs="Arial"/>
              </w:rPr>
              <w:t>38 USC 5110 (Effective Dates of Awards)</w:t>
            </w:r>
          </w:p>
          <w:p w14:paraId="68291114" w14:textId="77777777" w:rsidR="00802E95" w:rsidRPr="0057243A" w:rsidRDefault="00802E95" w:rsidP="008A481C">
            <w:pPr>
              <w:pStyle w:val="VBAILTBody"/>
              <w:numPr>
                <w:ilvl w:val="0"/>
                <w:numId w:val="8"/>
              </w:numPr>
              <w:rPr>
                <w:rFonts w:cs="Arial"/>
              </w:rPr>
            </w:pPr>
            <w:r w:rsidRPr="0057243A">
              <w:rPr>
                <w:rFonts w:cs="Arial"/>
              </w:rPr>
              <w:t>38 USC 1305 (Reevaluation of DIC Determinations Pursuant to Changes in Presumptions of Service Connection)</w:t>
            </w:r>
          </w:p>
          <w:p w14:paraId="0A811E89" w14:textId="77777777" w:rsidR="00802E95" w:rsidRPr="0057243A" w:rsidRDefault="00802E95" w:rsidP="008A481C">
            <w:pPr>
              <w:pStyle w:val="VBAILTBody"/>
              <w:numPr>
                <w:ilvl w:val="0"/>
                <w:numId w:val="8"/>
              </w:numPr>
              <w:rPr>
                <w:rFonts w:cs="Arial"/>
              </w:rPr>
            </w:pPr>
            <w:r w:rsidRPr="0057243A">
              <w:rPr>
                <w:rFonts w:cs="Arial"/>
              </w:rPr>
              <w:t>38 CFR 3.114 (Change of Law or DVA Issue)</w:t>
            </w:r>
          </w:p>
          <w:p w14:paraId="167D2153" w14:textId="77777777" w:rsidR="00802E95" w:rsidRPr="0057243A" w:rsidRDefault="00802E95" w:rsidP="008A481C">
            <w:pPr>
              <w:pStyle w:val="VBAILTBody"/>
              <w:numPr>
                <w:ilvl w:val="0"/>
                <w:numId w:val="8"/>
              </w:numPr>
              <w:rPr>
                <w:rFonts w:cs="Arial"/>
              </w:rPr>
            </w:pPr>
            <w:r w:rsidRPr="0057243A">
              <w:rPr>
                <w:rFonts w:cs="Arial"/>
              </w:rPr>
              <w:t>38 CFR 3.309 (Disease Subject to Presumptive Service Connection)</w:t>
            </w:r>
          </w:p>
          <w:p w14:paraId="59741F6E" w14:textId="77777777" w:rsidR="00802E95" w:rsidRPr="0057243A" w:rsidRDefault="00802E95" w:rsidP="008A481C">
            <w:pPr>
              <w:pStyle w:val="VBAILTBody"/>
              <w:numPr>
                <w:ilvl w:val="0"/>
                <w:numId w:val="8"/>
              </w:numPr>
              <w:rPr>
                <w:rFonts w:cs="Arial"/>
              </w:rPr>
            </w:pPr>
            <w:r w:rsidRPr="0057243A">
              <w:rPr>
                <w:rFonts w:cs="Arial"/>
              </w:rPr>
              <w:t>38 CFR 3.320 (Claims Based on Exposure to Fine Particulate Matter)</w:t>
            </w:r>
          </w:p>
          <w:p w14:paraId="56E6943A" w14:textId="77777777" w:rsidR="00802E95" w:rsidRPr="0057243A" w:rsidRDefault="00802E95" w:rsidP="008A481C">
            <w:pPr>
              <w:pStyle w:val="VBAILTBody"/>
              <w:numPr>
                <w:ilvl w:val="0"/>
                <w:numId w:val="8"/>
              </w:numPr>
              <w:rPr>
                <w:rFonts w:cs="Arial"/>
              </w:rPr>
            </w:pPr>
            <w:r w:rsidRPr="0057243A">
              <w:rPr>
                <w:rFonts w:cs="Arial"/>
              </w:rPr>
              <w:t>38 CFR 3.400 (General)</w:t>
            </w:r>
          </w:p>
          <w:p w14:paraId="66D16A08" w14:textId="77777777" w:rsidR="00802E95" w:rsidRPr="0057243A" w:rsidRDefault="00802E95" w:rsidP="008A481C">
            <w:pPr>
              <w:pStyle w:val="VBAILTBody"/>
              <w:numPr>
                <w:ilvl w:val="0"/>
                <w:numId w:val="8"/>
              </w:numPr>
              <w:rPr>
                <w:rFonts w:cs="Arial"/>
              </w:rPr>
            </w:pPr>
            <w:r w:rsidRPr="0057243A">
              <w:rPr>
                <w:rFonts w:cs="Arial"/>
              </w:rPr>
              <w:t>M21-1, Part XII.i.3.A.2.a-b. (DIC Initial Authorization Issues)</w:t>
            </w:r>
          </w:p>
          <w:p w14:paraId="0ADDA381" w14:textId="77777777" w:rsidR="00802E95" w:rsidRPr="0057243A" w:rsidRDefault="00802E95" w:rsidP="008A481C">
            <w:pPr>
              <w:pStyle w:val="VBAILTBody"/>
              <w:numPr>
                <w:ilvl w:val="0"/>
                <w:numId w:val="8"/>
              </w:numPr>
              <w:rPr>
                <w:rFonts w:cs="Arial"/>
              </w:rPr>
            </w:pPr>
            <w:r w:rsidRPr="0057243A">
              <w:rPr>
                <w:rFonts w:cs="Arial"/>
              </w:rPr>
              <w:t>M21-4, Appendix B (End Product (EP) Codes)</w:t>
            </w:r>
          </w:p>
          <w:p w14:paraId="73D6433C" w14:textId="77777777" w:rsidR="00802E95" w:rsidRPr="0057243A" w:rsidRDefault="00802E95" w:rsidP="008A481C">
            <w:pPr>
              <w:pStyle w:val="VBAILTBody"/>
              <w:numPr>
                <w:ilvl w:val="0"/>
                <w:numId w:val="8"/>
              </w:numPr>
              <w:rPr>
                <w:rFonts w:cs="Arial"/>
              </w:rPr>
            </w:pPr>
            <w:r w:rsidRPr="0057243A">
              <w:rPr>
                <w:rFonts w:cs="Arial"/>
              </w:rPr>
              <w:t>M21-4, Appendix C (Index of Claim Labels)</w:t>
            </w:r>
          </w:p>
          <w:p w14:paraId="7DDE378D" w14:textId="77777777" w:rsidR="00802E95" w:rsidRPr="0057243A" w:rsidRDefault="00802E95" w:rsidP="008A481C">
            <w:pPr>
              <w:pStyle w:val="VBAILTBody"/>
              <w:numPr>
                <w:ilvl w:val="0"/>
                <w:numId w:val="8"/>
              </w:numPr>
              <w:rPr>
                <w:rFonts w:cs="Arial"/>
              </w:rPr>
            </w:pPr>
            <w:r w:rsidRPr="0057243A">
              <w:rPr>
                <w:rFonts w:cs="Arial"/>
              </w:rPr>
              <w:t>M21-4, Appendix E (Index of Corporate Flashes and Special Issues)</w:t>
            </w:r>
          </w:p>
          <w:p w14:paraId="510605A5" w14:textId="77777777" w:rsidR="00802E95" w:rsidRPr="0057243A" w:rsidRDefault="00802E95" w:rsidP="008A481C">
            <w:pPr>
              <w:pStyle w:val="VBAILTBody"/>
              <w:numPr>
                <w:ilvl w:val="0"/>
                <w:numId w:val="8"/>
              </w:numPr>
              <w:rPr>
                <w:rFonts w:cs="Arial"/>
              </w:rPr>
            </w:pPr>
            <w:r w:rsidRPr="0057243A">
              <w:t>Introduction to PACT Act-Related Claims job aid</w:t>
            </w:r>
          </w:p>
          <w:p w14:paraId="6F137AA8" w14:textId="77777777" w:rsidR="00802E95" w:rsidRPr="0057243A" w:rsidRDefault="00000000" w:rsidP="008A481C">
            <w:pPr>
              <w:pStyle w:val="VBAILTBody"/>
              <w:numPr>
                <w:ilvl w:val="0"/>
                <w:numId w:val="8"/>
              </w:numPr>
              <w:rPr>
                <w:rFonts w:cs="Arial"/>
              </w:rPr>
            </w:pPr>
            <w:hyperlink r:id="rId11" w:anchor="zoom=100">
              <w:r w:rsidR="00802E95" w:rsidRPr="0057243A">
                <w:rPr>
                  <w:rStyle w:val="Hyperlink"/>
                </w:rPr>
                <w:t>Prepare the Decision Notification</w:t>
              </w:r>
            </w:hyperlink>
            <w:r w:rsidR="00802E95" w:rsidRPr="0057243A">
              <w:t xml:space="preserve"> job aid</w:t>
            </w:r>
          </w:p>
          <w:p w14:paraId="59557890" w14:textId="77777777" w:rsidR="00802E95" w:rsidRPr="0057243A" w:rsidRDefault="00000000" w:rsidP="008A481C">
            <w:pPr>
              <w:pStyle w:val="VBAILTBody"/>
              <w:numPr>
                <w:ilvl w:val="0"/>
                <w:numId w:val="8"/>
              </w:numPr>
              <w:rPr>
                <w:rFonts w:cs="Arial"/>
              </w:rPr>
            </w:pPr>
            <w:hyperlink r:id="rId12" w:anchor="zoom=100">
              <w:r w:rsidR="00802E95" w:rsidRPr="0057243A">
                <w:rPr>
                  <w:rStyle w:val="Hyperlink"/>
                  <w:rFonts w:cs="Arial"/>
                </w:rPr>
                <w:t>Notification Language</w:t>
              </w:r>
            </w:hyperlink>
            <w:r w:rsidR="00802E95" w:rsidRPr="0057243A">
              <w:rPr>
                <w:rFonts w:cs="Arial"/>
              </w:rPr>
              <w:t xml:space="preserve"> job aid</w:t>
            </w:r>
          </w:p>
          <w:p w14:paraId="3EFF1E21" w14:textId="374BC0CE" w:rsidR="00802E95" w:rsidRPr="0057243A" w:rsidRDefault="00000000" w:rsidP="008A481C">
            <w:pPr>
              <w:pStyle w:val="VBAILTBody"/>
              <w:numPr>
                <w:ilvl w:val="0"/>
                <w:numId w:val="8"/>
              </w:numPr>
              <w:rPr>
                <w:rFonts w:cs="Arial"/>
              </w:rPr>
            </w:pPr>
            <w:hyperlink r:id="rId13">
              <w:r w:rsidR="00802E95" w:rsidRPr="0057243A">
                <w:rPr>
                  <w:rStyle w:val="Hyperlink"/>
                  <w:rFonts w:cs="Arial"/>
                </w:rPr>
                <w:t>P&amp;F Service PACT Act Subpage</w:t>
              </w:r>
            </w:hyperlink>
          </w:p>
        </w:tc>
      </w:tr>
      <w:tr w:rsidR="00802E95" w14:paraId="0D4EED2D" w14:textId="77777777" w:rsidTr="6A813C14">
        <w:trPr>
          <w:cantSplit/>
        </w:trPr>
        <w:tc>
          <w:tcPr>
            <w:tcW w:w="1908" w:type="dxa"/>
          </w:tcPr>
          <w:p w14:paraId="45B88982" w14:textId="77777777" w:rsidR="00802E95" w:rsidRDefault="00802E95" w:rsidP="008A481C">
            <w:pPr>
              <w:pStyle w:val="VBAILTBody"/>
            </w:pPr>
            <w:r>
              <w:t>Technical Competencies:</w:t>
            </w:r>
          </w:p>
        </w:tc>
        <w:tc>
          <w:tcPr>
            <w:tcW w:w="7452" w:type="dxa"/>
          </w:tcPr>
          <w:p w14:paraId="5380133F" w14:textId="77777777" w:rsidR="00802E95" w:rsidRDefault="00802E95" w:rsidP="008A481C">
            <w:pPr>
              <w:pStyle w:val="VBAILTBody"/>
              <w:numPr>
                <w:ilvl w:val="0"/>
                <w:numId w:val="3"/>
              </w:numPr>
            </w:pPr>
            <w:r>
              <w:t>Processing Claims (PMC VSR)</w:t>
            </w:r>
          </w:p>
          <w:p w14:paraId="736F3B9D" w14:textId="77777777" w:rsidR="00802E95" w:rsidRDefault="00802E95" w:rsidP="008A481C">
            <w:pPr>
              <w:pStyle w:val="VBAILTBody"/>
              <w:numPr>
                <w:ilvl w:val="0"/>
                <w:numId w:val="3"/>
              </w:numPr>
            </w:pPr>
            <w:r>
              <w:t>VBA Applications (PMC VSR)</w:t>
            </w:r>
          </w:p>
        </w:tc>
      </w:tr>
      <w:tr w:rsidR="00F23F41" w14:paraId="067031EE" w14:textId="77777777" w:rsidTr="6A813C14">
        <w:trPr>
          <w:cantSplit/>
        </w:trPr>
        <w:tc>
          <w:tcPr>
            <w:tcW w:w="1908" w:type="dxa"/>
          </w:tcPr>
          <w:p w14:paraId="376DDAAF" w14:textId="2B0C30B8" w:rsidR="00F23F41" w:rsidRDefault="00F23F41" w:rsidP="008A481C">
            <w:pPr>
              <w:pStyle w:val="VBAILTBody"/>
            </w:pPr>
            <w:r>
              <w:lastRenderedPageBreak/>
              <w:t>Knowledge Check</w:t>
            </w:r>
          </w:p>
        </w:tc>
        <w:tc>
          <w:tcPr>
            <w:tcW w:w="7452" w:type="dxa"/>
          </w:tcPr>
          <w:p w14:paraId="0C6B2B7E" w14:textId="7796D942" w:rsidR="00F23F41" w:rsidRDefault="00F23F41" w:rsidP="00F23F41">
            <w:pPr>
              <w:pStyle w:val="VBAILTBody"/>
            </w:pPr>
            <w:r>
              <w:t>Phase 6: Introduction to PACT Act Related Claims Knowledge Check</w:t>
            </w:r>
          </w:p>
        </w:tc>
      </w:tr>
      <w:tr w:rsidR="00802E95" w14:paraId="7CE2D518" w14:textId="77777777" w:rsidTr="6A813C14">
        <w:trPr>
          <w:cantSplit/>
        </w:trPr>
        <w:tc>
          <w:tcPr>
            <w:tcW w:w="1908" w:type="dxa"/>
          </w:tcPr>
          <w:p w14:paraId="27ED83A2" w14:textId="77777777" w:rsidR="00802E95" w:rsidRDefault="00802E95" w:rsidP="008A481C">
            <w:pPr>
              <w:pStyle w:val="VBAILTBody"/>
            </w:pPr>
            <w:r>
              <w:t>Lesson Objectives:</w:t>
            </w:r>
          </w:p>
        </w:tc>
        <w:tc>
          <w:tcPr>
            <w:tcW w:w="7452" w:type="dxa"/>
          </w:tcPr>
          <w:p w14:paraId="5DDF9EBD" w14:textId="11E82C16" w:rsidR="00802E95" w:rsidRPr="00466247" w:rsidRDefault="00802E95" w:rsidP="008A481C">
            <w:pPr>
              <w:pStyle w:val="VBAILTbullet1"/>
              <w:numPr>
                <w:ilvl w:val="0"/>
                <w:numId w:val="0"/>
              </w:numPr>
              <w:ind w:left="360" w:hanging="360"/>
            </w:pPr>
            <w:r w:rsidRPr="00466247">
              <w:t xml:space="preserve">By the end of this lesson, you </w:t>
            </w:r>
            <w:r w:rsidR="00F23F41">
              <w:t>should</w:t>
            </w:r>
            <w:r w:rsidRPr="00466247">
              <w:t xml:space="preserve"> be able to:</w:t>
            </w:r>
          </w:p>
          <w:p w14:paraId="66D99E09" w14:textId="77777777" w:rsidR="00802E95" w:rsidRPr="00466247" w:rsidRDefault="00802E95" w:rsidP="008A481C">
            <w:pPr>
              <w:pStyle w:val="VBAILTbullet1"/>
              <w:numPr>
                <w:ilvl w:val="0"/>
                <w:numId w:val="11"/>
              </w:numPr>
            </w:pPr>
            <w:r w:rsidRPr="00466247">
              <w:t>Define key terms relevant to the PACT Act</w:t>
            </w:r>
          </w:p>
          <w:p w14:paraId="4590B641" w14:textId="77777777" w:rsidR="00802E95" w:rsidRDefault="00802E95" w:rsidP="008A481C">
            <w:pPr>
              <w:pStyle w:val="VBAILTbullet1"/>
              <w:numPr>
                <w:ilvl w:val="0"/>
                <w:numId w:val="11"/>
              </w:numPr>
            </w:pPr>
            <w:r w:rsidRPr="00466247">
              <w:t>Determine claimants’ eligibility under the PACT Act</w:t>
            </w:r>
          </w:p>
          <w:p w14:paraId="5BACC689" w14:textId="77777777" w:rsidR="00802E95" w:rsidRPr="00466247" w:rsidRDefault="00802E95" w:rsidP="008A481C">
            <w:pPr>
              <w:pStyle w:val="VBAILTbullet1"/>
              <w:numPr>
                <w:ilvl w:val="0"/>
                <w:numId w:val="11"/>
              </w:numPr>
            </w:pPr>
            <w:r w:rsidRPr="00466247">
              <w:t>Determine the correct EP and labels for PACT Act-Related Claims</w:t>
            </w:r>
          </w:p>
          <w:p w14:paraId="0E495754" w14:textId="77777777" w:rsidR="00802E95" w:rsidRPr="00466247" w:rsidRDefault="00802E95" w:rsidP="008A481C">
            <w:pPr>
              <w:pStyle w:val="VBAILTbullet1"/>
              <w:numPr>
                <w:ilvl w:val="0"/>
                <w:numId w:val="11"/>
              </w:numPr>
            </w:pPr>
            <w:r w:rsidRPr="00466247">
              <w:t>Identify added locations per the PACT Act</w:t>
            </w:r>
          </w:p>
          <w:p w14:paraId="2EA7F806" w14:textId="77777777" w:rsidR="00802E95" w:rsidRDefault="00802E95" w:rsidP="008A481C">
            <w:pPr>
              <w:pStyle w:val="VBAILTbullet1"/>
              <w:numPr>
                <w:ilvl w:val="0"/>
                <w:numId w:val="11"/>
              </w:numPr>
            </w:pPr>
            <w:r w:rsidRPr="00466247">
              <w:t>Identify covered periods of service per the PACT Act</w:t>
            </w:r>
          </w:p>
        </w:tc>
      </w:tr>
      <w:tr w:rsidR="00802E95" w14:paraId="55B267A5" w14:textId="77777777" w:rsidTr="6A813C14">
        <w:trPr>
          <w:cantSplit/>
        </w:trPr>
        <w:tc>
          <w:tcPr>
            <w:tcW w:w="1908" w:type="dxa"/>
          </w:tcPr>
          <w:p w14:paraId="2515EE89" w14:textId="77777777" w:rsidR="00802E95" w:rsidRDefault="00802E95" w:rsidP="008A481C">
            <w:pPr>
              <w:pStyle w:val="VBAILTBody"/>
            </w:pPr>
            <w:r w:rsidRPr="002E1305">
              <w:t>What You Need:</w:t>
            </w:r>
          </w:p>
        </w:tc>
        <w:tc>
          <w:tcPr>
            <w:tcW w:w="7452" w:type="dxa"/>
          </w:tcPr>
          <w:p w14:paraId="556CB823" w14:textId="06315B17" w:rsidR="00802E95" w:rsidRPr="006C46CF" w:rsidRDefault="00802E95" w:rsidP="008A481C">
            <w:pPr>
              <w:pStyle w:val="VBAILTbullet1"/>
            </w:pPr>
            <w:r>
              <w:t>Trainee Guide</w:t>
            </w:r>
          </w:p>
          <w:p w14:paraId="2A8EC215" w14:textId="77777777" w:rsidR="00802E95" w:rsidRDefault="00802E95" w:rsidP="008A481C">
            <w:pPr>
              <w:pStyle w:val="VBAILTbullet1"/>
            </w:pPr>
            <w:r w:rsidRPr="006C46CF">
              <w:t xml:space="preserve">Access to CPKM </w:t>
            </w:r>
          </w:p>
          <w:p w14:paraId="41B85BB9" w14:textId="77777777" w:rsidR="00802E95" w:rsidRDefault="00802E95" w:rsidP="008A481C">
            <w:pPr>
              <w:pStyle w:val="VBAILTbullet1"/>
            </w:pPr>
            <w:r>
              <w:t>Appendix A worksheet – Practice Exercise: Does the Veteran Qualify?</w:t>
            </w:r>
          </w:p>
          <w:p w14:paraId="58A3959B" w14:textId="77777777" w:rsidR="00802E95" w:rsidRPr="006C46CF" w:rsidRDefault="00802E95" w:rsidP="008A481C">
            <w:pPr>
              <w:pStyle w:val="VBAILTbullet1"/>
            </w:pPr>
            <w:r w:rsidRPr="006C46CF">
              <w:t>Access to the following job aids from VSR Assistant:</w:t>
            </w:r>
          </w:p>
          <w:p w14:paraId="16AF4D81" w14:textId="77777777" w:rsidR="00802E95" w:rsidRDefault="00802E95" w:rsidP="008A481C">
            <w:pPr>
              <w:pStyle w:val="VBAILTBullet2"/>
            </w:pPr>
            <w:r w:rsidRPr="00877A8A">
              <w:rPr>
                <w:b/>
                <w:bCs/>
              </w:rPr>
              <w:t>Prepare the Decision Notice</w:t>
            </w:r>
            <w:r>
              <w:t xml:space="preserve"> job aid</w:t>
            </w:r>
          </w:p>
          <w:p w14:paraId="5E3CFA72" w14:textId="77777777" w:rsidR="00802E95" w:rsidRPr="006C46CF" w:rsidRDefault="00802E95" w:rsidP="008A481C">
            <w:pPr>
              <w:pStyle w:val="VBAILTBullet2"/>
            </w:pPr>
            <w:r w:rsidRPr="00877A8A">
              <w:rPr>
                <w:b/>
                <w:bCs/>
              </w:rPr>
              <w:t>Notification Language</w:t>
            </w:r>
            <w:r>
              <w:t xml:space="preserve"> job aid</w:t>
            </w:r>
          </w:p>
          <w:p w14:paraId="3CC00022" w14:textId="77777777" w:rsidR="00802E95" w:rsidRDefault="00802E95" w:rsidP="00802E95">
            <w:pPr>
              <w:pStyle w:val="VBAILTBullet2"/>
            </w:pPr>
            <w:r>
              <w:rPr>
                <w:b/>
                <w:bCs/>
              </w:rPr>
              <w:t>Introduction to PACT Act-Related Claims</w:t>
            </w:r>
            <w:r w:rsidRPr="006C46CF">
              <w:t xml:space="preserve"> job aid </w:t>
            </w:r>
          </w:p>
          <w:p w14:paraId="6F52C73D" w14:textId="1570A897" w:rsidR="00E93DF6" w:rsidRPr="006C46CF" w:rsidRDefault="00E93DF6" w:rsidP="00802E95">
            <w:pPr>
              <w:pStyle w:val="VBAILTBullet2"/>
            </w:pPr>
            <w:r>
              <w:rPr>
                <w:b/>
                <w:bCs/>
              </w:rPr>
              <w:t>P&amp;F Service PACT Act Subpage</w:t>
            </w:r>
          </w:p>
        </w:tc>
      </w:tr>
    </w:tbl>
    <w:p w14:paraId="383F01C7" w14:textId="5B57EAAD" w:rsidR="00802E95" w:rsidRDefault="00802E95" w:rsidP="00802E95">
      <w:pPr>
        <w:pStyle w:val="VBAILTHeading2"/>
      </w:pPr>
      <w:r>
        <w:t>Trainee Guide</w:t>
      </w:r>
    </w:p>
    <w:tbl>
      <w:tblPr>
        <w:tblStyle w:val="TableGrid"/>
        <w:tblW w:w="955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3695"/>
        <w:gridCol w:w="5850"/>
        <w:gridCol w:w="6"/>
      </w:tblGrid>
      <w:tr w:rsidR="00802E95" w14:paraId="6A666EBD" w14:textId="77777777" w:rsidTr="41DCCD49">
        <w:trPr>
          <w:cantSplit/>
          <w:tblHeader/>
          <w:jc w:val="center"/>
        </w:trPr>
        <w:tc>
          <w:tcPr>
            <w:tcW w:w="3695" w:type="dxa"/>
            <w:tcBorders>
              <w:right w:val="dashSmallGap" w:sz="4" w:space="0" w:color="auto"/>
            </w:tcBorders>
            <w:shd w:val="clear" w:color="auto" w:fill="B4C6E7" w:themeFill="accent1" w:themeFillTint="66"/>
          </w:tcPr>
          <w:p w14:paraId="3B9CCB88" w14:textId="77777777" w:rsidR="00802E95" w:rsidRPr="006E54AE" w:rsidRDefault="00802E95" w:rsidP="008A481C">
            <w:pPr>
              <w:pStyle w:val="VBAILTTableHeading1"/>
            </w:pPr>
            <w:r>
              <w:t>PowerPoint Slides</w:t>
            </w:r>
          </w:p>
        </w:tc>
        <w:tc>
          <w:tcPr>
            <w:tcW w:w="5856" w:type="dxa"/>
            <w:gridSpan w:val="2"/>
            <w:tcBorders>
              <w:left w:val="dashSmallGap" w:sz="4" w:space="0" w:color="auto"/>
            </w:tcBorders>
            <w:shd w:val="clear" w:color="auto" w:fill="B4C6E7" w:themeFill="accent1" w:themeFillTint="66"/>
          </w:tcPr>
          <w:p w14:paraId="0938FD9F" w14:textId="1AB3D816" w:rsidR="00802E95" w:rsidRDefault="00802E95" w:rsidP="008A481C">
            <w:pPr>
              <w:pStyle w:val="VBAILTTableHeading1"/>
            </w:pPr>
            <w:r>
              <w:t>Notes</w:t>
            </w:r>
          </w:p>
        </w:tc>
      </w:tr>
      <w:tr w:rsidR="00802E95" w14:paraId="3775F3A8" w14:textId="77777777" w:rsidTr="41DCCD49">
        <w:trPr>
          <w:cantSplit/>
          <w:jc w:val="center"/>
        </w:trPr>
        <w:tc>
          <w:tcPr>
            <w:tcW w:w="3695" w:type="dxa"/>
            <w:tcBorders>
              <w:right w:val="dashSmallGap" w:sz="4" w:space="0" w:color="auto"/>
            </w:tcBorders>
          </w:tcPr>
          <w:p w14:paraId="76B3286A" w14:textId="77777777" w:rsidR="00802E95" w:rsidRDefault="00802E95" w:rsidP="008A481C">
            <w:pPr>
              <w:pStyle w:val="VBAILTBodyStrong"/>
            </w:pPr>
            <w:r>
              <w:t>Introduction to PACT Act-Related Claims</w:t>
            </w:r>
          </w:p>
          <w:p w14:paraId="52226FF4" w14:textId="77777777" w:rsidR="00802E95" w:rsidRDefault="00802E95" w:rsidP="008A481C">
            <w:pPr>
              <w:pStyle w:val="VBAILTBodyStrong"/>
            </w:pPr>
          </w:p>
        </w:tc>
        <w:tc>
          <w:tcPr>
            <w:tcW w:w="5856" w:type="dxa"/>
            <w:gridSpan w:val="2"/>
            <w:tcBorders>
              <w:left w:val="dashSmallGap" w:sz="4" w:space="0" w:color="auto"/>
            </w:tcBorders>
          </w:tcPr>
          <w:p w14:paraId="380F211C" w14:textId="00757334" w:rsidR="00802E95" w:rsidRPr="00094F74" w:rsidRDefault="00802E95" w:rsidP="008A481C">
            <w:pPr>
              <w:pStyle w:val="paragraph"/>
              <w:spacing w:before="0" w:beforeAutospacing="0" w:after="0" w:afterAutospacing="0"/>
              <w:textAlignment w:val="baseline"/>
              <w:rPr>
                <w:rFonts w:ascii="Segoe UI" w:hAnsi="Segoe UI" w:cs="Segoe UI"/>
                <w:sz w:val="18"/>
                <w:szCs w:val="18"/>
              </w:rPr>
            </w:pPr>
          </w:p>
        </w:tc>
      </w:tr>
      <w:tr w:rsidR="00802E95" w14:paraId="4176A545" w14:textId="77777777" w:rsidTr="41DCCD49">
        <w:trPr>
          <w:cantSplit/>
          <w:jc w:val="center"/>
        </w:trPr>
        <w:tc>
          <w:tcPr>
            <w:tcW w:w="3695" w:type="dxa"/>
            <w:tcBorders>
              <w:right w:val="dashSmallGap" w:sz="4" w:space="0" w:color="auto"/>
            </w:tcBorders>
          </w:tcPr>
          <w:p w14:paraId="43114E9F" w14:textId="77777777" w:rsidR="00802E95" w:rsidRDefault="00802E95" w:rsidP="008A481C">
            <w:pPr>
              <w:pStyle w:val="VBAILTBodyStrong"/>
            </w:pPr>
            <w:r>
              <w:lastRenderedPageBreak/>
              <w:t xml:space="preserve">Lesson Objectives </w:t>
            </w:r>
          </w:p>
          <w:p w14:paraId="0A01F465" w14:textId="77777777" w:rsidR="00802E95" w:rsidRPr="00466247" w:rsidRDefault="00802E95" w:rsidP="008A481C">
            <w:pPr>
              <w:pStyle w:val="VBAILTbullet1"/>
            </w:pPr>
            <w:r w:rsidRPr="00466247">
              <w:t>By the end of this lesson, you will be able to:</w:t>
            </w:r>
          </w:p>
          <w:p w14:paraId="080976E0" w14:textId="77777777" w:rsidR="00802E95" w:rsidRPr="00466247" w:rsidRDefault="00802E95" w:rsidP="008A481C">
            <w:pPr>
              <w:pStyle w:val="VBAILTbullet1"/>
              <w:numPr>
                <w:ilvl w:val="0"/>
                <w:numId w:val="12"/>
              </w:numPr>
            </w:pPr>
            <w:r w:rsidRPr="00466247">
              <w:t>Define key terms relevant to the PACT Act</w:t>
            </w:r>
          </w:p>
          <w:p w14:paraId="6E221AFB" w14:textId="77777777" w:rsidR="00802E95" w:rsidRPr="00466247" w:rsidRDefault="00802E95" w:rsidP="008A481C">
            <w:pPr>
              <w:pStyle w:val="VBAILTbullet1"/>
              <w:numPr>
                <w:ilvl w:val="0"/>
                <w:numId w:val="12"/>
              </w:numPr>
            </w:pPr>
            <w:r w:rsidRPr="00466247">
              <w:t>Determine claimants’ eligibility under the PACT Act</w:t>
            </w:r>
          </w:p>
          <w:p w14:paraId="2D720473" w14:textId="77777777" w:rsidR="00802E95" w:rsidRPr="00466247" w:rsidRDefault="00802E95" w:rsidP="008A481C">
            <w:pPr>
              <w:pStyle w:val="VBAILTbullet1"/>
              <w:numPr>
                <w:ilvl w:val="0"/>
                <w:numId w:val="12"/>
              </w:numPr>
            </w:pPr>
            <w:r w:rsidRPr="00466247">
              <w:t>Determine the correct EP and labels for PACT Act-Related Claims</w:t>
            </w:r>
          </w:p>
          <w:p w14:paraId="0A216D99" w14:textId="77777777" w:rsidR="00802E95" w:rsidRPr="00466247" w:rsidRDefault="00802E95" w:rsidP="008A481C">
            <w:pPr>
              <w:pStyle w:val="VBAILTbullet1"/>
              <w:numPr>
                <w:ilvl w:val="0"/>
                <w:numId w:val="12"/>
              </w:numPr>
            </w:pPr>
            <w:r w:rsidRPr="00466247">
              <w:t>Identify added locations per the PACT Act</w:t>
            </w:r>
          </w:p>
          <w:p w14:paraId="3F763470" w14:textId="77777777" w:rsidR="00802E95" w:rsidRDefault="00802E95" w:rsidP="008A481C">
            <w:pPr>
              <w:pStyle w:val="VBAILTbullet1"/>
              <w:numPr>
                <w:ilvl w:val="0"/>
                <w:numId w:val="12"/>
              </w:numPr>
            </w:pPr>
            <w:r w:rsidRPr="00466247">
              <w:t>Identify covered periods of service per the PACT Act</w:t>
            </w:r>
          </w:p>
        </w:tc>
        <w:tc>
          <w:tcPr>
            <w:tcW w:w="5856" w:type="dxa"/>
            <w:gridSpan w:val="2"/>
            <w:tcBorders>
              <w:left w:val="dashSmallGap" w:sz="4" w:space="0" w:color="auto"/>
            </w:tcBorders>
          </w:tcPr>
          <w:p w14:paraId="07D996B0" w14:textId="77777777" w:rsidR="00802E95" w:rsidRPr="009F361E" w:rsidRDefault="00802E95" w:rsidP="008A481C">
            <w:pPr>
              <w:pStyle w:val="VBAILTBody"/>
              <w:rPr>
                <w:rStyle w:val="Strong"/>
                <w:rFonts w:eastAsia="Calibri"/>
                <w:b w:val="0"/>
                <w:bCs w:val="0"/>
              </w:rPr>
            </w:pPr>
          </w:p>
        </w:tc>
      </w:tr>
      <w:tr w:rsidR="00802E95" w14:paraId="2DE15DAE" w14:textId="77777777" w:rsidTr="41DCCD49">
        <w:trPr>
          <w:cantSplit/>
          <w:trHeight w:val="4481"/>
          <w:jc w:val="center"/>
        </w:trPr>
        <w:tc>
          <w:tcPr>
            <w:tcW w:w="3695" w:type="dxa"/>
            <w:tcBorders>
              <w:right w:val="dashSmallGap" w:sz="4" w:space="0" w:color="auto"/>
            </w:tcBorders>
          </w:tcPr>
          <w:p w14:paraId="7FAF1EE8" w14:textId="77777777" w:rsidR="00802E95" w:rsidRDefault="00802E95" w:rsidP="008A481C">
            <w:pPr>
              <w:pStyle w:val="VBAILTBodyStrong"/>
            </w:pPr>
            <w:r>
              <w:lastRenderedPageBreak/>
              <w:t>Why It Matters!</w:t>
            </w:r>
          </w:p>
          <w:p w14:paraId="7C41981F" w14:textId="77777777" w:rsidR="00802E95" w:rsidRPr="006C09AB" w:rsidRDefault="00802E95" w:rsidP="008A481C">
            <w:pPr>
              <w:pStyle w:val="VBAILTbullet1"/>
              <w:numPr>
                <w:ilvl w:val="0"/>
                <w:numId w:val="9"/>
              </w:numPr>
            </w:pPr>
            <w:r w:rsidRPr="006C09AB">
              <w:t xml:space="preserve">On August 10, 2022, P.L. 117-168, </w:t>
            </w:r>
            <w:proofErr w:type="gramStart"/>
            <w:r w:rsidRPr="006C09AB">
              <w:t>the Sergeant</w:t>
            </w:r>
            <w:proofErr w:type="gramEnd"/>
            <w:r w:rsidRPr="006C09AB">
              <w:t xml:space="preserve"> First Class Heath Robinson Honoring our Promise to Address Comprehensive Toxics Act of 2022, or the Honoring our PACT Act of 2022, was passed into law. </w:t>
            </w:r>
          </w:p>
          <w:p w14:paraId="7B75E88D" w14:textId="77777777" w:rsidR="00802E95" w:rsidRPr="006C09AB" w:rsidRDefault="00802E95" w:rsidP="008A481C">
            <w:pPr>
              <w:pStyle w:val="VBAILTbullet1"/>
              <w:numPr>
                <w:ilvl w:val="0"/>
                <w:numId w:val="9"/>
              </w:numPr>
            </w:pPr>
            <w:r w:rsidRPr="006C09AB">
              <w:t xml:space="preserve">Under the PACT Act: </w:t>
            </w:r>
          </w:p>
          <w:p w14:paraId="75675CD6" w14:textId="77777777" w:rsidR="00802E95" w:rsidRPr="006C09AB" w:rsidRDefault="00802E95" w:rsidP="008A481C">
            <w:pPr>
              <w:pStyle w:val="VBAILTbullet1"/>
              <w:numPr>
                <w:ilvl w:val="1"/>
                <w:numId w:val="13"/>
              </w:numPr>
            </w:pPr>
            <w:r w:rsidRPr="006C09AB">
              <w:t>claims processors to address any requests for reevaluations of a previously processed claim for DIC  </w:t>
            </w:r>
          </w:p>
          <w:p w14:paraId="19616213" w14:textId="77777777" w:rsidR="00802E95" w:rsidRPr="006C09AB" w:rsidRDefault="00802E95" w:rsidP="008A481C">
            <w:pPr>
              <w:pStyle w:val="VBAILTbullet1"/>
              <w:numPr>
                <w:ilvl w:val="1"/>
                <w:numId w:val="13"/>
              </w:numPr>
            </w:pPr>
            <w:r w:rsidRPr="006C09AB">
              <w:t xml:space="preserve">notification letters must solicit a properly elected reevaluation when the claims processor determines the beneficiary may be entitled to an earlier effective date </w:t>
            </w:r>
          </w:p>
          <w:p w14:paraId="47FC2EC5" w14:textId="77777777" w:rsidR="00802E95" w:rsidRPr="00F660A5" w:rsidRDefault="00802E95" w:rsidP="008A481C">
            <w:pPr>
              <w:pStyle w:val="VBAILTbullet1"/>
              <w:numPr>
                <w:ilvl w:val="1"/>
                <w:numId w:val="13"/>
              </w:numPr>
            </w:pPr>
            <w:r w:rsidRPr="006C09AB">
              <w:t>a reevaluation must be specifically requested by a claimant</w:t>
            </w:r>
          </w:p>
        </w:tc>
        <w:tc>
          <w:tcPr>
            <w:tcW w:w="5856" w:type="dxa"/>
            <w:gridSpan w:val="2"/>
            <w:tcBorders>
              <w:left w:val="dashSmallGap" w:sz="4" w:space="0" w:color="auto"/>
            </w:tcBorders>
          </w:tcPr>
          <w:p w14:paraId="1B47D5CA" w14:textId="34D12FA3" w:rsidR="00802E95" w:rsidRPr="00736915" w:rsidRDefault="00802E95" w:rsidP="008A481C">
            <w:pPr>
              <w:pStyle w:val="VBAILTBody"/>
              <w:rPr>
                <w:rStyle w:val="Strong"/>
                <w:b w:val="0"/>
                <w:bCs w:val="0"/>
              </w:rPr>
            </w:pPr>
          </w:p>
        </w:tc>
      </w:tr>
      <w:tr w:rsidR="00802E95" w14:paraId="67655672" w14:textId="77777777" w:rsidTr="41DCCD49">
        <w:trPr>
          <w:gridAfter w:val="1"/>
          <w:wAfter w:w="6" w:type="dxa"/>
          <w:cantSplit/>
          <w:jc w:val="center"/>
        </w:trPr>
        <w:tc>
          <w:tcPr>
            <w:tcW w:w="3695" w:type="dxa"/>
            <w:tcBorders>
              <w:right w:val="dashSmallGap" w:sz="4" w:space="0" w:color="auto"/>
            </w:tcBorders>
          </w:tcPr>
          <w:p w14:paraId="39D3B800" w14:textId="77777777" w:rsidR="00802E95" w:rsidRDefault="00802E95" w:rsidP="008A481C">
            <w:pPr>
              <w:pStyle w:val="VBAILTBodyStrong"/>
            </w:pPr>
            <w:r>
              <w:lastRenderedPageBreak/>
              <w:t>Definitions (1 of 3)</w:t>
            </w:r>
          </w:p>
          <w:p w14:paraId="0A469F09" w14:textId="77777777" w:rsidR="00802E95" w:rsidRPr="006C09AB" w:rsidRDefault="00802E95" w:rsidP="008A481C">
            <w:pPr>
              <w:pStyle w:val="VBAILTBody"/>
              <w:numPr>
                <w:ilvl w:val="0"/>
                <w:numId w:val="4"/>
              </w:numPr>
            </w:pPr>
            <w:r w:rsidRPr="006C09AB">
              <w:t xml:space="preserve">What does </w:t>
            </w:r>
            <w:r w:rsidRPr="006C09AB">
              <w:rPr>
                <w:b/>
                <w:bCs/>
              </w:rPr>
              <w:t>PACT</w:t>
            </w:r>
            <w:r w:rsidRPr="006C09AB">
              <w:t xml:space="preserve"> stand for?</w:t>
            </w:r>
          </w:p>
          <w:p w14:paraId="524FD73D" w14:textId="77777777" w:rsidR="00802E95" w:rsidRPr="006C09AB" w:rsidRDefault="00802E95" w:rsidP="008A481C">
            <w:pPr>
              <w:pStyle w:val="VBAILTBody"/>
              <w:numPr>
                <w:ilvl w:val="1"/>
                <w:numId w:val="4"/>
              </w:numPr>
            </w:pPr>
            <w:r w:rsidRPr="006C09AB">
              <w:t>Promise to Address Comprehensive Toxics</w:t>
            </w:r>
          </w:p>
          <w:p w14:paraId="5C011720" w14:textId="77777777" w:rsidR="00802E95" w:rsidRPr="006C09AB" w:rsidRDefault="00000000" w:rsidP="008A481C">
            <w:pPr>
              <w:pStyle w:val="VBAILTBody"/>
              <w:numPr>
                <w:ilvl w:val="1"/>
                <w:numId w:val="4"/>
              </w:numPr>
            </w:pPr>
            <w:hyperlink r:id="rId14" w:history="1">
              <w:r w:rsidR="00802E95" w:rsidRPr="006C09AB">
                <w:rPr>
                  <w:rStyle w:val="Hyperlink"/>
                </w:rPr>
                <w:t>PACT Act</w:t>
              </w:r>
            </w:hyperlink>
            <w:r w:rsidR="00802E95" w:rsidRPr="006C09AB">
              <w:t> signed into law Aug. 10, 2022</w:t>
            </w:r>
          </w:p>
          <w:p w14:paraId="30E109E8" w14:textId="77777777" w:rsidR="00802E95" w:rsidRPr="006C09AB" w:rsidRDefault="00802E95" w:rsidP="008A481C">
            <w:pPr>
              <w:pStyle w:val="VBAILTBody"/>
              <w:numPr>
                <w:ilvl w:val="0"/>
                <w:numId w:val="4"/>
              </w:numPr>
            </w:pPr>
            <w:r w:rsidRPr="006C09AB">
              <w:t xml:space="preserve">What is </w:t>
            </w:r>
            <w:r w:rsidRPr="006C09AB">
              <w:rPr>
                <w:b/>
                <w:bCs/>
              </w:rPr>
              <w:t>toxic exposure</w:t>
            </w:r>
            <w:r w:rsidRPr="006C09AB">
              <w:t>?</w:t>
            </w:r>
          </w:p>
          <w:p w14:paraId="4445D69B" w14:textId="77777777" w:rsidR="00802E95" w:rsidRPr="006C09AB" w:rsidRDefault="00802E95" w:rsidP="008A481C">
            <w:pPr>
              <w:pStyle w:val="VBAILTBody"/>
              <w:numPr>
                <w:ilvl w:val="1"/>
                <w:numId w:val="4"/>
              </w:numPr>
            </w:pPr>
            <w:r>
              <w:t xml:space="preserve">The term “toxic exposure” refers to a subset of Military Environmental Exposures. </w:t>
            </w:r>
          </w:p>
          <w:p w14:paraId="4646E388" w14:textId="77777777" w:rsidR="00802E95" w:rsidRPr="006C09AB" w:rsidRDefault="00802E95" w:rsidP="008A481C">
            <w:pPr>
              <w:pStyle w:val="VBAILTBody"/>
              <w:numPr>
                <w:ilvl w:val="1"/>
                <w:numId w:val="4"/>
              </w:numPr>
            </w:pPr>
            <w:r>
              <w:t>Whether an exposure is “toxic” is determined by 4 factors: substance, concentration of exposure, route of exposure (inhalation, ingestion, etc.), and duration of exposure</w:t>
            </w:r>
          </w:p>
          <w:p w14:paraId="2893AF7A" w14:textId="77777777" w:rsidR="00802E95" w:rsidRPr="006C09AB" w:rsidRDefault="00802E95" w:rsidP="008A481C">
            <w:pPr>
              <w:pStyle w:val="VBAILTBody"/>
              <w:numPr>
                <w:ilvl w:val="0"/>
                <w:numId w:val="4"/>
              </w:numPr>
            </w:pPr>
            <w:r w:rsidRPr="006C09AB">
              <w:t xml:space="preserve">A </w:t>
            </w:r>
            <w:r w:rsidRPr="006C09AB">
              <w:rPr>
                <w:b/>
                <w:bCs/>
              </w:rPr>
              <w:t>covered Veteran</w:t>
            </w:r>
            <w:r w:rsidRPr="006C09AB">
              <w:t xml:space="preserve"> is any Veteran who served during the applicable timeframe in one of the locations as listed in the statute.</w:t>
            </w:r>
          </w:p>
          <w:p w14:paraId="44BF9158" w14:textId="77777777" w:rsidR="00802E95" w:rsidRPr="006C09AB" w:rsidRDefault="00802E95" w:rsidP="008A481C">
            <w:pPr>
              <w:pStyle w:val="VBAILTBody"/>
              <w:numPr>
                <w:ilvl w:val="0"/>
                <w:numId w:val="4"/>
              </w:numPr>
              <w:rPr>
                <w:b/>
                <w:bCs/>
              </w:rPr>
            </w:pPr>
            <w:r w:rsidRPr="006C09AB">
              <w:t xml:space="preserve">An </w:t>
            </w:r>
            <w:r w:rsidRPr="006C09AB">
              <w:rPr>
                <w:b/>
                <w:bCs/>
              </w:rPr>
              <w:t>atoll</w:t>
            </w:r>
            <w:r w:rsidRPr="006C09AB">
              <w:t xml:space="preserve"> is defined as a ring-shaped coral reef, island, or series of islets.</w:t>
            </w:r>
          </w:p>
        </w:tc>
        <w:tc>
          <w:tcPr>
            <w:tcW w:w="5850" w:type="dxa"/>
            <w:tcBorders>
              <w:left w:val="dashSmallGap" w:sz="4" w:space="0" w:color="auto"/>
            </w:tcBorders>
          </w:tcPr>
          <w:p w14:paraId="604237D8" w14:textId="77777777" w:rsidR="00802E95" w:rsidRPr="00B20EB0" w:rsidRDefault="00802E95" w:rsidP="008A481C">
            <w:pPr>
              <w:pStyle w:val="VBAILTbullet1"/>
              <w:numPr>
                <w:ilvl w:val="0"/>
                <w:numId w:val="0"/>
              </w:numPr>
              <w:rPr>
                <w:rStyle w:val="Strong"/>
                <w:b w:val="0"/>
                <w:bCs w:val="0"/>
              </w:rPr>
            </w:pPr>
          </w:p>
        </w:tc>
      </w:tr>
      <w:tr w:rsidR="00802E95" w14:paraId="27817932" w14:textId="77777777" w:rsidTr="41DCCD49">
        <w:trPr>
          <w:gridAfter w:val="1"/>
          <w:wAfter w:w="6" w:type="dxa"/>
          <w:cantSplit/>
          <w:jc w:val="center"/>
        </w:trPr>
        <w:tc>
          <w:tcPr>
            <w:tcW w:w="3695" w:type="dxa"/>
            <w:tcBorders>
              <w:right w:val="dashSmallGap" w:sz="4" w:space="0" w:color="auto"/>
            </w:tcBorders>
          </w:tcPr>
          <w:p w14:paraId="35B252B8" w14:textId="77777777" w:rsidR="00802E95" w:rsidRDefault="00802E95" w:rsidP="008A481C">
            <w:pPr>
              <w:pStyle w:val="VBAILTBodyStrong"/>
            </w:pPr>
            <w:r>
              <w:lastRenderedPageBreak/>
              <w:t>Definitions (2 of 3)</w:t>
            </w:r>
          </w:p>
          <w:p w14:paraId="151C27A0" w14:textId="77777777" w:rsidR="00802E95" w:rsidRPr="00402870" w:rsidRDefault="00802E95" w:rsidP="008A481C">
            <w:pPr>
              <w:pStyle w:val="VBAILTbullet1"/>
            </w:pPr>
            <w:r w:rsidRPr="00402870">
              <w:rPr>
                <w:b/>
                <w:bCs/>
              </w:rPr>
              <w:t>Chemicals</w:t>
            </w:r>
            <w:r w:rsidRPr="00402870">
              <w:t>: Herbicides (Agent Orange) used during Vietnam era, burn pits, sulfur fire in Iraq, Camp Lejeune water supplies, pesticides used during Gulf War, depleted uranium, industrial solvents</w:t>
            </w:r>
          </w:p>
          <w:p w14:paraId="7428E33D" w14:textId="77777777" w:rsidR="00802E95" w:rsidRPr="00402870" w:rsidRDefault="00802E95" w:rsidP="008A481C">
            <w:pPr>
              <w:pStyle w:val="VBAILTbullet1"/>
            </w:pPr>
            <w:r w:rsidRPr="00402870">
              <w:rPr>
                <w:b/>
                <w:bCs/>
              </w:rPr>
              <w:t>Air Pollutants</w:t>
            </w:r>
            <w:r w:rsidRPr="00402870">
              <w:t>: Burn pits, oil well fire during Gulf War, sulfur fire in Iraq, Atsugi (Japan) waste incinerator, sand, dust, and very small, fine particles or liquid droplets</w:t>
            </w:r>
          </w:p>
          <w:p w14:paraId="5FA28B40" w14:textId="77777777" w:rsidR="00802E95" w:rsidRPr="00402870" w:rsidRDefault="00802E95" w:rsidP="008A481C">
            <w:pPr>
              <w:pStyle w:val="VBAILTbullet1"/>
            </w:pPr>
            <w:r w:rsidRPr="00402870">
              <w:rPr>
                <w:b/>
                <w:bCs/>
              </w:rPr>
              <w:t>Occupational Hazards</w:t>
            </w:r>
            <w:r w:rsidRPr="00402870">
              <w:t>: Asbestos, industrial solvents, lead, radiation, vibration, noise, fuels, polychlorinated biphenyl (PCBs), and special paint used on military vehicles</w:t>
            </w:r>
          </w:p>
          <w:p w14:paraId="79C50C42" w14:textId="77777777" w:rsidR="00802E95" w:rsidRPr="00402870" w:rsidRDefault="00802E95" w:rsidP="008A481C">
            <w:pPr>
              <w:pStyle w:val="VBAILTbullet1"/>
            </w:pPr>
            <w:r w:rsidRPr="00402870">
              <w:rPr>
                <w:b/>
                <w:bCs/>
              </w:rPr>
              <w:t>Radiation</w:t>
            </w:r>
            <w:r w:rsidRPr="00402870">
              <w:t>: Nuclear weapons and testing, x-rays, depleted uranium</w:t>
            </w:r>
          </w:p>
          <w:p w14:paraId="17744367" w14:textId="77777777" w:rsidR="00802E95" w:rsidRDefault="00802E95" w:rsidP="008A481C">
            <w:pPr>
              <w:pStyle w:val="VBAILTbullet1"/>
            </w:pPr>
            <w:r w:rsidRPr="00402870">
              <w:rPr>
                <w:b/>
                <w:bCs/>
              </w:rPr>
              <w:t>Warfare Agents</w:t>
            </w:r>
            <w:r w:rsidRPr="00402870">
              <w:t>: Chemical weapons, Project 112/Project Shipboard Hazard and Defense (SHAD), herbicide tests and storage, and chemical experiments</w:t>
            </w:r>
          </w:p>
        </w:tc>
        <w:tc>
          <w:tcPr>
            <w:tcW w:w="5850" w:type="dxa"/>
            <w:tcBorders>
              <w:left w:val="dashSmallGap" w:sz="4" w:space="0" w:color="auto"/>
            </w:tcBorders>
          </w:tcPr>
          <w:p w14:paraId="76D0134D" w14:textId="77777777" w:rsidR="00802E95" w:rsidRPr="00B20EB0" w:rsidRDefault="00802E95" w:rsidP="008A481C">
            <w:pPr>
              <w:pStyle w:val="pf0"/>
              <w:rPr>
                <w:rStyle w:val="Strong"/>
                <w:rFonts w:ascii="Verdana" w:hAnsi="Verdana"/>
                <w:b w:val="0"/>
                <w:bCs w:val="0"/>
                <w:sz w:val="22"/>
                <w:szCs w:val="22"/>
              </w:rPr>
            </w:pPr>
          </w:p>
        </w:tc>
      </w:tr>
      <w:tr w:rsidR="00802E95" w14:paraId="0F847410" w14:textId="77777777" w:rsidTr="41DCCD49">
        <w:trPr>
          <w:gridAfter w:val="1"/>
          <w:wAfter w:w="6" w:type="dxa"/>
          <w:cantSplit/>
          <w:jc w:val="center"/>
        </w:trPr>
        <w:tc>
          <w:tcPr>
            <w:tcW w:w="3695" w:type="dxa"/>
            <w:tcBorders>
              <w:right w:val="dashSmallGap" w:sz="4" w:space="0" w:color="auto"/>
            </w:tcBorders>
          </w:tcPr>
          <w:p w14:paraId="2D132F55" w14:textId="77777777" w:rsidR="00802E95" w:rsidRDefault="00802E95" w:rsidP="008A481C">
            <w:pPr>
              <w:pStyle w:val="VBAILTBodyStrong"/>
            </w:pPr>
            <w:r>
              <w:lastRenderedPageBreak/>
              <w:t>Definitions (3 of 3)</w:t>
            </w:r>
          </w:p>
          <w:p w14:paraId="540BA43F" w14:textId="77777777" w:rsidR="00802E95" w:rsidRPr="004F483A" w:rsidRDefault="00802E95" w:rsidP="008A481C">
            <w:pPr>
              <w:pStyle w:val="VBAILTBodyStrong"/>
              <w:numPr>
                <w:ilvl w:val="0"/>
                <w:numId w:val="15"/>
              </w:numPr>
              <w:rPr>
                <w:bCs/>
              </w:rPr>
            </w:pPr>
            <w:r w:rsidRPr="004F483A">
              <w:rPr>
                <w:bCs/>
              </w:rPr>
              <w:t xml:space="preserve">Individual Longitudinal Exposure Record (ILER): </w:t>
            </w:r>
            <w:r w:rsidRPr="004F483A">
              <w:rPr>
                <w:b w:val="0"/>
              </w:rPr>
              <w:t>a joint Department of Defense (DoD) and VA web-based application that provides the ability to link a Veteran to military exposures and/or deployments to improve the efficiency, effectiveness, and quality of care.</w:t>
            </w:r>
          </w:p>
          <w:p w14:paraId="5DA8F2F4" w14:textId="77777777" w:rsidR="00802E95" w:rsidRPr="004F483A" w:rsidRDefault="00802E95" w:rsidP="008A481C">
            <w:pPr>
              <w:pStyle w:val="VBAILTBodyStrong"/>
              <w:numPr>
                <w:ilvl w:val="0"/>
                <w:numId w:val="15"/>
              </w:numPr>
              <w:rPr>
                <w:bCs/>
              </w:rPr>
            </w:pPr>
            <w:r w:rsidRPr="004F483A">
              <w:rPr>
                <w:bCs/>
              </w:rPr>
              <w:t xml:space="preserve">Toxic Exposure Risk Activity (TERA): </w:t>
            </w:r>
            <w:r w:rsidRPr="004F483A">
              <w:rPr>
                <w:b w:val="0"/>
              </w:rPr>
              <w:t>any activity that requires a corresponding entry in an exposure tracking record system, such as ILER, or qualifies when considering what is reasonably prudent to protect the health of Veterans.</w:t>
            </w:r>
          </w:p>
          <w:p w14:paraId="357D7453" w14:textId="77777777" w:rsidR="00802E95" w:rsidRPr="004F483A" w:rsidRDefault="00802E95" w:rsidP="008A481C">
            <w:pPr>
              <w:pStyle w:val="VBAILTBodyStrong"/>
              <w:numPr>
                <w:ilvl w:val="0"/>
                <w:numId w:val="15"/>
              </w:numPr>
              <w:rPr>
                <w:bCs/>
              </w:rPr>
            </w:pPr>
            <w:r w:rsidRPr="004F483A">
              <w:rPr>
                <w:bCs/>
              </w:rPr>
              <w:t xml:space="preserve">Monoclonal Gammopathy of Undetermined Significance (MGUS): </w:t>
            </w:r>
            <w:r w:rsidRPr="004F483A">
              <w:rPr>
                <w:b w:val="0"/>
              </w:rPr>
              <w:t>is an asymptomatic, pre-malignant disorder characterized by</w:t>
            </w:r>
            <w:r w:rsidRPr="004F483A">
              <w:rPr>
                <w:bCs/>
              </w:rPr>
              <w:t xml:space="preserve"> </w:t>
            </w:r>
            <w:r w:rsidRPr="004F483A">
              <w:rPr>
                <w:b w:val="0"/>
              </w:rPr>
              <w:t>monoclonal plasma cell proliferation in the bone marrow and absence of end-organ damage.</w:t>
            </w:r>
          </w:p>
        </w:tc>
        <w:tc>
          <w:tcPr>
            <w:tcW w:w="5850" w:type="dxa"/>
            <w:tcBorders>
              <w:left w:val="dashSmallGap" w:sz="4" w:space="0" w:color="auto"/>
            </w:tcBorders>
          </w:tcPr>
          <w:p w14:paraId="5CCBBFA8" w14:textId="77777777" w:rsidR="00802E95" w:rsidRPr="00B20EB0" w:rsidRDefault="00802E95" w:rsidP="00802E95">
            <w:pPr>
              <w:pStyle w:val="VBAILTBody"/>
              <w:rPr>
                <w:rStyle w:val="Strong"/>
                <w:b w:val="0"/>
                <w:bCs w:val="0"/>
              </w:rPr>
            </w:pPr>
          </w:p>
        </w:tc>
      </w:tr>
      <w:tr w:rsidR="00802E95" w14:paraId="02D6EF7A" w14:textId="77777777" w:rsidTr="41DCCD49">
        <w:trPr>
          <w:gridAfter w:val="1"/>
          <w:wAfter w:w="6" w:type="dxa"/>
          <w:cantSplit/>
          <w:jc w:val="center"/>
        </w:trPr>
        <w:tc>
          <w:tcPr>
            <w:tcW w:w="3695" w:type="dxa"/>
            <w:tcBorders>
              <w:right w:val="dashSmallGap" w:sz="4" w:space="0" w:color="auto"/>
            </w:tcBorders>
          </w:tcPr>
          <w:p w14:paraId="67655018" w14:textId="77777777" w:rsidR="00802E95" w:rsidRDefault="00802E95" w:rsidP="008A481C">
            <w:pPr>
              <w:pStyle w:val="VBAILTBodyStrong"/>
            </w:pPr>
            <w:r>
              <w:lastRenderedPageBreak/>
              <w:t>Who Qualifies? (1 of 3)</w:t>
            </w:r>
          </w:p>
          <w:p w14:paraId="34BE9118" w14:textId="77777777" w:rsidR="00802E95" w:rsidRPr="004F483A" w:rsidRDefault="00802E95" w:rsidP="008A481C">
            <w:pPr>
              <w:pStyle w:val="VBAILTBodyStrong"/>
            </w:pPr>
            <w:r w:rsidRPr="004F483A">
              <w:rPr>
                <w:bCs/>
              </w:rPr>
              <w:t>Vietnam-era Veterans</w:t>
            </w:r>
          </w:p>
          <w:p w14:paraId="0DD12089" w14:textId="77777777" w:rsidR="00802E95" w:rsidRPr="004F483A" w:rsidRDefault="00802E95" w:rsidP="008A481C">
            <w:pPr>
              <w:pStyle w:val="VBAILTBodyStrong"/>
              <w:numPr>
                <w:ilvl w:val="0"/>
                <w:numId w:val="5"/>
              </w:numPr>
              <w:rPr>
                <w:b w:val="0"/>
                <w:bCs/>
              </w:rPr>
            </w:pPr>
            <w:r w:rsidRPr="004F483A">
              <w:rPr>
                <w:b w:val="0"/>
                <w:bCs/>
              </w:rPr>
              <w:t>Republic of Vietnam between Jan. 9, 1962, and May 7, 1975</w:t>
            </w:r>
          </w:p>
          <w:p w14:paraId="2AD9E0F1" w14:textId="77777777" w:rsidR="00802E95" w:rsidRPr="004F483A" w:rsidRDefault="00802E95" w:rsidP="008A481C">
            <w:pPr>
              <w:pStyle w:val="VBAILTBodyStrong"/>
              <w:numPr>
                <w:ilvl w:val="0"/>
                <w:numId w:val="5"/>
              </w:numPr>
              <w:rPr>
                <w:b w:val="0"/>
                <w:bCs/>
              </w:rPr>
            </w:pPr>
            <w:r w:rsidRPr="004F483A">
              <w:rPr>
                <w:b w:val="0"/>
                <w:bCs/>
              </w:rPr>
              <w:t>Thailand at any U.S. or Royal Thai base between Jan. 9, 1962, and June 30, 1976</w:t>
            </w:r>
          </w:p>
          <w:p w14:paraId="039747BC" w14:textId="77777777" w:rsidR="00802E95" w:rsidRPr="004F483A" w:rsidRDefault="00802E95" w:rsidP="008A481C">
            <w:pPr>
              <w:pStyle w:val="VBAILTBodyStrong"/>
              <w:numPr>
                <w:ilvl w:val="0"/>
                <w:numId w:val="5"/>
              </w:numPr>
              <w:rPr>
                <w:b w:val="0"/>
                <w:bCs/>
              </w:rPr>
            </w:pPr>
            <w:r w:rsidRPr="004F483A">
              <w:rPr>
                <w:b w:val="0"/>
                <w:bCs/>
              </w:rPr>
              <w:t>Laos between Dec. 1, 1965, and Sept. 30, 1969</w:t>
            </w:r>
          </w:p>
          <w:p w14:paraId="5DA7A407" w14:textId="77777777" w:rsidR="00802E95" w:rsidRPr="004F483A" w:rsidRDefault="00802E95" w:rsidP="008A481C">
            <w:pPr>
              <w:pStyle w:val="VBAILTBodyStrong"/>
              <w:numPr>
                <w:ilvl w:val="0"/>
                <w:numId w:val="5"/>
              </w:numPr>
              <w:rPr>
                <w:b w:val="0"/>
                <w:bCs/>
              </w:rPr>
            </w:pPr>
            <w:r w:rsidRPr="004F483A">
              <w:rPr>
                <w:b w:val="0"/>
                <w:bCs/>
              </w:rPr>
              <w:t>Certain provinces in Cambodia between April 16, 1969, and April 30, 1969</w:t>
            </w:r>
          </w:p>
          <w:p w14:paraId="034C8B3F" w14:textId="77777777" w:rsidR="00802E95" w:rsidRPr="004F483A" w:rsidRDefault="00802E95" w:rsidP="008A481C">
            <w:pPr>
              <w:pStyle w:val="VBAILTBodyStrong"/>
              <w:numPr>
                <w:ilvl w:val="0"/>
                <w:numId w:val="5"/>
              </w:numPr>
              <w:rPr>
                <w:b w:val="0"/>
                <w:bCs/>
              </w:rPr>
            </w:pPr>
            <w:r w:rsidRPr="004F483A">
              <w:rPr>
                <w:b w:val="0"/>
                <w:bCs/>
              </w:rPr>
              <w:t>Guam or American Samoa (or their territorial waters) between Jan. 9, 1962, and July 31, 1980</w:t>
            </w:r>
          </w:p>
          <w:p w14:paraId="2A86962D" w14:textId="77777777" w:rsidR="00802E95" w:rsidRPr="004F483A" w:rsidRDefault="00802E95" w:rsidP="008A481C">
            <w:pPr>
              <w:pStyle w:val="VBAILTBodyStrong"/>
              <w:numPr>
                <w:ilvl w:val="0"/>
                <w:numId w:val="5"/>
              </w:numPr>
            </w:pPr>
            <w:r w:rsidRPr="004F483A">
              <w:rPr>
                <w:b w:val="0"/>
                <w:bCs/>
              </w:rPr>
              <w:t>Johnston Atoll (or a ship that called there) between Jan. 1, 1972, and Sept. 30, 1977</w:t>
            </w:r>
          </w:p>
        </w:tc>
        <w:tc>
          <w:tcPr>
            <w:tcW w:w="5850" w:type="dxa"/>
            <w:tcBorders>
              <w:left w:val="dashSmallGap" w:sz="4" w:space="0" w:color="auto"/>
            </w:tcBorders>
          </w:tcPr>
          <w:p w14:paraId="2F34420E" w14:textId="581D5E53" w:rsidR="00802E95" w:rsidRPr="004F483A" w:rsidRDefault="00802E95" w:rsidP="00802E95">
            <w:pPr>
              <w:pStyle w:val="VBAILTBody"/>
              <w:rPr>
                <w:rStyle w:val="Strong"/>
                <w:rFonts w:cs="Segoe UI"/>
              </w:rPr>
            </w:pPr>
          </w:p>
        </w:tc>
      </w:tr>
      <w:tr w:rsidR="00802E95" w14:paraId="06EFD596" w14:textId="77777777" w:rsidTr="41DCCD49">
        <w:trPr>
          <w:gridAfter w:val="1"/>
          <w:wAfter w:w="6" w:type="dxa"/>
          <w:cantSplit/>
          <w:jc w:val="center"/>
        </w:trPr>
        <w:tc>
          <w:tcPr>
            <w:tcW w:w="3695" w:type="dxa"/>
            <w:tcBorders>
              <w:right w:val="dashSmallGap" w:sz="4" w:space="0" w:color="auto"/>
            </w:tcBorders>
          </w:tcPr>
          <w:p w14:paraId="0AADCD60" w14:textId="77777777" w:rsidR="00802E95" w:rsidRDefault="00802E95" w:rsidP="008A481C">
            <w:pPr>
              <w:pStyle w:val="VBAILTBodyStrong"/>
            </w:pPr>
            <w:r>
              <w:lastRenderedPageBreak/>
              <w:t>Who Qualifies? (2 of 3)</w:t>
            </w:r>
          </w:p>
          <w:p w14:paraId="48AC9C3E" w14:textId="77777777" w:rsidR="00802E95" w:rsidRPr="004F483A" w:rsidRDefault="00802E95" w:rsidP="008A481C">
            <w:pPr>
              <w:pStyle w:val="VBAILTBodyStrong"/>
              <w:numPr>
                <w:ilvl w:val="0"/>
                <w:numId w:val="6"/>
              </w:numPr>
              <w:rPr>
                <w:b w:val="0"/>
                <w:bCs/>
              </w:rPr>
            </w:pPr>
            <w:r w:rsidRPr="004F483A">
              <w:rPr>
                <w:b w:val="0"/>
                <w:bCs/>
              </w:rPr>
              <w:t>Beginning Oct. 1, 2022, Gulf War-era Veterans who served on active duty in a theater of combat operations after the Persian Gulf War may be eligible to enroll in VA health care.</w:t>
            </w:r>
          </w:p>
          <w:p w14:paraId="20F2C21E" w14:textId="77777777" w:rsidR="00802E95" w:rsidRPr="004F483A" w:rsidRDefault="00802E95" w:rsidP="008A481C">
            <w:pPr>
              <w:pStyle w:val="VBAILTBodyStrong"/>
              <w:numPr>
                <w:ilvl w:val="1"/>
                <w:numId w:val="6"/>
              </w:numPr>
              <w:rPr>
                <w:b w:val="0"/>
                <w:bCs/>
              </w:rPr>
            </w:pPr>
            <w:r w:rsidRPr="004F483A">
              <w:rPr>
                <w:b w:val="0"/>
                <w:bCs/>
              </w:rPr>
              <w:t>Includes Veterans who, in connection with service during this period received:</w:t>
            </w:r>
          </w:p>
          <w:p w14:paraId="1C0DCE05" w14:textId="77777777" w:rsidR="00802E95" w:rsidRPr="004F483A" w:rsidRDefault="00802E95" w:rsidP="008A481C">
            <w:pPr>
              <w:pStyle w:val="VBAILTBodyStrong"/>
              <w:numPr>
                <w:ilvl w:val="2"/>
                <w:numId w:val="6"/>
              </w:numPr>
              <w:rPr>
                <w:b w:val="0"/>
                <w:bCs/>
              </w:rPr>
            </w:pPr>
            <w:r w:rsidRPr="004F483A">
              <w:rPr>
                <w:b w:val="0"/>
                <w:bCs/>
              </w:rPr>
              <w:t>Armed Forces Expeditionary Medal</w:t>
            </w:r>
          </w:p>
          <w:p w14:paraId="58A5567A" w14:textId="77777777" w:rsidR="00802E95" w:rsidRPr="004F483A" w:rsidRDefault="00802E95" w:rsidP="008A481C">
            <w:pPr>
              <w:pStyle w:val="VBAILTBodyStrong"/>
              <w:numPr>
                <w:ilvl w:val="2"/>
                <w:numId w:val="6"/>
              </w:numPr>
              <w:rPr>
                <w:b w:val="0"/>
                <w:bCs/>
              </w:rPr>
            </w:pPr>
            <w:r w:rsidRPr="004F483A">
              <w:rPr>
                <w:b w:val="0"/>
                <w:bCs/>
              </w:rPr>
              <w:t>Service Specific Expeditionary Medal</w:t>
            </w:r>
          </w:p>
          <w:p w14:paraId="59F37D28" w14:textId="77777777" w:rsidR="00802E95" w:rsidRPr="004F483A" w:rsidRDefault="00802E95" w:rsidP="008A481C">
            <w:pPr>
              <w:pStyle w:val="VBAILTBodyStrong"/>
              <w:numPr>
                <w:ilvl w:val="2"/>
                <w:numId w:val="6"/>
              </w:numPr>
              <w:rPr>
                <w:b w:val="0"/>
                <w:bCs/>
              </w:rPr>
            </w:pPr>
            <w:r w:rsidRPr="004F483A">
              <w:rPr>
                <w:b w:val="0"/>
                <w:bCs/>
              </w:rPr>
              <w:t>Combat Era Specific Expeditionary Medal</w:t>
            </w:r>
          </w:p>
          <w:p w14:paraId="6D154484" w14:textId="77777777" w:rsidR="00802E95" w:rsidRPr="004F483A" w:rsidRDefault="00802E95" w:rsidP="008A481C">
            <w:pPr>
              <w:pStyle w:val="VBAILTBodyStrong"/>
              <w:numPr>
                <w:ilvl w:val="2"/>
                <w:numId w:val="6"/>
              </w:numPr>
              <w:rPr>
                <w:b w:val="0"/>
                <w:bCs/>
              </w:rPr>
            </w:pPr>
            <w:r w:rsidRPr="004F483A">
              <w:rPr>
                <w:b w:val="0"/>
                <w:bCs/>
              </w:rPr>
              <w:t>Campaign Specific Expeditionary Medal</w:t>
            </w:r>
          </w:p>
          <w:p w14:paraId="63F265C0" w14:textId="77777777" w:rsidR="00802E95" w:rsidRPr="004F483A" w:rsidRDefault="00802E95" w:rsidP="008A481C">
            <w:pPr>
              <w:pStyle w:val="VBAILTBodyStrong"/>
              <w:numPr>
                <w:ilvl w:val="2"/>
                <w:numId w:val="6"/>
              </w:numPr>
            </w:pPr>
            <w:r w:rsidRPr="004F483A">
              <w:rPr>
                <w:b w:val="0"/>
                <w:bCs/>
              </w:rPr>
              <w:t>Any other combat theater award established by Federal statute or Executive Order</w:t>
            </w:r>
          </w:p>
        </w:tc>
        <w:tc>
          <w:tcPr>
            <w:tcW w:w="5850" w:type="dxa"/>
            <w:tcBorders>
              <w:left w:val="dashSmallGap" w:sz="4" w:space="0" w:color="auto"/>
            </w:tcBorders>
          </w:tcPr>
          <w:p w14:paraId="0DD38707" w14:textId="77777777" w:rsidR="00802E95" w:rsidRPr="00522537" w:rsidRDefault="00802E95" w:rsidP="00802E95">
            <w:pPr>
              <w:pStyle w:val="VBAILTBody"/>
              <w:rPr>
                <w:rStyle w:val="Strong"/>
                <w:b w:val="0"/>
                <w:bCs w:val="0"/>
              </w:rPr>
            </w:pPr>
          </w:p>
        </w:tc>
      </w:tr>
      <w:tr w:rsidR="00802E95" w14:paraId="20539403" w14:textId="77777777" w:rsidTr="41DCCD49">
        <w:trPr>
          <w:gridAfter w:val="1"/>
          <w:wAfter w:w="6" w:type="dxa"/>
          <w:cantSplit/>
          <w:jc w:val="center"/>
        </w:trPr>
        <w:tc>
          <w:tcPr>
            <w:tcW w:w="3695" w:type="dxa"/>
            <w:tcBorders>
              <w:right w:val="dashSmallGap" w:sz="4" w:space="0" w:color="auto"/>
            </w:tcBorders>
          </w:tcPr>
          <w:p w14:paraId="39E19E41" w14:textId="77777777" w:rsidR="00802E95" w:rsidRDefault="00802E95" w:rsidP="008A481C">
            <w:pPr>
              <w:pStyle w:val="VBAILTBodyStrong"/>
            </w:pPr>
            <w:r>
              <w:lastRenderedPageBreak/>
              <w:t>Who Qualifies? (3 of 3)</w:t>
            </w:r>
          </w:p>
          <w:p w14:paraId="1F80F763" w14:textId="77777777" w:rsidR="00802E95" w:rsidRPr="0070475B" w:rsidRDefault="00802E95" w:rsidP="008A481C">
            <w:pPr>
              <w:pStyle w:val="VBAILTBodyStrong"/>
              <w:rPr>
                <w:bCs/>
              </w:rPr>
            </w:pPr>
            <w:r w:rsidRPr="0070475B">
              <w:rPr>
                <w:bCs/>
              </w:rPr>
              <w:t>Post 9/11 Veterans</w:t>
            </w:r>
          </w:p>
          <w:p w14:paraId="319F474A" w14:textId="77777777" w:rsidR="00802E95" w:rsidRPr="0070475B" w:rsidRDefault="00802E95" w:rsidP="008A481C">
            <w:pPr>
              <w:pStyle w:val="VBAILTBodyStrong"/>
              <w:numPr>
                <w:ilvl w:val="0"/>
                <w:numId w:val="18"/>
              </w:numPr>
              <w:rPr>
                <w:b w:val="0"/>
              </w:rPr>
            </w:pPr>
            <w:r w:rsidRPr="0070475B">
              <w:rPr>
                <w:b w:val="0"/>
              </w:rPr>
              <w:t>Post-9/11 Veterans discharged before Oct. 1, 2013, can enroll in VA health care during a special 1-year enrollment period between Oct. 1, 2022, and Oct. 1, 2023.</w:t>
            </w:r>
          </w:p>
          <w:p w14:paraId="467EAFCF" w14:textId="71FA42B3" w:rsidR="00802E95" w:rsidRPr="0070475B" w:rsidRDefault="00802E95" w:rsidP="008A481C">
            <w:pPr>
              <w:pStyle w:val="VBAILTBodyStrong"/>
              <w:numPr>
                <w:ilvl w:val="1"/>
                <w:numId w:val="18"/>
              </w:numPr>
              <w:rPr>
                <w:b w:val="0"/>
              </w:rPr>
            </w:pPr>
            <w:r w:rsidRPr="0070475B">
              <w:rPr>
                <w:b w:val="0"/>
              </w:rPr>
              <w:t xml:space="preserve">Veterans must have served </w:t>
            </w:r>
            <w:r w:rsidR="0074193D" w:rsidRPr="0070475B">
              <w:rPr>
                <w:b w:val="0"/>
              </w:rPr>
              <w:t>on</w:t>
            </w:r>
            <w:r w:rsidRPr="0070475B">
              <w:rPr>
                <w:b w:val="0"/>
              </w:rPr>
              <w:t xml:space="preserve"> active duty in a theater of combat operations during a period of war after the Persian Gulf War, or</w:t>
            </w:r>
          </w:p>
          <w:p w14:paraId="052B6E72" w14:textId="77777777" w:rsidR="00802E95" w:rsidRPr="0070475B" w:rsidRDefault="00802E95" w:rsidP="008A481C">
            <w:pPr>
              <w:pStyle w:val="VBAILTBodyStrong"/>
              <w:numPr>
                <w:ilvl w:val="1"/>
                <w:numId w:val="18"/>
              </w:numPr>
              <w:rPr>
                <w:bCs/>
              </w:rPr>
            </w:pPr>
            <w:r w:rsidRPr="0070475B">
              <w:rPr>
                <w:b w:val="0"/>
              </w:rPr>
              <w:t>They served in combat against a hostile force during a period of hostilities after Nov. 11, 1998</w:t>
            </w:r>
          </w:p>
        </w:tc>
        <w:tc>
          <w:tcPr>
            <w:tcW w:w="5850" w:type="dxa"/>
            <w:tcBorders>
              <w:left w:val="dashSmallGap" w:sz="4" w:space="0" w:color="auto"/>
            </w:tcBorders>
          </w:tcPr>
          <w:p w14:paraId="7639BEA4" w14:textId="77777777" w:rsidR="00802E95" w:rsidRPr="00522537" w:rsidRDefault="00802E95" w:rsidP="00802E95">
            <w:pPr>
              <w:pStyle w:val="VBAILTBody"/>
              <w:ind w:left="720"/>
              <w:rPr>
                <w:rStyle w:val="Strong"/>
              </w:rPr>
            </w:pPr>
          </w:p>
        </w:tc>
      </w:tr>
      <w:tr w:rsidR="00802E95" w14:paraId="11754AFD" w14:textId="77777777" w:rsidTr="41DCCD49">
        <w:trPr>
          <w:gridAfter w:val="1"/>
          <w:wAfter w:w="6" w:type="dxa"/>
          <w:cantSplit/>
          <w:jc w:val="center"/>
        </w:trPr>
        <w:tc>
          <w:tcPr>
            <w:tcW w:w="3695" w:type="dxa"/>
            <w:tcBorders>
              <w:right w:val="dashSmallGap" w:sz="4" w:space="0" w:color="auto"/>
            </w:tcBorders>
          </w:tcPr>
          <w:p w14:paraId="41620970" w14:textId="77777777" w:rsidR="00802E95" w:rsidRDefault="00802E95" w:rsidP="008A481C">
            <w:pPr>
              <w:pStyle w:val="VBAILTBodyStrong"/>
            </w:pPr>
            <w:r>
              <w:lastRenderedPageBreak/>
              <w:t>Identifying SC Death PACT Act Claims (1 of 2)</w:t>
            </w:r>
          </w:p>
          <w:p w14:paraId="6910D910" w14:textId="77777777" w:rsidR="00802E95" w:rsidRPr="0070475B" w:rsidRDefault="00802E95" w:rsidP="008A481C">
            <w:pPr>
              <w:pStyle w:val="VBAILTBodyStrong"/>
              <w:rPr>
                <w:b w:val="0"/>
                <w:bCs/>
              </w:rPr>
            </w:pPr>
            <w:r w:rsidRPr="0070475B">
              <w:rPr>
                <w:b w:val="0"/>
                <w:bCs/>
              </w:rPr>
              <w:t>Guidance applies to claims for service-connected death benefits for survivors if:</w:t>
            </w:r>
          </w:p>
          <w:p w14:paraId="466430AD" w14:textId="77777777" w:rsidR="00802E95" w:rsidRPr="0070475B" w:rsidRDefault="00802E95" w:rsidP="008A481C">
            <w:pPr>
              <w:pStyle w:val="VBAILTBodyStrong"/>
              <w:numPr>
                <w:ilvl w:val="0"/>
                <w:numId w:val="20"/>
              </w:numPr>
              <w:rPr>
                <w:b w:val="0"/>
                <w:bCs/>
              </w:rPr>
            </w:pPr>
            <w:r w:rsidRPr="0070475B">
              <w:rPr>
                <w:b w:val="0"/>
                <w:bCs/>
              </w:rPr>
              <w:t>the Veteran’s service falls into one of the newly recognized presumptive locations and there is evidence to indicate the Veteran’s death was caused by or is secondary to one of the existing or newly recognized presumptive conditions associated with the toxic exposure in that location</w:t>
            </w:r>
          </w:p>
          <w:p w14:paraId="0CAC2BFA" w14:textId="77777777" w:rsidR="00802E95" w:rsidRDefault="00802E95" w:rsidP="008A481C">
            <w:pPr>
              <w:pStyle w:val="VBAILTBodyStrong"/>
              <w:numPr>
                <w:ilvl w:val="0"/>
                <w:numId w:val="20"/>
              </w:numPr>
            </w:pPr>
            <w:r w:rsidRPr="0070475B">
              <w:rPr>
                <w:b w:val="0"/>
                <w:bCs/>
              </w:rPr>
              <w:t>there is evidence indicating that the principal or contributory cause of the Veteran’s death is, or is secondary to one of the newly recognized presumptive conditions and the Veteran’s service meets the current or newly recognized presumptive locations associated with the presumptive condition(s)</w:t>
            </w:r>
          </w:p>
        </w:tc>
        <w:tc>
          <w:tcPr>
            <w:tcW w:w="5850" w:type="dxa"/>
            <w:tcBorders>
              <w:left w:val="dashSmallGap" w:sz="4" w:space="0" w:color="auto"/>
            </w:tcBorders>
          </w:tcPr>
          <w:p w14:paraId="514CFC3B" w14:textId="79B880E2" w:rsidR="00802E95" w:rsidRPr="00B47F61" w:rsidRDefault="00802E95" w:rsidP="00802E95">
            <w:pPr>
              <w:pStyle w:val="VBAILTBody"/>
              <w:rPr>
                <w:rStyle w:val="Strong"/>
              </w:rPr>
            </w:pPr>
          </w:p>
        </w:tc>
      </w:tr>
      <w:tr w:rsidR="00802E95" w14:paraId="12424124" w14:textId="77777777" w:rsidTr="41DCCD49">
        <w:trPr>
          <w:gridAfter w:val="1"/>
          <w:wAfter w:w="6" w:type="dxa"/>
          <w:cantSplit/>
          <w:trHeight w:val="4320"/>
          <w:jc w:val="center"/>
        </w:trPr>
        <w:tc>
          <w:tcPr>
            <w:tcW w:w="3695" w:type="dxa"/>
            <w:tcBorders>
              <w:right w:val="dashSmallGap" w:sz="4" w:space="0" w:color="auto"/>
            </w:tcBorders>
          </w:tcPr>
          <w:p w14:paraId="5BCA806F" w14:textId="77777777" w:rsidR="00802E95" w:rsidRDefault="00802E95" w:rsidP="008A481C">
            <w:pPr>
              <w:pStyle w:val="VBAILTBodyStrong"/>
            </w:pPr>
            <w:r>
              <w:lastRenderedPageBreak/>
              <w:t>Identifying SC Death PACT Act Claims (2 of 2)</w:t>
            </w:r>
          </w:p>
          <w:p w14:paraId="02AE08D5" w14:textId="77777777" w:rsidR="00802E95" w:rsidRPr="0070475B" w:rsidRDefault="00802E95" w:rsidP="008A481C">
            <w:pPr>
              <w:pStyle w:val="VBAILTBodyStrong"/>
              <w:rPr>
                <w:b w:val="0"/>
                <w:bCs/>
              </w:rPr>
            </w:pPr>
            <w:r w:rsidRPr="0070475B">
              <w:rPr>
                <w:b w:val="0"/>
                <w:bCs/>
              </w:rPr>
              <w:t>Guidance applies to claims for service-connected death benefits for survivors if:</w:t>
            </w:r>
          </w:p>
          <w:p w14:paraId="69957312" w14:textId="77777777" w:rsidR="00802E95" w:rsidRPr="0070475B" w:rsidRDefault="00802E95" w:rsidP="008A481C">
            <w:pPr>
              <w:pStyle w:val="VBAILTBodyStrong"/>
              <w:numPr>
                <w:ilvl w:val="0"/>
                <w:numId w:val="22"/>
              </w:numPr>
              <w:rPr>
                <w:b w:val="0"/>
                <w:bCs/>
              </w:rPr>
            </w:pPr>
            <w:r w:rsidRPr="0070475B">
              <w:rPr>
                <w:b w:val="0"/>
                <w:bCs/>
              </w:rPr>
              <w:t>there is a specific allegation of eligibility by the claimant under the PACT Act, or</w:t>
            </w:r>
          </w:p>
          <w:p w14:paraId="256C7360" w14:textId="77777777" w:rsidR="00802E95" w:rsidRPr="0070475B" w:rsidRDefault="00802E95" w:rsidP="008A481C">
            <w:pPr>
              <w:pStyle w:val="VBAILTBodyStrong"/>
              <w:numPr>
                <w:ilvl w:val="0"/>
                <w:numId w:val="22"/>
              </w:numPr>
            </w:pPr>
            <w:r w:rsidRPr="0070475B">
              <w:rPr>
                <w:b w:val="0"/>
                <w:bCs/>
              </w:rPr>
              <w:t>the claim otherwise raises a question as to whether the PACT Act may affect eligibility</w:t>
            </w:r>
          </w:p>
        </w:tc>
        <w:tc>
          <w:tcPr>
            <w:tcW w:w="5850" w:type="dxa"/>
            <w:tcBorders>
              <w:left w:val="dashSmallGap" w:sz="4" w:space="0" w:color="auto"/>
            </w:tcBorders>
          </w:tcPr>
          <w:p w14:paraId="7ABBD0B2" w14:textId="4C210DB6" w:rsidR="00802E95" w:rsidRPr="00B47F61" w:rsidRDefault="00802E95" w:rsidP="008A481C">
            <w:pPr>
              <w:pStyle w:val="VBAILTBody"/>
              <w:rPr>
                <w:rStyle w:val="Strong"/>
              </w:rPr>
            </w:pPr>
          </w:p>
        </w:tc>
      </w:tr>
      <w:tr w:rsidR="00802E95" w14:paraId="1A94642D" w14:textId="77777777" w:rsidTr="41DCCD49">
        <w:trPr>
          <w:gridAfter w:val="1"/>
          <w:wAfter w:w="6" w:type="dxa"/>
          <w:cantSplit/>
          <w:trHeight w:val="4320"/>
          <w:jc w:val="center"/>
        </w:trPr>
        <w:tc>
          <w:tcPr>
            <w:tcW w:w="3695" w:type="dxa"/>
            <w:tcBorders>
              <w:right w:val="dashSmallGap" w:sz="4" w:space="0" w:color="auto"/>
            </w:tcBorders>
          </w:tcPr>
          <w:p w14:paraId="12C9BAF4" w14:textId="77777777" w:rsidR="00802E95" w:rsidRDefault="00802E95" w:rsidP="008A481C">
            <w:pPr>
              <w:pStyle w:val="VBAILTbullet1"/>
              <w:numPr>
                <w:ilvl w:val="0"/>
                <w:numId w:val="0"/>
              </w:numPr>
              <w:rPr>
                <w:b/>
                <w:bCs/>
              </w:rPr>
            </w:pPr>
            <w:r>
              <w:rPr>
                <w:b/>
                <w:bCs/>
              </w:rPr>
              <w:t>Presumptive Herbicide Exposure</w:t>
            </w:r>
          </w:p>
          <w:p w14:paraId="6015D0F2" w14:textId="77777777" w:rsidR="00802E95" w:rsidRPr="00094041" w:rsidRDefault="00802E95" w:rsidP="008A481C">
            <w:pPr>
              <w:pStyle w:val="VBAILTbullet1"/>
              <w:numPr>
                <w:ilvl w:val="0"/>
                <w:numId w:val="23"/>
              </w:numPr>
            </w:pPr>
            <w:r w:rsidRPr="00094041">
              <w:t xml:space="preserve">For Persian Gulf Veterans the PACT Act added additional locations associated with undiagnosed illness and medically unexplained chronic multi-symptoms illness (MUCMI). </w:t>
            </w:r>
          </w:p>
          <w:p w14:paraId="3FFDB77E" w14:textId="77777777" w:rsidR="00802E95" w:rsidRPr="00094041" w:rsidRDefault="00802E95" w:rsidP="008A481C">
            <w:pPr>
              <w:pStyle w:val="VBAILTbullet1"/>
              <w:numPr>
                <w:ilvl w:val="1"/>
                <w:numId w:val="23"/>
              </w:numPr>
            </w:pPr>
            <w:r w:rsidRPr="00094041">
              <w:t>Afghanistan, Israel, Egypt, Turkey, Syria, and Jordan</w:t>
            </w:r>
          </w:p>
          <w:p w14:paraId="037545FA" w14:textId="77777777" w:rsidR="00802E95" w:rsidRDefault="00802E95" w:rsidP="008A481C">
            <w:pPr>
              <w:pStyle w:val="VBAILTbullet1"/>
              <w:numPr>
                <w:ilvl w:val="0"/>
                <w:numId w:val="0"/>
              </w:numPr>
              <w:rPr>
                <w:b/>
                <w:bCs/>
              </w:rPr>
            </w:pPr>
          </w:p>
        </w:tc>
        <w:tc>
          <w:tcPr>
            <w:tcW w:w="5850" w:type="dxa"/>
            <w:tcBorders>
              <w:left w:val="dashSmallGap" w:sz="4" w:space="0" w:color="auto"/>
            </w:tcBorders>
          </w:tcPr>
          <w:p w14:paraId="44EB8685" w14:textId="2B17E1A6" w:rsidR="00802E95" w:rsidRPr="00094041" w:rsidRDefault="00802E95" w:rsidP="008A481C">
            <w:pPr>
              <w:pStyle w:val="VBAILTbullet1"/>
              <w:numPr>
                <w:ilvl w:val="0"/>
                <w:numId w:val="0"/>
              </w:numPr>
              <w:rPr>
                <w:rStyle w:val="Strong"/>
                <w:rFonts w:cs="Segoe UI"/>
              </w:rPr>
            </w:pPr>
          </w:p>
        </w:tc>
      </w:tr>
      <w:tr w:rsidR="00802E95" w14:paraId="17A37E32" w14:textId="77777777" w:rsidTr="41DCCD49">
        <w:trPr>
          <w:gridAfter w:val="1"/>
          <w:wAfter w:w="6" w:type="dxa"/>
          <w:cantSplit/>
          <w:trHeight w:val="4320"/>
          <w:jc w:val="center"/>
        </w:trPr>
        <w:tc>
          <w:tcPr>
            <w:tcW w:w="3695" w:type="dxa"/>
            <w:tcBorders>
              <w:right w:val="dashSmallGap" w:sz="4" w:space="0" w:color="auto"/>
            </w:tcBorders>
          </w:tcPr>
          <w:p w14:paraId="49D3CD3E" w14:textId="77777777" w:rsidR="00802E95" w:rsidRPr="00BB0C4A" w:rsidRDefault="00802E95" w:rsidP="008A481C">
            <w:pPr>
              <w:pStyle w:val="VBAILTbullet1"/>
              <w:numPr>
                <w:ilvl w:val="0"/>
                <w:numId w:val="0"/>
              </w:numPr>
              <w:rPr>
                <w:b/>
                <w:bCs/>
              </w:rPr>
            </w:pPr>
            <w:r>
              <w:rPr>
                <w:b/>
                <w:bCs/>
              </w:rPr>
              <w:lastRenderedPageBreak/>
              <w:t>PACT Act Undiagnosed Illnesses and MUCMIs</w:t>
            </w:r>
          </w:p>
          <w:p w14:paraId="5D759485" w14:textId="259A5F85" w:rsidR="00802E95" w:rsidRDefault="00B5783C" w:rsidP="008A481C">
            <w:pPr>
              <w:pStyle w:val="VBAILTbullet1"/>
              <w:numPr>
                <w:ilvl w:val="0"/>
                <w:numId w:val="0"/>
              </w:numPr>
              <w:rPr>
                <w:b/>
                <w:bCs/>
              </w:rPr>
            </w:pPr>
            <w:r>
              <w:rPr>
                <w:noProof/>
              </w:rPr>
              <w:drawing>
                <wp:inline distT="0" distB="0" distL="0" distR="0" wp14:anchorId="2E4F3BDF" wp14:editId="30B8A996">
                  <wp:extent cx="2209165" cy="13322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165" cy="1332230"/>
                          </a:xfrm>
                          <a:prstGeom prst="rect">
                            <a:avLst/>
                          </a:prstGeom>
                        </pic:spPr>
                      </pic:pic>
                    </a:graphicData>
                  </a:graphic>
                </wp:inline>
              </w:drawing>
            </w:r>
          </w:p>
        </w:tc>
        <w:tc>
          <w:tcPr>
            <w:tcW w:w="5850" w:type="dxa"/>
            <w:tcBorders>
              <w:left w:val="dashSmallGap" w:sz="4" w:space="0" w:color="auto"/>
            </w:tcBorders>
          </w:tcPr>
          <w:p w14:paraId="5543731A" w14:textId="4E3871AC" w:rsidR="00802E95" w:rsidRPr="00802E95" w:rsidRDefault="00802E95" w:rsidP="00802E95">
            <w:pPr>
              <w:spacing w:before="100" w:beforeAutospacing="1" w:after="100" w:afterAutospacing="1"/>
              <w:rPr>
                <w:rStyle w:val="Strong"/>
                <w:rFonts w:ascii="Verdana" w:eastAsia="Times New Roman" w:hAnsi="Verdana" w:cs="Segoe UI"/>
                <w:b w:val="0"/>
                <w:bCs w:val="0"/>
              </w:rPr>
            </w:pPr>
          </w:p>
        </w:tc>
      </w:tr>
      <w:tr w:rsidR="00802E95" w14:paraId="00FAFAC7" w14:textId="77777777" w:rsidTr="41DCCD49">
        <w:trPr>
          <w:gridAfter w:val="1"/>
          <w:wAfter w:w="6" w:type="dxa"/>
          <w:cantSplit/>
          <w:trHeight w:val="4320"/>
          <w:jc w:val="center"/>
        </w:trPr>
        <w:tc>
          <w:tcPr>
            <w:tcW w:w="3695" w:type="dxa"/>
            <w:tcBorders>
              <w:right w:val="dashSmallGap" w:sz="4" w:space="0" w:color="auto"/>
            </w:tcBorders>
          </w:tcPr>
          <w:p w14:paraId="762CFE28" w14:textId="77777777" w:rsidR="00802E95" w:rsidRDefault="00802E95" w:rsidP="008A481C">
            <w:pPr>
              <w:pStyle w:val="VBAILTbullet1"/>
              <w:numPr>
                <w:ilvl w:val="0"/>
                <w:numId w:val="0"/>
              </w:numPr>
              <w:rPr>
                <w:b/>
                <w:bCs/>
              </w:rPr>
            </w:pPr>
            <w:r>
              <w:rPr>
                <w:b/>
                <w:bCs/>
              </w:rPr>
              <w:t>Burn Pits and Other Toxins (BPOT): (1 of 3)</w:t>
            </w:r>
          </w:p>
          <w:p w14:paraId="371F3500" w14:textId="77777777" w:rsidR="00802E95" w:rsidRDefault="00802E95" w:rsidP="008A481C">
            <w:pPr>
              <w:pStyle w:val="VBAILTbullet1"/>
              <w:numPr>
                <w:ilvl w:val="0"/>
                <w:numId w:val="0"/>
              </w:numPr>
            </w:pPr>
            <w:r w:rsidRPr="00094041">
              <w:t>38 CFR 3.320: presumptive SC for various toxic substances, chemicals, and airborne hazards, to include particulate matter and burn pit exposure.</w:t>
            </w:r>
          </w:p>
          <w:p w14:paraId="43410D34" w14:textId="68473FD7" w:rsidR="00802E95" w:rsidRPr="00094041" w:rsidRDefault="00B5783C" w:rsidP="008A481C">
            <w:pPr>
              <w:pStyle w:val="VBAILTbullet1"/>
              <w:numPr>
                <w:ilvl w:val="0"/>
                <w:numId w:val="0"/>
              </w:numPr>
            </w:pPr>
            <w:r>
              <w:rPr>
                <w:noProof/>
              </w:rPr>
              <w:drawing>
                <wp:inline distT="0" distB="0" distL="0" distR="0" wp14:anchorId="106904AF" wp14:editId="27E55E6E">
                  <wp:extent cx="2209165" cy="10306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9165" cy="1030605"/>
                          </a:xfrm>
                          <a:prstGeom prst="rect">
                            <a:avLst/>
                          </a:prstGeom>
                        </pic:spPr>
                      </pic:pic>
                    </a:graphicData>
                  </a:graphic>
                </wp:inline>
              </w:drawing>
            </w:r>
          </w:p>
          <w:p w14:paraId="31A45351" w14:textId="77777777" w:rsidR="00802E95" w:rsidRPr="008A6145" w:rsidRDefault="00802E95" w:rsidP="008A481C">
            <w:pPr>
              <w:pStyle w:val="VBAILTbullet1"/>
              <w:numPr>
                <w:ilvl w:val="0"/>
                <w:numId w:val="0"/>
              </w:numPr>
            </w:pPr>
          </w:p>
        </w:tc>
        <w:tc>
          <w:tcPr>
            <w:tcW w:w="5850" w:type="dxa"/>
            <w:tcBorders>
              <w:left w:val="dashSmallGap" w:sz="4" w:space="0" w:color="auto"/>
            </w:tcBorders>
          </w:tcPr>
          <w:p w14:paraId="5611B935" w14:textId="634919BA" w:rsidR="00802E95" w:rsidRPr="008A6145" w:rsidRDefault="00802E95" w:rsidP="008A481C">
            <w:pPr>
              <w:spacing w:before="100" w:beforeAutospacing="1" w:after="100" w:afterAutospacing="1"/>
              <w:rPr>
                <w:rStyle w:val="Strong"/>
              </w:rPr>
            </w:pPr>
            <w:r w:rsidRPr="001E1680">
              <w:rPr>
                <w:rFonts w:ascii="Verdana" w:eastAsia="Times New Roman" w:hAnsi="Verdana" w:cs="Segoe UI"/>
                <w:b/>
                <w:bCs/>
              </w:rPr>
              <w:t xml:space="preserve"> </w:t>
            </w:r>
          </w:p>
        </w:tc>
      </w:tr>
      <w:tr w:rsidR="00802E95" w14:paraId="3934C259" w14:textId="77777777" w:rsidTr="41DCCD49">
        <w:trPr>
          <w:gridAfter w:val="1"/>
          <w:wAfter w:w="6" w:type="dxa"/>
          <w:cantSplit/>
          <w:trHeight w:val="4320"/>
          <w:jc w:val="center"/>
        </w:trPr>
        <w:tc>
          <w:tcPr>
            <w:tcW w:w="3695" w:type="dxa"/>
            <w:tcBorders>
              <w:right w:val="dashSmallGap" w:sz="4" w:space="0" w:color="auto"/>
            </w:tcBorders>
          </w:tcPr>
          <w:p w14:paraId="37735393" w14:textId="77777777" w:rsidR="00802E95" w:rsidRPr="001E1680" w:rsidRDefault="00802E95" w:rsidP="008A481C">
            <w:pPr>
              <w:pStyle w:val="VBAILTbullet1"/>
              <w:numPr>
                <w:ilvl w:val="0"/>
                <w:numId w:val="0"/>
              </w:numPr>
              <w:rPr>
                <w:b/>
                <w:bCs/>
              </w:rPr>
            </w:pPr>
            <w:r w:rsidRPr="001E1680">
              <w:rPr>
                <w:b/>
                <w:bCs/>
              </w:rPr>
              <w:lastRenderedPageBreak/>
              <w:t>Burn Pits and Other Toxins (BPOT): (2 of 3)</w:t>
            </w:r>
          </w:p>
          <w:p w14:paraId="5E59F97B" w14:textId="77777777" w:rsidR="00802E95" w:rsidRDefault="00802E95" w:rsidP="008A481C">
            <w:pPr>
              <w:pStyle w:val="VBAILTbullet1"/>
              <w:numPr>
                <w:ilvl w:val="0"/>
                <w:numId w:val="0"/>
              </w:numPr>
            </w:pPr>
            <w:r w:rsidRPr="001E1680">
              <w:t>38 CFR 3.320: presumptive SC for various toxic substances, chemicals, and airborne hazards, to include particulate matter and burn pit exposure.</w:t>
            </w:r>
          </w:p>
          <w:p w14:paraId="3CC4C923" w14:textId="14E4E6FD" w:rsidR="00802E95" w:rsidRPr="001E1680" w:rsidRDefault="00B5783C" w:rsidP="008A481C">
            <w:pPr>
              <w:pStyle w:val="VBAILTbullet1"/>
              <w:numPr>
                <w:ilvl w:val="0"/>
                <w:numId w:val="0"/>
              </w:numPr>
            </w:pPr>
            <w:r>
              <w:rPr>
                <w:noProof/>
              </w:rPr>
              <w:drawing>
                <wp:inline distT="0" distB="0" distL="0" distR="0" wp14:anchorId="2C7E246B" wp14:editId="7E47F2A9">
                  <wp:extent cx="2209165" cy="10058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9165" cy="1005840"/>
                          </a:xfrm>
                          <a:prstGeom prst="rect">
                            <a:avLst/>
                          </a:prstGeom>
                        </pic:spPr>
                      </pic:pic>
                    </a:graphicData>
                  </a:graphic>
                </wp:inline>
              </w:drawing>
            </w:r>
          </w:p>
          <w:p w14:paraId="64651B4E" w14:textId="77777777" w:rsidR="00802E95" w:rsidRDefault="00802E95" w:rsidP="008A481C">
            <w:pPr>
              <w:pStyle w:val="VBAILTbullet1"/>
              <w:numPr>
                <w:ilvl w:val="0"/>
                <w:numId w:val="0"/>
              </w:numPr>
              <w:rPr>
                <w:b/>
                <w:bCs/>
              </w:rPr>
            </w:pPr>
          </w:p>
        </w:tc>
        <w:tc>
          <w:tcPr>
            <w:tcW w:w="5850" w:type="dxa"/>
            <w:tcBorders>
              <w:left w:val="dashSmallGap" w:sz="4" w:space="0" w:color="auto"/>
            </w:tcBorders>
          </w:tcPr>
          <w:p w14:paraId="47AC548F" w14:textId="77777777" w:rsidR="00802E95" w:rsidRPr="00155E10" w:rsidRDefault="00802E95" w:rsidP="00802E95">
            <w:pPr>
              <w:pStyle w:val="VBAILTBody"/>
              <w:rPr>
                <w:rStyle w:val="Strong"/>
              </w:rPr>
            </w:pPr>
          </w:p>
        </w:tc>
      </w:tr>
      <w:tr w:rsidR="00802E95" w14:paraId="47D74F4B" w14:textId="77777777" w:rsidTr="41DCCD49">
        <w:trPr>
          <w:gridAfter w:val="1"/>
          <w:wAfter w:w="6" w:type="dxa"/>
          <w:cantSplit/>
          <w:trHeight w:val="3744"/>
          <w:jc w:val="center"/>
        </w:trPr>
        <w:tc>
          <w:tcPr>
            <w:tcW w:w="3695" w:type="dxa"/>
            <w:tcBorders>
              <w:right w:val="dashSmallGap" w:sz="4" w:space="0" w:color="auto"/>
            </w:tcBorders>
          </w:tcPr>
          <w:p w14:paraId="3810A65A" w14:textId="77777777" w:rsidR="00802E95" w:rsidRPr="001E1680" w:rsidRDefault="00802E95" w:rsidP="008A481C">
            <w:pPr>
              <w:pStyle w:val="VBAILTbullet1"/>
              <w:numPr>
                <w:ilvl w:val="0"/>
                <w:numId w:val="0"/>
              </w:numPr>
              <w:rPr>
                <w:b/>
                <w:bCs/>
              </w:rPr>
            </w:pPr>
            <w:r w:rsidRPr="001E1680">
              <w:rPr>
                <w:b/>
                <w:bCs/>
              </w:rPr>
              <w:t>Burn Pits and Other Toxins (BPOT): (3 of 3)</w:t>
            </w:r>
          </w:p>
          <w:p w14:paraId="71CA9240" w14:textId="77777777" w:rsidR="00802E95" w:rsidRPr="001E1680" w:rsidRDefault="00802E95" w:rsidP="008A481C">
            <w:pPr>
              <w:pStyle w:val="VBAILTbullet1"/>
              <w:numPr>
                <w:ilvl w:val="0"/>
                <w:numId w:val="0"/>
              </w:numPr>
            </w:pPr>
            <w:r w:rsidRPr="001E1680">
              <w:t>38 CFR 3.320: presumptive SC for various toxic substances, chemicals, and airborne hazards, to include particulate matter and burn pit exposure.</w:t>
            </w:r>
          </w:p>
          <w:p w14:paraId="03598D00" w14:textId="1E037ACF" w:rsidR="00802E95" w:rsidRPr="00543932" w:rsidRDefault="00B5783C" w:rsidP="008A481C">
            <w:pPr>
              <w:pStyle w:val="VBAILTbullet1"/>
              <w:numPr>
                <w:ilvl w:val="0"/>
                <w:numId w:val="0"/>
              </w:numPr>
            </w:pPr>
            <w:r>
              <w:rPr>
                <w:noProof/>
              </w:rPr>
              <w:drawing>
                <wp:inline distT="0" distB="0" distL="0" distR="0" wp14:anchorId="068B20EF" wp14:editId="227B1A1D">
                  <wp:extent cx="2209165" cy="975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9165" cy="975360"/>
                          </a:xfrm>
                          <a:prstGeom prst="rect">
                            <a:avLst/>
                          </a:prstGeom>
                        </pic:spPr>
                      </pic:pic>
                    </a:graphicData>
                  </a:graphic>
                </wp:inline>
              </w:drawing>
            </w:r>
          </w:p>
        </w:tc>
        <w:tc>
          <w:tcPr>
            <w:tcW w:w="5850" w:type="dxa"/>
            <w:tcBorders>
              <w:left w:val="dashSmallGap" w:sz="4" w:space="0" w:color="auto"/>
            </w:tcBorders>
          </w:tcPr>
          <w:p w14:paraId="43E1C88B" w14:textId="77777777" w:rsidR="00802E95" w:rsidRPr="00543932" w:rsidRDefault="00802E95" w:rsidP="00802E95">
            <w:pPr>
              <w:pStyle w:val="VBAILTBody"/>
              <w:rPr>
                <w:rStyle w:val="Strong"/>
              </w:rPr>
            </w:pPr>
          </w:p>
        </w:tc>
      </w:tr>
      <w:tr w:rsidR="00802E95" w14:paraId="0C23219C" w14:textId="77777777" w:rsidTr="41DCCD49">
        <w:trPr>
          <w:gridAfter w:val="1"/>
          <w:wAfter w:w="6" w:type="dxa"/>
          <w:cantSplit/>
          <w:trHeight w:val="3744"/>
          <w:jc w:val="center"/>
        </w:trPr>
        <w:tc>
          <w:tcPr>
            <w:tcW w:w="3695" w:type="dxa"/>
            <w:tcBorders>
              <w:right w:val="dashSmallGap" w:sz="4" w:space="0" w:color="auto"/>
            </w:tcBorders>
          </w:tcPr>
          <w:p w14:paraId="2A09BF13" w14:textId="77777777" w:rsidR="00802E95" w:rsidRDefault="00802E95" w:rsidP="008A481C">
            <w:pPr>
              <w:pStyle w:val="VBAILTBodyStrong"/>
            </w:pPr>
            <w:r>
              <w:lastRenderedPageBreak/>
              <w:t>PACT Act-EP Control (1 of 3)</w:t>
            </w:r>
          </w:p>
          <w:p w14:paraId="52F3F2AD" w14:textId="774BC5EE" w:rsidR="00802E95" w:rsidRPr="00315D25" w:rsidRDefault="00B5783C" w:rsidP="008A481C">
            <w:pPr>
              <w:pStyle w:val="VBAILTBodyStrong"/>
            </w:pPr>
            <w:r>
              <w:rPr>
                <w:noProof/>
              </w:rPr>
              <w:drawing>
                <wp:inline distT="0" distB="0" distL="0" distR="0" wp14:anchorId="30F538F8" wp14:editId="4A973F29">
                  <wp:extent cx="2209165" cy="12579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9165" cy="1257935"/>
                          </a:xfrm>
                          <a:prstGeom prst="rect">
                            <a:avLst/>
                          </a:prstGeom>
                        </pic:spPr>
                      </pic:pic>
                    </a:graphicData>
                  </a:graphic>
                </wp:inline>
              </w:drawing>
            </w:r>
          </w:p>
        </w:tc>
        <w:tc>
          <w:tcPr>
            <w:tcW w:w="5850" w:type="dxa"/>
            <w:tcBorders>
              <w:left w:val="dashSmallGap" w:sz="4" w:space="0" w:color="auto"/>
            </w:tcBorders>
          </w:tcPr>
          <w:p w14:paraId="613367D4" w14:textId="066CD30F" w:rsidR="00802E95" w:rsidRPr="0099085C" w:rsidRDefault="00802E95" w:rsidP="008A481C">
            <w:pPr>
              <w:spacing w:before="100" w:beforeAutospacing="1" w:after="100" w:afterAutospacing="1"/>
              <w:rPr>
                <w:rStyle w:val="Strong"/>
                <w:rFonts w:ascii="Verdana" w:eastAsia="Times New Roman" w:hAnsi="Verdana" w:cs="Segoe UI"/>
              </w:rPr>
            </w:pPr>
          </w:p>
        </w:tc>
      </w:tr>
      <w:tr w:rsidR="00802E95" w14:paraId="1BC3B1FF" w14:textId="77777777" w:rsidTr="41DCCD49">
        <w:trPr>
          <w:gridAfter w:val="1"/>
          <w:wAfter w:w="6" w:type="dxa"/>
          <w:cantSplit/>
          <w:trHeight w:val="3744"/>
          <w:jc w:val="center"/>
        </w:trPr>
        <w:tc>
          <w:tcPr>
            <w:tcW w:w="3695" w:type="dxa"/>
            <w:tcBorders>
              <w:right w:val="dashSmallGap" w:sz="4" w:space="0" w:color="auto"/>
            </w:tcBorders>
          </w:tcPr>
          <w:p w14:paraId="3ACD1F3C" w14:textId="77777777" w:rsidR="00802E95" w:rsidRDefault="00802E95" w:rsidP="008A481C">
            <w:pPr>
              <w:pStyle w:val="VBAILTBodyStrong"/>
            </w:pPr>
            <w:r w:rsidRPr="0099085C">
              <w:t>PACT Act-EP Control (</w:t>
            </w:r>
            <w:r>
              <w:t>2</w:t>
            </w:r>
            <w:r w:rsidRPr="0099085C">
              <w:t xml:space="preserve"> of 3)</w:t>
            </w:r>
          </w:p>
          <w:p w14:paraId="6A341829" w14:textId="35B0B932" w:rsidR="00802E95" w:rsidRPr="00E857E0" w:rsidRDefault="00B5783C" w:rsidP="008A481C">
            <w:pPr>
              <w:pStyle w:val="VBAILTBodyStrong"/>
            </w:pPr>
            <w:r>
              <w:rPr>
                <w:noProof/>
              </w:rPr>
              <w:drawing>
                <wp:inline distT="0" distB="0" distL="0" distR="0" wp14:anchorId="57BD8489" wp14:editId="1C925FA7">
                  <wp:extent cx="2209165" cy="129159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9165" cy="1291590"/>
                          </a:xfrm>
                          <a:prstGeom prst="rect">
                            <a:avLst/>
                          </a:prstGeom>
                        </pic:spPr>
                      </pic:pic>
                    </a:graphicData>
                  </a:graphic>
                </wp:inline>
              </w:drawing>
            </w:r>
          </w:p>
        </w:tc>
        <w:tc>
          <w:tcPr>
            <w:tcW w:w="5850" w:type="dxa"/>
            <w:tcBorders>
              <w:left w:val="dashSmallGap" w:sz="4" w:space="0" w:color="auto"/>
            </w:tcBorders>
          </w:tcPr>
          <w:p w14:paraId="5EB9DF98" w14:textId="77777777" w:rsidR="00802E95" w:rsidRPr="00E84A2C" w:rsidRDefault="00802E95" w:rsidP="00802E95">
            <w:pPr>
              <w:spacing w:before="100" w:beforeAutospacing="1" w:after="100" w:afterAutospacing="1"/>
              <w:rPr>
                <w:rStyle w:val="Strong"/>
                <w:b w:val="0"/>
                <w:bCs w:val="0"/>
              </w:rPr>
            </w:pPr>
          </w:p>
        </w:tc>
      </w:tr>
      <w:tr w:rsidR="00802E95" w14:paraId="5C31A167" w14:textId="77777777" w:rsidTr="41DCCD49">
        <w:trPr>
          <w:gridAfter w:val="1"/>
          <w:wAfter w:w="6" w:type="dxa"/>
          <w:cantSplit/>
          <w:trHeight w:val="2690"/>
          <w:jc w:val="center"/>
        </w:trPr>
        <w:tc>
          <w:tcPr>
            <w:tcW w:w="3695" w:type="dxa"/>
            <w:tcBorders>
              <w:right w:val="dashSmallGap" w:sz="4" w:space="0" w:color="auto"/>
            </w:tcBorders>
          </w:tcPr>
          <w:p w14:paraId="3D904D11" w14:textId="77777777" w:rsidR="00802E95" w:rsidRDefault="00802E95" w:rsidP="008A481C">
            <w:pPr>
              <w:pStyle w:val="VBAILTBodyStrong"/>
            </w:pPr>
            <w:r w:rsidRPr="0099085C">
              <w:t>PACT Act-EP Control (</w:t>
            </w:r>
            <w:r>
              <w:t>3</w:t>
            </w:r>
            <w:r w:rsidRPr="0099085C">
              <w:t xml:space="preserve"> of 3)</w:t>
            </w:r>
          </w:p>
          <w:p w14:paraId="63E95F50" w14:textId="3B2033C6" w:rsidR="00802E95" w:rsidRDefault="00B5783C" w:rsidP="008A481C">
            <w:pPr>
              <w:pStyle w:val="VBAILTBodyStrong"/>
            </w:pPr>
            <w:r>
              <w:rPr>
                <w:noProof/>
              </w:rPr>
              <w:drawing>
                <wp:inline distT="0" distB="0" distL="0" distR="0" wp14:anchorId="5D6F1083" wp14:editId="08D96CC7">
                  <wp:extent cx="2209165" cy="10198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9165" cy="1019810"/>
                          </a:xfrm>
                          <a:prstGeom prst="rect">
                            <a:avLst/>
                          </a:prstGeom>
                        </pic:spPr>
                      </pic:pic>
                    </a:graphicData>
                  </a:graphic>
                </wp:inline>
              </w:drawing>
            </w:r>
          </w:p>
        </w:tc>
        <w:tc>
          <w:tcPr>
            <w:tcW w:w="5850" w:type="dxa"/>
            <w:tcBorders>
              <w:left w:val="dashSmallGap" w:sz="4" w:space="0" w:color="auto"/>
            </w:tcBorders>
          </w:tcPr>
          <w:p w14:paraId="442F0DCF" w14:textId="17E99BCD" w:rsidR="00802E95" w:rsidRPr="00454925" w:rsidRDefault="00802E95" w:rsidP="008A481C">
            <w:pPr>
              <w:pStyle w:val="VBAILTBody"/>
              <w:rPr>
                <w:rStyle w:val="Strong"/>
                <w:b w:val="0"/>
                <w:bCs w:val="0"/>
              </w:rPr>
            </w:pPr>
          </w:p>
        </w:tc>
      </w:tr>
      <w:tr w:rsidR="00802E95" w14:paraId="28EDE5CB" w14:textId="77777777" w:rsidTr="41DCCD49">
        <w:trPr>
          <w:gridAfter w:val="1"/>
          <w:wAfter w:w="6" w:type="dxa"/>
          <w:cantSplit/>
          <w:trHeight w:val="3744"/>
          <w:jc w:val="center"/>
        </w:trPr>
        <w:tc>
          <w:tcPr>
            <w:tcW w:w="3695" w:type="dxa"/>
            <w:tcBorders>
              <w:right w:val="dashSmallGap" w:sz="4" w:space="0" w:color="auto"/>
            </w:tcBorders>
          </w:tcPr>
          <w:p w14:paraId="7709D923" w14:textId="77777777" w:rsidR="00802E95" w:rsidRDefault="00802E95" w:rsidP="008A481C">
            <w:pPr>
              <w:pStyle w:val="VBAILTBodyStrong"/>
              <w:rPr>
                <w:b w:val="0"/>
                <w:bCs/>
              </w:rPr>
            </w:pPr>
            <w:r>
              <w:lastRenderedPageBreak/>
              <w:t>PACT Act – Processing New DIC Claims</w:t>
            </w:r>
            <w:r w:rsidRPr="00885980">
              <w:rPr>
                <w:b w:val="0"/>
                <w:bCs/>
              </w:rPr>
              <w:t xml:space="preserve"> </w:t>
            </w:r>
          </w:p>
          <w:p w14:paraId="4FDC030F" w14:textId="77777777" w:rsidR="00802E95" w:rsidRPr="00885980" w:rsidRDefault="00802E95" w:rsidP="008A481C">
            <w:pPr>
              <w:pStyle w:val="VBAILTBodyStrong"/>
              <w:numPr>
                <w:ilvl w:val="0"/>
                <w:numId w:val="24"/>
              </w:numPr>
              <w:rPr>
                <w:b w:val="0"/>
                <w:bCs/>
              </w:rPr>
            </w:pPr>
            <w:r w:rsidRPr="00885980">
              <w:rPr>
                <w:b w:val="0"/>
                <w:bCs/>
              </w:rPr>
              <w:t>Special issues must be applied upon claims establishment or when the claim is first determined to be a PACT Act-related claim</w:t>
            </w:r>
          </w:p>
          <w:p w14:paraId="466E2D4B" w14:textId="77777777" w:rsidR="00802E95" w:rsidRPr="00885980" w:rsidRDefault="00802E95" w:rsidP="008A481C">
            <w:pPr>
              <w:pStyle w:val="VBAILTBodyStrong"/>
              <w:numPr>
                <w:ilvl w:val="0"/>
                <w:numId w:val="24"/>
              </w:numPr>
              <w:rPr>
                <w:b w:val="0"/>
                <w:bCs/>
              </w:rPr>
            </w:pPr>
            <w:r w:rsidRPr="00885980">
              <w:rPr>
                <w:b w:val="0"/>
                <w:bCs/>
              </w:rPr>
              <w:t>Initiate any necessary development for entitlement issues, to include gathering STRs.</w:t>
            </w:r>
          </w:p>
          <w:p w14:paraId="0BCC5DBB" w14:textId="77777777" w:rsidR="00802E95" w:rsidRPr="00885980" w:rsidRDefault="00802E95" w:rsidP="008A481C">
            <w:pPr>
              <w:pStyle w:val="VBAILTBodyStrong"/>
              <w:numPr>
                <w:ilvl w:val="0"/>
                <w:numId w:val="24"/>
              </w:numPr>
              <w:rPr>
                <w:b w:val="0"/>
                <w:bCs/>
              </w:rPr>
            </w:pPr>
            <w:r w:rsidRPr="00885980">
              <w:rPr>
                <w:b w:val="0"/>
                <w:bCs/>
              </w:rPr>
              <w:t>Continue processing the claim under existing DIC processing guidance unless other requirements apply</w:t>
            </w:r>
          </w:p>
          <w:p w14:paraId="3A348D59" w14:textId="77777777" w:rsidR="00802E95" w:rsidRDefault="00802E95" w:rsidP="008A481C">
            <w:pPr>
              <w:pStyle w:val="VBAILTBodyStrong"/>
              <w:numPr>
                <w:ilvl w:val="0"/>
                <w:numId w:val="24"/>
              </w:numPr>
            </w:pPr>
            <w:r w:rsidRPr="00885980">
              <w:rPr>
                <w:b w:val="0"/>
                <w:bCs/>
              </w:rPr>
              <w:t>At the authorization stage, if a deferral is necessary, defer all PACT Act-impacted contentions using the appropriate deferral reason</w:t>
            </w:r>
          </w:p>
        </w:tc>
        <w:tc>
          <w:tcPr>
            <w:tcW w:w="5850" w:type="dxa"/>
            <w:tcBorders>
              <w:left w:val="dashSmallGap" w:sz="4" w:space="0" w:color="auto"/>
            </w:tcBorders>
          </w:tcPr>
          <w:p w14:paraId="234BAB0D" w14:textId="780AC789" w:rsidR="00802E95" w:rsidRPr="007E6CEA" w:rsidRDefault="00802E95" w:rsidP="008A481C">
            <w:pPr>
              <w:pStyle w:val="VBAILTBody"/>
              <w:rPr>
                <w:rStyle w:val="Strong"/>
                <w:b w:val="0"/>
                <w:bCs w:val="0"/>
              </w:rPr>
            </w:pPr>
          </w:p>
        </w:tc>
      </w:tr>
      <w:tr w:rsidR="00802E95" w14:paraId="10C95853" w14:textId="77777777" w:rsidTr="41DCCD49">
        <w:trPr>
          <w:gridAfter w:val="1"/>
          <w:wAfter w:w="6" w:type="dxa"/>
          <w:cantSplit/>
          <w:trHeight w:val="3744"/>
          <w:jc w:val="center"/>
        </w:trPr>
        <w:tc>
          <w:tcPr>
            <w:tcW w:w="3695" w:type="dxa"/>
            <w:tcBorders>
              <w:right w:val="dashSmallGap" w:sz="4" w:space="0" w:color="auto"/>
            </w:tcBorders>
          </w:tcPr>
          <w:p w14:paraId="49956EF1" w14:textId="77777777" w:rsidR="00802E95" w:rsidRPr="00885980" w:rsidRDefault="00802E95" w:rsidP="008A481C">
            <w:pPr>
              <w:pStyle w:val="VBAILTBodyStrong"/>
              <w:rPr>
                <w:b w:val="0"/>
              </w:rPr>
            </w:pPr>
            <w:r>
              <w:t>PACT Act-Previously Denied Claims (1 of 3)</w:t>
            </w:r>
          </w:p>
          <w:p w14:paraId="04CDF75C" w14:textId="743E3CF8" w:rsidR="00802E95" w:rsidRPr="00CE28DD" w:rsidRDefault="00B5783C" w:rsidP="008A481C">
            <w:pPr>
              <w:pStyle w:val="VBAILTBodyStrong"/>
              <w:rPr>
                <w:bCs/>
              </w:rPr>
            </w:pPr>
            <w:r>
              <w:rPr>
                <w:noProof/>
              </w:rPr>
              <w:drawing>
                <wp:inline distT="0" distB="0" distL="0" distR="0" wp14:anchorId="12B5E225" wp14:editId="66B15638">
                  <wp:extent cx="2209165" cy="119253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9165" cy="1192530"/>
                          </a:xfrm>
                          <a:prstGeom prst="rect">
                            <a:avLst/>
                          </a:prstGeom>
                        </pic:spPr>
                      </pic:pic>
                    </a:graphicData>
                  </a:graphic>
                </wp:inline>
              </w:drawing>
            </w:r>
          </w:p>
        </w:tc>
        <w:tc>
          <w:tcPr>
            <w:tcW w:w="5850" w:type="dxa"/>
            <w:tcBorders>
              <w:left w:val="dashSmallGap" w:sz="4" w:space="0" w:color="auto"/>
            </w:tcBorders>
          </w:tcPr>
          <w:p w14:paraId="606B55D9" w14:textId="5095B839" w:rsidR="00802E95" w:rsidRPr="00885980" w:rsidRDefault="00802E95" w:rsidP="008A481C">
            <w:pPr>
              <w:pStyle w:val="VBAILTBody"/>
              <w:rPr>
                <w:rStyle w:val="Strong"/>
              </w:rPr>
            </w:pPr>
          </w:p>
        </w:tc>
      </w:tr>
      <w:tr w:rsidR="00802E95" w14:paraId="30C23376" w14:textId="77777777" w:rsidTr="41DCCD49">
        <w:trPr>
          <w:gridAfter w:val="1"/>
          <w:wAfter w:w="6" w:type="dxa"/>
          <w:cantSplit/>
          <w:trHeight w:val="3744"/>
          <w:jc w:val="center"/>
        </w:trPr>
        <w:tc>
          <w:tcPr>
            <w:tcW w:w="3695" w:type="dxa"/>
            <w:tcBorders>
              <w:right w:val="dashSmallGap" w:sz="4" w:space="0" w:color="auto"/>
            </w:tcBorders>
          </w:tcPr>
          <w:p w14:paraId="174E309C" w14:textId="77777777" w:rsidR="00802E95" w:rsidRDefault="00802E95" w:rsidP="008A481C">
            <w:pPr>
              <w:pStyle w:val="VBAILTBodyStrong"/>
            </w:pPr>
            <w:r>
              <w:lastRenderedPageBreak/>
              <w:t>PACT Act-Previously Denied Claims (2 of 3)</w:t>
            </w:r>
          </w:p>
          <w:p w14:paraId="2DAB9CF3" w14:textId="6BAFE430" w:rsidR="00802E95" w:rsidRPr="001A0AA0" w:rsidRDefault="00B5783C" w:rsidP="008A481C">
            <w:pPr>
              <w:pStyle w:val="VBAILTBodyStrong"/>
              <w:rPr>
                <w:b w:val="0"/>
                <w:bCs/>
              </w:rPr>
            </w:pPr>
            <w:r>
              <w:rPr>
                <w:noProof/>
              </w:rPr>
              <w:drawing>
                <wp:inline distT="0" distB="0" distL="0" distR="0" wp14:anchorId="55D1EEC9" wp14:editId="71C27DD7">
                  <wp:extent cx="2209165" cy="13017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9165" cy="1301750"/>
                          </a:xfrm>
                          <a:prstGeom prst="rect">
                            <a:avLst/>
                          </a:prstGeom>
                        </pic:spPr>
                      </pic:pic>
                    </a:graphicData>
                  </a:graphic>
                </wp:inline>
              </w:drawing>
            </w:r>
          </w:p>
        </w:tc>
        <w:tc>
          <w:tcPr>
            <w:tcW w:w="5850" w:type="dxa"/>
            <w:tcBorders>
              <w:left w:val="dashSmallGap" w:sz="4" w:space="0" w:color="auto"/>
            </w:tcBorders>
          </w:tcPr>
          <w:p w14:paraId="3D744685" w14:textId="1AC93A73" w:rsidR="00802E95" w:rsidRPr="00303E4F" w:rsidRDefault="00802E95" w:rsidP="008A481C">
            <w:pPr>
              <w:pStyle w:val="VBAILTBody"/>
              <w:rPr>
                <w:rStyle w:val="Strong"/>
                <w:b w:val="0"/>
                <w:bCs w:val="0"/>
              </w:rPr>
            </w:pPr>
          </w:p>
        </w:tc>
      </w:tr>
      <w:tr w:rsidR="00802E95" w14:paraId="34B842DC" w14:textId="77777777" w:rsidTr="41DCCD49">
        <w:trPr>
          <w:gridAfter w:val="1"/>
          <w:wAfter w:w="6" w:type="dxa"/>
          <w:cantSplit/>
          <w:jc w:val="center"/>
        </w:trPr>
        <w:tc>
          <w:tcPr>
            <w:tcW w:w="3695" w:type="dxa"/>
            <w:tcBorders>
              <w:right w:val="dashSmallGap" w:sz="4" w:space="0" w:color="auto"/>
            </w:tcBorders>
          </w:tcPr>
          <w:p w14:paraId="253CF2DC" w14:textId="77777777" w:rsidR="00802E95" w:rsidRDefault="00802E95" w:rsidP="008A481C">
            <w:pPr>
              <w:pStyle w:val="VBAILTBodyStrong"/>
            </w:pPr>
            <w:r>
              <w:t>PACT Act-Previously Denied Claims (3 of 3)</w:t>
            </w:r>
          </w:p>
          <w:p w14:paraId="2E3DB638" w14:textId="091CDF1A" w:rsidR="00802E95" w:rsidRPr="003F5FAC" w:rsidRDefault="00B5783C" w:rsidP="008A481C">
            <w:pPr>
              <w:pStyle w:val="VBAILTBodyStrong"/>
            </w:pPr>
            <w:r>
              <w:rPr>
                <w:noProof/>
              </w:rPr>
              <w:drawing>
                <wp:inline distT="0" distB="0" distL="0" distR="0" wp14:anchorId="33A7952E" wp14:editId="3F12CA0C">
                  <wp:extent cx="2209165" cy="5232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9165" cy="523240"/>
                          </a:xfrm>
                          <a:prstGeom prst="rect">
                            <a:avLst/>
                          </a:prstGeom>
                        </pic:spPr>
                      </pic:pic>
                    </a:graphicData>
                  </a:graphic>
                </wp:inline>
              </w:drawing>
            </w:r>
          </w:p>
        </w:tc>
        <w:tc>
          <w:tcPr>
            <w:tcW w:w="5850" w:type="dxa"/>
            <w:tcBorders>
              <w:left w:val="dashSmallGap" w:sz="4" w:space="0" w:color="auto"/>
            </w:tcBorders>
          </w:tcPr>
          <w:p w14:paraId="3660A575" w14:textId="34D41C27" w:rsidR="00802E95" w:rsidRPr="00266462" w:rsidRDefault="00802E95" w:rsidP="008A481C">
            <w:pPr>
              <w:spacing w:before="100" w:beforeAutospacing="1" w:after="100" w:afterAutospacing="1"/>
              <w:rPr>
                <w:rStyle w:val="Strong"/>
                <w:rFonts w:ascii="Verdana" w:eastAsia="Times New Roman" w:hAnsi="Verdana" w:cs="Segoe UI"/>
                <w:b w:val="0"/>
                <w:bCs w:val="0"/>
              </w:rPr>
            </w:pPr>
          </w:p>
        </w:tc>
      </w:tr>
      <w:tr w:rsidR="00802E95" w14:paraId="557A7AFC" w14:textId="77777777" w:rsidTr="41DCCD49">
        <w:trPr>
          <w:gridAfter w:val="1"/>
          <w:wAfter w:w="6" w:type="dxa"/>
          <w:cantSplit/>
          <w:jc w:val="center"/>
        </w:trPr>
        <w:tc>
          <w:tcPr>
            <w:tcW w:w="3695" w:type="dxa"/>
            <w:tcBorders>
              <w:right w:val="dashSmallGap" w:sz="4" w:space="0" w:color="auto"/>
            </w:tcBorders>
          </w:tcPr>
          <w:p w14:paraId="1BE9C518" w14:textId="77777777" w:rsidR="00802E95" w:rsidRDefault="00802E95" w:rsidP="008A481C">
            <w:pPr>
              <w:pStyle w:val="VBAILTBodyStrong"/>
            </w:pPr>
            <w:r>
              <w:lastRenderedPageBreak/>
              <w:t>Practice Exercise: Does the Veteran Qualify?”</w:t>
            </w:r>
          </w:p>
          <w:p w14:paraId="723AF505" w14:textId="77777777" w:rsidR="00802E95" w:rsidRPr="001E2FE1" w:rsidRDefault="00802E95" w:rsidP="008A481C">
            <w:pPr>
              <w:pStyle w:val="VBAILTBodyStrong"/>
              <w:numPr>
                <w:ilvl w:val="0"/>
                <w:numId w:val="25"/>
              </w:numPr>
            </w:pPr>
            <w:r w:rsidRPr="001E2FE1">
              <w:t>Instructions:</w:t>
            </w:r>
          </w:p>
          <w:p w14:paraId="5AD6AFB5" w14:textId="51F41BDE" w:rsidR="00802E95" w:rsidRPr="001E2FE1" w:rsidRDefault="00802E95" w:rsidP="56219CD2">
            <w:pPr>
              <w:pStyle w:val="VBAILTBodyStrong"/>
              <w:numPr>
                <w:ilvl w:val="1"/>
                <w:numId w:val="25"/>
              </w:numPr>
              <w:rPr>
                <w:b w:val="0"/>
              </w:rPr>
            </w:pPr>
            <w:r>
              <w:rPr>
                <w:b w:val="0"/>
              </w:rPr>
              <w:t>Divide into pairs</w:t>
            </w:r>
            <w:r w:rsidR="1A044917">
              <w:rPr>
                <w:b w:val="0"/>
              </w:rPr>
              <w:t xml:space="preserve"> or groups of 3</w:t>
            </w:r>
            <w:r>
              <w:rPr>
                <w:b w:val="0"/>
              </w:rPr>
              <w:t>.</w:t>
            </w:r>
          </w:p>
          <w:p w14:paraId="791FAC5C" w14:textId="77777777" w:rsidR="00802E95" w:rsidRPr="001E2FE1" w:rsidRDefault="00802E95" w:rsidP="008A481C">
            <w:pPr>
              <w:pStyle w:val="VBAILTBodyStrong"/>
              <w:numPr>
                <w:ilvl w:val="1"/>
                <w:numId w:val="25"/>
              </w:numPr>
              <w:rPr>
                <w:b w:val="0"/>
                <w:bCs/>
              </w:rPr>
            </w:pPr>
            <w:r w:rsidRPr="001E2FE1">
              <w:rPr>
                <w:b w:val="0"/>
                <w:bCs/>
              </w:rPr>
              <w:t>Complete Appendix A: Does the Veteran Qualify?</w:t>
            </w:r>
          </w:p>
          <w:p w14:paraId="4F243E0E" w14:textId="77777777" w:rsidR="00802E95" w:rsidRPr="001E2FE1" w:rsidRDefault="00802E95" w:rsidP="008A481C">
            <w:pPr>
              <w:pStyle w:val="VBAILTBodyStrong"/>
              <w:numPr>
                <w:ilvl w:val="1"/>
                <w:numId w:val="25"/>
              </w:numPr>
              <w:rPr>
                <w:b w:val="0"/>
                <w:bCs/>
              </w:rPr>
            </w:pPr>
            <w:r w:rsidRPr="001E2FE1">
              <w:rPr>
                <w:b w:val="0"/>
                <w:bCs/>
              </w:rPr>
              <w:t>Given the scenario, determine if the Veteran would qualify and provide a rationale.</w:t>
            </w:r>
          </w:p>
          <w:p w14:paraId="3C6D8A02" w14:textId="77777777" w:rsidR="00802E95" w:rsidRPr="001E2FE1" w:rsidRDefault="00802E95" w:rsidP="008A481C">
            <w:pPr>
              <w:pStyle w:val="VBAILTBodyStrong"/>
              <w:numPr>
                <w:ilvl w:val="1"/>
                <w:numId w:val="25"/>
              </w:numPr>
              <w:rPr>
                <w:b w:val="0"/>
                <w:bCs/>
              </w:rPr>
            </w:pPr>
            <w:r w:rsidRPr="001E2FE1">
              <w:rPr>
                <w:b w:val="0"/>
                <w:bCs/>
              </w:rPr>
              <w:t>Be prepared to share your finished activity with other groups.</w:t>
            </w:r>
          </w:p>
          <w:p w14:paraId="51545048" w14:textId="42A3C782" w:rsidR="00802E95" w:rsidRPr="001E2FE1" w:rsidRDefault="00802E95" w:rsidP="008A481C">
            <w:pPr>
              <w:pStyle w:val="VBAILTBodyStrong"/>
              <w:numPr>
                <w:ilvl w:val="0"/>
                <w:numId w:val="25"/>
              </w:numPr>
            </w:pPr>
            <w:r>
              <w:t xml:space="preserve">Time allowed: </w:t>
            </w:r>
            <w:r w:rsidR="1A251230">
              <w:t>25</w:t>
            </w:r>
            <w:r>
              <w:t xml:space="preserve"> minutes</w:t>
            </w:r>
          </w:p>
          <w:p w14:paraId="2A98C707" w14:textId="77777777" w:rsidR="00802E95" w:rsidRDefault="00802E95" w:rsidP="008A481C">
            <w:pPr>
              <w:pStyle w:val="VBAILTBodyStrong"/>
            </w:pPr>
          </w:p>
        </w:tc>
        <w:tc>
          <w:tcPr>
            <w:tcW w:w="5850" w:type="dxa"/>
            <w:tcBorders>
              <w:left w:val="dashSmallGap" w:sz="4" w:space="0" w:color="auto"/>
            </w:tcBorders>
          </w:tcPr>
          <w:p w14:paraId="3BD780F1" w14:textId="4848DDDB" w:rsidR="00802E95" w:rsidRPr="004E75D1" w:rsidRDefault="00802E95" w:rsidP="008A481C">
            <w:pPr>
              <w:pStyle w:val="VBAILTBody"/>
              <w:rPr>
                <w:rStyle w:val="Strong"/>
              </w:rPr>
            </w:pPr>
            <w:r>
              <w:t xml:space="preserve"> </w:t>
            </w:r>
          </w:p>
        </w:tc>
      </w:tr>
      <w:tr w:rsidR="00802E95" w14:paraId="445D6B6B" w14:textId="77777777" w:rsidTr="41DCCD49">
        <w:trPr>
          <w:gridAfter w:val="1"/>
          <w:wAfter w:w="6" w:type="dxa"/>
          <w:cantSplit/>
          <w:jc w:val="center"/>
        </w:trPr>
        <w:tc>
          <w:tcPr>
            <w:tcW w:w="3695" w:type="dxa"/>
            <w:tcBorders>
              <w:right w:val="dashSmallGap" w:sz="4" w:space="0" w:color="auto"/>
            </w:tcBorders>
          </w:tcPr>
          <w:p w14:paraId="56CD02CB" w14:textId="77777777" w:rsidR="00802E95" w:rsidRDefault="00802E95" w:rsidP="008A481C">
            <w:pPr>
              <w:pStyle w:val="VBAILTBodyStrong"/>
            </w:pPr>
            <w:r>
              <w:lastRenderedPageBreak/>
              <w:t>Handling PACT Act Related Burial Claims</w:t>
            </w:r>
          </w:p>
          <w:p w14:paraId="11F0F925" w14:textId="77777777" w:rsidR="00802E95" w:rsidRPr="00117171" w:rsidRDefault="00802E95" w:rsidP="008A481C">
            <w:pPr>
              <w:pStyle w:val="VBAILTAnswer"/>
              <w:rPr>
                <w:i w:val="0"/>
                <w:iCs/>
              </w:rPr>
            </w:pPr>
            <w:r w:rsidRPr="00117171">
              <w:rPr>
                <w:i w:val="0"/>
                <w:iCs/>
              </w:rPr>
              <w:t xml:space="preserve">Burial - </w:t>
            </w:r>
          </w:p>
          <w:p w14:paraId="6492BA49" w14:textId="77777777" w:rsidR="00802E95" w:rsidRPr="00117171" w:rsidRDefault="00802E95" w:rsidP="008A481C">
            <w:pPr>
              <w:pStyle w:val="VBAILTAnswer"/>
              <w:numPr>
                <w:ilvl w:val="0"/>
                <w:numId w:val="26"/>
              </w:numPr>
              <w:rPr>
                <w:i w:val="0"/>
                <w:iCs/>
              </w:rPr>
            </w:pPr>
            <w:r w:rsidRPr="00117171">
              <w:rPr>
                <w:i w:val="0"/>
                <w:iCs/>
              </w:rPr>
              <w:t>Where the claimant is not currently in receipt of DIC, or a claim for DIC has not been previously filed, for SC death to be granted for burial claims based on expanded presumptive eligibility criteria under the PACT Act, the Veteran’s death must have occurred on or after August 10, 2022.</w:t>
            </w:r>
          </w:p>
          <w:p w14:paraId="6C01650C" w14:textId="77777777" w:rsidR="00802E95" w:rsidRDefault="00802E95" w:rsidP="008A481C">
            <w:pPr>
              <w:pStyle w:val="VBAILTAnswer"/>
            </w:pPr>
          </w:p>
        </w:tc>
        <w:tc>
          <w:tcPr>
            <w:tcW w:w="5850" w:type="dxa"/>
            <w:tcBorders>
              <w:left w:val="dashSmallGap" w:sz="4" w:space="0" w:color="auto"/>
            </w:tcBorders>
          </w:tcPr>
          <w:p w14:paraId="0DBA6FBD" w14:textId="2E7404A9" w:rsidR="00802E95" w:rsidRPr="00802E95" w:rsidRDefault="00802E95" w:rsidP="00802E95">
            <w:pPr>
              <w:spacing w:before="100" w:beforeAutospacing="1" w:after="100" w:afterAutospacing="1"/>
              <w:rPr>
                <w:rStyle w:val="Strong"/>
                <w:rFonts w:ascii="Verdana" w:eastAsia="Times New Roman" w:hAnsi="Verdana" w:cs="Segoe UI"/>
              </w:rPr>
            </w:pPr>
          </w:p>
        </w:tc>
      </w:tr>
      <w:tr w:rsidR="00802E95" w14:paraId="05636E4A" w14:textId="77777777" w:rsidTr="41DCCD49">
        <w:trPr>
          <w:gridAfter w:val="1"/>
          <w:wAfter w:w="6" w:type="dxa"/>
          <w:cantSplit/>
          <w:jc w:val="center"/>
        </w:trPr>
        <w:tc>
          <w:tcPr>
            <w:tcW w:w="3695" w:type="dxa"/>
            <w:tcBorders>
              <w:right w:val="dashSmallGap" w:sz="4" w:space="0" w:color="auto"/>
            </w:tcBorders>
          </w:tcPr>
          <w:p w14:paraId="4EEEC5D5" w14:textId="77777777" w:rsidR="00802E95" w:rsidRDefault="00802E95" w:rsidP="008A481C">
            <w:pPr>
              <w:pStyle w:val="VBAILTBodyStrong"/>
            </w:pPr>
            <w:r>
              <w:lastRenderedPageBreak/>
              <w:t>PACT Act- Accrued/Substitution (1 of 2)</w:t>
            </w:r>
          </w:p>
          <w:p w14:paraId="39284DAD" w14:textId="77777777" w:rsidR="00802E95" w:rsidRPr="00117171" w:rsidRDefault="00802E95" w:rsidP="008A481C">
            <w:pPr>
              <w:pStyle w:val="VBAILTBodyStrong"/>
              <w:rPr>
                <w:b w:val="0"/>
              </w:rPr>
            </w:pPr>
            <w:r w:rsidRPr="00117171">
              <w:rPr>
                <w:b w:val="0"/>
              </w:rPr>
              <w:t xml:space="preserve">Accrued and Requests for Substitution - </w:t>
            </w:r>
          </w:p>
          <w:p w14:paraId="5A38C2C2" w14:textId="77777777" w:rsidR="00802E95" w:rsidRPr="00117171" w:rsidRDefault="00802E95" w:rsidP="008A481C">
            <w:pPr>
              <w:pStyle w:val="VBAILTBodyStrong"/>
              <w:numPr>
                <w:ilvl w:val="0"/>
                <w:numId w:val="28"/>
              </w:numPr>
              <w:rPr>
                <w:b w:val="0"/>
              </w:rPr>
            </w:pPr>
            <w:r w:rsidRPr="00117171">
              <w:rPr>
                <w:b w:val="0"/>
              </w:rPr>
              <w:t>When a claim is received for accrued benefits or a request for substitution based on expanded presumptive eligibility under the PACT Act, claims processors should:</w:t>
            </w:r>
          </w:p>
          <w:p w14:paraId="4E946F4E" w14:textId="77777777" w:rsidR="00802E95" w:rsidRPr="00117171" w:rsidRDefault="00802E95" w:rsidP="008A481C">
            <w:pPr>
              <w:pStyle w:val="VBAILTBodyStrong"/>
              <w:numPr>
                <w:ilvl w:val="0"/>
                <w:numId w:val="29"/>
              </w:numPr>
              <w:rPr>
                <w:b w:val="0"/>
              </w:rPr>
            </w:pPr>
            <w:r w:rsidRPr="00117171">
              <w:rPr>
                <w:b w:val="0"/>
              </w:rPr>
              <w:t xml:space="preserve">confirm a PACT Act-related claim has been received and that the prescribed application submitted </w:t>
            </w:r>
          </w:p>
          <w:p w14:paraId="2F7EF394" w14:textId="2CA10350" w:rsidR="00802E95" w:rsidRPr="00117171" w:rsidRDefault="00802E95" w:rsidP="008A481C">
            <w:pPr>
              <w:pStyle w:val="VBAILTBodyStrong"/>
              <w:numPr>
                <w:ilvl w:val="0"/>
                <w:numId w:val="29"/>
              </w:numPr>
              <w:rPr>
                <w:b w:val="0"/>
              </w:rPr>
            </w:pPr>
            <w:r w:rsidRPr="00117171">
              <w:rPr>
                <w:b w:val="0"/>
              </w:rPr>
              <w:t>establish claims as described within the content titled, Manual Claims Establishment of</w:t>
            </w:r>
            <w:r w:rsidR="00CF719B">
              <w:rPr>
                <w:b w:val="0"/>
              </w:rPr>
              <w:t xml:space="preserve"> the SOP</w:t>
            </w:r>
            <w:r w:rsidRPr="00117171">
              <w:rPr>
                <w:b w:val="0"/>
              </w:rPr>
              <w:t xml:space="preserve">. Special issues should be applied upon claims establishment or when otherwise identified, and </w:t>
            </w:r>
          </w:p>
          <w:p w14:paraId="3453525A" w14:textId="77777777" w:rsidR="00802E95" w:rsidRPr="00117171" w:rsidRDefault="00802E95" w:rsidP="008A481C">
            <w:pPr>
              <w:pStyle w:val="VBAILTBodyStrong"/>
              <w:numPr>
                <w:ilvl w:val="0"/>
                <w:numId w:val="29"/>
              </w:numPr>
              <w:rPr>
                <w:b w:val="0"/>
              </w:rPr>
            </w:pPr>
            <w:r w:rsidRPr="00117171">
              <w:rPr>
                <w:b w:val="0"/>
              </w:rPr>
              <w:t>utilize current accrued/substitution procedures found in M21-1, Part XI, Subpart ii.3, while applying policy letter benefit-specific guidance associated with the claim pending at death to address potential</w:t>
            </w:r>
            <w:r w:rsidRPr="00117171">
              <w:rPr>
                <w:bCs/>
              </w:rPr>
              <w:t xml:space="preserve"> </w:t>
            </w:r>
            <w:r w:rsidRPr="00117171">
              <w:rPr>
                <w:b w:val="0"/>
              </w:rPr>
              <w:t>entitlement under the PACT Ac</w:t>
            </w:r>
            <w:r>
              <w:rPr>
                <w:b w:val="0"/>
              </w:rPr>
              <w:t>t</w:t>
            </w:r>
          </w:p>
        </w:tc>
        <w:tc>
          <w:tcPr>
            <w:tcW w:w="5850" w:type="dxa"/>
            <w:tcBorders>
              <w:left w:val="dashSmallGap" w:sz="4" w:space="0" w:color="auto"/>
            </w:tcBorders>
          </w:tcPr>
          <w:p w14:paraId="443020B4" w14:textId="77777777" w:rsidR="00802E95" w:rsidRPr="00D901D7" w:rsidRDefault="00802E95" w:rsidP="00802E95">
            <w:pPr>
              <w:pStyle w:val="VBAILTBody"/>
              <w:rPr>
                <w:rStyle w:val="Strong"/>
                <w:rFonts w:cs="Arial"/>
                <w:b w:val="0"/>
                <w:bCs w:val="0"/>
                <w:color w:val="000000"/>
              </w:rPr>
            </w:pPr>
          </w:p>
        </w:tc>
      </w:tr>
      <w:tr w:rsidR="00802E95" w14:paraId="189C3D1F" w14:textId="77777777" w:rsidTr="41DCCD49">
        <w:trPr>
          <w:gridAfter w:val="1"/>
          <w:wAfter w:w="6" w:type="dxa"/>
          <w:cantSplit/>
          <w:jc w:val="center"/>
        </w:trPr>
        <w:tc>
          <w:tcPr>
            <w:tcW w:w="3695" w:type="dxa"/>
            <w:tcBorders>
              <w:right w:val="dashSmallGap" w:sz="4" w:space="0" w:color="auto"/>
            </w:tcBorders>
          </w:tcPr>
          <w:p w14:paraId="528AB8A4" w14:textId="77777777" w:rsidR="00802E95" w:rsidRDefault="00802E95" w:rsidP="008A481C">
            <w:pPr>
              <w:pStyle w:val="VBAILTBodyStrong"/>
              <w:rPr>
                <w:b w:val="0"/>
              </w:rPr>
            </w:pPr>
            <w:r>
              <w:lastRenderedPageBreak/>
              <w:t>PACT Act- Accrued/Substitution (2 of 2)</w:t>
            </w:r>
          </w:p>
          <w:p w14:paraId="2EDA486A" w14:textId="77777777" w:rsidR="00802E95" w:rsidRPr="009C6911" w:rsidRDefault="00802E95" w:rsidP="008A481C">
            <w:pPr>
              <w:pStyle w:val="VBAILTBodyStrong"/>
              <w:rPr>
                <w:b w:val="0"/>
                <w:bCs/>
              </w:rPr>
            </w:pPr>
            <w:r w:rsidRPr="009C6911">
              <w:rPr>
                <w:b w:val="0"/>
                <w:bCs/>
              </w:rPr>
              <w:t xml:space="preserve">Accrued and Requests for Substitution - </w:t>
            </w:r>
          </w:p>
          <w:p w14:paraId="0718E660" w14:textId="77777777" w:rsidR="00802E95" w:rsidRPr="009C6911" w:rsidRDefault="00802E95" w:rsidP="008A481C">
            <w:pPr>
              <w:pStyle w:val="VBAILTBodyStrong"/>
              <w:numPr>
                <w:ilvl w:val="0"/>
                <w:numId w:val="30"/>
              </w:numPr>
              <w:rPr>
                <w:b w:val="0"/>
                <w:bCs/>
              </w:rPr>
            </w:pPr>
            <w:r w:rsidRPr="009C6911">
              <w:rPr>
                <w:b w:val="0"/>
                <w:bCs/>
              </w:rPr>
              <w:t>A substitute claimant can only pursue claims and appeals that were pending, and such an individual could not pursue a new claim that was not filed by the deceased DIC claimant.</w:t>
            </w:r>
          </w:p>
          <w:p w14:paraId="614A9883" w14:textId="77777777" w:rsidR="00802E95" w:rsidRPr="009C6911" w:rsidRDefault="00802E95" w:rsidP="008A481C">
            <w:pPr>
              <w:pStyle w:val="VBAILTBodyStrong"/>
              <w:numPr>
                <w:ilvl w:val="0"/>
                <w:numId w:val="30"/>
              </w:numPr>
            </w:pPr>
            <w:r w:rsidRPr="009C6911">
              <w:rPr>
                <w:b w:val="0"/>
                <w:bCs/>
              </w:rPr>
              <w:t>An individual seeking accrued benefits or substitution could elect to have an original claim reevaluated, even if the original claimant had not made such an election, if a relevant DIC claim was pending at the time of the original claimant’s death</w:t>
            </w:r>
          </w:p>
        </w:tc>
        <w:tc>
          <w:tcPr>
            <w:tcW w:w="5850" w:type="dxa"/>
            <w:tcBorders>
              <w:left w:val="dashSmallGap" w:sz="4" w:space="0" w:color="auto"/>
            </w:tcBorders>
          </w:tcPr>
          <w:p w14:paraId="211AB4F1" w14:textId="77777777" w:rsidR="00802E95" w:rsidRPr="00D901D7" w:rsidRDefault="00802E95" w:rsidP="00802E95">
            <w:pPr>
              <w:pStyle w:val="VBAILTBody"/>
              <w:rPr>
                <w:rStyle w:val="Strong"/>
              </w:rPr>
            </w:pPr>
          </w:p>
        </w:tc>
      </w:tr>
      <w:tr w:rsidR="00802E95" w14:paraId="56AE20EA" w14:textId="77777777" w:rsidTr="41DCCD49">
        <w:trPr>
          <w:gridAfter w:val="1"/>
          <w:wAfter w:w="6" w:type="dxa"/>
          <w:cantSplit/>
          <w:jc w:val="center"/>
        </w:trPr>
        <w:tc>
          <w:tcPr>
            <w:tcW w:w="3695" w:type="dxa"/>
            <w:tcBorders>
              <w:right w:val="dashSmallGap" w:sz="4" w:space="0" w:color="auto"/>
            </w:tcBorders>
          </w:tcPr>
          <w:p w14:paraId="3CE19140" w14:textId="77777777" w:rsidR="00802E95" w:rsidRDefault="00802E95" w:rsidP="008A481C">
            <w:pPr>
              <w:pStyle w:val="VBAILTBodyStrong"/>
            </w:pPr>
            <w:r>
              <w:lastRenderedPageBreak/>
              <w:t>Supplemental Claims Requesting DIC (1 of 3)</w:t>
            </w:r>
          </w:p>
          <w:p w14:paraId="348E0690" w14:textId="77777777" w:rsidR="00802E95" w:rsidRPr="009C6911" w:rsidRDefault="00802E95" w:rsidP="008A481C">
            <w:pPr>
              <w:pStyle w:val="VBAILTBodyStrong"/>
              <w:numPr>
                <w:ilvl w:val="0"/>
                <w:numId w:val="31"/>
              </w:numPr>
              <w:rPr>
                <w:b w:val="0"/>
                <w:bCs/>
              </w:rPr>
            </w:pPr>
            <w:r w:rsidRPr="009C6911">
              <w:rPr>
                <w:b w:val="0"/>
                <w:bCs/>
              </w:rPr>
              <w:t>Prescribed form is still required</w:t>
            </w:r>
          </w:p>
          <w:p w14:paraId="479E92A3" w14:textId="77777777" w:rsidR="00802E95" w:rsidRPr="009C6911" w:rsidRDefault="00802E95" w:rsidP="008A481C">
            <w:pPr>
              <w:pStyle w:val="VBAILTBodyStrong"/>
              <w:numPr>
                <w:ilvl w:val="1"/>
                <w:numId w:val="31"/>
              </w:numPr>
              <w:rPr>
                <w:b w:val="0"/>
                <w:bCs/>
              </w:rPr>
            </w:pPr>
            <w:r w:rsidRPr="009C6911">
              <w:rPr>
                <w:b w:val="0"/>
                <w:bCs/>
              </w:rPr>
              <w:t>If the claim was previously denied, the Veteran must submit a Decision Review Request: Supplemental Claim form</w:t>
            </w:r>
          </w:p>
          <w:p w14:paraId="296C4644" w14:textId="77777777" w:rsidR="00802E95" w:rsidRPr="009C6911" w:rsidRDefault="00802E95" w:rsidP="008A481C">
            <w:pPr>
              <w:pStyle w:val="VBAILTBodyStrong"/>
              <w:numPr>
                <w:ilvl w:val="0"/>
                <w:numId w:val="31"/>
              </w:numPr>
              <w:rPr>
                <w:b w:val="0"/>
                <w:bCs/>
              </w:rPr>
            </w:pPr>
            <w:r w:rsidRPr="009C6911">
              <w:rPr>
                <w:b w:val="0"/>
                <w:bCs/>
              </w:rPr>
              <w:t>When a supplemental claim is received and is associated with a PACT Act related claim for DIC,</w:t>
            </w:r>
          </w:p>
          <w:p w14:paraId="39D06A62" w14:textId="77777777" w:rsidR="00802E95" w:rsidRPr="009C6911" w:rsidRDefault="00802E95" w:rsidP="008A481C">
            <w:pPr>
              <w:pStyle w:val="VBAILTBodyStrong"/>
              <w:numPr>
                <w:ilvl w:val="1"/>
                <w:numId w:val="31"/>
              </w:numPr>
              <w:rPr>
                <w:b w:val="0"/>
                <w:bCs/>
              </w:rPr>
            </w:pPr>
            <w:r>
              <w:rPr>
                <w:b w:val="0"/>
              </w:rPr>
              <w:t>Establish an EP 040, and add the PACT special issue to the DIC contention in VBMS</w:t>
            </w:r>
          </w:p>
          <w:p w14:paraId="0B8DF69D" w14:textId="77777777" w:rsidR="00802E95" w:rsidRPr="009C6911" w:rsidRDefault="00802E95" w:rsidP="008A481C">
            <w:pPr>
              <w:pStyle w:val="VBAILTBodyStrong"/>
              <w:numPr>
                <w:ilvl w:val="1"/>
                <w:numId w:val="31"/>
              </w:numPr>
              <w:rPr>
                <w:b w:val="0"/>
                <w:bCs/>
              </w:rPr>
            </w:pPr>
            <w:r>
              <w:rPr>
                <w:b w:val="0"/>
              </w:rPr>
              <w:t>Initiate any necessary development for entitlement issues, to include gathering STRs</w:t>
            </w:r>
          </w:p>
          <w:p w14:paraId="603AA3AC" w14:textId="77777777" w:rsidR="00802E95" w:rsidRPr="009C6911" w:rsidRDefault="00802E95" w:rsidP="008A481C">
            <w:pPr>
              <w:pStyle w:val="VBAILTBodyStrong"/>
              <w:numPr>
                <w:ilvl w:val="1"/>
                <w:numId w:val="31"/>
              </w:numPr>
              <w:rPr>
                <w:b w:val="0"/>
                <w:bCs/>
              </w:rPr>
            </w:pPr>
            <w:r>
              <w:rPr>
                <w:b w:val="0"/>
              </w:rPr>
              <w:t>Continue processing the claim under existing DIC processing</w:t>
            </w:r>
            <w:r>
              <w:t xml:space="preserve"> </w:t>
            </w:r>
            <w:r>
              <w:rPr>
                <w:b w:val="0"/>
              </w:rPr>
              <w:t>guidance unless otherwise required</w:t>
            </w:r>
          </w:p>
          <w:p w14:paraId="44A5F7FE" w14:textId="77777777" w:rsidR="00802E95" w:rsidRDefault="00802E95" w:rsidP="008A481C">
            <w:pPr>
              <w:pStyle w:val="VBAILTBodyStrong"/>
            </w:pPr>
          </w:p>
        </w:tc>
        <w:tc>
          <w:tcPr>
            <w:tcW w:w="5850" w:type="dxa"/>
            <w:tcBorders>
              <w:left w:val="dashSmallGap" w:sz="4" w:space="0" w:color="auto"/>
            </w:tcBorders>
          </w:tcPr>
          <w:p w14:paraId="65144BD5" w14:textId="77777777" w:rsidR="00802E95" w:rsidRPr="009F361E" w:rsidRDefault="00802E95" w:rsidP="00802E95">
            <w:pPr>
              <w:pStyle w:val="VBAILTBody"/>
              <w:rPr>
                <w:rStyle w:val="Strong"/>
              </w:rPr>
            </w:pPr>
          </w:p>
        </w:tc>
      </w:tr>
      <w:tr w:rsidR="00802E95" w14:paraId="426C8FE7" w14:textId="77777777" w:rsidTr="41DCCD49">
        <w:trPr>
          <w:gridAfter w:val="1"/>
          <w:wAfter w:w="6" w:type="dxa"/>
          <w:cantSplit/>
          <w:jc w:val="center"/>
        </w:trPr>
        <w:tc>
          <w:tcPr>
            <w:tcW w:w="3695" w:type="dxa"/>
            <w:tcBorders>
              <w:right w:val="dashSmallGap" w:sz="4" w:space="0" w:color="auto"/>
            </w:tcBorders>
          </w:tcPr>
          <w:p w14:paraId="7131987B" w14:textId="77777777" w:rsidR="00802E95" w:rsidRDefault="00802E95" w:rsidP="008A481C">
            <w:pPr>
              <w:pStyle w:val="VBAILTBodyStrong"/>
            </w:pPr>
            <w:r>
              <w:lastRenderedPageBreak/>
              <w:t>Supplemental Claims Requesting DIC (2 of 3)</w:t>
            </w:r>
          </w:p>
          <w:p w14:paraId="16B3A0F8" w14:textId="77777777" w:rsidR="00802E95" w:rsidRPr="009C6911" w:rsidRDefault="00802E95" w:rsidP="008A481C">
            <w:pPr>
              <w:pStyle w:val="VBAILTBodyStrong"/>
              <w:numPr>
                <w:ilvl w:val="0"/>
                <w:numId w:val="32"/>
              </w:numPr>
              <w:rPr>
                <w:b w:val="0"/>
              </w:rPr>
            </w:pPr>
            <w:r w:rsidRPr="009C6911">
              <w:rPr>
                <w:b w:val="0"/>
              </w:rPr>
              <w:t>When a supplemental claim is received requesting a reevaluation of a previously denied DIC claim due to the PACT Act, apply the following steps:</w:t>
            </w:r>
          </w:p>
          <w:p w14:paraId="04330E5B" w14:textId="77777777" w:rsidR="00802E95" w:rsidRPr="009C6911" w:rsidRDefault="00802E95" w:rsidP="008A481C">
            <w:pPr>
              <w:pStyle w:val="VBAILTBodyStrong"/>
              <w:numPr>
                <w:ilvl w:val="1"/>
                <w:numId w:val="32"/>
              </w:numPr>
              <w:rPr>
                <w:b w:val="0"/>
              </w:rPr>
            </w:pPr>
            <w:r w:rsidRPr="009C6911">
              <w:rPr>
                <w:b w:val="0"/>
              </w:rPr>
              <w:t xml:space="preserve">Establish an EP 040, and </w:t>
            </w:r>
          </w:p>
          <w:p w14:paraId="35BA7EBE" w14:textId="77777777" w:rsidR="00802E95" w:rsidRPr="009C6911" w:rsidRDefault="00802E95" w:rsidP="008A481C">
            <w:pPr>
              <w:pStyle w:val="VBAILTBodyStrong"/>
              <w:numPr>
                <w:ilvl w:val="2"/>
                <w:numId w:val="32"/>
              </w:numPr>
              <w:rPr>
                <w:b w:val="0"/>
              </w:rPr>
            </w:pPr>
            <w:r w:rsidRPr="009C6911">
              <w:rPr>
                <w:b w:val="0"/>
              </w:rPr>
              <w:t>add the PACT ACT DIC Reevaluation special issue to the DIC contention in VBMS</w:t>
            </w:r>
          </w:p>
          <w:p w14:paraId="4E9D1604" w14:textId="77777777" w:rsidR="00802E95" w:rsidRPr="009C6911" w:rsidRDefault="00802E95" w:rsidP="008A481C">
            <w:pPr>
              <w:pStyle w:val="VBAILTBodyStrong"/>
              <w:numPr>
                <w:ilvl w:val="1"/>
                <w:numId w:val="32"/>
              </w:numPr>
              <w:rPr>
                <w:b w:val="0"/>
              </w:rPr>
            </w:pPr>
            <w:r w:rsidRPr="009C6911">
              <w:rPr>
                <w:b w:val="0"/>
              </w:rPr>
              <w:t>Claims processors should utilize the corporate record in Share, and/or VBMS, to identify the date of claim of a previously established EP 140, or the dates of claim of any subsequent EP 020, and use these dates as a basis to review documents in</w:t>
            </w:r>
            <w:r w:rsidRPr="009C6911">
              <w:rPr>
                <w:bCs/>
              </w:rPr>
              <w:t xml:space="preserve"> </w:t>
            </w:r>
            <w:r w:rsidRPr="009C6911">
              <w:rPr>
                <w:b w:val="0"/>
              </w:rPr>
              <w:t>the claims folder</w:t>
            </w:r>
          </w:p>
          <w:p w14:paraId="7B626CDE" w14:textId="77777777" w:rsidR="00802E95" w:rsidRPr="00C55D11" w:rsidRDefault="00802E95" w:rsidP="008A481C">
            <w:pPr>
              <w:pStyle w:val="VBAILTBodyStrong"/>
              <w:rPr>
                <w:b w:val="0"/>
                <w:bCs/>
              </w:rPr>
            </w:pPr>
          </w:p>
        </w:tc>
        <w:tc>
          <w:tcPr>
            <w:tcW w:w="5850" w:type="dxa"/>
            <w:tcBorders>
              <w:left w:val="dashSmallGap" w:sz="4" w:space="0" w:color="auto"/>
            </w:tcBorders>
          </w:tcPr>
          <w:p w14:paraId="355CC133" w14:textId="69CDDBF0" w:rsidR="00802E95" w:rsidRPr="00E367BE" w:rsidRDefault="00802E95" w:rsidP="008A481C">
            <w:pPr>
              <w:pStyle w:val="VBAILTBody"/>
              <w:rPr>
                <w:rStyle w:val="Strong"/>
                <w:b w:val="0"/>
                <w:bCs w:val="0"/>
              </w:rPr>
            </w:pPr>
          </w:p>
        </w:tc>
      </w:tr>
      <w:tr w:rsidR="00802E95" w14:paraId="37A38C2D" w14:textId="77777777" w:rsidTr="41DCCD49">
        <w:trPr>
          <w:gridAfter w:val="1"/>
          <w:wAfter w:w="6" w:type="dxa"/>
          <w:cantSplit/>
          <w:jc w:val="center"/>
        </w:trPr>
        <w:tc>
          <w:tcPr>
            <w:tcW w:w="3695" w:type="dxa"/>
            <w:tcBorders>
              <w:right w:val="dashSmallGap" w:sz="4" w:space="0" w:color="auto"/>
            </w:tcBorders>
          </w:tcPr>
          <w:p w14:paraId="59D96A9B" w14:textId="77777777" w:rsidR="00802E95" w:rsidRDefault="00802E95" w:rsidP="008A481C">
            <w:pPr>
              <w:pStyle w:val="VBAILTBodyStrong"/>
            </w:pPr>
            <w:r>
              <w:lastRenderedPageBreak/>
              <w:t>Supplemental Claims Requesting DIC (3 of 3)</w:t>
            </w:r>
          </w:p>
          <w:p w14:paraId="04DBA669" w14:textId="77777777" w:rsidR="00802E95" w:rsidRPr="003B303D" w:rsidRDefault="00802E95" w:rsidP="008A481C">
            <w:pPr>
              <w:pStyle w:val="VBAILTBodyStrong"/>
              <w:rPr>
                <w:b w:val="0"/>
              </w:rPr>
            </w:pPr>
            <w:r w:rsidRPr="009C6911">
              <w:rPr>
                <w:b w:val="0"/>
                <w:bCs/>
              </w:rPr>
              <w:t>When a supplemental claim is received requesting a reevaluation of a previously denied DIC claim due to the PACT Act apply the following steps:</w:t>
            </w:r>
          </w:p>
          <w:p w14:paraId="798BC569" w14:textId="2F9B5B5A" w:rsidR="00802E95" w:rsidRPr="003B303D" w:rsidRDefault="00B5783C" w:rsidP="008A481C">
            <w:pPr>
              <w:pStyle w:val="VBAILTBodyStrong"/>
              <w:rPr>
                <w:bCs/>
              </w:rPr>
            </w:pPr>
            <w:r>
              <w:rPr>
                <w:noProof/>
              </w:rPr>
              <w:drawing>
                <wp:inline distT="0" distB="0" distL="0" distR="0" wp14:anchorId="760C4DEE" wp14:editId="5116932E">
                  <wp:extent cx="2209165" cy="9404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9165" cy="940435"/>
                          </a:xfrm>
                          <a:prstGeom prst="rect">
                            <a:avLst/>
                          </a:prstGeom>
                        </pic:spPr>
                      </pic:pic>
                    </a:graphicData>
                  </a:graphic>
                </wp:inline>
              </w:drawing>
            </w:r>
          </w:p>
        </w:tc>
        <w:tc>
          <w:tcPr>
            <w:tcW w:w="5850" w:type="dxa"/>
            <w:tcBorders>
              <w:left w:val="dashSmallGap" w:sz="4" w:space="0" w:color="auto"/>
            </w:tcBorders>
          </w:tcPr>
          <w:p w14:paraId="0DF97FAB" w14:textId="197B7768" w:rsidR="00802E95" w:rsidRPr="0016004A" w:rsidRDefault="00802E95" w:rsidP="008A481C">
            <w:pPr>
              <w:pStyle w:val="VBAILTBody"/>
              <w:rPr>
                <w:rStyle w:val="Strong"/>
                <w:rFonts w:cs="Segoe UI"/>
                <w:b w:val="0"/>
                <w:bCs w:val="0"/>
              </w:rPr>
            </w:pPr>
          </w:p>
        </w:tc>
      </w:tr>
      <w:tr w:rsidR="00802E95" w14:paraId="3BDE4C5D" w14:textId="77777777" w:rsidTr="41DCCD49">
        <w:trPr>
          <w:gridAfter w:val="1"/>
          <w:wAfter w:w="6" w:type="dxa"/>
          <w:cantSplit/>
          <w:jc w:val="center"/>
        </w:trPr>
        <w:tc>
          <w:tcPr>
            <w:tcW w:w="3695" w:type="dxa"/>
            <w:tcBorders>
              <w:right w:val="dashSmallGap" w:sz="4" w:space="0" w:color="auto"/>
            </w:tcBorders>
          </w:tcPr>
          <w:p w14:paraId="18457803" w14:textId="40A9B888" w:rsidR="00802E95" w:rsidRDefault="00802E95" w:rsidP="008A481C">
            <w:pPr>
              <w:pStyle w:val="VBAILTBodyStrong"/>
            </w:pPr>
            <w:r>
              <w:lastRenderedPageBreak/>
              <w:t>PACT Act- Notification</w:t>
            </w:r>
            <w:r w:rsidR="6BBE062C">
              <w:t xml:space="preserve"> </w:t>
            </w:r>
            <w:r>
              <w:t>(1 of 2)</w:t>
            </w:r>
          </w:p>
          <w:p w14:paraId="3C19C084" w14:textId="77777777" w:rsidR="00802E95" w:rsidRPr="0016004A" w:rsidRDefault="00802E95" w:rsidP="008A481C">
            <w:pPr>
              <w:pStyle w:val="VBAILTBodyStrong"/>
              <w:numPr>
                <w:ilvl w:val="0"/>
                <w:numId w:val="33"/>
              </w:numPr>
              <w:rPr>
                <w:b w:val="0"/>
                <w:bCs/>
              </w:rPr>
            </w:pPr>
            <w:r w:rsidRPr="0016004A">
              <w:rPr>
                <w:b w:val="0"/>
                <w:bCs/>
              </w:rPr>
              <w:t>VA’s current notice provided in accordance with 5103</w:t>
            </w:r>
            <w:r w:rsidRPr="0016004A">
              <w:t xml:space="preserve"> </w:t>
            </w:r>
            <w:r w:rsidRPr="0016004A">
              <w:rPr>
                <w:b w:val="0"/>
                <w:bCs/>
              </w:rPr>
              <w:t xml:space="preserve">is sufficient to provide the general information to substantiate the basic elements of DIC claims for the PACT Act, including what evidence is necessary. </w:t>
            </w:r>
          </w:p>
          <w:p w14:paraId="42FB4EFC" w14:textId="77777777" w:rsidR="00802E95" w:rsidRPr="0016004A" w:rsidRDefault="00802E95" w:rsidP="008A481C">
            <w:pPr>
              <w:pStyle w:val="VBAILTBodyStrong"/>
              <w:numPr>
                <w:ilvl w:val="1"/>
                <w:numId w:val="33"/>
              </w:numPr>
              <w:rPr>
                <w:b w:val="0"/>
                <w:bCs/>
              </w:rPr>
            </w:pPr>
            <w:r w:rsidRPr="0016004A">
              <w:rPr>
                <w:b w:val="0"/>
                <w:bCs/>
              </w:rPr>
              <w:t>It is unnecessary to issue a 5103 notice when a claimant submits a claim on a form that provides or otherwise indicates they received the</w:t>
            </w:r>
            <w:r w:rsidRPr="0016004A">
              <w:t xml:space="preserve"> </w:t>
            </w:r>
            <w:r w:rsidRPr="0016004A">
              <w:rPr>
                <w:b w:val="0"/>
                <w:bCs/>
              </w:rPr>
              <w:t>notice</w:t>
            </w:r>
          </w:p>
          <w:p w14:paraId="3E11FAE1" w14:textId="77777777" w:rsidR="00802E95" w:rsidRPr="00F177E9" w:rsidRDefault="00802E95" w:rsidP="008A481C">
            <w:pPr>
              <w:pStyle w:val="VBAILTBodyStrong"/>
              <w:numPr>
                <w:ilvl w:val="2"/>
                <w:numId w:val="33"/>
              </w:numPr>
            </w:pPr>
            <w:r w:rsidRPr="0016004A">
              <w:rPr>
                <w:b w:val="0"/>
                <w:bCs/>
              </w:rPr>
              <w:t>specific development for the new presumptive conditions be necessary, ensure that any free text development</w:t>
            </w:r>
            <w:r w:rsidRPr="0016004A">
              <w:t xml:space="preserve"> </w:t>
            </w:r>
            <w:r w:rsidRPr="0016004A">
              <w:rPr>
                <w:b w:val="0"/>
                <w:bCs/>
              </w:rPr>
              <w:t>actions properly address the new presumptive condition(s)</w:t>
            </w:r>
          </w:p>
        </w:tc>
        <w:tc>
          <w:tcPr>
            <w:tcW w:w="5850" w:type="dxa"/>
            <w:tcBorders>
              <w:left w:val="dashSmallGap" w:sz="4" w:space="0" w:color="auto"/>
            </w:tcBorders>
          </w:tcPr>
          <w:p w14:paraId="5AF31E4D" w14:textId="77777777" w:rsidR="00802E95" w:rsidRPr="00F177E9" w:rsidRDefault="00802E95" w:rsidP="00802E95">
            <w:pPr>
              <w:pStyle w:val="VBAILTBody"/>
              <w:rPr>
                <w:rStyle w:val="Strong"/>
              </w:rPr>
            </w:pPr>
          </w:p>
        </w:tc>
      </w:tr>
      <w:tr w:rsidR="00802E95" w14:paraId="25EAD246" w14:textId="77777777" w:rsidTr="41DCCD49">
        <w:trPr>
          <w:gridAfter w:val="1"/>
          <w:wAfter w:w="6" w:type="dxa"/>
          <w:cantSplit/>
          <w:jc w:val="center"/>
        </w:trPr>
        <w:tc>
          <w:tcPr>
            <w:tcW w:w="3695" w:type="dxa"/>
            <w:tcBorders>
              <w:right w:val="dashSmallGap" w:sz="4" w:space="0" w:color="auto"/>
            </w:tcBorders>
          </w:tcPr>
          <w:p w14:paraId="5A2454D7" w14:textId="77777777" w:rsidR="00802E95" w:rsidRDefault="00802E95" w:rsidP="008A481C">
            <w:pPr>
              <w:pStyle w:val="VBAILTBodyStrong"/>
            </w:pPr>
            <w:r>
              <w:lastRenderedPageBreak/>
              <w:t>PACT Act - Notification (2 of 2)</w:t>
            </w:r>
          </w:p>
          <w:p w14:paraId="3ED799C4" w14:textId="77777777" w:rsidR="00802E95" w:rsidRPr="0016004A" w:rsidRDefault="00802E95" w:rsidP="008A481C">
            <w:pPr>
              <w:pStyle w:val="VBAILTBodyStrong"/>
              <w:numPr>
                <w:ilvl w:val="0"/>
                <w:numId w:val="34"/>
              </w:numPr>
              <w:rPr>
                <w:b w:val="0"/>
                <w:bCs/>
              </w:rPr>
            </w:pPr>
            <w:r w:rsidRPr="0016004A">
              <w:rPr>
                <w:b w:val="0"/>
                <w:bCs/>
              </w:rPr>
              <w:t>Claims adjudicators should utilize the language in VBMS for all PACT Act related development action as it pertains to service-connected death</w:t>
            </w:r>
          </w:p>
          <w:p w14:paraId="7032CFFD" w14:textId="77777777" w:rsidR="00802E95" w:rsidRDefault="00802E95" w:rsidP="008A481C">
            <w:pPr>
              <w:pStyle w:val="VBAILTBodyStrong"/>
              <w:numPr>
                <w:ilvl w:val="1"/>
                <w:numId w:val="34"/>
              </w:numPr>
            </w:pPr>
            <w:r w:rsidRPr="0016004A">
              <w:rPr>
                <w:b w:val="0"/>
                <w:bCs/>
              </w:rPr>
              <w:t>if VBMS development letters are not possible, and Modern Awards Processing – Development (MAP-D) must be utilized, claims processors should not include AO–not a recognized condition paragraph or the MAP-D AO – SC Death, Nexus, Vietnam Service paragraph simply because the conditions are not currently listed under 38 CFR 3.309(e)</w:t>
            </w:r>
          </w:p>
        </w:tc>
        <w:tc>
          <w:tcPr>
            <w:tcW w:w="5850" w:type="dxa"/>
            <w:tcBorders>
              <w:left w:val="dashSmallGap" w:sz="4" w:space="0" w:color="auto"/>
            </w:tcBorders>
          </w:tcPr>
          <w:p w14:paraId="64F4FF16" w14:textId="30A095DE" w:rsidR="00802E95" w:rsidRPr="007034FD" w:rsidRDefault="00802E95" w:rsidP="008A481C">
            <w:pPr>
              <w:spacing w:before="100" w:beforeAutospacing="1" w:after="100" w:afterAutospacing="1"/>
              <w:rPr>
                <w:rStyle w:val="Strong"/>
                <w:rFonts w:ascii="Verdana" w:eastAsia="Times New Roman" w:hAnsi="Verdana" w:cs="Arial"/>
                <w:b w:val="0"/>
                <w:bCs w:val="0"/>
              </w:rPr>
            </w:pPr>
          </w:p>
        </w:tc>
      </w:tr>
      <w:tr w:rsidR="00802E95" w14:paraId="7935C97A" w14:textId="77777777" w:rsidTr="41DCCD49">
        <w:trPr>
          <w:gridAfter w:val="1"/>
          <w:wAfter w:w="6" w:type="dxa"/>
          <w:cantSplit/>
          <w:jc w:val="center"/>
        </w:trPr>
        <w:tc>
          <w:tcPr>
            <w:tcW w:w="3695" w:type="dxa"/>
            <w:tcBorders>
              <w:right w:val="dashSmallGap" w:sz="4" w:space="0" w:color="auto"/>
            </w:tcBorders>
          </w:tcPr>
          <w:p w14:paraId="2A99563A" w14:textId="77777777" w:rsidR="00802E95" w:rsidRDefault="00F23F41" w:rsidP="008A481C">
            <w:pPr>
              <w:pStyle w:val="VBAILTBodyStrong"/>
            </w:pPr>
            <w:r>
              <w:t>Knowledge Check: Lesson Summary Review</w:t>
            </w:r>
          </w:p>
          <w:p w14:paraId="71A70F40" w14:textId="1E1929AB" w:rsidR="00F23F41" w:rsidRDefault="00F23F41" w:rsidP="008A481C">
            <w:pPr>
              <w:pStyle w:val="VBAILTBodyStrong"/>
            </w:pPr>
            <w:r w:rsidRPr="00E074A2">
              <w:rPr>
                <w:noProof/>
              </w:rPr>
              <w:drawing>
                <wp:inline distT="0" distB="0" distL="0" distR="0" wp14:anchorId="46605359" wp14:editId="786A4915">
                  <wp:extent cx="1546024" cy="722489"/>
                  <wp:effectExtent l="0" t="0" r="0" b="190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5075" cy="736065"/>
                          </a:xfrm>
                          <a:prstGeom prst="rect">
                            <a:avLst/>
                          </a:prstGeom>
                        </pic:spPr>
                      </pic:pic>
                    </a:graphicData>
                  </a:graphic>
                </wp:inline>
              </w:drawing>
            </w:r>
          </w:p>
          <w:p w14:paraId="66F0BE4C" w14:textId="042B4798" w:rsidR="00F23F41" w:rsidRPr="009E3192" w:rsidRDefault="00F23F41" w:rsidP="008A481C">
            <w:pPr>
              <w:pStyle w:val="VBAILTBodyStrong"/>
            </w:pPr>
            <w:r>
              <w:t>Time Allowed: 15 minutes</w:t>
            </w:r>
          </w:p>
        </w:tc>
        <w:tc>
          <w:tcPr>
            <w:tcW w:w="5850" w:type="dxa"/>
            <w:tcBorders>
              <w:left w:val="dashSmallGap" w:sz="4" w:space="0" w:color="auto"/>
            </w:tcBorders>
          </w:tcPr>
          <w:p w14:paraId="1D91B0BB" w14:textId="1BA22B42" w:rsidR="00802E95" w:rsidRPr="009F361E" w:rsidRDefault="00802E95" w:rsidP="008A481C">
            <w:pPr>
              <w:pStyle w:val="VBAILTBody"/>
              <w:rPr>
                <w:rStyle w:val="Strong"/>
              </w:rPr>
            </w:pPr>
          </w:p>
        </w:tc>
      </w:tr>
      <w:tr w:rsidR="00802E95" w14:paraId="6BCC9A11" w14:textId="77777777" w:rsidTr="41DCCD49">
        <w:trPr>
          <w:gridAfter w:val="1"/>
          <w:wAfter w:w="6" w:type="dxa"/>
          <w:cantSplit/>
          <w:jc w:val="center"/>
        </w:trPr>
        <w:tc>
          <w:tcPr>
            <w:tcW w:w="3695" w:type="dxa"/>
            <w:tcBorders>
              <w:right w:val="dashSmallGap" w:sz="4" w:space="0" w:color="auto"/>
            </w:tcBorders>
          </w:tcPr>
          <w:p w14:paraId="4AF747FA" w14:textId="77777777" w:rsidR="00802E95" w:rsidRDefault="00802E95" w:rsidP="008A481C">
            <w:pPr>
              <w:pStyle w:val="VBAILTBody"/>
              <w:rPr>
                <w:rStyle w:val="Strong"/>
              </w:rPr>
            </w:pPr>
            <w:r>
              <w:rPr>
                <w:rStyle w:val="Strong"/>
              </w:rPr>
              <w:lastRenderedPageBreak/>
              <w:t>What’s Next</w:t>
            </w:r>
          </w:p>
          <w:p w14:paraId="0B912029" w14:textId="5F37B1F4" w:rsidR="00802E95" w:rsidRPr="00EB1790" w:rsidRDefault="00F23F41" w:rsidP="008A481C">
            <w:pPr>
              <w:pStyle w:val="VBAILTBody"/>
              <w:numPr>
                <w:ilvl w:val="0"/>
                <w:numId w:val="7"/>
              </w:numPr>
              <w:rPr>
                <w:rStyle w:val="Strong"/>
                <w:b w:val="0"/>
                <w:bCs w:val="0"/>
              </w:rPr>
            </w:pPr>
            <w:r>
              <w:t xml:space="preserve">Complete TMS Evaluation </w:t>
            </w:r>
            <w:r w:rsidRPr="0016004A">
              <w:t xml:space="preserve">Introduction to PACT Act-Related Claims </w:t>
            </w:r>
            <w:r>
              <w:t xml:space="preserve">survey - </w:t>
            </w:r>
            <w:r w:rsidRPr="00426356">
              <w:t>TMS ID: (4643229)</w:t>
            </w:r>
            <w:r>
              <w:rPr>
                <w:b/>
                <w:bCs/>
              </w:rPr>
              <w:t>.</w:t>
            </w:r>
          </w:p>
        </w:tc>
        <w:tc>
          <w:tcPr>
            <w:tcW w:w="5850" w:type="dxa"/>
            <w:tcBorders>
              <w:left w:val="dashSmallGap" w:sz="4" w:space="0" w:color="auto"/>
            </w:tcBorders>
          </w:tcPr>
          <w:p w14:paraId="54C6DB01" w14:textId="5217008A" w:rsidR="00802E95" w:rsidRDefault="00802E95" w:rsidP="008A481C">
            <w:pPr>
              <w:pStyle w:val="VBAILTBody"/>
              <w:rPr>
                <w:rStyle w:val="Strong"/>
              </w:rPr>
            </w:pPr>
          </w:p>
        </w:tc>
      </w:tr>
    </w:tbl>
    <w:p w14:paraId="233F5CD0" w14:textId="77777777" w:rsidR="00802E95" w:rsidRDefault="00802E95" w:rsidP="00802E95"/>
    <w:p w14:paraId="50D85AEC" w14:textId="77777777" w:rsidR="00802E95" w:rsidRDefault="00802E95" w:rsidP="00802E95"/>
    <w:p w14:paraId="7B336524" w14:textId="1F93B754" w:rsidR="004E48CE" w:rsidRDefault="004E48CE">
      <w:r>
        <w:br w:type="page"/>
      </w:r>
    </w:p>
    <w:p w14:paraId="17CC64BF" w14:textId="77777777" w:rsidR="004E48CE" w:rsidRPr="002622D3" w:rsidRDefault="004E48CE" w:rsidP="004E48CE">
      <w:pPr>
        <w:pStyle w:val="VBAILTHeading2"/>
        <w:spacing w:after="240"/>
        <w:jc w:val="center"/>
      </w:pPr>
      <w:r>
        <w:lastRenderedPageBreak/>
        <w:t>Appendix</w:t>
      </w:r>
    </w:p>
    <w:p w14:paraId="1741C1C4" w14:textId="77777777" w:rsidR="004E48CE" w:rsidRDefault="004E48CE" w:rsidP="004E48CE"/>
    <w:p w14:paraId="50B33B08" w14:textId="77777777" w:rsidR="004E48CE" w:rsidRPr="002622D3" w:rsidRDefault="004E48CE" w:rsidP="004E48CE">
      <w:pPr>
        <w:pStyle w:val="VBAILTHeading2"/>
        <w:spacing w:after="240"/>
      </w:pPr>
      <w:r>
        <w:t>PACT Act Undiagnosed Illnesses and MUCMIs</w:t>
      </w:r>
    </w:p>
    <w:p w14:paraId="06EC744B" w14:textId="50A0112B" w:rsidR="004E48CE" w:rsidRDefault="00B5783C" w:rsidP="004E48CE">
      <w:r>
        <w:rPr>
          <w:noProof/>
        </w:rPr>
        <w:drawing>
          <wp:inline distT="0" distB="0" distL="0" distR="0" wp14:anchorId="27BF70AB" wp14:editId="2FAF1949">
            <wp:extent cx="5943600" cy="3524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24250"/>
                    </a:xfrm>
                    <a:prstGeom prst="rect">
                      <a:avLst/>
                    </a:prstGeom>
                  </pic:spPr>
                </pic:pic>
              </a:graphicData>
            </a:graphic>
          </wp:inline>
        </w:drawing>
      </w:r>
    </w:p>
    <w:p w14:paraId="38361CE4" w14:textId="77777777" w:rsidR="004E48CE" w:rsidRDefault="004E48CE" w:rsidP="004E48CE"/>
    <w:p w14:paraId="0EFF20C9" w14:textId="77777777" w:rsidR="004E48CE" w:rsidRPr="002622D3" w:rsidRDefault="004E48CE" w:rsidP="004E48CE">
      <w:pPr>
        <w:pStyle w:val="VBAILTHeading2"/>
        <w:spacing w:after="240"/>
      </w:pPr>
      <w:r>
        <w:t>Burn Pits and Other Toxins (BPOT)</w:t>
      </w:r>
    </w:p>
    <w:p w14:paraId="6C997D35" w14:textId="506C3AB7" w:rsidR="004E48CE" w:rsidRDefault="00CF719B" w:rsidP="004E48CE">
      <w:r>
        <w:rPr>
          <w:noProof/>
        </w:rPr>
        <w:drawing>
          <wp:inline distT="0" distB="0" distL="0" distR="0" wp14:anchorId="631562E2" wp14:editId="5C9E4515">
            <wp:extent cx="5943600" cy="2752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52090"/>
                    </a:xfrm>
                    <a:prstGeom prst="rect">
                      <a:avLst/>
                    </a:prstGeom>
                  </pic:spPr>
                </pic:pic>
              </a:graphicData>
            </a:graphic>
          </wp:inline>
        </w:drawing>
      </w:r>
    </w:p>
    <w:p w14:paraId="57655150" w14:textId="2701332D" w:rsidR="004E48CE" w:rsidRDefault="00CF719B" w:rsidP="004E48CE">
      <w:r>
        <w:rPr>
          <w:noProof/>
        </w:rPr>
        <w:lastRenderedPageBreak/>
        <w:drawing>
          <wp:inline distT="0" distB="0" distL="0" distR="0" wp14:anchorId="7415002A" wp14:editId="5CFEB7D0">
            <wp:extent cx="5943600" cy="26650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65095"/>
                    </a:xfrm>
                    <a:prstGeom prst="rect">
                      <a:avLst/>
                    </a:prstGeom>
                  </pic:spPr>
                </pic:pic>
              </a:graphicData>
            </a:graphic>
          </wp:inline>
        </w:drawing>
      </w:r>
    </w:p>
    <w:p w14:paraId="64ED5C07" w14:textId="1BC6F816" w:rsidR="004E48CE" w:rsidRDefault="00CF719B" w:rsidP="004E48CE">
      <w:r>
        <w:rPr>
          <w:noProof/>
        </w:rPr>
        <w:drawing>
          <wp:inline distT="0" distB="0" distL="0" distR="0" wp14:anchorId="3B2827F4" wp14:editId="68AB7FD7">
            <wp:extent cx="5943600" cy="2599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99690"/>
                    </a:xfrm>
                    <a:prstGeom prst="rect">
                      <a:avLst/>
                    </a:prstGeom>
                  </pic:spPr>
                </pic:pic>
              </a:graphicData>
            </a:graphic>
          </wp:inline>
        </w:drawing>
      </w:r>
    </w:p>
    <w:p w14:paraId="00F05CF3" w14:textId="77777777" w:rsidR="004E48CE" w:rsidRPr="002622D3" w:rsidRDefault="004E48CE" w:rsidP="004E48CE">
      <w:pPr>
        <w:pStyle w:val="VBAILTHeading2"/>
        <w:spacing w:after="240"/>
      </w:pPr>
      <w:r>
        <w:lastRenderedPageBreak/>
        <w:t>PACT Act-EP Control</w:t>
      </w:r>
    </w:p>
    <w:p w14:paraId="202A990A" w14:textId="0D8B5AFA" w:rsidR="004E48CE" w:rsidRDefault="00CF719B" w:rsidP="004E48CE">
      <w:r>
        <w:rPr>
          <w:noProof/>
        </w:rPr>
        <w:drawing>
          <wp:inline distT="0" distB="0" distL="0" distR="0" wp14:anchorId="362DD0FC" wp14:editId="4230860F">
            <wp:extent cx="5943600" cy="33674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67405"/>
                    </a:xfrm>
                    <a:prstGeom prst="rect">
                      <a:avLst/>
                    </a:prstGeom>
                  </pic:spPr>
                </pic:pic>
              </a:graphicData>
            </a:graphic>
          </wp:inline>
        </w:drawing>
      </w:r>
    </w:p>
    <w:p w14:paraId="1D3DE868" w14:textId="1B045A2D" w:rsidR="004E48CE" w:rsidRDefault="00CF719B" w:rsidP="004E48CE">
      <w:r>
        <w:rPr>
          <w:noProof/>
        </w:rPr>
        <w:drawing>
          <wp:inline distT="0" distB="0" distL="0" distR="0" wp14:anchorId="11042D91" wp14:editId="0990BA75">
            <wp:extent cx="5943600" cy="34004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00425"/>
                    </a:xfrm>
                    <a:prstGeom prst="rect">
                      <a:avLst/>
                    </a:prstGeom>
                  </pic:spPr>
                </pic:pic>
              </a:graphicData>
            </a:graphic>
          </wp:inline>
        </w:drawing>
      </w:r>
    </w:p>
    <w:p w14:paraId="6B099F9A" w14:textId="7B091894" w:rsidR="004E48CE" w:rsidRDefault="00CF719B" w:rsidP="004E48CE">
      <w:r>
        <w:rPr>
          <w:noProof/>
        </w:rPr>
        <w:lastRenderedPageBreak/>
        <w:drawing>
          <wp:inline distT="0" distB="0" distL="0" distR="0" wp14:anchorId="2700D2DD" wp14:editId="41B2E7DB">
            <wp:extent cx="5943600" cy="2696210"/>
            <wp:effectExtent l="0" t="0" r="0" b="889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96210"/>
                    </a:xfrm>
                    <a:prstGeom prst="rect">
                      <a:avLst/>
                    </a:prstGeom>
                  </pic:spPr>
                </pic:pic>
              </a:graphicData>
            </a:graphic>
          </wp:inline>
        </w:drawing>
      </w:r>
    </w:p>
    <w:p w14:paraId="6B3CD9E1" w14:textId="77777777" w:rsidR="004E48CE" w:rsidRPr="002622D3" w:rsidRDefault="004E48CE" w:rsidP="004E48CE">
      <w:pPr>
        <w:pStyle w:val="VBAILTHeading2"/>
        <w:spacing w:after="240"/>
      </w:pPr>
      <w:r>
        <w:t>PACT Act-Previously Denied Claims</w:t>
      </w:r>
    </w:p>
    <w:p w14:paraId="187F89CC" w14:textId="2EC72E5A" w:rsidR="004E48CE" w:rsidRDefault="00CF719B" w:rsidP="004E48CE">
      <w:r>
        <w:rPr>
          <w:noProof/>
        </w:rPr>
        <w:drawing>
          <wp:inline distT="0" distB="0" distL="0" distR="0" wp14:anchorId="2A49F263" wp14:editId="630F45A3">
            <wp:extent cx="5943600" cy="326072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60725"/>
                    </a:xfrm>
                    <a:prstGeom prst="rect">
                      <a:avLst/>
                    </a:prstGeom>
                  </pic:spPr>
                </pic:pic>
              </a:graphicData>
            </a:graphic>
          </wp:inline>
        </w:drawing>
      </w:r>
    </w:p>
    <w:p w14:paraId="00ECCEF6" w14:textId="6F9016EF" w:rsidR="00E84E60" w:rsidRDefault="00B5783C">
      <w:r>
        <w:rPr>
          <w:noProof/>
        </w:rPr>
        <w:lastRenderedPageBreak/>
        <w:drawing>
          <wp:inline distT="0" distB="0" distL="0" distR="0" wp14:anchorId="6371F536" wp14:editId="5DD92C94">
            <wp:extent cx="5943600" cy="35039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503930"/>
                    </a:xfrm>
                    <a:prstGeom prst="rect">
                      <a:avLst/>
                    </a:prstGeom>
                  </pic:spPr>
                </pic:pic>
              </a:graphicData>
            </a:graphic>
          </wp:inline>
        </w:drawing>
      </w:r>
    </w:p>
    <w:p w14:paraId="05CCC19E" w14:textId="2C014905" w:rsidR="00B5783C" w:rsidRDefault="00B5783C">
      <w:r>
        <w:rPr>
          <w:noProof/>
        </w:rPr>
        <w:drawing>
          <wp:inline distT="0" distB="0" distL="0" distR="0" wp14:anchorId="485B124B" wp14:editId="38A22324">
            <wp:extent cx="5943600" cy="1316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316355"/>
                    </a:xfrm>
                    <a:prstGeom prst="rect">
                      <a:avLst/>
                    </a:prstGeom>
                  </pic:spPr>
                </pic:pic>
              </a:graphicData>
            </a:graphic>
          </wp:inline>
        </w:drawing>
      </w:r>
    </w:p>
    <w:p w14:paraId="3EA89E09" w14:textId="127421A0" w:rsidR="00B5783C" w:rsidRPr="002622D3" w:rsidRDefault="00B5783C" w:rsidP="00B5783C">
      <w:pPr>
        <w:pStyle w:val="VBAILTHeading2"/>
        <w:spacing w:after="240"/>
      </w:pPr>
      <w:r>
        <w:t>Supplemental Claim Requesting DIC</w:t>
      </w:r>
    </w:p>
    <w:p w14:paraId="3BEC8260" w14:textId="2A9C447F" w:rsidR="00B5783C" w:rsidRDefault="00B5783C">
      <w:r>
        <w:rPr>
          <w:noProof/>
        </w:rPr>
        <w:drawing>
          <wp:inline distT="0" distB="0" distL="0" distR="0" wp14:anchorId="47FC8531" wp14:editId="3250ACB4">
            <wp:extent cx="5943600" cy="2529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29840"/>
                    </a:xfrm>
                    <a:prstGeom prst="rect">
                      <a:avLst/>
                    </a:prstGeom>
                  </pic:spPr>
                </pic:pic>
              </a:graphicData>
            </a:graphic>
          </wp:inline>
        </w:drawing>
      </w:r>
    </w:p>
    <w:sectPr w:rsidR="00B5783C" w:rsidSect="003950F6">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D703D" w14:textId="77777777" w:rsidR="009561A8" w:rsidRDefault="009561A8">
      <w:pPr>
        <w:spacing w:after="0" w:line="240" w:lineRule="auto"/>
      </w:pPr>
      <w:r>
        <w:separator/>
      </w:r>
    </w:p>
  </w:endnote>
  <w:endnote w:type="continuationSeparator" w:id="0">
    <w:p w14:paraId="17D5079E" w14:textId="77777777" w:rsidR="009561A8" w:rsidRDefault="0095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C56A" w14:textId="038FB660" w:rsidR="00C6758D" w:rsidRDefault="773C6EF3" w:rsidP="773C6EF3">
    <w:pPr>
      <w:pStyle w:val="VBAILTFooter"/>
    </w:pPr>
    <w:r>
      <w:t>June 2024</w:t>
    </w:r>
    <w:r w:rsidR="004E48CE">
      <w:tab/>
    </w:r>
    <w:r w:rsidR="004E48CE" w:rsidRPr="00C214A9">
      <w:rPr>
        <w:b/>
        <w:bCs/>
        <w:noProof/>
      </w:rPr>
      <w:fldChar w:fldCharType="begin"/>
    </w:r>
    <w:r w:rsidR="004E48CE" w:rsidRPr="00C214A9">
      <w:instrText xml:space="preserve"> PAGE   \* MERGEFORMAT </w:instrText>
    </w:r>
    <w:r w:rsidR="004E48CE" w:rsidRPr="00C214A9">
      <w:rPr>
        <w:i w:val="0"/>
      </w:rPr>
      <w:fldChar w:fldCharType="separate"/>
    </w:r>
    <w:r w:rsidRPr="00496A2E">
      <w:rPr>
        <w:b/>
        <w:bCs/>
        <w:noProof/>
      </w:rPr>
      <w:t>24</w:t>
    </w:r>
    <w:r w:rsidR="004E48CE"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73C6EF3" w14:paraId="3ED73478" w14:textId="77777777" w:rsidTr="773C6EF3">
      <w:trPr>
        <w:trHeight w:val="300"/>
      </w:trPr>
      <w:tc>
        <w:tcPr>
          <w:tcW w:w="3120" w:type="dxa"/>
        </w:tcPr>
        <w:p w14:paraId="557B0021" w14:textId="369615BB" w:rsidR="773C6EF3" w:rsidRDefault="773C6EF3" w:rsidP="773C6EF3">
          <w:pPr>
            <w:pStyle w:val="Header"/>
            <w:ind w:left="-115"/>
          </w:pPr>
        </w:p>
      </w:tc>
      <w:tc>
        <w:tcPr>
          <w:tcW w:w="3120" w:type="dxa"/>
        </w:tcPr>
        <w:p w14:paraId="518336B5" w14:textId="097166CC" w:rsidR="773C6EF3" w:rsidRDefault="773C6EF3" w:rsidP="773C6EF3">
          <w:pPr>
            <w:pStyle w:val="Header"/>
            <w:jc w:val="center"/>
          </w:pPr>
        </w:p>
      </w:tc>
      <w:tc>
        <w:tcPr>
          <w:tcW w:w="3120" w:type="dxa"/>
        </w:tcPr>
        <w:p w14:paraId="5E8C0108" w14:textId="5D2FE9A1" w:rsidR="773C6EF3" w:rsidRDefault="773C6EF3" w:rsidP="773C6EF3">
          <w:pPr>
            <w:pStyle w:val="Header"/>
            <w:ind w:right="-115"/>
            <w:jc w:val="right"/>
          </w:pPr>
        </w:p>
      </w:tc>
    </w:tr>
  </w:tbl>
  <w:p w14:paraId="4281C175" w14:textId="5C97BD77" w:rsidR="773C6EF3" w:rsidRDefault="773C6EF3" w:rsidP="773C6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93F14" w14:textId="77777777" w:rsidR="009561A8" w:rsidRDefault="009561A8">
      <w:pPr>
        <w:spacing w:after="0" w:line="240" w:lineRule="auto"/>
      </w:pPr>
      <w:r>
        <w:separator/>
      </w:r>
    </w:p>
  </w:footnote>
  <w:footnote w:type="continuationSeparator" w:id="0">
    <w:p w14:paraId="167C6DE1" w14:textId="77777777" w:rsidR="009561A8" w:rsidRDefault="00956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156FA" w14:textId="77777777" w:rsidR="00C6758D" w:rsidRPr="002D1DCE" w:rsidRDefault="004E48CE" w:rsidP="001262F7">
    <w:pPr>
      <w:pStyle w:val="VBAILTHeader"/>
      <w:pBdr>
        <w:bottom w:val="single" w:sz="4" w:space="1" w:color="auto"/>
      </w:pBdr>
    </w:pPr>
    <w:r>
      <w:t>Introduction to PACT Act-Related Claims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FFCAE" w14:textId="77777777" w:rsidR="00C6758D" w:rsidRDefault="004E48CE">
    <w:pPr>
      <w:pStyle w:val="Header"/>
    </w:pPr>
    <w:r>
      <w:rPr>
        <w:noProof/>
      </w:rPr>
      <w:drawing>
        <wp:anchor distT="0" distB="0" distL="114300" distR="114300" simplePos="0" relativeHeight="251659264" behindDoc="1" locked="0" layoutInCell="1" allowOverlap="1" wp14:anchorId="6B973AF2" wp14:editId="23BD3A65">
          <wp:simplePos x="0" y="0"/>
          <wp:positionH relativeFrom="column">
            <wp:posOffset>-904875</wp:posOffset>
          </wp:positionH>
          <wp:positionV relativeFrom="paragraph">
            <wp:posOffset>-447675</wp:posOffset>
          </wp:positionV>
          <wp:extent cx="7780020" cy="5836920"/>
          <wp:effectExtent l="0" t="0" r="0" b="0"/>
          <wp:wrapNone/>
          <wp:docPr id="1" name="Picture 1"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1EF1"/>
    <w:multiLevelType w:val="hybridMultilevel"/>
    <w:tmpl w:val="B664A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24FAC"/>
    <w:multiLevelType w:val="hybridMultilevel"/>
    <w:tmpl w:val="7B143DC8"/>
    <w:lvl w:ilvl="0" w:tplc="8DBAB8B6">
      <w:start w:val="1"/>
      <w:numFmt w:val="bullet"/>
      <w:lvlText w:val="•"/>
      <w:lvlJc w:val="left"/>
      <w:pPr>
        <w:tabs>
          <w:tab w:val="num" w:pos="720"/>
        </w:tabs>
        <w:ind w:left="720" w:hanging="360"/>
      </w:pPr>
      <w:rPr>
        <w:rFonts w:ascii="Arial" w:hAnsi="Arial" w:hint="default"/>
      </w:rPr>
    </w:lvl>
    <w:lvl w:ilvl="1" w:tplc="D4D80E52" w:tentative="1">
      <w:start w:val="1"/>
      <w:numFmt w:val="bullet"/>
      <w:lvlText w:val="•"/>
      <w:lvlJc w:val="left"/>
      <w:pPr>
        <w:tabs>
          <w:tab w:val="num" w:pos="1440"/>
        </w:tabs>
        <w:ind w:left="1440" w:hanging="360"/>
      </w:pPr>
      <w:rPr>
        <w:rFonts w:ascii="Arial" w:hAnsi="Arial" w:hint="default"/>
      </w:rPr>
    </w:lvl>
    <w:lvl w:ilvl="2" w:tplc="C03E8A2A" w:tentative="1">
      <w:start w:val="1"/>
      <w:numFmt w:val="bullet"/>
      <w:lvlText w:val="•"/>
      <w:lvlJc w:val="left"/>
      <w:pPr>
        <w:tabs>
          <w:tab w:val="num" w:pos="2160"/>
        </w:tabs>
        <w:ind w:left="2160" w:hanging="360"/>
      </w:pPr>
      <w:rPr>
        <w:rFonts w:ascii="Arial" w:hAnsi="Arial" w:hint="default"/>
      </w:rPr>
    </w:lvl>
    <w:lvl w:ilvl="3" w:tplc="1396C158" w:tentative="1">
      <w:start w:val="1"/>
      <w:numFmt w:val="bullet"/>
      <w:lvlText w:val="•"/>
      <w:lvlJc w:val="left"/>
      <w:pPr>
        <w:tabs>
          <w:tab w:val="num" w:pos="2880"/>
        </w:tabs>
        <w:ind w:left="2880" w:hanging="360"/>
      </w:pPr>
      <w:rPr>
        <w:rFonts w:ascii="Arial" w:hAnsi="Arial" w:hint="default"/>
      </w:rPr>
    </w:lvl>
    <w:lvl w:ilvl="4" w:tplc="FFCCBEAE" w:tentative="1">
      <w:start w:val="1"/>
      <w:numFmt w:val="bullet"/>
      <w:lvlText w:val="•"/>
      <w:lvlJc w:val="left"/>
      <w:pPr>
        <w:tabs>
          <w:tab w:val="num" w:pos="3600"/>
        </w:tabs>
        <w:ind w:left="3600" w:hanging="360"/>
      </w:pPr>
      <w:rPr>
        <w:rFonts w:ascii="Arial" w:hAnsi="Arial" w:hint="default"/>
      </w:rPr>
    </w:lvl>
    <w:lvl w:ilvl="5" w:tplc="9020BAE8" w:tentative="1">
      <w:start w:val="1"/>
      <w:numFmt w:val="bullet"/>
      <w:lvlText w:val="•"/>
      <w:lvlJc w:val="left"/>
      <w:pPr>
        <w:tabs>
          <w:tab w:val="num" w:pos="4320"/>
        </w:tabs>
        <w:ind w:left="4320" w:hanging="360"/>
      </w:pPr>
      <w:rPr>
        <w:rFonts w:ascii="Arial" w:hAnsi="Arial" w:hint="default"/>
      </w:rPr>
    </w:lvl>
    <w:lvl w:ilvl="6" w:tplc="0A2A501C" w:tentative="1">
      <w:start w:val="1"/>
      <w:numFmt w:val="bullet"/>
      <w:lvlText w:val="•"/>
      <w:lvlJc w:val="left"/>
      <w:pPr>
        <w:tabs>
          <w:tab w:val="num" w:pos="5040"/>
        </w:tabs>
        <w:ind w:left="5040" w:hanging="360"/>
      </w:pPr>
      <w:rPr>
        <w:rFonts w:ascii="Arial" w:hAnsi="Arial" w:hint="default"/>
      </w:rPr>
    </w:lvl>
    <w:lvl w:ilvl="7" w:tplc="CB3E8262" w:tentative="1">
      <w:start w:val="1"/>
      <w:numFmt w:val="bullet"/>
      <w:lvlText w:val="•"/>
      <w:lvlJc w:val="left"/>
      <w:pPr>
        <w:tabs>
          <w:tab w:val="num" w:pos="5760"/>
        </w:tabs>
        <w:ind w:left="5760" w:hanging="360"/>
      </w:pPr>
      <w:rPr>
        <w:rFonts w:ascii="Arial" w:hAnsi="Arial" w:hint="default"/>
      </w:rPr>
    </w:lvl>
    <w:lvl w:ilvl="8" w:tplc="5C5E04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B7F46"/>
    <w:multiLevelType w:val="hybridMultilevel"/>
    <w:tmpl w:val="D548AD6A"/>
    <w:lvl w:ilvl="0" w:tplc="57E2ED52">
      <w:start w:val="1"/>
      <w:numFmt w:val="bullet"/>
      <w:lvlText w:val="•"/>
      <w:lvlJc w:val="left"/>
      <w:pPr>
        <w:tabs>
          <w:tab w:val="num" w:pos="360"/>
        </w:tabs>
        <w:ind w:left="360" w:hanging="360"/>
      </w:pPr>
      <w:rPr>
        <w:rFonts w:ascii="Arial" w:hAnsi="Arial" w:hint="default"/>
      </w:rPr>
    </w:lvl>
    <w:lvl w:ilvl="1" w:tplc="FF5CFC32" w:tentative="1">
      <w:start w:val="1"/>
      <w:numFmt w:val="bullet"/>
      <w:lvlText w:val="•"/>
      <w:lvlJc w:val="left"/>
      <w:pPr>
        <w:tabs>
          <w:tab w:val="num" w:pos="1080"/>
        </w:tabs>
        <w:ind w:left="1080" w:hanging="360"/>
      </w:pPr>
      <w:rPr>
        <w:rFonts w:ascii="Arial" w:hAnsi="Arial" w:hint="default"/>
      </w:rPr>
    </w:lvl>
    <w:lvl w:ilvl="2" w:tplc="A538F460" w:tentative="1">
      <w:start w:val="1"/>
      <w:numFmt w:val="bullet"/>
      <w:lvlText w:val="•"/>
      <w:lvlJc w:val="left"/>
      <w:pPr>
        <w:tabs>
          <w:tab w:val="num" w:pos="1800"/>
        </w:tabs>
        <w:ind w:left="1800" w:hanging="360"/>
      </w:pPr>
      <w:rPr>
        <w:rFonts w:ascii="Arial" w:hAnsi="Arial" w:hint="default"/>
      </w:rPr>
    </w:lvl>
    <w:lvl w:ilvl="3" w:tplc="AB8818EA" w:tentative="1">
      <w:start w:val="1"/>
      <w:numFmt w:val="bullet"/>
      <w:lvlText w:val="•"/>
      <w:lvlJc w:val="left"/>
      <w:pPr>
        <w:tabs>
          <w:tab w:val="num" w:pos="2520"/>
        </w:tabs>
        <w:ind w:left="2520" w:hanging="360"/>
      </w:pPr>
      <w:rPr>
        <w:rFonts w:ascii="Arial" w:hAnsi="Arial" w:hint="default"/>
      </w:rPr>
    </w:lvl>
    <w:lvl w:ilvl="4" w:tplc="22C8BC68" w:tentative="1">
      <w:start w:val="1"/>
      <w:numFmt w:val="bullet"/>
      <w:lvlText w:val="•"/>
      <w:lvlJc w:val="left"/>
      <w:pPr>
        <w:tabs>
          <w:tab w:val="num" w:pos="3240"/>
        </w:tabs>
        <w:ind w:left="3240" w:hanging="360"/>
      </w:pPr>
      <w:rPr>
        <w:rFonts w:ascii="Arial" w:hAnsi="Arial" w:hint="default"/>
      </w:rPr>
    </w:lvl>
    <w:lvl w:ilvl="5" w:tplc="98DCD1E8" w:tentative="1">
      <w:start w:val="1"/>
      <w:numFmt w:val="bullet"/>
      <w:lvlText w:val="•"/>
      <w:lvlJc w:val="left"/>
      <w:pPr>
        <w:tabs>
          <w:tab w:val="num" w:pos="3960"/>
        </w:tabs>
        <w:ind w:left="3960" w:hanging="360"/>
      </w:pPr>
      <w:rPr>
        <w:rFonts w:ascii="Arial" w:hAnsi="Arial" w:hint="default"/>
      </w:rPr>
    </w:lvl>
    <w:lvl w:ilvl="6" w:tplc="62745E5A" w:tentative="1">
      <w:start w:val="1"/>
      <w:numFmt w:val="bullet"/>
      <w:lvlText w:val="•"/>
      <w:lvlJc w:val="left"/>
      <w:pPr>
        <w:tabs>
          <w:tab w:val="num" w:pos="4680"/>
        </w:tabs>
        <w:ind w:left="4680" w:hanging="360"/>
      </w:pPr>
      <w:rPr>
        <w:rFonts w:ascii="Arial" w:hAnsi="Arial" w:hint="default"/>
      </w:rPr>
    </w:lvl>
    <w:lvl w:ilvl="7" w:tplc="0A00EE12" w:tentative="1">
      <w:start w:val="1"/>
      <w:numFmt w:val="bullet"/>
      <w:lvlText w:val="•"/>
      <w:lvlJc w:val="left"/>
      <w:pPr>
        <w:tabs>
          <w:tab w:val="num" w:pos="5400"/>
        </w:tabs>
        <w:ind w:left="5400" w:hanging="360"/>
      </w:pPr>
      <w:rPr>
        <w:rFonts w:ascii="Arial" w:hAnsi="Arial" w:hint="default"/>
      </w:rPr>
    </w:lvl>
    <w:lvl w:ilvl="8" w:tplc="B8C8807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A52DB7"/>
    <w:multiLevelType w:val="hybridMultilevel"/>
    <w:tmpl w:val="1C6CD504"/>
    <w:lvl w:ilvl="0" w:tplc="945E4592">
      <w:start w:val="1"/>
      <w:numFmt w:val="bullet"/>
      <w:lvlText w:val="•"/>
      <w:lvlJc w:val="left"/>
      <w:pPr>
        <w:tabs>
          <w:tab w:val="num" w:pos="360"/>
        </w:tabs>
        <w:ind w:left="360" w:hanging="360"/>
      </w:pPr>
      <w:rPr>
        <w:rFonts w:ascii="Arial" w:hAnsi="Arial" w:hint="default"/>
      </w:rPr>
    </w:lvl>
    <w:lvl w:ilvl="1" w:tplc="6922A212" w:tentative="1">
      <w:start w:val="1"/>
      <w:numFmt w:val="bullet"/>
      <w:lvlText w:val="•"/>
      <w:lvlJc w:val="left"/>
      <w:pPr>
        <w:tabs>
          <w:tab w:val="num" w:pos="1080"/>
        </w:tabs>
        <w:ind w:left="1080" w:hanging="360"/>
      </w:pPr>
      <w:rPr>
        <w:rFonts w:ascii="Arial" w:hAnsi="Arial" w:hint="default"/>
      </w:rPr>
    </w:lvl>
    <w:lvl w:ilvl="2" w:tplc="3668BFC4" w:tentative="1">
      <w:start w:val="1"/>
      <w:numFmt w:val="bullet"/>
      <w:lvlText w:val="•"/>
      <w:lvlJc w:val="left"/>
      <w:pPr>
        <w:tabs>
          <w:tab w:val="num" w:pos="1800"/>
        </w:tabs>
        <w:ind w:left="1800" w:hanging="360"/>
      </w:pPr>
      <w:rPr>
        <w:rFonts w:ascii="Arial" w:hAnsi="Arial" w:hint="default"/>
      </w:rPr>
    </w:lvl>
    <w:lvl w:ilvl="3" w:tplc="4F2A678E" w:tentative="1">
      <w:start w:val="1"/>
      <w:numFmt w:val="bullet"/>
      <w:lvlText w:val="•"/>
      <w:lvlJc w:val="left"/>
      <w:pPr>
        <w:tabs>
          <w:tab w:val="num" w:pos="2520"/>
        </w:tabs>
        <w:ind w:left="2520" w:hanging="360"/>
      </w:pPr>
      <w:rPr>
        <w:rFonts w:ascii="Arial" w:hAnsi="Arial" w:hint="default"/>
      </w:rPr>
    </w:lvl>
    <w:lvl w:ilvl="4" w:tplc="298895F6" w:tentative="1">
      <w:start w:val="1"/>
      <w:numFmt w:val="bullet"/>
      <w:lvlText w:val="•"/>
      <w:lvlJc w:val="left"/>
      <w:pPr>
        <w:tabs>
          <w:tab w:val="num" w:pos="3240"/>
        </w:tabs>
        <w:ind w:left="3240" w:hanging="360"/>
      </w:pPr>
      <w:rPr>
        <w:rFonts w:ascii="Arial" w:hAnsi="Arial" w:hint="default"/>
      </w:rPr>
    </w:lvl>
    <w:lvl w:ilvl="5" w:tplc="836AF61E" w:tentative="1">
      <w:start w:val="1"/>
      <w:numFmt w:val="bullet"/>
      <w:lvlText w:val="•"/>
      <w:lvlJc w:val="left"/>
      <w:pPr>
        <w:tabs>
          <w:tab w:val="num" w:pos="3960"/>
        </w:tabs>
        <w:ind w:left="3960" w:hanging="360"/>
      </w:pPr>
      <w:rPr>
        <w:rFonts w:ascii="Arial" w:hAnsi="Arial" w:hint="default"/>
      </w:rPr>
    </w:lvl>
    <w:lvl w:ilvl="6" w:tplc="7A1AD218" w:tentative="1">
      <w:start w:val="1"/>
      <w:numFmt w:val="bullet"/>
      <w:lvlText w:val="•"/>
      <w:lvlJc w:val="left"/>
      <w:pPr>
        <w:tabs>
          <w:tab w:val="num" w:pos="4680"/>
        </w:tabs>
        <w:ind w:left="4680" w:hanging="360"/>
      </w:pPr>
      <w:rPr>
        <w:rFonts w:ascii="Arial" w:hAnsi="Arial" w:hint="default"/>
      </w:rPr>
    </w:lvl>
    <w:lvl w:ilvl="7" w:tplc="96B644B8" w:tentative="1">
      <w:start w:val="1"/>
      <w:numFmt w:val="bullet"/>
      <w:lvlText w:val="•"/>
      <w:lvlJc w:val="left"/>
      <w:pPr>
        <w:tabs>
          <w:tab w:val="num" w:pos="5400"/>
        </w:tabs>
        <w:ind w:left="5400" w:hanging="360"/>
      </w:pPr>
      <w:rPr>
        <w:rFonts w:ascii="Arial" w:hAnsi="Arial" w:hint="default"/>
      </w:rPr>
    </w:lvl>
    <w:lvl w:ilvl="8" w:tplc="ACC459DA"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AB6082F"/>
    <w:multiLevelType w:val="hybridMultilevel"/>
    <w:tmpl w:val="3C1C4E98"/>
    <w:lvl w:ilvl="0" w:tplc="AC721C42">
      <w:start w:val="1"/>
      <w:numFmt w:val="bullet"/>
      <w:lvlText w:val="•"/>
      <w:lvlJc w:val="left"/>
      <w:pPr>
        <w:tabs>
          <w:tab w:val="num" w:pos="360"/>
        </w:tabs>
        <w:ind w:left="360" w:hanging="360"/>
      </w:pPr>
      <w:rPr>
        <w:rFonts w:ascii="Arial" w:hAnsi="Arial" w:hint="default"/>
      </w:rPr>
    </w:lvl>
    <w:lvl w:ilvl="1" w:tplc="96C6B0AE">
      <w:numFmt w:val="bullet"/>
      <w:lvlText w:val="o"/>
      <w:lvlJc w:val="left"/>
      <w:pPr>
        <w:tabs>
          <w:tab w:val="num" w:pos="1080"/>
        </w:tabs>
        <w:ind w:left="1080" w:hanging="360"/>
      </w:pPr>
      <w:rPr>
        <w:rFonts w:ascii="Courier New" w:hAnsi="Courier New" w:hint="default"/>
      </w:rPr>
    </w:lvl>
    <w:lvl w:ilvl="2" w:tplc="98AA2C62" w:tentative="1">
      <w:start w:val="1"/>
      <w:numFmt w:val="bullet"/>
      <w:lvlText w:val="•"/>
      <w:lvlJc w:val="left"/>
      <w:pPr>
        <w:tabs>
          <w:tab w:val="num" w:pos="1800"/>
        </w:tabs>
        <w:ind w:left="1800" w:hanging="360"/>
      </w:pPr>
      <w:rPr>
        <w:rFonts w:ascii="Arial" w:hAnsi="Arial" w:hint="default"/>
      </w:rPr>
    </w:lvl>
    <w:lvl w:ilvl="3" w:tplc="F89AB020" w:tentative="1">
      <w:start w:val="1"/>
      <w:numFmt w:val="bullet"/>
      <w:lvlText w:val="•"/>
      <w:lvlJc w:val="left"/>
      <w:pPr>
        <w:tabs>
          <w:tab w:val="num" w:pos="2520"/>
        </w:tabs>
        <w:ind w:left="2520" w:hanging="360"/>
      </w:pPr>
      <w:rPr>
        <w:rFonts w:ascii="Arial" w:hAnsi="Arial" w:hint="default"/>
      </w:rPr>
    </w:lvl>
    <w:lvl w:ilvl="4" w:tplc="2882922E" w:tentative="1">
      <w:start w:val="1"/>
      <w:numFmt w:val="bullet"/>
      <w:lvlText w:val="•"/>
      <w:lvlJc w:val="left"/>
      <w:pPr>
        <w:tabs>
          <w:tab w:val="num" w:pos="3240"/>
        </w:tabs>
        <w:ind w:left="3240" w:hanging="360"/>
      </w:pPr>
      <w:rPr>
        <w:rFonts w:ascii="Arial" w:hAnsi="Arial" w:hint="default"/>
      </w:rPr>
    </w:lvl>
    <w:lvl w:ilvl="5" w:tplc="92E29294" w:tentative="1">
      <w:start w:val="1"/>
      <w:numFmt w:val="bullet"/>
      <w:lvlText w:val="•"/>
      <w:lvlJc w:val="left"/>
      <w:pPr>
        <w:tabs>
          <w:tab w:val="num" w:pos="3960"/>
        </w:tabs>
        <w:ind w:left="3960" w:hanging="360"/>
      </w:pPr>
      <w:rPr>
        <w:rFonts w:ascii="Arial" w:hAnsi="Arial" w:hint="default"/>
      </w:rPr>
    </w:lvl>
    <w:lvl w:ilvl="6" w:tplc="A3544582" w:tentative="1">
      <w:start w:val="1"/>
      <w:numFmt w:val="bullet"/>
      <w:lvlText w:val="•"/>
      <w:lvlJc w:val="left"/>
      <w:pPr>
        <w:tabs>
          <w:tab w:val="num" w:pos="4680"/>
        </w:tabs>
        <w:ind w:left="4680" w:hanging="360"/>
      </w:pPr>
      <w:rPr>
        <w:rFonts w:ascii="Arial" w:hAnsi="Arial" w:hint="default"/>
      </w:rPr>
    </w:lvl>
    <w:lvl w:ilvl="7" w:tplc="1A241DE6" w:tentative="1">
      <w:start w:val="1"/>
      <w:numFmt w:val="bullet"/>
      <w:lvlText w:val="•"/>
      <w:lvlJc w:val="left"/>
      <w:pPr>
        <w:tabs>
          <w:tab w:val="num" w:pos="5400"/>
        </w:tabs>
        <w:ind w:left="5400" w:hanging="360"/>
      </w:pPr>
      <w:rPr>
        <w:rFonts w:ascii="Arial" w:hAnsi="Arial" w:hint="default"/>
      </w:rPr>
    </w:lvl>
    <w:lvl w:ilvl="8" w:tplc="73FABEF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5E6E20"/>
    <w:multiLevelType w:val="hybridMultilevel"/>
    <w:tmpl w:val="A29CE1FE"/>
    <w:lvl w:ilvl="0" w:tplc="68145C9A">
      <w:start w:val="1"/>
      <w:numFmt w:val="bullet"/>
      <w:pStyle w:val="VBAILTbullet1"/>
      <w:lvlText w:val=""/>
      <w:lvlJc w:val="left"/>
      <w:pPr>
        <w:ind w:left="360" w:hanging="360"/>
      </w:pPr>
      <w:rPr>
        <w:rFonts w:ascii="Symbol" w:hAnsi="Symbol" w:hint="default"/>
      </w:rPr>
    </w:lvl>
    <w:lvl w:ilvl="1" w:tplc="F4D42E8C">
      <w:start w:val="1"/>
      <w:numFmt w:val="bullet"/>
      <w:pStyle w:val="VBAILT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81161"/>
    <w:multiLevelType w:val="hybridMultilevel"/>
    <w:tmpl w:val="F0A0F208"/>
    <w:lvl w:ilvl="0" w:tplc="D0CA6458">
      <w:start w:val="1"/>
      <w:numFmt w:val="bullet"/>
      <w:lvlText w:val="•"/>
      <w:lvlJc w:val="left"/>
      <w:pPr>
        <w:tabs>
          <w:tab w:val="num" w:pos="360"/>
        </w:tabs>
        <w:ind w:left="360" w:hanging="360"/>
      </w:pPr>
      <w:rPr>
        <w:rFonts w:ascii="Arial" w:hAnsi="Arial" w:hint="default"/>
      </w:rPr>
    </w:lvl>
    <w:lvl w:ilvl="1" w:tplc="E74CDAFC">
      <w:numFmt w:val="bullet"/>
      <w:lvlText w:val="o"/>
      <w:lvlJc w:val="left"/>
      <w:pPr>
        <w:tabs>
          <w:tab w:val="num" w:pos="1080"/>
        </w:tabs>
        <w:ind w:left="1080" w:hanging="360"/>
      </w:pPr>
      <w:rPr>
        <w:rFonts w:ascii="Courier New" w:hAnsi="Courier New" w:hint="default"/>
      </w:rPr>
    </w:lvl>
    <w:lvl w:ilvl="2" w:tplc="9F7E54EA" w:tentative="1">
      <w:start w:val="1"/>
      <w:numFmt w:val="bullet"/>
      <w:lvlText w:val="•"/>
      <w:lvlJc w:val="left"/>
      <w:pPr>
        <w:tabs>
          <w:tab w:val="num" w:pos="1800"/>
        </w:tabs>
        <w:ind w:left="1800" w:hanging="360"/>
      </w:pPr>
      <w:rPr>
        <w:rFonts w:ascii="Arial" w:hAnsi="Arial" w:hint="default"/>
      </w:rPr>
    </w:lvl>
    <w:lvl w:ilvl="3" w:tplc="1C5EB2B4" w:tentative="1">
      <w:start w:val="1"/>
      <w:numFmt w:val="bullet"/>
      <w:lvlText w:val="•"/>
      <w:lvlJc w:val="left"/>
      <w:pPr>
        <w:tabs>
          <w:tab w:val="num" w:pos="2520"/>
        </w:tabs>
        <w:ind w:left="2520" w:hanging="360"/>
      </w:pPr>
      <w:rPr>
        <w:rFonts w:ascii="Arial" w:hAnsi="Arial" w:hint="default"/>
      </w:rPr>
    </w:lvl>
    <w:lvl w:ilvl="4" w:tplc="53E6F81E" w:tentative="1">
      <w:start w:val="1"/>
      <w:numFmt w:val="bullet"/>
      <w:lvlText w:val="•"/>
      <w:lvlJc w:val="left"/>
      <w:pPr>
        <w:tabs>
          <w:tab w:val="num" w:pos="3240"/>
        </w:tabs>
        <w:ind w:left="3240" w:hanging="360"/>
      </w:pPr>
      <w:rPr>
        <w:rFonts w:ascii="Arial" w:hAnsi="Arial" w:hint="default"/>
      </w:rPr>
    </w:lvl>
    <w:lvl w:ilvl="5" w:tplc="1D34C4BE" w:tentative="1">
      <w:start w:val="1"/>
      <w:numFmt w:val="bullet"/>
      <w:lvlText w:val="•"/>
      <w:lvlJc w:val="left"/>
      <w:pPr>
        <w:tabs>
          <w:tab w:val="num" w:pos="3960"/>
        </w:tabs>
        <w:ind w:left="3960" w:hanging="360"/>
      </w:pPr>
      <w:rPr>
        <w:rFonts w:ascii="Arial" w:hAnsi="Arial" w:hint="default"/>
      </w:rPr>
    </w:lvl>
    <w:lvl w:ilvl="6" w:tplc="3762F28C" w:tentative="1">
      <w:start w:val="1"/>
      <w:numFmt w:val="bullet"/>
      <w:lvlText w:val="•"/>
      <w:lvlJc w:val="left"/>
      <w:pPr>
        <w:tabs>
          <w:tab w:val="num" w:pos="4680"/>
        </w:tabs>
        <w:ind w:left="4680" w:hanging="360"/>
      </w:pPr>
      <w:rPr>
        <w:rFonts w:ascii="Arial" w:hAnsi="Arial" w:hint="default"/>
      </w:rPr>
    </w:lvl>
    <w:lvl w:ilvl="7" w:tplc="65E8D202" w:tentative="1">
      <w:start w:val="1"/>
      <w:numFmt w:val="bullet"/>
      <w:lvlText w:val="•"/>
      <w:lvlJc w:val="left"/>
      <w:pPr>
        <w:tabs>
          <w:tab w:val="num" w:pos="5400"/>
        </w:tabs>
        <w:ind w:left="5400" w:hanging="360"/>
      </w:pPr>
      <w:rPr>
        <w:rFonts w:ascii="Arial" w:hAnsi="Arial" w:hint="default"/>
      </w:rPr>
    </w:lvl>
    <w:lvl w:ilvl="8" w:tplc="4B160A1C"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89C42F0"/>
    <w:multiLevelType w:val="hybridMultilevel"/>
    <w:tmpl w:val="43BAC3FA"/>
    <w:lvl w:ilvl="0" w:tplc="F0602326">
      <w:start w:val="1"/>
      <w:numFmt w:val="bullet"/>
      <w:lvlText w:val="•"/>
      <w:lvlJc w:val="left"/>
      <w:pPr>
        <w:tabs>
          <w:tab w:val="num" w:pos="720"/>
        </w:tabs>
        <w:ind w:left="720" w:hanging="360"/>
      </w:pPr>
      <w:rPr>
        <w:rFonts w:ascii="Arial" w:hAnsi="Arial" w:hint="default"/>
      </w:rPr>
    </w:lvl>
    <w:lvl w:ilvl="1" w:tplc="E73202EA">
      <w:numFmt w:val="bullet"/>
      <w:lvlText w:val="o"/>
      <w:lvlJc w:val="left"/>
      <w:pPr>
        <w:tabs>
          <w:tab w:val="num" w:pos="1440"/>
        </w:tabs>
        <w:ind w:left="1440" w:hanging="360"/>
      </w:pPr>
      <w:rPr>
        <w:rFonts w:ascii="Courier New" w:hAnsi="Courier New" w:hint="default"/>
      </w:rPr>
    </w:lvl>
    <w:lvl w:ilvl="2" w:tplc="4CCA4E58">
      <w:numFmt w:val="bullet"/>
      <w:lvlText w:val="•"/>
      <w:lvlJc w:val="left"/>
      <w:pPr>
        <w:tabs>
          <w:tab w:val="num" w:pos="2160"/>
        </w:tabs>
        <w:ind w:left="2160" w:hanging="360"/>
      </w:pPr>
      <w:rPr>
        <w:rFonts w:ascii="Arial" w:hAnsi="Arial" w:hint="default"/>
      </w:rPr>
    </w:lvl>
    <w:lvl w:ilvl="3" w:tplc="EEDC002A" w:tentative="1">
      <w:start w:val="1"/>
      <w:numFmt w:val="bullet"/>
      <w:lvlText w:val="•"/>
      <w:lvlJc w:val="left"/>
      <w:pPr>
        <w:tabs>
          <w:tab w:val="num" w:pos="2880"/>
        </w:tabs>
        <w:ind w:left="2880" w:hanging="360"/>
      </w:pPr>
      <w:rPr>
        <w:rFonts w:ascii="Arial" w:hAnsi="Arial" w:hint="default"/>
      </w:rPr>
    </w:lvl>
    <w:lvl w:ilvl="4" w:tplc="C6F06F68" w:tentative="1">
      <w:start w:val="1"/>
      <w:numFmt w:val="bullet"/>
      <w:lvlText w:val="•"/>
      <w:lvlJc w:val="left"/>
      <w:pPr>
        <w:tabs>
          <w:tab w:val="num" w:pos="3600"/>
        </w:tabs>
        <w:ind w:left="3600" w:hanging="360"/>
      </w:pPr>
      <w:rPr>
        <w:rFonts w:ascii="Arial" w:hAnsi="Arial" w:hint="default"/>
      </w:rPr>
    </w:lvl>
    <w:lvl w:ilvl="5" w:tplc="58E6EE1A" w:tentative="1">
      <w:start w:val="1"/>
      <w:numFmt w:val="bullet"/>
      <w:lvlText w:val="•"/>
      <w:lvlJc w:val="left"/>
      <w:pPr>
        <w:tabs>
          <w:tab w:val="num" w:pos="4320"/>
        </w:tabs>
        <w:ind w:left="4320" w:hanging="360"/>
      </w:pPr>
      <w:rPr>
        <w:rFonts w:ascii="Arial" w:hAnsi="Arial" w:hint="default"/>
      </w:rPr>
    </w:lvl>
    <w:lvl w:ilvl="6" w:tplc="0400BDF0" w:tentative="1">
      <w:start w:val="1"/>
      <w:numFmt w:val="bullet"/>
      <w:lvlText w:val="•"/>
      <w:lvlJc w:val="left"/>
      <w:pPr>
        <w:tabs>
          <w:tab w:val="num" w:pos="5040"/>
        </w:tabs>
        <w:ind w:left="5040" w:hanging="360"/>
      </w:pPr>
      <w:rPr>
        <w:rFonts w:ascii="Arial" w:hAnsi="Arial" w:hint="default"/>
      </w:rPr>
    </w:lvl>
    <w:lvl w:ilvl="7" w:tplc="1662265C" w:tentative="1">
      <w:start w:val="1"/>
      <w:numFmt w:val="bullet"/>
      <w:lvlText w:val="•"/>
      <w:lvlJc w:val="left"/>
      <w:pPr>
        <w:tabs>
          <w:tab w:val="num" w:pos="5760"/>
        </w:tabs>
        <w:ind w:left="5760" w:hanging="360"/>
      </w:pPr>
      <w:rPr>
        <w:rFonts w:ascii="Arial" w:hAnsi="Arial" w:hint="default"/>
      </w:rPr>
    </w:lvl>
    <w:lvl w:ilvl="8" w:tplc="080875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592CE9"/>
    <w:multiLevelType w:val="hybridMultilevel"/>
    <w:tmpl w:val="40F218DC"/>
    <w:lvl w:ilvl="0" w:tplc="0B669FD2">
      <w:start w:val="1"/>
      <w:numFmt w:val="bullet"/>
      <w:lvlText w:val="•"/>
      <w:lvlJc w:val="left"/>
      <w:pPr>
        <w:tabs>
          <w:tab w:val="num" w:pos="360"/>
        </w:tabs>
        <w:ind w:left="360" w:hanging="360"/>
      </w:pPr>
      <w:rPr>
        <w:rFonts w:ascii="Arial" w:hAnsi="Arial" w:hint="default"/>
      </w:rPr>
    </w:lvl>
    <w:lvl w:ilvl="1" w:tplc="E9BECE38" w:tentative="1">
      <w:start w:val="1"/>
      <w:numFmt w:val="bullet"/>
      <w:lvlText w:val="•"/>
      <w:lvlJc w:val="left"/>
      <w:pPr>
        <w:tabs>
          <w:tab w:val="num" w:pos="1080"/>
        </w:tabs>
        <w:ind w:left="1080" w:hanging="360"/>
      </w:pPr>
      <w:rPr>
        <w:rFonts w:ascii="Arial" w:hAnsi="Arial" w:hint="default"/>
      </w:rPr>
    </w:lvl>
    <w:lvl w:ilvl="2" w:tplc="E6120582" w:tentative="1">
      <w:start w:val="1"/>
      <w:numFmt w:val="bullet"/>
      <w:lvlText w:val="•"/>
      <w:lvlJc w:val="left"/>
      <w:pPr>
        <w:tabs>
          <w:tab w:val="num" w:pos="1800"/>
        </w:tabs>
        <w:ind w:left="1800" w:hanging="360"/>
      </w:pPr>
      <w:rPr>
        <w:rFonts w:ascii="Arial" w:hAnsi="Arial" w:hint="default"/>
      </w:rPr>
    </w:lvl>
    <w:lvl w:ilvl="3" w:tplc="873213CE" w:tentative="1">
      <w:start w:val="1"/>
      <w:numFmt w:val="bullet"/>
      <w:lvlText w:val="•"/>
      <w:lvlJc w:val="left"/>
      <w:pPr>
        <w:tabs>
          <w:tab w:val="num" w:pos="2520"/>
        </w:tabs>
        <w:ind w:left="2520" w:hanging="360"/>
      </w:pPr>
      <w:rPr>
        <w:rFonts w:ascii="Arial" w:hAnsi="Arial" w:hint="default"/>
      </w:rPr>
    </w:lvl>
    <w:lvl w:ilvl="4" w:tplc="1BDADF6E" w:tentative="1">
      <w:start w:val="1"/>
      <w:numFmt w:val="bullet"/>
      <w:lvlText w:val="•"/>
      <w:lvlJc w:val="left"/>
      <w:pPr>
        <w:tabs>
          <w:tab w:val="num" w:pos="3240"/>
        </w:tabs>
        <w:ind w:left="3240" w:hanging="360"/>
      </w:pPr>
      <w:rPr>
        <w:rFonts w:ascii="Arial" w:hAnsi="Arial" w:hint="default"/>
      </w:rPr>
    </w:lvl>
    <w:lvl w:ilvl="5" w:tplc="13EE180A" w:tentative="1">
      <w:start w:val="1"/>
      <w:numFmt w:val="bullet"/>
      <w:lvlText w:val="•"/>
      <w:lvlJc w:val="left"/>
      <w:pPr>
        <w:tabs>
          <w:tab w:val="num" w:pos="3960"/>
        </w:tabs>
        <w:ind w:left="3960" w:hanging="360"/>
      </w:pPr>
      <w:rPr>
        <w:rFonts w:ascii="Arial" w:hAnsi="Arial" w:hint="default"/>
      </w:rPr>
    </w:lvl>
    <w:lvl w:ilvl="6" w:tplc="7A8A7736" w:tentative="1">
      <w:start w:val="1"/>
      <w:numFmt w:val="bullet"/>
      <w:lvlText w:val="•"/>
      <w:lvlJc w:val="left"/>
      <w:pPr>
        <w:tabs>
          <w:tab w:val="num" w:pos="4680"/>
        </w:tabs>
        <w:ind w:left="4680" w:hanging="360"/>
      </w:pPr>
      <w:rPr>
        <w:rFonts w:ascii="Arial" w:hAnsi="Arial" w:hint="default"/>
      </w:rPr>
    </w:lvl>
    <w:lvl w:ilvl="7" w:tplc="CB7044B8" w:tentative="1">
      <w:start w:val="1"/>
      <w:numFmt w:val="bullet"/>
      <w:lvlText w:val="•"/>
      <w:lvlJc w:val="left"/>
      <w:pPr>
        <w:tabs>
          <w:tab w:val="num" w:pos="5400"/>
        </w:tabs>
        <w:ind w:left="5400" w:hanging="360"/>
      </w:pPr>
      <w:rPr>
        <w:rFonts w:ascii="Arial" w:hAnsi="Arial" w:hint="default"/>
      </w:rPr>
    </w:lvl>
    <w:lvl w:ilvl="8" w:tplc="C604FB3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A393629"/>
    <w:multiLevelType w:val="hybridMultilevel"/>
    <w:tmpl w:val="0370426C"/>
    <w:lvl w:ilvl="0" w:tplc="8AF6708E">
      <w:start w:val="1"/>
      <w:numFmt w:val="decimal"/>
      <w:lvlText w:val="%1."/>
      <w:lvlJc w:val="left"/>
      <w:pPr>
        <w:tabs>
          <w:tab w:val="num" w:pos="360"/>
        </w:tabs>
        <w:ind w:left="360" w:hanging="360"/>
      </w:pPr>
    </w:lvl>
    <w:lvl w:ilvl="1" w:tplc="6A581B86">
      <w:numFmt w:val="bullet"/>
      <w:lvlText w:val=""/>
      <w:lvlJc w:val="left"/>
      <w:pPr>
        <w:tabs>
          <w:tab w:val="num" w:pos="1080"/>
        </w:tabs>
        <w:ind w:left="1080" w:hanging="360"/>
      </w:pPr>
      <w:rPr>
        <w:rFonts w:ascii="Wingdings" w:hAnsi="Wingdings" w:hint="default"/>
      </w:rPr>
    </w:lvl>
    <w:lvl w:ilvl="2" w:tplc="6C74320E">
      <w:start w:val="1"/>
      <w:numFmt w:val="decimal"/>
      <w:lvlText w:val="%3."/>
      <w:lvlJc w:val="left"/>
      <w:pPr>
        <w:tabs>
          <w:tab w:val="num" w:pos="1800"/>
        </w:tabs>
        <w:ind w:left="1800" w:hanging="360"/>
      </w:pPr>
    </w:lvl>
    <w:lvl w:ilvl="3" w:tplc="C76E8178" w:tentative="1">
      <w:start w:val="1"/>
      <w:numFmt w:val="decimal"/>
      <w:lvlText w:val="%4."/>
      <w:lvlJc w:val="left"/>
      <w:pPr>
        <w:tabs>
          <w:tab w:val="num" w:pos="2520"/>
        </w:tabs>
        <w:ind w:left="2520" w:hanging="360"/>
      </w:pPr>
    </w:lvl>
    <w:lvl w:ilvl="4" w:tplc="3836E9A0" w:tentative="1">
      <w:start w:val="1"/>
      <w:numFmt w:val="decimal"/>
      <w:lvlText w:val="%5."/>
      <w:lvlJc w:val="left"/>
      <w:pPr>
        <w:tabs>
          <w:tab w:val="num" w:pos="3240"/>
        </w:tabs>
        <w:ind w:left="3240" w:hanging="360"/>
      </w:pPr>
    </w:lvl>
    <w:lvl w:ilvl="5" w:tplc="53820232" w:tentative="1">
      <w:start w:val="1"/>
      <w:numFmt w:val="decimal"/>
      <w:lvlText w:val="%6."/>
      <w:lvlJc w:val="left"/>
      <w:pPr>
        <w:tabs>
          <w:tab w:val="num" w:pos="3960"/>
        </w:tabs>
        <w:ind w:left="3960" w:hanging="360"/>
      </w:pPr>
    </w:lvl>
    <w:lvl w:ilvl="6" w:tplc="B5D66098" w:tentative="1">
      <w:start w:val="1"/>
      <w:numFmt w:val="decimal"/>
      <w:lvlText w:val="%7."/>
      <w:lvlJc w:val="left"/>
      <w:pPr>
        <w:tabs>
          <w:tab w:val="num" w:pos="4680"/>
        </w:tabs>
        <w:ind w:left="4680" w:hanging="360"/>
      </w:pPr>
    </w:lvl>
    <w:lvl w:ilvl="7" w:tplc="37228396" w:tentative="1">
      <w:start w:val="1"/>
      <w:numFmt w:val="decimal"/>
      <w:lvlText w:val="%8."/>
      <w:lvlJc w:val="left"/>
      <w:pPr>
        <w:tabs>
          <w:tab w:val="num" w:pos="5400"/>
        </w:tabs>
        <w:ind w:left="5400" w:hanging="360"/>
      </w:pPr>
    </w:lvl>
    <w:lvl w:ilvl="8" w:tplc="A87ACD8C" w:tentative="1">
      <w:start w:val="1"/>
      <w:numFmt w:val="decimal"/>
      <w:lvlText w:val="%9."/>
      <w:lvlJc w:val="left"/>
      <w:pPr>
        <w:tabs>
          <w:tab w:val="num" w:pos="6120"/>
        </w:tabs>
        <w:ind w:left="6120" w:hanging="360"/>
      </w:pPr>
    </w:lvl>
  </w:abstractNum>
  <w:abstractNum w:abstractNumId="10" w15:restartNumberingAfterBreak="0">
    <w:nsid w:val="1C371CA1"/>
    <w:multiLevelType w:val="hybridMultilevel"/>
    <w:tmpl w:val="27707774"/>
    <w:lvl w:ilvl="0" w:tplc="284C449E">
      <w:start w:val="1"/>
      <w:numFmt w:val="bullet"/>
      <w:lvlText w:val="•"/>
      <w:lvlJc w:val="left"/>
      <w:pPr>
        <w:tabs>
          <w:tab w:val="num" w:pos="720"/>
        </w:tabs>
        <w:ind w:left="720" w:hanging="360"/>
      </w:pPr>
      <w:rPr>
        <w:rFonts w:ascii="Arial" w:hAnsi="Arial" w:hint="default"/>
      </w:rPr>
    </w:lvl>
    <w:lvl w:ilvl="1" w:tplc="DDD0F064" w:tentative="1">
      <w:start w:val="1"/>
      <w:numFmt w:val="bullet"/>
      <w:lvlText w:val="•"/>
      <w:lvlJc w:val="left"/>
      <w:pPr>
        <w:tabs>
          <w:tab w:val="num" w:pos="1440"/>
        </w:tabs>
        <w:ind w:left="1440" w:hanging="360"/>
      </w:pPr>
      <w:rPr>
        <w:rFonts w:ascii="Arial" w:hAnsi="Arial" w:hint="default"/>
      </w:rPr>
    </w:lvl>
    <w:lvl w:ilvl="2" w:tplc="EF4E1DFA" w:tentative="1">
      <w:start w:val="1"/>
      <w:numFmt w:val="bullet"/>
      <w:lvlText w:val="•"/>
      <w:lvlJc w:val="left"/>
      <w:pPr>
        <w:tabs>
          <w:tab w:val="num" w:pos="2160"/>
        </w:tabs>
        <w:ind w:left="2160" w:hanging="360"/>
      </w:pPr>
      <w:rPr>
        <w:rFonts w:ascii="Arial" w:hAnsi="Arial" w:hint="default"/>
      </w:rPr>
    </w:lvl>
    <w:lvl w:ilvl="3" w:tplc="6BEC9E26" w:tentative="1">
      <w:start w:val="1"/>
      <w:numFmt w:val="bullet"/>
      <w:lvlText w:val="•"/>
      <w:lvlJc w:val="left"/>
      <w:pPr>
        <w:tabs>
          <w:tab w:val="num" w:pos="2880"/>
        </w:tabs>
        <w:ind w:left="2880" w:hanging="360"/>
      </w:pPr>
      <w:rPr>
        <w:rFonts w:ascii="Arial" w:hAnsi="Arial" w:hint="default"/>
      </w:rPr>
    </w:lvl>
    <w:lvl w:ilvl="4" w:tplc="9F225D98" w:tentative="1">
      <w:start w:val="1"/>
      <w:numFmt w:val="bullet"/>
      <w:lvlText w:val="•"/>
      <w:lvlJc w:val="left"/>
      <w:pPr>
        <w:tabs>
          <w:tab w:val="num" w:pos="3600"/>
        </w:tabs>
        <w:ind w:left="3600" w:hanging="360"/>
      </w:pPr>
      <w:rPr>
        <w:rFonts w:ascii="Arial" w:hAnsi="Arial" w:hint="default"/>
      </w:rPr>
    </w:lvl>
    <w:lvl w:ilvl="5" w:tplc="11400DAE" w:tentative="1">
      <w:start w:val="1"/>
      <w:numFmt w:val="bullet"/>
      <w:lvlText w:val="•"/>
      <w:lvlJc w:val="left"/>
      <w:pPr>
        <w:tabs>
          <w:tab w:val="num" w:pos="4320"/>
        </w:tabs>
        <w:ind w:left="4320" w:hanging="360"/>
      </w:pPr>
      <w:rPr>
        <w:rFonts w:ascii="Arial" w:hAnsi="Arial" w:hint="default"/>
      </w:rPr>
    </w:lvl>
    <w:lvl w:ilvl="6" w:tplc="0E5A0A5C" w:tentative="1">
      <w:start w:val="1"/>
      <w:numFmt w:val="bullet"/>
      <w:lvlText w:val="•"/>
      <w:lvlJc w:val="left"/>
      <w:pPr>
        <w:tabs>
          <w:tab w:val="num" w:pos="5040"/>
        </w:tabs>
        <w:ind w:left="5040" w:hanging="360"/>
      </w:pPr>
      <w:rPr>
        <w:rFonts w:ascii="Arial" w:hAnsi="Arial" w:hint="default"/>
      </w:rPr>
    </w:lvl>
    <w:lvl w:ilvl="7" w:tplc="AB6E2E10" w:tentative="1">
      <w:start w:val="1"/>
      <w:numFmt w:val="bullet"/>
      <w:lvlText w:val="•"/>
      <w:lvlJc w:val="left"/>
      <w:pPr>
        <w:tabs>
          <w:tab w:val="num" w:pos="5760"/>
        </w:tabs>
        <w:ind w:left="5760" w:hanging="360"/>
      </w:pPr>
      <w:rPr>
        <w:rFonts w:ascii="Arial" w:hAnsi="Arial" w:hint="default"/>
      </w:rPr>
    </w:lvl>
    <w:lvl w:ilvl="8" w:tplc="751AD2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0F4AC0"/>
    <w:multiLevelType w:val="hybridMultilevel"/>
    <w:tmpl w:val="F3022792"/>
    <w:lvl w:ilvl="0" w:tplc="5870282C">
      <w:start w:val="1"/>
      <w:numFmt w:val="bullet"/>
      <w:lvlText w:val="•"/>
      <w:lvlJc w:val="left"/>
      <w:pPr>
        <w:tabs>
          <w:tab w:val="num" w:pos="720"/>
        </w:tabs>
        <w:ind w:left="720" w:hanging="360"/>
      </w:pPr>
      <w:rPr>
        <w:rFonts w:ascii="Arial" w:hAnsi="Arial" w:hint="default"/>
      </w:rPr>
    </w:lvl>
    <w:lvl w:ilvl="1" w:tplc="907C73F6" w:tentative="1">
      <w:start w:val="1"/>
      <w:numFmt w:val="bullet"/>
      <w:lvlText w:val="•"/>
      <w:lvlJc w:val="left"/>
      <w:pPr>
        <w:tabs>
          <w:tab w:val="num" w:pos="1440"/>
        </w:tabs>
        <w:ind w:left="1440" w:hanging="360"/>
      </w:pPr>
      <w:rPr>
        <w:rFonts w:ascii="Arial" w:hAnsi="Arial" w:hint="default"/>
      </w:rPr>
    </w:lvl>
    <w:lvl w:ilvl="2" w:tplc="17D6DBCE" w:tentative="1">
      <w:start w:val="1"/>
      <w:numFmt w:val="bullet"/>
      <w:lvlText w:val="•"/>
      <w:lvlJc w:val="left"/>
      <w:pPr>
        <w:tabs>
          <w:tab w:val="num" w:pos="2160"/>
        </w:tabs>
        <w:ind w:left="2160" w:hanging="360"/>
      </w:pPr>
      <w:rPr>
        <w:rFonts w:ascii="Arial" w:hAnsi="Arial" w:hint="default"/>
      </w:rPr>
    </w:lvl>
    <w:lvl w:ilvl="3" w:tplc="0E70306C" w:tentative="1">
      <w:start w:val="1"/>
      <w:numFmt w:val="bullet"/>
      <w:lvlText w:val="•"/>
      <w:lvlJc w:val="left"/>
      <w:pPr>
        <w:tabs>
          <w:tab w:val="num" w:pos="2880"/>
        </w:tabs>
        <w:ind w:left="2880" w:hanging="360"/>
      </w:pPr>
      <w:rPr>
        <w:rFonts w:ascii="Arial" w:hAnsi="Arial" w:hint="default"/>
      </w:rPr>
    </w:lvl>
    <w:lvl w:ilvl="4" w:tplc="0CD47EF0" w:tentative="1">
      <w:start w:val="1"/>
      <w:numFmt w:val="bullet"/>
      <w:lvlText w:val="•"/>
      <w:lvlJc w:val="left"/>
      <w:pPr>
        <w:tabs>
          <w:tab w:val="num" w:pos="3600"/>
        </w:tabs>
        <w:ind w:left="3600" w:hanging="360"/>
      </w:pPr>
      <w:rPr>
        <w:rFonts w:ascii="Arial" w:hAnsi="Arial" w:hint="default"/>
      </w:rPr>
    </w:lvl>
    <w:lvl w:ilvl="5" w:tplc="211CACEA" w:tentative="1">
      <w:start w:val="1"/>
      <w:numFmt w:val="bullet"/>
      <w:lvlText w:val="•"/>
      <w:lvlJc w:val="left"/>
      <w:pPr>
        <w:tabs>
          <w:tab w:val="num" w:pos="4320"/>
        </w:tabs>
        <w:ind w:left="4320" w:hanging="360"/>
      </w:pPr>
      <w:rPr>
        <w:rFonts w:ascii="Arial" w:hAnsi="Arial" w:hint="default"/>
      </w:rPr>
    </w:lvl>
    <w:lvl w:ilvl="6" w:tplc="2F90F420" w:tentative="1">
      <w:start w:val="1"/>
      <w:numFmt w:val="bullet"/>
      <w:lvlText w:val="•"/>
      <w:lvlJc w:val="left"/>
      <w:pPr>
        <w:tabs>
          <w:tab w:val="num" w:pos="5040"/>
        </w:tabs>
        <w:ind w:left="5040" w:hanging="360"/>
      </w:pPr>
      <w:rPr>
        <w:rFonts w:ascii="Arial" w:hAnsi="Arial" w:hint="default"/>
      </w:rPr>
    </w:lvl>
    <w:lvl w:ilvl="7" w:tplc="EF5C57DA" w:tentative="1">
      <w:start w:val="1"/>
      <w:numFmt w:val="bullet"/>
      <w:lvlText w:val="•"/>
      <w:lvlJc w:val="left"/>
      <w:pPr>
        <w:tabs>
          <w:tab w:val="num" w:pos="5760"/>
        </w:tabs>
        <w:ind w:left="5760" w:hanging="360"/>
      </w:pPr>
      <w:rPr>
        <w:rFonts w:ascii="Arial" w:hAnsi="Arial" w:hint="default"/>
      </w:rPr>
    </w:lvl>
    <w:lvl w:ilvl="8" w:tplc="C7AEE7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07F14"/>
    <w:multiLevelType w:val="hybridMultilevel"/>
    <w:tmpl w:val="EC32E4A0"/>
    <w:lvl w:ilvl="0" w:tplc="84ECD412">
      <w:start w:val="1"/>
      <w:numFmt w:val="bullet"/>
      <w:lvlText w:val="•"/>
      <w:lvlJc w:val="left"/>
      <w:pPr>
        <w:tabs>
          <w:tab w:val="num" w:pos="720"/>
        </w:tabs>
        <w:ind w:left="720" w:hanging="360"/>
      </w:pPr>
      <w:rPr>
        <w:rFonts w:ascii="Arial" w:hAnsi="Arial" w:hint="default"/>
      </w:rPr>
    </w:lvl>
    <w:lvl w:ilvl="1" w:tplc="52761378" w:tentative="1">
      <w:start w:val="1"/>
      <w:numFmt w:val="bullet"/>
      <w:lvlText w:val="•"/>
      <w:lvlJc w:val="left"/>
      <w:pPr>
        <w:tabs>
          <w:tab w:val="num" w:pos="1440"/>
        </w:tabs>
        <w:ind w:left="1440" w:hanging="360"/>
      </w:pPr>
      <w:rPr>
        <w:rFonts w:ascii="Arial" w:hAnsi="Arial" w:hint="default"/>
      </w:rPr>
    </w:lvl>
    <w:lvl w:ilvl="2" w:tplc="320439F4" w:tentative="1">
      <w:start w:val="1"/>
      <w:numFmt w:val="bullet"/>
      <w:lvlText w:val="•"/>
      <w:lvlJc w:val="left"/>
      <w:pPr>
        <w:tabs>
          <w:tab w:val="num" w:pos="2160"/>
        </w:tabs>
        <w:ind w:left="2160" w:hanging="360"/>
      </w:pPr>
      <w:rPr>
        <w:rFonts w:ascii="Arial" w:hAnsi="Arial" w:hint="default"/>
      </w:rPr>
    </w:lvl>
    <w:lvl w:ilvl="3" w:tplc="BC0CC45A" w:tentative="1">
      <w:start w:val="1"/>
      <w:numFmt w:val="bullet"/>
      <w:lvlText w:val="•"/>
      <w:lvlJc w:val="left"/>
      <w:pPr>
        <w:tabs>
          <w:tab w:val="num" w:pos="2880"/>
        </w:tabs>
        <w:ind w:left="2880" w:hanging="360"/>
      </w:pPr>
      <w:rPr>
        <w:rFonts w:ascii="Arial" w:hAnsi="Arial" w:hint="default"/>
      </w:rPr>
    </w:lvl>
    <w:lvl w:ilvl="4" w:tplc="66C886BE" w:tentative="1">
      <w:start w:val="1"/>
      <w:numFmt w:val="bullet"/>
      <w:lvlText w:val="•"/>
      <w:lvlJc w:val="left"/>
      <w:pPr>
        <w:tabs>
          <w:tab w:val="num" w:pos="3600"/>
        </w:tabs>
        <w:ind w:left="3600" w:hanging="360"/>
      </w:pPr>
      <w:rPr>
        <w:rFonts w:ascii="Arial" w:hAnsi="Arial" w:hint="default"/>
      </w:rPr>
    </w:lvl>
    <w:lvl w:ilvl="5" w:tplc="9BE411C2" w:tentative="1">
      <w:start w:val="1"/>
      <w:numFmt w:val="bullet"/>
      <w:lvlText w:val="•"/>
      <w:lvlJc w:val="left"/>
      <w:pPr>
        <w:tabs>
          <w:tab w:val="num" w:pos="4320"/>
        </w:tabs>
        <w:ind w:left="4320" w:hanging="360"/>
      </w:pPr>
      <w:rPr>
        <w:rFonts w:ascii="Arial" w:hAnsi="Arial" w:hint="default"/>
      </w:rPr>
    </w:lvl>
    <w:lvl w:ilvl="6" w:tplc="A6BADDF0" w:tentative="1">
      <w:start w:val="1"/>
      <w:numFmt w:val="bullet"/>
      <w:lvlText w:val="•"/>
      <w:lvlJc w:val="left"/>
      <w:pPr>
        <w:tabs>
          <w:tab w:val="num" w:pos="5040"/>
        </w:tabs>
        <w:ind w:left="5040" w:hanging="360"/>
      </w:pPr>
      <w:rPr>
        <w:rFonts w:ascii="Arial" w:hAnsi="Arial" w:hint="default"/>
      </w:rPr>
    </w:lvl>
    <w:lvl w:ilvl="7" w:tplc="D63EA84E" w:tentative="1">
      <w:start w:val="1"/>
      <w:numFmt w:val="bullet"/>
      <w:lvlText w:val="•"/>
      <w:lvlJc w:val="left"/>
      <w:pPr>
        <w:tabs>
          <w:tab w:val="num" w:pos="5760"/>
        </w:tabs>
        <w:ind w:left="5760" w:hanging="360"/>
      </w:pPr>
      <w:rPr>
        <w:rFonts w:ascii="Arial" w:hAnsi="Arial" w:hint="default"/>
      </w:rPr>
    </w:lvl>
    <w:lvl w:ilvl="8" w:tplc="363E68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A0693C"/>
    <w:multiLevelType w:val="hybridMultilevel"/>
    <w:tmpl w:val="E35AB746"/>
    <w:lvl w:ilvl="0" w:tplc="7F08D8F4">
      <w:start w:val="1"/>
      <w:numFmt w:val="bullet"/>
      <w:lvlText w:val="•"/>
      <w:lvlJc w:val="left"/>
      <w:pPr>
        <w:tabs>
          <w:tab w:val="num" w:pos="360"/>
        </w:tabs>
        <w:ind w:left="360" w:hanging="360"/>
      </w:pPr>
      <w:rPr>
        <w:rFonts w:ascii="Arial" w:hAnsi="Arial" w:hint="default"/>
      </w:rPr>
    </w:lvl>
    <w:lvl w:ilvl="1" w:tplc="89A0400E">
      <w:numFmt w:val="bullet"/>
      <w:lvlText w:val="o"/>
      <w:lvlJc w:val="left"/>
      <w:pPr>
        <w:tabs>
          <w:tab w:val="num" w:pos="1080"/>
        </w:tabs>
        <w:ind w:left="1080" w:hanging="360"/>
      </w:pPr>
      <w:rPr>
        <w:rFonts w:ascii="Courier New" w:hAnsi="Courier New" w:hint="default"/>
      </w:rPr>
    </w:lvl>
    <w:lvl w:ilvl="2" w:tplc="C9D81CC4" w:tentative="1">
      <w:start w:val="1"/>
      <w:numFmt w:val="bullet"/>
      <w:lvlText w:val="•"/>
      <w:lvlJc w:val="left"/>
      <w:pPr>
        <w:tabs>
          <w:tab w:val="num" w:pos="1800"/>
        </w:tabs>
        <w:ind w:left="1800" w:hanging="360"/>
      </w:pPr>
      <w:rPr>
        <w:rFonts w:ascii="Arial" w:hAnsi="Arial" w:hint="default"/>
      </w:rPr>
    </w:lvl>
    <w:lvl w:ilvl="3" w:tplc="E8B4046E" w:tentative="1">
      <w:start w:val="1"/>
      <w:numFmt w:val="bullet"/>
      <w:lvlText w:val="•"/>
      <w:lvlJc w:val="left"/>
      <w:pPr>
        <w:tabs>
          <w:tab w:val="num" w:pos="2520"/>
        </w:tabs>
        <w:ind w:left="2520" w:hanging="360"/>
      </w:pPr>
      <w:rPr>
        <w:rFonts w:ascii="Arial" w:hAnsi="Arial" w:hint="default"/>
      </w:rPr>
    </w:lvl>
    <w:lvl w:ilvl="4" w:tplc="55DA1558" w:tentative="1">
      <w:start w:val="1"/>
      <w:numFmt w:val="bullet"/>
      <w:lvlText w:val="•"/>
      <w:lvlJc w:val="left"/>
      <w:pPr>
        <w:tabs>
          <w:tab w:val="num" w:pos="3240"/>
        </w:tabs>
        <w:ind w:left="3240" w:hanging="360"/>
      </w:pPr>
      <w:rPr>
        <w:rFonts w:ascii="Arial" w:hAnsi="Arial" w:hint="default"/>
      </w:rPr>
    </w:lvl>
    <w:lvl w:ilvl="5" w:tplc="46D82DC0" w:tentative="1">
      <w:start w:val="1"/>
      <w:numFmt w:val="bullet"/>
      <w:lvlText w:val="•"/>
      <w:lvlJc w:val="left"/>
      <w:pPr>
        <w:tabs>
          <w:tab w:val="num" w:pos="3960"/>
        </w:tabs>
        <w:ind w:left="3960" w:hanging="360"/>
      </w:pPr>
      <w:rPr>
        <w:rFonts w:ascii="Arial" w:hAnsi="Arial" w:hint="default"/>
      </w:rPr>
    </w:lvl>
    <w:lvl w:ilvl="6" w:tplc="8BD4DDD6" w:tentative="1">
      <w:start w:val="1"/>
      <w:numFmt w:val="bullet"/>
      <w:lvlText w:val="•"/>
      <w:lvlJc w:val="left"/>
      <w:pPr>
        <w:tabs>
          <w:tab w:val="num" w:pos="4680"/>
        </w:tabs>
        <w:ind w:left="4680" w:hanging="360"/>
      </w:pPr>
      <w:rPr>
        <w:rFonts w:ascii="Arial" w:hAnsi="Arial" w:hint="default"/>
      </w:rPr>
    </w:lvl>
    <w:lvl w:ilvl="7" w:tplc="109ED0FA" w:tentative="1">
      <w:start w:val="1"/>
      <w:numFmt w:val="bullet"/>
      <w:lvlText w:val="•"/>
      <w:lvlJc w:val="left"/>
      <w:pPr>
        <w:tabs>
          <w:tab w:val="num" w:pos="5400"/>
        </w:tabs>
        <w:ind w:left="5400" w:hanging="360"/>
      </w:pPr>
      <w:rPr>
        <w:rFonts w:ascii="Arial" w:hAnsi="Arial" w:hint="default"/>
      </w:rPr>
    </w:lvl>
    <w:lvl w:ilvl="8" w:tplc="96C6CC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ACC037E"/>
    <w:multiLevelType w:val="hybridMultilevel"/>
    <w:tmpl w:val="58146E04"/>
    <w:lvl w:ilvl="0" w:tplc="0F7A01D0">
      <w:start w:val="1"/>
      <w:numFmt w:val="bullet"/>
      <w:lvlText w:val="•"/>
      <w:lvlJc w:val="left"/>
      <w:pPr>
        <w:tabs>
          <w:tab w:val="num" w:pos="360"/>
        </w:tabs>
        <w:ind w:left="360" w:hanging="360"/>
      </w:pPr>
      <w:rPr>
        <w:rFonts w:ascii="Arial" w:hAnsi="Arial" w:hint="default"/>
      </w:rPr>
    </w:lvl>
    <w:lvl w:ilvl="1" w:tplc="01E637B4" w:tentative="1">
      <w:start w:val="1"/>
      <w:numFmt w:val="bullet"/>
      <w:lvlText w:val="•"/>
      <w:lvlJc w:val="left"/>
      <w:pPr>
        <w:tabs>
          <w:tab w:val="num" w:pos="1080"/>
        </w:tabs>
        <w:ind w:left="1080" w:hanging="360"/>
      </w:pPr>
      <w:rPr>
        <w:rFonts w:ascii="Arial" w:hAnsi="Arial" w:hint="default"/>
      </w:rPr>
    </w:lvl>
    <w:lvl w:ilvl="2" w:tplc="4BC43000" w:tentative="1">
      <w:start w:val="1"/>
      <w:numFmt w:val="bullet"/>
      <w:lvlText w:val="•"/>
      <w:lvlJc w:val="left"/>
      <w:pPr>
        <w:tabs>
          <w:tab w:val="num" w:pos="1800"/>
        </w:tabs>
        <w:ind w:left="1800" w:hanging="360"/>
      </w:pPr>
      <w:rPr>
        <w:rFonts w:ascii="Arial" w:hAnsi="Arial" w:hint="default"/>
      </w:rPr>
    </w:lvl>
    <w:lvl w:ilvl="3" w:tplc="B9F0E664" w:tentative="1">
      <w:start w:val="1"/>
      <w:numFmt w:val="bullet"/>
      <w:lvlText w:val="•"/>
      <w:lvlJc w:val="left"/>
      <w:pPr>
        <w:tabs>
          <w:tab w:val="num" w:pos="2520"/>
        </w:tabs>
        <w:ind w:left="2520" w:hanging="360"/>
      </w:pPr>
      <w:rPr>
        <w:rFonts w:ascii="Arial" w:hAnsi="Arial" w:hint="default"/>
      </w:rPr>
    </w:lvl>
    <w:lvl w:ilvl="4" w:tplc="225C75BA" w:tentative="1">
      <w:start w:val="1"/>
      <w:numFmt w:val="bullet"/>
      <w:lvlText w:val="•"/>
      <w:lvlJc w:val="left"/>
      <w:pPr>
        <w:tabs>
          <w:tab w:val="num" w:pos="3240"/>
        </w:tabs>
        <w:ind w:left="3240" w:hanging="360"/>
      </w:pPr>
      <w:rPr>
        <w:rFonts w:ascii="Arial" w:hAnsi="Arial" w:hint="default"/>
      </w:rPr>
    </w:lvl>
    <w:lvl w:ilvl="5" w:tplc="F6C4484E" w:tentative="1">
      <w:start w:val="1"/>
      <w:numFmt w:val="bullet"/>
      <w:lvlText w:val="•"/>
      <w:lvlJc w:val="left"/>
      <w:pPr>
        <w:tabs>
          <w:tab w:val="num" w:pos="3960"/>
        </w:tabs>
        <w:ind w:left="3960" w:hanging="360"/>
      </w:pPr>
      <w:rPr>
        <w:rFonts w:ascii="Arial" w:hAnsi="Arial" w:hint="default"/>
      </w:rPr>
    </w:lvl>
    <w:lvl w:ilvl="6" w:tplc="618A7A94" w:tentative="1">
      <w:start w:val="1"/>
      <w:numFmt w:val="bullet"/>
      <w:lvlText w:val="•"/>
      <w:lvlJc w:val="left"/>
      <w:pPr>
        <w:tabs>
          <w:tab w:val="num" w:pos="4680"/>
        </w:tabs>
        <w:ind w:left="4680" w:hanging="360"/>
      </w:pPr>
      <w:rPr>
        <w:rFonts w:ascii="Arial" w:hAnsi="Arial" w:hint="default"/>
      </w:rPr>
    </w:lvl>
    <w:lvl w:ilvl="7" w:tplc="FE083F62" w:tentative="1">
      <w:start w:val="1"/>
      <w:numFmt w:val="bullet"/>
      <w:lvlText w:val="•"/>
      <w:lvlJc w:val="left"/>
      <w:pPr>
        <w:tabs>
          <w:tab w:val="num" w:pos="5400"/>
        </w:tabs>
        <w:ind w:left="5400" w:hanging="360"/>
      </w:pPr>
      <w:rPr>
        <w:rFonts w:ascii="Arial" w:hAnsi="Arial" w:hint="default"/>
      </w:rPr>
    </w:lvl>
    <w:lvl w:ilvl="8" w:tplc="09A0B91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AD27924"/>
    <w:multiLevelType w:val="hybridMultilevel"/>
    <w:tmpl w:val="5C5EEBF0"/>
    <w:lvl w:ilvl="0" w:tplc="DDD024F0">
      <w:start w:val="1"/>
      <w:numFmt w:val="bullet"/>
      <w:lvlText w:val="•"/>
      <w:lvlJc w:val="left"/>
      <w:pPr>
        <w:tabs>
          <w:tab w:val="num" w:pos="360"/>
        </w:tabs>
        <w:ind w:left="360" w:hanging="360"/>
      </w:pPr>
      <w:rPr>
        <w:rFonts w:ascii="Arial" w:hAnsi="Arial" w:hint="default"/>
      </w:rPr>
    </w:lvl>
    <w:lvl w:ilvl="1" w:tplc="7908C23A">
      <w:numFmt w:val="bullet"/>
      <w:lvlText w:val="o"/>
      <w:lvlJc w:val="left"/>
      <w:pPr>
        <w:tabs>
          <w:tab w:val="num" w:pos="1080"/>
        </w:tabs>
        <w:ind w:left="1080" w:hanging="360"/>
      </w:pPr>
      <w:rPr>
        <w:rFonts w:ascii="Courier New" w:hAnsi="Courier New" w:hint="default"/>
      </w:rPr>
    </w:lvl>
    <w:lvl w:ilvl="2" w:tplc="CB2AC954">
      <w:numFmt w:val="bullet"/>
      <w:lvlText w:val="•"/>
      <w:lvlJc w:val="left"/>
      <w:pPr>
        <w:tabs>
          <w:tab w:val="num" w:pos="1800"/>
        </w:tabs>
        <w:ind w:left="1800" w:hanging="360"/>
      </w:pPr>
      <w:rPr>
        <w:rFonts w:ascii="Arial" w:hAnsi="Arial" w:hint="default"/>
      </w:rPr>
    </w:lvl>
    <w:lvl w:ilvl="3" w:tplc="54467C7A" w:tentative="1">
      <w:start w:val="1"/>
      <w:numFmt w:val="bullet"/>
      <w:lvlText w:val="•"/>
      <w:lvlJc w:val="left"/>
      <w:pPr>
        <w:tabs>
          <w:tab w:val="num" w:pos="2520"/>
        </w:tabs>
        <w:ind w:left="2520" w:hanging="360"/>
      </w:pPr>
      <w:rPr>
        <w:rFonts w:ascii="Arial" w:hAnsi="Arial" w:hint="default"/>
      </w:rPr>
    </w:lvl>
    <w:lvl w:ilvl="4" w:tplc="D860637C" w:tentative="1">
      <w:start w:val="1"/>
      <w:numFmt w:val="bullet"/>
      <w:lvlText w:val="•"/>
      <w:lvlJc w:val="left"/>
      <w:pPr>
        <w:tabs>
          <w:tab w:val="num" w:pos="3240"/>
        </w:tabs>
        <w:ind w:left="3240" w:hanging="360"/>
      </w:pPr>
      <w:rPr>
        <w:rFonts w:ascii="Arial" w:hAnsi="Arial" w:hint="default"/>
      </w:rPr>
    </w:lvl>
    <w:lvl w:ilvl="5" w:tplc="10D2A354" w:tentative="1">
      <w:start w:val="1"/>
      <w:numFmt w:val="bullet"/>
      <w:lvlText w:val="•"/>
      <w:lvlJc w:val="left"/>
      <w:pPr>
        <w:tabs>
          <w:tab w:val="num" w:pos="3960"/>
        </w:tabs>
        <w:ind w:left="3960" w:hanging="360"/>
      </w:pPr>
      <w:rPr>
        <w:rFonts w:ascii="Arial" w:hAnsi="Arial" w:hint="default"/>
      </w:rPr>
    </w:lvl>
    <w:lvl w:ilvl="6" w:tplc="5106D546" w:tentative="1">
      <w:start w:val="1"/>
      <w:numFmt w:val="bullet"/>
      <w:lvlText w:val="•"/>
      <w:lvlJc w:val="left"/>
      <w:pPr>
        <w:tabs>
          <w:tab w:val="num" w:pos="4680"/>
        </w:tabs>
        <w:ind w:left="4680" w:hanging="360"/>
      </w:pPr>
      <w:rPr>
        <w:rFonts w:ascii="Arial" w:hAnsi="Arial" w:hint="default"/>
      </w:rPr>
    </w:lvl>
    <w:lvl w:ilvl="7" w:tplc="86F8409A" w:tentative="1">
      <w:start w:val="1"/>
      <w:numFmt w:val="bullet"/>
      <w:lvlText w:val="•"/>
      <w:lvlJc w:val="left"/>
      <w:pPr>
        <w:tabs>
          <w:tab w:val="num" w:pos="5400"/>
        </w:tabs>
        <w:ind w:left="5400" w:hanging="360"/>
      </w:pPr>
      <w:rPr>
        <w:rFonts w:ascii="Arial" w:hAnsi="Arial" w:hint="default"/>
      </w:rPr>
    </w:lvl>
    <w:lvl w:ilvl="8" w:tplc="B808BA5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B047A0D"/>
    <w:multiLevelType w:val="hybridMultilevel"/>
    <w:tmpl w:val="4D5E7916"/>
    <w:lvl w:ilvl="0" w:tplc="C0480C04">
      <w:start w:val="1"/>
      <w:numFmt w:val="bullet"/>
      <w:lvlText w:val="•"/>
      <w:lvlJc w:val="left"/>
      <w:pPr>
        <w:tabs>
          <w:tab w:val="num" w:pos="720"/>
        </w:tabs>
        <w:ind w:left="720" w:hanging="360"/>
      </w:pPr>
      <w:rPr>
        <w:rFonts w:ascii="Arial" w:hAnsi="Arial" w:hint="default"/>
      </w:rPr>
    </w:lvl>
    <w:lvl w:ilvl="1" w:tplc="4AF87654" w:tentative="1">
      <w:start w:val="1"/>
      <w:numFmt w:val="bullet"/>
      <w:lvlText w:val="•"/>
      <w:lvlJc w:val="left"/>
      <w:pPr>
        <w:tabs>
          <w:tab w:val="num" w:pos="1440"/>
        </w:tabs>
        <w:ind w:left="1440" w:hanging="360"/>
      </w:pPr>
      <w:rPr>
        <w:rFonts w:ascii="Arial" w:hAnsi="Arial" w:hint="default"/>
      </w:rPr>
    </w:lvl>
    <w:lvl w:ilvl="2" w:tplc="D7B60CB8" w:tentative="1">
      <w:start w:val="1"/>
      <w:numFmt w:val="bullet"/>
      <w:lvlText w:val="•"/>
      <w:lvlJc w:val="left"/>
      <w:pPr>
        <w:tabs>
          <w:tab w:val="num" w:pos="2160"/>
        </w:tabs>
        <w:ind w:left="2160" w:hanging="360"/>
      </w:pPr>
      <w:rPr>
        <w:rFonts w:ascii="Arial" w:hAnsi="Arial" w:hint="default"/>
      </w:rPr>
    </w:lvl>
    <w:lvl w:ilvl="3" w:tplc="56C8A804" w:tentative="1">
      <w:start w:val="1"/>
      <w:numFmt w:val="bullet"/>
      <w:lvlText w:val="•"/>
      <w:lvlJc w:val="left"/>
      <w:pPr>
        <w:tabs>
          <w:tab w:val="num" w:pos="2880"/>
        </w:tabs>
        <w:ind w:left="2880" w:hanging="360"/>
      </w:pPr>
      <w:rPr>
        <w:rFonts w:ascii="Arial" w:hAnsi="Arial" w:hint="default"/>
      </w:rPr>
    </w:lvl>
    <w:lvl w:ilvl="4" w:tplc="1D082B94" w:tentative="1">
      <w:start w:val="1"/>
      <w:numFmt w:val="bullet"/>
      <w:lvlText w:val="•"/>
      <w:lvlJc w:val="left"/>
      <w:pPr>
        <w:tabs>
          <w:tab w:val="num" w:pos="3600"/>
        </w:tabs>
        <w:ind w:left="3600" w:hanging="360"/>
      </w:pPr>
      <w:rPr>
        <w:rFonts w:ascii="Arial" w:hAnsi="Arial" w:hint="default"/>
      </w:rPr>
    </w:lvl>
    <w:lvl w:ilvl="5" w:tplc="2C66C394" w:tentative="1">
      <w:start w:val="1"/>
      <w:numFmt w:val="bullet"/>
      <w:lvlText w:val="•"/>
      <w:lvlJc w:val="left"/>
      <w:pPr>
        <w:tabs>
          <w:tab w:val="num" w:pos="4320"/>
        </w:tabs>
        <w:ind w:left="4320" w:hanging="360"/>
      </w:pPr>
      <w:rPr>
        <w:rFonts w:ascii="Arial" w:hAnsi="Arial" w:hint="default"/>
      </w:rPr>
    </w:lvl>
    <w:lvl w:ilvl="6" w:tplc="7B8064B6" w:tentative="1">
      <w:start w:val="1"/>
      <w:numFmt w:val="bullet"/>
      <w:lvlText w:val="•"/>
      <w:lvlJc w:val="left"/>
      <w:pPr>
        <w:tabs>
          <w:tab w:val="num" w:pos="5040"/>
        </w:tabs>
        <w:ind w:left="5040" w:hanging="360"/>
      </w:pPr>
      <w:rPr>
        <w:rFonts w:ascii="Arial" w:hAnsi="Arial" w:hint="default"/>
      </w:rPr>
    </w:lvl>
    <w:lvl w:ilvl="7" w:tplc="0078745C" w:tentative="1">
      <w:start w:val="1"/>
      <w:numFmt w:val="bullet"/>
      <w:lvlText w:val="•"/>
      <w:lvlJc w:val="left"/>
      <w:pPr>
        <w:tabs>
          <w:tab w:val="num" w:pos="5760"/>
        </w:tabs>
        <w:ind w:left="5760" w:hanging="360"/>
      </w:pPr>
      <w:rPr>
        <w:rFonts w:ascii="Arial" w:hAnsi="Arial" w:hint="default"/>
      </w:rPr>
    </w:lvl>
    <w:lvl w:ilvl="8" w:tplc="7924E7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082C7A"/>
    <w:multiLevelType w:val="hybridMultilevel"/>
    <w:tmpl w:val="11589D10"/>
    <w:lvl w:ilvl="0" w:tplc="D9CE7030">
      <w:start w:val="1"/>
      <w:numFmt w:val="bullet"/>
      <w:lvlText w:val="•"/>
      <w:lvlJc w:val="left"/>
      <w:pPr>
        <w:tabs>
          <w:tab w:val="num" w:pos="360"/>
        </w:tabs>
        <w:ind w:left="360" w:hanging="360"/>
      </w:pPr>
      <w:rPr>
        <w:rFonts w:ascii="Arial" w:hAnsi="Arial" w:hint="default"/>
      </w:rPr>
    </w:lvl>
    <w:lvl w:ilvl="1" w:tplc="45EA8D2A">
      <w:numFmt w:val="bullet"/>
      <w:lvlText w:val="o"/>
      <w:lvlJc w:val="left"/>
      <w:pPr>
        <w:tabs>
          <w:tab w:val="num" w:pos="1080"/>
        </w:tabs>
        <w:ind w:left="1080" w:hanging="360"/>
      </w:pPr>
      <w:rPr>
        <w:rFonts w:ascii="Courier New" w:hAnsi="Courier New" w:hint="default"/>
      </w:rPr>
    </w:lvl>
    <w:lvl w:ilvl="2" w:tplc="269CB6BC" w:tentative="1">
      <w:start w:val="1"/>
      <w:numFmt w:val="bullet"/>
      <w:lvlText w:val="•"/>
      <w:lvlJc w:val="left"/>
      <w:pPr>
        <w:tabs>
          <w:tab w:val="num" w:pos="1800"/>
        </w:tabs>
        <w:ind w:left="1800" w:hanging="360"/>
      </w:pPr>
      <w:rPr>
        <w:rFonts w:ascii="Arial" w:hAnsi="Arial" w:hint="default"/>
      </w:rPr>
    </w:lvl>
    <w:lvl w:ilvl="3" w:tplc="FD484A0C" w:tentative="1">
      <w:start w:val="1"/>
      <w:numFmt w:val="bullet"/>
      <w:lvlText w:val="•"/>
      <w:lvlJc w:val="left"/>
      <w:pPr>
        <w:tabs>
          <w:tab w:val="num" w:pos="2520"/>
        </w:tabs>
        <w:ind w:left="2520" w:hanging="360"/>
      </w:pPr>
      <w:rPr>
        <w:rFonts w:ascii="Arial" w:hAnsi="Arial" w:hint="default"/>
      </w:rPr>
    </w:lvl>
    <w:lvl w:ilvl="4" w:tplc="032E407E" w:tentative="1">
      <w:start w:val="1"/>
      <w:numFmt w:val="bullet"/>
      <w:lvlText w:val="•"/>
      <w:lvlJc w:val="left"/>
      <w:pPr>
        <w:tabs>
          <w:tab w:val="num" w:pos="3240"/>
        </w:tabs>
        <w:ind w:left="3240" w:hanging="360"/>
      </w:pPr>
      <w:rPr>
        <w:rFonts w:ascii="Arial" w:hAnsi="Arial" w:hint="default"/>
      </w:rPr>
    </w:lvl>
    <w:lvl w:ilvl="5" w:tplc="B18CF6D0" w:tentative="1">
      <w:start w:val="1"/>
      <w:numFmt w:val="bullet"/>
      <w:lvlText w:val="•"/>
      <w:lvlJc w:val="left"/>
      <w:pPr>
        <w:tabs>
          <w:tab w:val="num" w:pos="3960"/>
        </w:tabs>
        <w:ind w:left="3960" w:hanging="360"/>
      </w:pPr>
      <w:rPr>
        <w:rFonts w:ascii="Arial" w:hAnsi="Arial" w:hint="default"/>
      </w:rPr>
    </w:lvl>
    <w:lvl w:ilvl="6" w:tplc="1CDEBC60" w:tentative="1">
      <w:start w:val="1"/>
      <w:numFmt w:val="bullet"/>
      <w:lvlText w:val="•"/>
      <w:lvlJc w:val="left"/>
      <w:pPr>
        <w:tabs>
          <w:tab w:val="num" w:pos="4680"/>
        </w:tabs>
        <w:ind w:left="4680" w:hanging="360"/>
      </w:pPr>
      <w:rPr>
        <w:rFonts w:ascii="Arial" w:hAnsi="Arial" w:hint="default"/>
      </w:rPr>
    </w:lvl>
    <w:lvl w:ilvl="7" w:tplc="61DA57BA" w:tentative="1">
      <w:start w:val="1"/>
      <w:numFmt w:val="bullet"/>
      <w:lvlText w:val="•"/>
      <w:lvlJc w:val="left"/>
      <w:pPr>
        <w:tabs>
          <w:tab w:val="num" w:pos="5400"/>
        </w:tabs>
        <w:ind w:left="5400" w:hanging="360"/>
      </w:pPr>
      <w:rPr>
        <w:rFonts w:ascii="Arial" w:hAnsi="Arial" w:hint="default"/>
      </w:rPr>
    </w:lvl>
    <w:lvl w:ilvl="8" w:tplc="07E2A798"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2EB33255"/>
    <w:multiLevelType w:val="hybridMultilevel"/>
    <w:tmpl w:val="A532058E"/>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AB27FF5"/>
    <w:multiLevelType w:val="hybridMultilevel"/>
    <w:tmpl w:val="60E81964"/>
    <w:lvl w:ilvl="0" w:tplc="579C85E6">
      <w:start w:val="1"/>
      <w:numFmt w:val="bullet"/>
      <w:lvlText w:val="•"/>
      <w:lvlJc w:val="left"/>
      <w:pPr>
        <w:tabs>
          <w:tab w:val="num" w:pos="360"/>
        </w:tabs>
        <w:ind w:left="360" w:hanging="360"/>
      </w:pPr>
      <w:rPr>
        <w:rFonts w:ascii="Arial" w:hAnsi="Arial" w:hint="default"/>
      </w:rPr>
    </w:lvl>
    <w:lvl w:ilvl="1" w:tplc="3CBA041E">
      <w:numFmt w:val="bullet"/>
      <w:lvlText w:val="o"/>
      <w:lvlJc w:val="left"/>
      <w:pPr>
        <w:tabs>
          <w:tab w:val="num" w:pos="1080"/>
        </w:tabs>
        <w:ind w:left="1080" w:hanging="360"/>
      </w:pPr>
      <w:rPr>
        <w:rFonts w:ascii="Courier New" w:hAnsi="Courier New" w:hint="default"/>
      </w:rPr>
    </w:lvl>
    <w:lvl w:ilvl="2" w:tplc="36D2908E" w:tentative="1">
      <w:start w:val="1"/>
      <w:numFmt w:val="bullet"/>
      <w:lvlText w:val="•"/>
      <w:lvlJc w:val="left"/>
      <w:pPr>
        <w:tabs>
          <w:tab w:val="num" w:pos="1800"/>
        </w:tabs>
        <w:ind w:left="1800" w:hanging="360"/>
      </w:pPr>
      <w:rPr>
        <w:rFonts w:ascii="Arial" w:hAnsi="Arial" w:hint="default"/>
      </w:rPr>
    </w:lvl>
    <w:lvl w:ilvl="3" w:tplc="142A1688" w:tentative="1">
      <w:start w:val="1"/>
      <w:numFmt w:val="bullet"/>
      <w:lvlText w:val="•"/>
      <w:lvlJc w:val="left"/>
      <w:pPr>
        <w:tabs>
          <w:tab w:val="num" w:pos="2520"/>
        </w:tabs>
        <w:ind w:left="2520" w:hanging="360"/>
      </w:pPr>
      <w:rPr>
        <w:rFonts w:ascii="Arial" w:hAnsi="Arial" w:hint="default"/>
      </w:rPr>
    </w:lvl>
    <w:lvl w:ilvl="4" w:tplc="E89680F6" w:tentative="1">
      <w:start w:val="1"/>
      <w:numFmt w:val="bullet"/>
      <w:lvlText w:val="•"/>
      <w:lvlJc w:val="left"/>
      <w:pPr>
        <w:tabs>
          <w:tab w:val="num" w:pos="3240"/>
        </w:tabs>
        <w:ind w:left="3240" w:hanging="360"/>
      </w:pPr>
      <w:rPr>
        <w:rFonts w:ascii="Arial" w:hAnsi="Arial" w:hint="default"/>
      </w:rPr>
    </w:lvl>
    <w:lvl w:ilvl="5" w:tplc="BE80CC24" w:tentative="1">
      <w:start w:val="1"/>
      <w:numFmt w:val="bullet"/>
      <w:lvlText w:val="•"/>
      <w:lvlJc w:val="left"/>
      <w:pPr>
        <w:tabs>
          <w:tab w:val="num" w:pos="3960"/>
        </w:tabs>
        <w:ind w:left="3960" w:hanging="360"/>
      </w:pPr>
      <w:rPr>
        <w:rFonts w:ascii="Arial" w:hAnsi="Arial" w:hint="default"/>
      </w:rPr>
    </w:lvl>
    <w:lvl w:ilvl="6" w:tplc="34B8C8BA" w:tentative="1">
      <w:start w:val="1"/>
      <w:numFmt w:val="bullet"/>
      <w:lvlText w:val="•"/>
      <w:lvlJc w:val="left"/>
      <w:pPr>
        <w:tabs>
          <w:tab w:val="num" w:pos="4680"/>
        </w:tabs>
        <w:ind w:left="4680" w:hanging="360"/>
      </w:pPr>
      <w:rPr>
        <w:rFonts w:ascii="Arial" w:hAnsi="Arial" w:hint="default"/>
      </w:rPr>
    </w:lvl>
    <w:lvl w:ilvl="7" w:tplc="418E37F8" w:tentative="1">
      <w:start w:val="1"/>
      <w:numFmt w:val="bullet"/>
      <w:lvlText w:val="•"/>
      <w:lvlJc w:val="left"/>
      <w:pPr>
        <w:tabs>
          <w:tab w:val="num" w:pos="5400"/>
        </w:tabs>
        <w:ind w:left="5400" w:hanging="360"/>
      </w:pPr>
      <w:rPr>
        <w:rFonts w:ascii="Arial" w:hAnsi="Arial" w:hint="default"/>
      </w:rPr>
    </w:lvl>
    <w:lvl w:ilvl="8" w:tplc="A252AED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D243DFA"/>
    <w:multiLevelType w:val="hybridMultilevel"/>
    <w:tmpl w:val="A70AC000"/>
    <w:lvl w:ilvl="0" w:tplc="3E2A20AA">
      <w:start w:val="1"/>
      <w:numFmt w:val="bullet"/>
      <w:lvlText w:val="•"/>
      <w:lvlJc w:val="left"/>
      <w:pPr>
        <w:tabs>
          <w:tab w:val="num" w:pos="360"/>
        </w:tabs>
        <w:ind w:left="360" w:hanging="360"/>
      </w:pPr>
      <w:rPr>
        <w:rFonts w:ascii="Arial" w:hAnsi="Arial" w:hint="default"/>
      </w:rPr>
    </w:lvl>
    <w:lvl w:ilvl="1" w:tplc="868ACC74">
      <w:numFmt w:val="bullet"/>
      <w:lvlText w:val="o"/>
      <w:lvlJc w:val="left"/>
      <w:pPr>
        <w:tabs>
          <w:tab w:val="num" w:pos="1080"/>
        </w:tabs>
        <w:ind w:left="1080" w:hanging="360"/>
      </w:pPr>
      <w:rPr>
        <w:rFonts w:ascii="Courier New" w:hAnsi="Courier New" w:hint="default"/>
      </w:rPr>
    </w:lvl>
    <w:lvl w:ilvl="2" w:tplc="05B66350" w:tentative="1">
      <w:start w:val="1"/>
      <w:numFmt w:val="bullet"/>
      <w:lvlText w:val="•"/>
      <w:lvlJc w:val="left"/>
      <w:pPr>
        <w:tabs>
          <w:tab w:val="num" w:pos="1800"/>
        </w:tabs>
        <w:ind w:left="1800" w:hanging="360"/>
      </w:pPr>
      <w:rPr>
        <w:rFonts w:ascii="Arial" w:hAnsi="Arial" w:hint="default"/>
      </w:rPr>
    </w:lvl>
    <w:lvl w:ilvl="3" w:tplc="85324494" w:tentative="1">
      <w:start w:val="1"/>
      <w:numFmt w:val="bullet"/>
      <w:lvlText w:val="•"/>
      <w:lvlJc w:val="left"/>
      <w:pPr>
        <w:tabs>
          <w:tab w:val="num" w:pos="2520"/>
        </w:tabs>
        <w:ind w:left="2520" w:hanging="360"/>
      </w:pPr>
      <w:rPr>
        <w:rFonts w:ascii="Arial" w:hAnsi="Arial" w:hint="default"/>
      </w:rPr>
    </w:lvl>
    <w:lvl w:ilvl="4" w:tplc="3CC4B322" w:tentative="1">
      <w:start w:val="1"/>
      <w:numFmt w:val="bullet"/>
      <w:lvlText w:val="•"/>
      <w:lvlJc w:val="left"/>
      <w:pPr>
        <w:tabs>
          <w:tab w:val="num" w:pos="3240"/>
        </w:tabs>
        <w:ind w:left="3240" w:hanging="360"/>
      </w:pPr>
      <w:rPr>
        <w:rFonts w:ascii="Arial" w:hAnsi="Arial" w:hint="default"/>
      </w:rPr>
    </w:lvl>
    <w:lvl w:ilvl="5" w:tplc="B6F8BEF4" w:tentative="1">
      <w:start w:val="1"/>
      <w:numFmt w:val="bullet"/>
      <w:lvlText w:val="•"/>
      <w:lvlJc w:val="left"/>
      <w:pPr>
        <w:tabs>
          <w:tab w:val="num" w:pos="3960"/>
        </w:tabs>
        <w:ind w:left="3960" w:hanging="360"/>
      </w:pPr>
      <w:rPr>
        <w:rFonts w:ascii="Arial" w:hAnsi="Arial" w:hint="default"/>
      </w:rPr>
    </w:lvl>
    <w:lvl w:ilvl="6" w:tplc="38B8537A" w:tentative="1">
      <w:start w:val="1"/>
      <w:numFmt w:val="bullet"/>
      <w:lvlText w:val="•"/>
      <w:lvlJc w:val="left"/>
      <w:pPr>
        <w:tabs>
          <w:tab w:val="num" w:pos="4680"/>
        </w:tabs>
        <w:ind w:left="4680" w:hanging="360"/>
      </w:pPr>
      <w:rPr>
        <w:rFonts w:ascii="Arial" w:hAnsi="Arial" w:hint="default"/>
      </w:rPr>
    </w:lvl>
    <w:lvl w:ilvl="7" w:tplc="C1CAF760" w:tentative="1">
      <w:start w:val="1"/>
      <w:numFmt w:val="bullet"/>
      <w:lvlText w:val="•"/>
      <w:lvlJc w:val="left"/>
      <w:pPr>
        <w:tabs>
          <w:tab w:val="num" w:pos="5400"/>
        </w:tabs>
        <w:ind w:left="5400" w:hanging="360"/>
      </w:pPr>
      <w:rPr>
        <w:rFonts w:ascii="Arial" w:hAnsi="Arial" w:hint="default"/>
      </w:rPr>
    </w:lvl>
    <w:lvl w:ilvl="8" w:tplc="A1C8DF6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ECB34F1"/>
    <w:multiLevelType w:val="hybridMultilevel"/>
    <w:tmpl w:val="83DC2EDA"/>
    <w:lvl w:ilvl="0" w:tplc="D084ED6A">
      <w:start w:val="1"/>
      <w:numFmt w:val="bullet"/>
      <w:lvlText w:val="•"/>
      <w:lvlJc w:val="left"/>
      <w:pPr>
        <w:tabs>
          <w:tab w:val="num" w:pos="720"/>
        </w:tabs>
        <w:ind w:left="720" w:hanging="360"/>
      </w:pPr>
      <w:rPr>
        <w:rFonts w:ascii="Arial" w:hAnsi="Arial" w:hint="default"/>
      </w:rPr>
    </w:lvl>
    <w:lvl w:ilvl="1" w:tplc="8A0EC770" w:tentative="1">
      <w:start w:val="1"/>
      <w:numFmt w:val="bullet"/>
      <w:lvlText w:val="•"/>
      <w:lvlJc w:val="left"/>
      <w:pPr>
        <w:tabs>
          <w:tab w:val="num" w:pos="1440"/>
        </w:tabs>
        <w:ind w:left="1440" w:hanging="360"/>
      </w:pPr>
      <w:rPr>
        <w:rFonts w:ascii="Arial" w:hAnsi="Arial" w:hint="default"/>
      </w:rPr>
    </w:lvl>
    <w:lvl w:ilvl="2" w:tplc="ADEA6304" w:tentative="1">
      <w:start w:val="1"/>
      <w:numFmt w:val="bullet"/>
      <w:lvlText w:val="•"/>
      <w:lvlJc w:val="left"/>
      <w:pPr>
        <w:tabs>
          <w:tab w:val="num" w:pos="2160"/>
        </w:tabs>
        <w:ind w:left="2160" w:hanging="360"/>
      </w:pPr>
      <w:rPr>
        <w:rFonts w:ascii="Arial" w:hAnsi="Arial" w:hint="default"/>
      </w:rPr>
    </w:lvl>
    <w:lvl w:ilvl="3" w:tplc="09D0EDB0" w:tentative="1">
      <w:start w:val="1"/>
      <w:numFmt w:val="bullet"/>
      <w:lvlText w:val="•"/>
      <w:lvlJc w:val="left"/>
      <w:pPr>
        <w:tabs>
          <w:tab w:val="num" w:pos="2880"/>
        </w:tabs>
        <w:ind w:left="2880" w:hanging="360"/>
      </w:pPr>
      <w:rPr>
        <w:rFonts w:ascii="Arial" w:hAnsi="Arial" w:hint="default"/>
      </w:rPr>
    </w:lvl>
    <w:lvl w:ilvl="4" w:tplc="38DA5ED4" w:tentative="1">
      <w:start w:val="1"/>
      <w:numFmt w:val="bullet"/>
      <w:lvlText w:val="•"/>
      <w:lvlJc w:val="left"/>
      <w:pPr>
        <w:tabs>
          <w:tab w:val="num" w:pos="3600"/>
        </w:tabs>
        <w:ind w:left="3600" w:hanging="360"/>
      </w:pPr>
      <w:rPr>
        <w:rFonts w:ascii="Arial" w:hAnsi="Arial" w:hint="default"/>
      </w:rPr>
    </w:lvl>
    <w:lvl w:ilvl="5" w:tplc="614E6F2E" w:tentative="1">
      <w:start w:val="1"/>
      <w:numFmt w:val="bullet"/>
      <w:lvlText w:val="•"/>
      <w:lvlJc w:val="left"/>
      <w:pPr>
        <w:tabs>
          <w:tab w:val="num" w:pos="4320"/>
        </w:tabs>
        <w:ind w:left="4320" w:hanging="360"/>
      </w:pPr>
      <w:rPr>
        <w:rFonts w:ascii="Arial" w:hAnsi="Arial" w:hint="default"/>
      </w:rPr>
    </w:lvl>
    <w:lvl w:ilvl="6" w:tplc="CE32E404" w:tentative="1">
      <w:start w:val="1"/>
      <w:numFmt w:val="bullet"/>
      <w:lvlText w:val="•"/>
      <w:lvlJc w:val="left"/>
      <w:pPr>
        <w:tabs>
          <w:tab w:val="num" w:pos="5040"/>
        </w:tabs>
        <w:ind w:left="5040" w:hanging="360"/>
      </w:pPr>
      <w:rPr>
        <w:rFonts w:ascii="Arial" w:hAnsi="Arial" w:hint="default"/>
      </w:rPr>
    </w:lvl>
    <w:lvl w:ilvl="7" w:tplc="32988060" w:tentative="1">
      <w:start w:val="1"/>
      <w:numFmt w:val="bullet"/>
      <w:lvlText w:val="•"/>
      <w:lvlJc w:val="left"/>
      <w:pPr>
        <w:tabs>
          <w:tab w:val="num" w:pos="5760"/>
        </w:tabs>
        <w:ind w:left="5760" w:hanging="360"/>
      </w:pPr>
      <w:rPr>
        <w:rFonts w:ascii="Arial" w:hAnsi="Arial" w:hint="default"/>
      </w:rPr>
    </w:lvl>
    <w:lvl w:ilvl="8" w:tplc="64AED9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AC1F89"/>
    <w:multiLevelType w:val="hybridMultilevel"/>
    <w:tmpl w:val="E90C1066"/>
    <w:lvl w:ilvl="0" w:tplc="6A7457F8">
      <w:start w:val="1"/>
      <w:numFmt w:val="bullet"/>
      <w:lvlText w:val="•"/>
      <w:lvlJc w:val="left"/>
      <w:pPr>
        <w:tabs>
          <w:tab w:val="num" w:pos="360"/>
        </w:tabs>
        <w:ind w:left="360" w:hanging="360"/>
      </w:pPr>
      <w:rPr>
        <w:rFonts w:ascii="Arial" w:hAnsi="Arial" w:hint="default"/>
      </w:rPr>
    </w:lvl>
    <w:lvl w:ilvl="1" w:tplc="4F526CEA">
      <w:numFmt w:val="bullet"/>
      <w:lvlText w:val="o"/>
      <w:lvlJc w:val="left"/>
      <w:pPr>
        <w:tabs>
          <w:tab w:val="num" w:pos="1080"/>
        </w:tabs>
        <w:ind w:left="1080" w:hanging="360"/>
      </w:pPr>
      <w:rPr>
        <w:rFonts w:ascii="Courier New" w:hAnsi="Courier New" w:hint="default"/>
      </w:rPr>
    </w:lvl>
    <w:lvl w:ilvl="2" w:tplc="D2E2E29C">
      <w:start w:val="1"/>
      <w:numFmt w:val="bullet"/>
      <w:lvlText w:val="•"/>
      <w:lvlJc w:val="left"/>
      <w:pPr>
        <w:tabs>
          <w:tab w:val="num" w:pos="1800"/>
        </w:tabs>
        <w:ind w:left="1800" w:hanging="360"/>
      </w:pPr>
      <w:rPr>
        <w:rFonts w:ascii="Arial" w:hAnsi="Arial" w:hint="default"/>
      </w:rPr>
    </w:lvl>
    <w:lvl w:ilvl="3" w:tplc="238C0D58" w:tentative="1">
      <w:start w:val="1"/>
      <w:numFmt w:val="bullet"/>
      <w:lvlText w:val="•"/>
      <w:lvlJc w:val="left"/>
      <w:pPr>
        <w:tabs>
          <w:tab w:val="num" w:pos="2520"/>
        </w:tabs>
        <w:ind w:left="2520" w:hanging="360"/>
      </w:pPr>
      <w:rPr>
        <w:rFonts w:ascii="Arial" w:hAnsi="Arial" w:hint="default"/>
      </w:rPr>
    </w:lvl>
    <w:lvl w:ilvl="4" w:tplc="66069414" w:tentative="1">
      <w:start w:val="1"/>
      <w:numFmt w:val="bullet"/>
      <w:lvlText w:val="•"/>
      <w:lvlJc w:val="left"/>
      <w:pPr>
        <w:tabs>
          <w:tab w:val="num" w:pos="3240"/>
        </w:tabs>
        <w:ind w:left="3240" w:hanging="360"/>
      </w:pPr>
      <w:rPr>
        <w:rFonts w:ascii="Arial" w:hAnsi="Arial" w:hint="default"/>
      </w:rPr>
    </w:lvl>
    <w:lvl w:ilvl="5" w:tplc="28CEF2A2" w:tentative="1">
      <w:start w:val="1"/>
      <w:numFmt w:val="bullet"/>
      <w:lvlText w:val="•"/>
      <w:lvlJc w:val="left"/>
      <w:pPr>
        <w:tabs>
          <w:tab w:val="num" w:pos="3960"/>
        </w:tabs>
        <w:ind w:left="3960" w:hanging="360"/>
      </w:pPr>
      <w:rPr>
        <w:rFonts w:ascii="Arial" w:hAnsi="Arial" w:hint="default"/>
      </w:rPr>
    </w:lvl>
    <w:lvl w:ilvl="6" w:tplc="B8C4C022" w:tentative="1">
      <w:start w:val="1"/>
      <w:numFmt w:val="bullet"/>
      <w:lvlText w:val="•"/>
      <w:lvlJc w:val="left"/>
      <w:pPr>
        <w:tabs>
          <w:tab w:val="num" w:pos="4680"/>
        </w:tabs>
        <w:ind w:left="4680" w:hanging="360"/>
      </w:pPr>
      <w:rPr>
        <w:rFonts w:ascii="Arial" w:hAnsi="Arial" w:hint="default"/>
      </w:rPr>
    </w:lvl>
    <w:lvl w:ilvl="7" w:tplc="81A61B3A" w:tentative="1">
      <w:start w:val="1"/>
      <w:numFmt w:val="bullet"/>
      <w:lvlText w:val="•"/>
      <w:lvlJc w:val="left"/>
      <w:pPr>
        <w:tabs>
          <w:tab w:val="num" w:pos="5400"/>
        </w:tabs>
        <w:ind w:left="5400" w:hanging="360"/>
      </w:pPr>
      <w:rPr>
        <w:rFonts w:ascii="Arial" w:hAnsi="Arial" w:hint="default"/>
      </w:rPr>
    </w:lvl>
    <w:lvl w:ilvl="8" w:tplc="060A16F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4390D5C"/>
    <w:multiLevelType w:val="hybridMultilevel"/>
    <w:tmpl w:val="4DF0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F75EF5"/>
    <w:multiLevelType w:val="hybridMultilevel"/>
    <w:tmpl w:val="C80AB258"/>
    <w:lvl w:ilvl="0" w:tplc="04090003">
      <w:start w:val="1"/>
      <w:numFmt w:val="bullet"/>
      <w:lvlText w:val="o"/>
      <w:lvlJc w:val="left"/>
      <w:pPr>
        <w:tabs>
          <w:tab w:val="num" w:pos="720"/>
        </w:tabs>
        <w:ind w:left="720" w:hanging="360"/>
      </w:pPr>
      <w:rPr>
        <w:rFonts w:ascii="Courier New" w:hAnsi="Courier New" w:cs="Courier New" w:hint="default"/>
      </w:rPr>
    </w:lvl>
    <w:lvl w:ilvl="1" w:tplc="FFFFFFFF">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7A7009"/>
    <w:multiLevelType w:val="hybridMultilevel"/>
    <w:tmpl w:val="95185F6A"/>
    <w:lvl w:ilvl="0" w:tplc="FC76E92C">
      <w:start w:val="1"/>
      <w:numFmt w:val="bullet"/>
      <w:lvlText w:val="•"/>
      <w:lvlJc w:val="left"/>
      <w:pPr>
        <w:tabs>
          <w:tab w:val="num" w:pos="360"/>
        </w:tabs>
        <w:ind w:left="360" w:hanging="360"/>
      </w:pPr>
      <w:rPr>
        <w:rFonts w:ascii="Arial" w:hAnsi="Arial" w:hint="default"/>
      </w:rPr>
    </w:lvl>
    <w:lvl w:ilvl="1" w:tplc="EF58B7F2" w:tentative="1">
      <w:start w:val="1"/>
      <w:numFmt w:val="bullet"/>
      <w:lvlText w:val="•"/>
      <w:lvlJc w:val="left"/>
      <w:pPr>
        <w:tabs>
          <w:tab w:val="num" w:pos="1080"/>
        </w:tabs>
        <w:ind w:left="1080" w:hanging="360"/>
      </w:pPr>
      <w:rPr>
        <w:rFonts w:ascii="Arial" w:hAnsi="Arial" w:hint="default"/>
      </w:rPr>
    </w:lvl>
    <w:lvl w:ilvl="2" w:tplc="590233DE" w:tentative="1">
      <w:start w:val="1"/>
      <w:numFmt w:val="bullet"/>
      <w:lvlText w:val="•"/>
      <w:lvlJc w:val="left"/>
      <w:pPr>
        <w:tabs>
          <w:tab w:val="num" w:pos="1800"/>
        </w:tabs>
        <w:ind w:left="1800" w:hanging="360"/>
      </w:pPr>
      <w:rPr>
        <w:rFonts w:ascii="Arial" w:hAnsi="Arial" w:hint="default"/>
      </w:rPr>
    </w:lvl>
    <w:lvl w:ilvl="3" w:tplc="50A2DA9E" w:tentative="1">
      <w:start w:val="1"/>
      <w:numFmt w:val="bullet"/>
      <w:lvlText w:val="•"/>
      <w:lvlJc w:val="left"/>
      <w:pPr>
        <w:tabs>
          <w:tab w:val="num" w:pos="2520"/>
        </w:tabs>
        <w:ind w:left="2520" w:hanging="360"/>
      </w:pPr>
      <w:rPr>
        <w:rFonts w:ascii="Arial" w:hAnsi="Arial" w:hint="default"/>
      </w:rPr>
    </w:lvl>
    <w:lvl w:ilvl="4" w:tplc="9B0E06D4" w:tentative="1">
      <w:start w:val="1"/>
      <w:numFmt w:val="bullet"/>
      <w:lvlText w:val="•"/>
      <w:lvlJc w:val="left"/>
      <w:pPr>
        <w:tabs>
          <w:tab w:val="num" w:pos="3240"/>
        </w:tabs>
        <w:ind w:left="3240" w:hanging="360"/>
      </w:pPr>
      <w:rPr>
        <w:rFonts w:ascii="Arial" w:hAnsi="Arial" w:hint="default"/>
      </w:rPr>
    </w:lvl>
    <w:lvl w:ilvl="5" w:tplc="4572826E" w:tentative="1">
      <w:start w:val="1"/>
      <w:numFmt w:val="bullet"/>
      <w:lvlText w:val="•"/>
      <w:lvlJc w:val="left"/>
      <w:pPr>
        <w:tabs>
          <w:tab w:val="num" w:pos="3960"/>
        </w:tabs>
        <w:ind w:left="3960" w:hanging="360"/>
      </w:pPr>
      <w:rPr>
        <w:rFonts w:ascii="Arial" w:hAnsi="Arial" w:hint="default"/>
      </w:rPr>
    </w:lvl>
    <w:lvl w:ilvl="6" w:tplc="5972F87E" w:tentative="1">
      <w:start w:val="1"/>
      <w:numFmt w:val="bullet"/>
      <w:lvlText w:val="•"/>
      <w:lvlJc w:val="left"/>
      <w:pPr>
        <w:tabs>
          <w:tab w:val="num" w:pos="4680"/>
        </w:tabs>
        <w:ind w:left="4680" w:hanging="360"/>
      </w:pPr>
      <w:rPr>
        <w:rFonts w:ascii="Arial" w:hAnsi="Arial" w:hint="default"/>
      </w:rPr>
    </w:lvl>
    <w:lvl w:ilvl="7" w:tplc="BDAAA4CC" w:tentative="1">
      <w:start w:val="1"/>
      <w:numFmt w:val="bullet"/>
      <w:lvlText w:val="•"/>
      <w:lvlJc w:val="left"/>
      <w:pPr>
        <w:tabs>
          <w:tab w:val="num" w:pos="5400"/>
        </w:tabs>
        <w:ind w:left="5400" w:hanging="360"/>
      </w:pPr>
      <w:rPr>
        <w:rFonts w:ascii="Arial" w:hAnsi="Arial" w:hint="default"/>
      </w:rPr>
    </w:lvl>
    <w:lvl w:ilvl="8" w:tplc="CAC4404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C0F2F8F"/>
    <w:multiLevelType w:val="hybridMultilevel"/>
    <w:tmpl w:val="5DD2B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327061"/>
    <w:multiLevelType w:val="hybridMultilevel"/>
    <w:tmpl w:val="FAC6270A"/>
    <w:lvl w:ilvl="0" w:tplc="039AAA0E">
      <w:start w:val="1"/>
      <w:numFmt w:val="bullet"/>
      <w:lvlText w:val="•"/>
      <w:lvlJc w:val="left"/>
      <w:pPr>
        <w:tabs>
          <w:tab w:val="num" w:pos="360"/>
        </w:tabs>
        <w:ind w:left="360" w:hanging="360"/>
      </w:pPr>
      <w:rPr>
        <w:rFonts w:ascii="Arial" w:hAnsi="Arial" w:hint="default"/>
      </w:rPr>
    </w:lvl>
    <w:lvl w:ilvl="1" w:tplc="52A84720">
      <w:start w:val="1"/>
      <w:numFmt w:val="bullet"/>
      <w:lvlText w:val="•"/>
      <w:lvlJc w:val="left"/>
      <w:pPr>
        <w:tabs>
          <w:tab w:val="num" w:pos="1080"/>
        </w:tabs>
        <w:ind w:left="1080" w:hanging="360"/>
      </w:pPr>
      <w:rPr>
        <w:rFonts w:ascii="Arial" w:hAnsi="Arial" w:hint="default"/>
      </w:rPr>
    </w:lvl>
    <w:lvl w:ilvl="2" w:tplc="1B88894E" w:tentative="1">
      <w:start w:val="1"/>
      <w:numFmt w:val="bullet"/>
      <w:lvlText w:val="•"/>
      <w:lvlJc w:val="left"/>
      <w:pPr>
        <w:tabs>
          <w:tab w:val="num" w:pos="1800"/>
        </w:tabs>
        <w:ind w:left="1800" w:hanging="360"/>
      </w:pPr>
      <w:rPr>
        <w:rFonts w:ascii="Arial" w:hAnsi="Arial" w:hint="default"/>
      </w:rPr>
    </w:lvl>
    <w:lvl w:ilvl="3" w:tplc="1242C7E0" w:tentative="1">
      <w:start w:val="1"/>
      <w:numFmt w:val="bullet"/>
      <w:lvlText w:val="•"/>
      <w:lvlJc w:val="left"/>
      <w:pPr>
        <w:tabs>
          <w:tab w:val="num" w:pos="2520"/>
        </w:tabs>
        <w:ind w:left="2520" w:hanging="360"/>
      </w:pPr>
      <w:rPr>
        <w:rFonts w:ascii="Arial" w:hAnsi="Arial" w:hint="default"/>
      </w:rPr>
    </w:lvl>
    <w:lvl w:ilvl="4" w:tplc="7AAA6268" w:tentative="1">
      <w:start w:val="1"/>
      <w:numFmt w:val="bullet"/>
      <w:lvlText w:val="•"/>
      <w:lvlJc w:val="left"/>
      <w:pPr>
        <w:tabs>
          <w:tab w:val="num" w:pos="3240"/>
        </w:tabs>
        <w:ind w:left="3240" w:hanging="360"/>
      </w:pPr>
      <w:rPr>
        <w:rFonts w:ascii="Arial" w:hAnsi="Arial" w:hint="default"/>
      </w:rPr>
    </w:lvl>
    <w:lvl w:ilvl="5" w:tplc="9B00C3D6" w:tentative="1">
      <w:start w:val="1"/>
      <w:numFmt w:val="bullet"/>
      <w:lvlText w:val="•"/>
      <w:lvlJc w:val="left"/>
      <w:pPr>
        <w:tabs>
          <w:tab w:val="num" w:pos="3960"/>
        </w:tabs>
        <w:ind w:left="3960" w:hanging="360"/>
      </w:pPr>
      <w:rPr>
        <w:rFonts w:ascii="Arial" w:hAnsi="Arial" w:hint="default"/>
      </w:rPr>
    </w:lvl>
    <w:lvl w:ilvl="6" w:tplc="6E32FD86" w:tentative="1">
      <w:start w:val="1"/>
      <w:numFmt w:val="bullet"/>
      <w:lvlText w:val="•"/>
      <w:lvlJc w:val="left"/>
      <w:pPr>
        <w:tabs>
          <w:tab w:val="num" w:pos="4680"/>
        </w:tabs>
        <w:ind w:left="4680" w:hanging="360"/>
      </w:pPr>
      <w:rPr>
        <w:rFonts w:ascii="Arial" w:hAnsi="Arial" w:hint="default"/>
      </w:rPr>
    </w:lvl>
    <w:lvl w:ilvl="7" w:tplc="A184C4DE" w:tentative="1">
      <w:start w:val="1"/>
      <w:numFmt w:val="bullet"/>
      <w:lvlText w:val="•"/>
      <w:lvlJc w:val="left"/>
      <w:pPr>
        <w:tabs>
          <w:tab w:val="num" w:pos="5400"/>
        </w:tabs>
        <w:ind w:left="5400" w:hanging="360"/>
      </w:pPr>
      <w:rPr>
        <w:rFonts w:ascii="Arial" w:hAnsi="Arial" w:hint="default"/>
      </w:rPr>
    </w:lvl>
    <w:lvl w:ilvl="8" w:tplc="FB3E0AC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F936F38"/>
    <w:multiLevelType w:val="hybridMultilevel"/>
    <w:tmpl w:val="FC946A72"/>
    <w:lvl w:ilvl="0" w:tplc="FB40934E">
      <w:start w:val="1"/>
      <w:numFmt w:val="bullet"/>
      <w:lvlText w:val="•"/>
      <w:lvlJc w:val="left"/>
      <w:pPr>
        <w:tabs>
          <w:tab w:val="num" w:pos="360"/>
        </w:tabs>
        <w:ind w:left="360" w:hanging="360"/>
      </w:pPr>
      <w:rPr>
        <w:rFonts w:ascii="Arial" w:hAnsi="Arial" w:hint="default"/>
      </w:rPr>
    </w:lvl>
    <w:lvl w:ilvl="1" w:tplc="996A2822">
      <w:numFmt w:val="bullet"/>
      <w:lvlText w:val="o"/>
      <w:lvlJc w:val="left"/>
      <w:pPr>
        <w:tabs>
          <w:tab w:val="num" w:pos="1080"/>
        </w:tabs>
        <w:ind w:left="1080" w:hanging="360"/>
      </w:pPr>
      <w:rPr>
        <w:rFonts w:ascii="Courier New" w:hAnsi="Courier New" w:hint="default"/>
      </w:rPr>
    </w:lvl>
    <w:lvl w:ilvl="2" w:tplc="272A03A2" w:tentative="1">
      <w:start w:val="1"/>
      <w:numFmt w:val="bullet"/>
      <w:lvlText w:val="•"/>
      <w:lvlJc w:val="left"/>
      <w:pPr>
        <w:tabs>
          <w:tab w:val="num" w:pos="1800"/>
        </w:tabs>
        <w:ind w:left="1800" w:hanging="360"/>
      </w:pPr>
      <w:rPr>
        <w:rFonts w:ascii="Arial" w:hAnsi="Arial" w:hint="default"/>
      </w:rPr>
    </w:lvl>
    <w:lvl w:ilvl="3" w:tplc="C532A7F2" w:tentative="1">
      <w:start w:val="1"/>
      <w:numFmt w:val="bullet"/>
      <w:lvlText w:val="•"/>
      <w:lvlJc w:val="left"/>
      <w:pPr>
        <w:tabs>
          <w:tab w:val="num" w:pos="2520"/>
        </w:tabs>
        <w:ind w:left="2520" w:hanging="360"/>
      </w:pPr>
      <w:rPr>
        <w:rFonts w:ascii="Arial" w:hAnsi="Arial" w:hint="default"/>
      </w:rPr>
    </w:lvl>
    <w:lvl w:ilvl="4" w:tplc="93D49E92" w:tentative="1">
      <w:start w:val="1"/>
      <w:numFmt w:val="bullet"/>
      <w:lvlText w:val="•"/>
      <w:lvlJc w:val="left"/>
      <w:pPr>
        <w:tabs>
          <w:tab w:val="num" w:pos="3240"/>
        </w:tabs>
        <w:ind w:left="3240" w:hanging="360"/>
      </w:pPr>
      <w:rPr>
        <w:rFonts w:ascii="Arial" w:hAnsi="Arial" w:hint="default"/>
      </w:rPr>
    </w:lvl>
    <w:lvl w:ilvl="5" w:tplc="D250EC04" w:tentative="1">
      <w:start w:val="1"/>
      <w:numFmt w:val="bullet"/>
      <w:lvlText w:val="•"/>
      <w:lvlJc w:val="left"/>
      <w:pPr>
        <w:tabs>
          <w:tab w:val="num" w:pos="3960"/>
        </w:tabs>
        <w:ind w:left="3960" w:hanging="360"/>
      </w:pPr>
      <w:rPr>
        <w:rFonts w:ascii="Arial" w:hAnsi="Arial" w:hint="default"/>
      </w:rPr>
    </w:lvl>
    <w:lvl w:ilvl="6" w:tplc="FA4496C2" w:tentative="1">
      <w:start w:val="1"/>
      <w:numFmt w:val="bullet"/>
      <w:lvlText w:val="•"/>
      <w:lvlJc w:val="left"/>
      <w:pPr>
        <w:tabs>
          <w:tab w:val="num" w:pos="4680"/>
        </w:tabs>
        <w:ind w:left="4680" w:hanging="360"/>
      </w:pPr>
      <w:rPr>
        <w:rFonts w:ascii="Arial" w:hAnsi="Arial" w:hint="default"/>
      </w:rPr>
    </w:lvl>
    <w:lvl w:ilvl="7" w:tplc="29E6BD8C" w:tentative="1">
      <w:start w:val="1"/>
      <w:numFmt w:val="bullet"/>
      <w:lvlText w:val="•"/>
      <w:lvlJc w:val="left"/>
      <w:pPr>
        <w:tabs>
          <w:tab w:val="num" w:pos="5400"/>
        </w:tabs>
        <w:ind w:left="5400" w:hanging="360"/>
      </w:pPr>
      <w:rPr>
        <w:rFonts w:ascii="Arial" w:hAnsi="Arial" w:hint="default"/>
      </w:rPr>
    </w:lvl>
    <w:lvl w:ilvl="8" w:tplc="525C2E6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5E44CC6"/>
    <w:multiLevelType w:val="hybridMultilevel"/>
    <w:tmpl w:val="B830AD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4986FD6"/>
    <w:multiLevelType w:val="hybridMultilevel"/>
    <w:tmpl w:val="65EC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CF2F6F"/>
    <w:multiLevelType w:val="hybridMultilevel"/>
    <w:tmpl w:val="F0709DB2"/>
    <w:lvl w:ilvl="0" w:tplc="5C34B822">
      <w:start w:val="1"/>
      <w:numFmt w:val="bullet"/>
      <w:lvlText w:val="•"/>
      <w:lvlJc w:val="left"/>
      <w:pPr>
        <w:tabs>
          <w:tab w:val="num" w:pos="360"/>
        </w:tabs>
        <w:ind w:left="360" w:hanging="360"/>
      </w:pPr>
      <w:rPr>
        <w:rFonts w:ascii="Arial" w:hAnsi="Arial" w:hint="default"/>
      </w:rPr>
    </w:lvl>
    <w:lvl w:ilvl="1" w:tplc="91B09F4A">
      <w:numFmt w:val="bullet"/>
      <w:lvlText w:val="o"/>
      <w:lvlJc w:val="left"/>
      <w:pPr>
        <w:tabs>
          <w:tab w:val="num" w:pos="1080"/>
        </w:tabs>
        <w:ind w:left="1080" w:hanging="360"/>
      </w:pPr>
      <w:rPr>
        <w:rFonts w:ascii="Courier New" w:hAnsi="Courier New" w:hint="default"/>
      </w:rPr>
    </w:lvl>
    <w:lvl w:ilvl="2" w:tplc="71DC99A4" w:tentative="1">
      <w:start w:val="1"/>
      <w:numFmt w:val="bullet"/>
      <w:lvlText w:val="•"/>
      <w:lvlJc w:val="left"/>
      <w:pPr>
        <w:tabs>
          <w:tab w:val="num" w:pos="1800"/>
        </w:tabs>
        <w:ind w:left="1800" w:hanging="360"/>
      </w:pPr>
      <w:rPr>
        <w:rFonts w:ascii="Arial" w:hAnsi="Arial" w:hint="default"/>
      </w:rPr>
    </w:lvl>
    <w:lvl w:ilvl="3" w:tplc="95880346" w:tentative="1">
      <w:start w:val="1"/>
      <w:numFmt w:val="bullet"/>
      <w:lvlText w:val="•"/>
      <w:lvlJc w:val="left"/>
      <w:pPr>
        <w:tabs>
          <w:tab w:val="num" w:pos="2520"/>
        </w:tabs>
        <w:ind w:left="2520" w:hanging="360"/>
      </w:pPr>
      <w:rPr>
        <w:rFonts w:ascii="Arial" w:hAnsi="Arial" w:hint="default"/>
      </w:rPr>
    </w:lvl>
    <w:lvl w:ilvl="4" w:tplc="14C67602" w:tentative="1">
      <w:start w:val="1"/>
      <w:numFmt w:val="bullet"/>
      <w:lvlText w:val="•"/>
      <w:lvlJc w:val="left"/>
      <w:pPr>
        <w:tabs>
          <w:tab w:val="num" w:pos="3240"/>
        </w:tabs>
        <w:ind w:left="3240" w:hanging="360"/>
      </w:pPr>
      <w:rPr>
        <w:rFonts w:ascii="Arial" w:hAnsi="Arial" w:hint="default"/>
      </w:rPr>
    </w:lvl>
    <w:lvl w:ilvl="5" w:tplc="9502F7D0" w:tentative="1">
      <w:start w:val="1"/>
      <w:numFmt w:val="bullet"/>
      <w:lvlText w:val="•"/>
      <w:lvlJc w:val="left"/>
      <w:pPr>
        <w:tabs>
          <w:tab w:val="num" w:pos="3960"/>
        </w:tabs>
        <w:ind w:left="3960" w:hanging="360"/>
      </w:pPr>
      <w:rPr>
        <w:rFonts w:ascii="Arial" w:hAnsi="Arial" w:hint="default"/>
      </w:rPr>
    </w:lvl>
    <w:lvl w:ilvl="6" w:tplc="AB9E4196" w:tentative="1">
      <w:start w:val="1"/>
      <w:numFmt w:val="bullet"/>
      <w:lvlText w:val="•"/>
      <w:lvlJc w:val="left"/>
      <w:pPr>
        <w:tabs>
          <w:tab w:val="num" w:pos="4680"/>
        </w:tabs>
        <w:ind w:left="4680" w:hanging="360"/>
      </w:pPr>
      <w:rPr>
        <w:rFonts w:ascii="Arial" w:hAnsi="Arial" w:hint="default"/>
      </w:rPr>
    </w:lvl>
    <w:lvl w:ilvl="7" w:tplc="951010C2" w:tentative="1">
      <w:start w:val="1"/>
      <w:numFmt w:val="bullet"/>
      <w:lvlText w:val="•"/>
      <w:lvlJc w:val="left"/>
      <w:pPr>
        <w:tabs>
          <w:tab w:val="num" w:pos="5400"/>
        </w:tabs>
        <w:ind w:left="5400" w:hanging="360"/>
      </w:pPr>
      <w:rPr>
        <w:rFonts w:ascii="Arial" w:hAnsi="Arial" w:hint="default"/>
      </w:rPr>
    </w:lvl>
    <w:lvl w:ilvl="8" w:tplc="3AD6905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76D75D16"/>
    <w:multiLevelType w:val="hybridMultilevel"/>
    <w:tmpl w:val="A5CAAFB8"/>
    <w:lvl w:ilvl="0" w:tplc="BD60BF0C">
      <w:start w:val="1"/>
      <w:numFmt w:val="bullet"/>
      <w:lvlText w:val="•"/>
      <w:lvlJc w:val="left"/>
      <w:pPr>
        <w:tabs>
          <w:tab w:val="num" w:pos="360"/>
        </w:tabs>
        <w:ind w:left="360" w:hanging="360"/>
      </w:pPr>
      <w:rPr>
        <w:rFonts w:ascii="Arial" w:hAnsi="Arial" w:hint="default"/>
      </w:rPr>
    </w:lvl>
    <w:lvl w:ilvl="1" w:tplc="BE94B86C" w:tentative="1">
      <w:start w:val="1"/>
      <w:numFmt w:val="bullet"/>
      <w:lvlText w:val="•"/>
      <w:lvlJc w:val="left"/>
      <w:pPr>
        <w:tabs>
          <w:tab w:val="num" w:pos="1080"/>
        </w:tabs>
        <w:ind w:left="1080" w:hanging="360"/>
      </w:pPr>
      <w:rPr>
        <w:rFonts w:ascii="Arial" w:hAnsi="Arial" w:hint="default"/>
      </w:rPr>
    </w:lvl>
    <w:lvl w:ilvl="2" w:tplc="AA0C0A3A" w:tentative="1">
      <w:start w:val="1"/>
      <w:numFmt w:val="bullet"/>
      <w:lvlText w:val="•"/>
      <w:lvlJc w:val="left"/>
      <w:pPr>
        <w:tabs>
          <w:tab w:val="num" w:pos="1800"/>
        </w:tabs>
        <w:ind w:left="1800" w:hanging="360"/>
      </w:pPr>
      <w:rPr>
        <w:rFonts w:ascii="Arial" w:hAnsi="Arial" w:hint="default"/>
      </w:rPr>
    </w:lvl>
    <w:lvl w:ilvl="3" w:tplc="B4CA221C" w:tentative="1">
      <w:start w:val="1"/>
      <w:numFmt w:val="bullet"/>
      <w:lvlText w:val="•"/>
      <w:lvlJc w:val="left"/>
      <w:pPr>
        <w:tabs>
          <w:tab w:val="num" w:pos="2520"/>
        </w:tabs>
        <w:ind w:left="2520" w:hanging="360"/>
      </w:pPr>
      <w:rPr>
        <w:rFonts w:ascii="Arial" w:hAnsi="Arial" w:hint="default"/>
      </w:rPr>
    </w:lvl>
    <w:lvl w:ilvl="4" w:tplc="DF963CF0" w:tentative="1">
      <w:start w:val="1"/>
      <w:numFmt w:val="bullet"/>
      <w:lvlText w:val="•"/>
      <w:lvlJc w:val="left"/>
      <w:pPr>
        <w:tabs>
          <w:tab w:val="num" w:pos="3240"/>
        </w:tabs>
        <w:ind w:left="3240" w:hanging="360"/>
      </w:pPr>
      <w:rPr>
        <w:rFonts w:ascii="Arial" w:hAnsi="Arial" w:hint="default"/>
      </w:rPr>
    </w:lvl>
    <w:lvl w:ilvl="5" w:tplc="39A281F2" w:tentative="1">
      <w:start w:val="1"/>
      <w:numFmt w:val="bullet"/>
      <w:lvlText w:val="•"/>
      <w:lvlJc w:val="left"/>
      <w:pPr>
        <w:tabs>
          <w:tab w:val="num" w:pos="3960"/>
        </w:tabs>
        <w:ind w:left="3960" w:hanging="360"/>
      </w:pPr>
      <w:rPr>
        <w:rFonts w:ascii="Arial" w:hAnsi="Arial" w:hint="default"/>
      </w:rPr>
    </w:lvl>
    <w:lvl w:ilvl="6" w:tplc="7E9806F0" w:tentative="1">
      <w:start w:val="1"/>
      <w:numFmt w:val="bullet"/>
      <w:lvlText w:val="•"/>
      <w:lvlJc w:val="left"/>
      <w:pPr>
        <w:tabs>
          <w:tab w:val="num" w:pos="4680"/>
        </w:tabs>
        <w:ind w:left="4680" w:hanging="360"/>
      </w:pPr>
      <w:rPr>
        <w:rFonts w:ascii="Arial" w:hAnsi="Arial" w:hint="default"/>
      </w:rPr>
    </w:lvl>
    <w:lvl w:ilvl="7" w:tplc="A420D7B0" w:tentative="1">
      <w:start w:val="1"/>
      <w:numFmt w:val="bullet"/>
      <w:lvlText w:val="•"/>
      <w:lvlJc w:val="left"/>
      <w:pPr>
        <w:tabs>
          <w:tab w:val="num" w:pos="5400"/>
        </w:tabs>
        <w:ind w:left="5400" w:hanging="360"/>
      </w:pPr>
      <w:rPr>
        <w:rFonts w:ascii="Arial" w:hAnsi="Arial" w:hint="default"/>
      </w:rPr>
    </w:lvl>
    <w:lvl w:ilvl="8" w:tplc="0B283DC6"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6EB6418"/>
    <w:multiLevelType w:val="hybridMultilevel"/>
    <w:tmpl w:val="9208E320"/>
    <w:lvl w:ilvl="0" w:tplc="EEEECF00">
      <w:start w:val="1"/>
      <w:numFmt w:val="bullet"/>
      <w:lvlText w:val="•"/>
      <w:lvlJc w:val="left"/>
      <w:pPr>
        <w:tabs>
          <w:tab w:val="num" w:pos="360"/>
        </w:tabs>
        <w:ind w:left="360" w:hanging="360"/>
      </w:pPr>
      <w:rPr>
        <w:rFonts w:ascii="Arial" w:hAnsi="Arial" w:hint="default"/>
      </w:rPr>
    </w:lvl>
    <w:lvl w:ilvl="1" w:tplc="BD141A38" w:tentative="1">
      <w:start w:val="1"/>
      <w:numFmt w:val="bullet"/>
      <w:lvlText w:val="•"/>
      <w:lvlJc w:val="left"/>
      <w:pPr>
        <w:tabs>
          <w:tab w:val="num" w:pos="1080"/>
        </w:tabs>
        <w:ind w:left="1080" w:hanging="360"/>
      </w:pPr>
      <w:rPr>
        <w:rFonts w:ascii="Arial" w:hAnsi="Arial" w:hint="default"/>
      </w:rPr>
    </w:lvl>
    <w:lvl w:ilvl="2" w:tplc="5C70BE44" w:tentative="1">
      <w:start w:val="1"/>
      <w:numFmt w:val="bullet"/>
      <w:lvlText w:val="•"/>
      <w:lvlJc w:val="left"/>
      <w:pPr>
        <w:tabs>
          <w:tab w:val="num" w:pos="1800"/>
        </w:tabs>
        <w:ind w:left="1800" w:hanging="360"/>
      </w:pPr>
      <w:rPr>
        <w:rFonts w:ascii="Arial" w:hAnsi="Arial" w:hint="default"/>
      </w:rPr>
    </w:lvl>
    <w:lvl w:ilvl="3" w:tplc="E152B826" w:tentative="1">
      <w:start w:val="1"/>
      <w:numFmt w:val="bullet"/>
      <w:lvlText w:val="•"/>
      <w:lvlJc w:val="left"/>
      <w:pPr>
        <w:tabs>
          <w:tab w:val="num" w:pos="2520"/>
        </w:tabs>
        <w:ind w:left="2520" w:hanging="360"/>
      </w:pPr>
      <w:rPr>
        <w:rFonts w:ascii="Arial" w:hAnsi="Arial" w:hint="default"/>
      </w:rPr>
    </w:lvl>
    <w:lvl w:ilvl="4" w:tplc="2728A3BA" w:tentative="1">
      <w:start w:val="1"/>
      <w:numFmt w:val="bullet"/>
      <w:lvlText w:val="•"/>
      <w:lvlJc w:val="left"/>
      <w:pPr>
        <w:tabs>
          <w:tab w:val="num" w:pos="3240"/>
        </w:tabs>
        <w:ind w:left="3240" w:hanging="360"/>
      </w:pPr>
      <w:rPr>
        <w:rFonts w:ascii="Arial" w:hAnsi="Arial" w:hint="default"/>
      </w:rPr>
    </w:lvl>
    <w:lvl w:ilvl="5" w:tplc="8C1A6D5C" w:tentative="1">
      <w:start w:val="1"/>
      <w:numFmt w:val="bullet"/>
      <w:lvlText w:val="•"/>
      <w:lvlJc w:val="left"/>
      <w:pPr>
        <w:tabs>
          <w:tab w:val="num" w:pos="3960"/>
        </w:tabs>
        <w:ind w:left="3960" w:hanging="360"/>
      </w:pPr>
      <w:rPr>
        <w:rFonts w:ascii="Arial" w:hAnsi="Arial" w:hint="default"/>
      </w:rPr>
    </w:lvl>
    <w:lvl w:ilvl="6" w:tplc="DA3CB2A0" w:tentative="1">
      <w:start w:val="1"/>
      <w:numFmt w:val="bullet"/>
      <w:lvlText w:val="•"/>
      <w:lvlJc w:val="left"/>
      <w:pPr>
        <w:tabs>
          <w:tab w:val="num" w:pos="4680"/>
        </w:tabs>
        <w:ind w:left="4680" w:hanging="360"/>
      </w:pPr>
      <w:rPr>
        <w:rFonts w:ascii="Arial" w:hAnsi="Arial" w:hint="default"/>
      </w:rPr>
    </w:lvl>
    <w:lvl w:ilvl="7" w:tplc="5062223C" w:tentative="1">
      <w:start w:val="1"/>
      <w:numFmt w:val="bullet"/>
      <w:lvlText w:val="•"/>
      <w:lvlJc w:val="left"/>
      <w:pPr>
        <w:tabs>
          <w:tab w:val="num" w:pos="5400"/>
        </w:tabs>
        <w:ind w:left="5400" w:hanging="360"/>
      </w:pPr>
      <w:rPr>
        <w:rFonts w:ascii="Arial" w:hAnsi="Arial" w:hint="default"/>
      </w:rPr>
    </w:lvl>
    <w:lvl w:ilvl="8" w:tplc="9A02D7F2" w:tentative="1">
      <w:start w:val="1"/>
      <w:numFmt w:val="bullet"/>
      <w:lvlText w:val="•"/>
      <w:lvlJc w:val="left"/>
      <w:pPr>
        <w:tabs>
          <w:tab w:val="num" w:pos="6120"/>
        </w:tabs>
        <w:ind w:left="6120" w:hanging="360"/>
      </w:pPr>
      <w:rPr>
        <w:rFonts w:ascii="Arial" w:hAnsi="Arial" w:hint="default"/>
      </w:rPr>
    </w:lvl>
  </w:abstractNum>
  <w:num w:numId="1" w16cid:durableId="762651312">
    <w:abstractNumId w:val="5"/>
  </w:num>
  <w:num w:numId="2" w16cid:durableId="14355746">
    <w:abstractNumId w:val="11"/>
  </w:num>
  <w:num w:numId="3" w16cid:durableId="135924039">
    <w:abstractNumId w:val="24"/>
  </w:num>
  <w:num w:numId="4" w16cid:durableId="322006840">
    <w:abstractNumId w:val="18"/>
  </w:num>
  <w:num w:numId="5" w16cid:durableId="57558767">
    <w:abstractNumId w:val="29"/>
  </w:num>
  <w:num w:numId="6" w16cid:durableId="251858793">
    <w:abstractNumId w:val="23"/>
  </w:num>
  <w:num w:numId="7" w16cid:durableId="1812021688">
    <w:abstractNumId w:val="3"/>
  </w:num>
  <w:num w:numId="8" w16cid:durableId="26226397">
    <w:abstractNumId w:val="27"/>
  </w:num>
  <w:num w:numId="9" w16cid:durableId="207037644">
    <w:abstractNumId w:val="28"/>
  </w:num>
  <w:num w:numId="10" w16cid:durableId="1908222201">
    <w:abstractNumId w:val="0"/>
  </w:num>
  <w:num w:numId="11" w16cid:durableId="186988956">
    <w:abstractNumId w:val="13"/>
  </w:num>
  <w:num w:numId="12" w16cid:durableId="1435245452">
    <w:abstractNumId w:val="10"/>
  </w:num>
  <w:num w:numId="13" w16cid:durableId="193346997">
    <w:abstractNumId w:val="19"/>
  </w:num>
  <w:num w:numId="14" w16cid:durableId="315495298">
    <w:abstractNumId w:val="8"/>
  </w:num>
  <w:num w:numId="15" w16cid:durableId="105194268">
    <w:abstractNumId w:val="34"/>
  </w:num>
  <w:num w:numId="16" w16cid:durableId="384256893">
    <w:abstractNumId w:val="2"/>
  </w:num>
  <w:num w:numId="17" w16cid:durableId="990715657">
    <w:abstractNumId w:val="1"/>
  </w:num>
  <w:num w:numId="18" w16cid:durableId="1293904705">
    <w:abstractNumId w:val="14"/>
  </w:num>
  <w:num w:numId="19" w16cid:durableId="1632782519">
    <w:abstractNumId w:val="22"/>
  </w:num>
  <w:num w:numId="20" w16cid:durableId="1505320292">
    <w:abstractNumId w:val="26"/>
  </w:num>
  <w:num w:numId="21" w16cid:durableId="220411854">
    <w:abstractNumId w:val="30"/>
  </w:num>
  <w:num w:numId="22" w16cid:durableId="210657678">
    <w:abstractNumId w:val="15"/>
  </w:num>
  <w:num w:numId="23" w16cid:durableId="1245841478">
    <w:abstractNumId w:val="21"/>
  </w:num>
  <w:num w:numId="24" w16cid:durableId="96406885">
    <w:abstractNumId w:val="33"/>
  </w:num>
  <w:num w:numId="25" w16cid:durableId="10769108">
    <w:abstractNumId w:val="32"/>
  </w:num>
  <w:num w:numId="26" w16cid:durableId="1630478310">
    <w:abstractNumId w:val="12"/>
  </w:num>
  <w:num w:numId="27" w16cid:durableId="2082560766">
    <w:abstractNumId w:val="31"/>
  </w:num>
  <w:num w:numId="28" w16cid:durableId="2131849516">
    <w:abstractNumId w:val="20"/>
  </w:num>
  <w:num w:numId="29" w16cid:durableId="1854954961">
    <w:abstractNumId w:val="25"/>
  </w:num>
  <w:num w:numId="30" w16cid:durableId="1383746049">
    <w:abstractNumId w:val="17"/>
  </w:num>
  <w:num w:numId="31" w16cid:durableId="1535460650">
    <w:abstractNumId w:val="4"/>
  </w:num>
  <w:num w:numId="32" w16cid:durableId="418332941">
    <w:abstractNumId w:val="7"/>
  </w:num>
  <w:num w:numId="33" w16cid:durableId="1639451095">
    <w:abstractNumId w:val="16"/>
  </w:num>
  <w:num w:numId="34" w16cid:durableId="804546612">
    <w:abstractNumId w:val="6"/>
  </w:num>
  <w:num w:numId="35" w16cid:durableId="14024864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E95"/>
    <w:rsid w:val="000A21B9"/>
    <w:rsid w:val="000B5EC8"/>
    <w:rsid w:val="001B4435"/>
    <w:rsid w:val="004E48CE"/>
    <w:rsid w:val="0057243A"/>
    <w:rsid w:val="0074193D"/>
    <w:rsid w:val="00802E95"/>
    <w:rsid w:val="009561A8"/>
    <w:rsid w:val="00AA1CA9"/>
    <w:rsid w:val="00B26363"/>
    <w:rsid w:val="00B5783C"/>
    <w:rsid w:val="00C54439"/>
    <w:rsid w:val="00C6758D"/>
    <w:rsid w:val="00CF719B"/>
    <w:rsid w:val="00E41F4B"/>
    <w:rsid w:val="00E84E60"/>
    <w:rsid w:val="00E93DF6"/>
    <w:rsid w:val="00F23F41"/>
    <w:rsid w:val="00F90681"/>
    <w:rsid w:val="0AA40FBC"/>
    <w:rsid w:val="0E69B005"/>
    <w:rsid w:val="19502DDF"/>
    <w:rsid w:val="1A044917"/>
    <w:rsid w:val="1A251230"/>
    <w:rsid w:val="230FC613"/>
    <w:rsid w:val="41DCCD49"/>
    <w:rsid w:val="56219CD2"/>
    <w:rsid w:val="69D23E3A"/>
    <w:rsid w:val="6A813C14"/>
    <w:rsid w:val="6BBE062C"/>
    <w:rsid w:val="773C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0882F"/>
  <w15:chartTrackingRefBased/>
  <w15:docId w15:val="{5BF4F4B6-63DF-47AA-B76C-F8ED11B4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E95"/>
  </w:style>
  <w:style w:type="paragraph" w:styleId="Heading1">
    <w:name w:val="heading 1"/>
    <w:next w:val="Normal"/>
    <w:link w:val="Heading1Char"/>
    <w:uiPriority w:val="9"/>
    <w:unhideWhenUsed/>
    <w:qFormat/>
    <w:rsid w:val="00802E95"/>
    <w:pPr>
      <w:keepNext/>
      <w:keepLines/>
      <w:spacing w:after="0"/>
      <w:ind w:left="101" w:hanging="10"/>
      <w:jc w:val="center"/>
      <w:outlineLvl w:val="0"/>
    </w:pPr>
    <w:rPr>
      <w:rFonts w:ascii="Arial" w:eastAsia="Arial" w:hAnsi="Arial" w:cs="Arial"/>
      <w:b/>
      <w:color w:val="000000"/>
      <w:sz w:val="18"/>
    </w:rPr>
  </w:style>
  <w:style w:type="paragraph" w:styleId="Heading3">
    <w:name w:val="heading 3"/>
    <w:basedOn w:val="Normal"/>
    <w:next w:val="Normal"/>
    <w:link w:val="Heading3Char"/>
    <w:uiPriority w:val="9"/>
    <w:semiHidden/>
    <w:unhideWhenUsed/>
    <w:qFormat/>
    <w:rsid w:val="00802E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95"/>
    <w:rPr>
      <w:rFonts w:ascii="Arial" w:eastAsia="Arial" w:hAnsi="Arial" w:cs="Arial"/>
      <w:b/>
      <w:color w:val="000000"/>
      <w:sz w:val="18"/>
    </w:rPr>
  </w:style>
  <w:style w:type="character" w:customStyle="1" w:styleId="Heading3Char">
    <w:name w:val="Heading 3 Char"/>
    <w:basedOn w:val="DefaultParagraphFont"/>
    <w:link w:val="Heading3"/>
    <w:uiPriority w:val="9"/>
    <w:semiHidden/>
    <w:rsid w:val="00802E9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02E95"/>
    <w:pPr>
      <w:ind w:left="720"/>
      <w:contextualSpacing/>
    </w:pPr>
  </w:style>
  <w:style w:type="paragraph" w:styleId="Header">
    <w:name w:val="header"/>
    <w:basedOn w:val="Normal"/>
    <w:link w:val="HeaderChar"/>
    <w:uiPriority w:val="99"/>
    <w:unhideWhenUsed/>
    <w:rsid w:val="00802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E95"/>
  </w:style>
  <w:style w:type="paragraph" w:styleId="Footer">
    <w:name w:val="footer"/>
    <w:basedOn w:val="Normal"/>
    <w:link w:val="FooterChar"/>
    <w:uiPriority w:val="99"/>
    <w:unhideWhenUsed/>
    <w:rsid w:val="00802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E95"/>
  </w:style>
  <w:style w:type="paragraph" w:customStyle="1" w:styleId="VBAILTBody">
    <w:name w:val="VBAILT Body"/>
    <w:qFormat/>
    <w:rsid w:val="00802E95"/>
    <w:pPr>
      <w:spacing w:before="120" w:after="120" w:line="276" w:lineRule="auto"/>
    </w:pPr>
    <w:rPr>
      <w:rFonts w:ascii="Verdana" w:hAnsi="Verdana"/>
    </w:rPr>
  </w:style>
  <w:style w:type="paragraph" w:customStyle="1" w:styleId="VBAILTBodyStrong">
    <w:name w:val="VBAILT Body Strong"/>
    <w:basedOn w:val="VBAILTBody"/>
    <w:qFormat/>
    <w:rsid w:val="00802E95"/>
    <w:rPr>
      <w:b/>
    </w:rPr>
  </w:style>
  <w:style w:type="paragraph" w:customStyle="1" w:styleId="VBAILTHeading1">
    <w:name w:val="VBAILT Heading 1"/>
    <w:basedOn w:val="VBAILTBody"/>
    <w:next w:val="VBAILTBody"/>
    <w:qFormat/>
    <w:rsid w:val="00802E95"/>
    <w:pPr>
      <w:shd w:val="clear" w:color="auto" w:fill="8EAADB"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802E95"/>
    <w:pPr>
      <w:keepNext/>
      <w:pBdr>
        <w:top w:val="single" w:sz="4" w:space="1" w:color="auto"/>
        <w:bottom w:val="single" w:sz="4" w:space="1" w:color="auto"/>
      </w:pBdr>
      <w:shd w:val="clear" w:color="auto" w:fill="B4C6E7" w:themeFill="accent1" w:themeFillTint="66"/>
      <w:spacing w:before="240" w:line="240" w:lineRule="auto"/>
      <w:outlineLvl w:val="1"/>
    </w:pPr>
    <w:rPr>
      <w:b/>
      <w:sz w:val="24"/>
      <w:szCs w:val="24"/>
    </w:rPr>
  </w:style>
  <w:style w:type="paragraph" w:customStyle="1" w:styleId="VBAILTbullet1">
    <w:name w:val="VBAILT bullet 1"/>
    <w:basedOn w:val="VBAILTBody"/>
    <w:qFormat/>
    <w:rsid w:val="00802E95"/>
    <w:pPr>
      <w:numPr>
        <w:numId w:val="1"/>
      </w:numPr>
      <w:spacing w:after="0"/>
    </w:pPr>
  </w:style>
  <w:style w:type="paragraph" w:customStyle="1" w:styleId="VBAILTBullet2">
    <w:name w:val="VBAILT Bullet 2"/>
    <w:basedOn w:val="VBAILTBody"/>
    <w:qFormat/>
    <w:rsid w:val="00802E95"/>
    <w:pPr>
      <w:numPr>
        <w:ilvl w:val="1"/>
        <w:numId w:val="1"/>
      </w:numPr>
    </w:pPr>
  </w:style>
  <w:style w:type="table" w:styleId="TableGrid">
    <w:name w:val="Table Grid"/>
    <w:basedOn w:val="TableNormal"/>
    <w:uiPriority w:val="59"/>
    <w:rsid w:val="00802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802E95"/>
    <w:pPr>
      <w:spacing w:line="240" w:lineRule="auto"/>
    </w:pPr>
    <w:rPr>
      <w:b/>
      <w:sz w:val="24"/>
      <w:szCs w:val="24"/>
    </w:rPr>
  </w:style>
  <w:style w:type="paragraph" w:customStyle="1" w:styleId="VBAILTHeader">
    <w:name w:val="VBAILT Header"/>
    <w:basedOn w:val="VBAILTBody"/>
    <w:qFormat/>
    <w:rsid w:val="00802E95"/>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802E95"/>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802E95"/>
    <w:rPr>
      <w:b/>
      <w:bCs/>
    </w:rPr>
  </w:style>
  <w:style w:type="paragraph" w:customStyle="1" w:styleId="VBAILTCoverdoctypecourse">
    <w:name w:val="VBAILT Cover doc type &amp; course"/>
    <w:basedOn w:val="VBAILTBody"/>
    <w:next w:val="VBAILTBody"/>
    <w:qFormat/>
    <w:rsid w:val="00802E9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802E95"/>
    <w:pPr>
      <w:jc w:val="center"/>
    </w:pPr>
    <w:rPr>
      <w:b/>
      <w:color w:val="323E4F" w:themeColor="text2" w:themeShade="BF"/>
      <w:sz w:val="56"/>
      <w:szCs w:val="56"/>
    </w:rPr>
  </w:style>
  <w:style w:type="paragraph" w:customStyle="1" w:styleId="VBAILTCoverMisc">
    <w:name w:val="VBAILT Cover Misc"/>
    <w:basedOn w:val="VBAILTBody"/>
    <w:next w:val="VBAILTBody"/>
    <w:qFormat/>
    <w:rsid w:val="00802E95"/>
    <w:pPr>
      <w:jc w:val="center"/>
    </w:pPr>
    <w:rPr>
      <w:sz w:val="28"/>
    </w:rPr>
  </w:style>
  <w:style w:type="paragraph" w:customStyle="1" w:styleId="VBAILTCoverService">
    <w:name w:val="VBAILT Cover Service"/>
    <w:basedOn w:val="VBAILTBody"/>
    <w:next w:val="VBAILTBody"/>
    <w:qFormat/>
    <w:rsid w:val="00802E95"/>
    <w:pPr>
      <w:spacing w:before="1920" w:after="1440"/>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802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E95"/>
    <w:rPr>
      <w:rFonts w:ascii="Segoe UI" w:hAnsi="Segoe UI" w:cs="Segoe UI"/>
      <w:sz w:val="18"/>
      <w:szCs w:val="18"/>
    </w:rPr>
  </w:style>
  <w:style w:type="paragraph" w:customStyle="1" w:styleId="VBAILTAnswer">
    <w:name w:val="VBAILT Answer"/>
    <w:basedOn w:val="VBAILTBody"/>
    <w:next w:val="VBAILTBody"/>
    <w:qFormat/>
    <w:rsid w:val="00802E95"/>
    <w:rPr>
      <w:i/>
    </w:rPr>
  </w:style>
  <w:style w:type="paragraph" w:customStyle="1" w:styleId="VBAILTAnswerbullet1">
    <w:name w:val="VBAILT Answer bullet 1"/>
    <w:basedOn w:val="VBAILTbullet1"/>
    <w:next w:val="VBAILTBody"/>
    <w:qFormat/>
    <w:rsid w:val="00802E95"/>
    <w:rPr>
      <w:i/>
    </w:rPr>
  </w:style>
  <w:style w:type="paragraph" w:customStyle="1" w:styleId="VBAILTAnswersbullet2">
    <w:name w:val="VBAILT Answers bullet2"/>
    <w:basedOn w:val="VBAILTBullet2"/>
    <w:next w:val="VBAILTBody"/>
    <w:qFormat/>
    <w:rsid w:val="00802E95"/>
    <w:pPr>
      <w:ind w:left="720"/>
    </w:pPr>
    <w:rPr>
      <w:i/>
    </w:rPr>
  </w:style>
  <w:style w:type="numbering" w:customStyle="1" w:styleId="VBAILTNumbering">
    <w:name w:val="VBAILT Numbering"/>
    <w:basedOn w:val="NoList"/>
    <w:uiPriority w:val="99"/>
    <w:rsid w:val="00802E95"/>
    <w:pPr>
      <w:numPr>
        <w:numId w:val="2"/>
      </w:numPr>
    </w:pPr>
  </w:style>
  <w:style w:type="paragraph" w:styleId="TOC1">
    <w:name w:val="toc 1"/>
    <w:basedOn w:val="Normal"/>
    <w:next w:val="Normal"/>
    <w:autoRedefine/>
    <w:uiPriority w:val="39"/>
    <w:semiHidden/>
    <w:unhideWhenUsed/>
    <w:rsid w:val="00802E95"/>
    <w:pPr>
      <w:spacing w:after="100"/>
    </w:pPr>
  </w:style>
  <w:style w:type="paragraph" w:styleId="CommentText">
    <w:name w:val="annotation text"/>
    <w:basedOn w:val="Normal"/>
    <w:link w:val="CommentTextChar"/>
    <w:uiPriority w:val="99"/>
    <w:semiHidden/>
    <w:unhideWhenUsed/>
    <w:rsid w:val="00802E95"/>
    <w:pPr>
      <w:spacing w:line="240" w:lineRule="auto"/>
    </w:pPr>
    <w:rPr>
      <w:sz w:val="20"/>
      <w:szCs w:val="20"/>
    </w:rPr>
  </w:style>
  <w:style w:type="character" w:customStyle="1" w:styleId="CommentTextChar">
    <w:name w:val="Comment Text Char"/>
    <w:basedOn w:val="DefaultParagraphFont"/>
    <w:link w:val="CommentText"/>
    <w:uiPriority w:val="99"/>
    <w:semiHidden/>
    <w:rsid w:val="00802E95"/>
    <w:rPr>
      <w:sz w:val="20"/>
      <w:szCs w:val="20"/>
    </w:rPr>
  </w:style>
  <w:style w:type="character" w:styleId="CommentReference">
    <w:name w:val="annotation reference"/>
    <w:basedOn w:val="DefaultParagraphFont"/>
    <w:uiPriority w:val="99"/>
    <w:semiHidden/>
    <w:unhideWhenUsed/>
    <w:rsid w:val="00802E95"/>
    <w:rPr>
      <w:sz w:val="16"/>
      <w:szCs w:val="16"/>
    </w:rPr>
  </w:style>
  <w:style w:type="paragraph" w:styleId="CommentSubject">
    <w:name w:val="annotation subject"/>
    <w:basedOn w:val="CommentText"/>
    <w:next w:val="CommentText"/>
    <w:link w:val="CommentSubjectChar"/>
    <w:uiPriority w:val="99"/>
    <w:semiHidden/>
    <w:unhideWhenUsed/>
    <w:rsid w:val="00802E95"/>
    <w:rPr>
      <w:b/>
      <w:bCs/>
    </w:rPr>
  </w:style>
  <w:style w:type="character" w:customStyle="1" w:styleId="CommentSubjectChar">
    <w:name w:val="Comment Subject Char"/>
    <w:basedOn w:val="CommentTextChar"/>
    <w:link w:val="CommentSubject"/>
    <w:uiPriority w:val="99"/>
    <w:semiHidden/>
    <w:rsid w:val="00802E95"/>
    <w:rPr>
      <w:b/>
      <w:bCs/>
      <w:sz w:val="20"/>
      <w:szCs w:val="20"/>
    </w:rPr>
  </w:style>
  <w:style w:type="character" w:styleId="Hyperlink">
    <w:name w:val="Hyperlink"/>
    <w:rsid w:val="00802E95"/>
    <w:rPr>
      <w:color w:val="0563C1"/>
      <w:u w:val="single"/>
    </w:rPr>
  </w:style>
  <w:style w:type="character" w:styleId="Emphasis">
    <w:name w:val="Emphasis"/>
    <w:basedOn w:val="DefaultParagraphFont"/>
    <w:uiPriority w:val="20"/>
    <w:qFormat/>
    <w:rsid w:val="00802E95"/>
    <w:rPr>
      <w:i/>
      <w:iCs/>
    </w:rPr>
  </w:style>
  <w:style w:type="paragraph" w:styleId="NormalWeb">
    <w:name w:val="Normal (Web)"/>
    <w:basedOn w:val="Normal"/>
    <w:uiPriority w:val="99"/>
    <w:semiHidden/>
    <w:unhideWhenUsed/>
    <w:rsid w:val="00802E9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02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2E95"/>
    <w:pPr>
      <w:spacing w:after="0" w:line="240" w:lineRule="auto"/>
    </w:pPr>
  </w:style>
  <w:style w:type="character" w:styleId="UnresolvedMention">
    <w:name w:val="Unresolved Mention"/>
    <w:basedOn w:val="DefaultParagraphFont"/>
    <w:uiPriority w:val="99"/>
    <w:unhideWhenUsed/>
    <w:rsid w:val="00802E95"/>
    <w:rPr>
      <w:color w:val="605E5C"/>
      <w:shd w:val="clear" w:color="auto" w:fill="E1DFDD"/>
    </w:rPr>
  </w:style>
  <w:style w:type="character" w:styleId="Mention">
    <w:name w:val="Mention"/>
    <w:basedOn w:val="DefaultParagraphFont"/>
    <w:uiPriority w:val="99"/>
    <w:unhideWhenUsed/>
    <w:rsid w:val="00802E95"/>
    <w:rPr>
      <w:color w:val="2B579A"/>
      <w:shd w:val="clear" w:color="auto" w:fill="E1DFDD"/>
    </w:rPr>
  </w:style>
  <w:style w:type="paragraph" w:customStyle="1" w:styleId="paragraph">
    <w:name w:val="paragraph"/>
    <w:basedOn w:val="Normal"/>
    <w:rsid w:val="00802E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02E95"/>
  </w:style>
  <w:style w:type="character" w:customStyle="1" w:styleId="eop">
    <w:name w:val="eop"/>
    <w:basedOn w:val="DefaultParagraphFont"/>
    <w:rsid w:val="00802E95"/>
  </w:style>
  <w:style w:type="character" w:styleId="FollowedHyperlink">
    <w:name w:val="FollowedHyperlink"/>
    <w:basedOn w:val="DefaultParagraphFont"/>
    <w:uiPriority w:val="99"/>
    <w:semiHidden/>
    <w:unhideWhenUsed/>
    <w:rsid w:val="00802E95"/>
    <w:rPr>
      <w:color w:val="954F72" w:themeColor="followedHyperlink"/>
      <w:u w:val="single"/>
    </w:rPr>
  </w:style>
  <w:style w:type="character" w:customStyle="1" w:styleId="sr-only">
    <w:name w:val="sr-only"/>
    <w:basedOn w:val="DefaultParagraphFont"/>
    <w:rsid w:val="00802E95"/>
  </w:style>
  <w:style w:type="character" w:customStyle="1" w:styleId="cf01">
    <w:name w:val="cf01"/>
    <w:basedOn w:val="DefaultParagraphFont"/>
    <w:rsid w:val="00802E95"/>
    <w:rPr>
      <w:rFonts w:ascii="Segoe UI" w:hAnsi="Segoe UI" w:cs="Segoe UI" w:hint="default"/>
      <w:sz w:val="18"/>
      <w:szCs w:val="18"/>
    </w:rPr>
  </w:style>
  <w:style w:type="paragraph" w:customStyle="1" w:styleId="pf0">
    <w:name w:val="pf0"/>
    <w:basedOn w:val="Normal"/>
    <w:rsid w:val="00802E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pensionandfiduciary/pact-act.asp"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ss.vba.va.gov/vsr_assistant/pmc_vsr/pdfs/ja_decnot.pd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congress.gov/117/plaws/publ168/PLAW-117publ168.pdf"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ews.va.gov/?s=PACT%20Ac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pss.vba.va.gov/vsr_assistant/pmc_vsr/pdfs/ja_notification.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Props1.xml><?xml version="1.0" encoding="utf-8"?>
<ds:datastoreItem xmlns:ds="http://schemas.openxmlformats.org/officeDocument/2006/customXml" ds:itemID="{D80DA5FD-DD6C-4641-ADA4-028851FEC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642D6-09BE-490D-A0BA-7A6C7C44511D}">
  <ds:schemaRefs>
    <ds:schemaRef ds:uri="http://schemas.microsoft.com/sharepoint/v3/contenttype/forms"/>
  </ds:schemaRefs>
</ds:datastoreItem>
</file>

<file path=customXml/itemProps3.xml><?xml version="1.0" encoding="utf-8"?>
<ds:datastoreItem xmlns:ds="http://schemas.openxmlformats.org/officeDocument/2006/customXml" ds:itemID="{1DA6BF3C-5B00-4C6E-866E-17B5286E2AF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8</TotalTime>
  <Pages>34</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Introduction to PACT Act-Related Claims Trainee Guide</vt:lpstr>
    </vt:vector>
  </TitlesOfParts>
  <Company>Veterans Benefits Administration</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PACT Act-Related Claims Trainee Guide</dc:title>
  <dc:subject/>
  <dc:creator>Department of Veterans Affairs, Veterans Benefits Administration, Pension and Fiduciary Service, STAFF</dc:creator>
  <cp:keywords/>
  <dc:description/>
  <cp:lastModifiedBy>Kathy Poole</cp:lastModifiedBy>
  <cp:revision>4</cp:revision>
  <dcterms:created xsi:type="dcterms:W3CDTF">2024-06-14T12:52:00Z</dcterms:created>
  <dcterms:modified xsi:type="dcterms:W3CDTF">2024-06-28T19:19:00Z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MediaServiceImageTags">
    <vt:lpwstr/>
  </property>
  <property fmtid="{D5CDD505-2E9C-101B-9397-08002B2CF9AE}" pid="4" name="Language">
    <vt:lpwstr>en</vt:lpwstr>
  </property>
  <property fmtid="{D5CDD505-2E9C-101B-9397-08002B2CF9AE}" pid="5" name="Type">
    <vt:lpwstr>Guide</vt:lpwstr>
  </property>
</Properties>
</file>