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C9483" w14:textId="77777777" w:rsidR="00922338" w:rsidRDefault="00922338" w:rsidP="00922338">
      <w:pPr>
        <w:pStyle w:val="VBAILTCoverService"/>
      </w:pPr>
      <w:r>
        <w:t>Pension and fiduciary service</w:t>
      </w:r>
    </w:p>
    <w:p w14:paraId="142A27C1" w14:textId="408A740E" w:rsidR="00922338" w:rsidRDefault="00922338" w:rsidP="00922338">
      <w:pPr>
        <w:pStyle w:val="VBAILTCoverdoctypecourse"/>
        <w:spacing w:before="0" w:after="0"/>
      </w:pPr>
      <w:r>
        <w:t xml:space="preserve">PMC VSR </w:t>
      </w:r>
      <w:r w:rsidR="0095319C">
        <w:t xml:space="preserve">Intermediate </w:t>
      </w:r>
      <w:r>
        <w:t>Core Course</w:t>
      </w:r>
    </w:p>
    <w:p w14:paraId="3043D980" w14:textId="7F67FDF7" w:rsidR="00922338" w:rsidRDefault="00922338" w:rsidP="00922338">
      <w:pPr>
        <w:pStyle w:val="VBAILTCoverdoctypecourse"/>
        <w:spacing w:before="0"/>
      </w:pPr>
      <w:r w:rsidRPr="009C3422">
        <w:t>Phase 5</w:t>
      </w:r>
      <w:r>
        <w:t>:</w:t>
      </w:r>
      <w:r w:rsidRPr="009C3422">
        <w:t xml:space="preserve"> </w:t>
      </w:r>
      <w:r w:rsidR="0095319C">
        <w:t>Types of Claims</w:t>
      </w:r>
      <w:r>
        <w:br/>
        <w:t xml:space="preserve">Part </w:t>
      </w:r>
      <w:r w:rsidR="00C02FD0">
        <w:t>1</w:t>
      </w:r>
      <w:r w:rsidR="0095319C">
        <w:t>(a)</w:t>
      </w:r>
      <w:r>
        <w:t xml:space="preserve">: </w:t>
      </w:r>
      <w:r w:rsidR="00AF4A3D">
        <w:t>Introduction to</w:t>
      </w:r>
      <w:r>
        <w:t xml:space="preserve"> NOD, FNOD, and MOD</w:t>
      </w:r>
      <w:r w:rsidR="00A6120E">
        <w:t xml:space="preserve"> Claims</w:t>
      </w:r>
    </w:p>
    <w:p w14:paraId="35FBDACB" w14:textId="40E4C48B" w:rsidR="00922338" w:rsidRPr="008F594D" w:rsidRDefault="00100A23" w:rsidP="00922338">
      <w:pPr>
        <w:pStyle w:val="VBAILTCoverLessonTitle"/>
        <w:spacing w:before="0"/>
        <w:rPr>
          <w:b w:val="0"/>
          <w:sz w:val="48"/>
          <w:szCs w:val="48"/>
        </w:rPr>
      </w:pPr>
      <w:r>
        <w:rPr>
          <w:b w:val="0"/>
          <w:sz w:val="48"/>
          <w:szCs w:val="48"/>
        </w:rPr>
        <w:t>Trainee Guide</w:t>
      </w:r>
    </w:p>
    <w:p w14:paraId="1A0568AD" w14:textId="77777777" w:rsidR="00922338" w:rsidRPr="00513A51" w:rsidRDefault="00922338" w:rsidP="00922338">
      <w:pPr>
        <w:pStyle w:val="VBAILTBody"/>
      </w:pPr>
    </w:p>
    <w:p w14:paraId="5C8D80E6" w14:textId="5DE766DA" w:rsidR="00922338" w:rsidRDefault="0095319C" w:rsidP="00922338">
      <w:pPr>
        <w:pStyle w:val="VBAILTCoverMisc"/>
      </w:pPr>
      <w:r>
        <w:t>April 2024</w:t>
      </w:r>
    </w:p>
    <w:p w14:paraId="3B96DF68" w14:textId="77777777" w:rsidR="00922338" w:rsidRPr="009C0622" w:rsidRDefault="00922338" w:rsidP="00922338">
      <w:pPr>
        <w:pStyle w:val="VBAILTCoverMisc"/>
      </w:pPr>
    </w:p>
    <w:p w14:paraId="2605692E" w14:textId="77777777" w:rsidR="00922338" w:rsidRPr="009C0622" w:rsidRDefault="00922338" w:rsidP="00922338">
      <w:pPr>
        <w:pStyle w:val="VBAILTBody"/>
        <w:rPr>
          <w:color w:val="323E4F" w:themeColor="text2" w:themeShade="BF"/>
        </w:rPr>
      </w:pPr>
      <w:r>
        <w:br w:type="page"/>
      </w:r>
    </w:p>
    <w:p w14:paraId="38A0DFBB" w14:textId="46BDA75A" w:rsidR="00922338" w:rsidRDefault="00AF4A3D" w:rsidP="00922338">
      <w:pPr>
        <w:pStyle w:val="VBAILTHeading1"/>
      </w:pPr>
      <w:r>
        <w:lastRenderedPageBreak/>
        <w:t>Introduction to</w:t>
      </w:r>
      <w:r w:rsidR="00922338">
        <w:t xml:space="preserve"> NOD, FNOD, and MOD</w:t>
      </w:r>
    </w:p>
    <w:p w14:paraId="0EB3D07E" w14:textId="77777777" w:rsidR="00922338" w:rsidRPr="00F70108" w:rsidRDefault="00922338" w:rsidP="00922338">
      <w:pPr>
        <w:pStyle w:val="VBAILTHeading2"/>
      </w:pPr>
      <w:r w:rsidRPr="00F70108">
        <w:t>Lesson Overview</w:t>
      </w:r>
    </w:p>
    <w:tbl>
      <w:tblPr>
        <w:tblStyle w:val="TableGrid"/>
        <w:tblW w:w="9360" w:type="dxa"/>
        <w:tblLook w:val="04A0" w:firstRow="1" w:lastRow="0" w:firstColumn="1" w:lastColumn="0" w:noHBand="0" w:noVBand="1"/>
        <w:tblCaption w:val="Lesson overview table specifying the characteristics of the lesson"/>
      </w:tblPr>
      <w:tblGrid>
        <w:gridCol w:w="1908"/>
        <w:gridCol w:w="7452"/>
      </w:tblGrid>
      <w:tr w:rsidR="00922338" w14:paraId="3550E7FE" w14:textId="77777777" w:rsidTr="00FD0321">
        <w:trPr>
          <w:cantSplit/>
          <w:tblHeader/>
        </w:trPr>
        <w:tc>
          <w:tcPr>
            <w:tcW w:w="1908" w:type="dxa"/>
            <w:shd w:val="clear" w:color="auto" w:fill="BDD6EE" w:themeFill="accent1" w:themeFillTint="66"/>
          </w:tcPr>
          <w:p w14:paraId="23523729" w14:textId="77777777" w:rsidR="00922338" w:rsidRDefault="00922338" w:rsidP="00FD0321">
            <w:pPr>
              <w:pStyle w:val="VBAILTTableHeading1"/>
            </w:pPr>
            <w:r>
              <w:t>Topic</w:t>
            </w:r>
          </w:p>
        </w:tc>
        <w:tc>
          <w:tcPr>
            <w:tcW w:w="7452" w:type="dxa"/>
            <w:shd w:val="clear" w:color="auto" w:fill="BDD6EE" w:themeFill="accent1" w:themeFillTint="66"/>
          </w:tcPr>
          <w:p w14:paraId="241ADB04" w14:textId="77777777" w:rsidR="00922338" w:rsidRDefault="00922338" w:rsidP="00FD0321">
            <w:pPr>
              <w:pStyle w:val="VBAILTTableHeading1"/>
            </w:pPr>
            <w:r>
              <w:t>Description</w:t>
            </w:r>
          </w:p>
        </w:tc>
      </w:tr>
      <w:tr w:rsidR="00922338" w14:paraId="0CBBE80C" w14:textId="77777777" w:rsidTr="00FD0321">
        <w:trPr>
          <w:cantSplit/>
        </w:trPr>
        <w:tc>
          <w:tcPr>
            <w:tcW w:w="1908" w:type="dxa"/>
          </w:tcPr>
          <w:p w14:paraId="7BE0D64F" w14:textId="77777777" w:rsidR="00922338" w:rsidRDefault="00922338" w:rsidP="00FD0321">
            <w:pPr>
              <w:pStyle w:val="VBAILTBody"/>
            </w:pPr>
            <w:r>
              <w:t>Time Estimate:</w:t>
            </w:r>
          </w:p>
        </w:tc>
        <w:tc>
          <w:tcPr>
            <w:tcW w:w="7452" w:type="dxa"/>
          </w:tcPr>
          <w:p w14:paraId="7B8A8922" w14:textId="77777777" w:rsidR="00922338" w:rsidRDefault="00922338" w:rsidP="00FD0321">
            <w:pPr>
              <w:pStyle w:val="VBAILTBody"/>
            </w:pPr>
            <w:r>
              <w:t>3 hours</w:t>
            </w:r>
          </w:p>
        </w:tc>
      </w:tr>
      <w:tr w:rsidR="00922338" w14:paraId="5AFBC5A6" w14:textId="77777777" w:rsidTr="00FD0321">
        <w:trPr>
          <w:cantSplit/>
        </w:trPr>
        <w:tc>
          <w:tcPr>
            <w:tcW w:w="1908" w:type="dxa"/>
          </w:tcPr>
          <w:p w14:paraId="1FC1D03B" w14:textId="77777777" w:rsidR="00922338" w:rsidRDefault="00922338" w:rsidP="00FD0321">
            <w:pPr>
              <w:pStyle w:val="VBAILTBody"/>
            </w:pPr>
            <w:r>
              <w:t>Purpose of the Lesson:</w:t>
            </w:r>
          </w:p>
        </w:tc>
        <w:tc>
          <w:tcPr>
            <w:tcW w:w="7452" w:type="dxa"/>
          </w:tcPr>
          <w:p w14:paraId="695E1FED" w14:textId="7DB2B8F0" w:rsidR="00922338" w:rsidRDefault="00922338" w:rsidP="00FD0321">
            <w:pPr>
              <w:pStyle w:val="VBAILTBody"/>
            </w:pPr>
            <w:r>
              <w:t xml:space="preserve">This lesson is part of the entry-level curriculum, Core Course for PMC VSRs. The purpose of this lesson is to </w:t>
            </w:r>
            <w:r w:rsidR="00792AD2">
              <w:t>provide</w:t>
            </w:r>
            <w:r>
              <w:t xml:space="preserve"> PMC VSRs </w:t>
            </w:r>
            <w:r w:rsidR="00792AD2">
              <w:t>with the guidance and actions required to process NODs, FNODs, and MODs</w:t>
            </w:r>
            <w:r>
              <w:t>.</w:t>
            </w:r>
          </w:p>
        </w:tc>
      </w:tr>
      <w:tr w:rsidR="00922338" w14:paraId="68B463A4" w14:textId="77777777" w:rsidTr="00FD0321">
        <w:trPr>
          <w:cantSplit/>
        </w:trPr>
        <w:tc>
          <w:tcPr>
            <w:tcW w:w="1908" w:type="dxa"/>
          </w:tcPr>
          <w:p w14:paraId="07DA697E" w14:textId="77777777" w:rsidR="00922338" w:rsidRDefault="00922338" w:rsidP="00FD0321">
            <w:pPr>
              <w:pStyle w:val="VBAILTBody"/>
            </w:pPr>
            <w:r>
              <w:t>Prerequisite Training Requirements:</w:t>
            </w:r>
          </w:p>
        </w:tc>
        <w:tc>
          <w:tcPr>
            <w:tcW w:w="7452" w:type="dxa"/>
          </w:tcPr>
          <w:p w14:paraId="610DC7BC" w14:textId="506DE0A4" w:rsidR="00922338" w:rsidRDefault="00922338" w:rsidP="00FD0321">
            <w:pPr>
              <w:pStyle w:val="VBAILTBody"/>
            </w:pPr>
            <w:r>
              <w:t xml:space="preserve">Prior to taking the </w:t>
            </w:r>
            <w:r w:rsidR="00AF4A3D">
              <w:t>Introduction to</w:t>
            </w:r>
            <w:r>
              <w:t xml:space="preserve"> NOD, FNOD, and MOD lesson, trainees must complete PMC VSR Core Course Phases 1–4.</w:t>
            </w:r>
          </w:p>
        </w:tc>
      </w:tr>
      <w:tr w:rsidR="00922338" w14:paraId="73908B5D" w14:textId="77777777" w:rsidTr="00FD0321">
        <w:trPr>
          <w:cantSplit/>
        </w:trPr>
        <w:tc>
          <w:tcPr>
            <w:tcW w:w="1908" w:type="dxa"/>
          </w:tcPr>
          <w:p w14:paraId="6B5F7D71" w14:textId="77777777" w:rsidR="00922338" w:rsidRPr="002A3EB4" w:rsidRDefault="00922338" w:rsidP="00FD0321">
            <w:pPr>
              <w:pStyle w:val="VBAILTBody"/>
            </w:pPr>
            <w:r>
              <w:t>Target Audience:</w:t>
            </w:r>
          </w:p>
        </w:tc>
        <w:tc>
          <w:tcPr>
            <w:tcW w:w="7452" w:type="dxa"/>
          </w:tcPr>
          <w:p w14:paraId="495C4359" w14:textId="77777777" w:rsidR="00922338" w:rsidRPr="002A3EB4" w:rsidRDefault="00922338" w:rsidP="00FD0321">
            <w:pPr>
              <w:pStyle w:val="VBAILTBody"/>
            </w:pPr>
            <w:r w:rsidRPr="007F4916">
              <w:t>This lesson is for entry</w:t>
            </w:r>
            <w:r>
              <w:t>-</w:t>
            </w:r>
            <w:r w:rsidRPr="007F4916">
              <w:t>level PMC VSRs.</w:t>
            </w:r>
          </w:p>
        </w:tc>
      </w:tr>
      <w:tr w:rsidR="00922338" w14:paraId="01BB436F" w14:textId="77777777" w:rsidTr="00FD0321">
        <w:trPr>
          <w:cantSplit/>
        </w:trPr>
        <w:tc>
          <w:tcPr>
            <w:tcW w:w="1908" w:type="dxa"/>
          </w:tcPr>
          <w:p w14:paraId="0B3F6D6B" w14:textId="77777777" w:rsidR="00922338" w:rsidRDefault="00922338" w:rsidP="00FD0321">
            <w:pPr>
              <w:pStyle w:val="VBAILTBody"/>
            </w:pPr>
            <w:r>
              <w:t>Lesson References:</w:t>
            </w:r>
          </w:p>
        </w:tc>
        <w:tc>
          <w:tcPr>
            <w:tcW w:w="7452" w:type="dxa"/>
          </w:tcPr>
          <w:p w14:paraId="1B555473" w14:textId="77777777" w:rsidR="00922338" w:rsidRPr="00BC0F2C"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BC0F2C">
              <w:t>38 USC 1318</w:t>
            </w:r>
            <w:r>
              <w:t xml:space="preserve"> (Benefits for Survivors of Certain Veterans Rated Totally Disabled at Time of Death)</w:t>
            </w:r>
          </w:p>
          <w:p w14:paraId="33958A8F"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38 CFR 3.20 (Surviving Spouse's Benefit for Month of Veteran's Death)</w:t>
            </w:r>
            <w:r>
              <w:rPr>
                <w:rStyle w:val="cf01"/>
                <w:rFonts w:ascii="Verdana" w:hAnsi="Verdana"/>
                <w:sz w:val="22"/>
                <w:szCs w:val="22"/>
              </w:rPr>
              <w:t xml:space="preserve"> </w:t>
            </w:r>
          </w:p>
          <w:p w14:paraId="0AF14E11"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38 CFR 3.211 (Death)</w:t>
            </w:r>
          </w:p>
          <w:p w14:paraId="664CABE7"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38 CFR 3.500 (General)</w:t>
            </w:r>
            <w:r>
              <w:rPr>
                <w:rStyle w:val="cf01"/>
                <w:rFonts w:ascii="Verdana" w:hAnsi="Verdana"/>
                <w:sz w:val="22"/>
                <w:szCs w:val="22"/>
              </w:rPr>
              <w:t xml:space="preserve"> </w:t>
            </w:r>
          </w:p>
          <w:p w14:paraId="266BB2EF"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38 CFR 3.651 (Change in Status of Dependents)</w:t>
            </w:r>
            <w:r>
              <w:rPr>
                <w:rStyle w:val="cf01"/>
                <w:rFonts w:ascii="Verdana" w:hAnsi="Verdana"/>
                <w:sz w:val="22"/>
                <w:szCs w:val="22"/>
              </w:rPr>
              <w:t xml:space="preserve"> </w:t>
            </w:r>
          </w:p>
          <w:p w14:paraId="0CBC3186"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M21-1 XII.i.3.B.2 (Awards to Survivors Upon the Death of a Surviving Spouse, Child, or Parent)</w:t>
            </w:r>
            <w:r>
              <w:rPr>
                <w:rStyle w:val="cf01"/>
                <w:rFonts w:ascii="Verdana" w:hAnsi="Verdana"/>
                <w:sz w:val="22"/>
                <w:szCs w:val="22"/>
              </w:rPr>
              <w:t xml:space="preserve"> </w:t>
            </w:r>
          </w:p>
          <w:p w14:paraId="2AC4AC16"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M21-1 IX.iii.1.D.6.d. (Marital Adjustments for the Death of the Other Parent)</w:t>
            </w:r>
            <w:r>
              <w:rPr>
                <w:rStyle w:val="cf01"/>
                <w:rFonts w:ascii="Verdana" w:hAnsi="Verdana"/>
                <w:sz w:val="22"/>
                <w:szCs w:val="22"/>
              </w:rPr>
              <w:t xml:space="preserve"> </w:t>
            </w:r>
          </w:p>
          <w:p w14:paraId="560A89A1" w14:textId="77777777" w:rsidR="00922338" w:rsidRPr="00AF64D4" w:rsidRDefault="00922338" w:rsidP="005862F2">
            <w:pPr>
              <w:pStyle w:val="VBAILTbullet1"/>
              <w:numPr>
                <w:ilvl w:val="0"/>
                <w:numId w:val="21"/>
              </w:numPr>
              <w:spacing w:before="100" w:beforeAutospacing="1" w:after="120" w:line="240" w:lineRule="auto"/>
              <w:contextualSpacing/>
              <w:rPr>
                <w:rStyle w:val="cf01"/>
                <w:rFonts w:ascii="Verdana" w:hAnsi="Verdana" w:cstheme="minorBidi"/>
                <w:sz w:val="22"/>
                <w:szCs w:val="22"/>
              </w:rPr>
            </w:pPr>
            <w:r w:rsidRPr="00AF64D4">
              <w:rPr>
                <w:rStyle w:val="cf01"/>
                <w:rFonts w:ascii="Verdana" w:hAnsi="Verdana"/>
                <w:sz w:val="22"/>
                <w:szCs w:val="22"/>
              </w:rPr>
              <w:t>M21-1 XI.iii.1.A.5 (Automated Burial and Plot or Interment Allowance Under the FNOD Process)</w:t>
            </w:r>
            <w:r>
              <w:rPr>
                <w:rStyle w:val="cf01"/>
                <w:rFonts w:ascii="Verdana" w:hAnsi="Verdana"/>
                <w:sz w:val="22"/>
                <w:szCs w:val="22"/>
              </w:rPr>
              <w:t xml:space="preserve"> </w:t>
            </w:r>
          </w:p>
          <w:p w14:paraId="6D4EC3D2" w14:textId="77777777" w:rsidR="00922338" w:rsidRPr="00AF64D4" w:rsidRDefault="00922338" w:rsidP="005862F2">
            <w:pPr>
              <w:pStyle w:val="VBAILTbullet1"/>
              <w:numPr>
                <w:ilvl w:val="0"/>
                <w:numId w:val="21"/>
              </w:numPr>
              <w:spacing w:before="100" w:beforeAutospacing="1" w:after="120" w:line="240" w:lineRule="auto"/>
              <w:contextualSpacing/>
            </w:pPr>
            <w:r w:rsidRPr="00AF64D4">
              <w:rPr>
                <w:rStyle w:val="cf01"/>
                <w:rFonts w:ascii="Verdana" w:hAnsi="Verdana"/>
                <w:sz w:val="22"/>
                <w:szCs w:val="22"/>
              </w:rPr>
              <w:t>M21-1 XI.i.1.D (General Procedures for Non-Veteran NOD Processing</w:t>
            </w:r>
            <w:r>
              <w:rPr>
                <w:rStyle w:val="cf01"/>
                <w:rFonts w:ascii="Verdana" w:hAnsi="Verdana"/>
                <w:sz w:val="22"/>
                <w:szCs w:val="22"/>
              </w:rPr>
              <w:t>)</w:t>
            </w:r>
          </w:p>
        </w:tc>
      </w:tr>
      <w:tr w:rsidR="00082933" w14:paraId="44DF30D9" w14:textId="77777777" w:rsidTr="00FD0321">
        <w:trPr>
          <w:cantSplit/>
        </w:trPr>
        <w:tc>
          <w:tcPr>
            <w:tcW w:w="1908" w:type="dxa"/>
          </w:tcPr>
          <w:p w14:paraId="08169B6C" w14:textId="77777777" w:rsidR="00082933" w:rsidRDefault="00082933" w:rsidP="00082933">
            <w:pPr>
              <w:pStyle w:val="VBAILTBody"/>
            </w:pPr>
            <w:r>
              <w:t>Technical Competencies:</w:t>
            </w:r>
          </w:p>
        </w:tc>
        <w:tc>
          <w:tcPr>
            <w:tcW w:w="7452" w:type="dxa"/>
          </w:tcPr>
          <w:p w14:paraId="368A4EDF" w14:textId="77777777" w:rsidR="00082933" w:rsidRDefault="00082933" w:rsidP="00082933">
            <w:pPr>
              <w:pStyle w:val="VBAILTBody"/>
              <w:numPr>
                <w:ilvl w:val="0"/>
                <w:numId w:val="3"/>
              </w:numPr>
            </w:pPr>
            <w:r>
              <w:t>Processing Claims (PMC VSR)</w:t>
            </w:r>
          </w:p>
          <w:p w14:paraId="6B58B330" w14:textId="73009E85" w:rsidR="00082933" w:rsidRDefault="00082933" w:rsidP="00082933">
            <w:pPr>
              <w:pStyle w:val="VBAILTBody"/>
              <w:numPr>
                <w:ilvl w:val="0"/>
                <w:numId w:val="3"/>
              </w:numPr>
            </w:pPr>
            <w:r>
              <w:t>VBA Applications (PMC VSR)</w:t>
            </w:r>
          </w:p>
        </w:tc>
      </w:tr>
      <w:tr w:rsidR="00922338" w14:paraId="28D1031B" w14:textId="77777777" w:rsidTr="00FD0321">
        <w:trPr>
          <w:cantSplit/>
        </w:trPr>
        <w:tc>
          <w:tcPr>
            <w:tcW w:w="1908" w:type="dxa"/>
          </w:tcPr>
          <w:p w14:paraId="4161CAC6" w14:textId="77777777" w:rsidR="00922338" w:rsidRDefault="00922338" w:rsidP="00FD0321">
            <w:pPr>
              <w:pStyle w:val="VBAILTBody"/>
            </w:pPr>
            <w:r>
              <w:t>Lesson Objectives:</w:t>
            </w:r>
          </w:p>
        </w:tc>
        <w:tc>
          <w:tcPr>
            <w:tcW w:w="7452" w:type="dxa"/>
          </w:tcPr>
          <w:p w14:paraId="5FACF4E1" w14:textId="77777777" w:rsidR="00922338" w:rsidRPr="00AF64D4" w:rsidRDefault="00922338" w:rsidP="00922338">
            <w:pPr>
              <w:pStyle w:val="VBAILTbullet1"/>
              <w:numPr>
                <w:ilvl w:val="0"/>
                <w:numId w:val="0"/>
              </w:numPr>
              <w:ind w:left="360" w:hanging="360"/>
            </w:pPr>
            <w:r w:rsidRPr="00AF64D4">
              <w:t xml:space="preserve">By the end of this course, the trainee will be able to: </w:t>
            </w:r>
          </w:p>
          <w:p w14:paraId="093B4B9C" w14:textId="77777777" w:rsidR="00FD0321" w:rsidRPr="00AF64D4" w:rsidRDefault="005862F2" w:rsidP="00922338">
            <w:pPr>
              <w:pStyle w:val="VBAILTbullet1"/>
              <w:numPr>
                <w:ilvl w:val="0"/>
                <w:numId w:val="1"/>
              </w:numPr>
            </w:pPr>
            <w:r w:rsidRPr="00AF64D4">
              <w:t>Define the Notice of Death (NOD) and First Notice of Death (FNOD)</w:t>
            </w:r>
          </w:p>
          <w:p w14:paraId="42D05A6A" w14:textId="77777777" w:rsidR="00FD0321" w:rsidRPr="00AF64D4" w:rsidRDefault="005862F2" w:rsidP="00922338">
            <w:pPr>
              <w:pStyle w:val="VBAILTbullet1"/>
              <w:numPr>
                <w:ilvl w:val="0"/>
                <w:numId w:val="1"/>
              </w:numPr>
            </w:pPr>
            <w:r w:rsidRPr="00AF64D4">
              <w:t>Explain the NOD and FNOD process</w:t>
            </w:r>
          </w:p>
          <w:p w14:paraId="4E297DEE" w14:textId="77777777" w:rsidR="00922338" w:rsidRDefault="005862F2" w:rsidP="00922338">
            <w:pPr>
              <w:pStyle w:val="VBAILTbullet1"/>
              <w:numPr>
                <w:ilvl w:val="0"/>
                <w:numId w:val="1"/>
              </w:numPr>
            </w:pPr>
            <w:r w:rsidRPr="00AF64D4">
              <w:t>Understand step required to process the MOD</w:t>
            </w:r>
          </w:p>
        </w:tc>
      </w:tr>
      <w:tr w:rsidR="00922338" w14:paraId="4D559588" w14:textId="77777777" w:rsidTr="00FD0321">
        <w:trPr>
          <w:cantSplit/>
        </w:trPr>
        <w:tc>
          <w:tcPr>
            <w:tcW w:w="1908" w:type="dxa"/>
          </w:tcPr>
          <w:p w14:paraId="7570EF02" w14:textId="77777777" w:rsidR="00922338" w:rsidRDefault="00922338" w:rsidP="00FD0321">
            <w:pPr>
              <w:pStyle w:val="VBAILTBody"/>
            </w:pPr>
            <w:r w:rsidRPr="002E1305">
              <w:lastRenderedPageBreak/>
              <w:t>What You Need:</w:t>
            </w:r>
          </w:p>
        </w:tc>
        <w:tc>
          <w:tcPr>
            <w:tcW w:w="7452" w:type="dxa"/>
          </w:tcPr>
          <w:p w14:paraId="088E1584" w14:textId="039AFD58" w:rsidR="00922338" w:rsidRPr="006C46CF" w:rsidRDefault="00922338" w:rsidP="00922338">
            <w:pPr>
              <w:pStyle w:val="VBAILTbullet1"/>
              <w:numPr>
                <w:ilvl w:val="0"/>
                <w:numId w:val="1"/>
              </w:numPr>
            </w:pPr>
            <w:r>
              <w:t>Trainee Guide</w:t>
            </w:r>
          </w:p>
          <w:p w14:paraId="7A9FF858" w14:textId="77777777" w:rsidR="00922338" w:rsidRDefault="00922338" w:rsidP="00922338">
            <w:pPr>
              <w:pStyle w:val="VBAILTbullet1"/>
              <w:numPr>
                <w:ilvl w:val="0"/>
                <w:numId w:val="1"/>
              </w:numPr>
            </w:pPr>
            <w:r w:rsidRPr="006C46CF">
              <w:t xml:space="preserve">Access to CPKM </w:t>
            </w:r>
          </w:p>
          <w:p w14:paraId="66073117" w14:textId="77777777" w:rsidR="00922338" w:rsidRPr="006C46CF" w:rsidRDefault="00922338" w:rsidP="00922338">
            <w:pPr>
              <w:pStyle w:val="VBAILTbullet1"/>
              <w:numPr>
                <w:ilvl w:val="0"/>
                <w:numId w:val="1"/>
              </w:numPr>
            </w:pPr>
            <w:r w:rsidRPr="006C46CF">
              <w:t>Access to the following job aids from VSR Assistant:</w:t>
            </w:r>
          </w:p>
          <w:p w14:paraId="3CF33990" w14:textId="77777777" w:rsidR="00922338" w:rsidRDefault="00922338" w:rsidP="00FD0321">
            <w:pPr>
              <w:pStyle w:val="VBAILTBullet2"/>
            </w:pPr>
            <w:r w:rsidRPr="00877A8A">
              <w:rPr>
                <w:b/>
                <w:bCs/>
              </w:rPr>
              <w:t>Prepare the Decision Notice</w:t>
            </w:r>
            <w:r>
              <w:t xml:space="preserve"> job aid</w:t>
            </w:r>
          </w:p>
          <w:p w14:paraId="59F42CF7" w14:textId="77777777" w:rsidR="00922338" w:rsidRPr="006C46CF" w:rsidRDefault="00922338" w:rsidP="00FD0321">
            <w:pPr>
              <w:pStyle w:val="VBAILTBullet2"/>
            </w:pPr>
            <w:r w:rsidRPr="00877A8A">
              <w:rPr>
                <w:b/>
                <w:bCs/>
              </w:rPr>
              <w:t>Notification Language</w:t>
            </w:r>
            <w:r>
              <w:t xml:space="preserve"> job aid</w:t>
            </w:r>
          </w:p>
          <w:p w14:paraId="241B7B4A" w14:textId="6C93E529" w:rsidR="00922338" w:rsidRPr="006C46CF" w:rsidRDefault="00922338" w:rsidP="00922338">
            <w:pPr>
              <w:pStyle w:val="VBAILTBullet2"/>
            </w:pPr>
            <w:r w:rsidRPr="006C46CF">
              <w:rPr>
                <w:b/>
                <w:bCs/>
              </w:rPr>
              <w:t>Pension Systems and Applications</w:t>
            </w:r>
            <w:r w:rsidRPr="006C46CF">
              <w:t xml:space="preserve"> job aid </w:t>
            </w:r>
          </w:p>
        </w:tc>
      </w:tr>
    </w:tbl>
    <w:p w14:paraId="779948FF" w14:textId="3CD15890" w:rsidR="00922338" w:rsidRPr="002622D3" w:rsidRDefault="43EFAEA5" w:rsidP="0CBA362E">
      <w:pPr>
        <w:pStyle w:val="VBAILTHeading2"/>
        <w:spacing w:after="240"/>
      </w:pPr>
      <w:r>
        <w:t>Trainee Handout</w:t>
      </w:r>
    </w:p>
    <w:tbl>
      <w:tblPr>
        <w:tblStyle w:val="TableGrid"/>
        <w:tblW w:w="955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3695"/>
        <w:gridCol w:w="5850"/>
        <w:gridCol w:w="6"/>
      </w:tblGrid>
      <w:tr w:rsidR="00922338" w14:paraId="695723FF" w14:textId="77777777" w:rsidTr="0CBA362E">
        <w:trPr>
          <w:cantSplit/>
          <w:tblHeader/>
          <w:jc w:val="center"/>
        </w:trPr>
        <w:tc>
          <w:tcPr>
            <w:tcW w:w="3695" w:type="dxa"/>
            <w:tcBorders>
              <w:right w:val="dashSmallGap" w:sz="4" w:space="0" w:color="auto"/>
            </w:tcBorders>
            <w:shd w:val="clear" w:color="auto" w:fill="BDD6EE" w:themeFill="accent1" w:themeFillTint="66"/>
          </w:tcPr>
          <w:p w14:paraId="4E9246A3" w14:textId="77777777" w:rsidR="00922338" w:rsidRPr="006E54AE" w:rsidRDefault="00922338" w:rsidP="00FD0321">
            <w:pPr>
              <w:pStyle w:val="VBAILTTableHeading1"/>
            </w:pPr>
            <w:r>
              <w:t>PowerPoint Slides</w:t>
            </w:r>
          </w:p>
        </w:tc>
        <w:tc>
          <w:tcPr>
            <w:tcW w:w="5856" w:type="dxa"/>
            <w:gridSpan w:val="2"/>
            <w:tcBorders>
              <w:left w:val="dashSmallGap" w:sz="4" w:space="0" w:color="auto"/>
            </w:tcBorders>
            <w:shd w:val="clear" w:color="auto" w:fill="BDD6EE" w:themeFill="accent1" w:themeFillTint="66"/>
          </w:tcPr>
          <w:p w14:paraId="5CACB98C" w14:textId="6F016EF8" w:rsidR="00922338" w:rsidRDefault="00922338" w:rsidP="00FD0321">
            <w:pPr>
              <w:pStyle w:val="VBAILTTableHeading1"/>
            </w:pPr>
            <w:r>
              <w:t>Notes</w:t>
            </w:r>
          </w:p>
        </w:tc>
      </w:tr>
      <w:tr w:rsidR="00922338" w14:paraId="49104E19" w14:textId="77777777" w:rsidTr="0CBA362E">
        <w:trPr>
          <w:cantSplit/>
          <w:jc w:val="center"/>
        </w:trPr>
        <w:tc>
          <w:tcPr>
            <w:tcW w:w="3695" w:type="dxa"/>
            <w:tcBorders>
              <w:right w:val="dashSmallGap" w:sz="4" w:space="0" w:color="auto"/>
            </w:tcBorders>
          </w:tcPr>
          <w:p w14:paraId="4F0CDC4E" w14:textId="1CDED0BF" w:rsidR="00922338" w:rsidRDefault="00AF4A3D" w:rsidP="00FD0321">
            <w:pPr>
              <w:pStyle w:val="VBAILTBodyStrong"/>
            </w:pPr>
            <w:r>
              <w:t>Introduction to</w:t>
            </w:r>
            <w:r w:rsidR="00922338">
              <w:t xml:space="preserve"> NOD, FNOD, and MOD Claims</w:t>
            </w:r>
          </w:p>
          <w:p w14:paraId="3B6C810A" w14:textId="77777777" w:rsidR="00922338" w:rsidRDefault="00922338" w:rsidP="00FD0321">
            <w:pPr>
              <w:pStyle w:val="VBAILTBodyStrong"/>
            </w:pPr>
          </w:p>
        </w:tc>
        <w:tc>
          <w:tcPr>
            <w:tcW w:w="5856" w:type="dxa"/>
            <w:gridSpan w:val="2"/>
            <w:tcBorders>
              <w:left w:val="dashSmallGap" w:sz="4" w:space="0" w:color="auto"/>
            </w:tcBorders>
          </w:tcPr>
          <w:p w14:paraId="1CA6E0F1" w14:textId="250B2398" w:rsidR="00922338" w:rsidRPr="00094F74" w:rsidRDefault="00922338" w:rsidP="00FD0321">
            <w:pPr>
              <w:pStyle w:val="paragraph"/>
              <w:spacing w:before="0" w:beforeAutospacing="0" w:after="0" w:afterAutospacing="0"/>
              <w:textAlignment w:val="baseline"/>
              <w:rPr>
                <w:rFonts w:ascii="Segoe UI" w:hAnsi="Segoe UI" w:cs="Segoe UI"/>
                <w:sz w:val="18"/>
                <w:szCs w:val="18"/>
              </w:rPr>
            </w:pPr>
          </w:p>
        </w:tc>
      </w:tr>
      <w:tr w:rsidR="00922338" w14:paraId="33B39BFC" w14:textId="77777777" w:rsidTr="0CBA362E">
        <w:trPr>
          <w:cantSplit/>
          <w:jc w:val="center"/>
        </w:trPr>
        <w:tc>
          <w:tcPr>
            <w:tcW w:w="3695" w:type="dxa"/>
            <w:tcBorders>
              <w:right w:val="dashSmallGap" w:sz="4" w:space="0" w:color="auto"/>
            </w:tcBorders>
          </w:tcPr>
          <w:p w14:paraId="1190F90A" w14:textId="77777777" w:rsidR="00922338" w:rsidRDefault="00922338" w:rsidP="00FD0321">
            <w:pPr>
              <w:pStyle w:val="VBAILTBodyStrong"/>
            </w:pPr>
            <w:r>
              <w:t xml:space="preserve">Lesson Objectives </w:t>
            </w:r>
          </w:p>
          <w:p w14:paraId="01AEB3F4" w14:textId="77777777" w:rsidR="00922338" w:rsidRPr="00736915" w:rsidRDefault="00922338" w:rsidP="00FD0321">
            <w:pPr>
              <w:pStyle w:val="VBAILTbullet1"/>
              <w:numPr>
                <w:ilvl w:val="0"/>
                <w:numId w:val="0"/>
              </w:numPr>
            </w:pPr>
            <w:r w:rsidRPr="00736915">
              <w:t xml:space="preserve">By the end of this course, the trainee will be able to: </w:t>
            </w:r>
          </w:p>
          <w:p w14:paraId="263A376A" w14:textId="77777777" w:rsidR="00FD0321" w:rsidRPr="00736915" w:rsidRDefault="005862F2" w:rsidP="00922338">
            <w:pPr>
              <w:pStyle w:val="VBAILTbullet1"/>
              <w:numPr>
                <w:ilvl w:val="0"/>
                <w:numId w:val="1"/>
              </w:numPr>
            </w:pPr>
            <w:r w:rsidRPr="00736915">
              <w:t>Define the Notice of Death (NOD) and First Notice of Death (FNOD)</w:t>
            </w:r>
          </w:p>
          <w:p w14:paraId="226C9196" w14:textId="77777777" w:rsidR="00FD0321" w:rsidRPr="00736915" w:rsidRDefault="005862F2" w:rsidP="00922338">
            <w:pPr>
              <w:pStyle w:val="VBAILTbullet1"/>
              <w:numPr>
                <w:ilvl w:val="0"/>
                <w:numId w:val="1"/>
              </w:numPr>
            </w:pPr>
            <w:r w:rsidRPr="00736915">
              <w:t>Explain the NOD and FNOD process</w:t>
            </w:r>
          </w:p>
          <w:p w14:paraId="3A19FB30" w14:textId="77777777" w:rsidR="00922338" w:rsidRDefault="005862F2" w:rsidP="00922338">
            <w:pPr>
              <w:pStyle w:val="VBAILTbullet1"/>
              <w:numPr>
                <w:ilvl w:val="0"/>
                <w:numId w:val="1"/>
              </w:numPr>
            </w:pPr>
            <w:r w:rsidRPr="00736915">
              <w:t>Understand step required to process the MOD</w:t>
            </w:r>
          </w:p>
        </w:tc>
        <w:tc>
          <w:tcPr>
            <w:tcW w:w="5856" w:type="dxa"/>
            <w:gridSpan w:val="2"/>
            <w:tcBorders>
              <w:left w:val="dashSmallGap" w:sz="4" w:space="0" w:color="auto"/>
            </w:tcBorders>
          </w:tcPr>
          <w:p w14:paraId="5056F9A2" w14:textId="77777777" w:rsidR="00922338" w:rsidRPr="009F361E" w:rsidRDefault="00922338" w:rsidP="00FD0321">
            <w:pPr>
              <w:pStyle w:val="VBAILTBody"/>
              <w:rPr>
                <w:rStyle w:val="Strong"/>
                <w:rFonts w:eastAsia="Calibri"/>
                <w:b w:val="0"/>
                <w:bCs w:val="0"/>
              </w:rPr>
            </w:pPr>
          </w:p>
        </w:tc>
      </w:tr>
      <w:tr w:rsidR="00C02FD0" w14:paraId="55C08381" w14:textId="77777777" w:rsidTr="0CBA362E">
        <w:trPr>
          <w:cantSplit/>
          <w:trHeight w:val="4481"/>
          <w:jc w:val="center"/>
        </w:trPr>
        <w:tc>
          <w:tcPr>
            <w:tcW w:w="3695" w:type="dxa"/>
            <w:tcBorders>
              <w:right w:val="dashSmallGap" w:sz="4" w:space="0" w:color="auto"/>
            </w:tcBorders>
          </w:tcPr>
          <w:p w14:paraId="36804F12" w14:textId="77777777" w:rsidR="00C02FD0" w:rsidRDefault="00C02FD0" w:rsidP="00C02FD0">
            <w:pPr>
              <w:pStyle w:val="VBAILTBodyStrong"/>
            </w:pPr>
            <w:r>
              <w:lastRenderedPageBreak/>
              <w:t>Why It Matters!</w:t>
            </w:r>
          </w:p>
          <w:p w14:paraId="736637BC" w14:textId="77777777" w:rsidR="00FD0321" w:rsidRPr="00575F5C" w:rsidRDefault="00FD0321" w:rsidP="00C02FD0">
            <w:pPr>
              <w:pStyle w:val="VBAILTbullet1"/>
              <w:numPr>
                <w:ilvl w:val="0"/>
                <w:numId w:val="22"/>
              </w:numPr>
            </w:pPr>
            <w:r w:rsidRPr="00575F5C">
              <w:t>This course matters because the Veteran First Notice of Death (FNOD) processing establishes or updates a Veteran’s Beneficiary Identification and Records Locator Subsystem record with the date of the Veteran’s death</w:t>
            </w:r>
          </w:p>
          <w:p w14:paraId="678EC116" w14:textId="65F1C365" w:rsidR="00C02FD0" w:rsidRPr="00F660A5" w:rsidRDefault="00C02FD0" w:rsidP="00C02FD0">
            <w:pPr>
              <w:pStyle w:val="VBAILTbullet1"/>
              <w:numPr>
                <w:ilvl w:val="0"/>
                <w:numId w:val="22"/>
              </w:numPr>
            </w:pPr>
            <w:r w:rsidRPr="00575F5C">
              <w:t>If the Veteran was receiving, or was entitled to receive, disability compensation or pension, or Medal of Honor Pension, the rate payable for the MOD is the greater amount payable</w:t>
            </w:r>
            <w:r w:rsidRPr="00736915">
              <w:t>.</w:t>
            </w:r>
          </w:p>
        </w:tc>
        <w:tc>
          <w:tcPr>
            <w:tcW w:w="5856" w:type="dxa"/>
            <w:gridSpan w:val="2"/>
            <w:tcBorders>
              <w:left w:val="dashSmallGap" w:sz="4" w:space="0" w:color="auto"/>
            </w:tcBorders>
          </w:tcPr>
          <w:p w14:paraId="0D677A03" w14:textId="37614FAB" w:rsidR="00C02FD0" w:rsidRPr="00736915" w:rsidRDefault="00C02FD0" w:rsidP="00C02FD0">
            <w:pPr>
              <w:pStyle w:val="VBAILTBody"/>
              <w:rPr>
                <w:rStyle w:val="Strong"/>
                <w:b w:val="0"/>
                <w:bCs w:val="0"/>
              </w:rPr>
            </w:pPr>
          </w:p>
        </w:tc>
      </w:tr>
      <w:tr w:rsidR="00922338" w14:paraId="30C2FD0A" w14:textId="77777777" w:rsidTr="0CBA362E">
        <w:trPr>
          <w:gridAfter w:val="1"/>
          <w:wAfter w:w="6" w:type="dxa"/>
          <w:cantSplit/>
          <w:jc w:val="center"/>
        </w:trPr>
        <w:tc>
          <w:tcPr>
            <w:tcW w:w="3695" w:type="dxa"/>
            <w:tcBorders>
              <w:right w:val="dashSmallGap" w:sz="4" w:space="0" w:color="auto"/>
            </w:tcBorders>
          </w:tcPr>
          <w:p w14:paraId="5581D177" w14:textId="77777777" w:rsidR="00922338" w:rsidRDefault="00922338" w:rsidP="00FD0321">
            <w:pPr>
              <w:pStyle w:val="VBAILTBodyStrong"/>
            </w:pPr>
            <w:r>
              <w:lastRenderedPageBreak/>
              <w:t>Definitions</w:t>
            </w:r>
          </w:p>
          <w:p w14:paraId="704DA7C1" w14:textId="77777777" w:rsidR="00FD0321" w:rsidRPr="00736915" w:rsidRDefault="005862F2" w:rsidP="005862F2">
            <w:pPr>
              <w:pStyle w:val="VBAILTBody"/>
              <w:numPr>
                <w:ilvl w:val="0"/>
                <w:numId w:val="5"/>
              </w:numPr>
              <w:tabs>
                <w:tab w:val="clear" w:pos="720"/>
                <w:tab w:val="num" w:pos="360"/>
              </w:tabs>
              <w:ind w:left="360"/>
            </w:pPr>
            <w:r w:rsidRPr="00736915">
              <w:rPr>
                <w:b/>
                <w:bCs/>
              </w:rPr>
              <w:t xml:space="preserve">Fact of Death </w:t>
            </w:r>
            <w:r w:rsidRPr="00736915">
              <w:t>– is established by the affidavits of persons who have personal knowledge of the fact of death, have viewed the body of the deceased, know it to be the body of the person whose death is being established, setting forth all the facts and circumstances concerning the death, place, date, time, and cause thereof.</w:t>
            </w:r>
          </w:p>
          <w:p w14:paraId="6E299C09" w14:textId="77777777" w:rsidR="00FD0321" w:rsidRPr="00736915" w:rsidRDefault="005862F2" w:rsidP="005862F2">
            <w:pPr>
              <w:pStyle w:val="VBAILTBody"/>
              <w:numPr>
                <w:ilvl w:val="0"/>
                <w:numId w:val="5"/>
              </w:numPr>
              <w:tabs>
                <w:tab w:val="clear" w:pos="720"/>
                <w:tab w:val="num" w:pos="360"/>
              </w:tabs>
              <w:ind w:left="360"/>
            </w:pPr>
            <w:r w:rsidRPr="00736915">
              <w:rPr>
                <w:b/>
                <w:bCs/>
              </w:rPr>
              <w:t xml:space="preserve">Proof of death </w:t>
            </w:r>
            <w:r w:rsidRPr="00736915">
              <w:t>is evidence that establishes death via a copy of the public record of the State or community where death occurred.</w:t>
            </w:r>
          </w:p>
          <w:p w14:paraId="4D53E819" w14:textId="77777777" w:rsidR="00922338" w:rsidRPr="002F1862" w:rsidRDefault="005862F2" w:rsidP="005862F2">
            <w:pPr>
              <w:pStyle w:val="VBAILTBody"/>
              <w:numPr>
                <w:ilvl w:val="1"/>
                <w:numId w:val="5"/>
              </w:numPr>
              <w:tabs>
                <w:tab w:val="clear" w:pos="1440"/>
                <w:tab w:val="num" w:pos="1080"/>
              </w:tabs>
              <w:ind w:left="1080"/>
            </w:pPr>
            <w:r>
              <w:t>A copy of a coroner's report of death or a verdict of a coroner's jury of the State or community where death occurred, provided the report or verdict properly identified the deceased.</w:t>
            </w:r>
          </w:p>
        </w:tc>
        <w:tc>
          <w:tcPr>
            <w:tcW w:w="5850" w:type="dxa"/>
            <w:tcBorders>
              <w:left w:val="dashSmallGap" w:sz="4" w:space="0" w:color="auto"/>
            </w:tcBorders>
          </w:tcPr>
          <w:p w14:paraId="0D3E7960" w14:textId="2B3A179B" w:rsidR="00922338" w:rsidRPr="00B20EB0" w:rsidRDefault="00922338" w:rsidP="00FD0321">
            <w:pPr>
              <w:pStyle w:val="VBAILTbullet1"/>
              <w:numPr>
                <w:ilvl w:val="0"/>
                <w:numId w:val="0"/>
              </w:numPr>
              <w:rPr>
                <w:rStyle w:val="Strong"/>
                <w:b w:val="0"/>
                <w:bCs w:val="0"/>
              </w:rPr>
            </w:pPr>
          </w:p>
        </w:tc>
      </w:tr>
      <w:tr w:rsidR="00922338" w14:paraId="4389CE88" w14:textId="77777777" w:rsidTr="0CBA362E">
        <w:trPr>
          <w:gridAfter w:val="1"/>
          <w:wAfter w:w="6" w:type="dxa"/>
          <w:cantSplit/>
          <w:jc w:val="center"/>
        </w:trPr>
        <w:tc>
          <w:tcPr>
            <w:tcW w:w="3695" w:type="dxa"/>
            <w:tcBorders>
              <w:right w:val="dashSmallGap" w:sz="4" w:space="0" w:color="auto"/>
            </w:tcBorders>
          </w:tcPr>
          <w:p w14:paraId="43724612" w14:textId="77777777" w:rsidR="00922338" w:rsidRDefault="00922338" w:rsidP="00FD0321">
            <w:pPr>
              <w:pStyle w:val="VBAILTBodyStrong"/>
            </w:pPr>
            <w:r>
              <w:lastRenderedPageBreak/>
              <w:t>Proof of Death</w:t>
            </w:r>
          </w:p>
          <w:p w14:paraId="11F6E76D" w14:textId="77777777" w:rsidR="00922338" w:rsidRPr="00B20EB0" w:rsidRDefault="00922338" w:rsidP="00922338">
            <w:pPr>
              <w:pStyle w:val="VBAILTbullet1"/>
              <w:numPr>
                <w:ilvl w:val="0"/>
                <w:numId w:val="1"/>
              </w:numPr>
            </w:pPr>
            <w:r w:rsidRPr="00B20EB0">
              <w:t xml:space="preserve">Proof of death of the payee meeting the requirements of </w:t>
            </w:r>
            <w:hyperlink r:id="rId11" w:history="1">
              <w:r w:rsidRPr="00B20EB0">
                <w:rPr>
                  <w:rStyle w:val="Hyperlink"/>
                  <w:b/>
                  <w:bCs/>
                </w:rPr>
                <w:t>38 CFR 3.211</w:t>
              </w:r>
            </w:hyperlink>
            <w:r w:rsidRPr="00B20EB0">
              <w:t xml:space="preserve"> is required in all cases, unless a statement is provided by surviving spouse, parent or fiduciary, furnishing month and year of death.</w:t>
            </w:r>
          </w:p>
          <w:p w14:paraId="4818EDA1" w14:textId="77777777" w:rsidR="00922338" w:rsidRPr="00B20EB0" w:rsidRDefault="00922338" w:rsidP="00922338">
            <w:pPr>
              <w:pStyle w:val="VBAILTbullet1"/>
              <w:numPr>
                <w:ilvl w:val="0"/>
                <w:numId w:val="1"/>
              </w:numPr>
            </w:pPr>
            <w:r w:rsidRPr="00B20EB0">
              <w:t>Upon receipt of an acceptable statement or evidence of death of a payee, discontinue the award to the deceased payee.</w:t>
            </w:r>
          </w:p>
          <w:p w14:paraId="7F6119B1" w14:textId="77777777" w:rsidR="00922338" w:rsidRDefault="00922338" w:rsidP="00922338">
            <w:pPr>
              <w:pStyle w:val="VBAILTbullet1"/>
              <w:numPr>
                <w:ilvl w:val="0"/>
                <w:numId w:val="1"/>
              </w:numPr>
            </w:pPr>
            <w:r w:rsidRPr="00B20EB0">
              <w:t>If evidence is required to establish continued entitlement for one or more surviving beneficiaries, do not change his/her payments pending receipt of the required evidence within the 60-day control period established for this purpose.</w:t>
            </w:r>
          </w:p>
        </w:tc>
        <w:tc>
          <w:tcPr>
            <w:tcW w:w="5850" w:type="dxa"/>
            <w:tcBorders>
              <w:left w:val="dashSmallGap" w:sz="4" w:space="0" w:color="auto"/>
            </w:tcBorders>
          </w:tcPr>
          <w:p w14:paraId="20C1BD59" w14:textId="6EA86FE5" w:rsidR="00922338" w:rsidRPr="00B20EB0" w:rsidRDefault="00922338" w:rsidP="00FD0321">
            <w:pPr>
              <w:pStyle w:val="pf0"/>
              <w:rPr>
                <w:rStyle w:val="Strong"/>
                <w:rFonts w:ascii="Verdana" w:hAnsi="Verdana"/>
                <w:b w:val="0"/>
                <w:bCs w:val="0"/>
                <w:sz w:val="22"/>
                <w:szCs w:val="22"/>
              </w:rPr>
            </w:pPr>
          </w:p>
        </w:tc>
      </w:tr>
      <w:tr w:rsidR="00922338" w14:paraId="797007A1" w14:textId="77777777" w:rsidTr="0CBA362E">
        <w:trPr>
          <w:gridAfter w:val="1"/>
          <w:wAfter w:w="6" w:type="dxa"/>
          <w:cantSplit/>
          <w:jc w:val="center"/>
        </w:trPr>
        <w:tc>
          <w:tcPr>
            <w:tcW w:w="3695" w:type="dxa"/>
            <w:tcBorders>
              <w:right w:val="dashSmallGap" w:sz="4" w:space="0" w:color="auto"/>
            </w:tcBorders>
          </w:tcPr>
          <w:p w14:paraId="18C51106" w14:textId="77777777" w:rsidR="00922338" w:rsidRDefault="00922338" w:rsidP="00FD0321">
            <w:pPr>
              <w:pStyle w:val="VBAILTBodyStrong"/>
            </w:pPr>
            <w:r>
              <w:lastRenderedPageBreak/>
              <w:t>Criteria for a NOD</w:t>
            </w:r>
          </w:p>
          <w:p w14:paraId="5B2ACFF2" w14:textId="77777777" w:rsidR="00FD0321" w:rsidRPr="00B20EB0" w:rsidRDefault="005862F2" w:rsidP="005862F2">
            <w:pPr>
              <w:pStyle w:val="VBAILTBodyStrong"/>
              <w:numPr>
                <w:ilvl w:val="0"/>
                <w:numId w:val="6"/>
              </w:numPr>
              <w:rPr>
                <w:b w:val="0"/>
              </w:rPr>
            </w:pPr>
            <w:r w:rsidRPr="00B20EB0">
              <w:rPr>
                <w:b w:val="0"/>
              </w:rPr>
              <w:t xml:space="preserve">A notice of death (NOD) is acceptable if it furnishes sufficient information about the Veteran to allow a definite identification of the Veteran’s record, </w:t>
            </w:r>
            <w:r w:rsidRPr="00B20EB0">
              <w:rPr>
                <w:bCs/>
              </w:rPr>
              <w:t>and</w:t>
            </w:r>
            <w:r w:rsidRPr="00B20EB0">
              <w:rPr>
                <w:b w:val="0"/>
              </w:rPr>
              <w:t xml:space="preserve"> identifies the source of the report of the death</w:t>
            </w:r>
          </w:p>
          <w:p w14:paraId="14785CAB" w14:textId="77777777" w:rsidR="00FD0321" w:rsidRPr="00B20EB0" w:rsidRDefault="005862F2" w:rsidP="005862F2">
            <w:pPr>
              <w:pStyle w:val="VBAILTBodyStrong"/>
              <w:numPr>
                <w:ilvl w:val="1"/>
                <w:numId w:val="24"/>
              </w:numPr>
              <w:rPr>
                <w:b w:val="0"/>
              </w:rPr>
            </w:pPr>
            <w:r w:rsidRPr="00B20EB0">
              <w:rPr>
                <w:b w:val="0"/>
              </w:rPr>
              <w:t>If the NOD is a returned check indicating that the Veteran is deceased, identification of the source of the report of death is not necessary.</w:t>
            </w:r>
          </w:p>
          <w:p w14:paraId="6887D938" w14:textId="77777777" w:rsidR="00FD0321" w:rsidRPr="00B20EB0" w:rsidRDefault="005862F2" w:rsidP="005862F2">
            <w:pPr>
              <w:pStyle w:val="VBAILTBodyStrong"/>
              <w:numPr>
                <w:ilvl w:val="0"/>
                <w:numId w:val="6"/>
              </w:numPr>
              <w:rPr>
                <w:b w:val="0"/>
              </w:rPr>
            </w:pPr>
            <w:r w:rsidRPr="00B20EB0">
              <w:rPr>
                <w:b w:val="0"/>
              </w:rPr>
              <w:t>Claims processors may accept the following as a NOD: </w:t>
            </w:r>
          </w:p>
          <w:p w14:paraId="3EA53606" w14:textId="77777777" w:rsidR="00FD0321" w:rsidRPr="00B20EB0" w:rsidRDefault="00000000" w:rsidP="005862F2">
            <w:pPr>
              <w:pStyle w:val="VBAILTBodyStrong"/>
              <w:numPr>
                <w:ilvl w:val="1"/>
                <w:numId w:val="23"/>
              </w:numPr>
              <w:rPr>
                <w:b w:val="0"/>
              </w:rPr>
            </w:pPr>
            <w:hyperlink r:id="rId12" w:history="1">
              <w:r w:rsidR="005862F2" w:rsidRPr="00B20EB0">
                <w:rPr>
                  <w:rStyle w:val="Hyperlink"/>
                  <w:b w:val="0"/>
                  <w:i/>
                  <w:iCs/>
                </w:rPr>
                <w:t>VA Form 29-4125, Claim for One Sum Payment- Government Life Insurance</w:t>
              </w:r>
            </w:hyperlink>
            <w:r w:rsidR="005862F2" w:rsidRPr="00B20EB0">
              <w:rPr>
                <w:b w:val="0"/>
              </w:rPr>
              <w:t>, or</w:t>
            </w:r>
          </w:p>
          <w:p w14:paraId="6316679C" w14:textId="77777777" w:rsidR="00FD0321" w:rsidRPr="00B20EB0" w:rsidRDefault="00000000" w:rsidP="005862F2">
            <w:pPr>
              <w:pStyle w:val="VBAILTBodyStrong"/>
              <w:numPr>
                <w:ilvl w:val="1"/>
                <w:numId w:val="23"/>
              </w:numPr>
              <w:rPr>
                <w:b w:val="0"/>
              </w:rPr>
            </w:pPr>
            <w:hyperlink r:id="rId13" w:history="1">
              <w:r w:rsidR="005862F2" w:rsidRPr="00B20EB0">
                <w:rPr>
                  <w:rStyle w:val="Hyperlink"/>
                  <w:b w:val="0"/>
                  <w:i/>
                  <w:iCs/>
                </w:rPr>
                <w:t>VA Form 29-4125a, Claim for Monthly Payments – National Service Life Insurance</w:t>
              </w:r>
            </w:hyperlink>
          </w:p>
          <w:p w14:paraId="6D91A6EF" w14:textId="77777777" w:rsidR="00922338" w:rsidRPr="00B20EB0" w:rsidRDefault="005862F2" w:rsidP="005862F2">
            <w:pPr>
              <w:pStyle w:val="VBAILTBodyStrong"/>
              <w:numPr>
                <w:ilvl w:val="0"/>
                <w:numId w:val="6"/>
              </w:numPr>
              <w:rPr>
                <w:bCs/>
              </w:rPr>
            </w:pPr>
            <w:r w:rsidRPr="00B20EB0">
              <w:rPr>
                <w:b w:val="0"/>
              </w:rPr>
              <w:t>Upon receipt of the form, process the NOD, and forward the insurance claim to the Philadelphia VAROIC</w:t>
            </w:r>
          </w:p>
        </w:tc>
        <w:tc>
          <w:tcPr>
            <w:tcW w:w="5850" w:type="dxa"/>
            <w:tcBorders>
              <w:left w:val="dashSmallGap" w:sz="4" w:space="0" w:color="auto"/>
            </w:tcBorders>
          </w:tcPr>
          <w:p w14:paraId="06C2C79A" w14:textId="77777777" w:rsidR="00922338" w:rsidRPr="00B20EB0" w:rsidRDefault="00922338" w:rsidP="00FD0321">
            <w:pPr>
              <w:pStyle w:val="VBAILTBody"/>
              <w:rPr>
                <w:rStyle w:val="Strong"/>
                <w:b w:val="0"/>
                <w:bCs w:val="0"/>
              </w:rPr>
            </w:pPr>
          </w:p>
        </w:tc>
      </w:tr>
      <w:tr w:rsidR="00922338" w14:paraId="3F129C3A" w14:textId="77777777" w:rsidTr="0CBA362E">
        <w:trPr>
          <w:gridAfter w:val="1"/>
          <w:wAfter w:w="6" w:type="dxa"/>
          <w:cantSplit/>
          <w:jc w:val="center"/>
        </w:trPr>
        <w:tc>
          <w:tcPr>
            <w:tcW w:w="3695" w:type="dxa"/>
            <w:tcBorders>
              <w:right w:val="dashSmallGap" w:sz="4" w:space="0" w:color="auto"/>
            </w:tcBorders>
          </w:tcPr>
          <w:p w14:paraId="59E19D87" w14:textId="77777777" w:rsidR="00922338" w:rsidRDefault="00922338" w:rsidP="00FD0321">
            <w:pPr>
              <w:pStyle w:val="VBAILTBodyStrong"/>
            </w:pPr>
            <w:r>
              <w:lastRenderedPageBreak/>
              <w:t>Processing the FNOD</w:t>
            </w:r>
          </w:p>
          <w:p w14:paraId="3F652F91" w14:textId="77777777" w:rsidR="00FD0321" w:rsidRPr="00522537" w:rsidRDefault="005862F2" w:rsidP="005862F2">
            <w:pPr>
              <w:pStyle w:val="VBAILTBodyStrong"/>
              <w:numPr>
                <w:ilvl w:val="0"/>
                <w:numId w:val="7"/>
              </w:numPr>
              <w:rPr>
                <w:b w:val="0"/>
              </w:rPr>
            </w:pPr>
            <w:r w:rsidRPr="00522537">
              <w:rPr>
                <w:b w:val="0"/>
              </w:rPr>
              <w:t xml:space="preserve">Upon receipt of an acceptable Veteran NOD, process an FNOD </w:t>
            </w:r>
            <w:r w:rsidRPr="00522537">
              <w:rPr>
                <w:b w:val="0"/>
                <w:i/>
                <w:iCs/>
              </w:rPr>
              <w:t xml:space="preserve">only </w:t>
            </w:r>
            <w:r w:rsidRPr="00522537">
              <w:rPr>
                <w:b w:val="0"/>
              </w:rPr>
              <w:t>on a Veteran’s record under either the</w:t>
            </w:r>
          </w:p>
          <w:p w14:paraId="27DE9A41" w14:textId="77777777" w:rsidR="00FD0321" w:rsidRPr="00522537" w:rsidRDefault="005862F2" w:rsidP="005862F2">
            <w:pPr>
              <w:pStyle w:val="VBAILTBodyStrong"/>
              <w:numPr>
                <w:ilvl w:val="1"/>
                <w:numId w:val="7"/>
              </w:numPr>
              <w:rPr>
                <w:b w:val="0"/>
              </w:rPr>
            </w:pPr>
            <w:r w:rsidRPr="00522537">
              <w:rPr>
                <w:b w:val="0"/>
              </w:rPr>
              <w:t>FNOD command, or</w:t>
            </w:r>
          </w:p>
          <w:p w14:paraId="21D07B85" w14:textId="77777777" w:rsidR="00FD0321" w:rsidRPr="00522537" w:rsidRDefault="005862F2" w:rsidP="005862F2">
            <w:pPr>
              <w:pStyle w:val="VBAILTBodyStrong"/>
              <w:numPr>
                <w:ilvl w:val="1"/>
                <w:numId w:val="7"/>
              </w:numPr>
              <w:rPr>
                <w:b w:val="0"/>
              </w:rPr>
            </w:pPr>
            <w:r w:rsidRPr="00522537">
              <w:rPr>
                <w:b w:val="0"/>
              </w:rPr>
              <w:t>establishment of an EP for a claim for survivor benefits, and</w:t>
            </w:r>
          </w:p>
          <w:p w14:paraId="561F50DE" w14:textId="77777777" w:rsidR="00FD0321" w:rsidRPr="00522537" w:rsidRDefault="005862F2" w:rsidP="005862F2">
            <w:pPr>
              <w:pStyle w:val="VBAILTBodyStrong"/>
              <w:numPr>
                <w:ilvl w:val="1"/>
                <w:numId w:val="7"/>
              </w:numPr>
              <w:rPr>
                <w:b w:val="0"/>
              </w:rPr>
            </w:pPr>
            <w:r w:rsidRPr="00522537">
              <w:rPr>
                <w:b w:val="0"/>
              </w:rPr>
              <w:t>when the exact date of death is known</w:t>
            </w:r>
          </w:p>
          <w:p w14:paraId="0A6E2D4B" w14:textId="77777777" w:rsidR="00FD0321" w:rsidRPr="00522537" w:rsidRDefault="005862F2" w:rsidP="005862F2">
            <w:pPr>
              <w:pStyle w:val="VBAILTBodyStrong"/>
              <w:numPr>
                <w:ilvl w:val="1"/>
                <w:numId w:val="7"/>
              </w:numPr>
              <w:rPr>
                <w:b w:val="0"/>
              </w:rPr>
            </w:pPr>
            <w:r w:rsidRPr="00522537">
              <w:rPr>
                <w:b w:val="0"/>
              </w:rPr>
              <w:t>Process the NOD under the FNOD command in SHARE</w:t>
            </w:r>
          </w:p>
          <w:p w14:paraId="3FCC4527" w14:textId="77777777" w:rsidR="00922338" w:rsidRPr="00522537" w:rsidRDefault="005862F2" w:rsidP="005862F2">
            <w:pPr>
              <w:pStyle w:val="VBAILTBodyStrong"/>
              <w:numPr>
                <w:ilvl w:val="0"/>
                <w:numId w:val="7"/>
              </w:numPr>
              <w:rPr>
                <w:bCs/>
              </w:rPr>
            </w:pPr>
            <w:r w:rsidRPr="00522537">
              <w:rPr>
                <w:b w:val="0"/>
              </w:rPr>
              <w:t>After FNOD processing, automated benefits such as burial allowance and DIC can be awarded to eligible surviving spouses based on information contained in the corporate record</w:t>
            </w:r>
          </w:p>
        </w:tc>
        <w:tc>
          <w:tcPr>
            <w:tcW w:w="5850" w:type="dxa"/>
            <w:tcBorders>
              <w:left w:val="dashSmallGap" w:sz="4" w:space="0" w:color="auto"/>
            </w:tcBorders>
          </w:tcPr>
          <w:p w14:paraId="550F17D8" w14:textId="4ED9952F" w:rsidR="00922338" w:rsidRPr="00522537" w:rsidRDefault="00922338" w:rsidP="00FD0321">
            <w:pPr>
              <w:pStyle w:val="VBAILTBody"/>
              <w:rPr>
                <w:rStyle w:val="Strong"/>
                <w:b w:val="0"/>
                <w:bCs w:val="0"/>
              </w:rPr>
            </w:pPr>
          </w:p>
        </w:tc>
      </w:tr>
      <w:tr w:rsidR="00922338" w14:paraId="435D6B4E" w14:textId="77777777" w:rsidTr="0CBA362E">
        <w:trPr>
          <w:gridAfter w:val="1"/>
          <w:wAfter w:w="6" w:type="dxa"/>
          <w:cantSplit/>
          <w:jc w:val="center"/>
        </w:trPr>
        <w:tc>
          <w:tcPr>
            <w:tcW w:w="3695" w:type="dxa"/>
            <w:tcBorders>
              <w:right w:val="dashSmallGap" w:sz="4" w:space="0" w:color="auto"/>
            </w:tcBorders>
          </w:tcPr>
          <w:p w14:paraId="48001FFB" w14:textId="77777777" w:rsidR="00922338" w:rsidRDefault="00922338" w:rsidP="00FD0321">
            <w:pPr>
              <w:pStyle w:val="VBAILTBodyStrong"/>
            </w:pPr>
            <w:r>
              <w:lastRenderedPageBreak/>
              <w:t>FNOD: Automated Burials</w:t>
            </w:r>
          </w:p>
          <w:p w14:paraId="47D7C1E4" w14:textId="77777777" w:rsidR="00FD0321" w:rsidRPr="00522537" w:rsidRDefault="005862F2" w:rsidP="005862F2">
            <w:pPr>
              <w:pStyle w:val="VBAILTBodyStrong"/>
              <w:numPr>
                <w:ilvl w:val="0"/>
                <w:numId w:val="8"/>
              </w:numPr>
              <w:rPr>
                <w:b w:val="0"/>
              </w:rPr>
            </w:pPr>
            <w:r w:rsidRPr="00522537">
              <w:rPr>
                <w:b w:val="0"/>
              </w:rPr>
              <w:t>Automated burial and plot or interment allowances under the FNOD process use EP 169</w:t>
            </w:r>
          </w:p>
          <w:p w14:paraId="3B361C46" w14:textId="77777777" w:rsidR="00FD0321" w:rsidRPr="00522537" w:rsidRDefault="005862F2" w:rsidP="005862F2">
            <w:pPr>
              <w:pStyle w:val="VBAILTBodyStrong"/>
              <w:numPr>
                <w:ilvl w:val="1"/>
                <w:numId w:val="8"/>
              </w:numPr>
              <w:rPr>
                <w:b w:val="0"/>
              </w:rPr>
            </w:pPr>
            <w:r w:rsidRPr="00522537">
              <w:rPr>
                <w:b w:val="0"/>
              </w:rPr>
              <w:t xml:space="preserve">Under </w:t>
            </w:r>
            <w:r w:rsidRPr="00522537">
              <w:rPr>
                <w:b w:val="0"/>
                <w:i/>
                <w:iCs/>
              </w:rPr>
              <w:t>no</w:t>
            </w:r>
            <w:r w:rsidRPr="00522537">
              <w:rPr>
                <w:b w:val="0"/>
              </w:rPr>
              <w:t xml:space="preserve"> circumstances should an EP 169 be established.  </w:t>
            </w:r>
          </w:p>
          <w:p w14:paraId="25E7781B" w14:textId="77777777" w:rsidR="00FD0321" w:rsidRPr="00522537" w:rsidRDefault="005862F2" w:rsidP="005862F2">
            <w:pPr>
              <w:pStyle w:val="VBAILTBodyStrong"/>
              <w:numPr>
                <w:ilvl w:val="1"/>
                <w:numId w:val="8"/>
              </w:numPr>
              <w:rPr>
                <w:b w:val="0"/>
              </w:rPr>
            </w:pPr>
            <w:r w:rsidRPr="00522537">
              <w:rPr>
                <w:b w:val="0"/>
              </w:rPr>
              <w:t xml:space="preserve">Burial benefits through the FNOD process may be granted without an application upon processing of a valid report of death  </w:t>
            </w:r>
          </w:p>
          <w:p w14:paraId="3BF77302" w14:textId="77777777" w:rsidR="00FD0321" w:rsidRPr="00522537" w:rsidRDefault="005862F2" w:rsidP="005862F2">
            <w:pPr>
              <w:pStyle w:val="VBAILTBodyStrong"/>
              <w:numPr>
                <w:ilvl w:val="1"/>
                <w:numId w:val="8"/>
              </w:numPr>
              <w:rPr>
                <w:b w:val="0"/>
              </w:rPr>
            </w:pPr>
            <w:r w:rsidRPr="00522537">
              <w:rPr>
                <w:b w:val="0"/>
              </w:rPr>
              <w:t>FNOD automated burial under EP 169 is not the same as an EP 160 burial benefit processed under Automated Pension Claims Processing</w:t>
            </w:r>
          </w:p>
          <w:p w14:paraId="1F03ED58" w14:textId="77777777" w:rsidR="00922338" w:rsidRPr="00522537" w:rsidRDefault="005862F2" w:rsidP="005862F2">
            <w:pPr>
              <w:pStyle w:val="VBAILTBodyStrong"/>
              <w:numPr>
                <w:ilvl w:val="0"/>
                <w:numId w:val="8"/>
              </w:numPr>
              <w:rPr>
                <w:bCs/>
              </w:rPr>
            </w:pPr>
            <w:r w:rsidRPr="00522537">
              <w:rPr>
                <w:b w:val="0"/>
              </w:rPr>
              <w:t xml:space="preserve">Development is not required for the </w:t>
            </w:r>
            <w:hyperlink r:id="rId14" w:history="1">
              <w:r w:rsidRPr="00522537">
                <w:rPr>
                  <w:rStyle w:val="Hyperlink"/>
                  <w:b w:val="0"/>
                </w:rPr>
                <w:t>38 U.S.C. 1318</w:t>
              </w:r>
            </w:hyperlink>
            <w:r w:rsidRPr="00522537">
              <w:rPr>
                <w:b w:val="0"/>
              </w:rPr>
              <w:t xml:space="preserve"> DIC claims automated under the FNOD process</w:t>
            </w:r>
          </w:p>
        </w:tc>
        <w:tc>
          <w:tcPr>
            <w:tcW w:w="5850" w:type="dxa"/>
            <w:tcBorders>
              <w:left w:val="dashSmallGap" w:sz="4" w:space="0" w:color="auto"/>
            </w:tcBorders>
          </w:tcPr>
          <w:p w14:paraId="05E1D2B7" w14:textId="0C3D029F" w:rsidR="00922338" w:rsidRPr="00522537" w:rsidRDefault="00922338" w:rsidP="00FD0321">
            <w:pPr>
              <w:pStyle w:val="VBAILTBody"/>
              <w:rPr>
                <w:rStyle w:val="Strong"/>
                <w:b w:val="0"/>
                <w:bCs w:val="0"/>
              </w:rPr>
            </w:pPr>
          </w:p>
        </w:tc>
      </w:tr>
      <w:tr w:rsidR="00922338" w14:paraId="1C74AA05" w14:textId="77777777" w:rsidTr="0CBA362E">
        <w:trPr>
          <w:gridAfter w:val="1"/>
          <w:wAfter w:w="6" w:type="dxa"/>
          <w:cantSplit/>
          <w:jc w:val="center"/>
        </w:trPr>
        <w:tc>
          <w:tcPr>
            <w:tcW w:w="3695" w:type="dxa"/>
            <w:tcBorders>
              <w:right w:val="dashSmallGap" w:sz="4" w:space="0" w:color="auto"/>
            </w:tcBorders>
          </w:tcPr>
          <w:p w14:paraId="71EA6B58" w14:textId="77777777" w:rsidR="00922338" w:rsidRDefault="00922338" w:rsidP="00FD0321">
            <w:pPr>
              <w:pStyle w:val="VBAILTBodyStrong"/>
            </w:pPr>
            <w:r>
              <w:lastRenderedPageBreak/>
              <w:t>Processing the NOD (1 of 5)</w:t>
            </w:r>
          </w:p>
          <w:p w14:paraId="49251145" w14:textId="77777777" w:rsidR="00922338" w:rsidRPr="00522537" w:rsidRDefault="00922338" w:rsidP="00FD0321">
            <w:pPr>
              <w:pStyle w:val="VBAILTBodyStrong"/>
              <w:rPr>
                <w:b w:val="0"/>
              </w:rPr>
            </w:pPr>
            <w:r w:rsidRPr="00522537">
              <w:rPr>
                <w:b w:val="0"/>
              </w:rPr>
              <w:t>Determine the actions to take for specific situations that may arise when processing a NOD by applying the following:</w:t>
            </w:r>
          </w:p>
          <w:p w14:paraId="2E14591D" w14:textId="77777777" w:rsidR="00922338" w:rsidRPr="00934B69" w:rsidRDefault="00922338" w:rsidP="00FD0321">
            <w:pPr>
              <w:pStyle w:val="VBAILTBodyStrong"/>
              <w:rPr>
                <w:bCs/>
              </w:rPr>
            </w:pPr>
            <w:r>
              <w:rPr>
                <w:noProof/>
              </w:rPr>
              <w:drawing>
                <wp:inline distT="0" distB="0" distL="0" distR="0" wp14:anchorId="6AEADD62" wp14:editId="4F3BE014">
                  <wp:extent cx="2208579" cy="2054577"/>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9448" cy="2064688"/>
                          </a:xfrm>
                          <a:prstGeom prst="rect">
                            <a:avLst/>
                          </a:prstGeom>
                        </pic:spPr>
                      </pic:pic>
                    </a:graphicData>
                  </a:graphic>
                </wp:inline>
              </w:drawing>
            </w:r>
          </w:p>
        </w:tc>
        <w:tc>
          <w:tcPr>
            <w:tcW w:w="5850" w:type="dxa"/>
            <w:tcBorders>
              <w:left w:val="dashSmallGap" w:sz="4" w:space="0" w:color="auto"/>
            </w:tcBorders>
          </w:tcPr>
          <w:p w14:paraId="1D4C8AC7" w14:textId="1B9A395F" w:rsidR="00922338" w:rsidRPr="00522537" w:rsidRDefault="00922338" w:rsidP="00FD0321">
            <w:pPr>
              <w:pStyle w:val="VBAILTBody"/>
              <w:rPr>
                <w:rStyle w:val="Strong"/>
              </w:rPr>
            </w:pPr>
          </w:p>
        </w:tc>
      </w:tr>
      <w:tr w:rsidR="00922338" w14:paraId="4D51DEFD" w14:textId="77777777" w:rsidTr="0CBA362E">
        <w:trPr>
          <w:gridAfter w:val="1"/>
          <w:wAfter w:w="6" w:type="dxa"/>
          <w:cantSplit/>
          <w:jc w:val="center"/>
        </w:trPr>
        <w:tc>
          <w:tcPr>
            <w:tcW w:w="3695" w:type="dxa"/>
            <w:tcBorders>
              <w:right w:val="dashSmallGap" w:sz="4" w:space="0" w:color="auto"/>
            </w:tcBorders>
          </w:tcPr>
          <w:p w14:paraId="42AB3E5C" w14:textId="77777777" w:rsidR="00922338" w:rsidRDefault="00922338" w:rsidP="00FD0321">
            <w:pPr>
              <w:pStyle w:val="VBAILTBodyStrong"/>
            </w:pPr>
            <w:r>
              <w:t>Processing the NOD (2 of 5)</w:t>
            </w:r>
          </w:p>
          <w:p w14:paraId="3E842045" w14:textId="77777777" w:rsidR="00922338" w:rsidRPr="00522537" w:rsidRDefault="00922338" w:rsidP="00FD0321">
            <w:pPr>
              <w:pStyle w:val="VBAILTBodyStrong"/>
              <w:rPr>
                <w:b w:val="0"/>
              </w:rPr>
            </w:pPr>
            <w:r w:rsidRPr="00522537">
              <w:rPr>
                <w:b w:val="0"/>
              </w:rPr>
              <w:t>Determine the actions to take for specific situations that may arise when processing a NOD by applying the following:</w:t>
            </w:r>
          </w:p>
          <w:p w14:paraId="6DD6D087" w14:textId="77777777" w:rsidR="00922338" w:rsidRDefault="00922338" w:rsidP="00FD0321">
            <w:pPr>
              <w:pStyle w:val="VBAILTBodyStrong"/>
            </w:pPr>
            <w:r>
              <w:rPr>
                <w:noProof/>
              </w:rPr>
              <w:drawing>
                <wp:inline distT="0" distB="0" distL="0" distR="0" wp14:anchorId="5F6B2BF5" wp14:editId="2D82444D">
                  <wp:extent cx="2209165" cy="1388533"/>
                  <wp:effectExtent l="0" t="0" r="635" b="254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3869" cy="1391490"/>
                          </a:xfrm>
                          <a:prstGeom prst="rect">
                            <a:avLst/>
                          </a:prstGeom>
                        </pic:spPr>
                      </pic:pic>
                    </a:graphicData>
                  </a:graphic>
                </wp:inline>
              </w:drawing>
            </w:r>
          </w:p>
        </w:tc>
        <w:tc>
          <w:tcPr>
            <w:tcW w:w="5850" w:type="dxa"/>
            <w:tcBorders>
              <w:left w:val="dashSmallGap" w:sz="4" w:space="0" w:color="auto"/>
            </w:tcBorders>
          </w:tcPr>
          <w:p w14:paraId="6971C9A6" w14:textId="0697C06A" w:rsidR="00922338" w:rsidRPr="00B47F61" w:rsidRDefault="00922338" w:rsidP="00FD0321">
            <w:pPr>
              <w:pStyle w:val="VBAILTBody"/>
              <w:rPr>
                <w:rStyle w:val="Strong"/>
              </w:rPr>
            </w:pPr>
          </w:p>
        </w:tc>
      </w:tr>
      <w:tr w:rsidR="00922338" w14:paraId="68D77283" w14:textId="77777777" w:rsidTr="0CBA362E">
        <w:trPr>
          <w:gridAfter w:val="1"/>
          <w:wAfter w:w="6" w:type="dxa"/>
          <w:cantSplit/>
          <w:trHeight w:val="4320"/>
          <w:jc w:val="center"/>
        </w:trPr>
        <w:tc>
          <w:tcPr>
            <w:tcW w:w="3695" w:type="dxa"/>
            <w:tcBorders>
              <w:right w:val="dashSmallGap" w:sz="4" w:space="0" w:color="auto"/>
            </w:tcBorders>
          </w:tcPr>
          <w:p w14:paraId="58E46926" w14:textId="77777777" w:rsidR="00922338" w:rsidRPr="00B47F61" w:rsidRDefault="00922338" w:rsidP="00FD0321">
            <w:pPr>
              <w:pStyle w:val="VBAILTbullet1"/>
              <w:numPr>
                <w:ilvl w:val="0"/>
                <w:numId w:val="0"/>
              </w:numPr>
              <w:rPr>
                <w:b/>
                <w:bCs/>
                <w:noProof/>
              </w:rPr>
            </w:pPr>
            <w:r w:rsidRPr="00B47F61">
              <w:rPr>
                <w:b/>
                <w:bCs/>
              </w:rPr>
              <w:lastRenderedPageBreak/>
              <w:t>Processing the NOD (3 of 5)</w:t>
            </w:r>
          </w:p>
          <w:p w14:paraId="4DA2BD75" w14:textId="77777777" w:rsidR="00922338" w:rsidRPr="00522537" w:rsidRDefault="00922338" w:rsidP="00FD0321">
            <w:pPr>
              <w:pStyle w:val="VBAILTBodyStrong"/>
              <w:rPr>
                <w:b w:val="0"/>
              </w:rPr>
            </w:pPr>
            <w:r w:rsidRPr="00522537">
              <w:rPr>
                <w:b w:val="0"/>
              </w:rPr>
              <w:t>Determine the actions to take for specific situations that may arise when processing a NOD by applying the following:</w:t>
            </w:r>
          </w:p>
          <w:p w14:paraId="774B057F" w14:textId="77777777" w:rsidR="00922338" w:rsidRDefault="00922338" w:rsidP="00FD0321">
            <w:pPr>
              <w:pStyle w:val="VBAILTbullet1"/>
              <w:numPr>
                <w:ilvl w:val="0"/>
                <w:numId w:val="0"/>
              </w:numPr>
              <w:rPr>
                <w:b/>
                <w:bCs/>
              </w:rPr>
            </w:pPr>
            <w:r>
              <w:rPr>
                <w:noProof/>
              </w:rPr>
              <w:drawing>
                <wp:inline distT="0" distB="0" distL="0" distR="0" wp14:anchorId="7982FFD5" wp14:editId="319D819F">
                  <wp:extent cx="2209165" cy="1309511"/>
                  <wp:effectExtent l="0" t="0" r="635" b="508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6187" cy="1313673"/>
                          </a:xfrm>
                          <a:prstGeom prst="rect">
                            <a:avLst/>
                          </a:prstGeom>
                        </pic:spPr>
                      </pic:pic>
                    </a:graphicData>
                  </a:graphic>
                </wp:inline>
              </w:drawing>
            </w:r>
          </w:p>
        </w:tc>
        <w:tc>
          <w:tcPr>
            <w:tcW w:w="5850" w:type="dxa"/>
            <w:tcBorders>
              <w:left w:val="dashSmallGap" w:sz="4" w:space="0" w:color="auto"/>
            </w:tcBorders>
          </w:tcPr>
          <w:p w14:paraId="08275AEA" w14:textId="77777777" w:rsidR="00922338" w:rsidRPr="00B47F61" w:rsidRDefault="00922338" w:rsidP="00FD0321">
            <w:pPr>
              <w:pStyle w:val="VBAILTBody"/>
              <w:rPr>
                <w:rStyle w:val="Strong"/>
              </w:rPr>
            </w:pPr>
          </w:p>
        </w:tc>
      </w:tr>
      <w:tr w:rsidR="00922338" w14:paraId="5C42A08E" w14:textId="77777777" w:rsidTr="0CBA362E">
        <w:trPr>
          <w:gridAfter w:val="1"/>
          <w:wAfter w:w="6" w:type="dxa"/>
          <w:cantSplit/>
          <w:trHeight w:val="4320"/>
          <w:jc w:val="center"/>
        </w:trPr>
        <w:tc>
          <w:tcPr>
            <w:tcW w:w="3695" w:type="dxa"/>
            <w:tcBorders>
              <w:right w:val="dashSmallGap" w:sz="4" w:space="0" w:color="auto"/>
            </w:tcBorders>
          </w:tcPr>
          <w:p w14:paraId="2C50EB93" w14:textId="77777777" w:rsidR="00922338" w:rsidRDefault="00922338" w:rsidP="00FD0321">
            <w:pPr>
              <w:pStyle w:val="VBAILTbullet1"/>
              <w:numPr>
                <w:ilvl w:val="0"/>
                <w:numId w:val="0"/>
              </w:numPr>
              <w:rPr>
                <w:b/>
                <w:bCs/>
              </w:rPr>
            </w:pPr>
            <w:r>
              <w:rPr>
                <w:b/>
                <w:bCs/>
              </w:rPr>
              <w:t>Processing the NOD (4 of 5)</w:t>
            </w:r>
          </w:p>
          <w:p w14:paraId="376A3407" w14:textId="77777777" w:rsidR="00922338" w:rsidRPr="00B47F61" w:rsidRDefault="00922338" w:rsidP="00FD0321">
            <w:pPr>
              <w:pStyle w:val="VBAILTbullet1"/>
              <w:numPr>
                <w:ilvl w:val="0"/>
                <w:numId w:val="0"/>
              </w:numPr>
            </w:pPr>
            <w:r w:rsidRPr="00B47F61">
              <w:t>Determine the actions to take for specific situations that may arise when processing a NOD by applying the following:</w:t>
            </w:r>
          </w:p>
          <w:p w14:paraId="005AD148" w14:textId="77777777" w:rsidR="00922338" w:rsidRDefault="00922338" w:rsidP="00FD0321">
            <w:pPr>
              <w:pStyle w:val="VBAILTbullet1"/>
              <w:numPr>
                <w:ilvl w:val="0"/>
                <w:numId w:val="0"/>
              </w:numPr>
              <w:rPr>
                <w:b/>
                <w:bCs/>
              </w:rPr>
            </w:pPr>
            <w:r>
              <w:rPr>
                <w:noProof/>
              </w:rPr>
              <w:drawing>
                <wp:inline distT="0" distB="0" distL="0" distR="0" wp14:anchorId="02827254" wp14:editId="6168B184">
                  <wp:extent cx="2209165" cy="1071880"/>
                  <wp:effectExtent l="0" t="0" r="63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9165" cy="1071880"/>
                          </a:xfrm>
                          <a:prstGeom prst="rect">
                            <a:avLst/>
                          </a:prstGeom>
                        </pic:spPr>
                      </pic:pic>
                    </a:graphicData>
                  </a:graphic>
                </wp:inline>
              </w:drawing>
            </w:r>
          </w:p>
        </w:tc>
        <w:tc>
          <w:tcPr>
            <w:tcW w:w="5850" w:type="dxa"/>
            <w:tcBorders>
              <w:left w:val="dashSmallGap" w:sz="4" w:space="0" w:color="auto"/>
            </w:tcBorders>
          </w:tcPr>
          <w:p w14:paraId="2EF3DBC3" w14:textId="06BD6041" w:rsidR="00922338" w:rsidRPr="008A6145" w:rsidRDefault="00922338" w:rsidP="00FD0321">
            <w:pPr>
              <w:pStyle w:val="VBAILTbullet1"/>
              <w:numPr>
                <w:ilvl w:val="0"/>
                <w:numId w:val="0"/>
              </w:numPr>
              <w:rPr>
                <w:rStyle w:val="Strong"/>
                <w:b w:val="0"/>
                <w:bCs w:val="0"/>
              </w:rPr>
            </w:pPr>
          </w:p>
        </w:tc>
      </w:tr>
      <w:tr w:rsidR="00922338" w14:paraId="45213D59" w14:textId="77777777" w:rsidTr="0CBA362E">
        <w:trPr>
          <w:gridAfter w:val="1"/>
          <w:wAfter w:w="6" w:type="dxa"/>
          <w:cantSplit/>
          <w:trHeight w:val="4320"/>
          <w:jc w:val="center"/>
        </w:trPr>
        <w:tc>
          <w:tcPr>
            <w:tcW w:w="3695" w:type="dxa"/>
            <w:tcBorders>
              <w:right w:val="dashSmallGap" w:sz="4" w:space="0" w:color="auto"/>
            </w:tcBorders>
          </w:tcPr>
          <w:p w14:paraId="031643D4" w14:textId="77777777" w:rsidR="00922338" w:rsidRPr="00BB0C4A" w:rsidRDefault="00922338" w:rsidP="00FD0321">
            <w:pPr>
              <w:pStyle w:val="VBAILTbullet1"/>
              <w:numPr>
                <w:ilvl w:val="0"/>
                <w:numId w:val="0"/>
              </w:numPr>
              <w:rPr>
                <w:b/>
                <w:bCs/>
              </w:rPr>
            </w:pPr>
            <w:r>
              <w:rPr>
                <w:b/>
                <w:bCs/>
              </w:rPr>
              <w:lastRenderedPageBreak/>
              <w:t>Processing the NOD (5 of 5)</w:t>
            </w:r>
          </w:p>
          <w:p w14:paraId="0834C023" w14:textId="77777777" w:rsidR="00922338" w:rsidRPr="008A6145" w:rsidRDefault="00922338" w:rsidP="00FD0321">
            <w:pPr>
              <w:pStyle w:val="VBAILTbullet1"/>
              <w:numPr>
                <w:ilvl w:val="0"/>
                <w:numId w:val="0"/>
              </w:numPr>
            </w:pPr>
            <w:r w:rsidRPr="008A6145">
              <w:t>Determine the actions to take for specific situations that may arise when processing a NOD by applying the following:</w:t>
            </w:r>
          </w:p>
          <w:p w14:paraId="6ABBA0F5" w14:textId="77777777" w:rsidR="00922338" w:rsidRDefault="00922338" w:rsidP="00FD0321">
            <w:pPr>
              <w:pStyle w:val="VBAILTBullet2"/>
              <w:numPr>
                <w:ilvl w:val="0"/>
                <w:numId w:val="0"/>
              </w:numPr>
              <w:rPr>
                <w:b/>
                <w:bCs/>
              </w:rPr>
            </w:pPr>
            <w:r>
              <w:rPr>
                <w:noProof/>
              </w:rPr>
              <w:drawing>
                <wp:inline distT="0" distB="0" distL="0" distR="0" wp14:anchorId="086F0D38" wp14:editId="275AD5EB">
                  <wp:extent cx="2209165" cy="1117600"/>
                  <wp:effectExtent l="0" t="0" r="635" b="635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8511" cy="1122328"/>
                          </a:xfrm>
                          <a:prstGeom prst="rect">
                            <a:avLst/>
                          </a:prstGeom>
                        </pic:spPr>
                      </pic:pic>
                    </a:graphicData>
                  </a:graphic>
                </wp:inline>
              </w:drawing>
            </w:r>
          </w:p>
        </w:tc>
        <w:tc>
          <w:tcPr>
            <w:tcW w:w="5850" w:type="dxa"/>
            <w:tcBorders>
              <w:left w:val="dashSmallGap" w:sz="4" w:space="0" w:color="auto"/>
            </w:tcBorders>
          </w:tcPr>
          <w:p w14:paraId="73880B2A" w14:textId="314905E3" w:rsidR="00922338" w:rsidRPr="008A6145" w:rsidRDefault="00922338" w:rsidP="00FD0321">
            <w:pPr>
              <w:spacing w:before="100" w:beforeAutospacing="1" w:after="100" w:afterAutospacing="1"/>
              <w:rPr>
                <w:rStyle w:val="Strong"/>
                <w:rFonts w:ascii="Verdana" w:eastAsia="Times New Roman" w:hAnsi="Verdana" w:cs="Arial"/>
                <w:b w:val="0"/>
                <w:bCs w:val="0"/>
              </w:rPr>
            </w:pPr>
          </w:p>
        </w:tc>
      </w:tr>
      <w:tr w:rsidR="00922338" w14:paraId="65B251B6" w14:textId="77777777" w:rsidTr="0CBA362E">
        <w:trPr>
          <w:gridAfter w:val="1"/>
          <w:wAfter w:w="6" w:type="dxa"/>
          <w:cantSplit/>
          <w:trHeight w:val="4320"/>
          <w:jc w:val="center"/>
        </w:trPr>
        <w:tc>
          <w:tcPr>
            <w:tcW w:w="3695" w:type="dxa"/>
            <w:tcBorders>
              <w:right w:val="dashSmallGap" w:sz="4" w:space="0" w:color="auto"/>
            </w:tcBorders>
          </w:tcPr>
          <w:p w14:paraId="273B592C" w14:textId="70D9D06E" w:rsidR="00922338" w:rsidRDefault="00922338" w:rsidP="00FD0321">
            <w:pPr>
              <w:pStyle w:val="VBAILTbullet1"/>
              <w:numPr>
                <w:ilvl w:val="0"/>
                <w:numId w:val="0"/>
              </w:numPr>
              <w:rPr>
                <w:b/>
                <w:bCs/>
              </w:rPr>
            </w:pPr>
            <w:r>
              <w:rPr>
                <w:b/>
                <w:bCs/>
              </w:rPr>
              <w:lastRenderedPageBreak/>
              <w:t xml:space="preserve">NOD: </w:t>
            </w:r>
            <w:r w:rsidR="00C02FD0">
              <w:rPr>
                <w:b/>
                <w:bCs/>
              </w:rPr>
              <w:t>Next of Kin</w:t>
            </w:r>
          </w:p>
          <w:p w14:paraId="2AD8BEA8" w14:textId="77777777" w:rsidR="00FD0321" w:rsidRPr="008A6145" w:rsidRDefault="005862F2" w:rsidP="005862F2">
            <w:pPr>
              <w:pStyle w:val="VBAILTbullet1"/>
              <w:numPr>
                <w:ilvl w:val="0"/>
                <w:numId w:val="25"/>
              </w:numPr>
            </w:pPr>
            <w:r w:rsidRPr="008A6145">
              <w:t xml:space="preserve">If the minimum required information is </w:t>
            </w:r>
            <w:r w:rsidRPr="008A6145">
              <w:rPr>
                <w:i/>
                <w:iCs/>
              </w:rPr>
              <w:t>not</w:t>
            </w:r>
            <w:r w:rsidRPr="008A6145">
              <w:t xml:space="preserve"> available and the Beneficiary Identification and Records Locator Subsystem (BIRLS) database search fails to locate an existing record terminate FNOD processing, and write to the claimant or next of kin for additional identifying information</w:t>
            </w:r>
          </w:p>
          <w:p w14:paraId="58170C6B" w14:textId="77777777" w:rsidR="00FD0321" w:rsidRPr="008A6145" w:rsidRDefault="005862F2" w:rsidP="005862F2">
            <w:pPr>
              <w:pStyle w:val="VBAILTbullet1"/>
              <w:numPr>
                <w:ilvl w:val="0"/>
                <w:numId w:val="25"/>
              </w:numPr>
            </w:pPr>
            <w:r w:rsidRPr="008A6145">
              <w:t xml:space="preserve">If the NOD is a claim form, advise the claimant to respond within 30 days or the Department of Veterans Affairs (VA) cannot take </w:t>
            </w:r>
            <w:proofErr w:type="gramStart"/>
            <w:r w:rsidRPr="008A6145">
              <w:t>action</w:t>
            </w:r>
            <w:proofErr w:type="gramEnd"/>
          </w:p>
          <w:p w14:paraId="07445977" w14:textId="77777777" w:rsidR="00922338" w:rsidRPr="008A6145" w:rsidRDefault="005862F2" w:rsidP="005862F2">
            <w:pPr>
              <w:pStyle w:val="VBAILTbullet1"/>
              <w:numPr>
                <w:ilvl w:val="1"/>
                <w:numId w:val="25"/>
              </w:numPr>
            </w:pPr>
            <w:r>
              <w:t xml:space="preserve">If a response is received but the claimant or next of kin cannot provide the Veteran’s service number or Social Security Number (SSN), send </w:t>
            </w:r>
            <w:hyperlink r:id="rId20">
              <w:r w:rsidRPr="0CBA362E">
                <w:rPr>
                  <w:rStyle w:val="Hyperlink"/>
                  <w:i/>
                  <w:iCs/>
                </w:rPr>
                <w:t>VA Form 21-3101, Request for Information</w:t>
              </w:r>
            </w:hyperlink>
            <w:r>
              <w:t>, to the appropriate service department</w:t>
            </w:r>
          </w:p>
        </w:tc>
        <w:tc>
          <w:tcPr>
            <w:tcW w:w="5850" w:type="dxa"/>
            <w:tcBorders>
              <w:left w:val="dashSmallGap" w:sz="4" w:space="0" w:color="auto"/>
            </w:tcBorders>
          </w:tcPr>
          <w:p w14:paraId="2FBFA1E3" w14:textId="77777777" w:rsidR="00922338" w:rsidRPr="008A6145" w:rsidRDefault="00922338" w:rsidP="00FD0321">
            <w:pPr>
              <w:pStyle w:val="VBAILTBody"/>
              <w:rPr>
                <w:rStyle w:val="Strong"/>
              </w:rPr>
            </w:pPr>
          </w:p>
        </w:tc>
      </w:tr>
      <w:tr w:rsidR="00922338" w14:paraId="4AE8BF12" w14:textId="77777777" w:rsidTr="0CBA362E">
        <w:trPr>
          <w:gridAfter w:val="1"/>
          <w:wAfter w:w="6" w:type="dxa"/>
          <w:cantSplit/>
          <w:trHeight w:val="4320"/>
          <w:jc w:val="center"/>
        </w:trPr>
        <w:tc>
          <w:tcPr>
            <w:tcW w:w="3695" w:type="dxa"/>
            <w:tcBorders>
              <w:right w:val="dashSmallGap" w:sz="4" w:space="0" w:color="auto"/>
            </w:tcBorders>
          </w:tcPr>
          <w:p w14:paraId="04F5A191" w14:textId="77777777" w:rsidR="00922338" w:rsidRDefault="00922338" w:rsidP="00FD0321">
            <w:pPr>
              <w:pStyle w:val="VBAILTbullet1"/>
              <w:numPr>
                <w:ilvl w:val="0"/>
                <w:numId w:val="0"/>
              </w:numPr>
              <w:rPr>
                <w:b/>
                <w:bCs/>
              </w:rPr>
            </w:pPr>
            <w:r>
              <w:rPr>
                <w:b/>
                <w:bCs/>
              </w:rPr>
              <w:lastRenderedPageBreak/>
              <w:t>NOD: Multiple Records</w:t>
            </w:r>
          </w:p>
          <w:p w14:paraId="5E43E11C" w14:textId="77777777" w:rsidR="00FD0321" w:rsidRPr="00D121BF" w:rsidRDefault="005862F2" w:rsidP="005862F2">
            <w:pPr>
              <w:pStyle w:val="VBAILTbullet1"/>
              <w:numPr>
                <w:ilvl w:val="0"/>
                <w:numId w:val="9"/>
              </w:numPr>
            </w:pPr>
            <w:r w:rsidRPr="00D121BF">
              <w:t>When the system finds multiple records during NOD processing, apply these steps to determine how to  review a BIRLS record, or return to the BIRLS SELECTION screen:</w:t>
            </w:r>
          </w:p>
          <w:p w14:paraId="6D1FDA2B" w14:textId="77777777" w:rsidR="00FD0321" w:rsidRPr="00D121BF" w:rsidRDefault="005862F2" w:rsidP="005862F2">
            <w:pPr>
              <w:pStyle w:val="VBAILTbullet1"/>
              <w:numPr>
                <w:ilvl w:val="1"/>
                <w:numId w:val="9"/>
              </w:numPr>
            </w:pPr>
            <w:r w:rsidRPr="00D121BF">
              <w:t>To review a BIRLS record</w:t>
            </w:r>
          </w:p>
          <w:p w14:paraId="7A018C25" w14:textId="77777777" w:rsidR="00FD0321" w:rsidRPr="00D121BF" w:rsidRDefault="005862F2" w:rsidP="005862F2">
            <w:pPr>
              <w:pStyle w:val="VBAILTbullet1"/>
              <w:numPr>
                <w:ilvl w:val="2"/>
                <w:numId w:val="9"/>
              </w:numPr>
            </w:pPr>
            <w:r w:rsidRPr="00D121BF">
              <w:rPr>
                <w:i/>
                <w:iCs/>
              </w:rPr>
              <w:t>double click</w:t>
            </w:r>
            <w:r w:rsidRPr="00D121BF">
              <w:t xml:space="preserve"> the BIRLS record, </w:t>
            </w:r>
            <w:r w:rsidRPr="00D121BF">
              <w:rPr>
                <w:b/>
                <w:bCs/>
              </w:rPr>
              <w:t>or</w:t>
            </w:r>
            <w:r w:rsidRPr="00D121BF">
              <w:t xml:space="preserve"> select the BIRLS record and then use the INQUIRY command</w:t>
            </w:r>
          </w:p>
          <w:p w14:paraId="286A5045" w14:textId="77777777" w:rsidR="00FD0321" w:rsidRPr="00D121BF" w:rsidRDefault="005862F2" w:rsidP="005862F2">
            <w:pPr>
              <w:pStyle w:val="VBAILTbullet1"/>
              <w:numPr>
                <w:ilvl w:val="1"/>
                <w:numId w:val="9"/>
              </w:numPr>
            </w:pPr>
            <w:r w:rsidRPr="00D121BF">
              <w:t>To return to the BIRLS SELECT screen</w:t>
            </w:r>
          </w:p>
          <w:p w14:paraId="11961F0A" w14:textId="77777777" w:rsidR="00FD0321" w:rsidRPr="00D121BF" w:rsidRDefault="005862F2" w:rsidP="005862F2">
            <w:pPr>
              <w:pStyle w:val="VBAILTbullet1"/>
              <w:numPr>
                <w:ilvl w:val="1"/>
                <w:numId w:val="9"/>
              </w:numPr>
            </w:pPr>
            <w:r w:rsidRPr="00D121BF">
              <w:t>Use the SELECTION command</w:t>
            </w:r>
          </w:p>
          <w:p w14:paraId="47319069" w14:textId="77777777" w:rsidR="00922338" w:rsidRDefault="00922338" w:rsidP="00FD0321">
            <w:pPr>
              <w:pStyle w:val="VBAILTbullet1"/>
              <w:numPr>
                <w:ilvl w:val="0"/>
                <w:numId w:val="0"/>
              </w:numPr>
              <w:rPr>
                <w:b/>
                <w:bCs/>
              </w:rPr>
            </w:pPr>
          </w:p>
        </w:tc>
        <w:tc>
          <w:tcPr>
            <w:tcW w:w="5850" w:type="dxa"/>
            <w:tcBorders>
              <w:left w:val="dashSmallGap" w:sz="4" w:space="0" w:color="auto"/>
            </w:tcBorders>
          </w:tcPr>
          <w:p w14:paraId="68EF99B6" w14:textId="59739CDF" w:rsidR="00922338" w:rsidRPr="00155E10" w:rsidRDefault="00922338" w:rsidP="00FD0321">
            <w:pPr>
              <w:pStyle w:val="VBAILTBody"/>
              <w:rPr>
                <w:rStyle w:val="Strong"/>
              </w:rPr>
            </w:pPr>
          </w:p>
        </w:tc>
      </w:tr>
      <w:tr w:rsidR="00922338" w14:paraId="55256F47" w14:textId="77777777" w:rsidTr="0CBA362E">
        <w:trPr>
          <w:gridAfter w:val="1"/>
          <w:wAfter w:w="6" w:type="dxa"/>
          <w:cantSplit/>
          <w:trHeight w:val="3744"/>
          <w:jc w:val="center"/>
        </w:trPr>
        <w:tc>
          <w:tcPr>
            <w:tcW w:w="3695" w:type="dxa"/>
            <w:tcBorders>
              <w:right w:val="dashSmallGap" w:sz="4" w:space="0" w:color="auto"/>
            </w:tcBorders>
          </w:tcPr>
          <w:p w14:paraId="5DF6FB37" w14:textId="77777777" w:rsidR="00922338" w:rsidRDefault="00922338" w:rsidP="00FD0321">
            <w:pPr>
              <w:pStyle w:val="VBAILTbullet1"/>
              <w:numPr>
                <w:ilvl w:val="0"/>
                <w:numId w:val="0"/>
              </w:numPr>
              <w:rPr>
                <w:b/>
                <w:bCs/>
              </w:rPr>
            </w:pPr>
            <w:r>
              <w:rPr>
                <w:b/>
                <w:bCs/>
              </w:rPr>
              <w:lastRenderedPageBreak/>
              <w:t>NOD: Non-Veteran Beneficiary</w:t>
            </w:r>
          </w:p>
          <w:p w14:paraId="67105979" w14:textId="77777777" w:rsidR="00FD0321" w:rsidRPr="00543932" w:rsidRDefault="005862F2" w:rsidP="005862F2">
            <w:pPr>
              <w:pStyle w:val="VBAILTbullet1"/>
              <w:numPr>
                <w:ilvl w:val="0"/>
                <w:numId w:val="20"/>
              </w:numPr>
            </w:pPr>
            <w:r w:rsidRPr="00543932">
              <w:t xml:space="preserve">After receipt of a valid NOD, establish an EP 130 using the date of the source of the document as the DOC and select the claim label titled </w:t>
            </w:r>
            <w:r w:rsidRPr="00543932">
              <w:rPr>
                <w:b/>
                <w:bCs/>
                <w:i/>
                <w:iCs/>
              </w:rPr>
              <w:t>PMC Report of Death of Beneficiary</w:t>
            </w:r>
          </w:p>
          <w:p w14:paraId="794577C1" w14:textId="77777777" w:rsidR="00FD0321" w:rsidRPr="00543932" w:rsidRDefault="005862F2" w:rsidP="005862F2">
            <w:pPr>
              <w:pStyle w:val="VBAILTbullet1"/>
              <w:numPr>
                <w:ilvl w:val="1"/>
                <w:numId w:val="20"/>
              </w:numPr>
            </w:pPr>
            <w:r w:rsidRPr="00543932">
              <w:t>If proceeds exist, stop the beneficiary’s award effective the first day of the month of death and if proceeds remain on the account after authorization, contact the finance activity to have the proceeds applied to the debt</w:t>
            </w:r>
          </w:p>
          <w:p w14:paraId="79103087" w14:textId="77777777" w:rsidR="00FD0321" w:rsidRPr="00543932" w:rsidRDefault="005862F2" w:rsidP="005862F2">
            <w:pPr>
              <w:pStyle w:val="VBAILTbullet1"/>
              <w:numPr>
                <w:ilvl w:val="1"/>
                <w:numId w:val="20"/>
              </w:numPr>
            </w:pPr>
            <w:r w:rsidRPr="00543932">
              <w:t>If proceeds do not exist, stop the beneficiary’s award effective the first day of the month of death.</w:t>
            </w:r>
          </w:p>
          <w:p w14:paraId="7D22B056" w14:textId="77777777" w:rsidR="00922338" w:rsidRPr="00543932" w:rsidRDefault="005862F2" w:rsidP="005862F2">
            <w:pPr>
              <w:pStyle w:val="VBAILTbullet1"/>
              <w:numPr>
                <w:ilvl w:val="1"/>
                <w:numId w:val="20"/>
              </w:numPr>
            </w:pPr>
            <w:r w:rsidRPr="00543932">
              <w:t>Clear any additional EPs that were pending for the deceased paye</w:t>
            </w:r>
            <w:r w:rsidR="00922338">
              <w:t>e</w:t>
            </w:r>
          </w:p>
        </w:tc>
        <w:tc>
          <w:tcPr>
            <w:tcW w:w="5850" w:type="dxa"/>
            <w:tcBorders>
              <w:left w:val="dashSmallGap" w:sz="4" w:space="0" w:color="auto"/>
            </w:tcBorders>
          </w:tcPr>
          <w:p w14:paraId="60346577" w14:textId="43560BD3" w:rsidR="00922338" w:rsidRPr="00543932" w:rsidRDefault="00922338" w:rsidP="00FD0321">
            <w:pPr>
              <w:pStyle w:val="VBAILTBody"/>
              <w:rPr>
                <w:rStyle w:val="Strong"/>
              </w:rPr>
            </w:pPr>
          </w:p>
        </w:tc>
      </w:tr>
      <w:tr w:rsidR="00922338" w14:paraId="5A38275B" w14:textId="77777777" w:rsidTr="0CBA362E">
        <w:trPr>
          <w:gridAfter w:val="1"/>
          <w:wAfter w:w="6" w:type="dxa"/>
          <w:cantSplit/>
          <w:trHeight w:val="3744"/>
          <w:jc w:val="center"/>
        </w:trPr>
        <w:tc>
          <w:tcPr>
            <w:tcW w:w="3695" w:type="dxa"/>
            <w:tcBorders>
              <w:right w:val="dashSmallGap" w:sz="4" w:space="0" w:color="auto"/>
            </w:tcBorders>
          </w:tcPr>
          <w:p w14:paraId="182AE9F6" w14:textId="77777777" w:rsidR="00922338" w:rsidRDefault="00922338" w:rsidP="00FD0321">
            <w:pPr>
              <w:pStyle w:val="VBAILTBodyStrong"/>
            </w:pPr>
            <w:r>
              <w:lastRenderedPageBreak/>
              <w:t>NOD: Notice Requirements (1 of 2)</w:t>
            </w:r>
          </w:p>
          <w:p w14:paraId="415E3CD0" w14:textId="77777777" w:rsidR="00FD0321" w:rsidRPr="00315D25" w:rsidRDefault="005862F2" w:rsidP="005862F2">
            <w:pPr>
              <w:pStyle w:val="VBAILTBodyStrong"/>
              <w:numPr>
                <w:ilvl w:val="0"/>
                <w:numId w:val="10"/>
              </w:numPr>
              <w:rPr>
                <w:b w:val="0"/>
                <w:bCs/>
              </w:rPr>
            </w:pPr>
            <w:r w:rsidRPr="00315D25">
              <w:rPr>
                <w:b w:val="0"/>
                <w:bCs/>
              </w:rPr>
              <w:t>Although notice of proposed adverse action is not required, contemporaneous notice of the action taken is required if the NOD was obtained</w:t>
            </w:r>
          </w:p>
          <w:p w14:paraId="574FC51D" w14:textId="77777777" w:rsidR="00FD0321" w:rsidRPr="00315D25" w:rsidRDefault="005862F2" w:rsidP="005862F2">
            <w:pPr>
              <w:pStyle w:val="VBAILTBodyStrong"/>
              <w:numPr>
                <w:ilvl w:val="1"/>
                <w:numId w:val="26"/>
              </w:numPr>
              <w:rPr>
                <w:b w:val="0"/>
                <w:bCs/>
              </w:rPr>
            </w:pPr>
            <w:r w:rsidRPr="00315D25">
              <w:rPr>
                <w:b w:val="0"/>
                <w:bCs/>
              </w:rPr>
              <w:t>by way of telephone or personal interview</w:t>
            </w:r>
          </w:p>
          <w:p w14:paraId="2A49C34D" w14:textId="77777777" w:rsidR="00FD0321" w:rsidRPr="00315D25" w:rsidRDefault="005862F2" w:rsidP="005862F2">
            <w:pPr>
              <w:pStyle w:val="VBAILTBodyStrong"/>
              <w:numPr>
                <w:ilvl w:val="1"/>
                <w:numId w:val="26"/>
              </w:numPr>
              <w:rPr>
                <w:b w:val="0"/>
                <w:bCs/>
              </w:rPr>
            </w:pPr>
            <w:r w:rsidRPr="00315D25">
              <w:rPr>
                <w:b w:val="0"/>
                <w:bCs/>
              </w:rPr>
              <w:t>in writing from a third party, or</w:t>
            </w:r>
          </w:p>
          <w:p w14:paraId="6AD62BAD" w14:textId="77777777" w:rsidR="00FD0321" w:rsidRPr="00315D25" w:rsidRDefault="005862F2" w:rsidP="005862F2">
            <w:pPr>
              <w:pStyle w:val="VBAILTBodyStrong"/>
              <w:numPr>
                <w:ilvl w:val="1"/>
                <w:numId w:val="26"/>
              </w:numPr>
              <w:rPr>
                <w:b w:val="0"/>
                <w:bCs/>
              </w:rPr>
            </w:pPr>
            <w:r w:rsidRPr="00315D25">
              <w:rPr>
                <w:b w:val="0"/>
                <w:bCs/>
              </w:rPr>
              <w:t>through computer matching with another Federal agency, such as SSA</w:t>
            </w:r>
          </w:p>
          <w:p w14:paraId="3556695C" w14:textId="77777777" w:rsidR="00922338" w:rsidRPr="00315D25" w:rsidRDefault="005862F2" w:rsidP="005862F2">
            <w:pPr>
              <w:pStyle w:val="VBAILTBodyStrong"/>
              <w:numPr>
                <w:ilvl w:val="0"/>
                <w:numId w:val="10"/>
              </w:numPr>
            </w:pPr>
            <w:r w:rsidRPr="00315D25">
              <w:rPr>
                <w:b w:val="0"/>
                <w:bCs/>
              </w:rPr>
              <w:t xml:space="preserve">Do </w:t>
            </w:r>
            <w:r w:rsidRPr="00315D25">
              <w:rPr>
                <w:b w:val="0"/>
                <w:bCs/>
                <w:i/>
                <w:iCs/>
              </w:rPr>
              <w:t>not</w:t>
            </w:r>
            <w:r w:rsidRPr="00315D25">
              <w:rPr>
                <w:b w:val="0"/>
                <w:bCs/>
              </w:rPr>
              <w:t xml:space="preserve"> enclose </w:t>
            </w:r>
            <w:hyperlink r:id="rId21" w:history="1">
              <w:r w:rsidRPr="00315D25">
                <w:rPr>
                  <w:rStyle w:val="Hyperlink"/>
                  <w:b w:val="0"/>
                  <w:bCs/>
                  <w:i/>
                  <w:iCs/>
                </w:rPr>
                <w:t>VA Form 20-0998, Your Right to Seek Review of Our Decision</w:t>
              </w:r>
            </w:hyperlink>
            <w:r w:rsidRPr="00315D25">
              <w:rPr>
                <w:b w:val="0"/>
                <w:bCs/>
              </w:rPr>
              <w:t>, when sending a contemporaneous notice that benefits have been discontinued based on the reported death of the beneficiary</w:t>
            </w:r>
          </w:p>
        </w:tc>
        <w:tc>
          <w:tcPr>
            <w:tcW w:w="5850" w:type="dxa"/>
            <w:tcBorders>
              <w:left w:val="dashSmallGap" w:sz="4" w:space="0" w:color="auto"/>
            </w:tcBorders>
          </w:tcPr>
          <w:p w14:paraId="41905C77" w14:textId="77777777" w:rsidR="00922338" w:rsidRPr="00E857E0" w:rsidRDefault="00922338" w:rsidP="00FD0321">
            <w:pPr>
              <w:pStyle w:val="VBAILTBody"/>
              <w:rPr>
                <w:rStyle w:val="Strong"/>
                <w:b w:val="0"/>
                <w:bCs w:val="0"/>
              </w:rPr>
            </w:pPr>
          </w:p>
        </w:tc>
      </w:tr>
      <w:tr w:rsidR="00922338" w14:paraId="64AF20A4" w14:textId="77777777" w:rsidTr="0CBA362E">
        <w:trPr>
          <w:gridAfter w:val="1"/>
          <w:wAfter w:w="6" w:type="dxa"/>
          <w:cantSplit/>
          <w:trHeight w:val="3744"/>
          <w:jc w:val="center"/>
        </w:trPr>
        <w:tc>
          <w:tcPr>
            <w:tcW w:w="3695" w:type="dxa"/>
            <w:tcBorders>
              <w:right w:val="dashSmallGap" w:sz="4" w:space="0" w:color="auto"/>
            </w:tcBorders>
          </w:tcPr>
          <w:p w14:paraId="374ABE01" w14:textId="77777777" w:rsidR="00922338" w:rsidRDefault="00922338" w:rsidP="00FD0321">
            <w:pPr>
              <w:pStyle w:val="VBAILTBodyStrong"/>
            </w:pPr>
            <w:r>
              <w:lastRenderedPageBreak/>
              <w:t>NOD: Notice Requirements (2 of 2)</w:t>
            </w:r>
          </w:p>
          <w:p w14:paraId="4967EE13" w14:textId="77777777" w:rsidR="00FD0321" w:rsidRPr="00E857E0" w:rsidRDefault="005862F2" w:rsidP="005862F2">
            <w:pPr>
              <w:pStyle w:val="VBAILTBodyStrong"/>
              <w:numPr>
                <w:ilvl w:val="0"/>
                <w:numId w:val="11"/>
              </w:numPr>
              <w:rPr>
                <w:b w:val="0"/>
                <w:bCs/>
              </w:rPr>
            </w:pPr>
            <w:r w:rsidRPr="00E857E0">
              <w:rPr>
                <w:b w:val="0"/>
                <w:bCs/>
              </w:rPr>
              <w:t>If the claimant had a power of attorney (POA), the representation is automatically revoked upon the passing of the beneficiary</w:t>
            </w:r>
          </w:p>
          <w:p w14:paraId="33253435" w14:textId="77777777" w:rsidR="00FD0321" w:rsidRPr="00E857E0" w:rsidRDefault="005862F2" w:rsidP="005862F2">
            <w:pPr>
              <w:pStyle w:val="VBAILTBodyStrong"/>
              <w:numPr>
                <w:ilvl w:val="1"/>
                <w:numId w:val="11"/>
              </w:numPr>
              <w:rPr>
                <w:b w:val="0"/>
                <w:bCs/>
              </w:rPr>
            </w:pPr>
            <w:r w:rsidRPr="00E857E0">
              <w:rPr>
                <w:b w:val="0"/>
                <w:bCs/>
              </w:rPr>
              <w:t>Do not notify the former POA</w:t>
            </w:r>
          </w:p>
          <w:p w14:paraId="35509EE9" w14:textId="77777777" w:rsidR="00FD0321" w:rsidRPr="00E857E0" w:rsidRDefault="005862F2" w:rsidP="005862F2">
            <w:pPr>
              <w:pStyle w:val="VBAILTBodyStrong"/>
              <w:numPr>
                <w:ilvl w:val="0"/>
                <w:numId w:val="11"/>
              </w:numPr>
              <w:rPr>
                <w:b w:val="0"/>
                <w:bCs/>
              </w:rPr>
            </w:pPr>
            <w:r w:rsidRPr="00E857E0">
              <w:rPr>
                <w:b w:val="0"/>
                <w:bCs/>
              </w:rPr>
              <w:t xml:space="preserve">Do </w:t>
            </w:r>
            <w:r w:rsidRPr="00E857E0">
              <w:rPr>
                <w:b w:val="0"/>
                <w:bCs/>
                <w:i/>
                <w:iCs/>
              </w:rPr>
              <w:t xml:space="preserve">not </w:t>
            </w:r>
            <w:r w:rsidRPr="00E857E0">
              <w:rPr>
                <w:b w:val="0"/>
                <w:bCs/>
              </w:rPr>
              <w:t>include a summary of laws and regulations</w:t>
            </w:r>
          </w:p>
          <w:p w14:paraId="70ED1953" w14:textId="77777777" w:rsidR="00FD0321" w:rsidRPr="00E857E0" w:rsidRDefault="005862F2" w:rsidP="005862F2">
            <w:pPr>
              <w:pStyle w:val="VBAILTBodyStrong"/>
              <w:numPr>
                <w:ilvl w:val="0"/>
                <w:numId w:val="11"/>
              </w:numPr>
              <w:rPr>
                <w:b w:val="0"/>
                <w:bCs/>
              </w:rPr>
            </w:pPr>
            <w:r w:rsidRPr="00E857E0">
              <w:rPr>
                <w:b w:val="0"/>
                <w:bCs/>
              </w:rPr>
              <w:t>If the claimant has a VA-appointed fiduciary at the time of death, issue the contemporaneous notice to the most recent mailing address of record</w:t>
            </w:r>
          </w:p>
          <w:p w14:paraId="52F16655" w14:textId="77777777" w:rsidR="00922338" w:rsidRPr="00E857E0" w:rsidRDefault="00922338" w:rsidP="00FD0321">
            <w:pPr>
              <w:pStyle w:val="VBAILTBodyStrong"/>
            </w:pPr>
            <w:r w:rsidRPr="00E857E0">
              <w:t>NOTE</w:t>
            </w:r>
            <w:r w:rsidRPr="00E857E0">
              <w:rPr>
                <w:b w:val="0"/>
                <w:bCs/>
              </w:rPr>
              <w:t>: If a death certificate for the deceased non-Veteran beneficiary is of record, no notification letter is required; however, if a probability of accrued benefits exists, VA is required to provide notice.</w:t>
            </w:r>
          </w:p>
        </w:tc>
        <w:tc>
          <w:tcPr>
            <w:tcW w:w="5850" w:type="dxa"/>
            <w:tcBorders>
              <w:left w:val="dashSmallGap" w:sz="4" w:space="0" w:color="auto"/>
            </w:tcBorders>
          </w:tcPr>
          <w:p w14:paraId="0AE740D7" w14:textId="77777777" w:rsidR="00922338" w:rsidRPr="00E84A2C" w:rsidRDefault="00922338" w:rsidP="00FD0321">
            <w:pPr>
              <w:pStyle w:val="VBAILTBody"/>
              <w:rPr>
                <w:rStyle w:val="Strong"/>
                <w:b w:val="0"/>
                <w:bCs w:val="0"/>
              </w:rPr>
            </w:pPr>
          </w:p>
        </w:tc>
      </w:tr>
      <w:tr w:rsidR="00922338" w14:paraId="7A7C2157" w14:textId="77777777" w:rsidTr="0CBA362E">
        <w:trPr>
          <w:gridAfter w:val="1"/>
          <w:wAfter w:w="6" w:type="dxa"/>
          <w:cantSplit/>
          <w:trHeight w:val="3744"/>
          <w:jc w:val="center"/>
        </w:trPr>
        <w:tc>
          <w:tcPr>
            <w:tcW w:w="3695" w:type="dxa"/>
            <w:tcBorders>
              <w:right w:val="dashSmallGap" w:sz="4" w:space="0" w:color="auto"/>
            </w:tcBorders>
          </w:tcPr>
          <w:p w14:paraId="2D8417AF" w14:textId="77777777" w:rsidR="00922338" w:rsidRDefault="00922338" w:rsidP="00FD0321">
            <w:pPr>
              <w:pStyle w:val="VBAILTBodyStrong"/>
            </w:pPr>
            <w:r>
              <w:lastRenderedPageBreak/>
              <w:t>FNOD Automation: 38 USC 1318</w:t>
            </w:r>
          </w:p>
          <w:p w14:paraId="3F8D61D3" w14:textId="77777777" w:rsidR="00FD0321" w:rsidRPr="00BC0F2C" w:rsidRDefault="005862F2" w:rsidP="00FD0321">
            <w:pPr>
              <w:pStyle w:val="VBAILTBodyStrong"/>
              <w:rPr>
                <w:b w:val="0"/>
              </w:rPr>
            </w:pPr>
            <w:r w:rsidRPr="00BC0F2C">
              <w:rPr>
                <w:b w:val="0"/>
              </w:rPr>
              <w:t>Automation uses the following steps to process 38 USC 1318 DIC payments:</w:t>
            </w:r>
          </w:p>
          <w:p w14:paraId="2DEEBFE8" w14:textId="77777777" w:rsidR="00922338" w:rsidRDefault="00922338" w:rsidP="00FD0321">
            <w:pPr>
              <w:pStyle w:val="VBAILTBodyStrong"/>
            </w:pPr>
            <w:r>
              <w:rPr>
                <w:noProof/>
              </w:rPr>
              <w:drawing>
                <wp:inline distT="0" distB="0" distL="0" distR="0" wp14:anchorId="2913EE8B" wp14:editId="7CB301B7">
                  <wp:extent cx="2209165" cy="1761067"/>
                  <wp:effectExtent l="0" t="0" r="63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0988" cy="1762520"/>
                          </a:xfrm>
                          <a:prstGeom prst="rect">
                            <a:avLst/>
                          </a:prstGeom>
                        </pic:spPr>
                      </pic:pic>
                    </a:graphicData>
                  </a:graphic>
                </wp:inline>
              </w:drawing>
            </w:r>
          </w:p>
        </w:tc>
        <w:tc>
          <w:tcPr>
            <w:tcW w:w="5850" w:type="dxa"/>
            <w:tcBorders>
              <w:left w:val="dashSmallGap" w:sz="4" w:space="0" w:color="auto"/>
            </w:tcBorders>
          </w:tcPr>
          <w:p w14:paraId="22538E05" w14:textId="57107E4F" w:rsidR="00922338" w:rsidRPr="00454925" w:rsidRDefault="00922338" w:rsidP="00FD0321">
            <w:pPr>
              <w:pStyle w:val="VBAILTBody"/>
              <w:rPr>
                <w:rStyle w:val="Strong"/>
                <w:b w:val="0"/>
                <w:bCs w:val="0"/>
              </w:rPr>
            </w:pPr>
          </w:p>
        </w:tc>
      </w:tr>
      <w:tr w:rsidR="00922338" w14:paraId="090F7E82" w14:textId="77777777" w:rsidTr="0CBA362E">
        <w:trPr>
          <w:gridAfter w:val="1"/>
          <w:wAfter w:w="6" w:type="dxa"/>
          <w:cantSplit/>
          <w:trHeight w:val="3744"/>
          <w:jc w:val="center"/>
        </w:trPr>
        <w:tc>
          <w:tcPr>
            <w:tcW w:w="3695" w:type="dxa"/>
            <w:tcBorders>
              <w:right w:val="dashSmallGap" w:sz="4" w:space="0" w:color="auto"/>
            </w:tcBorders>
          </w:tcPr>
          <w:p w14:paraId="07180A68" w14:textId="77777777" w:rsidR="00922338" w:rsidRDefault="00922338" w:rsidP="00FD0321">
            <w:pPr>
              <w:pStyle w:val="VBAILTBodyStrong"/>
            </w:pPr>
            <w:r>
              <w:t>FNOD Automation: 38 USC 1318 (2 of 3)</w:t>
            </w:r>
          </w:p>
          <w:p w14:paraId="4053FEBD" w14:textId="77777777" w:rsidR="00FD0321" w:rsidRPr="00CE28DD" w:rsidRDefault="005862F2" w:rsidP="005862F2">
            <w:pPr>
              <w:pStyle w:val="VBAILTBodyStrong"/>
              <w:numPr>
                <w:ilvl w:val="0"/>
                <w:numId w:val="12"/>
              </w:numPr>
              <w:rPr>
                <w:b w:val="0"/>
              </w:rPr>
            </w:pPr>
            <w:r w:rsidRPr="00CE28DD">
              <w:rPr>
                <w:b w:val="0"/>
              </w:rPr>
              <w:t>The following are the automated actions taken after six days:</w:t>
            </w:r>
          </w:p>
          <w:p w14:paraId="71607305" w14:textId="77777777" w:rsidR="00922338" w:rsidRDefault="00922338" w:rsidP="00FD0321">
            <w:pPr>
              <w:pStyle w:val="VBAILTBodyStrong"/>
            </w:pPr>
            <w:r>
              <w:rPr>
                <w:noProof/>
              </w:rPr>
              <w:drawing>
                <wp:inline distT="0" distB="0" distL="0" distR="0" wp14:anchorId="2C116BBD" wp14:editId="335EFD7D">
                  <wp:extent cx="2209165" cy="1002665"/>
                  <wp:effectExtent l="0" t="0" r="635" b="698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9165" cy="1002665"/>
                          </a:xfrm>
                          <a:prstGeom prst="rect">
                            <a:avLst/>
                          </a:prstGeom>
                        </pic:spPr>
                      </pic:pic>
                    </a:graphicData>
                  </a:graphic>
                </wp:inline>
              </w:drawing>
            </w:r>
          </w:p>
        </w:tc>
        <w:tc>
          <w:tcPr>
            <w:tcW w:w="5850" w:type="dxa"/>
            <w:tcBorders>
              <w:left w:val="dashSmallGap" w:sz="4" w:space="0" w:color="auto"/>
            </w:tcBorders>
          </w:tcPr>
          <w:p w14:paraId="681858B1" w14:textId="2ECA82AE" w:rsidR="00922338" w:rsidRPr="007E6CEA" w:rsidRDefault="00922338" w:rsidP="00FD0321">
            <w:pPr>
              <w:pStyle w:val="VBAILTBody"/>
              <w:rPr>
                <w:rStyle w:val="Strong"/>
                <w:b w:val="0"/>
                <w:bCs w:val="0"/>
              </w:rPr>
            </w:pPr>
          </w:p>
        </w:tc>
      </w:tr>
      <w:tr w:rsidR="00922338" w14:paraId="16FC75D3" w14:textId="77777777" w:rsidTr="0CBA362E">
        <w:trPr>
          <w:gridAfter w:val="1"/>
          <w:wAfter w:w="6" w:type="dxa"/>
          <w:cantSplit/>
          <w:trHeight w:val="3744"/>
          <w:jc w:val="center"/>
        </w:trPr>
        <w:tc>
          <w:tcPr>
            <w:tcW w:w="3695" w:type="dxa"/>
            <w:tcBorders>
              <w:right w:val="dashSmallGap" w:sz="4" w:space="0" w:color="auto"/>
            </w:tcBorders>
          </w:tcPr>
          <w:p w14:paraId="3274EC89" w14:textId="77777777" w:rsidR="00922338" w:rsidRDefault="00922338" w:rsidP="00FD0321">
            <w:pPr>
              <w:pStyle w:val="VBAILTBodyStrong"/>
            </w:pPr>
            <w:r>
              <w:lastRenderedPageBreak/>
              <w:t>FNOD Automation: 38 USC 1318 (3 of 3)</w:t>
            </w:r>
          </w:p>
          <w:p w14:paraId="4AA31D29" w14:textId="77777777" w:rsidR="00FD0321" w:rsidRPr="00CE28DD" w:rsidRDefault="005862F2" w:rsidP="005862F2">
            <w:pPr>
              <w:pStyle w:val="VBAILTBodyStrong"/>
              <w:numPr>
                <w:ilvl w:val="0"/>
                <w:numId w:val="13"/>
              </w:numPr>
              <w:rPr>
                <w:b w:val="0"/>
              </w:rPr>
            </w:pPr>
            <w:r w:rsidRPr="00CE28DD">
              <w:rPr>
                <w:b w:val="0"/>
              </w:rPr>
              <w:t>Although DIC claims may be automated, the process and end products (EPs) for automation are different</w:t>
            </w:r>
          </w:p>
          <w:p w14:paraId="6EA27C1E" w14:textId="77777777" w:rsidR="00FD0321" w:rsidRPr="00CE28DD" w:rsidRDefault="005862F2" w:rsidP="005862F2">
            <w:pPr>
              <w:pStyle w:val="VBAILTBodyStrong"/>
              <w:numPr>
                <w:ilvl w:val="0"/>
                <w:numId w:val="13"/>
              </w:numPr>
              <w:rPr>
                <w:b w:val="0"/>
              </w:rPr>
            </w:pPr>
            <w:r w:rsidRPr="00CE28DD">
              <w:rPr>
                <w:b w:val="0"/>
              </w:rPr>
              <w:t xml:space="preserve">For </w:t>
            </w:r>
            <w:hyperlink r:id="rId24" w:history="1">
              <w:r w:rsidRPr="00CE28DD">
                <w:rPr>
                  <w:rStyle w:val="Hyperlink"/>
                  <w:b w:val="0"/>
                </w:rPr>
                <w:t>38 U.S.C. 1318</w:t>
              </w:r>
            </w:hyperlink>
            <w:r w:rsidRPr="00CE28DD">
              <w:rPr>
                <w:b w:val="0"/>
              </w:rPr>
              <w:t xml:space="preserve"> DIC claims automated under the FNOD process</w:t>
            </w:r>
          </w:p>
          <w:p w14:paraId="6A807D03" w14:textId="77777777" w:rsidR="00FD0321" w:rsidRPr="00CE28DD" w:rsidRDefault="005862F2" w:rsidP="005862F2">
            <w:pPr>
              <w:pStyle w:val="VBAILTBodyStrong"/>
              <w:numPr>
                <w:ilvl w:val="0"/>
                <w:numId w:val="27"/>
              </w:numPr>
              <w:rPr>
                <w:b w:val="0"/>
              </w:rPr>
            </w:pPr>
            <w:r w:rsidRPr="00CE28DD">
              <w:rPr>
                <w:b w:val="0"/>
              </w:rPr>
              <w:t>EP 149 is solely used to process the claims</w:t>
            </w:r>
          </w:p>
          <w:p w14:paraId="5E48CE81" w14:textId="77777777" w:rsidR="00FD0321" w:rsidRPr="00CE28DD" w:rsidRDefault="005862F2" w:rsidP="005862F2">
            <w:pPr>
              <w:pStyle w:val="VBAILTBodyStrong"/>
              <w:numPr>
                <w:ilvl w:val="0"/>
                <w:numId w:val="27"/>
              </w:numPr>
              <w:rPr>
                <w:b w:val="0"/>
              </w:rPr>
            </w:pPr>
            <w:r w:rsidRPr="00CE28DD">
              <w:rPr>
                <w:b w:val="0"/>
              </w:rPr>
              <w:t>the claims are granted without an application and/or upon processing a valid report of death, and</w:t>
            </w:r>
          </w:p>
          <w:p w14:paraId="2A2712B7" w14:textId="77777777" w:rsidR="00FD0321" w:rsidRPr="00CE28DD" w:rsidRDefault="005862F2" w:rsidP="005862F2">
            <w:pPr>
              <w:pStyle w:val="VBAILTBodyStrong"/>
              <w:numPr>
                <w:ilvl w:val="0"/>
                <w:numId w:val="27"/>
              </w:numPr>
              <w:rPr>
                <w:b w:val="0"/>
              </w:rPr>
            </w:pPr>
            <w:r w:rsidRPr="00CE28DD">
              <w:rPr>
                <w:b w:val="0"/>
              </w:rPr>
              <w:t xml:space="preserve">credit for this EP is not given to the station of origination, and </w:t>
            </w:r>
          </w:p>
          <w:p w14:paraId="3805C6E1" w14:textId="77777777" w:rsidR="00FD0321" w:rsidRPr="00CE28DD" w:rsidRDefault="005862F2" w:rsidP="005862F2">
            <w:pPr>
              <w:pStyle w:val="VBAILTBodyStrong"/>
              <w:numPr>
                <w:ilvl w:val="0"/>
                <w:numId w:val="13"/>
              </w:numPr>
              <w:rPr>
                <w:b w:val="0"/>
              </w:rPr>
            </w:pPr>
            <w:r w:rsidRPr="00CE28DD">
              <w:rPr>
                <w:b w:val="0"/>
              </w:rPr>
              <w:t>For DIC claims automated under the Automated Pension Claims Processing also known as automation</w:t>
            </w:r>
          </w:p>
          <w:p w14:paraId="50AB7BC1" w14:textId="77777777" w:rsidR="00922338" w:rsidRPr="00CE28DD" w:rsidRDefault="005862F2" w:rsidP="005862F2">
            <w:pPr>
              <w:pStyle w:val="VBAILTBodyStrong"/>
              <w:numPr>
                <w:ilvl w:val="1"/>
                <w:numId w:val="13"/>
              </w:numPr>
              <w:rPr>
                <w:bCs/>
              </w:rPr>
            </w:pPr>
            <w:r w:rsidRPr="00CE28DD">
              <w:rPr>
                <w:b w:val="0"/>
              </w:rPr>
              <w:t>claims are processed as an EP 140 at any point during the lifecycle of the claim</w:t>
            </w:r>
          </w:p>
        </w:tc>
        <w:tc>
          <w:tcPr>
            <w:tcW w:w="5850" w:type="dxa"/>
            <w:tcBorders>
              <w:left w:val="dashSmallGap" w:sz="4" w:space="0" w:color="auto"/>
            </w:tcBorders>
          </w:tcPr>
          <w:p w14:paraId="5C0A6CCA" w14:textId="2A0408DB" w:rsidR="00922338" w:rsidRPr="00462FC2" w:rsidRDefault="00922338" w:rsidP="00FD0321">
            <w:pPr>
              <w:pStyle w:val="VBAILTBody"/>
              <w:rPr>
                <w:rStyle w:val="Strong"/>
                <w:b w:val="0"/>
                <w:bCs w:val="0"/>
              </w:rPr>
            </w:pPr>
          </w:p>
        </w:tc>
      </w:tr>
      <w:tr w:rsidR="00922338" w14:paraId="24A24F65" w14:textId="77777777" w:rsidTr="0CBA362E">
        <w:trPr>
          <w:gridAfter w:val="1"/>
          <w:wAfter w:w="6" w:type="dxa"/>
          <w:cantSplit/>
          <w:trHeight w:val="3744"/>
          <w:jc w:val="center"/>
        </w:trPr>
        <w:tc>
          <w:tcPr>
            <w:tcW w:w="3695" w:type="dxa"/>
            <w:tcBorders>
              <w:right w:val="dashSmallGap" w:sz="4" w:space="0" w:color="auto"/>
            </w:tcBorders>
          </w:tcPr>
          <w:p w14:paraId="6E40DD77" w14:textId="77777777" w:rsidR="00922338" w:rsidRDefault="00922338" w:rsidP="00FD0321">
            <w:pPr>
              <w:pStyle w:val="VBAILTBodyStrong"/>
            </w:pPr>
            <w:r>
              <w:lastRenderedPageBreak/>
              <w:t>Month of Death (MOD)</w:t>
            </w:r>
          </w:p>
          <w:p w14:paraId="497D18D0" w14:textId="77777777" w:rsidR="00FD0321" w:rsidRPr="009D70BA" w:rsidRDefault="005862F2" w:rsidP="005862F2">
            <w:pPr>
              <w:pStyle w:val="VBAILTBodyStrong"/>
              <w:numPr>
                <w:ilvl w:val="0"/>
                <w:numId w:val="14"/>
              </w:numPr>
              <w:rPr>
                <w:b w:val="0"/>
                <w:bCs/>
              </w:rPr>
            </w:pPr>
            <w:r w:rsidRPr="009D70BA">
              <w:rPr>
                <w:b w:val="0"/>
                <w:bCs/>
              </w:rPr>
              <w:t>Consider any communication from the surviving spouse requesting the Veteran’s benefit for the MOD as a claim for payment for the MOD</w:t>
            </w:r>
          </w:p>
          <w:p w14:paraId="5F2DC3B2" w14:textId="77777777" w:rsidR="00FD0321" w:rsidRPr="009D70BA" w:rsidRDefault="005862F2" w:rsidP="005862F2">
            <w:pPr>
              <w:pStyle w:val="VBAILTBodyStrong"/>
              <w:numPr>
                <w:ilvl w:val="0"/>
                <w:numId w:val="14"/>
              </w:numPr>
              <w:rPr>
                <w:b w:val="0"/>
                <w:bCs/>
              </w:rPr>
            </w:pPr>
            <w:r w:rsidRPr="009D70BA">
              <w:rPr>
                <w:b w:val="0"/>
                <w:bCs/>
              </w:rPr>
              <w:t xml:space="preserve">Document telephone requests on </w:t>
            </w:r>
            <w:hyperlink r:id="rId25" w:history="1">
              <w:r w:rsidRPr="009D70BA">
                <w:rPr>
                  <w:rStyle w:val="Hyperlink"/>
                  <w:b w:val="0"/>
                  <w:bCs/>
                  <w:i/>
                  <w:iCs/>
                </w:rPr>
                <w:t>VA Form 27-0820,</w:t>
              </w:r>
            </w:hyperlink>
            <w:hyperlink r:id="rId26" w:history="1">
              <w:r w:rsidRPr="009D70BA">
                <w:rPr>
                  <w:rStyle w:val="Hyperlink"/>
                  <w:b w:val="0"/>
                  <w:bCs/>
                </w:rPr>
                <w:t xml:space="preserve"> </w:t>
              </w:r>
            </w:hyperlink>
            <w:hyperlink r:id="rId27" w:history="1">
              <w:r w:rsidRPr="009D70BA">
                <w:rPr>
                  <w:rStyle w:val="Hyperlink"/>
                  <w:b w:val="0"/>
                  <w:bCs/>
                  <w:i/>
                  <w:iCs/>
                </w:rPr>
                <w:t>Report of</w:t>
              </w:r>
            </w:hyperlink>
            <w:hyperlink r:id="rId28" w:history="1">
              <w:r w:rsidRPr="009D70BA">
                <w:rPr>
                  <w:rStyle w:val="Hyperlink"/>
                  <w:b w:val="0"/>
                  <w:bCs/>
                </w:rPr>
                <w:t xml:space="preserve"> </w:t>
              </w:r>
            </w:hyperlink>
            <w:hyperlink r:id="rId29" w:history="1">
              <w:r w:rsidRPr="009D70BA">
                <w:rPr>
                  <w:rStyle w:val="Hyperlink"/>
                  <w:b w:val="0"/>
                  <w:bCs/>
                  <w:i/>
                  <w:iCs/>
                </w:rPr>
                <w:t>General Information</w:t>
              </w:r>
            </w:hyperlink>
          </w:p>
          <w:p w14:paraId="79B95F39" w14:textId="77777777" w:rsidR="00FD0321" w:rsidRPr="009D70BA" w:rsidRDefault="005862F2" w:rsidP="005862F2">
            <w:pPr>
              <w:pStyle w:val="VBAILTBodyStrong"/>
              <w:numPr>
                <w:ilvl w:val="1"/>
                <w:numId w:val="14"/>
              </w:numPr>
              <w:rPr>
                <w:b w:val="0"/>
                <w:bCs/>
              </w:rPr>
            </w:pPr>
            <w:r>
              <w:rPr>
                <w:b w:val="0"/>
              </w:rPr>
              <w:t>The caller must provide oral verification satisfactory to the call agent or claims processor that the caller is the surviving spouse</w:t>
            </w:r>
          </w:p>
          <w:p w14:paraId="57870C8F" w14:textId="77777777" w:rsidR="00922338" w:rsidRPr="001A0AA0" w:rsidRDefault="005862F2" w:rsidP="005862F2">
            <w:pPr>
              <w:pStyle w:val="VBAILTBodyStrong"/>
              <w:numPr>
                <w:ilvl w:val="1"/>
                <w:numId w:val="14"/>
              </w:numPr>
              <w:rPr>
                <w:b w:val="0"/>
                <w:bCs/>
              </w:rPr>
            </w:pPr>
            <w:r>
              <w:rPr>
                <w:b w:val="0"/>
              </w:rPr>
              <w:t>Undertake appropriate development if there is any question as to the validity of the claimant’s status as the surviving spouse</w:t>
            </w:r>
          </w:p>
        </w:tc>
        <w:tc>
          <w:tcPr>
            <w:tcW w:w="5850" w:type="dxa"/>
            <w:tcBorders>
              <w:left w:val="dashSmallGap" w:sz="4" w:space="0" w:color="auto"/>
            </w:tcBorders>
          </w:tcPr>
          <w:p w14:paraId="7109EBA7" w14:textId="77D48382" w:rsidR="00922338" w:rsidRPr="009D70BA" w:rsidRDefault="00922338" w:rsidP="00FD0321">
            <w:pPr>
              <w:pStyle w:val="VBAILTBody"/>
              <w:rPr>
                <w:rStyle w:val="Strong"/>
                <w:b w:val="0"/>
                <w:bCs w:val="0"/>
              </w:rPr>
            </w:pPr>
          </w:p>
        </w:tc>
      </w:tr>
      <w:tr w:rsidR="00922338" w14:paraId="4378EE0E" w14:textId="77777777" w:rsidTr="0CBA362E">
        <w:trPr>
          <w:gridAfter w:val="1"/>
          <w:wAfter w:w="6" w:type="dxa"/>
          <w:cantSplit/>
          <w:jc w:val="center"/>
        </w:trPr>
        <w:tc>
          <w:tcPr>
            <w:tcW w:w="3695" w:type="dxa"/>
            <w:tcBorders>
              <w:right w:val="dashSmallGap" w:sz="4" w:space="0" w:color="auto"/>
            </w:tcBorders>
          </w:tcPr>
          <w:p w14:paraId="01CC948F" w14:textId="77777777" w:rsidR="00922338" w:rsidRDefault="00922338" w:rsidP="00FD0321">
            <w:pPr>
              <w:pStyle w:val="VBAILTBodyStrong"/>
            </w:pPr>
            <w:r>
              <w:lastRenderedPageBreak/>
              <w:t>Demonstration: Month of Death (MOD)</w:t>
            </w:r>
          </w:p>
          <w:p w14:paraId="206BF4A3" w14:textId="77777777" w:rsidR="00922338" w:rsidRDefault="00922338" w:rsidP="00FD0321">
            <w:pPr>
              <w:pStyle w:val="VBAILTBodyStrong"/>
            </w:pPr>
            <w:r>
              <w:rPr>
                <w:noProof/>
              </w:rPr>
              <w:drawing>
                <wp:inline distT="0" distB="0" distL="0" distR="0" wp14:anchorId="1F4F7526" wp14:editId="464DE814">
                  <wp:extent cx="1140178" cy="981710"/>
                  <wp:effectExtent l="0" t="0" r="3175" b="889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5175" cy="986012"/>
                          </a:xfrm>
                          <a:prstGeom prst="rect">
                            <a:avLst/>
                          </a:prstGeom>
                          <a:noFill/>
                          <a:ln>
                            <a:noFill/>
                          </a:ln>
                        </pic:spPr>
                      </pic:pic>
                    </a:graphicData>
                  </a:graphic>
                </wp:inline>
              </w:drawing>
            </w:r>
          </w:p>
          <w:p w14:paraId="6894DE04" w14:textId="77777777" w:rsidR="00FD0321" w:rsidRPr="004E75D1" w:rsidRDefault="005862F2" w:rsidP="005862F2">
            <w:pPr>
              <w:pStyle w:val="VBAILTBodyStrong"/>
              <w:numPr>
                <w:ilvl w:val="0"/>
                <w:numId w:val="28"/>
              </w:numPr>
              <w:rPr>
                <w:b w:val="0"/>
                <w:bCs/>
              </w:rPr>
            </w:pPr>
            <w:r w:rsidRPr="004E75D1">
              <w:rPr>
                <w:b w:val="0"/>
                <w:bCs/>
              </w:rPr>
              <w:t xml:space="preserve">The MOD payment is also awarded to eligible surviving spouses after a VA employee completes the MOD screen that automatically appears </w:t>
            </w:r>
            <w:r w:rsidRPr="004E75D1">
              <w:rPr>
                <w:b w:val="0"/>
                <w:bCs/>
                <w:i/>
                <w:iCs/>
              </w:rPr>
              <w:t>after</w:t>
            </w:r>
            <w:r w:rsidRPr="004E75D1">
              <w:rPr>
                <w:b w:val="0"/>
                <w:bCs/>
              </w:rPr>
              <w:t xml:space="preserve"> FNOD processing is completed.</w:t>
            </w:r>
          </w:p>
          <w:p w14:paraId="32163744" w14:textId="77777777" w:rsidR="00FD0321" w:rsidRPr="004E75D1" w:rsidRDefault="005862F2" w:rsidP="005862F2">
            <w:pPr>
              <w:pStyle w:val="VBAILTBodyStrong"/>
              <w:numPr>
                <w:ilvl w:val="0"/>
                <w:numId w:val="28"/>
              </w:numPr>
              <w:rPr>
                <w:b w:val="0"/>
                <w:bCs/>
              </w:rPr>
            </w:pPr>
            <w:r w:rsidRPr="004E75D1">
              <w:rPr>
                <w:b w:val="0"/>
                <w:bCs/>
              </w:rPr>
              <w:t xml:space="preserve">If the surviving spouse was receiving an apportionment, do </w:t>
            </w:r>
            <w:r w:rsidRPr="004E75D1">
              <w:rPr>
                <w:b w:val="0"/>
                <w:bCs/>
                <w:i/>
                <w:iCs/>
              </w:rPr>
              <w:t xml:space="preserve">not </w:t>
            </w:r>
            <w:r w:rsidRPr="004E75D1">
              <w:rPr>
                <w:b w:val="0"/>
                <w:bCs/>
              </w:rPr>
              <w:t>pay the MOD payment until the claims folder is reviewed to ensure there is no pending action to remove the spouse.</w:t>
            </w:r>
          </w:p>
          <w:p w14:paraId="1952F031" w14:textId="77777777" w:rsidR="00922338" w:rsidRPr="003F5FAC" w:rsidRDefault="00922338" w:rsidP="00FD0321">
            <w:pPr>
              <w:pStyle w:val="VBAILTBodyStrong"/>
            </w:pPr>
          </w:p>
        </w:tc>
        <w:tc>
          <w:tcPr>
            <w:tcW w:w="5850" w:type="dxa"/>
            <w:tcBorders>
              <w:left w:val="dashSmallGap" w:sz="4" w:space="0" w:color="auto"/>
            </w:tcBorders>
          </w:tcPr>
          <w:p w14:paraId="0AD5B477" w14:textId="77777777" w:rsidR="00922338" w:rsidRPr="004E75D1" w:rsidRDefault="00922338" w:rsidP="00FD0321">
            <w:pPr>
              <w:spacing w:before="100" w:beforeAutospacing="1" w:after="100" w:afterAutospacing="1"/>
              <w:rPr>
                <w:rStyle w:val="Strong"/>
                <w:rFonts w:ascii="Verdana" w:hAnsi="Verdana"/>
              </w:rPr>
            </w:pPr>
          </w:p>
        </w:tc>
      </w:tr>
      <w:tr w:rsidR="00922338" w14:paraId="5FBA5017" w14:textId="77777777" w:rsidTr="0CBA362E">
        <w:trPr>
          <w:gridAfter w:val="1"/>
          <w:wAfter w:w="6" w:type="dxa"/>
          <w:cantSplit/>
          <w:jc w:val="center"/>
        </w:trPr>
        <w:tc>
          <w:tcPr>
            <w:tcW w:w="3695" w:type="dxa"/>
            <w:tcBorders>
              <w:right w:val="dashSmallGap" w:sz="4" w:space="0" w:color="auto"/>
            </w:tcBorders>
          </w:tcPr>
          <w:p w14:paraId="11516B1A" w14:textId="77777777" w:rsidR="00922338" w:rsidRDefault="00922338" w:rsidP="00FD0321">
            <w:pPr>
              <w:pStyle w:val="VBAILTBodyStrong"/>
            </w:pPr>
            <w:r>
              <w:lastRenderedPageBreak/>
              <w:t>MOD: End Products</w:t>
            </w:r>
          </w:p>
          <w:p w14:paraId="7B867A04" w14:textId="77777777" w:rsidR="00922338" w:rsidRPr="009D70BA" w:rsidRDefault="00922338" w:rsidP="00922338">
            <w:pPr>
              <w:pStyle w:val="VBAILTbullet1"/>
              <w:numPr>
                <w:ilvl w:val="0"/>
                <w:numId w:val="1"/>
              </w:numPr>
            </w:pPr>
            <w:proofErr w:type="gramStart"/>
            <w:r w:rsidRPr="009D70BA">
              <w:t>In order to</w:t>
            </w:r>
            <w:proofErr w:type="gramEnd"/>
            <w:r w:rsidRPr="009D70BA">
              <w:t xml:space="preserve"> determine if a case was paid by the batch MOD process in SHARE, take the actions below:</w:t>
            </w:r>
          </w:p>
          <w:p w14:paraId="7103E6C8" w14:textId="77777777" w:rsidR="00922338" w:rsidRPr="009D70BA" w:rsidRDefault="00922338" w:rsidP="00FD0321">
            <w:pPr>
              <w:pStyle w:val="VBAILTBullet2"/>
            </w:pPr>
            <w:r w:rsidRPr="009D70BA">
              <w:t xml:space="preserve">Select the CLAIMS/DENIALS tab.  </w:t>
            </w:r>
          </w:p>
          <w:p w14:paraId="3DB98642" w14:textId="77777777" w:rsidR="00922338" w:rsidRPr="009D70BA" w:rsidRDefault="00922338" w:rsidP="00FD0321">
            <w:pPr>
              <w:pStyle w:val="VBAILTBullet2"/>
            </w:pPr>
            <w:r w:rsidRPr="009D70BA">
              <w:t>Select the BENEFIT CLAIM INFORMATION tab.</w:t>
            </w:r>
          </w:p>
          <w:p w14:paraId="116078B5" w14:textId="77777777" w:rsidR="00922338" w:rsidRPr="009D70BA" w:rsidRDefault="00922338" w:rsidP="00FD0321">
            <w:pPr>
              <w:pStyle w:val="VBAILTBullet2"/>
            </w:pPr>
            <w:r w:rsidRPr="009D70BA">
              <w:t>Select the 290 MOD ENTITLEMENT REVIEW.</w:t>
            </w:r>
          </w:p>
          <w:p w14:paraId="3D036C5B" w14:textId="77777777" w:rsidR="00922338" w:rsidRPr="009D70BA" w:rsidRDefault="00922338" w:rsidP="00FD0321">
            <w:pPr>
              <w:pStyle w:val="VBAILTBullet2"/>
            </w:pPr>
            <w:r w:rsidRPr="009D70BA">
              <w:t>Under the ACTION PERSON tab, it states</w:t>
            </w:r>
            <w:r>
              <w:t xml:space="preserve"> </w:t>
            </w:r>
            <w:r w:rsidRPr="009D70BA">
              <w:t>BATCH MOD</w:t>
            </w:r>
          </w:p>
          <w:p w14:paraId="4760A62A" w14:textId="77777777" w:rsidR="00922338" w:rsidRDefault="00922338" w:rsidP="00FD0321">
            <w:pPr>
              <w:pStyle w:val="VBAILTBodyStrong"/>
            </w:pPr>
            <w:r w:rsidRPr="009D70BA">
              <w:rPr>
                <w:noProof/>
              </w:rPr>
              <w:drawing>
                <wp:inline distT="0" distB="0" distL="0" distR="0" wp14:anchorId="5DDC7F77" wp14:editId="6F12E2DA">
                  <wp:extent cx="2209165" cy="1535289"/>
                  <wp:effectExtent l="0" t="0" r="635" b="8255"/>
                  <wp:docPr id="8" name="Picture 7">
                    <a:extLst xmlns:a="http://schemas.openxmlformats.org/drawingml/2006/main">
                      <a:ext uri="{FF2B5EF4-FFF2-40B4-BE49-F238E27FC236}">
                        <a16:creationId xmlns:a16="http://schemas.microsoft.com/office/drawing/2014/main" id="{85311469-7C8A-49A8-9966-BE21136A8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311469-7C8A-49A8-9966-BE21136A8FF5}"/>
                              </a:ext>
                            </a:extLst>
                          </pic:cNvPr>
                          <pic:cNvPicPr>
                            <a:picLocks noChangeAspect="1"/>
                          </pic:cNvPicPr>
                        </pic:nvPicPr>
                        <pic:blipFill>
                          <a:blip r:embed="rId31"/>
                          <a:stretch>
                            <a:fillRect/>
                          </a:stretch>
                        </pic:blipFill>
                        <pic:spPr>
                          <a:xfrm>
                            <a:off x="0" y="0"/>
                            <a:ext cx="2212445" cy="1537569"/>
                          </a:xfrm>
                          <a:prstGeom prst="rect">
                            <a:avLst/>
                          </a:prstGeom>
                        </pic:spPr>
                      </pic:pic>
                    </a:graphicData>
                  </a:graphic>
                </wp:inline>
              </w:drawing>
            </w:r>
          </w:p>
        </w:tc>
        <w:tc>
          <w:tcPr>
            <w:tcW w:w="5850" w:type="dxa"/>
            <w:tcBorders>
              <w:left w:val="dashSmallGap" w:sz="4" w:space="0" w:color="auto"/>
            </w:tcBorders>
          </w:tcPr>
          <w:p w14:paraId="5826B353" w14:textId="2EC61D25" w:rsidR="00922338" w:rsidRPr="004E75D1" w:rsidRDefault="00922338" w:rsidP="00FD0321">
            <w:pPr>
              <w:pStyle w:val="VBAILTBody"/>
              <w:rPr>
                <w:rStyle w:val="Strong"/>
              </w:rPr>
            </w:pPr>
          </w:p>
        </w:tc>
      </w:tr>
      <w:tr w:rsidR="00922338" w14:paraId="139184E3" w14:textId="77777777" w:rsidTr="0CBA362E">
        <w:trPr>
          <w:gridAfter w:val="1"/>
          <w:wAfter w:w="6" w:type="dxa"/>
          <w:cantSplit/>
          <w:jc w:val="center"/>
        </w:trPr>
        <w:tc>
          <w:tcPr>
            <w:tcW w:w="3695" w:type="dxa"/>
            <w:tcBorders>
              <w:right w:val="dashSmallGap" w:sz="4" w:space="0" w:color="auto"/>
            </w:tcBorders>
          </w:tcPr>
          <w:p w14:paraId="099F7380" w14:textId="77777777" w:rsidR="00922338" w:rsidRDefault="00922338" w:rsidP="00FD0321">
            <w:pPr>
              <w:pStyle w:val="VBAILTBodyStrong"/>
            </w:pPr>
            <w:r>
              <w:lastRenderedPageBreak/>
              <w:t>Automated FNOD/MOD</w:t>
            </w:r>
          </w:p>
          <w:p w14:paraId="451EB39E" w14:textId="77777777" w:rsidR="00922338" w:rsidRPr="0036139C" w:rsidRDefault="00922338" w:rsidP="00FD0321">
            <w:pPr>
              <w:pStyle w:val="VBAILTAnswer"/>
              <w:rPr>
                <w:i w:val="0"/>
                <w:iCs/>
              </w:rPr>
            </w:pPr>
            <w:r w:rsidRPr="0036139C">
              <w:rPr>
                <w:i w:val="0"/>
                <w:iCs/>
              </w:rPr>
              <w:t>If a claim for death benefits is received from the surviving spouse following the automated FNOD/MOD processing, amend the CPD spouse tab using the following steps:</w:t>
            </w:r>
          </w:p>
          <w:p w14:paraId="45DD7E21" w14:textId="77777777" w:rsidR="00922338" w:rsidRDefault="00922338" w:rsidP="00FD0321">
            <w:pPr>
              <w:pStyle w:val="VBAILTAnswer"/>
            </w:pPr>
            <w:r>
              <w:rPr>
                <w:noProof/>
              </w:rPr>
              <w:drawing>
                <wp:inline distT="0" distB="0" distL="0" distR="0" wp14:anchorId="23C1DBE1" wp14:editId="5F1D170F">
                  <wp:extent cx="2209165" cy="1456267"/>
                  <wp:effectExtent l="0" t="0" r="63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0655" cy="1457249"/>
                          </a:xfrm>
                          <a:prstGeom prst="rect">
                            <a:avLst/>
                          </a:prstGeom>
                        </pic:spPr>
                      </pic:pic>
                    </a:graphicData>
                  </a:graphic>
                </wp:inline>
              </w:drawing>
            </w:r>
          </w:p>
        </w:tc>
        <w:tc>
          <w:tcPr>
            <w:tcW w:w="5850" w:type="dxa"/>
            <w:tcBorders>
              <w:left w:val="dashSmallGap" w:sz="4" w:space="0" w:color="auto"/>
            </w:tcBorders>
          </w:tcPr>
          <w:p w14:paraId="1C841E77" w14:textId="77777777" w:rsidR="00922338" w:rsidRPr="0036139C" w:rsidRDefault="00922338" w:rsidP="00FD0321">
            <w:pPr>
              <w:pStyle w:val="VBAILTBody"/>
              <w:rPr>
                <w:rStyle w:val="Strong"/>
                <w:b w:val="0"/>
                <w:bCs w:val="0"/>
              </w:rPr>
            </w:pPr>
          </w:p>
        </w:tc>
      </w:tr>
      <w:tr w:rsidR="00922338" w14:paraId="1225665F" w14:textId="77777777" w:rsidTr="0CBA362E">
        <w:trPr>
          <w:gridAfter w:val="1"/>
          <w:wAfter w:w="6" w:type="dxa"/>
          <w:cantSplit/>
          <w:jc w:val="center"/>
        </w:trPr>
        <w:tc>
          <w:tcPr>
            <w:tcW w:w="3695" w:type="dxa"/>
            <w:tcBorders>
              <w:right w:val="dashSmallGap" w:sz="4" w:space="0" w:color="auto"/>
            </w:tcBorders>
          </w:tcPr>
          <w:p w14:paraId="50A3C125" w14:textId="77777777" w:rsidR="00922338" w:rsidRDefault="00922338" w:rsidP="00FD0321">
            <w:pPr>
              <w:pStyle w:val="VBAILTBodyStrong"/>
            </w:pPr>
            <w:r>
              <w:lastRenderedPageBreak/>
              <w:t>Entitlement to DIC and MOD</w:t>
            </w:r>
          </w:p>
          <w:p w14:paraId="353589A0" w14:textId="77777777" w:rsidR="00922338" w:rsidRPr="00D901D7" w:rsidRDefault="00922338" w:rsidP="00FD0321">
            <w:pPr>
              <w:pStyle w:val="VBAILTBodyStrong"/>
              <w:rPr>
                <w:b w:val="0"/>
                <w:bCs/>
              </w:rPr>
            </w:pPr>
            <w:r w:rsidRPr="00D901D7">
              <w:rPr>
                <w:b w:val="0"/>
                <w:bCs/>
              </w:rPr>
              <w:t>When there is entitlement to DIC and MOD and there is no running award complete the following actions:</w:t>
            </w:r>
          </w:p>
          <w:p w14:paraId="61ED8927" w14:textId="77777777" w:rsidR="00FD0321" w:rsidRPr="00D901D7" w:rsidRDefault="005862F2" w:rsidP="005862F2">
            <w:pPr>
              <w:pStyle w:val="VBAILTBodyStrong"/>
              <w:numPr>
                <w:ilvl w:val="0"/>
                <w:numId w:val="29"/>
              </w:numPr>
              <w:rPr>
                <w:b w:val="0"/>
                <w:bCs/>
              </w:rPr>
            </w:pPr>
            <w:r w:rsidRPr="00D901D7">
              <w:rPr>
                <w:b w:val="0"/>
                <w:bCs/>
              </w:rPr>
              <w:t>In the C&amp;P AWARDS tab, ADD SPOUSE tab (SPOUSE tab is not already created) and select RECORD DECISION</w:t>
            </w:r>
          </w:p>
          <w:p w14:paraId="70B388B0" w14:textId="77777777" w:rsidR="00FD0321" w:rsidRPr="00D901D7" w:rsidRDefault="005862F2" w:rsidP="005862F2">
            <w:pPr>
              <w:pStyle w:val="VBAILTBodyStrong"/>
              <w:numPr>
                <w:ilvl w:val="0"/>
                <w:numId w:val="29"/>
              </w:numPr>
              <w:rPr>
                <w:b w:val="0"/>
                <w:bCs/>
              </w:rPr>
            </w:pPr>
            <w:r w:rsidRPr="00D901D7">
              <w:rPr>
                <w:b w:val="0"/>
                <w:bCs/>
              </w:rPr>
              <w:t>Select the RATING tab, and then DEATH DECISIONS</w:t>
            </w:r>
          </w:p>
          <w:p w14:paraId="328FBAE1" w14:textId="77777777" w:rsidR="00FD0321" w:rsidRPr="00D901D7" w:rsidRDefault="005862F2" w:rsidP="005862F2">
            <w:pPr>
              <w:pStyle w:val="VBAILTBodyStrong"/>
              <w:numPr>
                <w:ilvl w:val="0"/>
                <w:numId w:val="29"/>
              </w:numPr>
              <w:rPr>
                <w:b w:val="0"/>
                <w:bCs/>
              </w:rPr>
            </w:pPr>
            <w:r w:rsidRPr="00D901D7">
              <w:rPr>
                <w:b w:val="0"/>
                <w:bCs/>
              </w:rPr>
              <w:t>Under BASIC ELIGIBILITY tab select ADD, and then the appropriate DIC eligibility reason.</w:t>
            </w:r>
          </w:p>
          <w:p w14:paraId="4F0115CA" w14:textId="77777777" w:rsidR="00FD0321" w:rsidRPr="00D901D7" w:rsidRDefault="005862F2" w:rsidP="005862F2">
            <w:pPr>
              <w:pStyle w:val="VBAILTBodyStrong"/>
              <w:numPr>
                <w:ilvl w:val="0"/>
                <w:numId w:val="29"/>
              </w:numPr>
              <w:rPr>
                <w:b w:val="0"/>
                <w:bCs/>
              </w:rPr>
            </w:pPr>
            <w:r w:rsidRPr="00D901D7">
              <w:rPr>
                <w:b w:val="0"/>
                <w:bCs/>
              </w:rPr>
              <w:t>Input the date in the EVENT DATE field and then ACCEPT</w:t>
            </w:r>
          </w:p>
          <w:p w14:paraId="77ADCE3B" w14:textId="77777777" w:rsidR="00FD0321" w:rsidRPr="00D901D7" w:rsidRDefault="005862F2" w:rsidP="005862F2">
            <w:pPr>
              <w:pStyle w:val="VBAILTBodyStrong"/>
              <w:numPr>
                <w:ilvl w:val="0"/>
                <w:numId w:val="29"/>
              </w:numPr>
              <w:rPr>
                <w:b w:val="0"/>
                <w:bCs/>
              </w:rPr>
            </w:pPr>
            <w:r w:rsidRPr="00D901D7">
              <w:rPr>
                <w:b w:val="0"/>
                <w:bCs/>
              </w:rPr>
              <w:t xml:space="preserve">Select ADD to record MOD, and then ELIGIBLE FOR </w:t>
            </w:r>
            <w:proofErr w:type="gramStart"/>
            <w:r w:rsidRPr="00D901D7">
              <w:rPr>
                <w:b w:val="0"/>
                <w:bCs/>
              </w:rPr>
              <w:t>VETERANS</w:t>
            </w:r>
            <w:proofErr w:type="gramEnd"/>
            <w:r w:rsidRPr="00D901D7">
              <w:rPr>
                <w:b w:val="0"/>
                <w:bCs/>
              </w:rPr>
              <w:t xml:space="preserve"> MOD from the BASIC ELIGIBILITY drop-down</w:t>
            </w:r>
          </w:p>
          <w:p w14:paraId="61CDA431" w14:textId="77777777" w:rsidR="00FD0321" w:rsidRPr="00D901D7" w:rsidRDefault="005862F2" w:rsidP="005862F2">
            <w:pPr>
              <w:pStyle w:val="VBAILTBodyStrong"/>
              <w:numPr>
                <w:ilvl w:val="0"/>
                <w:numId w:val="29"/>
              </w:numPr>
              <w:rPr>
                <w:b w:val="0"/>
                <w:bCs/>
              </w:rPr>
            </w:pPr>
            <w:r w:rsidRPr="00D901D7">
              <w:rPr>
                <w:b w:val="0"/>
                <w:bCs/>
              </w:rPr>
              <w:t>Enter the date in EVENT DATE and AWARD EFFECTIVE DATE field, then select the benefit from the BENEFIT tab</w:t>
            </w:r>
          </w:p>
          <w:p w14:paraId="2920E842" w14:textId="77777777" w:rsidR="00922338" w:rsidRPr="00D901D7" w:rsidRDefault="005862F2" w:rsidP="005862F2">
            <w:pPr>
              <w:pStyle w:val="VBAILTBodyStrong"/>
              <w:numPr>
                <w:ilvl w:val="0"/>
                <w:numId w:val="29"/>
              </w:numPr>
              <w:rPr>
                <w:b w:val="0"/>
                <w:bCs/>
              </w:rPr>
            </w:pPr>
            <w:r w:rsidRPr="00D901D7">
              <w:rPr>
                <w:b w:val="0"/>
                <w:bCs/>
              </w:rPr>
              <w:t xml:space="preserve">Select the SERVICE PERIOD field, click ADD, then select OK, and generate the award </w:t>
            </w:r>
          </w:p>
        </w:tc>
        <w:tc>
          <w:tcPr>
            <w:tcW w:w="5850" w:type="dxa"/>
            <w:tcBorders>
              <w:left w:val="dashSmallGap" w:sz="4" w:space="0" w:color="auto"/>
            </w:tcBorders>
          </w:tcPr>
          <w:p w14:paraId="40623203" w14:textId="77777777" w:rsidR="00922338" w:rsidRPr="00D901D7" w:rsidRDefault="00922338" w:rsidP="00FD0321">
            <w:pPr>
              <w:pStyle w:val="VBAILTBody"/>
              <w:rPr>
                <w:rStyle w:val="Strong"/>
                <w:rFonts w:cs="Arial"/>
                <w:b w:val="0"/>
                <w:bCs w:val="0"/>
                <w:color w:val="000000"/>
              </w:rPr>
            </w:pPr>
          </w:p>
        </w:tc>
      </w:tr>
      <w:tr w:rsidR="00922338" w14:paraId="4BF54F8B" w14:textId="77777777" w:rsidTr="0CBA362E">
        <w:trPr>
          <w:gridAfter w:val="1"/>
          <w:wAfter w:w="6" w:type="dxa"/>
          <w:cantSplit/>
          <w:jc w:val="center"/>
        </w:trPr>
        <w:tc>
          <w:tcPr>
            <w:tcW w:w="3695" w:type="dxa"/>
            <w:tcBorders>
              <w:right w:val="dashSmallGap" w:sz="4" w:space="0" w:color="auto"/>
            </w:tcBorders>
          </w:tcPr>
          <w:p w14:paraId="3FD516B7" w14:textId="77777777" w:rsidR="00922338" w:rsidRDefault="00922338" w:rsidP="00FD0321">
            <w:pPr>
              <w:pStyle w:val="VBAILTBodyStrong"/>
            </w:pPr>
            <w:r>
              <w:lastRenderedPageBreak/>
              <w:t>Entitlement to MOD with DIC Survivors Pension Running</w:t>
            </w:r>
          </w:p>
          <w:p w14:paraId="6CD539E7" w14:textId="77777777" w:rsidR="00FD0321" w:rsidRPr="00D901D7" w:rsidRDefault="005862F2" w:rsidP="005862F2">
            <w:pPr>
              <w:pStyle w:val="VBAILTBodyStrong"/>
              <w:numPr>
                <w:ilvl w:val="0"/>
                <w:numId w:val="15"/>
              </w:numPr>
              <w:tabs>
                <w:tab w:val="clear" w:pos="720"/>
                <w:tab w:val="num" w:pos="360"/>
              </w:tabs>
              <w:ind w:left="360"/>
              <w:rPr>
                <w:b w:val="0"/>
              </w:rPr>
            </w:pPr>
            <w:r w:rsidRPr="00D901D7">
              <w:rPr>
                <w:b w:val="0"/>
              </w:rPr>
              <w:t>If granting MOD entitlement to a surviving spouse that already has a DIC or Survivors Pension award running, leave the DIC or Survivors Pension decision under the BASIC ELIGIBILITY tab and add the new MOD decision. </w:t>
            </w:r>
          </w:p>
          <w:p w14:paraId="4B1B4170" w14:textId="77777777" w:rsidR="00FD0321" w:rsidRPr="00D901D7" w:rsidRDefault="005862F2" w:rsidP="005862F2">
            <w:pPr>
              <w:pStyle w:val="VBAILTBodyStrong"/>
              <w:numPr>
                <w:ilvl w:val="1"/>
                <w:numId w:val="30"/>
              </w:numPr>
              <w:rPr>
                <w:b w:val="0"/>
              </w:rPr>
            </w:pPr>
            <w:r w:rsidRPr="00D901D7">
              <w:rPr>
                <w:b w:val="0"/>
              </w:rPr>
              <w:t>In the C&amp;P AWARDS tab, select ELIGIBLE FOR VETERAN’S RATE MOD from the BASIC ELIGIBILITY drop-down menu</w:t>
            </w:r>
          </w:p>
          <w:p w14:paraId="6FAA3C87" w14:textId="77777777" w:rsidR="00FD0321" w:rsidRPr="00D901D7" w:rsidRDefault="005862F2" w:rsidP="005862F2">
            <w:pPr>
              <w:pStyle w:val="VBAILTBodyStrong"/>
              <w:numPr>
                <w:ilvl w:val="1"/>
                <w:numId w:val="30"/>
              </w:numPr>
              <w:rPr>
                <w:b w:val="0"/>
              </w:rPr>
            </w:pPr>
            <w:r w:rsidRPr="00D901D7">
              <w:rPr>
                <w:b w:val="0"/>
              </w:rPr>
              <w:t>Input the date in the EVENT DATE and AWARD EFFECTIVE DATE field</w:t>
            </w:r>
          </w:p>
          <w:p w14:paraId="70E0F4E3" w14:textId="77777777" w:rsidR="00FD0321" w:rsidRPr="00D901D7" w:rsidRDefault="005862F2" w:rsidP="005862F2">
            <w:pPr>
              <w:pStyle w:val="VBAILTBodyStrong"/>
              <w:numPr>
                <w:ilvl w:val="1"/>
                <w:numId w:val="30"/>
              </w:numPr>
              <w:rPr>
                <w:b w:val="0"/>
              </w:rPr>
            </w:pPr>
            <w:r w:rsidRPr="00D901D7">
              <w:rPr>
                <w:b w:val="0"/>
              </w:rPr>
              <w:t>Input the amount in the MOD AMOUNT field.</w:t>
            </w:r>
          </w:p>
          <w:p w14:paraId="011F8D66" w14:textId="77777777" w:rsidR="00FD0321" w:rsidRPr="00D901D7" w:rsidRDefault="005862F2" w:rsidP="005862F2">
            <w:pPr>
              <w:pStyle w:val="VBAILTBodyStrong"/>
              <w:numPr>
                <w:ilvl w:val="1"/>
                <w:numId w:val="30"/>
              </w:numPr>
              <w:rPr>
                <w:b w:val="0"/>
              </w:rPr>
            </w:pPr>
            <w:r w:rsidRPr="00D901D7">
              <w:rPr>
                <w:b w:val="0"/>
              </w:rPr>
              <w:t>This is the amount the Veteran was entitled to at the time of death</w:t>
            </w:r>
          </w:p>
          <w:p w14:paraId="328028F2" w14:textId="77777777" w:rsidR="00FD0321" w:rsidRPr="00D901D7" w:rsidRDefault="005862F2" w:rsidP="005862F2">
            <w:pPr>
              <w:pStyle w:val="VBAILTBodyStrong"/>
              <w:numPr>
                <w:ilvl w:val="1"/>
                <w:numId w:val="30"/>
              </w:numPr>
              <w:rPr>
                <w:b w:val="0"/>
              </w:rPr>
            </w:pPr>
            <w:r w:rsidRPr="00D901D7">
              <w:rPr>
                <w:b w:val="0"/>
              </w:rPr>
              <w:t>Select the SERVICE PERIOD and then ACCEPT and OK</w:t>
            </w:r>
          </w:p>
          <w:p w14:paraId="79AF89CE" w14:textId="77777777" w:rsidR="00922338" w:rsidRPr="00D901D7" w:rsidRDefault="005862F2" w:rsidP="005862F2">
            <w:pPr>
              <w:pStyle w:val="VBAILTBodyStrong"/>
              <w:numPr>
                <w:ilvl w:val="1"/>
                <w:numId w:val="30"/>
              </w:numPr>
              <w:rPr>
                <w:bCs/>
              </w:rPr>
            </w:pPr>
            <w:r w:rsidRPr="00D901D7">
              <w:rPr>
                <w:b w:val="0"/>
              </w:rPr>
              <w:t>Generate the award</w:t>
            </w:r>
          </w:p>
        </w:tc>
        <w:tc>
          <w:tcPr>
            <w:tcW w:w="5850" w:type="dxa"/>
            <w:tcBorders>
              <w:left w:val="dashSmallGap" w:sz="4" w:space="0" w:color="auto"/>
            </w:tcBorders>
          </w:tcPr>
          <w:p w14:paraId="6E444418" w14:textId="77777777" w:rsidR="00922338" w:rsidRPr="00D901D7" w:rsidRDefault="00922338" w:rsidP="00FD0321">
            <w:pPr>
              <w:pStyle w:val="VBAILTBody"/>
              <w:rPr>
                <w:rStyle w:val="Strong"/>
              </w:rPr>
            </w:pPr>
          </w:p>
        </w:tc>
      </w:tr>
      <w:tr w:rsidR="00922338" w14:paraId="1A042BCC" w14:textId="77777777" w:rsidTr="0CBA362E">
        <w:trPr>
          <w:gridAfter w:val="1"/>
          <w:wAfter w:w="6" w:type="dxa"/>
          <w:cantSplit/>
          <w:jc w:val="center"/>
        </w:trPr>
        <w:tc>
          <w:tcPr>
            <w:tcW w:w="3695" w:type="dxa"/>
            <w:tcBorders>
              <w:right w:val="dashSmallGap" w:sz="4" w:space="0" w:color="auto"/>
            </w:tcBorders>
          </w:tcPr>
          <w:p w14:paraId="1CF96708" w14:textId="77777777" w:rsidR="00922338" w:rsidRDefault="00922338" w:rsidP="00FD0321">
            <w:pPr>
              <w:pStyle w:val="VBAILTBodyStrong"/>
            </w:pPr>
            <w:r>
              <w:lastRenderedPageBreak/>
              <w:t>Scenario: Payment of MOD (1 of 2)</w:t>
            </w:r>
          </w:p>
          <w:p w14:paraId="26F26816" w14:textId="77777777" w:rsidR="00922338" w:rsidRDefault="00922338" w:rsidP="00FD0321">
            <w:pPr>
              <w:pStyle w:val="VBAILTBodyStrong"/>
            </w:pPr>
            <w:r>
              <w:rPr>
                <w:noProof/>
              </w:rPr>
              <w:drawing>
                <wp:inline distT="0" distB="0" distL="0" distR="0" wp14:anchorId="140DF828" wp14:editId="76F5D71E">
                  <wp:extent cx="2208785" cy="2777067"/>
                  <wp:effectExtent l="0" t="0" r="1270" b="444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1284" cy="2792782"/>
                          </a:xfrm>
                          <a:prstGeom prst="rect">
                            <a:avLst/>
                          </a:prstGeom>
                        </pic:spPr>
                      </pic:pic>
                    </a:graphicData>
                  </a:graphic>
                </wp:inline>
              </w:drawing>
            </w:r>
          </w:p>
        </w:tc>
        <w:tc>
          <w:tcPr>
            <w:tcW w:w="5850" w:type="dxa"/>
            <w:tcBorders>
              <w:left w:val="dashSmallGap" w:sz="4" w:space="0" w:color="auto"/>
            </w:tcBorders>
          </w:tcPr>
          <w:p w14:paraId="69B32E4D" w14:textId="77777777" w:rsidR="00922338" w:rsidRPr="009F361E" w:rsidRDefault="00922338" w:rsidP="00FD0321">
            <w:pPr>
              <w:pStyle w:val="VBAILTBody"/>
              <w:rPr>
                <w:rStyle w:val="Strong"/>
              </w:rPr>
            </w:pPr>
          </w:p>
        </w:tc>
      </w:tr>
      <w:tr w:rsidR="00922338" w14:paraId="40CDEFB7" w14:textId="77777777" w:rsidTr="0CBA362E">
        <w:trPr>
          <w:gridAfter w:val="1"/>
          <w:wAfter w:w="6" w:type="dxa"/>
          <w:cantSplit/>
          <w:jc w:val="center"/>
        </w:trPr>
        <w:tc>
          <w:tcPr>
            <w:tcW w:w="3695" w:type="dxa"/>
            <w:tcBorders>
              <w:right w:val="dashSmallGap" w:sz="4" w:space="0" w:color="auto"/>
            </w:tcBorders>
          </w:tcPr>
          <w:p w14:paraId="2D10F333" w14:textId="77777777" w:rsidR="00922338" w:rsidRDefault="00922338" w:rsidP="00FD0321">
            <w:pPr>
              <w:pStyle w:val="VBAILTBodyStrong"/>
            </w:pPr>
            <w:r>
              <w:t>Scenario: Payment of MOD (2 of 2)</w:t>
            </w:r>
          </w:p>
          <w:p w14:paraId="7E4EA6F1" w14:textId="77777777" w:rsidR="00922338" w:rsidRPr="00C55D11" w:rsidRDefault="00922338" w:rsidP="00FD0321">
            <w:pPr>
              <w:pStyle w:val="VBAILTBodyStrong"/>
              <w:rPr>
                <w:b w:val="0"/>
                <w:bCs/>
              </w:rPr>
            </w:pPr>
            <w:r>
              <w:rPr>
                <w:noProof/>
              </w:rPr>
              <w:drawing>
                <wp:inline distT="0" distB="0" distL="0" distR="0" wp14:anchorId="23F99BC6" wp14:editId="39D9C988">
                  <wp:extent cx="2209165" cy="2269067"/>
                  <wp:effectExtent l="0" t="0" r="63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09780" cy="2269699"/>
                          </a:xfrm>
                          <a:prstGeom prst="rect">
                            <a:avLst/>
                          </a:prstGeom>
                        </pic:spPr>
                      </pic:pic>
                    </a:graphicData>
                  </a:graphic>
                </wp:inline>
              </w:drawing>
            </w:r>
          </w:p>
        </w:tc>
        <w:tc>
          <w:tcPr>
            <w:tcW w:w="5850" w:type="dxa"/>
            <w:tcBorders>
              <w:left w:val="dashSmallGap" w:sz="4" w:space="0" w:color="auto"/>
            </w:tcBorders>
          </w:tcPr>
          <w:p w14:paraId="56EF9903" w14:textId="0158E54B" w:rsidR="00922338" w:rsidRPr="00E367BE" w:rsidRDefault="00922338" w:rsidP="00FD0321">
            <w:pPr>
              <w:pStyle w:val="VBAILTBody"/>
              <w:rPr>
                <w:rStyle w:val="Strong"/>
                <w:b w:val="0"/>
                <w:bCs w:val="0"/>
              </w:rPr>
            </w:pPr>
          </w:p>
        </w:tc>
      </w:tr>
      <w:tr w:rsidR="00922338" w14:paraId="719EB733" w14:textId="77777777" w:rsidTr="0CBA362E">
        <w:trPr>
          <w:gridAfter w:val="1"/>
          <w:wAfter w:w="6" w:type="dxa"/>
          <w:cantSplit/>
          <w:jc w:val="center"/>
        </w:trPr>
        <w:tc>
          <w:tcPr>
            <w:tcW w:w="3695" w:type="dxa"/>
            <w:tcBorders>
              <w:right w:val="dashSmallGap" w:sz="4" w:space="0" w:color="auto"/>
            </w:tcBorders>
          </w:tcPr>
          <w:p w14:paraId="37722156" w14:textId="77777777" w:rsidR="00922338" w:rsidRDefault="00922338" w:rsidP="00FD0321">
            <w:pPr>
              <w:pStyle w:val="VBAILTBodyStrong"/>
            </w:pPr>
            <w:r>
              <w:lastRenderedPageBreak/>
              <w:t>Denying MOD</w:t>
            </w:r>
          </w:p>
          <w:p w14:paraId="3075C2A0" w14:textId="77777777" w:rsidR="00FD0321" w:rsidRPr="003B303D" w:rsidRDefault="005862F2" w:rsidP="00FD0321">
            <w:pPr>
              <w:pStyle w:val="VBAILTBodyStrong"/>
              <w:rPr>
                <w:b w:val="0"/>
              </w:rPr>
            </w:pPr>
            <w:r w:rsidRPr="003B303D">
              <w:rPr>
                <w:b w:val="0"/>
              </w:rPr>
              <w:t>If it is determined that an MOD payment was released erroneously to the incorrect spouse and the MOD payment should be denied, adjudicators must,</w:t>
            </w:r>
          </w:p>
          <w:p w14:paraId="30B83A8F" w14:textId="77777777" w:rsidR="00FD0321" w:rsidRPr="003B303D" w:rsidRDefault="005862F2" w:rsidP="005862F2">
            <w:pPr>
              <w:pStyle w:val="VBAILTBodyStrong"/>
              <w:numPr>
                <w:ilvl w:val="0"/>
                <w:numId w:val="16"/>
              </w:numPr>
              <w:rPr>
                <w:b w:val="0"/>
              </w:rPr>
            </w:pPr>
            <w:r w:rsidRPr="003B303D">
              <w:rPr>
                <w:b w:val="0"/>
              </w:rPr>
              <w:t>CEST an EP 290 and select RECORD DECISIONS</w:t>
            </w:r>
          </w:p>
          <w:p w14:paraId="26AB4FE6" w14:textId="77777777" w:rsidR="00FD0321" w:rsidRPr="003B303D" w:rsidRDefault="005862F2" w:rsidP="005862F2">
            <w:pPr>
              <w:pStyle w:val="VBAILTBodyStrong"/>
              <w:numPr>
                <w:ilvl w:val="0"/>
                <w:numId w:val="16"/>
              </w:numPr>
              <w:rPr>
                <w:b w:val="0"/>
              </w:rPr>
            </w:pPr>
            <w:r w:rsidRPr="003B303D">
              <w:rPr>
                <w:b w:val="0"/>
              </w:rPr>
              <w:t>Edit the Basic Eligibility Decision field by choosing one of the two denial reasons to replace the previous decision:</w:t>
            </w:r>
          </w:p>
          <w:p w14:paraId="1524FD21" w14:textId="77777777" w:rsidR="00FD0321" w:rsidRPr="003B303D" w:rsidRDefault="005862F2" w:rsidP="005862F2">
            <w:pPr>
              <w:pStyle w:val="VBAILTBodyStrong"/>
              <w:numPr>
                <w:ilvl w:val="0"/>
                <w:numId w:val="16"/>
              </w:numPr>
              <w:rPr>
                <w:b w:val="0"/>
              </w:rPr>
            </w:pPr>
            <w:r w:rsidRPr="003B303D">
              <w:rPr>
                <w:b w:val="0"/>
              </w:rPr>
              <w:t xml:space="preserve">DENIED-VETERAN’S MOD RATE PREVIOUSLY PAID, or </w:t>
            </w:r>
          </w:p>
          <w:p w14:paraId="470F94E8" w14:textId="77777777" w:rsidR="00FD0321" w:rsidRPr="003B303D" w:rsidRDefault="005862F2" w:rsidP="005862F2">
            <w:pPr>
              <w:pStyle w:val="VBAILTBodyStrong"/>
              <w:numPr>
                <w:ilvl w:val="0"/>
                <w:numId w:val="16"/>
              </w:numPr>
              <w:rPr>
                <w:b w:val="0"/>
              </w:rPr>
            </w:pPr>
            <w:r w:rsidRPr="003B303D">
              <w:rPr>
                <w:b w:val="0"/>
              </w:rPr>
              <w:t>DENIED – NOT ENTITLED TO MOD</w:t>
            </w:r>
          </w:p>
          <w:p w14:paraId="3BD071C8" w14:textId="77777777" w:rsidR="00922338" w:rsidRPr="003B303D" w:rsidRDefault="005862F2" w:rsidP="005862F2">
            <w:pPr>
              <w:pStyle w:val="VBAILTBodyStrong"/>
              <w:numPr>
                <w:ilvl w:val="0"/>
                <w:numId w:val="16"/>
              </w:numPr>
              <w:rPr>
                <w:bCs/>
              </w:rPr>
            </w:pPr>
            <w:r w:rsidRPr="003B303D">
              <w:rPr>
                <w:b w:val="0"/>
              </w:rPr>
              <w:t>Generate the award</w:t>
            </w:r>
          </w:p>
        </w:tc>
        <w:tc>
          <w:tcPr>
            <w:tcW w:w="5850" w:type="dxa"/>
            <w:tcBorders>
              <w:left w:val="dashSmallGap" w:sz="4" w:space="0" w:color="auto"/>
            </w:tcBorders>
          </w:tcPr>
          <w:p w14:paraId="52C1D895" w14:textId="4A612159" w:rsidR="00922338" w:rsidRPr="003B303D" w:rsidRDefault="00922338" w:rsidP="00FD0321">
            <w:pPr>
              <w:pStyle w:val="VBAILTBody"/>
              <w:rPr>
                <w:rStyle w:val="Strong"/>
                <w:b w:val="0"/>
                <w:bCs w:val="0"/>
              </w:rPr>
            </w:pPr>
          </w:p>
        </w:tc>
      </w:tr>
      <w:tr w:rsidR="00922338" w14:paraId="6B3B82CC" w14:textId="77777777" w:rsidTr="0CBA362E">
        <w:trPr>
          <w:gridAfter w:val="1"/>
          <w:wAfter w:w="6" w:type="dxa"/>
          <w:cantSplit/>
          <w:jc w:val="center"/>
        </w:trPr>
        <w:tc>
          <w:tcPr>
            <w:tcW w:w="3695" w:type="dxa"/>
            <w:tcBorders>
              <w:right w:val="dashSmallGap" w:sz="4" w:space="0" w:color="auto"/>
            </w:tcBorders>
          </w:tcPr>
          <w:p w14:paraId="70E70F05" w14:textId="77777777" w:rsidR="00922338" w:rsidRDefault="00922338" w:rsidP="00FD0321">
            <w:pPr>
              <w:pStyle w:val="VBAILTBodyStrong"/>
            </w:pPr>
            <w:r>
              <w:lastRenderedPageBreak/>
              <w:t>Actions to Take Upon Death of a Dependent (1 of 2)</w:t>
            </w:r>
          </w:p>
          <w:p w14:paraId="6B381771" w14:textId="77777777" w:rsidR="00FD0321" w:rsidRPr="00F177E9" w:rsidRDefault="005862F2" w:rsidP="005862F2">
            <w:pPr>
              <w:pStyle w:val="VBAILTBodyStrong"/>
              <w:numPr>
                <w:ilvl w:val="0"/>
                <w:numId w:val="17"/>
              </w:numPr>
              <w:rPr>
                <w:b w:val="0"/>
                <w:bCs/>
              </w:rPr>
            </w:pPr>
            <w:r w:rsidRPr="00F177E9">
              <w:rPr>
                <w:b w:val="0"/>
                <w:bCs/>
              </w:rPr>
              <w:t>Upon the death of a surviving spouse, terminate the surviving spouse’s award, effective the first day of the month of death</w:t>
            </w:r>
          </w:p>
          <w:p w14:paraId="61E84827" w14:textId="77777777" w:rsidR="00FD0321" w:rsidRPr="00F177E9" w:rsidRDefault="005862F2" w:rsidP="005862F2">
            <w:pPr>
              <w:pStyle w:val="VBAILTBodyStrong"/>
              <w:numPr>
                <w:ilvl w:val="0"/>
                <w:numId w:val="17"/>
              </w:numPr>
              <w:rPr>
                <w:b w:val="0"/>
                <w:bCs/>
              </w:rPr>
            </w:pPr>
            <w:r w:rsidRPr="00F177E9">
              <w:rPr>
                <w:b w:val="0"/>
                <w:bCs/>
              </w:rPr>
              <w:t>Discontinue payment of any benefits or share of benefits to a deceased child with</w:t>
            </w:r>
          </w:p>
          <w:p w14:paraId="2724F4FC" w14:textId="77777777" w:rsidR="00FD0321" w:rsidRPr="00F177E9" w:rsidRDefault="005862F2" w:rsidP="005862F2">
            <w:pPr>
              <w:pStyle w:val="VBAILTBodyStrong"/>
              <w:numPr>
                <w:ilvl w:val="1"/>
                <w:numId w:val="31"/>
              </w:numPr>
              <w:rPr>
                <w:b w:val="0"/>
                <w:bCs/>
              </w:rPr>
            </w:pPr>
            <w:r w:rsidRPr="00F177E9">
              <w:rPr>
                <w:b w:val="0"/>
                <w:bCs/>
              </w:rPr>
              <w:t>no surviving spouse on the award, effective the first day of the month of death, and </w:t>
            </w:r>
          </w:p>
          <w:p w14:paraId="4FD721D7" w14:textId="77777777" w:rsidR="00FD0321" w:rsidRPr="00F177E9" w:rsidRDefault="005862F2" w:rsidP="005862F2">
            <w:pPr>
              <w:pStyle w:val="VBAILTBodyStrong"/>
              <w:numPr>
                <w:ilvl w:val="1"/>
                <w:numId w:val="31"/>
              </w:numPr>
              <w:rPr>
                <w:b w:val="0"/>
                <w:bCs/>
              </w:rPr>
            </w:pPr>
            <w:r w:rsidRPr="00F177E9">
              <w:rPr>
                <w:b w:val="0"/>
                <w:bCs/>
              </w:rPr>
              <w:t>a surviving spouse on the same award, effective the first day of the month after death</w:t>
            </w:r>
          </w:p>
          <w:p w14:paraId="0B3A1B16" w14:textId="77777777" w:rsidR="00922338" w:rsidRPr="00F177E9" w:rsidRDefault="005862F2" w:rsidP="005862F2">
            <w:pPr>
              <w:pStyle w:val="VBAILTBodyStrong"/>
              <w:numPr>
                <w:ilvl w:val="1"/>
                <w:numId w:val="17"/>
              </w:numPr>
            </w:pPr>
            <w:r w:rsidRPr="00F177E9">
              <w:rPr>
                <w:b w:val="0"/>
                <w:bCs/>
              </w:rPr>
              <w:t xml:space="preserve">if an award is reduced or discontinued because a spouse is lost due to death, apply the end-of-month </w:t>
            </w:r>
            <w:proofErr w:type="gramStart"/>
            <w:r w:rsidRPr="00F177E9">
              <w:rPr>
                <w:b w:val="0"/>
                <w:bCs/>
              </w:rPr>
              <w:t>rule</w:t>
            </w:r>
            <w:proofErr w:type="gramEnd"/>
            <w:r w:rsidRPr="00F177E9">
              <w:rPr>
                <w:b w:val="0"/>
                <w:bCs/>
              </w:rPr>
              <w:t xml:space="preserve"> and reduce or discontinue the award effective the first day of the month that follows the month of the event</w:t>
            </w:r>
            <w:r w:rsidR="00922338">
              <w:rPr>
                <w:b w:val="0"/>
                <w:bCs/>
              </w:rPr>
              <w:t>; o</w:t>
            </w:r>
            <w:r w:rsidRPr="00F177E9">
              <w:rPr>
                <w:b w:val="0"/>
                <w:bCs/>
              </w:rPr>
              <w:t>therwise, reduce the award as of the date of the event</w:t>
            </w:r>
          </w:p>
        </w:tc>
        <w:tc>
          <w:tcPr>
            <w:tcW w:w="5850" w:type="dxa"/>
            <w:tcBorders>
              <w:left w:val="dashSmallGap" w:sz="4" w:space="0" w:color="auto"/>
            </w:tcBorders>
          </w:tcPr>
          <w:p w14:paraId="6F7EB6E6" w14:textId="0B492888" w:rsidR="00922338" w:rsidRPr="00F177E9" w:rsidRDefault="00922338" w:rsidP="00FD0321">
            <w:pPr>
              <w:pStyle w:val="VBAILTBody"/>
              <w:rPr>
                <w:rStyle w:val="Strong"/>
              </w:rPr>
            </w:pPr>
          </w:p>
        </w:tc>
      </w:tr>
      <w:tr w:rsidR="00922338" w14:paraId="260CB5CE" w14:textId="77777777" w:rsidTr="0CBA362E">
        <w:trPr>
          <w:gridAfter w:val="1"/>
          <w:wAfter w:w="6" w:type="dxa"/>
          <w:cantSplit/>
          <w:jc w:val="center"/>
        </w:trPr>
        <w:tc>
          <w:tcPr>
            <w:tcW w:w="3695" w:type="dxa"/>
            <w:tcBorders>
              <w:right w:val="dashSmallGap" w:sz="4" w:space="0" w:color="auto"/>
            </w:tcBorders>
          </w:tcPr>
          <w:p w14:paraId="6515C604" w14:textId="77777777" w:rsidR="00922338" w:rsidRDefault="00922338" w:rsidP="00FD0321">
            <w:pPr>
              <w:pStyle w:val="VBAILTBodyStrong"/>
            </w:pPr>
            <w:r>
              <w:lastRenderedPageBreak/>
              <w:t>Actions to Take Upon Death of a Dependent (2 of 2)</w:t>
            </w:r>
          </w:p>
          <w:p w14:paraId="0F5A75AD" w14:textId="77777777" w:rsidR="00922338" w:rsidRPr="007034FD" w:rsidRDefault="00922338" w:rsidP="005862F2">
            <w:pPr>
              <w:pStyle w:val="VBAILTBodyStrong"/>
              <w:numPr>
                <w:ilvl w:val="0"/>
                <w:numId w:val="18"/>
              </w:numPr>
              <w:rPr>
                <w:b w:val="0"/>
              </w:rPr>
            </w:pPr>
            <w:r w:rsidRPr="007034FD">
              <w:rPr>
                <w:b w:val="0"/>
              </w:rPr>
              <w:t>On the death of one of two parents, discontinue the award to the deceased parent effective the first day of the month of death.</w:t>
            </w:r>
          </w:p>
          <w:p w14:paraId="1C6128BE" w14:textId="77777777" w:rsidR="00922338" w:rsidRDefault="00922338" w:rsidP="00FD0321">
            <w:pPr>
              <w:pStyle w:val="VBAILTBodyStrong"/>
            </w:pPr>
            <w:r>
              <w:rPr>
                <w:noProof/>
              </w:rPr>
              <w:drawing>
                <wp:inline distT="0" distB="0" distL="0" distR="0" wp14:anchorId="06FB82E8" wp14:editId="79D9AA43">
                  <wp:extent cx="2209165" cy="1952978"/>
                  <wp:effectExtent l="0" t="0" r="63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3904" cy="1957168"/>
                          </a:xfrm>
                          <a:prstGeom prst="rect">
                            <a:avLst/>
                          </a:prstGeom>
                        </pic:spPr>
                      </pic:pic>
                    </a:graphicData>
                  </a:graphic>
                </wp:inline>
              </w:drawing>
            </w:r>
          </w:p>
        </w:tc>
        <w:tc>
          <w:tcPr>
            <w:tcW w:w="5850" w:type="dxa"/>
            <w:tcBorders>
              <w:left w:val="dashSmallGap" w:sz="4" w:space="0" w:color="auto"/>
            </w:tcBorders>
          </w:tcPr>
          <w:p w14:paraId="57CE7288" w14:textId="10A49624" w:rsidR="00922338" w:rsidRPr="007034FD" w:rsidRDefault="00922338" w:rsidP="00FD0321">
            <w:pPr>
              <w:spacing w:before="100" w:beforeAutospacing="1" w:after="100" w:afterAutospacing="1"/>
              <w:rPr>
                <w:rStyle w:val="Strong"/>
                <w:rFonts w:ascii="Verdana" w:eastAsia="Times New Roman" w:hAnsi="Verdana" w:cs="Arial"/>
                <w:b w:val="0"/>
                <w:bCs w:val="0"/>
              </w:rPr>
            </w:pPr>
          </w:p>
        </w:tc>
      </w:tr>
      <w:tr w:rsidR="00922338" w14:paraId="64B01EEC" w14:textId="77777777" w:rsidTr="0CBA362E">
        <w:trPr>
          <w:gridAfter w:val="1"/>
          <w:wAfter w:w="6" w:type="dxa"/>
          <w:cantSplit/>
          <w:jc w:val="center"/>
        </w:trPr>
        <w:tc>
          <w:tcPr>
            <w:tcW w:w="3695" w:type="dxa"/>
            <w:tcBorders>
              <w:right w:val="dashSmallGap" w:sz="4" w:space="0" w:color="auto"/>
            </w:tcBorders>
          </w:tcPr>
          <w:p w14:paraId="50A776FA" w14:textId="77777777" w:rsidR="00922338" w:rsidRDefault="00922338" w:rsidP="00FD0321">
            <w:pPr>
              <w:pStyle w:val="VBAILTBodyStrong"/>
            </w:pPr>
            <w:r>
              <w:t>Knowledge Check – TEST</w:t>
            </w:r>
          </w:p>
          <w:p w14:paraId="438C382D" w14:textId="77777777" w:rsidR="00922338" w:rsidRDefault="00922338" w:rsidP="00FD0321">
            <w:pPr>
              <w:pStyle w:val="VBAILTBodyStrong"/>
            </w:pPr>
            <w:r>
              <w:rPr>
                <w:noProof/>
              </w:rPr>
              <w:drawing>
                <wp:inline distT="0" distB="0" distL="0" distR="0" wp14:anchorId="2A0ECAB6" wp14:editId="14836064">
                  <wp:extent cx="1851378" cy="126428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5971" cy="1294737"/>
                          </a:xfrm>
                          <a:prstGeom prst="rect">
                            <a:avLst/>
                          </a:prstGeom>
                        </pic:spPr>
                      </pic:pic>
                    </a:graphicData>
                  </a:graphic>
                </wp:inline>
              </w:drawing>
            </w:r>
          </w:p>
          <w:p w14:paraId="7553EAA4" w14:textId="01341729" w:rsidR="00922338" w:rsidRPr="009E3192" w:rsidRDefault="00922338" w:rsidP="00FD0321">
            <w:pPr>
              <w:pStyle w:val="VBAILTBodyStrong"/>
            </w:pPr>
            <w:r w:rsidRPr="001766DE">
              <w:t xml:space="preserve">Time allowed: </w:t>
            </w:r>
            <w:r w:rsidR="006D2C97">
              <w:t>1</w:t>
            </w:r>
            <w:r>
              <w:t>0</w:t>
            </w:r>
            <w:r w:rsidRPr="001766DE">
              <w:t xml:space="preserve"> minutes</w:t>
            </w:r>
          </w:p>
        </w:tc>
        <w:tc>
          <w:tcPr>
            <w:tcW w:w="5850" w:type="dxa"/>
            <w:tcBorders>
              <w:left w:val="dashSmallGap" w:sz="4" w:space="0" w:color="auto"/>
            </w:tcBorders>
          </w:tcPr>
          <w:p w14:paraId="491FD160" w14:textId="1520A76A" w:rsidR="00922338" w:rsidRPr="009F361E" w:rsidRDefault="00922338" w:rsidP="00FD0321">
            <w:pPr>
              <w:pStyle w:val="VBAILTBody"/>
              <w:rPr>
                <w:rStyle w:val="Strong"/>
              </w:rPr>
            </w:pPr>
          </w:p>
        </w:tc>
      </w:tr>
      <w:tr w:rsidR="00922338" w14:paraId="3079EFED" w14:textId="77777777" w:rsidTr="0CBA362E">
        <w:trPr>
          <w:gridAfter w:val="1"/>
          <w:wAfter w:w="6" w:type="dxa"/>
          <w:cantSplit/>
          <w:jc w:val="center"/>
        </w:trPr>
        <w:tc>
          <w:tcPr>
            <w:tcW w:w="3695" w:type="dxa"/>
            <w:tcBorders>
              <w:right w:val="dashSmallGap" w:sz="4" w:space="0" w:color="auto"/>
            </w:tcBorders>
          </w:tcPr>
          <w:p w14:paraId="0FDD3F30" w14:textId="77777777" w:rsidR="00922338" w:rsidRDefault="00922338" w:rsidP="00FD0321">
            <w:pPr>
              <w:pStyle w:val="VBAILTBody"/>
              <w:rPr>
                <w:rStyle w:val="Strong"/>
              </w:rPr>
            </w:pPr>
            <w:r>
              <w:rPr>
                <w:rStyle w:val="Strong"/>
              </w:rPr>
              <w:t>What’s Next</w:t>
            </w:r>
          </w:p>
          <w:p w14:paraId="35CDC6B7" w14:textId="1EAB03B7" w:rsidR="00922338" w:rsidRPr="00EB1790" w:rsidRDefault="00922338" w:rsidP="005862F2">
            <w:pPr>
              <w:pStyle w:val="VBAILTBody"/>
              <w:numPr>
                <w:ilvl w:val="0"/>
                <w:numId w:val="19"/>
              </w:numPr>
              <w:rPr>
                <w:rStyle w:val="Strong"/>
                <w:b w:val="0"/>
                <w:bCs w:val="0"/>
              </w:rPr>
            </w:pPr>
            <w:r>
              <w:t xml:space="preserve">Complete TMS Evaluation </w:t>
            </w:r>
            <w:r w:rsidR="00AF4A3D" w:rsidRPr="007E6BE9">
              <w:rPr>
                <w:b/>
                <w:bCs/>
              </w:rPr>
              <w:t>Introduction to</w:t>
            </w:r>
            <w:r w:rsidRPr="007E6BE9">
              <w:rPr>
                <w:b/>
                <w:bCs/>
              </w:rPr>
              <w:t xml:space="preserve"> NOD, FNOD, and MOD </w:t>
            </w:r>
            <w:r w:rsidR="00AF4A3D" w:rsidRPr="007E6BE9">
              <w:rPr>
                <w:b/>
                <w:bCs/>
              </w:rPr>
              <w:t>C</w:t>
            </w:r>
            <w:r w:rsidRPr="007E6BE9">
              <w:rPr>
                <w:b/>
                <w:bCs/>
              </w:rPr>
              <w:t>laims</w:t>
            </w:r>
            <w:r>
              <w:t xml:space="preserve"> </w:t>
            </w:r>
            <w:r w:rsidR="006D2C97">
              <w:t>(</w:t>
            </w:r>
            <w:r w:rsidR="006D2C97" w:rsidRPr="008862AA">
              <w:rPr>
                <w:b/>
                <w:bCs/>
              </w:rPr>
              <w:t>TMS ID: 4641156</w:t>
            </w:r>
            <w:r w:rsidR="006D2C97">
              <w:t>)</w:t>
            </w:r>
          </w:p>
        </w:tc>
        <w:tc>
          <w:tcPr>
            <w:tcW w:w="5850" w:type="dxa"/>
            <w:tcBorders>
              <w:left w:val="dashSmallGap" w:sz="4" w:space="0" w:color="auto"/>
            </w:tcBorders>
          </w:tcPr>
          <w:p w14:paraId="562DA759" w14:textId="28ABE90C" w:rsidR="00922338" w:rsidRDefault="00922338" w:rsidP="00FD0321">
            <w:pPr>
              <w:pStyle w:val="VBAILTBody"/>
              <w:rPr>
                <w:rStyle w:val="Strong"/>
              </w:rPr>
            </w:pPr>
          </w:p>
        </w:tc>
      </w:tr>
    </w:tbl>
    <w:p w14:paraId="50F634D5" w14:textId="77777777" w:rsidR="00922338" w:rsidRDefault="00922338" w:rsidP="00922338"/>
    <w:p w14:paraId="1055B223" w14:textId="77777777" w:rsidR="00922338" w:rsidRDefault="00922338" w:rsidP="00922338">
      <w:r>
        <w:br w:type="page"/>
      </w:r>
    </w:p>
    <w:p w14:paraId="429FABA0" w14:textId="77777777" w:rsidR="00922338" w:rsidRDefault="00922338" w:rsidP="00922338">
      <w:pPr>
        <w:pStyle w:val="VBAILTHeading2"/>
        <w:jc w:val="center"/>
      </w:pPr>
      <w:r>
        <w:lastRenderedPageBreak/>
        <w:t>Appendix</w:t>
      </w:r>
    </w:p>
    <w:p w14:paraId="0287FAD6" w14:textId="77777777" w:rsidR="00922338" w:rsidRPr="00CC5D95" w:rsidRDefault="00922338" w:rsidP="00922338">
      <w:pPr>
        <w:pStyle w:val="paragraph"/>
        <w:spacing w:before="0" w:beforeAutospacing="0" w:after="0" w:afterAutospacing="0"/>
        <w:textAlignment w:val="baseline"/>
        <w:rPr>
          <w:rFonts w:ascii="Arial" w:hAnsi="Arial" w:cs="Arial"/>
          <w:b/>
          <w:bCs/>
        </w:rPr>
      </w:pPr>
      <w:r>
        <w:rPr>
          <w:rFonts w:ascii="Arial" w:hAnsi="Arial" w:cs="Arial"/>
          <w:b/>
          <w:bCs/>
        </w:rPr>
        <w:t>Processing the NOD</w:t>
      </w:r>
    </w:p>
    <w:p w14:paraId="35AE91D3" w14:textId="77777777" w:rsidR="00922338" w:rsidRDefault="00922338" w:rsidP="00922338">
      <w:pPr>
        <w:pStyle w:val="paragraph"/>
        <w:spacing w:before="0" w:beforeAutospacing="0" w:after="0" w:afterAutospacing="0"/>
        <w:textAlignment w:val="baseline"/>
        <w:rPr>
          <w:rFonts w:ascii="Arial" w:hAnsi="Arial" w:cs="Arial"/>
        </w:rPr>
      </w:pPr>
    </w:p>
    <w:p w14:paraId="051D1A55"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42950447" wp14:editId="69D1EFE8">
            <wp:extent cx="5943600" cy="2625725"/>
            <wp:effectExtent l="0" t="0" r="0" b="317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25725"/>
                    </a:xfrm>
                    <a:prstGeom prst="rect">
                      <a:avLst/>
                    </a:prstGeom>
                  </pic:spPr>
                </pic:pic>
              </a:graphicData>
            </a:graphic>
          </wp:inline>
        </w:drawing>
      </w:r>
    </w:p>
    <w:p w14:paraId="4887EEB8" w14:textId="77777777" w:rsidR="00922338" w:rsidRDefault="00922338" w:rsidP="00922338">
      <w:pPr>
        <w:pStyle w:val="paragraph"/>
        <w:spacing w:before="0" w:beforeAutospacing="0" w:after="0" w:afterAutospacing="0"/>
        <w:textAlignment w:val="baseline"/>
        <w:rPr>
          <w:rFonts w:ascii="Arial" w:hAnsi="Arial" w:cs="Arial"/>
        </w:rPr>
      </w:pPr>
    </w:p>
    <w:p w14:paraId="21DDD965"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35ED8880" wp14:editId="749A5B95">
            <wp:extent cx="5943600" cy="278828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88285"/>
                    </a:xfrm>
                    <a:prstGeom prst="rect">
                      <a:avLst/>
                    </a:prstGeom>
                  </pic:spPr>
                </pic:pic>
              </a:graphicData>
            </a:graphic>
          </wp:inline>
        </w:drawing>
      </w:r>
    </w:p>
    <w:p w14:paraId="56E9B548" w14:textId="77777777" w:rsidR="00922338" w:rsidRDefault="00922338" w:rsidP="00922338">
      <w:pPr>
        <w:pStyle w:val="paragraph"/>
        <w:spacing w:before="0" w:beforeAutospacing="0" w:after="0" w:afterAutospacing="0"/>
        <w:textAlignment w:val="baseline"/>
        <w:rPr>
          <w:rFonts w:ascii="Arial" w:hAnsi="Arial" w:cs="Arial"/>
        </w:rPr>
      </w:pPr>
      <w:r>
        <w:rPr>
          <w:noProof/>
        </w:rPr>
        <w:lastRenderedPageBreak/>
        <w:drawing>
          <wp:inline distT="0" distB="0" distL="0" distR="0" wp14:anchorId="60B84F19" wp14:editId="19BF688C">
            <wp:extent cx="5943600" cy="2075180"/>
            <wp:effectExtent l="0" t="0" r="0"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75180"/>
                    </a:xfrm>
                    <a:prstGeom prst="rect">
                      <a:avLst/>
                    </a:prstGeom>
                  </pic:spPr>
                </pic:pic>
              </a:graphicData>
            </a:graphic>
          </wp:inline>
        </w:drawing>
      </w:r>
    </w:p>
    <w:p w14:paraId="5EDC70D5"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5F1A7D01" wp14:editId="163A6768">
            <wp:extent cx="5943600" cy="280797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07970"/>
                    </a:xfrm>
                    <a:prstGeom prst="rect">
                      <a:avLst/>
                    </a:prstGeom>
                  </pic:spPr>
                </pic:pic>
              </a:graphicData>
            </a:graphic>
          </wp:inline>
        </w:drawing>
      </w:r>
    </w:p>
    <w:p w14:paraId="49E187E0"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599DC4AA" wp14:editId="148E9D54">
            <wp:extent cx="5943600" cy="215773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57730"/>
                    </a:xfrm>
                    <a:prstGeom prst="rect">
                      <a:avLst/>
                    </a:prstGeom>
                  </pic:spPr>
                </pic:pic>
              </a:graphicData>
            </a:graphic>
          </wp:inline>
        </w:drawing>
      </w:r>
    </w:p>
    <w:p w14:paraId="6C2676D0" w14:textId="77777777" w:rsidR="00922338" w:rsidRDefault="00922338" w:rsidP="00922338">
      <w:pPr>
        <w:pStyle w:val="paragraph"/>
        <w:spacing w:before="0" w:beforeAutospacing="0" w:after="0" w:afterAutospacing="0"/>
        <w:textAlignment w:val="baseline"/>
        <w:rPr>
          <w:rFonts w:ascii="Arial" w:hAnsi="Arial" w:cs="Arial"/>
        </w:rPr>
      </w:pPr>
    </w:p>
    <w:p w14:paraId="1AA8EC9F" w14:textId="77777777" w:rsidR="00922338" w:rsidRDefault="00922338" w:rsidP="00922338">
      <w:pPr>
        <w:rPr>
          <w:rFonts w:ascii="Arial" w:eastAsia="Times New Roman" w:hAnsi="Arial" w:cs="Arial"/>
          <w:sz w:val="24"/>
          <w:szCs w:val="24"/>
        </w:rPr>
      </w:pPr>
      <w:r>
        <w:rPr>
          <w:rFonts w:ascii="Arial" w:hAnsi="Arial" w:cs="Arial"/>
        </w:rPr>
        <w:br w:type="page"/>
      </w:r>
    </w:p>
    <w:p w14:paraId="5D8A4855" w14:textId="77777777" w:rsidR="00922338" w:rsidRPr="007F1A83" w:rsidRDefault="00922338" w:rsidP="00922338">
      <w:pPr>
        <w:pStyle w:val="paragraph"/>
        <w:spacing w:before="0" w:beforeAutospacing="0" w:after="0" w:afterAutospacing="0"/>
        <w:textAlignment w:val="baseline"/>
        <w:rPr>
          <w:rFonts w:ascii="Arial" w:hAnsi="Arial" w:cs="Arial"/>
          <w:b/>
          <w:bCs/>
        </w:rPr>
      </w:pPr>
      <w:r w:rsidRPr="007F1A83">
        <w:rPr>
          <w:rFonts w:ascii="Arial" w:hAnsi="Arial" w:cs="Arial"/>
          <w:b/>
          <w:bCs/>
        </w:rPr>
        <w:lastRenderedPageBreak/>
        <w:t>FNOD Automation: 38 USC 1318</w:t>
      </w:r>
    </w:p>
    <w:p w14:paraId="1D05C40A" w14:textId="77777777" w:rsidR="00922338" w:rsidRDefault="00922338" w:rsidP="00922338">
      <w:pPr>
        <w:pStyle w:val="paragraph"/>
        <w:spacing w:before="0" w:beforeAutospacing="0" w:after="0" w:afterAutospacing="0"/>
        <w:textAlignment w:val="baseline"/>
        <w:rPr>
          <w:rFonts w:ascii="Arial" w:hAnsi="Arial" w:cs="Arial"/>
        </w:rPr>
      </w:pPr>
    </w:p>
    <w:p w14:paraId="013E8156"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3E3664C0" wp14:editId="47C3ED4B">
            <wp:extent cx="5943600" cy="3310890"/>
            <wp:effectExtent l="0" t="0" r="0" b="381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10890"/>
                    </a:xfrm>
                    <a:prstGeom prst="rect">
                      <a:avLst/>
                    </a:prstGeom>
                  </pic:spPr>
                </pic:pic>
              </a:graphicData>
            </a:graphic>
          </wp:inline>
        </w:drawing>
      </w:r>
    </w:p>
    <w:p w14:paraId="55F48194" w14:textId="77777777" w:rsidR="00922338" w:rsidRDefault="00922338" w:rsidP="00922338">
      <w:pPr>
        <w:pStyle w:val="paragraph"/>
        <w:spacing w:before="0" w:beforeAutospacing="0" w:after="0" w:afterAutospacing="0"/>
        <w:textAlignment w:val="baseline"/>
        <w:rPr>
          <w:rFonts w:ascii="Arial" w:hAnsi="Arial" w:cs="Arial"/>
        </w:rPr>
      </w:pPr>
    </w:p>
    <w:p w14:paraId="201BF398"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42734464" wp14:editId="5B138A9E">
            <wp:extent cx="5808133" cy="2645410"/>
            <wp:effectExtent l="0" t="0" r="2540" b="254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3115" cy="2647679"/>
                    </a:xfrm>
                    <a:prstGeom prst="rect">
                      <a:avLst/>
                    </a:prstGeom>
                  </pic:spPr>
                </pic:pic>
              </a:graphicData>
            </a:graphic>
          </wp:inline>
        </w:drawing>
      </w:r>
    </w:p>
    <w:p w14:paraId="6B5CD194" w14:textId="77777777" w:rsidR="00922338" w:rsidRDefault="00922338" w:rsidP="00922338">
      <w:pPr>
        <w:pStyle w:val="paragraph"/>
        <w:spacing w:before="0" w:beforeAutospacing="0" w:after="0" w:afterAutospacing="0"/>
        <w:textAlignment w:val="baseline"/>
        <w:rPr>
          <w:rFonts w:ascii="Arial" w:hAnsi="Arial" w:cs="Arial"/>
        </w:rPr>
      </w:pPr>
    </w:p>
    <w:p w14:paraId="62E0FFEB" w14:textId="77777777" w:rsidR="00922338" w:rsidRDefault="00922338" w:rsidP="00922338">
      <w:pPr>
        <w:rPr>
          <w:rFonts w:ascii="Arial" w:eastAsia="Times New Roman" w:hAnsi="Arial" w:cs="Arial"/>
          <w:sz w:val="24"/>
          <w:szCs w:val="24"/>
        </w:rPr>
      </w:pPr>
      <w:r>
        <w:rPr>
          <w:rFonts w:ascii="Arial" w:hAnsi="Arial" w:cs="Arial"/>
        </w:rPr>
        <w:br w:type="page"/>
      </w:r>
    </w:p>
    <w:p w14:paraId="6CC6BC9A" w14:textId="77777777" w:rsidR="00922338" w:rsidRPr="007F1A83" w:rsidRDefault="00922338" w:rsidP="00922338">
      <w:pPr>
        <w:pStyle w:val="paragraph"/>
        <w:spacing w:before="0" w:beforeAutospacing="0" w:after="0" w:afterAutospacing="0"/>
        <w:textAlignment w:val="baseline"/>
        <w:rPr>
          <w:rFonts w:ascii="Arial" w:hAnsi="Arial" w:cs="Arial"/>
          <w:b/>
          <w:bCs/>
        </w:rPr>
      </w:pPr>
      <w:r w:rsidRPr="007F1A83">
        <w:rPr>
          <w:rFonts w:ascii="Arial" w:hAnsi="Arial" w:cs="Arial"/>
          <w:b/>
          <w:bCs/>
        </w:rPr>
        <w:lastRenderedPageBreak/>
        <w:t>MOD: End Products</w:t>
      </w:r>
    </w:p>
    <w:p w14:paraId="1F3E3ECF" w14:textId="77777777" w:rsidR="00922338" w:rsidRDefault="00922338" w:rsidP="00922338">
      <w:pPr>
        <w:pStyle w:val="paragraph"/>
        <w:spacing w:before="0" w:beforeAutospacing="0" w:after="0" w:afterAutospacing="0"/>
        <w:textAlignment w:val="baseline"/>
        <w:rPr>
          <w:rFonts w:ascii="Arial" w:hAnsi="Arial" w:cs="Arial"/>
        </w:rPr>
      </w:pPr>
    </w:p>
    <w:p w14:paraId="31FC3D2D" w14:textId="77777777" w:rsidR="00922338" w:rsidRDefault="00922338" w:rsidP="00922338">
      <w:pPr>
        <w:pStyle w:val="paragraph"/>
        <w:spacing w:before="0" w:beforeAutospacing="0" w:after="0" w:afterAutospacing="0"/>
        <w:textAlignment w:val="baseline"/>
        <w:rPr>
          <w:rFonts w:ascii="Arial" w:hAnsi="Arial" w:cs="Arial"/>
        </w:rPr>
      </w:pPr>
      <w:r>
        <w:rPr>
          <w:noProof/>
        </w:rPr>
        <w:drawing>
          <wp:inline distT="0" distB="0" distL="0" distR="0" wp14:anchorId="17B9A485" wp14:editId="47E942FB">
            <wp:extent cx="5457825" cy="2460977"/>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4107" cy="2463809"/>
                    </a:xfrm>
                    <a:prstGeom prst="rect">
                      <a:avLst/>
                    </a:prstGeom>
                  </pic:spPr>
                </pic:pic>
              </a:graphicData>
            </a:graphic>
          </wp:inline>
        </w:drawing>
      </w:r>
    </w:p>
    <w:p w14:paraId="34C3C71B" w14:textId="77777777" w:rsidR="00922338" w:rsidRDefault="00922338" w:rsidP="00922338">
      <w:pPr>
        <w:pStyle w:val="paragraph"/>
        <w:spacing w:before="0" w:beforeAutospacing="0" w:after="0" w:afterAutospacing="0"/>
        <w:textAlignment w:val="baseline"/>
        <w:rPr>
          <w:rFonts w:ascii="Arial" w:hAnsi="Arial" w:cs="Arial"/>
        </w:rPr>
      </w:pPr>
    </w:p>
    <w:p w14:paraId="55BA35E4" w14:textId="77777777" w:rsidR="00922338" w:rsidRDefault="00922338" w:rsidP="00922338">
      <w:pPr>
        <w:pStyle w:val="paragraph"/>
        <w:spacing w:before="0" w:beforeAutospacing="0" w:after="0" w:afterAutospacing="0"/>
        <w:textAlignment w:val="baseline"/>
        <w:rPr>
          <w:rFonts w:ascii="Arial" w:hAnsi="Arial" w:cs="Arial"/>
        </w:rPr>
      </w:pPr>
    </w:p>
    <w:p w14:paraId="63B258EC" w14:textId="77777777" w:rsidR="00922338" w:rsidRPr="007F1A83" w:rsidRDefault="00922338" w:rsidP="00922338">
      <w:pPr>
        <w:pStyle w:val="paragraph"/>
        <w:spacing w:before="0" w:beforeAutospacing="0" w:after="0" w:afterAutospacing="0"/>
        <w:textAlignment w:val="baseline"/>
        <w:rPr>
          <w:rFonts w:ascii="Arial" w:hAnsi="Arial" w:cs="Arial"/>
          <w:b/>
          <w:bCs/>
        </w:rPr>
      </w:pPr>
      <w:r w:rsidRPr="007F1A83">
        <w:rPr>
          <w:rFonts w:ascii="Arial" w:hAnsi="Arial" w:cs="Arial"/>
          <w:b/>
          <w:bCs/>
        </w:rPr>
        <w:t>Automated FNOD/MOD</w:t>
      </w:r>
    </w:p>
    <w:p w14:paraId="4C0A418E" w14:textId="77777777" w:rsidR="00922338" w:rsidRPr="00507F15" w:rsidRDefault="00922338" w:rsidP="00922338">
      <w:pPr>
        <w:pStyle w:val="paragraph"/>
        <w:spacing w:before="0" w:beforeAutospacing="0" w:after="0" w:afterAutospacing="0"/>
        <w:textAlignment w:val="baseline"/>
        <w:rPr>
          <w:rFonts w:ascii="Arial" w:hAnsi="Arial" w:cs="Arial"/>
        </w:rPr>
      </w:pPr>
    </w:p>
    <w:p w14:paraId="4081CD09" w14:textId="77777777" w:rsidR="00922338" w:rsidRPr="00C214A9" w:rsidRDefault="00922338" w:rsidP="00922338">
      <w:r>
        <w:rPr>
          <w:noProof/>
        </w:rPr>
        <w:drawing>
          <wp:inline distT="0" distB="0" distL="0" distR="0" wp14:anchorId="5ABB67A8" wp14:editId="62847504">
            <wp:extent cx="5943600" cy="348805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488055"/>
                    </a:xfrm>
                    <a:prstGeom prst="rect">
                      <a:avLst/>
                    </a:prstGeom>
                  </pic:spPr>
                </pic:pic>
              </a:graphicData>
            </a:graphic>
          </wp:inline>
        </w:drawing>
      </w:r>
    </w:p>
    <w:p w14:paraId="288F4E30" w14:textId="75A6515F" w:rsidR="00CC5D95" w:rsidRPr="00922338" w:rsidRDefault="00CC5D95" w:rsidP="00922338"/>
    <w:sectPr w:rsidR="00CC5D95" w:rsidRPr="00922338" w:rsidSect="00256C97">
      <w:headerReference w:type="default" r:id="rId46"/>
      <w:foot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25199" w14:textId="77777777" w:rsidR="00256C97" w:rsidRDefault="00256C97" w:rsidP="00C214A9">
      <w:pPr>
        <w:spacing w:after="0" w:line="240" w:lineRule="auto"/>
      </w:pPr>
      <w:r>
        <w:separator/>
      </w:r>
    </w:p>
  </w:endnote>
  <w:endnote w:type="continuationSeparator" w:id="0">
    <w:p w14:paraId="66F2A285" w14:textId="77777777" w:rsidR="00256C97" w:rsidRDefault="00256C97" w:rsidP="00C214A9">
      <w:pPr>
        <w:spacing w:after="0" w:line="240" w:lineRule="auto"/>
      </w:pPr>
      <w:r>
        <w:continuationSeparator/>
      </w:r>
    </w:p>
  </w:endnote>
  <w:endnote w:type="continuationNotice" w:id="1">
    <w:p w14:paraId="2B27E347" w14:textId="77777777" w:rsidR="00256C97" w:rsidRDefault="00256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50" w14:textId="33007A64" w:rsidR="00272733" w:rsidRDefault="0095319C" w:rsidP="00DB54FA">
    <w:pPr>
      <w:pStyle w:val="VBAILTFooter"/>
    </w:pPr>
    <w:r>
      <w:t>April 2024</w:t>
    </w:r>
    <w:r w:rsidR="00272733">
      <w:tab/>
    </w:r>
    <w:r w:rsidR="00272733" w:rsidRPr="00C214A9">
      <w:rPr>
        <w:i w:val="0"/>
      </w:rPr>
      <w:fldChar w:fldCharType="begin"/>
    </w:r>
    <w:r w:rsidR="00272733" w:rsidRPr="00C214A9">
      <w:instrText xml:space="preserve"> PAGE   \* MERGEFORMAT </w:instrText>
    </w:r>
    <w:r w:rsidR="00272733" w:rsidRPr="00C214A9">
      <w:rPr>
        <w:i w:val="0"/>
      </w:rPr>
      <w:fldChar w:fldCharType="separate"/>
    </w:r>
    <w:r w:rsidR="003A05A5" w:rsidRPr="003A05A5">
      <w:rPr>
        <w:b/>
        <w:bCs/>
        <w:noProof/>
      </w:rPr>
      <w:t>19</w:t>
    </w:r>
    <w:r w:rsidR="00272733" w:rsidRPr="00C214A9">
      <w:rPr>
        <w:b/>
        <w:bCs/>
        <w:i w:val="0"/>
        <w:noProof/>
      </w:rPr>
      <w:fldChar w:fldCharType="end"/>
    </w:r>
    <w:r w:rsidR="00272733" w:rsidRPr="00C214A9">
      <w:rPr>
        <w:b/>
        <w:bCs/>
      </w:rPr>
      <w:t xml:space="preserve"> </w:t>
    </w:r>
    <w:r w:rsidR="00272733" w:rsidRPr="00C214A9">
      <w:t>|</w:t>
    </w:r>
    <w:r w:rsidR="00272733" w:rsidRPr="00C214A9">
      <w:rPr>
        <w:b/>
        <w:bCs/>
      </w:rPr>
      <w:t xml:space="preserve"> </w:t>
    </w:r>
    <w:r w:rsidR="00272733"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9CF47" w14:textId="77777777" w:rsidR="00256C97" w:rsidRDefault="00256C97" w:rsidP="00C214A9">
      <w:pPr>
        <w:spacing w:after="0" w:line="240" w:lineRule="auto"/>
      </w:pPr>
      <w:r>
        <w:separator/>
      </w:r>
    </w:p>
  </w:footnote>
  <w:footnote w:type="continuationSeparator" w:id="0">
    <w:p w14:paraId="6AEB1A1C" w14:textId="77777777" w:rsidR="00256C97" w:rsidRDefault="00256C97" w:rsidP="00C214A9">
      <w:pPr>
        <w:spacing w:after="0" w:line="240" w:lineRule="auto"/>
      </w:pPr>
      <w:r>
        <w:continuationSeparator/>
      </w:r>
    </w:p>
  </w:footnote>
  <w:footnote w:type="continuationNotice" w:id="1">
    <w:p w14:paraId="663FA343" w14:textId="77777777" w:rsidR="00256C97" w:rsidRDefault="00256C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4D" w14:textId="4C678305" w:rsidR="00272733" w:rsidRPr="002D1DCE" w:rsidRDefault="00AF4A3D" w:rsidP="001262F7">
    <w:pPr>
      <w:pStyle w:val="VBAILTHeader"/>
      <w:pBdr>
        <w:bottom w:val="single" w:sz="4" w:space="1" w:color="auto"/>
      </w:pBdr>
    </w:pPr>
    <w:r>
      <w:t>Introduction to</w:t>
    </w:r>
    <w:r w:rsidR="00922338">
      <w:t xml:space="preserve"> NOD, FNOD and MOD Claims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51" w14:textId="77777777" w:rsidR="00272733" w:rsidRDefault="00272733">
    <w:pPr>
      <w:pStyle w:val="Header"/>
    </w:pPr>
    <w:r>
      <w:rPr>
        <w:noProof/>
      </w:rPr>
      <w:drawing>
        <wp:anchor distT="0" distB="0" distL="114300" distR="114300" simplePos="0" relativeHeight="251657216" behindDoc="1" locked="0" layoutInCell="1" allowOverlap="1" wp14:anchorId="6B08C553" wp14:editId="6B08C554">
          <wp:simplePos x="0" y="0"/>
          <wp:positionH relativeFrom="column">
            <wp:posOffset>-904875</wp:posOffset>
          </wp:positionH>
          <wp:positionV relativeFrom="paragraph">
            <wp:posOffset>-447675</wp:posOffset>
          </wp:positionV>
          <wp:extent cx="7780020" cy="5836920"/>
          <wp:effectExtent l="0" t="0" r="0" b="0"/>
          <wp:wrapNone/>
          <wp:docPr id="1" name="Picture 1"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182"/>
    <w:multiLevelType w:val="hybridMultilevel"/>
    <w:tmpl w:val="09CC286A"/>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5F07E21"/>
    <w:multiLevelType w:val="hybridMultilevel"/>
    <w:tmpl w:val="162E1FAA"/>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9A52DB7"/>
    <w:multiLevelType w:val="hybridMultilevel"/>
    <w:tmpl w:val="3E1281AA"/>
    <w:lvl w:ilvl="0" w:tplc="945E4592">
      <w:start w:val="1"/>
      <w:numFmt w:val="bullet"/>
      <w:lvlText w:val="•"/>
      <w:lvlJc w:val="left"/>
      <w:pPr>
        <w:tabs>
          <w:tab w:val="num" w:pos="360"/>
        </w:tabs>
        <w:ind w:left="360" w:hanging="360"/>
      </w:pPr>
      <w:rPr>
        <w:rFonts w:ascii="Arial" w:hAnsi="Arial" w:hint="default"/>
      </w:rPr>
    </w:lvl>
    <w:lvl w:ilvl="1" w:tplc="6922A212" w:tentative="1">
      <w:start w:val="1"/>
      <w:numFmt w:val="bullet"/>
      <w:lvlText w:val="•"/>
      <w:lvlJc w:val="left"/>
      <w:pPr>
        <w:tabs>
          <w:tab w:val="num" w:pos="1080"/>
        </w:tabs>
        <w:ind w:left="1080" w:hanging="360"/>
      </w:pPr>
      <w:rPr>
        <w:rFonts w:ascii="Arial" w:hAnsi="Arial" w:hint="default"/>
      </w:rPr>
    </w:lvl>
    <w:lvl w:ilvl="2" w:tplc="3668BFC4" w:tentative="1">
      <w:start w:val="1"/>
      <w:numFmt w:val="bullet"/>
      <w:lvlText w:val="•"/>
      <w:lvlJc w:val="left"/>
      <w:pPr>
        <w:tabs>
          <w:tab w:val="num" w:pos="1800"/>
        </w:tabs>
        <w:ind w:left="1800" w:hanging="360"/>
      </w:pPr>
      <w:rPr>
        <w:rFonts w:ascii="Arial" w:hAnsi="Arial" w:hint="default"/>
      </w:rPr>
    </w:lvl>
    <w:lvl w:ilvl="3" w:tplc="4F2A678E" w:tentative="1">
      <w:start w:val="1"/>
      <w:numFmt w:val="bullet"/>
      <w:lvlText w:val="•"/>
      <w:lvlJc w:val="left"/>
      <w:pPr>
        <w:tabs>
          <w:tab w:val="num" w:pos="2520"/>
        </w:tabs>
        <w:ind w:left="2520" w:hanging="360"/>
      </w:pPr>
      <w:rPr>
        <w:rFonts w:ascii="Arial" w:hAnsi="Arial" w:hint="default"/>
      </w:rPr>
    </w:lvl>
    <w:lvl w:ilvl="4" w:tplc="298895F6" w:tentative="1">
      <w:start w:val="1"/>
      <w:numFmt w:val="bullet"/>
      <w:lvlText w:val="•"/>
      <w:lvlJc w:val="left"/>
      <w:pPr>
        <w:tabs>
          <w:tab w:val="num" w:pos="3240"/>
        </w:tabs>
        <w:ind w:left="3240" w:hanging="360"/>
      </w:pPr>
      <w:rPr>
        <w:rFonts w:ascii="Arial" w:hAnsi="Arial" w:hint="default"/>
      </w:rPr>
    </w:lvl>
    <w:lvl w:ilvl="5" w:tplc="836AF61E" w:tentative="1">
      <w:start w:val="1"/>
      <w:numFmt w:val="bullet"/>
      <w:lvlText w:val="•"/>
      <w:lvlJc w:val="left"/>
      <w:pPr>
        <w:tabs>
          <w:tab w:val="num" w:pos="3960"/>
        </w:tabs>
        <w:ind w:left="3960" w:hanging="360"/>
      </w:pPr>
      <w:rPr>
        <w:rFonts w:ascii="Arial" w:hAnsi="Arial" w:hint="default"/>
      </w:rPr>
    </w:lvl>
    <w:lvl w:ilvl="6" w:tplc="7A1AD218" w:tentative="1">
      <w:start w:val="1"/>
      <w:numFmt w:val="bullet"/>
      <w:lvlText w:val="•"/>
      <w:lvlJc w:val="left"/>
      <w:pPr>
        <w:tabs>
          <w:tab w:val="num" w:pos="4680"/>
        </w:tabs>
        <w:ind w:left="4680" w:hanging="360"/>
      </w:pPr>
      <w:rPr>
        <w:rFonts w:ascii="Arial" w:hAnsi="Arial" w:hint="default"/>
      </w:rPr>
    </w:lvl>
    <w:lvl w:ilvl="7" w:tplc="96B644B8" w:tentative="1">
      <w:start w:val="1"/>
      <w:numFmt w:val="bullet"/>
      <w:lvlText w:val="•"/>
      <w:lvlJc w:val="left"/>
      <w:pPr>
        <w:tabs>
          <w:tab w:val="num" w:pos="5400"/>
        </w:tabs>
        <w:ind w:left="5400" w:hanging="360"/>
      </w:pPr>
      <w:rPr>
        <w:rFonts w:ascii="Arial" w:hAnsi="Arial" w:hint="default"/>
      </w:rPr>
    </w:lvl>
    <w:lvl w:ilvl="8" w:tplc="ACC459D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5E6E20"/>
    <w:multiLevelType w:val="hybridMultilevel"/>
    <w:tmpl w:val="678A8490"/>
    <w:lvl w:ilvl="0" w:tplc="68145C9A">
      <w:start w:val="1"/>
      <w:numFmt w:val="bullet"/>
      <w:pStyle w:val="VBAILTbullet1"/>
      <w:lvlText w:val=""/>
      <w:lvlJc w:val="left"/>
      <w:pPr>
        <w:ind w:left="360" w:hanging="360"/>
      </w:pPr>
      <w:rPr>
        <w:rFonts w:ascii="Symbol" w:hAnsi="Symbol" w:hint="default"/>
      </w:rPr>
    </w:lvl>
    <w:lvl w:ilvl="1" w:tplc="F4D42E8C">
      <w:start w:val="1"/>
      <w:numFmt w:val="bullet"/>
      <w:pStyle w:val="VBAILT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678B7"/>
    <w:multiLevelType w:val="hybridMultilevel"/>
    <w:tmpl w:val="99F86050"/>
    <w:lvl w:ilvl="0" w:tplc="31980832">
      <w:start w:val="1"/>
      <w:numFmt w:val="bullet"/>
      <w:lvlText w:val="•"/>
      <w:lvlJc w:val="left"/>
      <w:pPr>
        <w:tabs>
          <w:tab w:val="num" w:pos="360"/>
        </w:tabs>
        <w:ind w:left="360" w:hanging="360"/>
      </w:pPr>
      <w:rPr>
        <w:rFonts w:ascii="Arial" w:hAnsi="Arial" w:hint="default"/>
      </w:rPr>
    </w:lvl>
    <w:lvl w:ilvl="1" w:tplc="A37C6738">
      <w:numFmt w:val="bullet"/>
      <w:lvlText w:val="o"/>
      <w:lvlJc w:val="left"/>
      <w:pPr>
        <w:tabs>
          <w:tab w:val="num" w:pos="1080"/>
        </w:tabs>
        <w:ind w:left="1080" w:hanging="360"/>
      </w:pPr>
      <w:rPr>
        <w:rFonts w:ascii="Courier New" w:hAnsi="Courier New" w:hint="default"/>
      </w:rPr>
    </w:lvl>
    <w:lvl w:ilvl="2" w:tplc="4A12E6D8" w:tentative="1">
      <w:start w:val="1"/>
      <w:numFmt w:val="bullet"/>
      <w:lvlText w:val="•"/>
      <w:lvlJc w:val="left"/>
      <w:pPr>
        <w:tabs>
          <w:tab w:val="num" w:pos="1800"/>
        </w:tabs>
        <w:ind w:left="1800" w:hanging="360"/>
      </w:pPr>
      <w:rPr>
        <w:rFonts w:ascii="Arial" w:hAnsi="Arial" w:hint="default"/>
      </w:rPr>
    </w:lvl>
    <w:lvl w:ilvl="3" w:tplc="6C4071DA" w:tentative="1">
      <w:start w:val="1"/>
      <w:numFmt w:val="bullet"/>
      <w:lvlText w:val="•"/>
      <w:lvlJc w:val="left"/>
      <w:pPr>
        <w:tabs>
          <w:tab w:val="num" w:pos="2520"/>
        </w:tabs>
        <w:ind w:left="2520" w:hanging="360"/>
      </w:pPr>
      <w:rPr>
        <w:rFonts w:ascii="Arial" w:hAnsi="Arial" w:hint="default"/>
      </w:rPr>
    </w:lvl>
    <w:lvl w:ilvl="4" w:tplc="502037FE" w:tentative="1">
      <w:start w:val="1"/>
      <w:numFmt w:val="bullet"/>
      <w:lvlText w:val="•"/>
      <w:lvlJc w:val="left"/>
      <w:pPr>
        <w:tabs>
          <w:tab w:val="num" w:pos="3240"/>
        </w:tabs>
        <w:ind w:left="3240" w:hanging="360"/>
      </w:pPr>
      <w:rPr>
        <w:rFonts w:ascii="Arial" w:hAnsi="Arial" w:hint="default"/>
      </w:rPr>
    </w:lvl>
    <w:lvl w:ilvl="5" w:tplc="64F2FEEC" w:tentative="1">
      <w:start w:val="1"/>
      <w:numFmt w:val="bullet"/>
      <w:lvlText w:val="•"/>
      <w:lvlJc w:val="left"/>
      <w:pPr>
        <w:tabs>
          <w:tab w:val="num" w:pos="3960"/>
        </w:tabs>
        <w:ind w:left="3960" w:hanging="360"/>
      </w:pPr>
      <w:rPr>
        <w:rFonts w:ascii="Arial" w:hAnsi="Arial" w:hint="default"/>
      </w:rPr>
    </w:lvl>
    <w:lvl w:ilvl="6" w:tplc="479CA7CA" w:tentative="1">
      <w:start w:val="1"/>
      <w:numFmt w:val="bullet"/>
      <w:lvlText w:val="•"/>
      <w:lvlJc w:val="left"/>
      <w:pPr>
        <w:tabs>
          <w:tab w:val="num" w:pos="4680"/>
        </w:tabs>
        <w:ind w:left="4680" w:hanging="360"/>
      </w:pPr>
      <w:rPr>
        <w:rFonts w:ascii="Arial" w:hAnsi="Arial" w:hint="default"/>
      </w:rPr>
    </w:lvl>
    <w:lvl w:ilvl="7" w:tplc="82C8C23E" w:tentative="1">
      <w:start w:val="1"/>
      <w:numFmt w:val="bullet"/>
      <w:lvlText w:val="•"/>
      <w:lvlJc w:val="left"/>
      <w:pPr>
        <w:tabs>
          <w:tab w:val="num" w:pos="5400"/>
        </w:tabs>
        <w:ind w:left="5400" w:hanging="360"/>
      </w:pPr>
      <w:rPr>
        <w:rFonts w:ascii="Arial" w:hAnsi="Arial" w:hint="default"/>
      </w:rPr>
    </w:lvl>
    <w:lvl w:ilvl="8" w:tplc="5F98A9D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CA52848"/>
    <w:multiLevelType w:val="hybridMultilevel"/>
    <w:tmpl w:val="FCC83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091A19"/>
    <w:multiLevelType w:val="hybridMultilevel"/>
    <w:tmpl w:val="CB3C30F2"/>
    <w:lvl w:ilvl="0" w:tplc="F93E8890">
      <w:start w:val="6"/>
      <w:numFmt w:val="decimal"/>
      <w:lvlText w:val="%1."/>
      <w:lvlJc w:val="left"/>
      <w:pPr>
        <w:tabs>
          <w:tab w:val="num" w:pos="360"/>
        </w:tabs>
        <w:ind w:left="360" w:hanging="360"/>
      </w:pPr>
    </w:lvl>
    <w:lvl w:ilvl="1" w:tplc="A2FE5E92">
      <w:numFmt w:val="bullet"/>
      <w:lvlText w:val=""/>
      <w:lvlJc w:val="left"/>
      <w:pPr>
        <w:tabs>
          <w:tab w:val="num" w:pos="1080"/>
        </w:tabs>
        <w:ind w:left="1080" w:hanging="360"/>
      </w:pPr>
      <w:rPr>
        <w:rFonts w:ascii="Wingdings" w:hAnsi="Wingdings" w:hint="default"/>
      </w:rPr>
    </w:lvl>
    <w:lvl w:ilvl="2" w:tplc="599E6E16" w:tentative="1">
      <w:start w:val="1"/>
      <w:numFmt w:val="decimal"/>
      <w:lvlText w:val="%3."/>
      <w:lvlJc w:val="left"/>
      <w:pPr>
        <w:tabs>
          <w:tab w:val="num" w:pos="1800"/>
        </w:tabs>
        <w:ind w:left="1800" w:hanging="360"/>
      </w:pPr>
    </w:lvl>
    <w:lvl w:ilvl="3" w:tplc="AA4CA8EE" w:tentative="1">
      <w:start w:val="1"/>
      <w:numFmt w:val="decimal"/>
      <w:lvlText w:val="%4."/>
      <w:lvlJc w:val="left"/>
      <w:pPr>
        <w:tabs>
          <w:tab w:val="num" w:pos="2520"/>
        </w:tabs>
        <w:ind w:left="2520" w:hanging="360"/>
      </w:pPr>
    </w:lvl>
    <w:lvl w:ilvl="4" w:tplc="2C10A9AE" w:tentative="1">
      <w:start w:val="1"/>
      <w:numFmt w:val="decimal"/>
      <w:lvlText w:val="%5."/>
      <w:lvlJc w:val="left"/>
      <w:pPr>
        <w:tabs>
          <w:tab w:val="num" w:pos="3240"/>
        </w:tabs>
        <w:ind w:left="3240" w:hanging="360"/>
      </w:pPr>
    </w:lvl>
    <w:lvl w:ilvl="5" w:tplc="2A1A86F4" w:tentative="1">
      <w:start w:val="1"/>
      <w:numFmt w:val="decimal"/>
      <w:lvlText w:val="%6."/>
      <w:lvlJc w:val="left"/>
      <w:pPr>
        <w:tabs>
          <w:tab w:val="num" w:pos="3960"/>
        </w:tabs>
        <w:ind w:left="3960" w:hanging="360"/>
      </w:pPr>
    </w:lvl>
    <w:lvl w:ilvl="6" w:tplc="C42EBC2C" w:tentative="1">
      <w:start w:val="1"/>
      <w:numFmt w:val="decimal"/>
      <w:lvlText w:val="%7."/>
      <w:lvlJc w:val="left"/>
      <w:pPr>
        <w:tabs>
          <w:tab w:val="num" w:pos="4680"/>
        </w:tabs>
        <w:ind w:left="4680" w:hanging="360"/>
      </w:pPr>
    </w:lvl>
    <w:lvl w:ilvl="7" w:tplc="9EFA740A" w:tentative="1">
      <w:start w:val="1"/>
      <w:numFmt w:val="decimal"/>
      <w:lvlText w:val="%8."/>
      <w:lvlJc w:val="left"/>
      <w:pPr>
        <w:tabs>
          <w:tab w:val="num" w:pos="5400"/>
        </w:tabs>
        <w:ind w:left="5400" w:hanging="360"/>
      </w:pPr>
    </w:lvl>
    <w:lvl w:ilvl="8" w:tplc="FFEA72C0" w:tentative="1">
      <w:start w:val="1"/>
      <w:numFmt w:val="decimal"/>
      <w:lvlText w:val="%9."/>
      <w:lvlJc w:val="left"/>
      <w:pPr>
        <w:tabs>
          <w:tab w:val="num" w:pos="6120"/>
        </w:tabs>
        <w:ind w:left="6120" w:hanging="360"/>
      </w:pPr>
    </w:lvl>
  </w:abstractNum>
  <w:abstractNum w:abstractNumId="8" w15:restartNumberingAfterBreak="0">
    <w:nsid w:val="245A4A0B"/>
    <w:multiLevelType w:val="hybridMultilevel"/>
    <w:tmpl w:val="7FBE14F8"/>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AA12B69"/>
    <w:multiLevelType w:val="hybridMultilevel"/>
    <w:tmpl w:val="34040150"/>
    <w:lvl w:ilvl="0" w:tplc="B1CEBA22">
      <w:start w:val="1"/>
      <w:numFmt w:val="bullet"/>
      <w:lvlText w:val="•"/>
      <w:lvlJc w:val="left"/>
      <w:pPr>
        <w:tabs>
          <w:tab w:val="num" w:pos="360"/>
        </w:tabs>
        <w:ind w:left="360" w:hanging="360"/>
      </w:pPr>
      <w:rPr>
        <w:rFonts w:ascii="Arial" w:hAnsi="Arial" w:hint="default"/>
      </w:rPr>
    </w:lvl>
    <w:lvl w:ilvl="1" w:tplc="1974D2C4">
      <w:numFmt w:val="bullet"/>
      <w:lvlText w:val="o"/>
      <w:lvlJc w:val="left"/>
      <w:pPr>
        <w:tabs>
          <w:tab w:val="num" w:pos="1080"/>
        </w:tabs>
        <w:ind w:left="1080" w:hanging="360"/>
      </w:pPr>
      <w:rPr>
        <w:rFonts w:ascii="Courier New" w:hAnsi="Courier New" w:hint="default"/>
      </w:rPr>
    </w:lvl>
    <w:lvl w:ilvl="2" w:tplc="68002AC6" w:tentative="1">
      <w:start w:val="1"/>
      <w:numFmt w:val="bullet"/>
      <w:lvlText w:val="•"/>
      <w:lvlJc w:val="left"/>
      <w:pPr>
        <w:tabs>
          <w:tab w:val="num" w:pos="1800"/>
        </w:tabs>
        <w:ind w:left="1800" w:hanging="360"/>
      </w:pPr>
      <w:rPr>
        <w:rFonts w:ascii="Arial" w:hAnsi="Arial" w:hint="default"/>
      </w:rPr>
    </w:lvl>
    <w:lvl w:ilvl="3" w:tplc="49D62E5C" w:tentative="1">
      <w:start w:val="1"/>
      <w:numFmt w:val="bullet"/>
      <w:lvlText w:val="•"/>
      <w:lvlJc w:val="left"/>
      <w:pPr>
        <w:tabs>
          <w:tab w:val="num" w:pos="2520"/>
        </w:tabs>
        <w:ind w:left="2520" w:hanging="360"/>
      </w:pPr>
      <w:rPr>
        <w:rFonts w:ascii="Arial" w:hAnsi="Arial" w:hint="default"/>
      </w:rPr>
    </w:lvl>
    <w:lvl w:ilvl="4" w:tplc="EB70AC88" w:tentative="1">
      <w:start w:val="1"/>
      <w:numFmt w:val="bullet"/>
      <w:lvlText w:val="•"/>
      <w:lvlJc w:val="left"/>
      <w:pPr>
        <w:tabs>
          <w:tab w:val="num" w:pos="3240"/>
        </w:tabs>
        <w:ind w:left="3240" w:hanging="360"/>
      </w:pPr>
      <w:rPr>
        <w:rFonts w:ascii="Arial" w:hAnsi="Arial" w:hint="default"/>
      </w:rPr>
    </w:lvl>
    <w:lvl w:ilvl="5" w:tplc="56767388" w:tentative="1">
      <w:start w:val="1"/>
      <w:numFmt w:val="bullet"/>
      <w:lvlText w:val="•"/>
      <w:lvlJc w:val="left"/>
      <w:pPr>
        <w:tabs>
          <w:tab w:val="num" w:pos="3960"/>
        </w:tabs>
        <w:ind w:left="3960" w:hanging="360"/>
      </w:pPr>
      <w:rPr>
        <w:rFonts w:ascii="Arial" w:hAnsi="Arial" w:hint="default"/>
      </w:rPr>
    </w:lvl>
    <w:lvl w:ilvl="6" w:tplc="99A020D8" w:tentative="1">
      <w:start w:val="1"/>
      <w:numFmt w:val="bullet"/>
      <w:lvlText w:val="•"/>
      <w:lvlJc w:val="left"/>
      <w:pPr>
        <w:tabs>
          <w:tab w:val="num" w:pos="4680"/>
        </w:tabs>
        <w:ind w:left="4680" w:hanging="360"/>
      </w:pPr>
      <w:rPr>
        <w:rFonts w:ascii="Arial" w:hAnsi="Arial" w:hint="default"/>
      </w:rPr>
    </w:lvl>
    <w:lvl w:ilvl="7" w:tplc="56BAB172" w:tentative="1">
      <w:start w:val="1"/>
      <w:numFmt w:val="bullet"/>
      <w:lvlText w:val="•"/>
      <w:lvlJc w:val="left"/>
      <w:pPr>
        <w:tabs>
          <w:tab w:val="num" w:pos="5400"/>
        </w:tabs>
        <w:ind w:left="5400" w:hanging="360"/>
      </w:pPr>
      <w:rPr>
        <w:rFonts w:ascii="Arial" w:hAnsi="Arial" w:hint="default"/>
      </w:rPr>
    </w:lvl>
    <w:lvl w:ilvl="8" w:tplc="CE5AE16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BE474D1"/>
    <w:multiLevelType w:val="hybridMultilevel"/>
    <w:tmpl w:val="79C86324"/>
    <w:lvl w:ilvl="0" w:tplc="B29A37D2">
      <w:start w:val="1"/>
      <w:numFmt w:val="bullet"/>
      <w:lvlText w:val="•"/>
      <w:lvlJc w:val="left"/>
      <w:pPr>
        <w:tabs>
          <w:tab w:val="num" w:pos="360"/>
        </w:tabs>
        <w:ind w:left="360" w:hanging="360"/>
      </w:pPr>
      <w:rPr>
        <w:rFonts w:ascii="Arial" w:hAnsi="Arial" w:hint="default"/>
      </w:rPr>
    </w:lvl>
    <w:lvl w:ilvl="1" w:tplc="E944521E">
      <w:numFmt w:val="bullet"/>
      <w:lvlText w:val="o"/>
      <w:lvlJc w:val="left"/>
      <w:pPr>
        <w:tabs>
          <w:tab w:val="num" w:pos="1080"/>
        </w:tabs>
        <w:ind w:left="1080" w:hanging="360"/>
      </w:pPr>
      <w:rPr>
        <w:rFonts w:ascii="Courier New" w:hAnsi="Courier New" w:hint="default"/>
      </w:rPr>
    </w:lvl>
    <w:lvl w:ilvl="2" w:tplc="B246AA62">
      <w:start w:val="1"/>
      <w:numFmt w:val="bullet"/>
      <w:lvlText w:val="•"/>
      <w:lvlJc w:val="left"/>
      <w:pPr>
        <w:tabs>
          <w:tab w:val="num" w:pos="1800"/>
        </w:tabs>
        <w:ind w:left="1800" w:hanging="360"/>
      </w:pPr>
      <w:rPr>
        <w:rFonts w:ascii="Arial" w:hAnsi="Arial" w:hint="default"/>
      </w:rPr>
    </w:lvl>
    <w:lvl w:ilvl="3" w:tplc="01FA3746" w:tentative="1">
      <w:start w:val="1"/>
      <w:numFmt w:val="bullet"/>
      <w:lvlText w:val="•"/>
      <w:lvlJc w:val="left"/>
      <w:pPr>
        <w:tabs>
          <w:tab w:val="num" w:pos="2520"/>
        </w:tabs>
        <w:ind w:left="2520" w:hanging="360"/>
      </w:pPr>
      <w:rPr>
        <w:rFonts w:ascii="Arial" w:hAnsi="Arial" w:hint="default"/>
      </w:rPr>
    </w:lvl>
    <w:lvl w:ilvl="4" w:tplc="D2549F24" w:tentative="1">
      <w:start w:val="1"/>
      <w:numFmt w:val="bullet"/>
      <w:lvlText w:val="•"/>
      <w:lvlJc w:val="left"/>
      <w:pPr>
        <w:tabs>
          <w:tab w:val="num" w:pos="3240"/>
        </w:tabs>
        <w:ind w:left="3240" w:hanging="360"/>
      </w:pPr>
      <w:rPr>
        <w:rFonts w:ascii="Arial" w:hAnsi="Arial" w:hint="default"/>
      </w:rPr>
    </w:lvl>
    <w:lvl w:ilvl="5" w:tplc="D714C838" w:tentative="1">
      <w:start w:val="1"/>
      <w:numFmt w:val="bullet"/>
      <w:lvlText w:val="•"/>
      <w:lvlJc w:val="left"/>
      <w:pPr>
        <w:tabs>
          <w:tab w:val="num" w:pos="3960"/>
        </w:tabs>
        <w:ind w:left="3960" w:hanging="360"/>
      </w:pPr>
      <w:rPr>
        <w:rFonts w:ascii="Arial" w:hAnsi="Arial" w:hint="default"/>
      </w:rPr>
    </w:lvl>
    <w:lvl w:ilvl="6" w:tplc="903E39A4" w:tentative="1">
      <w:start w:val="1"/>
      <w:numFmt w:val="bullet"/>
      <w:lvlText w:val="•"/>
      <w:lvlJc w:val="left"/>
      <w:pPr>
        <w:tabs>
          <w:tab w:val="num" w:pos="4680"/>
        </w:tabs>
        <w:ind w:left="4680" w:hanging="360"/>
      </w:pPr>
      <w:rPr>
        <w:rFonts w:ascii="Arial" w:hAnsi="Arial" w:hint="default"/>
      </w:rPr>
    </w:lvl>
    <w:lvl w:ilvl="7" w:tplc="94DA1176" w:tentative="1">
      <w:start w:val="1"/>
      <w:numFmt w:val="bullet"/>
      <w:lvlText w:val="•"/>
      <w:lvlJc w:val="left"/>
      <w:pPr>
        <w:tabs>
          <w:tab w:val="num" w:pos="5400"/>
        </w:tabs>
        <w:ind w:left="5400" w:hanging="360"/>
      </w:pPr>
      <w:rPr>
        <w:rFonts w:ascii="Arial" w:hAnsi="Arial" w:hint="default"/>
      </w:rPr>
    </w:lvl>
    <w:lvl w:ilvl="8" w:tplc="62E45BC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C5272EC"/>
    <w:multiLevelType w:val="hybridMultilevel"/>
    <w:tmpl w:val="349C9634"/>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E082C7A"/>
    <w:multiLevelType w:val="hybridMultilevel"/>
    <w:tmpl w:val="11589D10"/>
    <w:lvl w:ilvl="0" w:tplc="D9CE7030">
      <w:start w:val="1"/>
      <w:numFmt w:val="bullet"/>
      <w:lvlText w:val="•"/>
      <w:lvlJc w:val="left"/>
      <w:pPr>
        <w:tabs>
          <w:tab w:val="num" w:pos="720"/>
        </w:tabs>
        <w:ind w:left="720" w:hanging="360"/>
      </w:pPr>
      <w:rPr>
        <w:rFonts w:ascii="Arial" w:hAnsi="Arial" w:hint="default"/>
      </w:rPr>
    </w:lvl>
    <w:lvl w:ilvl="1" w:tplc="45EA8D2A">
      <w:numFmt w:val="bullet"/>
      <w:lvlText w:val="o"/>
      <w:lvlJc w:val="left"/>
      <w:pPr>
        <w:tabs>
          <w:tab w:val="num" w:pos="1440"/>
        </w:tabs>
        <w:ind w:left="1440" w:hanging="360"/>
      </w:pPr>
      <w:rPr>
        <w:rFonts w:ascii="Courier New" w:hAnsi="Courier New" w:hint="default"/>
      </w:rPr>
    </w:lvl>
    <w:lvl w:ilvl="2" w:tplc="269CB6BC" w:tentative="1">
      <w:start w:val="1"/>
      <w:numFmt w:val="bullet"/>
      <w:lvlText w:val="•"/>
      <w:lvlJc w:val="left"/>
      <w:pPr>
        <w:tabs>
          <w:tab w:val="num" w:pos="2160"/>
        </w:tabs>
        <w:ind w:left="2160" w:hanging="360"/>
      </w:pPr>
      <w:rPr>
        <w:rFonts w:ascii="Arial" w:hAnsi="Arial" w:hint="default"/>
      </w:rPr>
    </w:lvl>
    <w:lvl w:ilvl="3" w:tplc="FD484A0C" w:tentative="1">
      <w:start w:val="1"/>
      <w:numFmt w:val="bullet"/>
      <w:lvlText w:val="•"/>
      <w:lvlJc w:val="left"/>
      <w:pPr>
        <w:tabs>
          <w:tab w:val="num" w:pos="2880"/>
        </w:tabs>
        <w:ind w:left="2880" w:hanging="360"/>
      </w:pPr>
      <w:rPr>
        <w:rFonts w:ascii="Arial" w:hAnsi="Arial" w:hint="default"/>
      </w:rPr>
    </w:lvl>
    <w:lvl w:ilvl="4" w:tplc="032E407E" w:tentative="1">
      <w:start w:val="1"/>
      <w:numFmt w:val="bullet"/>
      <w:lvlText w:val="•"/>
      <w:lvlJc w:val="left"/>
      <w:pPr>
        <w:tabs>
          <w:tab w:val="num" w:pos="3600"/>
        </w:tabs>
        <w:ind w:left="3600" w:hanging="360"/>
      </w:pPr>
      <w:rPr>
        <w:rFonts w:ascii="Arial" w:hAnsi="Arial" w:hint="default"/>
      </w:rPr>
    </w:lvl>
    <w:lvl w:ilvl="5" w:tplc="B18CF6D0" w:tentative="1">
      <w:start w:val="1"/>
      <w:numFmt w:val="bullet"/>
      <w:lvlText w:val="•"/>
      <w:lvlJc w:val="left"/>
      <w:pPr>
        <w:tabs>
          <w:tab w:val="num" w:pos="4320"/>
        </w:tabs>
        <w:ind w:left="4320" w:hanging="360"/>
      </w:pPr>
      <w:rPr>
        <w:rFonts w:ascii="Arial" w:hAnsi="Arial" w:hint="default"/>
      </w:rPr>
    </w:lvl>
    <w:lvl w:ilvl="6" w:tplc="1CDEBC60" w:tentative="1">
      <w:start w:val="1"/>
      <w:numFmt w:val="bullet"/>
      <w:lvlText w:val="•"/>
      <w:lvlJc w:val="left"/>
      <w:pPr>
        <w:tabs>
          <w:tab w:val="num" w:pos="5040"/>
        </w:tabs>
        <w:ind w:left="5040" w:hanging="360"/>
      </w:pPr>
      <w:rPr>
        <w:rFonts w:ascii="Arial" w:hAnsi="Arial" w:hint="default"/>
      </w:rPr>
    </w:lvl>
    <w:lvl w:ilvl="7" w:tplc="61DA57BA" w:tentative="1">
      <w:start w:val="1"/>
      <w:numFmt w:val="bullet"/>
      <w:lvlText w:val="•"/>
      <w:lvlJc w:val="left"/>
      <w:pPr>
        <w:tabs>
          <w:tab w:val="num" w:pos="5760"/>
        </w:tabs>
        <w:ind w:left="5760" w:hanging="360"/>
      </w:pPr>
      <w:rPr>
        <w:rFonts w:ascii="Arial" w:hAnsi="Arial" w:hint="default"/>
      </w:rPr>
    </w:lvl>
    <w:lvl w:ilvl="8" w:tplc="07E2A7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D85101"/>
    <w:multiLevelType w:val="hybridMultilevel"/>
    <w:tmpl w:val="8F8A2332"/>
    <w:lvl w:ilvl="0" w:tplc="04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6007FD"/>
    <w:multiLevelType w:val="hybridMultilevel"/>
    <w:tmpl w:val="35927798"/>
    <w:lvl w:ilvl="0" w:tplc="A56CB094">
      <w:start w:val="1"/>
      <w:numFmt w:val="bullet"/>
      <w:lvlText w:val="•"/>
      <w:lvlJc w:val="left"/>
      <w:pPr>
        <w:tabs>
          <w:tab w:val="num" w:pos="360"/>
        </w:tabs>
        <w:ind w:left="360" w:hanging="360"/>
      </w:pPr>
      <w:rPr>
        <w:rFonts w:ascii="Arial" w:hAnsi="Arial" w:hint="default"/>
      </w:rPr>
    </w:lvl>
    <w:lvl w:ilvl="1" w:tplc="A50A1532" w:tentative="1">
      <w:start w:val="1"/>
      <w:numFmt w:val="bullet"/>
      <w:lvlText w:val="•"/>
      <w:lvlJc w:val="left"/>
      <w:pPr>
        <w:tabs>
          <w:tab w:val="num" w:pos="1080"/>
        </w:tabs>
        <w:ind w:left="1080" w:hanging="360"/>
      </w:pPr>
      <w:rPr>
        <w:rFonts w:ascii="Arial" w:hAnsi="Arial" w:hint="default"/>
      </w:rPr>
    </w:lvl>
    <w:lvl w:ilvl="2" w:tplc="919C7FCE" w:tentative="1">
      <w:start w:val="1"/>
      <w:numFmt w:val="bullet"/>
      <w:lvlText w:val="•"/>
      <w:lvlJc w:val="left"/>
      <w:pPr>
        <w:tabs>
          <w:tab w:val="num" w:pos="1800"/>
        </w:tabs>
        <w:ind w:left="1800" w:hanging="360"/>
      </w:pPr>
      <w:rPr>
        <w:rFonts w:ascii="Arial" w:hAnsi="Arial" w:hint="default"/>
      </w:rPr>
    </w:lvl>
    <w:lvl w:ilvl="3" w:tplc="920A18F2" w:tentative="1">
      <w:start w:val="1"/>
      <w:numFmt w:val="bullet"/>
      <w:lvlText w:val="•"/>
      <w:lvlJc w:val="left"/>
      <w:pPr>
        <w:tabs>
          <w:tab w:val="num" w:pos="2520"/>
        </w:tabs>
        <w:ind w:left="2520" w:hanging="360"/>
      </w:pPr>
      <w:rPr>
        <w:rFonts w:ascii="Arial" w:hAnsi="Arial" w:hint="default"/>
      </w:rPr>
    </w:lvl>
    <w:lvl w:ilvl="4" w:tplc="7B0CE77E" w:tentative="1">
      <w:start w:val="1"/>
      <w:numFmt w:val="bullet"/>
      <w:lvlText w:val="•"/>
      <w:lvlJc w:val="left"/>
      <w:pPr>
        <w:tabs>
          <w:tab w:val="num" w:pos="3240"/>
        </w:tabs>
        <w:ind w:left="3240" w:hanging="360"/>
      </w:pPr>
      <w:rPr>
        <w:rFonts w:ascii="Arial" w:hAnsi="Arial" w:hint="default"/>
      </w:rPr>
    </w:lvl>
    <w:lvl w:ilvl="5" w:tplc="8C6EE708" w:tentative="1">
      <w:start w:val="1"/>
      <w:numFmt w:val="bullet"/>
      <w:lvlText w:val="•"/>
      <w:lvlJc w:val="left"/>
      <w:pPr>
        <w:tabs>
          <w:tab w:val="num" w:pos="3960"/>
        </w:tabs>
        <w:ind w:left="3960" w:hanging="360"/>
      </w:pPr>
      <w:rPr>
        <w:rFonts w:ascii="Arial" w:hAnsi="Arial" w:hint="default"/>
      </w:rPr>
    </w:lvl>
    <w:lvl w:ilvl="6" w:tplc="DB30519E" w:tentative="1">
      <w:start w:val="1"/>
      <w:numFmt w:val="bullet"/>
      <w:lvlText w:val="•"/>
      <w:lvlJc w:val="left"/>
      <w:pPr>
        <w:tabs>
          <w:tab w:val="num" w:pos="4680"/>
        </w:tabs>
        <w:ind w:left="4680" w:hanging="360"/>
      </w:pPr>
      <w:rPr>
        <w:rFonts w:ascii="Arial" w:hAnsi="Arial" w:hint="default"/>
      </w:rPr>
    </w:lvl>
    <w:lvl w:ilvl="7" w:tplc="7A14D5F2" w:tentative="1">
      <w:start w:val="1"/>
      <w:numFmt w:val="bullet"/>
      <w:lvlText w:val="•"/>
      <w:lvlJc w:val="left"/>
      <w:pPr>
        <w:tabs>
          <w:tab w:val="num" w:pos="5400"/>
        </w:tabs>
        <w:ind w:left="5400" w:hanging="360"/>
      </w:pPr>
      <w:rPr>
        <w:rFonts w:ascii="Arial" w:hAnsi="Arial" w:hint="default"/>
      </w:rPr>
    </w:lvl>
    <w:lvl w:ilvl="8" w:tplc="559CBE4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8D86B0C"/>
    <w:multiLevelType w:val="hybridMultilevel"/>
    <w:tmpl w:val="1346D0E8"/>
    <w:lvl w:ilvl="0" w:tplc="E182F2B2">
      <w:start w:val="5"/>
      <w:numFmt w:val="decimal"/>
      <w:lvlText w:val="%1."/>
      <w:lvlJc w:val="left"/>
      <w:pPr>
        <w:tabs>
          <w:tab w:val="num" w:pos="360"/>
        </w:tabs>
        <w:ind w:left="360" w:hanging="360"/>
      </w:pPr>
    </w:lvl>
    <w:lvl w:ilvl="1" w:tplc="16725654" w:tentative="1">
      <w:start w:val="1"/>
      <w:numFmt w:val="decimal"/>
      <w:lvlText w:val="%2."/>
      <w:lvlJc w:val="left"/>
      <w:pPr>
        <w:tabs>
          <w:tab w:val="num" w:pos="1080"/>
        </w:tabs>
        <w:ind w:left="1080" w:hanging="360"/>
      </w:pPr>
    </w:lvl>
    <w:lvl w:ilvl="2" w:tplc="4152433E">
      <w:numFmt w:val="bullet"/>
      <w:lvlText w:val=""/>
      <w:lvlJc w:val="left"/>
      <w:pPr>
        <w:tabs>
          <w:tab w:val="num" w:pos="1800"/>
        </w:tabs>
        <w:ind w:left="1800" w:hanging="360"/>
      </w:pPr>
      <w:rPr>
        <w:rFonts w:ascii="Wingdings" w:hAnsi="Wingdings" w:hint="default"/>
      </w:rPr>
    </w:lvl>
    <w:lvl w:ilvl="3" w:tplc="0DC6E67E" w:tentative="1">
      <w:start w:val="1"/>
      <w:numFmt w:val="decimal"/>
      <w:lvlText w:val="%4."/>
      <w:lvlJc w:val="left"/>
      <w:pPr>
        <w:tabs>
          <w:tab w:val="num" w:pos="2520"/>
        </w:tabs>
        <w:ind w:left="2520" w:hanging="360"/>
      </w:pPr>
    </w:lvl>
    <w:lvl w:ilvl="4" w:tplc="FF60AC08" w:tentative="1">
      <w:start w:val="1"/>
      <w:numFmt w:val="decimal"/>
      <w:lvlText w:val="%5."/>
      <w:lvlJc w:val="left"/>
      <w:pPr>
        <w:tabs>
          <w:tab w:val="num" w:pos="3240"/>
        </w:tabs>
        <w:ind w:left="3240" w:hanging="360"/>
      </w:pPr>
    </w:lvl>
    <w:lvl w:ilvl="5" w:tplc="2F042F12" w:tentative="1">
      <w:start w:val="1"/>
      <w:numFmt w:val="decimal"/>
      <w:lvlText w:val="%6."/>
      <w:lvlJc w:val="left"/>
      <w:pPr>
        <w:tabs>
          <w:tab w:val="num" w:pos="3960"/>
        </w:tabs>
        <w:ind w:left="3960" w:hanging="360"/>
      </w:pPr>
    </w:lvl>
    <w:lvl w:ilvl="6" w:tplc="4B44CFE0" w:tentative="1">
      <w:start w:val="1"/>
      <w:numFmt w:val="decimal"/>
      <w:lvlText w:val="%7."/>
      <w:lvlJc w:val="left"/>
      <w:pPr>
        <w:tabs>
          <w:tab w:val="num" w:pos="4680"/>
        </w:tabs>
        <w:ind w:left="4680" w:hanging="360"/>
      </w:pPr>
    </w:lvl>
    <w:lvl w:ilvl="7" w:tplc="73145F54" w:tentative="1">
      <w:start w:val="1"/>
      <w:numFmt w:val="decimal"/>
      <w:lvlText w:val="%8."/>
      <w:lvlJc w:val="left"/>
      <w:pPr>
        <w:tabs>
          <w:tab w:val="num" w:pos="5400"/>
        </w:tabs>
        <w:ind w:left="5400" w:hanging="360"/>
      </w:pPr>
    </w:lvl>
    <w:lvl w:ilvl="8" w:tplc="AB7069B4" w:tentative="1">
      <w:start w:val="1"/>
      <w:numFmt w:val="decimal"/>
      <w:lvlText w:val="%9."/>
      <w:lvlJc w:val="left"/>
      <w:pPr>
        <w:tabs>
          <w:tab w:val="num" w:pos="6120"/>
        </w:tabs>
        <w:ind w:left="6120" w:hanging="360"/>
      </w:pPr>
    </w:lvl>
  </w:abstractNum>
  <w:abstractNum w:abstractNumId="16" w15:restartNumberingAfterBreak="0">
    <w:nsid w:val="39C04CA8"/>
    <w:multiLevelType w:val="hybridMultilevel"/>
    <w:tmpl w:val="37401BB6"/>
    <w:lvl w:ilvl="0" w:tplc="9C8C3FCA">
      <w:start w:val="1"/>
      <w:numFmt w:val="bullet"/>
      <w:lvlText w:val="•"/>
      <w:lvlJc w:val="left"/>
      <w:pPr>
        <w:tabs>
          <w:tab w:val="num" w:pos="360"/>
        </w:tabs>
        <w:ind w:left="360" w:hanging="360"/>
      </w:pPr>
      <w:rPr>
        <w:rFonts w:ascii="Arial" w:hAnsi="Arial" w:hint="default"/>
      </w:rPr>
    </w:lvl>
    <w:lvl w:ilvl="1" w:tplc="9A32F71A">
      <w:numFmt w:val="bullet"/>
      <w:lvlText w:val="•"/>
      <w:lvlJc w:val="left"/>
      <w:pPr>
        <w:tabs>
          <w:tab w:val="num" w:pos="1080"/>
        </w:tabs>
        <w:ind w:left="1080" w:hanging="360"/>
      </w:pPr>
      <w:rPr>
        <w:rFonts w:ascii="Arial" w:hAnsi="Arial" w:hint="default"/>
      </w:rPr>
    </w:lvl>
    <w:lvl w:ilvl="2" w:tplc="5DBA3104">
      <w:start w:val="1"/>
      <w:numFmt w:val="bullet"/>
      <w:lvlText w:val="•"/>
      <w:lvlJc w:val="left"/>
      <w:pPr>
        <w:tabs>
          <w:tab w:val="num" w:pos="1800"/>
        </w:tabs>
        <w:ind w:left="1800" w:hanging="360"/>
      </w:pPr>
      <w:rPr>
        <w:rFonts w:ascii="Arial" w:hAnsi="Arial" w:hint="default"/>
      </w:rPr>
    </w:lvl>
    <w:lvl w:ilvl="3" w:tplc="B8760942" w:tentative="1">
      <w:start w:val="1"/>
      <w:numFmt w:val="bullet"/>
      <w:lvlText w:val="•"/>
      <w:lvlJc w:val="left"/>
      <w:pPr>
        <w:tabs>
          <w:tab w:val="num" w:pos="2520"/>
        </w:tabs>
        <w:ind w:left="2520" w:hanging="360"/>
      </w:pPr>
      <w:rPr>
        <w:rFonts w:ascii="Arial" w:hAnsi="Arial" w:hint="default"/>
      </w:rPr>
    </w:lvl>
    <w:lvl w:ilvl="4" w:tplc="7384EFEA" w:tentative="1">
      <w:start w:val="1"/>
      <w:numFmt w:val="bullet"/>
      <w:lvlText w:val="•"/>
      <w:lvlJc w:val="left"/>
      <w:pPr>
        <w:tabs>
          <w:tab w:val="num" w:pos="3240"/>
        </w:tabs>
        <w:ind w:left="3240" w:hanging="360"/>
      </w:pPr>
      <w:rPr>
        <w:rFonts w:ascii="Arial" w:hAnsi="Arial" w:hint="default"/>
      </w:rPr>
    </w:lvl>
    <w:lvl w:ilvl="5" w:tplc="A5B81316" w:tentative="1">
      <w:start w:val="1"/>
      <w:numFmt w:val="bullet"/>
      <w:lvlText w:val="•"/>
      <w:lvlJc w:val="left"/>
      <w:pPr>
        <w:tabs>
          <w:tab w:val="num" w:pos="3960"/>
        </w:tabs>
        <w:ind w:left="3960" w:hanging="360"/>
      </w:pPr>
      <w:rPr>
        <w:rFonts w:ascii="Arial" w:hAnsi="Arial" w:hint="default"/>
      </w:rPr>
    </w:lvl>
    <w:lvl w:ilvl="6" w:tplc="78327F66" w:tentative="1">
      <w:start w:val="1"/>
      <w:numFmt w:val="bullet"/>
      <w:lvlText w:val="•"/>
      <w:lvlJc w:val="left"/>
      <w:pPr>
        <w:tabs>
          <w:tab w:val="num" w:pos="4680"/>
        </w:tabs>
        <w:ind w:left="4680" w:hanging="360"/>
      </w:pPr>
      <w:rPr>
        <w:rFonts w:ascii="Arial" w:hAnsi="Arial" w:hint="default"/>
      </w:rPr>
    </w:lvl>
    <w:lvl w:ilvl="7" w:tplc="DAD002D2" w:tentative="1">
      <w:start w:val="1"/>
      <w:numFmt w:val="bullet"/>
      <w:lvlText w:val="•"/>
      <w:lvlJc w:val="left"/>
      <w:pPr>
        <w:tabs>
          <w:tab w:val="num" w:pos="5400"/>
        </w:tabs>
        <w:ind w:left="5400" w:hanging="360"/>
      </w:pPr>
      <w:rPr>
        <w:rFonts w:ascii="Arial" w:hAnsi="Arial" w:hint="default"/>
      </w:rPr>
    </w:lvl>
    <w:lvl w:ilvl="8" w:tplc="9410934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D96615F"/>
    <w:multiLevelType w:val="hybridMultilevel"/>
    <w:tmpl w:val="955C69B0"/>
    <w:lvl w:ilvl="0" w:tplc="26A86A58">
      <w:start w:val="1"/>
      <w:numFmt w:val="bullet"/>
      <w:lvlText w:val="•"/>
      <w:lvlJc w:val="left"/>
      <w:pPr>
        <w:tabs>
          <w:tab w:val="num" w:pos="360"/>
        </w:tabs>
        <w:ind w:left="360" w:hanging="360"/>
      </w:pPr>
      <w:rPr>
        <w:rFonts w:ascii="Arial" w:hAnsi="Arial" w:hint="default"/>
      </w:rPr>
    </w:lvl>
    <w:lvl w:ilvl="1" w:tplc="2A741FBC">
      <w:numFmt w:val="bullet"/>
      <w:lvlText w:val="o"/>
      <w:lvlJc w:val="left"/>
      <w:pPr>
        <w:tabs>
          <w:tab w:val="num" w:pos="1080"/>
        </w:tabs>
        <w:ind w:left="1080" w:hanging="360"/>
      </w:pPr>
      <w:rPr>
        <w:rFonts w:ascii="Courier New" w:hAnsi="Courier New" w:hint="default"/>
      </w:rPr>
    </w:lvl>
    <w:lvl w:ilvl="2" w:tplc="B050A0E4" w:tentative="1">
      <w:start w:val="1"/>
      <w:numFmt w:val="bullet"/>
      <w:lvlText w:val="•"/>
      <w:lvlJc w:val="left"/>
      <w:pPr>
        <w:tabs>
          <w:tab w:val="num" w:pos="1800"/>
        </w:tabs>
        <w:ind w:left="1800" w:hanging="360"/>
      </w:pPr>
      <w:rPr>
        <w:rFonts w:ascii="Arial" w:hAnsi="Arial" w:hint="default"/>
      </w:rPr>
    </w:lvl>
    <w:lvl w:ilvl="3" w:tplc="DC86C572" w:tentative="1">
      <w:start w:val="1"/>
      <w:numFmt w:val="bullet"/>
      <w:lvlText w:val="•"/>
      <w:lvlJc w:val="left"/>
      <w:pPr>
        <w:tabs>
          <w:tab w:val="num" w:pos="2520"/>
        </w:tabs>
        <w:ind w:left="2520" w:hanging="360"/>
      </w:pPr>
      <w:rPr>
        <w:rFonts w:ascii="Arial" w:hAnsi="Arial" w:hint="default"/>
      </w:rPr>
    </w:lvl>
    <w:lvl w:ilvl="4" w:tplc="394C7EB2" w:tentative="1">
      <w:start w:val="1"/>
      <w:numFmt w:val="bullet"/>
      <w:lvlText w:val="•"/>
      <w:lvlJc w:val="left"/>
      <w:pPr>
        <w:tabs>
          <w:tab w:val="num" w:pos="3240"/>
        </w:tabs>
        <w:ind w:left="3240" w:hanging="360"/>
      </w:pPr>
      <w:rPr>
        <w:rFonts w:ascii="Arial" w:hAnsi="Arial" w:hint="default"/>
      </w:rPr>
    </w:lvl>
    <w:lvl w:ilvl="5" w:tplc="D7CAEC26" w:tentative="1">
      <w:start w:val="1"/>
      <w:numFmt w:val="bullet"/>
      <w:lvlText w:val="•"/>
      <w:lvlJc w:val="left"/>
      <w:pPr>
        <w:tabs>
          <w:tab w:val="num" w:pos="3960"/>
        </w:tabs>
        <w:ind w:left="3960" w:hanging="360"/>
      </w:pPr>
      <w:rPr>
        <w:rFonts w:ascii="Arial" w:hAnsi="Arial" w:hint="default"/>
      </w:rPr>
    </w:lvl>
    <w:lvl w:ilvl="6" w:tplc="24040F14" w:tentative="1">
      <w:start w:val="1"/>
      <w:numFmt w:val="bullet"/>
      <w:lvlText w:val="•"/>
      <w:lvlJc w:val="left"/>
      <w:pPr>
        <w:tabs>
          <w:tab w:val="num" w:pos="4680"/>
        </w:tabs>
        <w:ind w:left="4680" w:hanging="360"/>
      </w:pPr>
      <w:rPr>
        <w:rFonts w:ascii="Arial" w:hAnsi="Arial" w:hint="default"/>
      </w:rPr>
    </w:lvl>
    <w:lvl w:ilvl="7" w:tplc="BC86148E" w:tentative="1">
      <w:start w:val="1"/>
      <w:numFmt w:val="bullet"/>
      <w:lvlText w:val="•"/>
      <w:lvlJc w:val="left"/>
      <w:pPr>
        <w:tabs>
          <w:tab w:val="num" w:pos="5400"/>
        </w:tabs>
        <w:ind w:left="5400" w:hanging="360"/>
      </w:pPr>
      <w:rPr>
        <w:rFonts w:ascii="Arial" w:hAnsi="Arial" w:hint="default"/>
      </w:rPr>
    </w:lvl>
    <w:lvl w:ilvl="8" w:tplc="DBD03B9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1AC1F89"/>
    <w:multiLevelType w:val="hybridMultilevel"/>
    <w:tmpl w:val="E90C1066"/>
    <w:lvl w:ilvl="0" w:tplc="6A7457F8">
      <w:start w:val="1"/>
      <w:numFmt w:val="bullet"/>
      <w:lvlText w:val="•"/>
      <w:lvlJc w:val="left"/>
      <w:pPr>
        <w:tabs>
          <w:tab w:val="num" w:pos="360"/>
        </w:tabs>
        <w:ind w:left="360" w:hanging="360"/>
      </w:pPr>
      <w:rPr>
        <w:rFonts w:ascii="Arial" w:hAnsi="Arial" w:hint="default"/>
      </w:rPr>
    </w:lvl>
    <w:lvl w:ilvl="1" w:tplc="4F526CEA">
      <w:numFmt w:val="bullet"/>
      <w:lvlText w:val="o"/>
      <w:lvlJc w:val="left"/>
      <w:pPr>
        <w:tabs>
          <w:tab w:val="num" w:pos="1080"/>
        </w:tabs>
        <w:ind w:left="1080" w:hanging="360"/>
      </w:pPr>
      <w:rPr>
        <w:rFonts w:ascii="Courier New" w:hAnsi="Courier New" w:hint="default"/>
      </w:rPr>
    </w:lvl>
    <w:lvl w:ilvl="2" w:tplc="D2E2E29C" w:tentative="1">
      <w:start w:val="1"/>
      <w:numFmt w:val="bullet"/>
      <w:lvlText w:val="•"/>
      <w:lvlJc w:val="left"/>
      <w:pPr>
        <w:tabs>
          <w:tab w:val="num" w:pos="1800"/>
        </w:tabs>
        <w:ind w:left="1800" w:hanging="360"/>
      </w:pPr>
      <w:rPr>
        <w:rFonts w:ascii="Arial" w:hAnsi="Arial" w:hint="default"/>
      </w:rPr>
    </w:lvl>
    <w:lvl w:ilvl="3" w:tplc="238C0D58" w:tentative="1">
      <w:start w:val="1"/>
      <w:numFmt w:val="bullet"/>
      <w:lvlText w:val="•"/>
      <w:lvlJc w:val="left"/>
      <w:pPr>
        <w:tabs>
          <w:tab w:val="num" w:pos="2520"/>
        </w:tabs>
        <w:ind w:left="2520" w:hanging="360"/>
      </w:pPr>
      <w:rPr>
        <w:rFonts w:ascii="Arial" w:hAnsi="Arial" w:hint="default"/>
      </w:rPr>
    </w:lvl>
    <w:lvl w:ilvl="4" w:tplc="66069414" w:tentative="1">
      <w:start w:val="1"/>
      <w:numFmt w:val="bullet"/>
      <w:lvlText w:val="•"/>
      <w:lvlJc w:val="left"/>
      <w:pPr>
        <w:tabs>
          <w:tab w:val="num" w:pos="3240"/>
        </w:tabs>
        <w:ind w:left="3240" w:hanging="360"/>
      </w:pPr>
      <w:rPr>
        <w:rFonts w:ascii="Arial" w:hAnsi="Arial" w:hint="default"/>
      </w:rPr>
    </w:lvl>
    <w:lvl w:ilvl="5" w:tplc="28CEF2A2" w:tentative="1">
      <w:start w:val="1"/>
      <w:numFmt w:val="bullet"/>
      <w:lvlText w:val="•"/>
      <w:lvlJc w:val="left"/>
      <w:pPr>
        <w:tabs>
          <w:tab w:val="num" w:pos="3960"/>
        </w:tabs>
        <w:ind w:left="3960" w:hanging="360"/>
      </w:pPr>
      <w:rPr>
        <w:rFonts w:ascii="Arial" w:hAnsi="Arial" w:hint="default"/>
      </w:rPr>
    </w:lvl>
    <w:lvl w:ilvl="6" w:tplc="B8C4C022" w:tentative="1">
      <w:start w:val="1"/>
      <w:numFmt w:val="bullet"/>
      <w:lvlText w:val="•"/>
      <w:lvlJc w:val="left"/>
      <w:pPr>
        <w:tabs>
          <w:tab w:val="num" w:pos="4680"/>
        </w:tabs>
        <w:ind w:left="4680" w:hanging="360"/>
      </w:pPr>
      <w:rPr>
        <w:rFonts w:ascii="Arial" w:hAnsi="Arial" w:hint="default"/>
      </w:rPr>
    </w:lvl>
    <w:lvl w:ilvl="7" w:tplc="81A61B3A" w:tentative="1">
      <w:start w:val="1"/>
      <w:numFmt w:val="bullet"/>
      <w:lvlText w:val="•"/>
      <w:lvlJc w:val="left"/>
      <w:pPr>
        <w:tabs>
          <w:tab w:val="num" w:pos="5400"/>
        </w:tabs>
        <w:ind w:left="5400" w:hanging="360"/>
      </w:pPr>
      <w:rPr>
        <w:rFonts w:ascii="Arial" w:hAnsi="Arial" w:hint="default"/>
      </w:rPr>
    </w:lvl>
    <w:lvl w:ilvl="8" w:tplc="060A16FC"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1FB0033"/>
    <w:multiLevelType w:val="hybridMultilevel"/>
    <w:tmpl w:val="C0D2D136"/>
    <w:lvl w:ilvl="0" w:tplc="7FB25C44">
      <w:start w:val="1"/>
      <w:numFmt w:val="bullet"/>
      <w:lvlText w:val="•"/>
      <w:lvlJc w:val="left"/>
      <w:pPr>
        <w:tabs>
          <w:tab w:val="num" w:pos="360"/>
        </w:tabs>
        <w:ind w:left="360" w:hanging="360"/>
      </w:pPr>
      <w:rPr>
        <w:rFonts w:ascii="Arial" w:hAnsi="Arial" w:hint="default"/>
      </w:rPr>
    </w:lvl>
    <w:lvl w:ilvl="1" w:tplc="2786918A">
      <w:numFmt w:val="bullet"/>
      <w:lvlText w:val="o"/>
      <w:lvlJc w:val="left"/>
      <w:pPr>
        <w:tabs>
          <w:tab w:val="num" w:pos="1080"/>
        </w:tabs>
        <w:ind w:left="1080" w:hanging="360"/>
      </w:pPr>
      <w:rPr>
        <w:rFonts w:ascii="Courier New" w:hAnsi="Courier New" w:hint="default"/>
      </w:rPr>
    </w:lvl>
    <w:lvl w:ilvl="2" w:tplc="F496CAD8" w:tentative="1">
      <w:start w:val="1"/>
      <w:numFmt w:val="bullet"/>
      <w:lvlText w:val="•"/>
      <w:lvlJc w:val="left"/>
      <w:pPr>
        <w:tabs>
          <w:tab w:val="num" w:pos="1800"/>
        </w:tabs>
        <w:ind w:left="1800" w:hanging="360"/>
      </w:pPr>
      <w:rPr>
        <w:rFonts w:ascii="Arial" w:hAnsi="Arial" w:hint="default"/>
      </w:rPr>
    </w:lvl>
    <w:lvl w:ilvl="3" w:tplc="542EFC2A" w:tentative="1">
      <w:start w:val="1"/>
      <w:numFmt w:val="bullet"/>
      <w:lvlText w:val="•"/>
      <w:lvlJc w:val="left"/>
      <w:pPr>
        <w:tabs>
          <w:tab w:val="num" w:pos="2520"/>
        </w:tabs>
        <w:ind w:left="2520" w:hanging="360"/>
      </w:pPr>
      <w:rPr>
        <w:rFonts w:ascii="Arial" w:hAnsi="Arial" w:hint="default"/>
      </w:rPr>
    </w:lvl>
    <w:lvl w:ilvl="4" w:tplc="6494F9AA" w:tentative="1">
      <w:start w:val="1"/>
      <w:numFmt w:val="bullet"/>
      <w:lvlText w:val="•"/>
      <w:lvlJc w:val="left"/>
      <w:pPr>
        <w:tabs>
          <w:tab w:val="num" w:pos="3240"/>
        </w:tabs>
        <w:ind w:left="3240" w:hanging="360"/>
      </w:pPr>
      <w:rPr>
        <w:rFonts w:ascii="Arial" w:hAnsi="Arial" w:hint="default"/>
      </w:rPr>
    </w:lvl>
    <w:lvl w:ilvl="5" w:tplc="8E0E181E" w:tentative="1">
      <w:start w:val="1"/>
      <w:numFmt w:val="bullet"/>
      <w:lvlText w:val="•"/>
      <w:lvlJc w:val="left"/>
      <w:pPr>
        <w:tabs>
          <w:tab w:val="num" w:pos="3960"/>
        </w:tabs>
        <w:ind w:left="3960" w:hanging="360"/>
      </w:pPr>
      <w:rPr>
        <w:rFonts w:ascii="Arial" w:hAnsi="Arial" w:hint="default"/>
      </w:rPr>
    </w:lvl>
    <w:lvl w:ilvl="6" w:tplc="852EA998" w:tentative="1">
      <w:start w:val="1"/>
      <w:numFmt w:val="bullet"/>
      <w:lvlText w:val="•"/>
      <w:lvlJc w:val="left"/>
      <w:pPr>
        <w:tabs>
          <w:tab w:val="num" w:pos="4680"/>
        </w:tabs>
        <w:ind w:left="4680" w:hanging="360"/>
      </w:pPr>
      <w:rPr>
        <w:rFonts w:ascii="Arial" w:hAnsi="Arial" w:hint="default"/>
      </w:rPr>
    </w:lvl>
    <w:lvl w:ilvl="7" w:tplc="CD24770E" w:tentative="1">
      <w:start w:val="1"/>
      <w:numFmt w:val="bullet"/>
      <w:lvlText w:val="•"/>
      <w:lvlJc w:val="left"/>
      <w:pPr>
        <w:tabs>
          <w:tab w:val="num" w:pos="5400"/>
        </w:tabs>
        <w:ind w:left="5400" w:hanging="360"/>
      </w:pPr>
      <w:rPr>
        <w:rFonts w:ascii="Arial" w:hAnsi="Arial" w:hint="default"/>
      </w:rPr>
    </w:lvl>
    <w:lvl w:ilvl="8" w:tplc="C228076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4390D5C"/>
    <w:multiLevelType w:val="hybridMultilevel"/>
    <w:tmpl w:val="4DF0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0F2F8F"/>
    <w:multiLevelType w:val="hybridMultilevel"/>
    <w:tmpl w:val="5DD2B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327061"/>
    <w:multiLevelType w:val="hybridMultilevel"/>
    <w:tmpl w:val="FAC6270A"/>
    <w:lvl w:ilvl="0" w:tplc="039AAA0E">
      <w:start w:val="1"/>
      <w:numFmt w:val="bullet"/>
      <w:lvlText w:val="•"/>
      <w:lvlJc w:val="left"/>
      <w:pPr>
        <w:tabs>
          <w:tab w:val="num" w:pos="360"/>
        </w:tabs>
        <w:ind w:left="360" w:hanging="360"/>
      </w:pPr>
      <w:rPr>
        <w:rFonts w:ascii="Arial" w:hAnsi="Arial" w:hint="default"/>
      </w:rPr>
    </w:lvl>
    <w:lvl w:ilvl="1" w:tplc="52A84720" w:tentative="1">
      <w:start w:val="1"/>
      <w:numFmt w:val="bullet"/>
      <w:lvlText w:val="•"/>
      <w:lvlJc w:val="left"/>
      <w:pPr>
        <w:tabs>
          <w:tab w:val="num" w:pos="1080"/>
        </w:tabs>
        <w:ind w:left="1080" w:hanging="360"/>
      </w:pPr>
      <w:rPr>
        <w:rFonts w:ascii="Arial" w:hAnsi="Arial" w:hint="default"/>
      </w:rPr>
    </w:lvl>
    <w:lvl w:ilvl="2" w:tplc="1B88894E" w:tentative="1">
      <w:start w:val="1"/>
      <w:numFmt w:val="bullet"/>
      <w:lvlText w:val="•"/>
      <w:lvlJc w:val="left"/>
      <w:pPr>
        <w:tabs>
          <w:tab w:val="num" w:pos="1800"/>
        </w:tabs>
        <w:ind w:left="1800" w:hanging="360"/>
      </w:pPr>
      <w:rPr>
        <w:rFonts w:ascii="Arial" w:hAnsi="Arial" w:hint="default"/>
      </w:rPr>
    </w:lvl>
    <w:lvl w:ilvl="3" w:tplc="1242C7E0" w:tentative="1">
      <w:start w:val="1"/>
      <w:numFmt w:val="bullet"/>
      <w:lvlText w:val="•"/>
      <w:lvlJc w:val="left"/>
      <w:pPr>
        <w:tabs>
          <w:tab w:val="num" w:pos="2520"/>
        </w:tabs>
        <w:ind w:left="2520" w:hanging="360"/>
      </w:pPr>
      <w:rPr>
        <w:rFonts w:ascii="Arial" w:hAnsi="Arial" w:hint="default"/>
      </w:rPr>
    </w:lvl>
    <w:lvl w:ilvl="4" w:tplc="7AAA6268" w:tentative="1">
      <w:start w:val="1"/>
      <w:numFmt w:val="bullet"/>
      <w:lvlText w:val="•"/>
      <w:lvlJc w:val="left"/>
      <w:pPr>
        <w:tabs>
          <w:tab w:val="num" w:pos="3240"/>
        </w:tabs>
        <w:ind w:left="3240" w:hanging="360"/>
      </w:pPr>
      <w:rPr>
        <w:rFonts w:ascii="Arial" w:hAnsi="Arial" w:hint="default"/>
      </w:rPr>
    </w:lvl>
    <w:lvl w:ilvl="5" w:tplc="9B00C3D6" w:tentative="1">
      <w:start w:val="1"/>
      <w:numFmt w:val="bullet"/>
      <w:lvlText w:val="•"/>
      <w:lvlJc w:val="left"/>
      <w:pPr>
        <w:tabs>
          <w:tab w:val="num" w:pos="3960"/>
        </w:tabs>
        <w:ind w:left="3960" w:hanging="360"/>
      </w:pPr>
      <w:rPr>
        <w:rFonts w:ascii="Arial" w:hAnsi="Arial" w:hint="default"/>
      </w:rPr>
    </w:lvl>
    <w:lvl w:ilvl="6" w:tplc="6E32FD86" w:tentative="1">
      <w:start w:val="1"/>
      <w:numFmt w:val="bullet"/>
      <w:lvlText w:val="•"/>
      <w:lvlJc w:val="left"/>
      <w:pPr>
        <w:tabs>
          <w:tab w:val="num" w:pos="4680"/>
        </w:tabs>
        <w:ind w:left="4680" w:hanging="360"/>
      </w:pPr>
      <w:rPr>
        <w:rFonts w:ascii="Arial" w:hAnsi="Arial" w:hint="default"/>
      </w:rPr>
    </w:lvl>
    <w:lvl w:ilvl="7" w:tplc="A184C4DE" w:tentative="1">
      <w:start w:val="1"/>
      <w:numFmt w:val="bullet"/>
      <w:lvlText w:val="•"/>
      <w:lvlJc w:val="left"/>
      <w:pPr>
        <w:tabs>
          <w:tab w:val="num" w:pos="5400"/>
        </w:tabs>
        <w:ind w:left="5400" w:hanging="360"/>
      </w:pPr>
      <w:rPr>
        <w:rFonts w:ascii="Arial" w:hAnsi="Arial" w:hint="default"/>
      </w:rPr>
    </w:lvl>
    <w:lvl w:ilvl="8" w:tplc="FB3E0AC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F936F38"/>
    <w:multiLevelType w:val="hybridMultilevel"/>
    <w:tmpl w:val="FC946A72"/>
    <w:lvl w:ilvl="0" w:tplc="FB40934E">
      <w:start w:val="1"/>
      <w:numFmt w:val="bullet"/>
      <w:lvlText w:val="•"/>
      <w:lvlJc w:val="left"/>
      <w:pPr>
        <w:tabs>
          <w:tab w:val="num" w:pos="360"/>
        </w:tabs>
        <w:ind w:left="360" w:hanging="360"/>
      </w:pPr>
      <w:rPr>
        <w:rFonts w:ascii="Arial" w:hAnsi="Arial" w:hint="default"/>
      </w:rPr>
    </w:lvl>
    <w:lvl w:ilvl="1" w:tplc="996A2822">
      <w:numFmt w:val="bullet"/>
      <w:lvlText w:val="o"/>
      <w:lvlJc w:val="left"/>
      <w:pPr>
        <w:tabs>
          <w:tab w:val="num" w:pos="1080"/>
        </w:tabs>
        <w:ind w:left="1080" w:hanging="360"/>
      </w:pPr>
      <w:rPr>
        <w:rFonts w:ascii="Courier New" w:hAnsi="Courier New" w:hint="default"/>
      </w:rPr>
    </w:lvl>
    <w:lvl w:ilvl="2" w:tplc="272A03A2" w:tentative="1">
      <w:start w:val="1"/>
      <w:numFmt w:val="bullet"/>
      <w:lvlText w:val="•"/>
      <w:lvlJc w:val="left"/>
      <w:pPr>
        <w:tabs>
          <w:tab w:val="num" w:pos="1800"/>
        </w:tabs>
        <w:ind w:left="1800" w:hanging="360"/>
      </w:pPr>
      <w:rPr>
        <w:rFonts w:ascii="Arial" w:hAnsi="Arial" w:hint="default"/>
      </w:rPr>
    </w:lvl>
    <w:lvl w:ilvl="3" w:tplc="C532A7F2" w:tentative="1">
      <w:start w:val="1"/>
      <w:numFmt w:val="bullet"/>
      <w:lvlText w:val="•"/>
      <w:lvlJc w:val="left"/>
      <w:pPr>
        <w:tabs>
          <w:tab w:val="num" w:pos="2520"/>
        </w:tabs>
        <w:ind w:left="2520" w:hanging="360"/>
      </w:pPr>
      <w:rPr>
        <w:rFonts w:ascii="Arial" w:hAnsi="Arial" w:hint="default"/>
      </w:rPr>
    </w:lvl>
    <w:lvl w:ilvl="4" w:tplc="93D49E92" w:tentative="1">
      <w:start w:val="1"/>
      <w:numFmt w:val="bullet"/>
      <w:lvlText w:val="•"/>
      <w:lvlJc w:val="left"/>
      <w:pPr>
        <w:tabs>
          <w:tab w:val="num" w:pos="3240"/>
        </w:tabs>
        <w:ind w:left="3240" w:hanging="360"/>
      </w:pPr>
      <w:rPr>
        <w:rFonts w:ascii="Arial" w:hAnsi="Arial" w:hint="default"/>
      </w:rPr>
    </w:lvl>
    <w:lvl w:ilvl="5" w:tplc="D250EC04" w:tentative="1">
      <w:start w:val="1"/>
      <w:numFmt w:val="bullet"/>
      <w:lvlText w:val="•"/>
      <w:lvlJc w:val="left"/>
      <w:pPr>
        <w:tabs>
          <w:tab w:val="num" w:pos="3960"/>
        </w:tabs>
        <w:ind w:left="3960" w:hanging="360"/>
      </w:pPr>
      <w:rPr>
        <w:rFonts w:ascii="Arial" w:hAnsi="Arial" w:hint="default"/>
      </w:rPr>
    </w:lvl>
    <w:lvl w:ilvl="6" w:tplc="FA4496C2" w:tentative="1">
      <w:start w:val="1"/>
      <w:numFmt w:val="bullet"/>
      <w:lvlText w:val="•"/>
      <w:lvlJc w:val="left"/>
      <w:pPr>
        <w:tabs>
          <w:tab w:val="num" w:pos="4680"/>
        </w:tabs>
        <w:ind w:left="4680" w:hanging="360"/>
      </w:pPr>
      <w:rPr>
        <w:rFonts w:ascii="Arial" w:hAnsi="Arial" w:hint="default"/>
      </w:rPr>
    </w:lvl>
    <w:lvl w:ilvl="7" w:tplc="29E6BD8C" w:tentative="1">
      <w:start w:val="1"/>
      <w:numFmt w:val="bullet"/>
      <w:lvlText w:val="•"/>
      <w:lvlJc w:val="left"/>
      <w:pPr>
        <w:tabs>
          <w:tab w:val="num" w:pos="5400"/>
        </w:tabs>
        <w:ind w:left="5400" w:hanging="360"/>
      </w:pPr>
      <w:rPr>
        <w:rFonts w:ascii="Arial" w:hAnsi="Arial" w:hint="default"/>
      </w:rPr>
    </w:lvl>
    <w:lvl w:ilvl="8" w:tplc="525C2E6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2EC5D65"/>
    <w:multiLevelType w:val="hybridMultilevel"/>
    <w:tmpl w:val="58204C7A"/>
    <w:lvl w:ilvl="0" w:tplc="04090003">
      <w:start w:val="1"/>
      <w:numFmt w:val="bullet"/>
      <w:lvlText w:val="o"/>
      <w:lvlJc w:val="left"/>
      <w:pPr>
        <w:tabs>
          <w:tab w:val="num" w:pos="720"/>
        </w:tabs>
        <w:ind w:left="720" w:hanging="360"/>
      </w:pPr>
      <w:rPr>
        <w:rFonts w:ascii="Courier New" w:hAnsi="Courier New" w:cs="Courier New" w:hint="default"/>
      </w:rPr>
    </w:lvl>
    <w:lvl w:ilvl="1" w:tplc="67D6EFB4">
      <w:numFmt w:val="bullet"/>
      <w:lvlText w:val="•"/>
      <w:lvlJc w:val="left"/>
      <w:pPr>
        <w:tabs>
          <w:tab w:val="num" w:pos="1440"/>
        </w:tabs>
        <w:ind w:left="1440" w:hanging="360"/>
      </w:pPr>
      <w:rPr>
        <w:rFonts w:ascii="Arial" w:hAnsi="Arial" w:hint="default"/>
      </w:rPr>
    </w:lvl>
    <w:lvl w:ilvl="2" w:tplc="66205BE8" w:tentative="1">
      <w:start w:val="1"/>
      <w:numFmt w:val="bullet"/>
      <w:lvlText w:val="•"/>
      <w:lvlJc w:val="left"/>
      <w:pPr>
        <w:tabs>
          <w:tab w:val="num" w:pos="2160"/>
        </w:tabs>
        <w:ind w:left="2160" w:hanging="360"/>
      </w:pPr>
      <w:rPr>
        <w:rFonts w:ascii="Arial" w:hAnsi="Arial" w:hint="default"/>
      </w:rPr>
    </w:lvl>
    <w:lvl w:ilvl="3" w:tplc="32228CD8" w:tentative="1">
      <w:start w:val="1"/>
      <w:numFmt w:val="bullet"/>
      <w:lvlText w:val="•"/>
      <w:lvlJc w:val="left"/>
      <w:pPr>
        <w:tabs>
          <w:tab w:val="num" w:pos="2880"/>
        </w:tabs>
        <w:ind w:left="2880" w:hanging="360"/>
      </w:pPr>
      <w:rPr>
        <w:rFonts w:ascii="Arial" w:hAnsi="Arial" w:hint="default"/>
      </w:rPr>
    </w:lvl>
    <w:lvl w:ilvl="4" w:tplc="A9269906" w:tentative="1">
      <w:start w:val="1"/>
      <w:numFmt w:val="bullet"/>
      <w:lvlText w:val="•"/>
      <w:lvlJc w:val="left"/>
      <w:pPr>
        <w:tabs>
          <w:tab w:val="num" w:pos="3600"/>
        </w:tabs>
        <w:ind w:left="3600" w:hanging="360"/>
      </w:pPr>
      <w:rPr>
        <w:rFonts w:ascii="Arial" w:hAnsi="Arial" w:hint="default"/>
      </w:rPr>
    </w:lvl>
    <w:lvl w:ilvl="5" w:tplc="1A30E38C" w:tentative="1">
      <w:start w:val="1"/>
      <w:numFmt w:val="bullet"/>
      <w:lvlText w:val="•"/>
      <w:lvlJc w:val="left"/>
      <w:pPr>
        <w:tabs>
          <w:tab w:val="num" w:pos="4320"/>
        </w:tabs>
        <w:ind w:left="4320" w:hanging="360"/>
      </w:pPr>
      <w:rPr>
        <w:rFonts w:ascii="Arial" w:hAnsi="Arial" w:hint="default"/>
      </w:rPr>
    </w:lvl>
    <w:lvl w:ilvl="6" w:tplc="228499B6" w:tentative="1">
      <w:start w:val="1"/>
      <w:numFmt w:val="bullet"/>
      <w:lvlText w:val="•"/>
      <w:lvlJc w:val="left"/>
      <w:pPr>
        <w:tabs>
          <w:tab w:val="num" w:pos="5040"/>
        </w:tabs>
        <w:ind w:left="5040" w:hanging="360"/>
      </w:pPr>
      <w:rPr>
        <w:rFonts w:ascii="Arial" w:hAnsi="Arial" w:hint="default"/>
      </w:rPr>
    </w:lvl>
    <w:lvl w:ilvl="7" w:tplc="63868E3E" w:tentative="1">
      <w:start w:val="1"/>
      <w:numFmt w:val="bullet"/>
      <w:lvlText w:val="•"/>
      <w:lvlJc w:val="left"/>
      <w:pPr>
        <w:tabs>
          <w:tab w:val="num" w:pos="5760"/>
        </w:tabs>
        <w:ind w:left="5760" w:hanging="360"/>
      </w:pPr>
      <w:rPr>
        <w:rFonts w:ascii="Arial" w:hAnsi="Arial" w:hint="default"/>
      </w:rPr>
    </w:lvl>
    <w:lvl w:ilvl="8" w:tplc="490A5A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D721F7"/>
    <w:multiLevelType w:val="hybridMultilevel"/>
    <w:tmpl w:val="8196CD36"/>
    <w:lvl w:ilvl="0" w:tplc="39E0A240">
      <w:start w:val="1"/>
      <w:numFmt w:val="bullet"/>
      <w:lvlText w:val="•"/>
      <w:lvlJc w:val="left"/>
      <w:pPr>
        <w:tabs>
          <w:tab w:val="num" w:pos="360"/>
        </w:tabs>
        <w:ind w:left="360" w:hanging="360"/>
      </w:pPr>
      <w:rPr>
        <w:rFonts w:ascii="Arial" w:hAnsi="Arial" w:hint="default"/>
      </w:rPr>
    </w:lvl>
    <w:lvl w:ilvl="1" w:tplc="17E64D36">
      <w:numFmt w:val="bullet"/>
      <w:lvlText w:val="o"/>
      <w:lvlJc w:val="left"/>
      <w:pPr>
        <w:tabs>
          <w:tab w:val="num" w:pos="1080"/>
        </w:tabs>
        <w:ind w:left="1080" w:hanging="360"/>
      </w:pPr>
      <w:rPr>
        <w:rFonts w:ascii="Courier New" w:hAnsi="Courier New" w:hint="default"/>
      </w:rPr>
    </w:lvl>
    <w:lvl w:ilvl="2" w:tplc="93FA61DC">
      <w:numFmt w:val="bullet"/>
      <w:lvlText w:val="•"/>
      <w:lvlJc w:val="left"/>
      <w:pPr>
        <w:tabs>
          <w:tab w:val="num" w:pos="1800"/>
        </w:tabs>
        <w:ind w:left="1800" w:hanging="360"/>
      </w:pPr>
      <w:rPr>
        <w:rFonts w:ascii="Arial" w:hAnsi="Arial" w:hint="default"/>
      </w:rPr>
    </w:lvl>
    <w:lvl w:ilvl="3" w:tplc="AD867736" w:tentative="1">
      <w:start w:val="1"/>
      <w:numFmt w:val="bullet"/>
      <w:lvlText w:val="•"/>
      <w:lvlJc w:val="left"/>
      <w:pPr>
        <w:tabs>
          <w:tab w:val="num" w:pos="2520"/>
        </w:tabs>
        <w:ind w:left="2520" w:hanging="360"/>
      </w:pPr>
      <w:rPr>
        <w:rFonts w:ascii="Arial" w:hAnsi="Arial" w:hint="default"/>
      </w:rPr>
    </w:lvl>
    <w:lvl w:ilvl="4" w:tplc="E3EC506E" w:tentative="1">
      <w:start w:val="1"/>
      <w:numFmt w:val="bullet"/>
      <w:lvlText w:val="•"/>
      <w:lvlJc w:val="left"/>
      <w:pPr>
        <w:tabs>
          <w:tab w:val="num" w:pos="3240"/>
        </w:tabs>
        <w:ind w:left="3240" w:hanging="360"/>
      </w:pPr>
      <w:rPr>
        <w:rFonts w:ascii="Arial" w:hAnsi="Arial" w:hint="default"/>
      </w:rPr>
    </w:lvl>
    <w:lvl w:ilvl="5" w:tplc="F426F12C" w:tentative="1">
      <w:start w:val="1"/>
      <w:numFmt w:val="bullet"/>
      <w:lvlText w:val="•"/>
      <w:lvlJc w:val="left"/>
      <w:pPr>
        <w:tabs>
          <w:tab w:val="num" w:pos="3960"/>
        </w:tabs>
        <w:ind w:left="3960" w:hanging="360"/>
      </w:pPr>
      <w:rPr>
        <w:rFonts w:ascii="Arial" w:hAnsi="Arial" w:hint="default"/>
      </w:rPr>
    </w:lvl>
    <w:lvl w:ilvl="6" w:tplc="CC88F392" w:tentative="1">
      <w:start w:val="1"/>
      <w:numFmt w:val="bullet"/>
      <w:lvlText w:val="•"/>
      <w:lvlJc w:val="left"/>
      <w:pPr>
        <w:tabs>
          <w:tab w:val="num" w:pos="4680"/>
        </w:tabs>
        <w:ind w:left="4680" w:hanging="360"/>
      </w:pPr>
      <w:rPr>
        <w:rFonts w:ascii="Arial" w:hAnsi="Arial" w:hint="default"/>
      </w:rPr>
    </w:lvl>
    <w:lvl w:ilvl="7" w:tplc="AA64533E" w:tentative="1">
      <w:start w:val="1"/>
      <w:numFmt w:val="bullet"/>
      <w:lvlText w:val="•"/>
      <w:lvlJc w:val="left"/>
      <w:pPr>
        <w:tabs>
          <w:tab w:val="num" w:pos="5400"/>
        </w:tabs>
        <w:ind w:left="5400" w:hanging="360"/>
      </w:pPr>
      <w:rPr>
        <w:rFonts w:ascii="Arial" w:hAnsi="Arial" w:hint="default"/>
      </w:rPr>
    </w:lvl>
    <w:lvl w:ilvl="8" w:tplc="EBFE1072"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B7E462E"/>
    <w:multiLevelType w:val="hybridMultilevel"/>
    <w:tmpl w:val="460A3C2C"/>
    <w:lvl w:ilvl="0" w:tplc="79366C9C">
      <w:start w:val="1"/>
      <w:numFmt w:val="bullet"/>
      <w:lvlText w:val="•"/>
      <w:lvlJc w:val="left"/>
      <w:pPr>
        <w:tabs>
          <w:tab w:val="num" w:pos="360"/>
        </w:tabs>
        <w:ind w:left="360" w:hanging="360"/>
      </w:pPr>
      <w:rPr>
        <w:rFonts w:ascii="Arial" w:hAnsi="Arial" w:hint="default"/>
      </w:rPr>
    </w:lvl>
    <w:lvl w:ilvl="1" w:tplc="1D688684" w:tentative="1">
      <w:start w:val="1"/>
      <w:numFmt w:val="bullet"/>
      <w:lvlText w:val="•"/>
      <w:lvlJc w:val="left"/>
      <w:pPr>
        <w:tabs>
          <w:tab w:val="num" w:pos="1080"/>
        </w:tabs>
        <w:ind w:left="1080" w:hanging="360"/>
      </w:pPr>
      <w:rPr>
        <w:rFonts w:ascii="Arial" w:hAnsi="Arial" w:hint="default"/>
      </w:rPr>
    </w:lvl>
    <w:lvl w:ilvl="2" w:tplc="07326A8E" w:tentative="1">
      <w:start w:val="1"/>
      <w:numFmt w:val="bullet"/>
      <w:lvlText w:val="•"/>
      <w:lvlJc w:val="left"/>
      <w:pPr>
        <w:tabs>
          <w:tab w:val="num" w:pos="1800"/>
        </w:tabs>
        <w:ind w:left="1800" w:hanging="360"/>
      </w:pPr>
      <w:rPr>
        <w:rFonts w:ascii="Arial" w:hAnsi="Arial" w:hint="default"/>
      </w:rPr>
    </w:lvl>
    <w:lvl w:ilvl="3" w:tplc="50705FD2" w:tentative="1">
      <w:start w:val="1"/>
      <w:numFmt w:val="bullet"/>
      <w:lvlText w:val="•"/>
      <w:lvlJc w:val="left"/>
      <w:pPr>
        <w:tabs>
          <w:tab w:val="num" w:pos="2520"/>
        </w:tabs>
        <w:ind w:left="2520" w:hanging="360"/>
      </w:pPr>
      <w:rPr>
        <w:rFonts w:ascii="Arial" w:hAnsi="Arial" w:hint="default"/>
      </w:rPr>
    </w:lvl>
    <w:lvl w:ilvl="4" w:tplc="59DA5738" w:tentative="1">
      <w:start w:val="1"/>
      <w:numFmt w:val="bullet"/>
      <w:lvlText w:val="•"/>
      <w:lvlJc w:val="left"/>
      <w:pPr>
        <w:tabs>
          <w:tab w:val="num" w:pos="3240"/>
        </w:tabs>
        <w:ind w:left="3240" w:hanging="360"/>
      </w:pPr>
      <w:rPr>
        <w:rFonts w:ascii="Arial" w:hAnsi="Arial" w:hint="default"/>
      </w:rPr>
    </w:lvl>
    <w:lvl w:ilvl="5" w:tplc="9A821606" w:tentative="1">
      <w:start w:val="1"/>
      <w:numFmt w:val="bullet"/>
      <w:lvlText w:val="•"/>
      <w:lvlJc w:val="left"/>
      <w:pPr>
        <w:tabs>
          <w:tab w:val="num" w:pos="3960"/>
        </w:tabs>
        <w:ind w:left="3960" w:hanging="360"/>
      </w:pPr>
      <w:rPr>
        <w:rFonts w:ascii="Arial" w:hAnsi="Arial" w:hint="default"/>
      </w:rPr>
    </w:lvl>
    <w:lvl w:ilvl="6" w:tplc="4EA0A0EE" w:tentative="1">
      <w:start w:val="1"/>
      <w:numFmt w:val="bullet"/>
      <w:lvlText w:val="•"/>
      <w:lvlJc w:val="left"/>
      <w:pPr>
        <w:tabs>
          <w:tab w:val="num" w:pos="4680"/>
        </w:tabs>
        <w:ind w:left="4680" w:hanging="360"/>
      </w:pPr>
      <w:rPr>
        <w:rFonts w:ascii="Arial" w:hAnsi="Arial" w:hint="default"/>
      </w:rPr>
    </w:lvl>
    <w:lvl w:ilvl="7" w:tplc="37AE8AF6" w:tentative="1">
      <w:start w:val="1"/>
      <w:numFmt w:val="bullet"/>
      <w:lvlText w:val="•"/>
      <w:lvlJc w:val="left"/>
      <w:pPr>
        <w:tabs>
          <w:tab w:val="num" w:pos="5400"/>
        </w:tabs>
        <w:ind w:left="5400" w:hanging="360"/>
      </w:pPr>
      <w:rPr>
        <w:rFonts w:ascii="Arial" w:hAnsi="Arial" w:hint="default"/>
      </w:rPr>
    </w:lvl>
    <w:lvl w:ilvl="8" w:tplc="6F20990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DD20A66"/>
    <w:multiLevelType w:val="hybridMultilevel"/>
    <w:tmpl w:val="472EFEC8"/>
    <w:lvl w:ilvl="0" w:tplc="CA2C9C46">
      <w:start w:val="1"/>
      <w:numFmt w:val="bullet"/>
      <w:lvlText w:val="•"/>
      <w:lvlJc w:val="left"/>
      <w:pPr>
        <w:tabs>
          <w:tab w:val="num" w:pos="360"/>
        </w:tabs>
        <w:ind w:left="360" w:hanging="360"/>
      </w:pPr>
      <w:rPr>
        <w:rFonts w:ascii="Arial" w:hAnsi="Arial" w:hint="default"/>
      </w:rPr>
    </w:lvl>
    <w:lvl w:ilvl="1" w:tplc="D2709144" w:tentative="1">
      <w:start w:val="1"/>
      <w:numFmt w:val="bullet"/>
      <w:lvlText w:val="•"/>
      <w:lvlJc w:val="left"/>
      <w:pPr>
        <w:tabs>
          <w:tab w:val="num" w:pos="1080"/>
        </w:tabs>
        <w:ind w:left="1080" w:hanging="360"/>
      </w:pPr>
      <w:rPr>
        <w:rFonts w:ascii="Arial" w:hAnsi="Arial" w:hint="default"/>
      </w:rPr>
    </w:lvl>
    <w:lvl w:ilvl="2" w:tplc="6D6E8784" w:tentative="1">
      <w:start w:val="1"/>
      <w:numFmt w:val="bullet"/>
      <w:lvlText w:val="•"/>
      <w:lvlJc w:val="left"/>
      <w:pPr>
        <w:tabs>
          <w:tab w:val="num" w:pos="1800"/>
        </w:tabs>
        <w:ind w:left="1800" w:hanging="360"/>
      </w:pPr>
      <w:rPr>
        <w:rFonts w:ascii="Arial" w:hAnsi="Arial" w:hint="default"/>
      </w:rPr>
    </w:lvl>
    <w:lvl w:ilvl="3" w:tplc="7CDC9A60" w:tentative="1">
      <w:start w:val="1"/>
      <w:numFmt w:val="bullet"/>
      <w:lvlText w:val="•"/>
      <w:lvlJc w:val="left"/>
      <w:pPr>
        <w:tabs>
          <w:tab w:val="num" w:pos="2520"/>
        </w:tabs>
        <w:ind w:left="2520" w:hanging="360"/>
      </w:pPr>
      <w:rPr>
        <w:rFonts w:ascii="Arial" w:hAnsi="Arial" w:hint="default"/>
      </w:rPr>
    </w:lvl>
    <w:lvl w:ilvl="4" w:tplc="BC34C44C" w:tentative="1">
      <w:start w:val="1"/>
      <w:numFmt w:val="bullet"/>
      <w:lvlText w:val="•"/>
      <w:lvlJc w:val="left"/>
      <w:pPr>
        <w:tabs>
          <w:tab w:val="num" w:pos="3240"/>
        </w:tabs>
        <w:ind w:left="3240" w:hanging="360"/>
      </w:pPr>
      <w:rPr>
        <w:rFonts w:ascii="Arial" w:hAnsi="Arial" w:hint="default"/>
      </w:rPr>
    </w:lvl>
    <w:lvl w:ilvl="5" w:tplc="0BA8B248" w:tentative="1">
      <w:start w:val="1"/>
      <w:numFmt w:val="bullet"/>
      <w:lvlText w:val="•"/>
      <w:lvlJc w:val="left"/>
      <w:pPr>
        <w:tabs>
          <w:tab w:val="num" w:pos="3960"/>
        </w:tabs>
        <w:ind w:left="3960" w:hanging="360"/>
      </w:pPr>
      <w:rPr>
        <w:rFonts w:ascii="Arial" w:hAnsi="Arial" w:hint="default"/>
      </w:rPr>
    </w:lvl>
    <w:lvl w:ilvl="6" w:tplc="1EB675F2" w:tentative="1">
      <w:start w:val="1"/>
      <w:numFmt w:val="bullet"/>
      <w:lvlText w:val="•"/>
      <w:lvlJc w:val="left"/>
      <w:pPr>
        <w:tabs>
          <w:tab w:val="num" w:pos="4680"/>
        </w:tabs>
        <w:ind w:left="4680" w:hanging="360"/>
      </w:pPr>
      <w:rPr>
        <w:rFonts w:ascii="Arial" w:hAnsi="Arial" w:hint="default"/>
      </w:rPr>
    </w:lvl>
    <w:lvl w:ilvl="7" w:tplc="632E689C" w:tentative="1">
      <w:start w:val="1"/>
      <w:numFmt w:val="bullet"/>
      <w:lvlText w:val="•"/>
      <w:lvlJc w:val="left"/>
      <w:pPr>
        <w:tabs>
          <w:tab w:val="num" w:pos="5400"/>
        </w:tabs>
        <w:ind w:left="5400" w:hanging="360"/>
      </w:pPr>
      <w:rPr>
        <w:rFonts w:ascii="Arial" w:hAnsi="Arial" w:hint="default"/>
      </w:rPr>
    </w:lvl>
    <w:lvl w:ilvl="8" w:tplc="8C02D4C0"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E1A660B"/>
    <w:multiLevelType w:val="hybridMultilevel"/>
    <w:tmpl w:val="EBA23BFA"/>
    <w:lvl w:ilvl="0" w:tplc="64BC2130">
      <w:start w:val="1"/>
      <w:numFmt w:val="bullet"/>
      <w:lvlText w:val="•"/>
      <w:lvlJc w:val="left"/>
      <w:pPr>
        <w:tabs>
          <w:tab w:val="num" w:pos="360"/>
        </w:tabs>
        <w:ind w:left="360" w:hanging="360"/>
      </w:pPr>
      <w:rPr>
        <w:rFonts w:ascii="Arial" w:hAnsi="Arial" w:hint="default"/>
      </w:rPr>
    </w:lvl>
    <w:lvl w:ilvl="1" w:tplc="85D84DCC">
      <w:start w:val="1"/>
      <w:numFmt w:val="bullet"/>
      <w:lvlText w:val="•"/>
      <w:lvlJc w:val="left"/>
      <w:pPr>
        <w:tabs>
          <w:tab w:val="num" w:pos="1080"/>
        </w:tabs>
        <w:ind w:left="1080" w:hanging="360"/>
      </w:pPr>
      <w:rPr>
        <w:rFonts w:ascii="Arial" w:hAnsi="Arial" w:hint="default"/>
      </w:rPr>
    </w:lvl>
    <w:lvl w:ilvl="2" w:tplc="EF40E91E" w:tentative="1">
      <w:start w:val="1"/>
      <w:numFmt w:val="bullet"/>
      <w:lvlText w:val="•"/>
      <w:lvlJc w:val="left"/>
      <w:pPr>
        <w:tabs>
          <w:tab w:val="num" w:pos="1800"/>
        </w:tabs>
        <w:ind w:left="1800" w:hanging="360"/>
      </w:pPr>
      <w:rPr>
        <w:rFonts w:ascii="Arial" w:hAnsi="Arial" w:hint="default"/>
      </w:rPr>
    </w:lvl>
    <w:lvl w:ilvl="3" w:tplc="DB4C94D4" w:tentative="1">
      <w:start w:val="1"/>
      <w:numFmt w:val="bullet"/>
      <w:lvlText w:val="•"/>
      <w:lvlJc w:val="left"/>
      <w:pPr>
        <w:tabs>
          <w:tab w:val="num" w:pos="2520"/>
        </w:tabs>
        <w:ind w:left="2520" w:hanging="360"/>
      </w:pPr>
      <w:rPr>
        <w:rFonts w:ascii="Arial" w:hAnsi="Arial" w:hint="default"/>
      </w:rPr>
    </w:lvl>
    <w:lvl w:ilvl="4" w:tplc="2F00996C" w:tentative="1">
      <w:start w:val="1"/>
      <w:numFmt w:val="bullet"/>
      <w:lvlText w:val="•"/>
      <w:lvlJc w:val="left"/>
      <w:pPr>
        <w:tabs>
          <w:tab w:val="num" w:pos="3240"/>
        </w:tabs>
        <w:ind w:left="3240" w:hanging="360"/>
      </w:pPr>
      <w:rPr>
        <w:rFonts w:ascii="Arial" w:hAnsi="Arial" w:hint="default"/>
      </w:rPr>
    </w:lvl>
    <w:lvl w:ilvl="5" w:tplc="6024A0C0" w:tentative="1">
      <w:start w:val="1"/>
      <w:numFmt w:val="bullet"/>
      <w:lvlText w:val="•"/>
      <w:lvlJc w:val="left"/>
      <w:pPr>
        <w:tabs>
          <w:tab w:val="num" w:pos="3960"/>
        </w:tabs>
        <w:ind w:left="3960" w:hanging="360"/>
      </w:pPr>
      <w:rPr>
        <w:rFonts w:ascii="Arial" w:hAnsi="Arial" w:hint="default"/>
      </w:rPr>
    </w:lvl>
    <w:lvl w:ilvl="6" w:tplc="947E4C10" w:tentative="1">
      <w:start w:val="1"/>
      <w:numFmt w:val="bullet"/>
      <w:lvlText w:val="•"/>
      <w:lvlJc w:val="left"/>
      <w:pPr>
        <w:tabs>
          <w:tab w:val="num" w:pos="4680"/>
        </w:tabs>
        <w:ind w:left="4680" w:hanging="360"/>
      </w:pPr>
      <w:rPr>
        <w:rFonts w:ascii="Arial" w:hAnsi="Arial" w:hint="default"/>
      </w:rPr>
    </w:lvl>
    <w:lvl w:ilvl="7" w:tplc="994C6896" w:tentative="1">
      <w:start w:val="1"/>
      <w:numFmt w:val="bullet"/>
      <w:lvlText w:val="•"/>
      <w:lvlJc w:val="left"/>
      <w:pPr>
        <w:tabs>
          <w:tab w:val="num" w:pos="5400"/>
        </w:tabs>
        <w:ind w:left="5400" w:hanging="360"/>
      </w:pPr>
      <w:rPr>
        <w:rFonts w:ascii="Arial" w:hAnsi="Arial" w:hint="default"/>
      </w:rPr>
    </w:lvl>
    <w:lvl w:ilvl="8" w:tplc="A132766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FCD056C"/>
    <w:multiLevelType w:val="hybridMultilevel"/>
    <w:tmpl w:val="7B48E088"/>
    <w:lvl w:ilvl="0" w:tplc="6108F39A">
      <w:start w:val="1"/>
      <w:numFmt w:val="decimal"/>
      <w:lvlText w:val="%1."/>
      <w:lvlJc w:val="left"/>
      <w:pPr>
        <w:tabs>
          <w:tab w:val="num" w:pos="360"/>
        </w:tabs>
        <w:ind w:left="360" w:hanging="360"/>
      </w:pPr>
    </w:lvl>
    <w:lvl w:ilvl="1" w:tplc="0BB4563E" w:tentative="1">
      <w:start w:val="1"/>
      <w:numFmt w:val="decimal"/>
      <w:lvlText w:val="%2."/>
      <w:lvlJc w:val="left"/>
      <w:pPr>
        <w:tabs>
          <w:tab w:val="num" w:pos="1080"/>
        </w:tabs>
        <w:ind w:left="1080" w:hanging="360"/>
      </w:pPr>
    </w:lvl>
    <w:lvl w:ilvl="2" w:tplc="E2764746" w:tentative="1">
      <w:start w:val="1"/>
      <w:numFmt w:val="decimal"/>
      <w:lvlText w:val="%3."/>
      <w:lvlJc w:val="left"/>
      <w:pPr>
        <w:tabs>
          <w:tab w:val="num" w:pos="1800"/>
        </w:tabs>
        <w:ind w:left="1800" w:hanging="360"/>
      </w:pPr>
    </w:lvl>
    <w:lvl w:ilvl="3" w:tplc="A2A41400" w:tentative="1">
      <w:start w:val="1"/>
      <w:numFmt w:val="decimal"/>
      <w:lvlText w:val="%4."/>
      <w:lvlJc w:val="left"/>
      <w:pPr>
        <w:tabs>
          <w:tab w:val="num" w:pos="2520"/>
        </w:tabs>
        <w:ind w:left="2520" w:hanging="360"/>
      </w:pPr>
    </w:lvl>
    <w:lvl w:ilvl="4" w:tplc="B66029D6" w:tentative="1">
      <w:start w:val="1"/>
      <w:numFmt w:val="decimal"/>
      <w:lvlText w:val="%5."/>
      <w:lvlJc w:val="left"/>
      <w:pPr>
        <w:tabs>
          <w:tab w:val="num" w:pos="3240"/>
        </w:tabs>
        <w:ind w:left="3240" w:hanging="360"/>
      </w:pPr>
    </w:lvl>
    <w:lvl w:ilvl="5" w:tplc="77A69BF6" w:tentative="1">
      <w:start w:val="1"/>
      <w:numFmt w:val="decimal"/>
      <w:lvlText w:val="%6."/>
      <w:lvlJc w:val="left"/>
      <w:pPr>
        <w:tabs>
          <w:tab w:val="num" w:pos="3960"/>
        </w:tabs>
        <w:ind w:left="3960" w:hanging="360"/>
      </w:pPr>
    </w:lvl>
    <w:lvl w:ilvl="6" w:tplc="C4B291E0" w:tentative="1">
      <w:start w:val="1"/>
      <w:numFmt w:val="decimal"/>
      <w:lvlText w:val="%7."/>
      <w:lvlJc w:val="left"/>
      <w:pPr>
        <w:tabs>
          <w:tab w:val="num" w:pos="4680"/>
        </w:tabs>
        <w:ind w:left="4680" w:hanging="360"/>
      </w:pPr>
    </w:lvl>
    <w:lvl w:ilvl="7" w:tplc="E034B3DC" w:tentative="1">
      <w:start w:val="1"/>
      <w:numFmt w:val="decimal"/>
      <w:lvlText w:val="%8."/>
      <w:lvlJc w:val="left"/>
      <w:pPr>
        <w:tabs>
          <w:tab w:val="num" w:pos="5400"/>
        </w:tabs>
        <w:ind w:left="5400" w:hanging="360"/>
      </w:pPr>
    </w:lvl>
    <w:lvl w:ilvl="8" w:tplc="94DC27B2" w:tentative="1">
      <w:start w:val="1"/>
      <w:numFmt w:val="decimal"/>
      <w:lvlText w:val="%9."/>
      <w:lvlJc w:val="left"/>
      <w:pPr>
        <w:tabs>
          <w:tab w:val="num" w:pos="6120"/>
        </w:tabs>
        <w:ind w:left="6120" w:hanging="360"/>
      </w:pPr>
    </w:lvl>
  </w:abstractNum>
  <w:abstractNum w:abstractNumId="30" w15:restartNumberingAfterBreak="0">
    <w:nsid w:val="62B75523"/>
    <w:multiLevelType w:val="hybridMultilevel"/>
    <w:tmpl w:val="ED685196"/>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5C54934"/>
    <w:multiLevelType w:val="hybridMultilevel"/>
    <w:tmpl w:val="7946F0D8"/>
    <w:lvl w:ilvl="0" w:tplc="5928DCAE">
      <w:start w:val="1"/>
      <w:numFmt w:val="decimal"/>
      <w:lvlText w:val="%1."/>
      <w:lvlJc w:val="left"/>
      <w:pPr>
        <w:tabs>
          <w:tab w:val="num" w:pos="360"/>
        </w:tabs>
        <w:ind w:left="360" w:hanging="360"/>
      </w:pPr>
      <w:rPr>
        <w:b w:val="0"/>
        <w:bCs w:val="0"/>
      </w:rPr>
    </w:lvl>
    <w:lvl w:ilvl="1" w:tplc="7DF48E64" w:tentative="1">
      <w:start w:val="1"/>
      <w:numFmt w:val="decimal"/>
      <w:lvlText w:val="%2."/>
      <w:lvlJc w:val="left"/>
      <w:pPr>
        <w:tabs>
          <w:tab w:val="num" w:pos="1080"/>
        </w:tabs>
        <w:ind w:left="1080" w:hanging="360"/>
      </w:pPr>
    </w:lvl>
    <w:lvl w:ilvl="2" w:tplc="11543FCA" w:tentative="1">
      <w:start w:val="1"/>
      <w:numFmt w:val="decimal"/>
      <w:lvlText w:val="%3."/>
      <w:lvlJc w:val="left"/>
      <w:pPr>
        <w:tabs>
          <w:tab w:val="num" w:pos="1800"/>
        </w:tabs>
        <w:ind w:left="1800" w:hanging="360"/>
      </w:pPr>
    </w:lvl>
    <w:lvl w:ilvl="3" w:tplc="735896D4" w:tentative="1">
      <w:start w:val="1"/>
      <w:numFmt w:val="decimal"/>
      <w:lvlText w:val="%4."/>
      <w:lvlJc w:val="left"/>
      <w:pPr>
        <w:tabs>
          <w:tab w:val="num" w:pos="2520"/>
        </w:tabs>
        <w:ind w:left="2520" w:hanging="360"/>
      </w:pPr>
    </w:lvl>
    <w:lvl w:ilvl="4" w:tplc="CBAE4822" w:tentative="1">
      <w:start w:val="1"/>
      <w:numFmt w:val="decimal"/>
      <w:lvlText w:val="%5."/>
      <w:lvlJc w:val="left"/>
      <w:pPr>
        <w:tabs>
          <w:tab w:val="num" w:pos="3240"/>
        </w:tabs>
        <w:ind w:left="3240" w:hanging="360"/>
      </w:pPr>
    </w:lvl>
    <w:lvl w:ilvl="5" w:tplc="B852AC4C" w:tentative="1">
      <w:start w:val="1"/>
      <w:numFmt w:val="decimal"/>
      <w:lvlText w:val="%6."/>
      <w:lvlJc w:val="left"/>
      <w:pPr>
        <w:tabs>
          <w:tab w:val="num" w:pos="3960"/>
        </w:tabs>
        <w:ind w:left="3960" w:hanging="360"/>
      </w:pPr>
    </w:lvl>
    <w:lvl w:ilvl="6" w:tplc="9044E31A" w:tentative="1">
      <w:start w:val="1"/>
      <w:numFmt w:val="decimal"/>
      <w:lvlText w:val="%7."/>
      <w:lvlJc w:val="left"/>
      <w:pPr>
        <w:tabs>
          <w:tab w:val="num" w:pos="4680"/>
        </w:tabs>
        <w:ind w:left="4680" w:hanging="360"/>
      </w:pPr>
    </w:lvl>
    <w:lvl w:ilvl="7" w:tplc="001478E8" w:tentative="1">
      <w:start w:val="1"/>
      <w:numFmt w:val="decimal"/>
      <w:lvlText w:val="%8."/>
      <w:lvlJc w:val="left"/>
      <w:pPr>
        <w:tabs>
          <w:tab w:val="num" w:pos="5400"/>
        </w:tabs>
        <w:ind w:left="5400" w:hanging="360"/>
      </w:pPr>
    </w:lvl>
    <w:lvl w:ilvl="8" w:tplc="D69CCF66" w:tentative="1">
      <w:start w:val="1"/>
      <w:numFmt w:val="decimal"/>
      <w:lvlText w:val="%9."/>
      <w:lvlJc w:val="left"/>
      <w:pPr>
        <w:tabs>
          <w:tab w:val="num" w:pos="6120"/>
        </w:tabs>
        <w:ind w:left="6120" w:hanging="360"/>
      </w:pPr>
    </w:lvl>
  </w:abstractNum>
  <w:abstractNum w:abstractNumId="32" w15:restartNumberingAfterBreak="0">
    <w:nsid w:val="7DC37BA6"/>
    <w:multiLevelType w:val="hybridMultilevel"/>
    <w:tmpl w:val="DA661234"/>
    <w:lvl w:ilvl="0" w:tplc="9A30C958">
      <w:start w:val="1"/>
      <w:numFmt w:val="bullet"/>
      <w:lvlText w:val="•"/>
      <w:lvlJc w:val="left"/>
      <w:pPr>
        <w:tabs>
          <w:tab w:val="num" w:pos="360"/>
        </w:tabs>
        <w:ind w:left="360" w:hanging="360"/>
      </w:pPr>
      <w:rPr>
        <w:rFonts w:ascii="Arial" w:hAnsi="Arial" w:hint="default"/>
      </w:rPr>
    </w:lvl>
    <w:lvl w:ilvl="1" w:tplc="BA9C60BE">
      <w:start w:val="1"/>
      <w:numFmt w:val="bullet"/>
      <w:lvlText w:val="•"/>
      <w:lvlJc w:val="left"/>
      <w:pPr>
        <w:tabs>
          <w:tab w:val="num" w:pos="1080"/>
        </w:tabs>
        <w:ind w:left="1080" w:hanging="360"/>
      </w:pPr>
      <w:rPr>
        <w:rFonts w:ascii="Arial" w:hAnsi="Arial" w:hint="default"/>
      </w:rPr>
    </w:lvl>
    <w:lvl w:ilvl="2" w:tplc="C84E0EA2" w:tentative="1">
      <w:start w:val="1"/>
      <w:numFmt w:val="bullet"/>
      <w:lvlText w:val="•"/>
      <w:lvlJc w:val="left"/>
      <w:pPr>
        <w:tabs>
          <w:tab w:val="num" w:pos="1800"/>
        </w:tabs>
        <w:ind w:left="1800" w:hanging="360"/>
      </w:pPr>
      <w:rPr>
        <w:rFonts w:ascii="Arial" w:hAnsi="Arial" w:hint="default"/>
      </w:rPr>
    </w:lvl>
    <w:lvl w:ilvl="3" w:tplc="C64ABF60" w:tentative="1">
      <w:start w:val="1"/>
      <w:numFmt w:val="bullet"/>
      <w:lvlText w:val="•"/>
      <w:lvlJc w:val="left"/>
      <w:pPr>
        <w:tabs>
          <w:tab w:val="num" w:pos="2520"/>
        </w:tabs>
        <w:ind w:left="2520" w:hanging="360"/>
      </w:pPr>
      <w:rPr>
        <w:rFonts w:ascii="Arial" w:hAnsi="Arial" w:hint="default"/>
      </w:rPr>
    </w:lvl>
    <w:lvl w:ilvl="4" w:tplc="6508394E" w:tentative="1">
      <w:start w:val="1"/>
      <w:numFmt w:val="bullet"/>
      <w:lvlText w:val="•"/>
      <w:lvlJc w:val="left"/>
      <w:pPr>
        <w:tabs>
          <w:tab w:val="num" w:pos="3240"/>
        </w:tabs>
        <w:ind w:left="3240" w:hanging="360"/>
      </w:pPr>
      <w:rPr>
        <w:rFonts w:ascii="Arial" w:hAnsi="Arial" w:hint="default"/>
      </w:rPr>
    </w:lvl>
    <w:lvl w:ilvl="5" w:tplc="BDF02C8E" w:tentative="1">
      <w:start w:val="1"/>
      <w:numFmt w:val="bullet"/>
      <w:lvlText w:val="•"/>
      <w:lvlJc w:val="left"/>
      <w:pPr>
        <w:tabs>
          <w:tab w:val="num" w:pos="3960"/>
        </w:tabs>
        <w:ind w:left="3960" w:hanging="360"/>
      </w:pPr>
      <w:rPr>
        <w:rFonts w:ascii="Arial" w:hAnsi="Arial" w:hint="default"/>
      </w:rPr>
    </w:lvl>
    <w:lvl w:ilvl="6" w:tplc="9A702EFE" w:tentative="1">
      <w:start w:val="1"/>
      <w:numFmt w:val="bullet"/>
      <w:lvlText w:val="•"/>
      <w:lvlJc w:val="left"/>
      <w:pPr>
        <w:tabs>
          <w:tab w:val="num" w:pos="4680"/>
        </w:tabs>
        <w:ind w:left="4680" w:hanging="360"/>
      </w:pPr>
      <w:rPr>
        <w:rFonts w:ascii="Arial" w:hAnsi="Arial" w:hint="default"/>
      </w:rPr>
    </w:lvl>
    <w:lvl w:ilvl="7" w:tplc="168C6A5E" w:tentative="1">
      <w:start w:val="1"/>
      <w:numFmt w:val="bullet"/>
      <w:lvlText w:val="•"/>
      <w:lvlJc w:val="left"/>
      <w:pPr>
        <w:tabs>
          <w:tab w:val="num" w:pos="5400"/>
        </w:tabs>
        <w:ind w:left="5400" w:hanging="360"/>
      </w:pPr>
      <w:rPr>
        <w:rFonts w:ascii="Arial" w:hAnsi="Arial" w:hint="default"/>
      </w:rPr>
    </w:lvl>
    <w:lvl w:ilvl="8" w:tplc="F02A11C0" w:tentative="1">
      <w:start w:val="1"/>
      <w:numFmt w:val="bullet"/>
      <w:lvlText w:val="•"/>
      <w:lvlJc w:val="left"/>
      <w:pPr>
        <w:tabs>
          <w:tab w:val="num" w:pos="6120"/>
        </w:tabs>
        <w:ind w:left="6120" w:hanging="360"/>
      </w:pPr>
      <w:rPr>
        <w:rFonts w:ascii="Arial" w:hAnsi="Arial" w:hint="default"/>
      </w:rPr>
    </w:lvl>
  </w:abstractNum>
  <w:num w:numId="1" w16cid:durableId="1138959630">
    <w:abstractNumId w:val="3"/>
  </w:num>
  <w:num w:numId="2" w16cid:durableId="886061835">
    <w:abstractNumId w:val="6"/>
  </w:num>
  <w:num w:numId="3" w16cid:durableId="1115295465">
    <w:abstractNumId w:val="20"/>
  </w:num>
  <w:num w:numId="4" w16cid:durableId="1864782036">
    <w:abstractNumId w:val="3"/>
  </w:num>
  <w:num w:numId="5" w16cid:durableId="1746604672">
    <w:abstractNumId w:val="12"/>
  </w:num>
  <w:num w:numId="6" w16cid:durableId="1640039258">
    <w:abstractNumId w:val="14"/>
  </w:num>
  <w:num w:numId="7" w16cid:durableId="1387533011">
    <w:abstractNumId w:val="23"/>
  </w:num>
  <w:num w:numId="8" w16cid:durableId="886916163">
    <w:abstractNumId w:val="18"/>
  </w:num>
  <w:num w:numId="9" w16cid:durableId="1213494033">
    <w:abstractNumId w:val="10"/>
  </w:num>
  <w:num w:numId="10" w16cid:durableId="1831873603">
    <w:abstractNumId w:val="26"/>
  </w:num>
  <w:num w:numId="11" w16cid:durableId="1166477755">
    <w:abstractNumId w:val="16"/>
  </w:num>
  <w:num w:numId="12" w16cid:durableId="2106339112">
    <w:abstractNumId w:val="25"/>
  </w:num>
  <w:num w:numId="13" w16cid:durableId="1767652178">
    <w:abstractNumId w:val="32"/>
  </w:num>
  <w:num w:numId="14" w16cid:durableId="1783725491">
    <w:abstractNumId w:val="4"/>
  </w:num>
  <w:num w:numId="15" w16cid:durableId="1871840998">
    <w:abstractNumId w:val="24"/>
  </w:num>
  <w:num w:numId="16" w16cid:durableId="249435318">
    <w:abstractNumId w:val="17"/>
  </w:num>
  <w:num w:numId="17" w16cid:durableId="2121954683">
    <w:abstractNumId w:val="28"/>
  </w:num>
  <w:num w:numId="18" w16cid:durableId="80027604">
    <w:abstractNumId w:val="9"/>
  </w:num>
  <w:num w:numId="19" w16cid:durableId="2050913255">
    <w:abstractNumId w:val="2"/>
  </w:num>
  <w:num w:numId="20" w16cid:durableId="1537162916">
    <w:abstractNumId w:val="5"/>
  </w:num>
  <w:num w:numId="21" w16cid:durableId="74789495">
    <w:abstractNumId w:val="21"/>
  </w:num>
  <w:num w:numId="22" w16cid:durableId="2053459612">
    <w:abstractNumId w:val="22"/>
  </w:num>
  <w:num w:numId="23" w16cid:durableId="403339022">
    <w:abstractNumId w:val="11"/>
  </w:num>
  <w:num w:numId="24" w16cid:durableId="2036735515">
    <w:abstractNumId w:val="8"/>
  </w:num>
  <w:num w:numId="25" w16cid:durableId="644241514">
    <w:abstractNumId w:val="19"/>
  </w:num>
  <w:num w:numId="26" w16cid:durableId="1744327485">
    <w:abstractNumId w:val="1"/>
  </w:num>
  <w:num w:numId="27" w16cid:durableId="636909738">
    <w:abstractNumId w:val="13"/>
  </w:num>
  <w:num w:numId="28" w16cid:durableId="1092043563">
    <w:abstractNumId w:val="27"/>
  </w:num>
  <w:num w:numId="29" w16cid:durableId="855580971">
    <w:abstractNumId w:val="29"/>
  </w:num>
  <w:num w:numId="30" w16cid:durableId="1144199542">
    <w:abstractNumId w:val="30"/>
  </w:num>
  <w:num w:numId="31" w16cid:durableId="750010572">
    <w:abstractNumId w:val="0"/>
  </w:num>
  <w:num w:numId="32" w16cid:durableId="173691490">
    <w:abstractNumId w:val="31"/>
  </w:num>
  <w:num w:numId="33" w16cid:durableId="1546218490">
    <w:abstractNumId w:val="15"/>
  </w:num>
  <w:num w:numId="34" w16cid:durableId="1622417493">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F1"/>
    <w:rsid w:val="00002114"/>
    <w:rsid w:val="00002A1C"/>
    <w:rsid w:val="00003C70"/>
    <w:rsid w:val="00003D36"/>
    <w:rsid w:val="00004BB4"/>
    <w:rsid w:val="00005B04"/>
    <w:rsid w:val="00005F9F"/>
    <w:rsid w:val="000103DB"/>
    <w:rsid w:val="000108CF"/>
    <w:rsid w:val="00012148"/>
    <w:rsid w:val="00013B4B"/>
    <w:rsid w:val="00013C98"/>
    <w:rsid w:val="0001618A"/>
    <w:rsid w:val="00016516"/>
    <w:rsid w:val="000168EF"/>
    <w:rsid w:val="000215D2"/>
    <w:rsid w:val="00022102"/>
    <w:rsid w:val="00022C14"/>
    <w:rsid w:val="00022D05"/>
    <w:rsid w:val="000237A3"/>
    <w:rsid w:val="000237B3"/>
    <w:rsid w:val="000238B5"/>
    <w:rsid w:val="00024F49"/>
    <w:rsid w:val="00025B63"/>
    <w:rsid w:val="00026441"/>
    <w:rsid w:val="00026668"/>
    <w:rsid w:val="00026DB8"/>
    <w:rsid w:val="00031B4D"/>
    <w:rsid w:val="00031C3C"/>
    <w:rsid w:val="00032352"/>
    <w:rsid w:val="0003286B"/>
    <w:rsid w:val="00032E83"/>
    <w:rsid w:val="0003449B"/>
    <w:rsid w:val="00034553"/>
    <w:rsid w:val="0003459F"/>
    <w:rsid w:val="00034F12"/>
    <w:rsid w:val="0003544A"/>
    <w:rsid w:val="00035592"/>
    <w:rsid w:val="00036AD4"/>
    <w:rsid w:val="00040C79"/>
    <w:rsid w:val="0004215F"/>
    <w:rsid w:val="00042201"/>
    <w:rsid w:val="00043768"/>
    <w:rsid w:val="00043816"/>
    <w:rsid w:val="00043AD2"/>
    <w:rsid w:val="00044003"/>
    <w:rsid w:val="00045103"/>
    <w:rsid w:val="0004614E"/>
    <w:rsid w:val="00046868"/>
    <w:rsid w:val="000469F4"/>
    <w:rsid w:val="0004723C"/>
    <w:rsid w:val="00047608"/>
    <w:rsid w:val="000478C3"/>
    <w:rsid w:val="00050D03"/>
    <w:rsid w:val="00050E44"/>
    <w:rsid w:val="00051332"/>
    <w:rsid w:val="0005261F"/>
    <w:rsid w:val="00054486"/>
    <w:rsid w:val="00054682"/>
    <w:rsid w:val="00055433"/>
    <w:rsid w:val="0005586E"/>
    <w:rsid w:val="000558CB"/>
    <w:rsid w:val="000565F5"/>
    <w:rsid w:val="000569B7"/>
    <w:rsid w:val="000571BF"/>
    <w:rsid w:val="00057C1E"/>
    <w:rsid w:val="00057E7C"/>
    <w:rsid w:val="0006124B"/>
    <w:rsid w:val="00061335"/>
    <w:rsid w:val="000620B6"/>
    <w:rsid w:val="000626D0"/>
    <w:rsid w:val="00062CB8"/>
    <w:rsid w:val="000645B6"/>
    <w:rsid w:val="000651C7"/>
    <w:rsid w:val="00065596"/>
    <w:rsid w:val="0006650B"/>
    <w:rsid w:val="00067C4C"/>
    <w:rsid w:val="00070685"/>
    <w:rsid w:val="00071488"/>
    <w:rsid w:val="00071F5C"/>
    <w:rsid w:val="0007242B"/>
    <w:rsid w:val="0007342F"/>
    <w:rsid w:val="000738BB"/>
    <w:rsid w:val="000752A3"/>
    <w:rsid w:val="0007638C"/>
    <w:rsid w:val="000779BE"/>
    <w:rsid w:val="00077BE7"/>
    <w:rsid w:val="00080391"/>
    <w:rsid w:val="00081616"/>
    <w:rsid w:val="00081A9A"/>
    <w:rsid w:val="00082109"/>
    <w:rsid w:val="00082933"/>
    <w:rsid w:val="00083FC4"/>
    <w:rsid w:val="000852E8"/>
    <w:rsid w:val="0008579F"/>
    <w:rsid w:val="00085AE5"/>
    <w:rsid w:val="0009072A"/>
    <w:rsid w:val="00090925"/>
    <w:rsid w:val="000915AB"/>
    <w:rsid w:val="0009337D"/>
    <w:rsid w:val="00093384"/>
    <w:rsid w:val="000955B7"/>
    <w:rsid w:val="00095794"/>
    <w:rsid w:val="00096267"/>
    <w:rsid w:val="00097EF0"/>
    <w:rsid w:val="000A014B"/>
    <w:rsid w:val="000A0EC7"/>
    <w:rsid w:val="000A0F42"/>
    <w:rsid w:val="000A1CFF"/>
    <w:rsid w:val="000A233D"/>
    <w:rsid w:val="000A243F"/>
    <w:rsid w:val="000A378B"/>
    <w:rsid w:val="000A4274"/>
    <w:rsid w:val="000A48C1"/>
    <w:rsid w:val="000A49C1"/>
    <w:rsid w:val="000A4B66"/>
    <w:rsid w:val="000A4DEB"/>
    <w:rsid w:val="000A4E4C"/>
    <w:rsid w:val="000A54F3"/>
    <w:rsid w:val="000A5587"/>
    <w:rsid w:val="000A5752"/>
    <w:rsid w:val="000A62CC"/>
    <w:rsid w:val="000A70C8"/>
    <w:rsid w:val="000B02BF"/>
    <w:rsid w:val="000B1363"/>
    <w:rsid w:val="000B1420"/>
    <w:rsid w:val="000B14CC"/>
    <w:rsid w:val="000B198E"/>
    <w:rsid w:val="000B1CB7"/>
    <w:rsid w:val="000B2251"/>
    <w:rsid w:val="000B263B"/>
    <w:rsid w:val="000B3B43"/>
    <w:rsid w:val="000B423D"/>
    <w:rsid w:val="000B583C"/>
    <w:rsid w:val="000B5EDA"/>
    <w:rsid w:val="000B71CA"/>
    <w:rsid w:val="000B71D2"/>
    <w:rsid w:val="000B722C"/>
    <w:rsid w:val="000B77A5"/>
    <w:rsid w:val="000C114C"/>
    <w:rsid w:val="000C2A45"/>
    <w:rsid w:val="000C35C4"/>
    <w:rsid w:val="000C407E"/>
    <w:rsid w:val="000C4835"/>
    <w:rsid w:val="000C55F0"/>
    <w:rsid w:val="000C592A"/>
    <w:rsid w:val="000C67BE"/>
    <w:rsid w:val="000C74CB"/>
    <w:rsid w:val="000C77FB"/>
    <w:rsid w:val="000C7C63"/>
    <w:rsid w:val="000C7EAD"/>
    <w:rsid w:val="000D07A7"/>
    <w:rsid w:val="000D0CBF"/>
    <w:rsid w:val="000D271D"/>
    <w:rsid w:val="000D30BE"/>
    <w:rsid w:val="000D3231"/>
    <w:rsid w:val="000D4ACF"/>
    <w:rsid w:val="000D5611"/>
    <w:rsid w:val="000D662E"/>
    <w:rsid w:val="000D6FBB"/>
    <w:rsid w:val="000E074B"/>
    <w:rsid w:val="000E127F"/>
    <w:rsid w:val="000E1A2F"/>
    <w:rsid w:val="000E3444"/>
    <w:rsid w:val="000E3B4B"/>
    <w:rsid w:val="000E4DB6"/>
    <w:rsid w:val="000E53E5"/>
    <w:rsid w:val="000E66D2"/>
    <w:rsid w:val="000E6DD3"/>
    <w:rsid w:val="000E7B99"/>
    <w:rsid w:val="000F1028"/>
    <w:rsid w:val="000F1653"/>
    <w:rsid w:val="000F3DE0"/>
    <w:rsid w:val="000F5189"/>
    <w:rsid w:val="000F65E4"/>
    <w:rsid w:val="000F6A22"/>
    <w:rsid w:val="000F6B8D"/>
    <w:rsid w:val="000F7997"/>
    <w:rsid w:val="000F7AFE"/>
    <w:rsid w:val="0010057E"/>
    <w:rsid w:val="001007E4"/>
    <w:rsid w:val="00100A23"/>
    <w:rsid w:val="00100D76"/>
    <w:rsid w:val="001014EF"/>
    <w:rsid w:val="001018A8"/>
    <w:rsid w:val="0010226B"/>
    <w:rsid w:val="001024B6"/>
    <w:rsid w:val="00104968"/>
    <w:rsid w:val="001049D0"/>
    <w:rsid w:val="0010510E"/>
    <w:rsid w:val="00105A6B"/>
    <w:rsid w:val="00105E15"/>
    <w:rsid w:val="001067FE"/>
    <w:rsid w:val="00107D9E"/>
    <w:rsid w:val="00110335"/>
    <w:rsid w:val="0011097F"/>
    <w:rsid w:val="00111B10"/>
    <w:rsid w:val="00111E2E"/>
    <w:rsid w:val="001127EE"/>
    <w:rsid w:val="00112D23"/>
    <w:rsid w:val="0011471C"/>
    <w:rsid w:val="00114B51"/>
    <w:rsid w:val="001150ED"/>
    <w:rsid w:val="0011521A"/>
    <w:rsid w:val="0011586D"/>
    <w:rsid w:val="00116035"/>
    <w:rsid w:val="00117831"/>
    <w:rsid w:val="00117CD9"/>
    <w:rsid w:val="00117D0B"/>
    <w:rsid w:val="00120573"/>
    <w:rsid w:val="00121205"/>
    <w:rsid w:val="00122896"/>
    <w:rsid w:val="0012489D"/>
    <w:rsid w:val="0012570F"/>
    <w:rsid w:val="001262F7"/>
    <w:rsid w:val="0012656C"/>
    <w:rsid w:val="001265DE"/>
    <w:rsid w:val="0012730C"/>
    <w:rsid w:val="00130509"/>
    <w:rsid w:val="00130897"/>
    <w:rsid w:val="00130934"/>
    <w:rsid w:val="0013179E"/>
    <w:rsid w:val="00131A9C"/>
    <w:rsid w:val="00131C27"/>
    <w:rsid w:val="00132426"/>
    <w:rsid w:val="0013296B"/>
    <w:rsid w:val="00132FCA"/>
    <w:rsid w:val="00134899"/>
    <w:rsid w:val="00135734"/>
    <w:rsid w:val="001402A2"/>
    <w:rsid w:val="00140DC2"/>
    <w:rsid w:val="0014276C"/>
    <w:rsid w:val="001434A8"/>
    <w:rsid w:val="00143CCF"/>
    <w:rsid w:val="00144120"/>
    <w:rsid w:val="001441A5"/>
    <w:rsid w:val="00145428"/>
    <w:rsid w:val="00145486"/>
    <w:rsid w:val="00145686"/>
    <w:rsid w:val="00145E68"/>
    <w:rsid w:val="0014618E"/>
    <w:rsid w:val="00147CDB"/>
    <w:rsid w:val="00147F6B"/>
    <w:rsid w:val="001526EC"/>
    <w:rsid w:val="00152C3E"/>
    <w:rsid w:val="00153153"/>
    <w:rsid w:val="0015330F"/>
    <w:rsid w:val="00153912"/>
    <w:rsid w:val="00153ABB"/>
    <w:rsid w:val="00153F6F"/>
    <w:rsid w:val="00154279"/>
    <w:rsid w:val="00154EF8"/>
    <w:rsid w:val="00156D1E"/>
    <w:rsid w:val="00157348"/>
    <w:rsid w:val="001573B5"/>
    <w:rsid w:val="001579E6"/>
    <w:rsid w:val="00157C16"/>
    <w:rsid w:val="001604CC"/>
    <w:rsid w:val="001630F1"/>
    <w:rsid w:val="0016353F"/>
    <w:rsid w:val="00164CA6"/>
    <w:rsid w:val="0016538C"/>
    <w:rsid w:val="00165B3D"/>
    <w:rsid w:val="001660EE"/>
    <w:rsid w:val="00166678"/>
    <w:rsid w:val="00167FF7"/>
    <w:rsid w:val="0017061C"/>
    <w:rsid w:val="00170AE6"/>
    <w:rsid w:val="00171686"/>
    <w:rsid w:val="0017193F"/>
    <w:rsid w:val="0017361D"/>
    <w:rsid w:val="00174C72"/>
    <w:rsid w:val="0017573C"/>
    <w:rsid w:val="00175E8F"/>
    <w:rsid w:val="001766DE"/>
    <w:rsid w:val="00176879"/>
    <w:rsid w:val="00180A4C"/>
    <w:rsid w:val="00180A60"/>
    <w:rsid w:val="00180C90"/>
    <w:rsid w:val="0018160A"/>
    <w:rsid w:val="001824A8"/>
    <w:rsid w:val="00182A07"/>
    <w:rsid w:val="00183926"/>
    <w:rsid w:val="00183A2F"/>
    <w:rsid w:val="00183A42"/>
    <w:rsid w:val="00183BF6"/>
    <w:rsid w:val="00184241"/>
    <w:rsid w:val="00184945"/>
    <w:rsid w:val="00184D4D"/>
    <w:rsid w:val="0018528C"/>
    <w:rsid w:val="00185324"/>
    <w:rsid w:val="00185A18"/>
    <w:rsid w:val="00185CCE"/>
    <w:rsid w:val="001864EF"/>
    <w:rsid w:val="00187E22"/>
    <w:rsid w:val="001913D6"/>
    <w:rsid w:val="00191628"/>
    <w:rsid w:val="00194ADD"/>
    <w:rsid w:val="00194ADF"/>
    <w:rsid w:val="0019576C"/>
    <w:rsid w:val="00195FB6"/>
    <w:rsid w:val="00196A5D"/>
    <w:rsid w:val="0019750D"/>
    <w:rsid w:val="001A0D8A"/>
    <w:rsid w:val="001A15E6"/>
    <w:rsid w:val="001A195A"/>
    <w:rsid w:val="001A2B71"/>
    <w:rsid w:val="001A38D4"/>
    <w:rsid w:val="001A3E27"/>
    <w:rsid w:val="001A4661"/>
    <w:rsid w:val="001A4A5D"/>
    <w:rsid w:val="001A54DB"/>
    <w:rsid w:val="001A59CE"/>
    <w:rsid w:val="001A7493"/>
    <w:rsid w:val="001B13C5"/>
    <w:rsid w:val="001B1F0A"/>
    <w:rsid w:val="001B24A2"/>
    <w:rsid w:val="001B2625"/>
    <w:rsid w:val="001B268A"/>
    <w:rsid w:val="001B2766"/>
    <w:rsid w:val="001B2773"/>
    <w:rsid w:val="001B3D91"/>
    <w:rsid w:val="001B409D"/>
    <w:rsid w:val="001B475E"/>
    <w:rsid w:val="001B4AC5"/>
    <w:rsid w:val="001B59CD"/>
    <w:rsid w:val="001B5C45"/>
    <w:rsid w:val="001B624E"/>
    <w:rsid w:val="001B74F0"/>
    <w:rsid w:val="001C0852"/>
    <w:rsid w:val="001C0B61"/>
    <w:rsid w:val="001C22EC"/>
    <w:rsid w:val="001C247E"/>
    <w:rsid w:val="001C45A5"/>
    <w:rsid w:val="001C4AFB"/>
    <w:rsid w:val="001C4C67"/>
    <w:rsid w:val="001C5828"/>
    <w:rsid w:val="001C5E4B"/>
    <w:rsid w:val="001C5E6D"/>
    <w:rsid w:val="001C6938"/>
    <w:rsid w:val="001D02B4"/>
    <w:rsid w:val="001D0A04"/>
    <w:rsid w:val="001D1340"/>
    <w:rsid w:val="001D1A58"/>
    <w:rsid w:val="001D2E6A"/>
    <w:rsid w:val="001D43F1"/>
    <w:rsid w:val="001D5A75"/>
    <w:rsid w:val="001D60B5"/>
    <w:rsid w:val="001D66B9"/>
    <w:rsid w:val="001D694C"/>
    <w:rsid w:val="001E0E10"/>
    <w:rsid w:val="001E2940"/>
    <w:rsid w:val="001E33F8"/>
    <w:rsid w:val="001E3858"/>
    <w:rsid w:val="001E4100"/>
    <w:rsid w:val="001E4F19"/>
    <w:rsid w:val="001E5A85"/>
    <w:rsid w:val="001E6665"/>
    <w:rsid w:val="001E7B6E"/>
    <w:rsid w:val="001F030B"/>
    <w:rsid w:val="001F153F"/>
    <w:rsid w:val="001F1915"/>
    <w:rsid w:val="001F197E"/>
    <w:rsid w:val="001F282C"/>
    <w:rsid w:val="001F2991"/>
    <w:rsid w:val="001F4BBB"/>
    <w:rsid w:val="001F4BBE"/>
    <w:rsid w:val="001F621C"/>
    <w:rsid w:val="001F6EAD"/>
    <w:rsid w:val="001F6F2D"/>
    <w:rsid w:val="001F7547"/>
    <w:rsid w:val="00200847"/>
    <w:rsid w:val="002015F3"/>
    <w:rsid w:val="00201C72"/>
    <w:rsid w:val="00201C95"/>
    <w:rsid w:val="00203A43"/>
    <w:rsid w:val="00204E20"/>
    <w:rsid w:val="00204EF6"/>
    <w:rsid w:val="00205087"/>
    <w:rsid w:val="002071BC"/>
    <w:rsid w:val="00207894"/>
    <w:rsid w:val="00210E2F"/>
    <w:rsid w:val="00211B53"/>
    <w:rsid w:val="00212F94"/>
    <w:rsid w:val="00214686"/>
    <w:rsid w:val="00214913"/>
    <w:rsid w:val="00215207"/>
    <w:rsid w:val="002169E3"/>
    <w:rsid w:val="00216FA0"/>
    <w:rsid w:val="00221840"/>
    <w:rsid w:val="00221D84"/>
    <w:rsid w:val="00222A23"/>
    <w:rsid w:val="00222A6D"/>
    <w:rsid w:val="00223607"/>
    <w:rsid w:val="002243AA"/>
    <w:rsid w:val="00225A86"/>
    <w:rsid w:val="00225E85"/>
    <w:rsid w:val="00226F3A"/>
    <w:rsid w:val="00230051"/>
    <w:rsid w:val="002307E5"/>
    <w:rsid w:val="002313BA"/>
    <w:rsid w:val="00231AD0"/>
    <w:rsid w:val="00231E6E"/>
    <w:rsid w:val="00232A01"/>
    <w:rsid w:val="00233145"/>
    <w:rsid w:val="00234A47"/>
    <w:rsid w:val="00236118"/>
    <w:rsid w:val="002366D9"/>
    <w:rsid w:val="00236DFF"/>
    <w:rsid w:val="002370FC"/>
    <w:rsid w:val="002375B7"/>
    <w:rsid w:val="00237CCD"/>
    <w:rsid w:val="0024084E"/>
    <w:rsid w:val="00240A8F"/>
    <w:rsid w:val="0024209B"/>
    <w:rsid w:val="00242186"/>
    <w:rsid w:val="0024242F"/>
    <w:rsid w:val="00243580"/>
    <w:rsid w:val="00243B40"/>
    <w:rsid w:val="002440F9"/>
    <w:rsid w:val="00244684"/>
    <w:rsid w:val="00244D0C"/>
    <w:rsid w:val="00246659"/>
    <w:rsid w:val="00246E12"/>
    <w:rsid w:val="0024725B"/>
    <w:rsid w:val="00247C18"/>
    <w:rsid w:val="00247D56"/>
    <w:rsid w:val="00250066"/>
    <w:rsid w:val="0025051B"/>
    <w:rsid w:val="0025068B"/>
    <w:rsid w:val="0025087F"/>
    <w:rsid w:val="00250E38"/>
    <w:rsid w:val="00250F9D"/>
    <w:rsid w:val="00250FEF"/>
    <w:rsid w:val="002516F1"/>
    <w:rsid w:val="00251859"/>
    <w:rsid w:val="00251997"/>
    <w:rsid w:val="0025252D"/>
    <w:rsid w:val="002543D6"/>
    <w:rsid w:val="002566DF"/>
    <w:rsid w:val="00256C97"/>
    <w:rsid w:val="00257FE1"/>
    <w:rsid w:val="00260F4E"/>
    <w:rsid w:val="0026146C"/>
    <w:rsid w:val="00261984"/>
    <w:rsid w:val="00261E47"/>
    <w:rsid w:val="002622D3"/>
    <w:rsid w:val="00262B38"/>
    <w:rsid w:val="002642C1"/>
    <w:rsid w:val="00265703"/>
    <w:rsid w:val="00265F0D"/>
    <w:rsid w:val="002664F7"/>
    <w:rsid w:val="002675C8"/>
    <w:rsid w:val="00267BA2"/>
    <w:rsid w:val="00267F5A"/>
    <w:rsid w:val="002701FA"/>
    <w:rsid w:val="00270F9F"/>
    <w:rsid w:val="002710BE"/>
    <w:rsid w:val="00271DAD"/>
    <w:rsid w:val="00272733"/>
    <w:rsid w:val="00273670"/>
    <w:rsid w:val="00273FA3"/>
    <w:rsid w:val="002746F7"/>
    <w:rsid w:val="00274765"/>
    <w:rsid w:val="0027573B"/>
    <w:rsid w:val="00275763"/>
    <w:rsid w:val="0027639A"/>
    <w:rsid w:val="00276457"/>
    <w:rsid w:val="002777C8"/>
    <w:rsid w:val="0027784E"/>
    <w:rsid w:val="00282E16"/>
    <w:rsid w:val="002843F8"/>
    <w:rsid w:val="00284501"/>
    <w:rsid w:val="0028561F"/>
    <w:rsid w:val="00285B93"/>
    <w:rsid w:val="002860D0"/>
    <w:rsid w:val="00286467"/>
    <w:rsid w:val="002869D3"/>
    <w:rsid w:val="00286A6D"/>
    <w:rsid w:val="00287015"/>
    <w:rsid w:val="00290680"/>
    <w:rsid w:val="002908E2"/>
    <w:rsid w:val="002912BA"/>
    <w:rsid w:val="00291824"/>
    <w:rsid w:val="002927F8"/>
    <w:rsid w:val="002928DA"/>
    <w:rsid w:val="00293ECD"/>
    <w:rsid w:val="00293F59"/>
    <w:rsid w:val="0029698E"/>
    <w:rsid w:val="002A025B"/>
    <w:rsid w:val="002A1E7D"/>
    <w:rsid w:val="002A24A1"/>
    <w:rsid w:val="002A26E9"/>
    <w:rsid w:val="002A2BB7"/>
    <w:rsid w:val="002A3EB4"/>
    <w:rsid w:val="002A3F97"/>
    <w:rsid w:val="002A526E"/>
    <w:rsid w:val="002A598F"/>
    <w:rsid w:val="002A5CA8"/>
    <w:rsid w:val="002A5F2B"/>
    <w:rsid w:val="002A6BC9"/>
    <w:rsid w:val="002A708C"/>
    <w:rsid w:val="002A7456"/>
    <w:rsid w:val="002B0D6C"/>
    <w:rsid w:val="002B0D74"/>
    <w:rsid w:val="002B28C0"/>
    <w:rsid w:val="002B297E"/>
    <w:rsid w:val="002B2982"/>
    <w:rsid w:val="002B2AE2"/>
    <w:rsid w:val="002B4F4E"/>
    <w:rsid w:val="002B62BB"/>
    <w:rsid w:val="002B674D"/>
    <w:rsid w:val="002B6A5A"/>
    <w:rsid w:val="002B6F98"/>
    <w:rsid w:val="002C16B0"/>
    <w:rsid w:val="002C1AA6"/>
    <w:rsid w:val="002C34C0"/>
    <w:rsid w:val="002C3FE7"/>
    <w:rsid w:val="002C4A91"/>
    <w:rsid w:val="002C4F59"/>
    <w:rsid w:val="002C5DD2"/>
    <w:rsid w:val="002C63C9"/>
    <w:rsid w:val="002C6590"/>
    <w:rsid w:val="002C74B0"/>
    <w:rsid w:val="002C7678"/>
    <w:rsid w:val="002C7924"/>
    <w:rsid w:val="002C7A73"/>
    <w:rsid w:val="002C7BF9"/>
    <w:rsid w:val="002D0B12"/>
    <w:rsid w:val="002D0BC7"/>
    <w:rsid w:val="002D1DCE"/>
    <w:rsid w:val="002D261E"/>
    <w:rsid w:val="002D3868"/>
    <w:rsid w:val="002D469D"/>
    <w:rsid w:val="002D5B35"/>
    <w:rsid w:val="002D6907"/>
    <w:rsid w:val="002D6FE3"/>
    <w:rsid w:val="002D7C4C"/>
    <w:rsid w:val="002D7FF3"/>
    <w:rsid w:val="002E1305"/>
    <w:rsid w:val="002E2486"/>
    <w:rsid w:val="002E3042"/>
    <w:rsid w:val="002E31DC"/>
    <w:rsid w:val="002E32E7"/>
    <w:rsid w:val="002E3812"/>
    <w:rsid w:val="002E43BC"/>
    <w:rsid w:val="002E472A"/>
    <w:rsid w:val="002E4AD8"/>
    <w:rsid w:val="002E5404"/>
    <w:rsid w:val="002E638E"/>
    <w:rsid w:val="002E6395"/>
    <w:rsid w:val="002E75D8"/>
    <w:rsid w:val="002E7715"/>
    <w:rsid w:val="002E7FD3"/>
    <w:rsid w:val="002F06F3"/>
    <w:rsid w:val="002F073C"/>
    <w:rsid w:val="002F0E5D"/>
    <w:rsid w:val="002F1862"/>
    <w:rsid w:val="002F2436"/>
    <w:rsid w:val="002F2B0A"/>
    <w:rsid w:val="002F331B"/>
    <w:rsid w:val="002F47DE"/>
    <w:rsid w:val="002F4A7B"/>
    <w:rsid w:val="002F4F36"/>
    <w:rsid w:val="002F522D"/>
    <w:rsid w:val="002F5481"/>
    <w:rsid w:val="002F6ACA"/>
    <w:rsid w:val="002F7642"/>
    <w:rsid w:val="002F7FD8"/>
    <w:rsid w:val="00300026"/>
    <w:rsid w:val="00300095"/>
    <w:rsid w:val="003000CD"/>
    <w:rsid w:val="0030154F"/>
    <w:rsid w:val="0030175D"/>
    <w:rsid w:val="003021F1"/>
    <w:rsid w:val="003031B9"/>
    <w:rsid w:val="00303946"/>
    <w:rsid w:val="00305E9B"/>
    <w:rsid w:val="003079A7"/>
    <w:rsid w:val="00310238"/>
    <w:rsid w:val="00310870"/>
    <w:rsid w:val="003110E6"/>
    <w:rsid w:val="0031212E"/>
    <w:rsid w:val="00312130"/>
    <w:rsid w:val="003121B4"/>
    <w:rsid w:val="0031232D"/>
    <w:rsid w:val="00312BE1"/>
    <w:rsid w:val="003132B7"/>
    <w:rsid w:val="003135C9"/>
    <w:rsid w:val="0031386D"/>
    <w:rsid w:val="00314A5D"/>
    <w:rsid w:val="00315AE5"/>
    <w:rsid w:val="00316176"/>
    <w:rsid w:val="0031624E"/>
    <w:rsid w:val="00320EEC"/>
    <w:rsid w:val="003228D2"/>
    <w:rsid w:val="0032290E"/>
    <w:rsid w:val="00322C06"/>
    <w:rsid w:val="00324320"/>
    <w:rsid w:val="00325D33"/>
    <w:rsid w:val="00325F73"/>
    <w:rsid w:val="00327950"/>
    <w:rsid w:val="003331ED"/>
    <w:rsid w:val="00334BD9"/>
    <w:rsid w:val="003360C1"/>
    <w:rsid w:val="003366DE"/>
    <w:rsid w:val="00336714"/>
    <w:rsid w:val="003375EF"/>
    <w:rsid w:val="00337DA1"/>
    <w:rsid w:val="00340862"/>
    <w:rsid w:val="00343732"/>
    <w:rsid w:val="00344EA5"/>
    <w:rsid w:val="00345CA6"/>
    <w:rsid w:val="00345D2C"/>
    <w:rsid w:val="003466FF"/>
    <w:rsid w:val="00346707"/>
    <w:rsid w:val="00346959"/>
    <w:rsid w:val="003470FF"/>
    <w:rsid w:val="00347C76"/>
    <w:rsid w:val="00350272"/>
    <w:rsid w:val="003507F9"/>
    <w:rsid w:val="00351657"/>
    <w:rsid w:val="0035224D"/>
    <w:rsid w:val="00352733"/>
    <w:rsid w:val="0035281B"/>
    <w:rsid w:val="003531F9"/>
    <w:rsid w:val="00353A4E"/>
    <w:rsid w:val="003558EB"/>
    <w:rsid w:val="00355C5E"/>
    <w:rsid w:val="00355EDE"/>
    <w:rsid w:val="00360F79"/>
    <w:rsid w:val="00361663"/>
    <w:rsid w:val="003623B8"/>
    <w:rsid w:val="00362E9F"/>
    <w:rsid w:val="00362F5F"/>
    <w:rsid w:val="00362FF2"/>
    <w:rsid w:val="00363B44"/>
    <w:rsid w:val="00364F3F"/>
    <w:rsid w:val="00365B38"/>
    <w:rsid w:val="003666E8"/>
    <w:rsid w:val="00366C40"/>
    <w:rsid w:val="00367203"/>
    <w:rsid w:val="00367378"/>
    <w:rsid w:val="00367398"/>
    <w:rsid w:val="00370236"/>
    <w:rsid w:val="00370A5A"/>
    <w:rsid w:val="00371E59"/>
    <w:rsid w:val="00374262"/>
    <w:rsid w:val="00374966"/>
    <w:rsid w:val="00374CEB"/>
    <w:rsid w:val="00374EAB"/>
    <w:rsid w:val="00376493"/>
    <w:rsid w:val="003766AA"/>
    <w:rsid w:val="00376739"/>
    <w:rsid w:val="003772D6"/>
    <w:rsid w:val="003816AC"/>
    <w:rsid w:val="00382020"/>
    <w:rsid w:val="0038216A"/>
    <w:rsid w:val="00384166"/>
    <w:rsid w:val="0038420D"/>
    <w:rsid w:val="00384703"/>
    <w:rsid w:val="00385A03"/>
    <w:rsid w:val="00386438"/>
    <w:rsid w:val="00386EAF"/>
    <w:rsid w:val="003876DA"/>
    <w:rsid w:val="003908F3"/>
    <w:rsid w:val="00390FE5"/>
    <w:rsid w:val="00391794"/>
    <w:rsid w:val="00393476"/>
    <w:rsid w:val="003950F6"/>
    <w:rsid w:val="003957E5"/>
    <w:rsid w:val="003968E5"/>
    <w:rsid w:val="00396CA9"/>
    <w:rsid w:val="00397146"/>
    <w:rsid w:val="0039750C"/>
    <w:rsid w:val="00397735"/>
    <w:rsid w:val="003A05A5"/>
    <w:rsid w:val="003A0993"/>
    <w:rsid w:val="003A108D"/>
    <w:rsid w:val="003A295C"/>
    <w:rsid w:val="003A4BC9"/>
    <w:rsid w:val="003A523A"/>
    <w:rsid w:val="003A5D5B"/>
    <w:rsid w:val="003A7493"/>
    <w:rsid w:val="003B04B5"/>
    <w:rsid w:val="003B08CE"/>
    <w:rsid w:val="003B118F"/>
    <w:rsid w:val="003B14E2"/>
    <w:rsid w:val="003B1960"/>
    <w:rsid w:val="003B2EE7"/>
    <w:rsid w:val="003B3180"/>
    <w:rsid w:val="003B51A8"/>
    <w:rsid w:val="003B61F3"/>
    <w:rsid w:val="003B79A5"/>
    <w:rsid w:val="003C0331"/>
    <w:rsid w:val="003C129B"/>
    <w:rsid w:val="003C247E"/>
    <w:rsid w:val="003C2790"/>
    <w:rsid w:val="003C2AA3"/>
    <w:rsid w:val="003C46D9"/>
    <w:rsid w:val="003C49AF"/>
    <w:rsid w:val="003C59DA"/>
    <w:rsid w:val="003C7387"/>
    <w:rsid w:val="003D0666"/>
    <w:rsid w:val="003D0760"/>
    <w:rsid w:val="003D1175"/>
    <w:rsid w:val="003D24BA"/>
    <w:rsid w:val="003D36C9"/>
    <w:rsid w:val="003D3E5B"/>
    <w:rsid w:val="003D423A"/>
    <w:rsid w:val="003D452F"/>
    <w:rsid w:val="003D4A5F"/>
    <w:rsid w:val="003D4FDA"/>
    <w:rsid w:val="003D53B8"/>
    <w:rsid w:val="003D5832"/>
    <w:rsid w:val="003D6564"/>
    <w:rsid w:val="003D6A2F"/>
    <w:rsid w:val="003D7A37"/>
    <w:rsid w:val="003D7DA4"/>
    <w:rsid w:val="003E0AA6"/>
    <w:rsid w:val="003E0BAD"/>
    <w:rsid w:val="003E365B"/>
    <w:rsid w:val="003E373F"/>
    <w:rsid w:val="003E38ED"/>
    <w:rsid w:val="003E3D02"/>
    <w:rsid w:val="003E412B"/>
    <w:rsid w:val="003E56CF"/>
    <w:rsid w:val="003E5D02"/>
    <w:rsid w:val="003E6F2D"/>
    <w:rsid w:val="003E7CCA"/>
    <w:rsid w:val="003E7FCF"/>
    <w:rsid w:val="003F03A3"/>
    <w:rsid w:val="003F0F45"/>
    <w:rsid w:val="003F1498"/>
    <w:rsid w:val="003F196F"/>
    <w:rsid w:val="003F2603"/>
    <w:rsid w:val="003F28F1"/>
    <w:rsid w:val="003F5AEB"/>
    <w:rsid w:val="003F5C6A"/>
    <w:rsid w:val="003F5FAC"/>
    <w:rsid w:val="003F6032"/>
    <w:rsid w:val="003F671A"/>
    <w:rsid w:val="003F694D"/>
    <w:rsid w:val="003F7273"/>
    <w:rsid w:val="003F777B"/>
    <w:rsid w:val="00400622"/>
    <w:rsid w:val="0040262C"/>
    <w:rsid w:val="004040E9"/>
    <w:rsid w:val="00404E07"/>
    <w:rsid w:val="0041062A"/>
    <w:rsid w:val="004109B8"/>
    <w:rsid w:val="00412239"/>
    <w:rsid w:val="004123F5"/>
    <w:rsid w:val="004125C1"/>
    <w:rsid w:val="004132A4"/>
    <w:rsid w:val="00414618"/>
    <w:rsid w:val="0041549E"/>
    <w:rsid w:val="00415700"/>
    <w:rsid w:val="00416682"/>
    <w:rsid w:val="004171F8"/>
    <w:rsid w:val="004177EA"/>
    <w:rsid w:val="00420466"/>
    <w:rsid w:val="00420FEB"/>
    <w:rsid w:val="004214D4"/>
    <w:rsid w:val="004221E3"/>
    <w:rsid w:val="00422BB6"/>
    <w:rsid w:val="00423678"/>
    <w:rsid w:val="004255CE"/>
    <w:rsid w:val="00425CC0"/>
    <w:rsid w:val="004266EC"/>
    <w:rsid w:val="00426FA1"/>
    <w:rsid w:val="00431570"/>
    <w:rsid w:val="00431633"/>
    <w:rsid w:val="00431B55"/>
    <w:rsid w:val="00432145"/>
    <w:rsid w:val="004356BB"/>
    <w:rsid w:val="00435F46"/>
    <w:rsid w:val="0043691F"/>
    <w:rsid w:val="004376BB"/>
    <w:rsid w:val="00437E75"/>
    <w:rsid w:val="00437EF1"/>
    <w:rsid w:val="00440BED"/>
    <w:rsid w:val="00441BA5"/>
    <w:rsid w:val="00442CE4"/>
    <w:rsid w:val="00442E5C"/>
    <w:rsid w:val="0044338D"/>
    <w:rsid w:val="004442EF"/>
    <w:rsid w:val="00445F8A"/>
    <w:rsid w:val="00446143"/>
    <w:rsid w:val="004477AB"/>
    <w:rsid w:val="0044782B"/>
    <w:rsid w:val="00447BB8"/>
    <w:rsid w:val="00450A98"/>
    <w:rsid w:val="00451D4B"/>
    <w:rsid w:val="004530C3"/>
    <w:rsid w:val="004531B3"/>
    <w:rsid w:val="00454C4F"/>
    <w:rsid w:val="00454E3F"/>
    <w:rsid w:val="00456C46"/>
    <w:rsid w:val="00456C63"/>
    <w:rsid w:val="00456D35"/>
    <w:rsid w:val="004572FB"/>
    <w:rsid w:val="00460103"/>
    <w:rsid w:val="004624B9"/>
    <w:rsid w:val="00463EC8"/>
    <w:rsid w:val="00466B2E"/>
    <w:rsid w:val="00466F33"/>
    <w:rsid w:val="004704EF"/>
    <w:rsid w:val="004720DB"/>
    <w:rsid w:val="00472B38"/>
    <w:rsid w:val="00472E39"/>
    <w:rsid w:val="0047317A"/>
    <w:rsid w:val="004736EF"/>
    <w:rsid w:val="0047595D"/>
    <w:rsid w:val="00475C1F"/>
    <w:rsid w:val="00476B21"/>
    <w:rsid w:val="00477A14"/>
    <w:rsid w:val="00477FCF"/>
    <w:rsid w:val="00480514"/>
    <w:rsid w:val="00480980"/>
    <w:rsid w:val="0048257C"/>
    <w:rsid w:val="004826A3"/>
    <w:rsid w:val="00482D84"/>
    <w:rsid w:val="00483D62"/>
    <w:rsid w:val="004840B3"/>
    <w:rsid w:val="00484206"/>
    <w:rsid w:val="00484950"/>
    <w:rsid w:val="00485603"/>
    <w:rsid w:val="00485B43"/>
    <w:rsid w:val="00485F83"/>
    <w:rsid w:val="0048667C"/>
    <w:rsid w:val="00487000"/>
    <w:rsid w:val="00487A64"/>
    <w:rsid w:val="0049057B"/>
    <w:rsid w:val="0049191C"/>
    <w:rsid w:val="004919B9"/>
    <w:rsid w:val="00492B36"/>
    <w:rsid w:val="00493FE6"/>
    <w:rsid w:val="0049433F"/>
    <w:rsid w:val="00494920"/>
    <w:rsid w:val="0049499F"/>
    <w:rsid w:val="004963A9"/>
    <w:rsid w:val="00496568"/>
    <w:rsid w:val="00497D73"/>
    <w:rsid w:val="004A3DB4"/>
    <w:rsid w:val="004A45F3"/>
    <w:rsid w:val="004A4614"/>
    <w:rsid w:val="004A4EE1"/>
    <w:rsid w:val="004A5391"/>
    <w:rsid w:val="004A6323"/>
    <w:rsid w:val="004A689C"/>
    <w:rsid w:val="004A7439"/>
    <w:rsid w:val="004A75DC"/>
    <w:rsid w:val="004A774D"/>
    <w:rsid w:val="004B06CB"/>
    <w:rsid w:val="004B0763"/>
    <w:rsid w:val="004B206D"/>
    <w:rsid w:val="004B2667"/>
    <w:rsid w:val="004B34FA"/>
    <w:rsid w:val="004B353F"/>
    <w:rsid w:val="004B3787"/>
    <w:rsid w:val="004B4EE0"/>
    <w:rsid w:val="004B5D8B"/>
    <w:rsid w:val="004B5F8E"/>
    <w:rsid w:val="004B6474"/>
    <w:rsid w:val="004B6EAB"/>
    <w:rsid w:val="004B7F19"/>
    <w:rsid w:val="004C04F6"/>
    <w:rsid w:val="004C0C89"/>
    <w:rsid w:val="004C194D"/>
    <w:rsid w:val="004C295D"/>
    <w:rsid w:val="004C2968"/>
    <w:rsid w:val="004C2A98"/>
    <w:rsid w:val="004C3141"/>
    <w:rsid w:val="004C3ABA"/>
    <w:rsid w:val="004C5206"/>
    <w:rsid w:val="004C647A"/>
    <w:rsid w:val="004C798F"/>
    <w:rsid w:val="004D0804"/>
    <w:rsid w:val="004D094D"/>
    <w:rsid w:val="004D0966"/>
    <w:rsid w:val="004D0F9A"/>
    <w:rsid w:val="004D20CB"/>
    <w:rsid w:val="004D2604"/>
    <w:rsid w:val="004D2E2A"/>
    <w:rsid w:val="004D3764"/>
    <w:rsid w:val="004D3835"/>
    <w:rsid w:val="004D4618"/>
    <w:rsid w:val="004D5AFF"/>
    <w:rsid w:val="004D5CFB"/>
    <w:rsid w:val="004D5FDF"/>
    <w:rsid w:val="004D7E08"/>
    <w:rsid w:val="004E0EBE"/>
    <w:rsid w:val="004E11E4"/>
    <w:rsid w:val="004E22AA"/>
    <w:rsid w:val="004E2C15"/>
    <w:rsid w:val="004E2F4B"/>
    <w:rsid w:val="004E2FC6"/>
    <w:rsid w:val="004E75DA"/>
    <w:rsid w:val="004E769A"/>
    <w:rsid w:val="004F09F4"/>
    <w:rsid w:val="004F101F"/>
    <w:rsid w:val="004F1A78"/>
    <w:rsid w:val="004F1B3F"/>
    <w:rsid w:val="004F1F6B"/>
    <w:rsid w:val="004F2756"/>
    <w:rsid w:val="004F3B84"/>
    <w:rsid w:val="004F45CD"/>
    <w:rsid w:val="004F47EF"/>
    <w:rsid w:val="004F5084"/>
    <w:rsid w:val="004F5FD7"/>
    <w:rsid w:val="004F601C"/>
    <w:rsid w:val="004F7206"/>
    <w:rsid w:val="004F75C8"/>
    <w:rsid w:val="004F78A8"/>
    <w:rsid w:val="005000B1"/>
    <w:rsid w:val="00500820"/>
    <w:rsid w:val="00500AE3"/>
    <w:rsid w:val="00501FDC"/>
    <w:rsid w:val="00502605"/>
    <w:rsid w:val="00503817"/>
    <w:rsid w:val="0050394A"/>
    <w:rsid w:val="0050507E"/>
    <w:rsid w:val="00505DDF"/>
    <w:rsid w:val="00507F15"/>
    <w:rsid w:val="00507FC8"/>
    <w:rsid w:val="00510067"/>
    <w:rsid w:val="00510700"/>
    <w:rsid w:val="00510B47"/>
    <w:rsid w:val="00510F85"/>
    <w:rsid w:val="005128A6"/>
    <w:rsid w:val="00512928"/>
    <w:rsid w:val="00512A7D"/>
    <w:rsid w:val="00512C7E"/>
    <w:rsid w:val="00513659"/>
    <w:rsid w:val="00513A51"/>
    <w:rsid w:val="00513D95"/>
    <w:rsid w:val="00514EC6"/>
    <w:rsid w:val="005155B8"/>
    <w:rsid w:val="00515C3B"/>
    <w:rsid w:val="00515CD3"/>
    <w:rsid w:val="00516FCC"/>
    <w:rsid w:val="00517CD4"/>
    <w:rsid w:val="00520E9C"/>
    <w:rsid w:val="005220FF"/>
    <w:rsid w:val="00522D88"/>
    <w:rsid w:val="00523459"/>
    <w:rsid w:val="00524416"/>
    <w:rsid w:val="00524D87"/>
    <w:rsid w:val="005258A7"/>
    <w:rsid w:val="00526401"/>
    <w:rsid w:val="0052735B"/>
    <w:rsid w:val="00527617"/>
    <w:rsid w:val="00530ED5"/>
    <w:rsid w:val="005314F3"/>
    <w:rsid w:val="005328BA"/>
    <w:rsid w:val="00532E5A"/>
    <w:rsid w:val="00533005"/>
    <w:rsid w:val="00533A36"/>
    <w:rsid w:val="005360D8"/>
    <w:rsid w:val="00536547"/>
    <w:rsid w:val="00536A58"/>
    <w:rsid w:val="00536A9E"/>
    <w:rsid w:val="00537156"/>
    <w:rsid w:val="005401A0"/>
    <w:rsid w:val="00540404"/>
    <w:rsid w:val="00540CAD"/>
    <w:rsid w:val="005431B2"/>
    <w:rsid w:val="00543447"/>
    <w:rsid w:val="00543C7E"/>
    <w:rsid w:val="00543EAB"/>
    <w:rsid w:val="00544325"/>
    <w:rsid w:val="0054620A"/>
    <w:rsid w:val="00546BA1"/>
    <w:rsid w:val="00550F68"/>
    <w:rsid w:val="00551CF3"/>
    <w:rsid w:val="005536FC"/>
    <w:rsid w:val="00553A02"/>
    <w:rsid w:val="00554001"/>
    <w:rsid w:val="005540F1"/>
    <w:rsid w:val="005542F7"/>
    <w:rsid w:val="00555F68"/>
    <w:rsid w:val="005570C4"/>
    <w:rsid w:val="00557E44"/>
    <w:rsid w:val="00560E41"/>
    <w:rsid w:val="00561001"/>
    <w:rsid w:val="00562261"/>
    <w:rsid w:val="005622D8"/>
    <w:rsid w:val="0056237A"/>
    <w:rsid w:val="0056255B"/>
    <w:rsid w:val="00563657"/>
    <w:rsid w:val="00563CE0"/>
    <w:rsid w:val="00563D94"/>
    <w:rsid w:val="00564A10"/>
    <w:rsid w:val="0056551C"/>
    <w:rsid w:val="00566D64"/>
    <w:rsid w:val="00570124"/>
    <w:rsid w:val="005702EC"/>
    <w:rsid w:val="00570370"/>
    <w:rsid w:val="00570BD2"/>
    <w:rsid w:val="00572DBE"/>
    <w:rsid w:val="005737EA"/>
    <w:rsid w:val="00573C63"/>
    <w:rsid w:val="00573D3B"/>
    <w:rsid w:val="005756A0"/>
    <w:rsid w:val="0057580F"/>
    <w:rsid w:val="00576D49"/>
    <w:rsid w:val="00577E13"/>
    <w:rsid w:val="0058012E"/>
    <w:rsid w:val="00584400"/>
    <w:rsid w:val="005844C2"/>
    <w:rsid w:val="00585485"/>
    <w:rsid w:val="005856E3"/>
    <w:rsid w:val="00585B88"/>
    <w:rsid w:val="005862F2"/>
    <w:rsid w:val="005863F6"/>
    <w:rsid w:val="00587489"/>
    <w:rsid w:val="005907AA"/>
    <w:rsid w:val="00590F38"/>
    <w:rsid w:val="00591206"/>
    <w:rsid w:val="00591947"/>
    <w:rsid w:val="00591B9B"/>
    <w:rsid w:val="00592709"/>
    <w:rsid w:val="0059395B"/>
    <w:rsid w:val="005946DD"/>
    <w:rsid w:val="005965F1"/>
    <w:rsid w:val="00596B16"/>
    <w:rsid w:val="00596EB2"/>
    <w:rsid w:val="00597E5A"/>
    <w:rsid w:val="005A0601"/>
    <w:rsid w:val="005A060D"/>
    <w:rsid w:val="005A1974"/>
    <w:rsid w:val="005A1F50"/>
    <w:rsid w:val="005A3447"/>
    <w:rsid w:val="005A37EC"/>
    <w:rsid w:val="005A4CBA"/>
    <w:rsid w:val="005A4DD1"/>
    <w:rsid w:val="005A5294"/>
    <w:rsid w:val="005A5B99"/>
    <w:rsid w:val="005A5C37"/>
    <w:rsid w:val="005A625A"/>
    <w:rsid w:val="005A66E2"/>
    <w:rsid w:val="005A6A4E"/>
    <w:rsid w:val="005A72B9"/>
    <w:rsid w:val="005A7997"/>
    <w:rsid w:val="005B05B9"/>
    <w:rsid w:val="005B05CB"/>
    <w:rsid w:val="005B350B"/>
    <w:rsid w:val="005B3933"/>
    <w:rsid w:val="005B43B5"/>
    <w:rsid w:val="005B4486"/>
    <w:rsid w:val="005B4B6B"/>
    <w:rsid w:val="005B525A"/>
    <w:rsid w:val="005B6642"/>
    <w:rsid w:val="005B6734"/>
    <w:rsid w:val="005B6A52"/>
    <w:rsid w:val="005C097E"/>
    <w:rsid w:val="005C0A87"/>
    <w:rsid w:val="005C0C67"/>
    <w:rsid w:val="005C0EA4"/>
    <w:rsid w:val="005C21AE"/>
    <w:rsid w:val="005C359C"/>
    <w:rsid w:val="005C52C7"/>
    <w:rsid w:val="005C5421"/>
    <w:rsid w:val="005C6414"/>
    <w:rsid w:val="005C7037"/>
    <w:rsid w:val="005C72AB"/>
    <w:rsid w:val="005D02A4"/>
    <w:rsid w:val="005D0D0D"/>
    <w:rsid w:val="005D1408"/>
    <w:rsid w:val="005D1738"/>
    <w:rsid w:val="005D1D93"/>
    <w:rsid w:val="005D2227"/>
    <w:rsid w:val="005D292A"/>
    <w:rsid w:val="005D44C5"/>
    <w:rsid w:val="005D4632"/>
    <w:rsid w:val="005D5030"/>
    <w:rsid w:val="005D5937"/>
    <w:rsid w:val="005D5A89"/>
    <w:rsid w:val="005D5F99"/>
    <w:rsid w:val="005D7AC0"/>
    <w:rsid w:val="005D7FC5"/>
    <w:rsid w:val="005E15E5"/>
    <w:rsid w:val="005E3173"/>
    <w:rsid w:val="005E3890"/>
    <w:rsid w:val="005E3964"/>
    <w:rsid w:val="005E43F8"/>
    <w:rsid w:val="005E53AB"/>
    <w:rsid w:val="005E7963"/>
    <w:rsid w:val="005E7DC1"/>
    <w:rsid w:val="005F0038"/>
    <w:rsid w:val="005F3CCF"/>
    <w:rsid w:val="005F4A31"/>
    <w:rsid w:val="005F4A4D"/>
    <w:rsid w:val="005F4FA7"/>
    <w:rsid w:val="005F5321"/>
    <w:rsid w:val="005F61C9"/>
    <w:rsid w:val="0060120D"/>
    <w:rsid w:val="00601864"/>
    <w:rsid w:val="00601B86"/>
    <w:rsid w:val="00601CE0"/>
    <w:rsid w:val="0060202D"/>
    <w:rsid w:val="006023C0"/>
    <w:rsid w:val="00602646"/>
    <w:rsid w:val="00602D0A"/>
    <w:rsid w:val="006031B2"/>
    <w:rsid w:val="00605711"/>
    <w:rsid w:val="00606B6D"/>
    <w:rsid w:val="00606EA9"/>
    <w:rsid w:val="00610933"/>
    <w:rsid w:val="006117AB"/>
    <w:rsid w:val="006117E8"/>
    <w:rsid w:val="00612D9E"/>
    <w:rsid w:val="00612EEB"/>
    <w:rsid w:val="00613433"/>
    <w:rsid w:val="006201F4"/>
    <w:rsid w:val="00620395"/>
    <w:rsid w:val="00620DE7"/>
    <w:rsid w:val="00621A98"/>
    <w:rsid w:val="00621D27"/>
    <w:rsid w:val="00621E26"/>
    <w:rsid w:val="00622460"/>
    <w:rsid w:val="00623494"/>
    <w:rsid w:val="006234DD"/>
    <w:rsid w:val="00623F5D"/>
    <w:rsid w:val="00624C85"/>
    <w:rsid w:val="0062588C"/>
    <w:rsid w:val="0062705B"/>
    <w:rsid w:val="0062749A"/>
    <w:rsid w:val="00627A8F"/>
    <w:rsid w:val="00627AE6"/>
    <w:rsid w:val="00627D51"/>
    <w:rsid w:val="0063039C"/>
    <w:rsid w:val="006309D3"/>
    <w:rsid w:val="00630F34"/>
    <w:rsid w:val="00632BB7"/>
    <w:rsid w:val="00632BBA"/>
    <w:rsid w:val="00632EDC"/>
    <w:rsid w:val="006338BF"/>
    <w:rsid w:val="006347DF"/>
    <w:rsid w:val="006357EB"/>
    <w:rsid w:val="006365CB"/>
    <w:rsid w:val="006366BB"/>
    <w:rsid w:val="00636E2C"/>
    <w:rsid w:val="00640876"/>
    <w:rsid w:val="00640FB1"/>
    <w:rsid w:val="0064101B"/>
    <w:rsid w:val="00641E13"/>
    <w:rsid w:val="0064271C"/>
    <w:rsid w:val="006434E8"/>
    <w:rsid w:val="00643738"/>
    <w:rsid w:val="006438E0"/>
    <w:rsid w:val="0064391C"/>
    <w:rsid w:val="00643BF0"/>
    <w:rsid w:val="00645071"/>
    <w:rsid w:val="00645187"/>
    <w:rsid w:val="0064620C"/>
    <w:rsid w:val="006468A8"/>
    <w:rsid w:val="00646B41"/>
    <w:rsid w:val="00650BD5"/>
    <w:rsid w:val="00651D9F"/>
    <w:rsid w:val="0065250A"/>
    <w:rsid w:val="006525EB"/>
    <w:rsid w:val="00652AA2"/>
    <w:rsid w:val="00652FA0"/>
    <w:rsid w:val="00653314"/>
    <w:rsid w:val="00654564"/>
    <w:rsid w:val="00654793"/>
    <w:rsid w:val="00655B0D"/>
    <w:rsid w:val="006561F8"/>
    <w:rsid w:val="00656277"/>
    <w:rsid w:val="006565F2"/>
    <w:rsid w:val="00656CD3"/>
    <w:rsid w:val="00660408"/>
    <w:rsid w:val="00660811"/>
    <w:rsid w:val="00661539"/>
    <w:rsid w:val="00661A61"/>
    <w:rsid w:val="00661FF6"/>
    <w:rsid w:val="0066220F"/>
    <w:rsid w:val="006630F5"/>
    <w:rsid w:val="006633E3"/>
    <w:rsid w:val="006651F0"/>
    <w:rsid w:val="006663E9"/>
    <w:rsid w:val="00666482"/>
    <w:rsid w:val="00666F11"/>
    <w:rsid w:val="006671B9"/>
    <w:rsid w:val="00670749"/>
    <w:rsid w:val="00671664"/>
    <w:rsid w:val="00671E91"/>
    <w:rsid w:val="00671FD2"/>
    <w:rsid w:val="00672072"/>
    <w:rsid w:val="006726DA"/>
    <w:rsid w:val="00672700"/>
    <w:rsid w:val="006727AB"/>
    <w:rsid w:val="0067338A"/>
    <w:rsid w:val="00673510"/>
    <w:rsid w:val="00673ADE"/>
    <w:rsid w:val="00673AE0"/>
    <w:rsid w:val="00674527"/>
    <w:rsid w:val="00674726"/>
    <w:rsid w:val="006750BC"/>
    <w:rsid w:val="00675D91"/>
    <w:rsid w:val="006762F0"/>
    <w:rsid w:val="006764FD"/>
    <w:rsid w:val="00677749"/>
    <w:rsid w:val="0068095B"/>
    <w:rsid w:val="00680B47"/>
    <w:rsid w:val="00681514"/>
    <w:rsid w:val="00682259"/>
    <w:rsid w:val="006836F3"/>
    <w:rsid w:val="00684D7F"/>
    <w:rsid w:val="00685876"/>
    <w:rsid w:val="00686096"/>
    <w:rsid w:val="006873D7"/>
    <w:rsid w:val="006877B8"/>
    <w:rsid w:val="0069233F"/>
    <w:rsid w:val="006923FE"/>
    <w:rsid w:val="00693937"/>
    <w:rsid w:val="006A05C3"/>
    <w:rsid w:val="006A0817"/>
    <w:rsid w:val="006A10CD"/>
    <w:rsid w:val="006A156D"/>
    <w:rsid w:val="006A220E"/>
    <w:rsid w:val="006A30CD"/>
    <w:rsid w:val="006A33A2"/>
    <w:rsid w:val="006A36D7"/>
    <w:rsid w:val="006A3748"/>
    <w:rsid w:val="006A4026"/>
    <w:rsid w:val="006A40B9"/>
    <w:rsid w:val="006A4930"/>
    <w:rsid w:val="006A4FBF"/>
    <w:rsid w:val="006A59CB"/>
    <w:rsid w:val="006A79C9"/>
    <w:rsid w:val="006B017D"/>
    <w:rsid w:val="006B033F"/>
    <w:rsid w:val="006B0536"/>
    <w:rsid w:val="006B0631"/>
    <w:rsid w:val="006B21F3"/>
    <w:rsid w:val="006B32AD"/>
    <w:rsid w:val="006B42B7"/>
    <w:rsid w:val="006B4519"/>
    <w:rsid w:val="006B48EA"/>
    <w:rsid w:val="006B59B3"/>
    <w:rsid w:val="006B6082"/>
    <w:rsid w:val="006B6422"/>
    <w:rsid w:val="006B6678"/>
    <w:rsid w:val="006B6C61"/>
    <w:rsid w:val="006B6D63"/>
    <w:rsid w:val="006B75CF"/>
    <w:rsid w:val="006B7693"/>
    <w:rsid w:val="006B7C72"/>
    <w:rsid w:val="006C0959"/>
    <w:rsid w:val="006C1621"/>
    <w:rsid w:val="006C1C03"/>
    <w:rsid w:val="006C1EF5"/>
    <w:rsid w:val="006C2295"/>
    <w:rsid w:val="006C2831"/>
    <w:rsid w:val="006C295F"/>
    <w:rsid w:val="006C29DD"/>
    <w:rsid w:val="006C2A57"/>
    <w:rsid w:val="006C2BB0"/>
    <w:rsid w:val="006C3091"/>
    <w:rsid w:val="006C37CF"/>
    <w:rsid w:val="006C50FB"/>
    <w:rsid w:val="006C528D"/>
    <w:rsid w:val="006C5F0E"/>
    <w:rsid w:val="006C6385"/>
    <w:rsid w:val="006C68A5"/>
    <w:rsid w:val="006D1E77"/>
    <w:rsid w:val="006D2554"/>
    <w:rsid w:val="006D259D"/>
    <w:rsid w:val="006D28C8"/>
    <w:rsid w:val="006D2C97"/>
    <w:rsid w:val="006D35B2"/>
    <w:rsid w:val="006D40FB"/>
    <w:rsid w:val="006D4BD2"/>
    <w:rsid w:val="006D66B5"/>
    <w:rsid w:val="006D737E"/>
    <w:rsid w:val="006D771D"/>
    <w:rsid w:val="006D7A3F"/>
    <w:rsid w:val="006E05EB"/>
    <w:rsid w:val="006E09B1"/>
    <w:rsid w:val="006E1367"/>
    <w:rsid w:val="006E3C84"/>
    <w:rsid w:val="006E3E93"/>
    <w:rsid w:val="006E452B"/>
    <w:rsid w:val="006E54AE"/>
    <w:rsid w:val="006F3274"/>
    <w:rsid w:val="006F367C"/>
    <w:rsid w:val="006F5216"/>
    <w:rsid w:val="006F54F0"/>
    <w:rsid w:val="006F5E58"/>
    <w:rsid w:val="006F70DA"/>
    <w:rsid w:val="006F727D"/>
    <w:rsid w:val="006F7544"/>
    <w:rsid w:val="007024C4"/>
    <w:rsid w:val="007028E7"/>
    <w:rsid w:val="00702C48"/>
    <w:rsid w:val="00702EE8"/>
    <w:rsid w:val="007043C0"/>
    <w:rsid w:val="0070502F"/>
    <w:rsid w:val="007058F3"/>
    <w:rsid w:val="00705C97"/>
    <w:rsid w:val="00705DB5"/>
    <w:rsid w:val="00706DA3"/>
    <w:rsid w:val="00707303"/>
    <w:rsid w:val="00707E7C"/>
    <w:rsid w:val="00710221"/>
    <w:rsid w:val="0071057D"/>
    <w:rsid w:val="00711B5F"/>
    <w:rsid w:val="00712727"/>
    <w:rsid w:val="00712731"/>
    <w:rsid w:val="00712D34"/>
    <w:rsid w:val="00713C16"/>
    <w:rsid w:val="00713E26"/>
    <w:rsid w:val="00714441"/>
    <w:rsid w:val="00714939"/>
    <w:rsid w:val="0071558A"/>
    <w:rsid w:val="00715EA8"/>
    <w:rsid w:val="00716CFD"/>
    <w:rsid w:val="007205E4"/>
    <w:rsid w:val="007205F4"/>
    <w:rsid w:val="00720FA1"/>
    <w:rsid w:val="007228BF"/>
    <w:rsid w:val="00722E91"/>
    <w:rsid w:val="00724495"/>
    <w:rsid w:val="00725C79"/>
    <w:rsid w:val="00725F1C"/>
    <w:rsid w:val="00726546"/>
    <w:rsid w:val="00726A12"/>
    <w:rsid w:val="00726B3D"/>
    <w:rsid w:val="00727AFA"/>
    <w:rsid w:val="00727F90"/>
    <w:rsid w:val="007309F0"/>
    <w:rsid w:val="00731C06"/>
    <w:rsid w:val="007324D9"/>
    <w:rsid w:val="007327FB"/>
    <w:rsid w:val="00732D7C"/>
    <w:rsid w:val="00733BF8"/>
    <w:rsid w:val="00733C7C"/>
    <w:rsid w:val="00734FBF"/>
    <w:rsid w:val="007350D2"/>
    <w:rsid w:val="00736109"/>
    <w:rsid w:val="00736D61"/>
    <w:rsid w:val="00737C1B"/>
    <w:rsid w:val="0074108E"/>
    <w:rsid w:val="0074291C"/>
    <w:rsid w:val="00742A11"/>
    <w:rsid w:val="007431A7"/>
    <w:rsid w:val="007431DC"/>
    <w:rsid w:val="00744C80"/>
    <w:rsid w:val="00745524"/>
    <w:rsid w:val="007466D7"/>
    <w:rsid w:val="00746B94"/>
    <w:rsid w:val="00747C7A"/>
    <w:rsid w:val="00750D38"/>
    <w:rsid w:val="00750F4F"/>
    <w:rsid w:val="0075182E"/>
    <w:rsid w:val="00753A11"/>
    <w:rsid w:val="00753A5C"/>
    <w:rsid w:val="00753C74"/>
    <w:rsid w:val="0075410E"/>
    <w:rsid w:val="007546B8"/>
    <w:rsid w:val="007547EB"/>
    <w:rsid w:val="00754E19"/>
    <w:rsid w:val="0075542C"/>
    <w:rsid w:val="00756D64"/>
    <w:rsid w:val="00761041"/>
    <w:rsid w:val="00765183"/>
    <w:rsid w:val="007655E2"/>
    <w:rsid w:val="007656D6"/>
    <w:rsid w:val="00765BC2"/>
    <w:rsid w:val="00765CEF"/>
    <w:rsid w:val="00766CC3"/>
    <w:rsid w:val="0076763B"/>
    <w:rsid w:val="00767B5F"/>
    <w:rsid w:val="00767E13"/>
    <w:rsid w:val="007708FF"/>
    <w:rsid w:val="00771D7B"/>
    <w:rsid w:val="00773212"/>
    <w:rsid w:val="007735D7"/>
    <w:rsid w:val="007736CE"/>
    <w:rsid w:val="0077508E"/>
    <w:rsid w:val="00775F97"/>
    <w:rsid w:val="0077679F"/>
    <w:rsid w:val="00780CFF"/>
    <w:rsid w:val="007810BB"/>
    <w:rsid w:val="00783C7E"/>
    <w:rsid w:val="00784599"/>
    <w:rsid w:val="00790D7C"/>
    <w:rsid w:val="00791555"/>
    <w:rsid w:val="0079156C"/>
    <w:rsid w:val="00792AD2"/>
    <w:rsid w:val="00793A22"/>
    <w:rsid w:val="00794557"/>
    <w:rsid w:val="007948A8"/>
    <w:rsid w:val="00795202"/>
    <w:rsid w:val="00796912"/>
    <w:rsid w:val="007A013A"/>
    <w:rsid w:val="007A0CCF"/>
    <w:rsid w:val="007A20BA"/>
    <w:rsid w:val="007A2495"/>
    <w:rsid w:val="007A2B5C"/>
    <w:rsid w:val="007A2EC7"/>
    <w:rsid w:val="007A3876"/>
    <w:rsid w:val="007A3904"/>
    <w:rsid w:val="007A4501"/>
    <w:rsid w:val="007A46FE"/>
    <w:rsid w:val="007A4E49"/>
    <w:rsid w:val="007A5D5F"/>
    <w:rsid w:val="007A733F"/>
    <w:rsid w:val="007B023E"/>
    <w:rsid w:val="007B0921"/>
    <w:rsid w:val="007B0AF4"/>
    <w:rsid w:val="007B189C"/>
    <w:rsid w:val="007B3B14"/>
    <w:rsid w:val="007B42C1"/>
    <w:rsid w:val="007B5198"/>
    <w:rsid w:val="007B5936"/>
    <w:rsid w:val="007B6B98"/>
    <w:rsid w:val="007B789D"/>
    <w:rsid w:val="007C0520"/>
    <w:rsid w:val="007C1C9C"/>
    <w:rsid w:val="007C2EBF"/>
    <w:rsid w:val="007C316C"/>
    <w:rsid w:val="007C34F6"/>
    <w:rsid w:val="007C39B4"/>
    <w:rsid w:val="007C3CEB"/>
    <w:rsid w:val="007C4487"/>
    <w:rsid w:val="007C5401"/>
    <w:rsid w:val="007C5EC9"/>
    <w:rsid w:val="007D0D9C"/>
    <w:rsid w:val="007D31AC"/>
    <w:rsid w:val="007D469B"/>
    <w:rsid w:val="007D47CB"/>
    <w:rsid w:val="007D483F"/>
    <w:rsid w:val="007D5C1A"/>
    <w:rsid w:val="007D74F6"/>
    <w:rsid w:val="007D7F7E"/>
    <w:rsid w:val="007E09DD"/>
    <w:rsid w:val="007E0ED8"/>
    <w:rsid w:val="007E1D0F"/>
    <w:rsid w:val="007E1F58"/>
    <w:rsid w:val="007E29AA"/>
    <w:rsid w:val="007E3B0D"/>
    <w:rsid w:val="007E3B24"/>
    <w:rsid w:val="007E4144"/>
    <w:rsid w:val="007E4966"/>
    <w:rsid w:val="007E6445"/>
    <w:rsid w:val="007E68D1"/>
    <w:rsid w:val="007E6BE9"/>
    <w:rsid w:val="007E7307"/>
    <w:rsid w:val="007E75B2"/>
    <w:rsid w:val="007E771A"/>
    <w:rsid w:val="007F01B2"/>
    <w:rsid w:val="007F0B92"/>
    <w:rsid w:val="007F17EA"/>
    <w:rsid w:val="007F18E8"/>
    <w:rsid w:val="007F18FC"/>
    <w:rsid w:val="007F1B5E"/>
    <w:rsid w:val="007F3FE1"/>
    <w:rsid w:val="007F4752"/>
    <w:rsid w:val="007F4916"/>
    <w:rsid w:val="007F4D1E"/>
    <w:rsid w:val="007F59BB"/>
    <w:rsid w:val="007F67FA"/>
    <w:rsid w:val="007F7480"/>
    <w:rsid w:val="00800DB0"/>
    <w:rsid w:val="00802173"/>
    <w:rsid w:val="00803475"/>
    <w:rsid w:val="00803940"/>
    <w:rsid w:val="00803FE7"/>
    <w:rsid w:val="00803FF7"/>
    <w:rsid w:val="00804B88"/>
    <w:rsid w:val="00807115"/>
    <w:rsid w:val="00807484"/>
    <w:rsid w:val="0080756A"/>
    <w:rsid w:val="00807CC8"/>
    <w:rsid w:val="00812762"/>
    <w:rsid w:val="00812C79"/>
    <w:rsid w:val="008133EE"/>
    <w:rsid w:val="00813584"/>
    <w:rsid w:val="00813848"/>
    <w:rsid w:val="00814016"/>
    <w:rsid w:val="00814C02"/>
    <w:rsid w:val="00815025"/>
    <w:rsid w:val="00815FF0"/>
    <w:rsid w:val="0081648B"/>
    <w:rsid w:val="00816551"/>
    <w:rsid w:val="0081663E"/>
    <w:rsid w:val="00816C4F"/>
    <w:rsid w:val="00816C70"/>
    <w:rsid w:val="00817472"/>
    <w:rsid w:val="008177CD"/>
    <w:rsid w:val="0082021A"/>
    <w:rsid w:val="00820372"/>
    <w:rsid w:val="0082202C"/>
    <w:rsid w:val="0082319B"/>
    <w:rsid w:val="0082385F"/>
    <w:rsid w:val="00823A28"/>
    <w:rsid w:val="00823E3D"/>
    <w:rsid w:val="00824A6A"/>
    <w:rsid w:val="00825730"/>
    <w:rsid w:val="00827543"/>
    <w:rsid w:val="0083062F"/>
    <w:rsid w:val="0083083A"/>
    <w:rsid w:val="00830B67"/>
    <w:rsid w:val="00830BE0"/>
    <w:rsid w:val="008314A8"/>
    <w:rsid w:val="00831B68"/>
    <w:rsid w:val="00832DA8"/>
    <w:rsid w:val="008335A8"/>
    <w:rsid w:val="00835265"/>
    <w:rsid w:val="008359D3"/>
    <w:rsid w:val="00835A12"/>
    <w:rsid w:val="00836BEA"/>
    <w:rsid w:val="00836F46"/>
    <w:rsid w:val="00836FF8"/>
    <w:rsid w:val="00837A65"/>
    <w:rsid w:val="00840607"/>
    <w:rsid w:val="00840EC0"/>
    <w:rsid w:val="00841182"/>
    <w:rsid w:val="00842046"/>
    <w:rsid w:val="00842A30"/>
    <w:rsid w:val="00842DA9"/>
    <w:rsid w:val="00843302"/>
    <w:rsid w:val="00843385"/>
    <w:rsid w:val="00844086"/>
    <w:rsid w:val="00844F3A"/>
    <w:rsid w:val="00847A0C"/>
    <w:rsid w:val="00847C78"/>
    <w:rsid w:val="008508A5"/>
    <w:rsid w:val="008544CE"/>
    <w:rsid w:val="00854729"/>
    <w:rsid w:val="0085529D"/>
    <w:rsid w:val="00855C1D"/>
    <w:rsid w:val="0085607C"/>
    <w:rsid w:val="008562BD"/>
    <w:rsid w:val="0085642A"/>
    <w:rsid w:val="00856C9B"/>
    <w:rsid w:val="008574D3"/>
    <w:rsid w:val="00857D37"/>
    <w:rsid w:val="008607B7"/>
    <w:rsid w:val="008611AD"/>
    <w:rsid w:val="00861EAA"/>
    <w:rsid w:val="00862551"/>
    <w:rsid w:val="00863034"/>
    <w:rsid w:val="008632D1"/>
    <w:rsid w:val="00863953"/>
    <w:rsid w:val="00864806"/>
    <w:rsid w:val="00864B01"/>
    <w:rsid w:val="00865E22"/>
    <w:rsid w:val="00866154"/>
    <w:rsid w:val="00866642"/>
    <w:rsid w:val="0086721F"/>
    <w:rsid w:val="0087080B"/>
    <w:rsid w:val="008715F0"/>
    <w:rsid w:val="00871F5E"/>
    <w:rsid w:val="00872478"/>
    <w:rsid w:val="008730AD"/>
    <w:rsid w:val="00874C2E"/>
    <w:rsid w:val="008767B3"/>
    <w:rsid w:val="00877B7F"/>
    <w:rsid w:val="00881D07"/>
    <w:rsid w:val="008825AB"/>
    <w:rsid w:val="00883349"/>
    <w:rsid w:val="00883EDA"/>
    <w:rsid w:val="00885C70"/>
    <w:rsid w:val="00885E21"/>
    <w:rsid w:val="008862AA"/>
    <w:rsid w:val="008863CA"/>
    <w:rsid w:val="00886FBC"/>
    <w:rsid w:val="00890705"/>
    <w:rsid w:val="00890A51"/>
    <w:rsid w:val="00890D80"/>
    <w:rsid w:val="008916C0"/>
    <w:rsid w:val="00891C87"/>
    <w:rsid w:val="0089277C"/>
    <w:rsid w:val="00892B2F"/>
    <w:rsid w:val="00892C34"/>
    <w:rsid w:val="00892EB3"/>
    <w:rsid w:val="008930F6"/>
    <w:rsid w:val="008939BB"/>
    <w:rsid w:val="00895388"/>
    <w:rsid w:val="00895678"/>
    <w:rsid w:val="00896BA4"/>
    <w:rsid w:val="008A031B"/>
    <w:rsid w:val="008A0E10"/>
    <w:rsid w:val="008A0EFB"/>
    <w:rsid w:val="008A0FA0"/>
    <w:rsid w:val="008A2938"/>
    <w:rsid w:val="008A2A70"/>
    <w:rsid w:val="008A2D07"/>
    <w:rsid w:val="008A2E24"/>
    <w:rsid w:val="008A38D7"/>
    <w:rsid w:val="008A40F7"/>
    <w:rsid w:val="008A47BA"/>
    <w:rsid w:val="008A4949"/>
    <w:rsid w:val="008A6E1C"/>
    <w:rsid w:val="008B05BB"/>
    <w:rsid w:val="008B0638"/>
    <w:rsid w:val="008B17A7"/>
    <w:rsid w:val="008B17CE"/>
    <w:rsid w:val="008B4CC0"/>
    <w:rsid w:val="008B5241"/>
    <w:rsid w:val="008B5EC0"/>
    <w:rsid w:val="008B66C6"/>
    <w:rsid w:val="008B6EB9"/>
    <w:rsid w:val="008B70D7"/>
    <w:rsid w:val="008B738A"/>
    <w:rsid w:val="008C07BD"/>
    <w:rsid w:val="008C0917"/>
    <w:rsid w:val="008C099A"/>
    <w:rsid w:val="008C171D"/>
    <w:rsid w:val="008C2B5C"/>
    <w:rsid w:val="008C2F09"/>
    <w:rsid w:val="008C2FA7"/>
    <w:rsid w:val="008C341D"/>
    <w:rsid w:val="008C59F2"/>
    <w:rsid w:val="008C5B9E"/>
    <w:rsid w:val="008C5BB3"/>
    <w:rsid w:val="008C5C45"/>
    <w:rsid w:val="008C6552"/>
    <w:rsid w:val="008C73C5"/>
    <w:rsid w:val="008D01F3"/>
    <w:rsid w:val="008D0693"/>
    <w:rsid w:val="008D24F9"/>
    <w:rsid w:val="008D255E"/>
    <w:rsid w:val="008D258F"/>
    <w:rsid w:val="008D3261"/>
    <w:rsid w:val="008D3D9E"/>
    <w:rsid w:val="008D43FB"/>
    <w:rsid w:val="008D44CD"/>
    <w:rsid w:val="008D4CF4"/>
    <w:rsid w:val="008D6C53"/>
    <w:rsid w:val="008D6D3F"/>
    <w:rsid w:val="008D729D"/>
    <w:rsid w:val="008D7B5D"/>
    <w:rsid w:val="008D7EE7"/>
    <w:rsid w:val="008E09F4"/>
    <w:rsid w:val="008E0E9B"/>
    <w:rsid w:val="008E1306"/>
    <w:rsid w:val="008E2820"/>
    <w:rsid w:val="008E3FAD"/>
    <w:rsid w:val="008E62C4"/>
    <w:rsid w:val="008E6E60"/>
    <w:rsid w:val="008E729A"/>
    <w:rsid w:val="008E7327"/>
    <w:rsid w:val="008E7871"/>
    <w:rsid w:val="008F336A"/>
    <w:rsid w:val="008F36B6"/>
    <w:rsid w:val="008F3B57"/>
    <w:rsid w:val="008F3C60"/>
    <w:rsid w:val="008F4306"/>
    <w:rsid w:val="008F594D"/>
    <w:rsid w:val="008F7451"/>
    <w:rsid w:val="008F7C6D"/>
    <w:rsid w:val="00900B0A"/>
    <w:rsid w:val="00901123"/>
    <w:rsid w:val="00901A18"/>
    <w:rsid w:val="00901B19"/>
    <w:rsid w:val="00903472"/>
    <w:rsid w:val="009036C6"/>
    <w:rsid w:val="009041EB"/>
    <w:rsid w:val="009044F2"/>
    <w:rsid w:val="00904901"/>
    <w:rsid w:val="009049C9"/>
    <w:rsid w:val="00905E73"/>
    <w:rsid w:val="009061C2"/>
    <w:rsid w:val="0090755B"/>
    <w:rsid w:val="009077C3"/>
    <w:rsid w:val="00907BD3"/>
    <w:rsid w:val="009110E9"/>
    <w:rsid w:val="00911423"/>
    <w:rsid w:val="00912831"/>
    <w:rsid w:val="0091339C"/>
    <w:rsid w:val="009138E9"/>
    <w:rsid w:val="00915A08"/>
    <w:rsid w:val="00915D8A"/>
    <w:rsid w:val="009179F0"/>
    <w:rsid w:val="0092032D"/>
    <w:rsid w:val="00921141"/>
    <w:rsid w:val="0092178A"/>
    <w:rsid w:val="009218FA"/>
    <w:rsid w:val="00922338"/>
    <w:rsid w:val="00922474"/>
    <w:rsid w:val="00922A71"/>
    <w:rsid w:val="00923B29"/>
    <w:rsid w:val="00923F34"/>
    <w:rsid w:val="00924821"/>
    <w:rsid w:val="00925507"/>
    <w:rsid w:val="00925861"/>
    <w:rsid w:val="009260C6"/>
    <w:rsid w:val="00926161"/>
    <w:rsid w:val="009263D1"/>
    <w:rsid w:val="00926722"/>
    <w:rsid w:val="00927B07"/>
    <w:rsid w:val="00927D75"/>
    <w:rsid w:val="009302F9"/>
    <w:rsid w:val="0093125A"/>
    <w:rsid w:val="009314F2"/>
    <w:rsid w:val="0093154E"/>
    <w:rsid w:val="009326FA"/>
    <w:rsid w:val="0093335F"/>
    <w:rsid w:val="00933E20"/>
    <w:rsid w:val="00934D0D"/>
    <w:rsid w:val="00936516"/>
    <w:rsid w:val="00936777"/>
    <w:rsid w:val="00936D9A"/>
    <w:rsid w:val="00937DB9"/>
    <w:rsid w:val="0094021E"/>
    <w:rsid w:val="009404F3"/>
    <w:rsid w:val="0094067D"/>
    <w:rsid w:val="00941CB7"/>
    <w:rsid w:val="00942CE9"/>
    <w:rsid w:val="00943594"/>
    <w:rsid w:val="009454EF"/>
    <w:rsid w:val="009458FF"/>
    <w:rsid w:val="00946ACA"/>
    <w:rsid w:val="00947E58"/>
    <w:rsid w:val="00947EAA"/>
    <w:rsid w:val="009517E7"/>
    <w:rsid w:val="00951B6F"/>
    <w:rsid w:val="009523CD"/>
    <w:rsid w:val="0095252C"/>
    <w:rsid w:val="0095319C"/>
    <w:rsid w:val="0095350D"/>
    <w:rsid w:val="0095421C"/>
    <w:rsid w:val="009543DA"/>
    <w:rsid w:val="00954A1F"/>
    <w:rsid w:val="00954E8B"/>
    <w:rsid w:val="00955506"/>
    <w:rsid w:val="00955DA5"/>
    <w:rsid w:val="00960CFF"/>
    <w:rsid w:val="00962D64"/>
    <w:rsid w:val="00963A53"/>
    <w:rsid w:val="00963DBA"/>
    <w:rsid w:val="00963E61"/>
    <w:rsid w:val="009650DE"/>
    <w:rsid w:val="009653F7"/>
    <w:rsid w:val="0096545A"/>
    <w:rsid w:val="00965C4B"/>
    <w:rsid w:val="00965C56"/>
    <w:rsid w:val="00972DEF"/>
    <w:rsid w:val="00972E0D"/>
    <w:rsid w:val="00973367"/>
    <w:rsid w:val="00973512"/>
    <w:rsid w:val="00974D63"/>
    <w:rsid w:val="00974E34"/>
    <w:rsid w:val="00975EC2"/>
    <w:rsid w:val="009775A3"/>
    <w:rsid w:val="00981494"/>
    <w:rsid w:val="00981EBB"/>
    <w:rsid w:val="0098253F"/>
    <w:rsid w:val="0098344A"/>
    <w:rsid w:val="0098362F"/>
    <w:rsid w:val="00983B6D"/>
    <w:rsid w:val="009840C1"/>
    <w:rsid w:val="0098416A"/>
    <w:rsid w:val="009844F4"/>
    <w:rsid w:val="00984984"/>
    <w:rsid w:val="009849CC"/>
    <w:rsid w:val="0098549B"/>
    <w:rsid w:val="009875BA"/>
    <w:rsid w:val="00987DDA"/>
    <w:rsid w:val="00990BCF"/>
    <w:rsid w:val="00990CF2"/>
    <w:rsid w:val="009919C3"/>
    <w:rsid w:val="00992A61"/>
    <w:rsid w:val="00992E92"/>
    <w:rsid w:val="009940C0"/>
    <w:rsid w:val="00994370"/>
    <w:rsid w:val="00994C3A"/>
    <w:rsid w:val="00995589"/>
    <w:rsid w:val="0099609D"/>
    <w:rsid w:val="00996B78"/>
    <w:rsid w:val="00997EFA"/>
    <w:rsid w:val="009A0181"/>
    <w:rsid w:val="009A055D"/>
    <w:rsid w:val="009A17A2"/>
    <w:rsid w:val="009A17B2"/>
    <w:rsid w:val="009A24CA"/>
    <w:rsid w:val="009A2863"/>
    <w:rsid w:val="009A2C4A"/>
    <w:rsid w:val="009A2E6B"/>
    <w:rsid w:val="009A3F06"/>
    <w:rsid w:val="009A4764"/>
    <w:rsid w:val="009A5520"/>
    <w:rsid w:val="009A6C86"/>
    <w:rsid w:val="009A6CFF"/>
    <w:rsid w:val="009A712D"/>
    <w:rsid w:val="009A7753"/>
    <w:rsid w:val="009B0C49"/>
    <w:rsid w:val="009B3228"/>
    <w:rsid w:val="009B3370"/>
    <w:rsid w:val="009B4B7C"/>
    <w:rsid w:val="009B650F"/>
    <w:rsid w:val="009B66F4"/>
    <w:rsid w:val="009B6C3C"/>
    <w:rsid w:val="009B743C"/>
    <w:rsid w:val="009B77F8"/>
    <w:rsid w:val="009B7E5B"/>
    <w:rsid w:val="009C008E"/>
    <w:rsid w:val="009C0622"/>
    <w:rsid w:val="009C14AF"/>
    <w:rsid w:val="009C232C"/>
    <w:rsid w:val="009C275C"/>
    <w:rsid w:val="009C3100"/>
    <w:rsid w:val="009C4DC2"/>
    <w:rsid w:val="009C5271"/>
    <w:rsid w:val="009C5480"/>
    <w:rsid w:val="009C5CF5"/>
    <w:rsid w:val="009C704F"/>
    <w:rsid w:val="009D1CD4"/>
    <w:rsid w:val="009D2488"/>
    <w:rsid w:val="009D3216"/>
    <w:rsid w:val="009D352F"/>
    <w:rsid w:val="009D4F24"/>
    <w:rsid w:val="009D591A"/>
    <w:rsid w:val="009D5D1D"/>
    <w:rsid w:val="009D5E0F"/>
    <w:rsid w:val="009D61B5"/>
    <w:rsid w:val="009D73E3"/>
    <w:rsid w:val="009D7632"/>
    <w:rsid w:val="009E0F0B"/>
    <w:rsid w:val="009E176E"/>
    <w:rsid w:val="009E1892"/>
    <w:rsid w:val="009E3FA9"/>
    <w:rsid w:val="009E47CC"/>
    <w:rsid w:val="009E4EDB"/>
    <w:rsid w:val="009E5D0F"/>
    <w:rsid w:val="009E644D"/>
    <w:rsid w:val="009E67F1"/>
    <w:rsid w:val="009E728C"/>
    <w:rsid w:val="009E7322"/>
    <w:rsid w:val="009E737B"/>
    <w:rsid w:val="009E7959"/>
    <w:rsid w:val="009E7CF7"/>
    <w:rsid w:val="009F0F61"/>
    <w:rsid w:val="009F1052"/>
    <w:rsid w:val="009F1CD9"/>
    <w:rsid w:val="009F361E"/>
    <w:rsid w:val="009F36D6"/>
    <w:rsid w:val="009F47BB"/>
    <w:rsid w:val="009F5ECA"/>
    <w:rsid w:val="009F615F"/>
    <w:rsid w:val="009F709F"/>
    <w:rsid w:val="009F75A2"/>
    <w:rsid w:val="00A0115B"/>
    <w:rsid w:val="00A024DE"/>
    <w:rsid w:val="00A03254"/>
    <w:rsid w:val="00A032E4"/>
    <w:rsid w:val="00A037E4"/>
    <w:rsid w:val="00A0384E"/>
    <w:rsid w:val="00A03870"/>
    <w:rsid w:val="00A03D1F"/>
    <w:rsid w:val="00A0468A"/>
    <w:rsid w:val="00A06613"/>
    <w:rsid w:val="00A06AE6"/>
    <w:rsid w:val="00A070B6"/>
    <w:rsid w:val="00A07C66"/>
    <w:rsid w:val="00A1021F"/>
    <w:rsid w:val="00A10326"/>
    <w:rsid w:val="00A10672"/>
    <w:rsid w:val="00A10CC4"/>
    <w:rsid w:val="00A11359"/>
    <w:rsid w:val="00A11687"/>
    <w:rsid w:val="00A11C11"/>
    <w:rsid w:val="00A12772"/>
    <w:rsid w:val="00A13642"/>
    <w:rsid w:val="00A13F82"/>
    <w:rsid w:val="00A142E4"/>
    <w:rsid w:val="00A1548F"/>
    <w:rsid w:val="00A15DB2"/>
    <w:rsid w:val="00A16854"/>
    <w:rsid w:val="00A172DB"/>
    <w:rsid w:val="00A175BD"/>
    <w:rsid w:val="00A17ACE"/>
    <w:rsid w:val="00A17C2A"/>
    <w:rsid w:val="00A21524"/>
    <w:rsid w:val="00A21610"/>
    <w:rsid w:val="00A21B14"/>
    <w:rsid w:val="00A2223E"/>
    <w:rsid w:val="00A22409"/>
    <w:rsid w:val="00A226C2"/>
    <w:rsid w:val="00A23679"/>
    <w:rsid w:val="00A23806"/>
    <w:rsid w:val="00A23D9C"/>
    <w:rsid w:val="00A24D77"/>
    <w:rsid w:val="00A25B10"/>
    <w:rsid w:val="00A271F7"/>
    <w:rsid w:val="00A27B18"/>
    <w:rsid w:val="00A31F03"/>
    <w:rsid w:val="00A32AD2"/>
    <w:rsid w:val="00A33A0C"/>
    <w:rsid w:val="00A341BA"/>
    <w:rsid w:val="00A34918"/>
    <w:rsid w:val="00A35537"/>
    <w:rsid w:val="00A35BCE"/>
    <w:rsid w:val="00A35ECA"/>
    <w:rsid w:val="00A3668B"/>
    <w:rsid w:val="00A371AD"/>
    <w:rsid w:val="00A37A00"/>
    <w:rsid w:val="00A406EB"/>
    <w:rsid w:val="00A41203"/>
    <w:rsid w:val="00A41D50"/>
    <w:rsid w:val="00A44161"/>
    <w:rsid w:val="00A4471A"/>
    <w:rsid w:val="00A449DE"/>
    <w:rsid w:val="00A455BD"/>
    <w:rsid w:val="00A4582B"/>
    <w:rsid w:val="00A458DB"/>
    <w:rsid w:val="00A463B5"/>
    <w:rsid w:val="00A479C3"/>
    <w:rsid w:val="00A51279"/>
    <w:rsid w:val="00A531D6"/>
    <w:rsid w:val="00A54219"/>
    <w:rsid w:val="00A544EE"/>
    <w:rsid w:val="00A5578A"/>
    <w:rsid w:val="00A5729E"/>
    <w:rsid w:val="00A60036"/>
    <w:rsid w:val="00A6064F"/>
    <w:rsid w:val="00A6120E"/>
    <w:rsid w:val="00A6228B"/>
    <w:rsid w:val="00A628E0"/>
    <w:rsid w:val="00A637CB"/>
    <w:rsid w:val="00A63847"/>
    <w:rsid w:val="00A65386"/>
    <w:rsid w:val="00A65E49"/>
    <w:rsid w:val="00A660BC"/>
    <w:rsid w:val="00A6640B"/>
    <w:rsid w:val="00A66C32"/>
    <w:rsid w:val="00A66DFB"/>
    <w:rsid w:val="00A67E75"/>
    <w:rsid w:val="00A70EFC"/>
    <w:rsid w:val="00A7165F"/>
    <w:rsid w:val="00A71AD2"/>
    <w:rsid w:val="00A72094"/>
    <w:rsid w:val="00A720AC"/>
    <w:rsid w:val="00A72523"/>
    <w:rsid w:val="00A7265A"/>
    <w:rsid w:val="00A735FE"/>
    <w:rsid w:val="00A75BDA"/>
    <w:rsid w:val="00A75FB5"/>
    <w:rsid w:val="00A7617D"/>
    <w:rsid w:val="00A76425"/>
    <w:rsid w:val="00A7785A"/>
    <w:rsid w:val="00A80C9B"/>
    <w:rsid w:val="00A80DF9"/>
    <w:rsid w:val="00A81A84"/>
    <w:rsid w:val="00A81BDF"/>
    <w:rsid w:val="00A828DF"/>
    <w:rsid w:val="00A83111"/>
    <w:rsid w:val="00A83D2C"/>
    <w:rsid w:val="00A83DE1"/>
    <w:rsid w:val="00A84E9A"/>
    <w:rsid w:val="00A85E58"/>
    <w:rsid w:val="00A8685B"/>
    <w:rsid w:val="00A86C51"/>
    <w:rsid w:val="00A87CB4"/>
    <w:rsid w:val="00A90F4A"/>
    <w:rsid w:val="00A914FB"/>
    <w:rsid w:val="00A931C0"/>
    <w:rsid w:val="00A9579C"/>
    <w:rsid w:val="00A957CB"/>
    <w:rsid w:val="00A961F0"/>
    <w:rsid w:val="00A962EB"/>
    <w:rsid w:val="00A97C29"/>
    <w:rsid w:val="00A97C2D"/>
    <w:rsid w:val="00A97DE6"/>
    <w:rsid w:val="00AA0554"/>
    <w:rsid w:val="00AA0838"/>
    <w:rsid w:val="00AA0F7B"/>
    <w:rsid w:val="00AA13D7"/>
    <w:rsid w:val="00AA2D80"/>
    <w:rsid w:val="00AA30E4"/>
    <w:rsid w:val="00AA3CED"/>
    <w:rsid w:val="00AA4992"/>
    <w:rsid w:val="00AA4ED1"/>
    <w:rsid w:val="00AA536B"/>
    <w:rsid w:val="00AA78EF"/>
    <w:rsid w:val="00AB0238"/>
    <w:rsid w:val="00AB22A4"/>
    <w:rsid w:val="00AB2826"/>
    <w:rsid w:val="00AB339D"/>
    <w:rsid w:val="00AB538F"/>
    <w:rsid w:val="00AB668F"/>
    <w:rsid w:val="00AB6710"/>
    <w:rsid w:val="00AB68A0"/>
    <w:rsid w:val="00AB7476"/>
    <w:rsid w:val="00AB754D"/>
    <w:rsid w:val="00AC0E32"/>
    <w:rsid w:val="00AC14B5"/>
    <w:rsid w:val="00AC23CA"/>
    <w:rsid w:val="00AC279F"/>
    <w:rsid w:val="00AC2ABC"/>
    <w:rsid w:val="00AC37F8"/>
    <w:rsid w:val="00AC3D4F"/>
    <w:rsid w:val="00AC3DC1"/>
    <w:rsid w:val="00AC3E82"/>
    <w:rsid w:val="00AC50D6"/>
    <w:rsid w:val="00AC520D"/>
    <w:rsid w:val="00AC5A4D"/>
    <w:rsid w:val="00AC6BFE"/>
    <w:rsid w:val="00AC727B"/>
    <w:rsid w:val="00AD12CF"/>
    <w:rsid w:val="00AD1855"/>
    <w:rsid w:val="00AD25C5"/>
    <w:rsid w:val="00AD2691"/>
    <w:rsid w:val="00AD26C5"/>
    <w:rsid w:val="00AD281E"/>
    <w:rsid w:val="00AD2AE7"/>
    <w:rsid w:val="00AD35A3"/>
    <w:rsid w:val="00AD3EBB"/>
    <w:rsid w:val="00AD3EC8"/>
    <w:rsid w:val="00AD4654"/>
    <w:rsid w:val="00AD4E5E"/>
    <w:rsid w:val="00AD5437"/>
    <w:rsid w:val="00AD5B47"/>
    <w:rsid w:val="00AD5D43"/>
    <w:rsid w:val="00AD60AD"/>
    <w:rsid w:val="00AD68DB"/>
    <w:rsid w:val="00AD6BC4"/>
    <w:rsid w:val="00AD723B"/>
    <w:rsid w:val="00AD7443"/>
    <w:rsid w:val="00AE0EFF"/>
    <w:rsid w:val="00AE2DDE"/>
    <w:rsid w:val="00AE3A02"/>
    <w:rsid w:val="00AE3B2E"/>
    <w:rsid w:val="00AE3DF7"/>
    <w:rsid w:val="00AE6ACA"/>
    <w:rsid w:val="00AE7A36"/>
    <w:rsid w:val="00AF2294"/>
    <w:rsid w:val="00AF294D"/>
    <w:rsid w:val="00AF472B"/>
    <w:rsid w:val="00AF4A3D"/>
    <w:rsid w:val="00AF55D5"/>
    <w:rsid w:val="00AF57AE"/>
    <w:rsid w:val="00AF6CC5"/>
    <w:rsid w:val="00B0031D"/>
    <w:rsid w:val="00B0061A"/>
    <w:rsid w:val="00B00ABB"/>
    <w:rsid w:val="00B016A7"/>
    <w:rsid w:val="00B01DE0"/>
    <w:rsid w:val="00B01E7E"/>
    <w:rsid w:val="00B01F3E"/>
    <w:rsid w:val="00B02F17"/>
    <w:rsid w:val="00B0345E"/>
    <w:rsid w:val="00B03464"/>
    <w:rsid w:val="00B034EB"/>
    <w:rsid w:val="00B0496A"/>
    <w:rsid w:val="00B05432"/>
    <w:rsid w:val="00B05C5A"/>
    <w:rsid w:val="00B05F61"/>
    <w:rsid w:val="00B063B7"/>
    <w:rsid w:val="00B06967"/>
    <w:rsid w:val="00B07337"/>
    <w:rsid w:val="00B07F32"/>
    <w:rsid w:val="00B12068"/>
    <w:rsid w:val="00B12A36"/>
    <w:rsid w:val="00B14607"/>
    <w:rsid w:val="00B1473E"/>
    <w:rsid w:val="00B14981"/>
    <w:rsid w:val="00B14B2E"/>
    <w:rsid w:val="00B14BC2"/>
    <w:rsid w:val="00B1675C"/>
    <w:rsid w:val="00B16FED"/>
    <w:rsid w:val="00B172C2"/>
    <w:rsid w:val="00B1783D"/>
    <w:rsid w:val="00B17B59"/>
    <w:rsid w:val="00B17D1A"/>
    <w:rsid w:val="00B17D96"/>
    <w:rsid w:val="00B17F43"/>
    <w:rsid w:val="00B20BAC"/>
    <w:rsid w:val="00B21666"/>
    <w:rsid w:val="00B221B2"/>
    <w:rsid w:val="00B22BBA"/>
    <w:rsid w:val="00B2304D"/>
    <w:rsid w:val="00B23C44"/>
    <w:rsid w:val="00B2433B"/>
    <w:rsid w:val="00B24CD7"/>
    <w:rsid w:val="00B25325"/>
    <w:rsid w:val="00B254B4"/>
    <w:rsid w:val="00B258A0"/>
    <w:rsid w:val="00B25D35"/>
    <w:rsid w:val="00B25F36"/>
    <w:rsid w:val="00B25FFF"/>
    <w:rsid w:val="00B30207"/>
    <w:rsid w:val="00B33908"/>
    <w:rsid w:val="00B34231"/>
    <w:rsid w:val="00B362F0"/>
    <w:rsid w:val="00B36373"/>
    <w:rsid w:val="00B401C4"/>
    <w:rsid w:val="00B404E1"/>
    <w:rsid w:val="00B417B6"/>
    <w:rsid w:val="00B4182F"/>
    <w:rsid w:val="00B4234A"/>
    <w:rsid w:val="00B42E8E"/>
    <w:rsid w:val="00B430D4"/>
    <w:rsid w:val="00B44821"/>
    <w:rsid w:val="00B448CD"/>
    <w:rsid w:val="00B44933"/>
    <w:rsid w:val="00B44B48"/>
    <w:rsid w:val="00B46C13"/>
    <w:rsid w:val="00B476BA"/>
    <w:rsid w:val="00B47C5A"/>
    <w:rsid w:val="00B500C0"/>
    <w:rsid w:val="00B5014D"/>
    <w:rsid w:val="00B519B3"/>
    <w:rsid w:val="00B531CA"/>
    <w:rsid w:val="00B54FEA"/>
    <w:rsid w:val="00B552EC"/>
    <w:rsid w:val="00B55750"/>
    <w:rsid w:val="00B563CB"/>
    <w:rsid w:val="00B56896"/>
    <w:rsid w:val="00B57B92"/>
    <w:rsid w:val="00B61400"/>
    <w:rsid w:val="00B62771"/>
    <w:rsid w:val="00B63022"/>
    <w:rsid w:val="00B6405C"/>
    <w:rsid w:val="00B64942"/>
    <w:rsid w:val="00B65694"/>
    <w:rsid w:val="00B66372"/>
    <w:rsid w:val="00B6744D"/>
    <w:rsid w:val="00B7067F"/>
    <w:rsid w:val="00B713F6"/>
    <w:rsid w:val="00B7174B"/>
    <w:rsid w:val="00B74706"/>
    <w:rsid w:val="00B7483B"/>
    <w:rsid w:val="00B74BC9"/>
    <w:rsid w:val="00B74FFE"/>
    <w:rsid w:val="00B752E2"/>
    <w:rsid w:val="00B767D0"/>
    <w:rsid w:val="00B76E7A"/>
    <w:rsid w:val="00B77E6D"/>
    <w:rsid w:val="00B80044"/>
    <w:rsid w:val="00B80E77"/>
    <w:rsid w:val="00B81783"/>
    <w:rsid w:val="00B8419F"/>
    <w:rsid w:val="00B8468A"/>
    <w:rsid w:val="00B85C89"/>
    <w:rsid w:val="00B8652E"/>
    <w:rsid w:val="00B87222"/>
    <w:rsid w:val="00B8759A"/>
    <w:rsid w:val="00B879F7"/>
    <w:rsid w:val="00B87A0E"/>
    <w:rsid w:val="00B90D42"/>
    <w:rsid w:val="00B915A0"/>
    <w:rsid w:val="00B92D0C"/>
    <w:rsid w:val="00B934F2"/>
    <w:rsid w:val="00B938FB"/>
    <w:rsid w:val="00B93F06"/>
    <w:rsid w:val="00B942E8"/>
    <w:rsid w:val="00B94CAC"/>
    <w:rsid w:val="00B95071"/>
    <w:rsid w:val="00B9509C"/>
    <w:rsid w:val="00B95D0A"/>
    <w:rsid w:val="00BA1125"/>
    <w:rsid w:val="00BA18F3"/>
    <w:rsid w:val="00BA2245"/>
    <w:rsid w:val="00BA2283"/>
    <w:rsid w:val="00BA2404"/>
    <w:rsid w:val="00BA3C00"/>
    <w:rsid w:val="00BA47E9"/>
    <w:rsid w:val="00BA4815"/>
    <w:rsid w:val="00BA5156"/>
    <w:rsid w:val="00BA5D63"/>
    <w:rsid w:val="00BB05F2"/>
    <w:rsid w:val="00BB0C67"/>
    <w:rsid w:val="00BB1DB8"/>
    <w:rsid w:val="00BB241F"/>
    <w:rsid w:val="00BB2611"/>
    <w:rsid w:val="00BB2F42"/>
    <w:rsid w:val="00BB30EA"/>
    <w:rsid w:val="00BB380B"/>
    <w:rsid w:val="00BB3A83"/>
    <w:rsid w:val="00BB4269"/>
    <w:rsid w:val="00BB4FA3"/>
    <w:rsid w:val="00BB52F7"/>
    <w:rsid w:val="00BC05B7"/>
    <w:rsid w:val="00BC08F2"/>
    <w:rsid w:val="00BC2D18"/>
    <w:rsid w:val="00BC37A1"/>
    <w:rsid w:val="00BC4E4A"/>
    <w:rsid w:val="00BC4F4C"/>
    <w:rsid w:val="00BC553D"/>
    <w:rsid w:val="00BC6147"/>
    <w:rsid w:val="00BC6DB6"/>
    <w:rsid w:val="00BC6F87"/>
    <w:rsid w:val="00BD24DF"/>
    <w:rsid w:val="00BD2D7F"/>
    <w:rsid w:val="00BD35A4"/>
    <w:rsid w:val="00BD4578"/>
    <w:rsid w:val="00BD59B5"/>
    <w:rsid w:val="00BE127B"/>
    <w:rsid w:val="00BE1D51"/>
    <w:rsid w:val="00BE2236"/>
    <w:rsid w:val="00BE3AB5"/>
    <w:rsid w:val="00BE43A9"/>
    <w:rsid w:val="00BE4F48"/>
    <w:rsid w:val="00BE6D26"/>
    <w:rsid w:val="00BF056A"/>
    <w:rsid w:val="00BF09ED"/>
    <w:rsid w:val="00BF0A38"/>
    <w:rsid w:val="00BF1CF8"/>
    <w:rsid w:val="00BF4495"/>
    <w:rsid w:val="00BF45B6"/>
    <w:rsid w:val="00BF4C17"/>
    <w:rsid w:val="00BF4D0A"/>
    <w:rsid w:val="00BF5D06"/>
    <w:rsid w:val="00BF6ADA"/>
    <w:rsid w:val="00BF7693"/>
    <w:rsid w:val="00BF7A75"/>
    <w:rsid w:val="00C017A0"/>
    <w:rsid w:val="00C02FD0"/>
    <w:rsid w:val="00C03063"/>
    <w:rsid w:val="00C0326C"/>
    <w:rsid w:val="00C0378D"/>
    <w:rsid w:val="00C04278"/>
    <w:rsid w:val="00C04313"/>
    <w:rsid w:val="00C04D12"/>
    <w:rsid w:val="00C059A5"/>
    <w:rsid w:val="00C05CBE"/>
    <w:rsid w:val="00C0668C"/>
    <w:rsid w:val="00C072B1"/>
    <w:rsid w:val="00C07C7B"/>
    <w:rsid w:val="00C101C1"/>
    <w:rsid w:val="00C11441"/>
    <w:rsid w:val="00C11C6C"/>
    <w:rsid w:val="00C11E2C"/>
    <w:rsid w:val="00C129DE"/>
    <w:rsid w:val="00C12CC3"/>
    <w:rsid w:val="00C15433"/>
    <w:rsid w:val="00C159B3"/>
    <w:rsid w:val="00C16D5E"/>
    <w:rsid w:val="00C16E15"/>
    <w:rsid w:val="00C17621"/>
    <w:rsid w:val="00C17E06"/>
    <w:rsid w:val="00C20830"/>
    <w:rsid w:val="00C213A4"/>
    <w:rsid w:val="00C214A9"/>
    <w:rsid w:val="00C21FC8"/>
    <w:rsid w:val="00C22832"/>
    <w:rsid w:val="00C22C5A"/>
    <w:rsid w:val="00C22DE2"/>
    <w:rsid w:val="00C23A82"/>
    <w:rsid w:val="00C255E8"/>
    <w:rsid w:val="00C2591A"/>
    <w:rsid w:val="00C25ECA"/>
    <w:rsid w:val="00C30366"/>
    <w:rsid w:val="00C30F06"/>
    <w:rsid w:val="00C310D8"/>
    <w:rsid w:val="00C310FD"/>
    <w:rsid w:val="00C31C8A"/>
    <w:rsid w:val="00C32BE2"/>
    <w:rsid w:val="00C33555"/>
    <w:rsid w:val="00C336E1"/>
    <w:rsid w:val="00C3519D"/>
    <w:rsid w:val="00C35902"/>
    <w:rsid w:val="00C37092"/>
    <w:rsid w:val="00C37F40"/>
    <w:rsid w:val="00C405AB"/>
    <w:rsid w:val="00C40AB2"/>
    <w:rsid w:val="00C411EA"/>
    <w:rsid w:val="00C41F73"/>
    <w:rsid w:val="00C42079"/>
    <w:rsid w:val="00C427E2"/>
    <w:rsid w:val="00C439E1"/>
    <w:rsid w:val="00C44C2C"/>
    <w:rsid w:val="00C44E61"/>
    <w:rsid w:val="00C4515C"/>
    <w:rsid w:val="00C45C39"/>
    <w:rsid w:val="00C45EA0"/>
    <w:rsid w:val="00C4612A"/>
    <w:rsid w:val="00C46BD1"/>
    <w:rsid w:val="00C5018D"/>
    <w:rsid w:val="00C52244"/>
    <w:rsid w:val="00C523A5"/>
    <w:rsid w:val="00C52694"/>
    <w:rsid w:val="00C52FC3"/>
    <w:rsid w:val="00C53CB6"/>
    <w:rsid w:val="00C53F21"/>
    <w:rsid w:val="00C54669"/>
    <w:rsid w:val="00C55CFF"/>
    <w:rsid w:val="00C56110"/>
    <w:rsid w:val="00C565B5"/>
    <w:rsid w:val="00C56C12"/>
    <w:rsid w:val="00C5735E"/>
    <w:rsid w:val="00C60536"/>
    <w:rsid w:val="00C61925"/>
    <w:rsid w:val="00C61FA9"/>
    <w:rsid w:val="00C642B7"/>
    <w:rsid w:val="00C647A7"/>
    <w:rsid w:val="00C6485C"/>
    <w:rsid w:val="00C649E2"/>
    <w:rsid w:val="00C652F5"/>
    <w:rsid w:val="00C65858"/>
    <w:rsid w:val="00C678C1"/>
    <w:rsid w:val="00C71EBC"/>
    <w:rsid w:val="00C72444"/>
    <w:rsid w:val="00C724BB"/>
    <w:rsid w:val="00C7429E"/>
    <w:rsid w:val="00C74BB0"/>
    <w:rsid w:val="00C74D39"/>
    <w:rsid w:val="00C76107"/>
    <w:rsid w:val="00C764DB"/>
    <w:rsid w:val="00C77467"/>
    <w:rsid w:val="00C779E9"/>
    <w:rsid w:val="00C77C41"/>
    <w:rsid w:val="00C8030E"/>
    <w:rsid w:val="00C80D5C"/>
    <w:rsid w:val="00C8200D"/>
    <w:rsid w:val="00C830C0"/>
    <w:rsid w:val="00C8402A"/>
    <w:rsid w:val="00C8415B"/>
    <w:rsid w:val="00C84D4E"/>
    <w:rsid w:val="00C85560"/>
    <w:rsid w:val="00C8732E"/>
    <w:rsid w:val="00C8779F"/>
    <w:rsid w:val="00C90127"/>
    <w:rsid w:val="00C91B03"/>
    <w:rsid w:val="00C924EC"/>
    <w:rsid w:val="00C927D4"/>
    <w:rsid w:val="00C92B40"/>
    <w:rsid w:val="00C92EC4"/>
    <w:rsid w:val="00C930A3"/>
    <w:rsid w:val="00C9406A"/>
    <w:rsid w:val="00C94318"/>
    <w:rsid w:val="00C95EF3"/>
    <w:rsid w:val="00C97F1F"/>
    <w:rsid w:val="00CA02A8"/>
    <w:rsid w:val="00CA0FF8"/>
    <w:rsid w:val="00CA1216"/>
    <w:rsid w:val="00CA1FE5"/>
    <w:rsid w:val="00CA2355"/>
    <w:rsid w:val="00CA4AB5"/>
    <w:rsid w:val="00CA5A31"/>
    <w:rsid w:val="00CA7024"/>
    <w:rsid w:val="00CA77FC"/>
    <w:rsid w:val="00CB0DE9"/>
    <w:rsid w:val="00CB0F77"/>
    <w:rsid w:val="00CB0F92"/>
    <w:rsid w:val="00CB27BD"/>
    <w:rsid w:val="00CB3211"/>
    <w:rsid w:val="00CB3292"/>
    <w:rsid w:val="00CB3596"/>
    <w:rsid w:val="00CB359A"/>
    <w:rsid w:val="00CB4CCA"/>
    <w:rsid w:val="00CB5D0F"/>
    <w:rsid w:val="00CB6018"/>
    <w:rsid w:val="00CB73E1"/>
    <w:rsid w:val="00CC046F"/>
    <w:rsid w:val="00CC2A69"/>
    <w:rsid w:val="00CC2DC6"/>
    <w:rsid w:val="00CC2FCA"/>
    <w:rsid w:val="00CC34A4"/>
    <w:rsid w:val="00CC37C9"/>
    <w:rsid w:val="00CC47E9"/>
    <w:rsid w:val="00CC4918"/>
    <w:rsid w:val="00CC4B1D"/>
    <w:rsid w:val="00CC4C8E"/>
    <w:rsid w:val="00CC5D95"/>
    <w:rsid w:val="00CC5F8B"/>
    <w:rsid w:val="00CC699B"/>
    <w:rsid w:val="00CC7CC9"/>
    <w:rsid w:val="00CD03DB"/>
    <w:rsid w:val="00CD1C81"/>
    <w:rsid w:val="00CD2D02"/>
    <w:rsid w:val="00CD3185"/>
    <w:rsid w:val="00CD5709"/>
    <w:rsid w:val="00CD5AEF"/>
    <w:rsid w:val="00CD74D8"/>
    <w:rsid w:val="00CD7CDB"/>
    <w:rsid w:val="00CE00B9"/>
    <w:rsid w:val="00CE03D0"/>
    <w:rsid w:val="00CE1159"/>
    <w:rsid w:val="00CE1472"/>
    <w:rsid w:val="00CE3365"/>
    <w:rsid w:val="00CE5717"/>
    <w:rsid w:val="00CE7B70"/>
    <w:rsid w:val="00CF04CB"/>
    <w:rsid w:val="00CF0FE9"/>
    <w:rsid w:val="00CF1D9A"/>
    <w:rsid w:val="00CF23F2"/>
    <w:rsid w:val="00CF28DD"/>
    <w:rsid w:val="00CF29AA"/>
    <w:rsid w:val="00CF2DE4"/>
    <w:rsid w:val="00CF356C"/>
    <w:rsid w:val="00CF50B0"/>
    <w:rsid w:val="00CF5B48"/>
    <w:rsid w:val="00CF5F25"/>
    <w:rsid w:val="00CF62A7"/>
    <w:rsid w:val="00CF6923"/>
    <w:rsid w:val="00D017A9"/>
    <w:rsid w:val="00D02227"/>
    <w:rsid w:val="00D05720"/>
    <w:rsid w:val="00D067D9"/>
    <w:rsid w:val="00D068D0"/>
    <w:rsid w:val="00D06950"/>
    <w:rsid w:val="00D06967"/>
    <w:rsid w:val="00D077F9"/>
    <w:rsid w:val="00D10848"/>
    <w:rsid w:val="00D1227C"/>
    <w:rsid w:val="00D1357A"/>
    <w:rsid w:val="00D13E17"/>
    <w:rsid w:val="00D14311"/>
    <w:rsid w:val="00D14934"/>
    <w:rsid w:val="00D14EB8"/>
    <w:rsid w:val="00D16C24"/>
    <w:rsid w:val="00D16E37"/>
    <w:rsid w:val="00D1740B"/>
    <w:rsid w:val="00D20395"/>
    <w:rsid w:val="00D226CA"/>
    <w:rsid w:val="00D22D5D"/>
    <w:rsid w:val="00D22E38"/>
    <w:rsid w:val="00D23921"/>
    <w:rsid w:val="00D23C75"/>
    <w:rsid w:val="00D23C9F"/>
    <w:rsid w:val="00D242F1"/>
    <w:rsid w:val="00D2573F"/>
    <w:rsid w:val="00D30134"/>
    <w:rsid w:val="00D30C6A"/>
    <w:rsid w:val="00D31819"/>
    <w:rsid w:val="00D31CBB"/>
    <w:rsid w:val="00D33AE6"/>
    <w:rsid w:val="00D35993"/>
    <w:rsid w:val="00D35ED3"/>
    <w:rsid w:val="00D36105"/>
    <w:rsid w:val="00D366B1"/>
    <w:rsid w:val="00D37050"/>
    <w:rsid w:val="00D372D4"/>
    <w:rsid w:val="00D37384"/>
    <w:rsid w:val="00D37C3E"/>
    <w:rsid w:val="00D37DCA"/>
    <w:rsid w:val="00D37EA1"/>
    <w:rsid w:val="00D37FFB"/>
    <w:rsid w:val="00D410E7"/>
    <w:rsid w:val="00D4141D"/>
    <w:rsid w:val="00D41CF3"/>
    <w:rsid w:val="00D41D60"/>
    <w:rsid w:val="00D42F57"/>
    <w:rsid w:val="00D44431"/>
    <w:rsid w:val="00D44D39"/>
    <w:rsid w:val="00D45A1C"/>
    <w:rsid w:val="00D47BA9"/>
    <w:rsid w:val="00D47C0F"/>
    <w:rsid w:val="00D50092"/>
    <w:rsid w:val="00D508B0"/>
    <w:rsid w:val="00D50CB2"/>
    <w:rsid w:val="00D52351"/>
    <w:rsid w:val="00D539C5"/>
    <w:rsid w:val="00D54189"/>
    <w:rsid w:val="00D55065"/>
    <w:rsid w:val="00D55088"/>
    <w:rsid w:val="00D55692"/>
    <w:rsid w:val="00D5576B"/>
    <w:rsid w:val="00D55D0C"/>
    <w:rsid w:val="00D566A2"/>
    <w:rsid w:val="00D600D0"/>
    <w:rsid w:val="00D60466"/>
    <w:rsid w:val="00D6054A"/>
    <w:rsid w:val="00D60758"/>
    <w:rsid w:val="00D60D1D"/>
    <w:rsid w:val="00D60D79"/>
    <w:rsid w:val="00D61312"/>
    <w:rsid w:val="00D61756"/>
    <w:rsid w:val="00D61C57"/>
    <w:rsid w:val="00D6328C"/>
    <w:rsid w:val="00D639B1"/>
    <w:rsid w:val="00D63D4E"/>
    <w:rsid w:val="00D6593F"/>
    <w:rsid w:val="00D65C60"/>
    <w:rsid w:val="00D660D4"/>
    <w:rsid w:val="00D669FB"/>
    <w:rsid w:val="00D66F02"/>
    <w:rsid w:val="00D677AC"/>
    <w:rsid w:val="00D67ECA"/>
    <w:rsid w:val="00D7058E"/>
    <w:rsid w:val="00D70ADE"/>
    <w:rsid w:val="00D7107A"/>
    <w:rsid w:val="00D71D11"/>
    <w:rsid w:val="00D736A2"/>
    <w:rsid w:val="00D73A76"/>
    <w:rsid w:val="00D741F5"/>
    <w:rsid w:val="00D7481C"/>
    <w:rsid w:val="00D7563C"/>
    <w:rsid w:val="00D758D1"/>
    <w:rsid w:val="00D7640C"/>
    <w:rsid w:val="00D76533"/>
    <w:rsid w:val="00D77B6C"/>
    <w:rsid w:val="00D8073A"/>
    <w:rsid w:val="00D82C36"/>
    <w:rsid w:val="00D838A6"/>
    <w:rsid w:val="00D83C75"/>
    <w:rsid w:val="00D8435A"/>
    <w:rsid w:val="00D8514A"/>
    <w:rsid w:val="00D86AB7"/>
    <w:rsid w:val="00D873FF"/>
    <w:rsid w:val="00D874CA"/>
    <w:rsid w:val="00D87BA5"/>
    <w:rsid w:val="00D87DC5"/>
    <w:rsid w:val="00D902E2"/>
    <w:rsid w:val="00D90C06"/>
    <w:rsid w:val="00D911D0"/>
    <w:rsid w:val="00D91710"/>
    <w:rsid w:val="00D918E7"/>
    <w:rsid w:val="00D91ABF"/>
    <w:rsid w:val="00D92BA3"/>
    <w:rsid w:val="00D931CE"/>
    <w:rsid w:val="00D932F5"/>
    <w:rsid w:val="00D93908"/>
    <w:rsid w:val="00D94905"/>
    <w:rsid w:val="00D94E10"/>
    <w:rsid w:val="00D95150"/>
    <w:rsid w:val="00D9579B"/>
    <w:rsid w:val="00D95BA7"/>
    <w:rsid w:val="00D96636"/>
    <w:rsid w:val="00D97094"/>
    <w:rsid w:val="00D97FBC"/>
    <w:rsid w:val="00DA045B"/>
    <w:rsid w:val="00DA2824"/>
    <w:rsid w:val="00DA329F"/>
    <w:rsid w:val="00DA3AC6"/>
    <w:rsid w:val="00DA3D68"/>
    <w:rsid w:val="00DA5CDC"/>
    <w:rsid w:val="00DA72C9"/>
    <w:rsid w:val="00DB0984"/>
    <w:rsid w:val="00DB17C0"/>
    <w:rsid w:val="00DB285C"/>
    <w:rsid w:val="00DB28FF"/>
    <w:rsid w:val="00DB2EF8"/>
    <w:rsid w:val="00DB5118"/>
    <w:rsid w:val="00DB54AC"/>
    <w:rsid w:val="00DB54FA"/>
    <w:rsid w:val="00DB569C"/>
    <w:rsid w:val="00DB78B1"/>
    <w:rsid w:val="00DB7D9B"/>
    <w:rsid w:val="00DC047B"/>
    <w:rsid w:val="00DC092E"/>
    <w:rsid w:val="00DC248C"/>
    <w:rsid w:val="00DC34BA"/>
    <w:rsid w:val="00DC3A67"/>
    <w:rsid w:val="00DC47F4"/>
    <w:rsid w:val="00DC4CCC"/>
    <w:rsid w:val="00DC5AC0"/>
    <w:rsid w:val="00DC715D"/>
    <w:rsid w:val="00DC7869"/>
    <w:rsid w:val="00DC7C6A"/>
    <w:rsid w:val="00DD0954"/>
    <w:rsid w:val="00DD211D"/>
    <w:rsid w:val="00DD2480"/>
    <w:rsid w:val="00DD2ECE"/>
    <w:rsid w:val="00DD2F92"/>
    <w:rsid w:val="00DD3728"/>
    <w:rsid w:val="00DD475B"/>
    <w:rsid w:val="00DD5423"/>
    <w:rsid w:val="00DD559C"/>
    <w:rsid w:val="00DD68E4"/>
    <w:rsid w:val="00DD70E5"/>
    <w:rsid w:val="00DD76FB"/>
    <w:rsid w:val="00DE019E"/>
    <w:rsid w:val="00DE0D3C"/>
    <w:rsid w:val="00DE0F4B"/>
    <w:rsid w:val="00DE122F"/>
    <w:rsid w:val="00DE17B8"/>
    <w:rsid w:val="00DE18DE"/>
    <w:rsid w:val="00DE1E36"/>
    <w:rsid w:val="00DE2607"/>
    <w:rsid w:val="00DE293A"/>
    <w:rsid w:val="00DE34F6"/>
    <w:rsid w:val="00DE45FE"/>
    <w:rsid w:val="00DE4ADB"/>
    <w:rsid w:val="00DE63D5"/>
    <w:rsid w:val="00DE7634"/>
    <w:rsid w:val="00DF2B9E"/>
    <w:rsid w:val="00DF2F7D"/>
    <w:rsid w:val="00DF3613"/>
    <w:rsid w:val="00DF36DE"/>
    <w:rsid w:val="00DF3F40"/>
    <w:rsid w:val="00DF519D"/>
    <w:rsid w:val="00DF52E3"/>
    <w:rsid w:val="00DF5B63"/>
    <w:rsid w:val="00DF6115"/>
    <w:rsid w:val="00DF6FFD"/>
    <w:rsid w:val="00DF7C8A"/>
    <w:rsid w:val="00E00FE3"/>
    <w:rsid w:val="00E031C4"/>
    <w:rsid w:val="00E03D53"/>
    <w:rsid w:val="00E04568"/>
    <w:rsid w:val="00E04C33"/>
    <w:rsid w:val="00E06642"/>
    <w:rsid w:val="00E066AF"/>
    <w:rsid w:val="00E06FC8"/>
    <w:rsid w:val="00E07C86"/>
    <w:rsid w:val="00E11095"/>
    <w:rsid w:val="00E12AB0"/>
    <w:rsid w:val="00E136CB"/>
    <w:rsid w:val="00E14321"/>
    <w:rsid w:val="00E14B32"/>
    <w:rsid w:val="00E15715"/>
    <w:rsid w:val="00E168C7"/>
    <w:rsid w:val="00E16C03"/>
    <w:rsid w:val="00E172CE"/>
    <w:rsid w:val="00E17556"/>
    <w:rsid w:val="00E20F50"/>
    <w:rsid w:val="00E218B1"/>
    <w:rsid w:val="00E21F84"/>
    <w:rsid w:val="00E226F4"/>
    <w:rsid w:val="00E22C71"/>
    <w:rsid w:val="00E24E81"/>
    <w:rsid w:val="00E25685"/>
    <w:rsid w:val="00E26296"/>
    <w:rsid w:val="00E26E5C"/>
    <w:rsid w:val="00E2785A"/>
    <w:rsid w:val="00E27F20"/>
    <w:rsid w:val="00E30656"/>
    <w:rsid w:val="00E31D93"/>
    <w:rsid w:val="00E32BAE"/>
    <w:rsid w:val="00E332C4"/>
    <w:rsid w:val="00E33D4E"/>
    <w:rsid w:val="00E34C8B"/>
    <w:rsid w:val="00E365AD"/>
    <w:rsid w:val="00E3701F"/>
    <w:rsid w:val="00E40A14"/>
    <w:rsid w:val="00E4103C"/>
    <w:rsid w:val="00E4130E"/>
    <w:rsid w:val="00E41847"/>
    <w:rsid w:val="00E42181"/>
    <w:rsid w:val="00E4272E"/>
    <w:rsid w:val="00E4290C"/>
    <w:rsid w:val="00E429F9"/>
    <w:rsid w:val="00E43C51"/>
    <w:rsid w:val="00E4464C"/>
    <w:rsid w:val="00E4567C"/>
    <w:rsid w:val="00E45CAC"/>
    <w:rsid w:val="00E45D5B"/>
    <w:rsid w:val="00E460BC"/>
    <w:rsid w:val="00E460EC"/>
    <w:rsid w:val="00E4631D"/>
    <w:rsid w:val="00E46462"/>
    <w:rsid w:val="00E4649A"/>
    <w:rsid w:val="00E5023C"/>
    <w:rsid w:val="00E504E9"/>
    <w:rsid w:val="00E50856"/>
    <w:rsid w:val="00E50E97"/>
    <w:rsid w:val="00E50F9D"/>
    <w:rsid w:val="00E53088"/>
    <w:rsid w:val="00E531D0"/>
    <w:rsid w:val="00E53A33"/>
    <w:rsid w:val="00E5436A"/>
    <w:rsid w:val="00E545FE"/>
    <w:rsid w:val="00E55495"/>
    <w:rsid w:val="00E555B3"/>
    <w:rsid w:val="00E55989"/>
    <w:rsid w:val="00E5605A"/>
    <w:rsid w:val="00E56FB3"/>
    <w:rsid w:val="00E57FCB"/>
    <w:rsid w:val="00E601B4"/>
    <w:rsid w:val="00E6154A"/>
    <w:rsid w:val="00E6179E"/>
    <w:rsid w:val="00E61909"/>
    <w:rsid w:val="00E61A1A"/>
    <w:rsid w:val="00E624C8"/>
    <w:rsid w:val="00E628A5"/>
    <w:rsid w:val="00E62AF5"/>
    <w:rsid w:val="00E62E97"/>
    <w:rsid w:val="00E62FCC"/>
    <w:rsid w:val="00E632F7"/>
    <w:rsid w:val="00E63827"/>
    <w:rsid w:val="00E64A91"/>
    <w:rsid w:val="00E65025"/>
    <w:rsid w:val="00E65E56"/>
    <w:rsid w:val="00E66565"/>
    <w:rsid w:val="00E66606"/>
    <w:rsid w:val="00E66814"/>
    <w:rsid w:val="00E66E4C"/>
    <w:rsid w:val="00E729FD"/>
    <w:rsid w:val="00E73091"/>
    <w:rsid w:val="00E73A64"/>
    <w:rsid w:val="00E74859"/>
    <w:rsid w:val="00E74BC1"/>
    <w:rsid w:val="00E75850"/>
    <w:rsid w:val="00E758D7"/>
    <w:rsid w:val="00E75933"/>
    <w:rsid w:val="00E75EC8"/>
    <w:rsid w:val="00E77D10"/>
    <w:rsid w:val="00E80699"/>
    <w:rsid w:val="00E81F93"/>
    <w:rsid w:val="00E83691"/>
    <w:rsid w:val="00E83954"/>
    <w:rsid w:val="00E83AF9"/>
    <w:rsid w:val="00E83EE9"/>
    <w:rsid w:val="00E85D8D"/>
    <w:rsid w:val="00E85F86"/>
    <w:rsid w:val="00E86866"/>
    <w:rsid w:val="00E86C08"/>
    <w:rsid w:val="00E90283"/>
    <w:rsid w:val="00E908D3"/>
    <w:rsid w:val="00E90B62"/>
    <w:rsid w:val="00E91825"/>
    <w:rsid w:val="00E918DB"/>
    <w:rsid w:val="00E91B93"/>
    <w:rsid w:val="00E91EF8"/>
    <w:rsid w:val="00E92181"/>
    <w:rsid w:val="00E927DA"/>
    <w:rsid w:val="00E932EE"/>
    <w:rsid w:val="00E93521"/>
    <w:rsid w:val="00E939D7"/>
    <w:rsid w:val="00E94866"/>
    <w:rsid w:val="00E94AEA"/>
    <w:rsid w:val="00E94E21"/>
    <w:rsid w:val="00E94F1C"/>
    <w:rsid w:val="00E958AF"/>
    <w:rsid w:val="00E959EC"/>
    <w:rsid w:val="00E9740D"/>
    <w:rsid w:val="00E97A81"/>
    <w:rsid w:val="00EA0982"/>
    <w:rsid w:val="00EA0D8D"/>
    <w:rsid w:val="00EA0F62"/>
    <w:rsid w:val="00EA2065"/>
    <w:rsid w:val="00EA2319"/>
    <w:rsid w:val="00EA2BC0"/>
    <w:rsid w:val="00EA3091"/>
    <w:rsid w:val="00EA351F"/>
    <w:rsid w:val="00EA3565"/>
    <w:rsid w:val="00EA3830"/>
    <w:rsid w:val="00EA76B5"/>
    <w:rsid w:val="00EA78D0"/>
    <w:rsid w:val="00EB0373"/>
    <w:rsid w:val="00EB2819"/>
    <w:rsid w:val="00EB3294"/>
    <w:rsid w:val="00EB475B"/>
    <w:rsid w:val="00EB51F7"/>
    <w:rsid w:val="00EB588E"/>
    <w:rsid w:val="00EB5FAC"/>
    <w:rsid w:val="00EB6391"/>
    <w:rsid w:val="00EB7108"/>
    <w:rsid w:val="00EC00C8"/>
    <w:rsid w:val="00EC03E7"/>
    <w:rsid w:val="00EC1084"/>
    <w:rsid w:val="00EC28AF"/>
    <w:rsid w:val="00EC3EA9"/>
    <w:rsid w:val="00EC3EAE"/>
    <w:rsid w:val="00EC5C59"/>
    <w:rsid w:val="00EC7052"/>
    <w:rsid w:val="00ED1D97"/>
    <w:rsid w:val="00ED1FC5"/>
    <w:rsid w:val="00ED206A"/>
    <w:rsid w:val="00ED2D78"/>
    <w:rsid w:val="00ED314A"/>
    <w:rsid w:val="00ED31C5"/>
    <w:rsid w:val="00ED31FC"/>
    <w:rsid w:val="00ED42FB"/>
    <w:rsid w:val="00ED4432"/>
    <w:rsid w:val="00ED672C"/>
    <w:rsid w:val="00ED677D"/>
    <w:rsid w:val="00ED76F0"/>
    <w:rsid w:val="00EE0037"/>
    <w:rsid w:val="00EE00A2"/>
    <w:rsid w:val="00EE059E"/>
    <w:rsid w:val="00EE1A75"/>
    <w:rsid w:val="00EE1AD6"/>
    <w:rsid w:val="00EE1B3B"/>
    <w:rsid w:val="00EE458F"/>
    <w:rsid w:val="00EE4E9F"/>
    <w:rsid w:val="00EE62E9"/>
    <w:rsid w:val="00EE66A4"/>
    <w:rsid w:val="00EE6C60"/>
    <w:rsid w:val="00EE7336"/>
    <w:rsid w:val="00EF0448"/>
    <w:rsid w:val="00EF0B51"/>
    <w:rsid w:val="00EF0F1E"/>
    <w:rsid w:val="00EF21C0"/>
    <w:rsid w:val="00EF344D"/>
    <w:rsid w:val="00EF36A9"/>
    <w:rsid w:val="00EF4594"/>
    <w:rsid w:val="00EF4953"/>
    <w:rsid w:val="00EF4CDB"/>
    <w:rsid w:val="00EF569B"/>
    <w:rsid w:val="00EF5FF1"/>
    <w:rsid w:val="00EF60FA"/>
    <w:rsid w:val="00EF648B"/>
    <w:rsid w:val="00EF6577"/>
    <w:rsid w:val="00EF6720"/>
    <w:rsid w:val="00F00A04"/>
    <w:rsid w:val="00F01039"/>
    <w:rsid w:val="00F013C8"/>
    <w:rsid w:val="00F0372F"/>
    <w:rsid w:val="00F04863"/>
    <w:rsid w:val="00F049E7"/>
    <w:rsid w:val="00F04DF6"/>
    <w:rsid w:val="00F0544B"/>
    <w:rsid w:val="00F065FE"/>
    <w:rsid w:val="00F07D17"/>
    <w:rsid w:val="00F07DB6"/>
    <w:rsid w:val="00F07FA7"/>
    <w:rsid w:val="00F105D4"/>
    <w:rsid w:val="00F10EF3"/>
    <w:rsid w:val="00F11934"/>
    <w:rsid w:val="00F11A8C"/>
    <w:rsid w:val="00F11C5F"/>
    <w:rsid w:val="00F1245A"/>
    <w:rsid w:val="00F12C12"/>
    <w:rsid w:val="00F140EC"/>
    <w:rsid w:val="00F141D7"/>
    <w:rsid w:val="00F1513B"/>
    <w:rsid w:val="00F15316"/>
    <w:rsid w:val="00F153A3"/>
    <w:rsid w:val="00F1563F"/>
    <w:rsid w:val="00F157EC"/>
    <w:rsid w:val="00F1614F"/>
    <w:rsid w:val="00F17922"/>
    <w:rsid w:val="00F2031A"/>
    <w:rsid w:val="00F20B54"/>
    <w:rsid w:val="00F215FF"/>
    <w:rsid w:val="00F2566A"/>
    <w:rsid w:val="00F25F7B"/>
    <w:rsid w:val="00F26CAD"/>
    <w:rsid w:val="00F270B5"/>
    <w:rsid w:val="00F2779D"/>
    <w:rsid w:val="00F30AFE"/>
    <w:rsid w:val="00F331FE"/>
    <w:rsid w:val="00F33B8C"/>
    <w:rsid w:val="00F33D55"/>
    <w:rsid w:val="00F33E71"/>
    <w:rsid w:val="00F34071"/>
    <w:rsid w:val="00F344BD"/>
    <w:rsid w:val="00F34819"/>
    <w:rsid w:val="00F34C7D"/>
    <w:rsid w:val="00F356D3"/>
    <w:rsid w:val="00F35836"/>
    <w:rsid w:val="00F35C13"/>
    <w:rsid w:val="00F36556"/>
    <w:rsid w:val="00F36D21"/>
    <w:rsid w:val="00F37551"/>
    <w:rsid w:val="00F378AE"/>
    <w:rsid w:val="00F40DB1"/>
    <w:rsid w:val="00F41BBB"/>
    <w:rsid w:val="00F427E6"/>
    <w:rsid w:val="00F44D01"/>
    <w:rsid w:val="00F4592F"/>
    <w:rsid w:val="00F47115"/>
    <w:rsid w:val="00F4718D"/>
    <w:rsid w:val="00F505F2"/>
    <w:rsid w:val="00F507C3"/>
    <w:rsid w:val="00F5093D"/>
    <w:rsid w:val="00F50F6E"/>
    <w:rsid w:val="00F52D9D"/>
    <w:rsid w:val="00F531CE"/>
    <w:rsid w:val="00F548D6"/>
    <w:rsid w:val="00F54FD6"/>
    <w:rsid w:val="00F55452"/>
    <w:rsid w:val="00F55CCD"/>
    <w:rsid w:val="00F5668D"/>
    <w:rsid w:val="00F571F4"/>
    <w:rsid w:val="00F6045E"/>
    <w:rsid w:val="00F60851"/>
    <w:rsid w:val="00F60AAB"/>
    <w:rsid w:val="00F60F26"/>
    <w:rsid w:val="00F6235B"/>
    <w:rsid w:val="00F63942"/>
    <w:rsid w:val="00F64B91"/>
    <w:rsid w:val="00F652A0"/>
    <w:rsid w:val="00F660A5"/>
    <w:rsid w:val="00F66871"/>
    <w:rsid w:val="00F67CF5"/>
    <w:rsid w:val="00F70108"/>
    <w:rsid w:val="00F70139"/>
    <w:rsid w:val="00F701A9"/>
    <w:rsid w:val="00F73393"/>
    <w:rsid w:val="00F73D5B"/>
    <w:rsid w:val="00F744A8"/>
    <w:rsid w:val="00F74A44"/>
    <w:rsid w:val="00F74F3C"/>
    <w:rsid w:val="00F75114"/>
    <w:rsid w:val="00F75A84"/>
    <w:rsid w:val="00F75B14"/>
    <w:rsid w:val="00F76D17"/>
    <w:rsid w:val="00F77278"/>
    <w:rsid w:val="00F77DA8"/>
    <w:rsid w:val="00F80D72"/>
    <w:rsid w:val="00F81F61"/>
    <w:rsid w:val="00F82D06"/>
    <w:rsid w:val="00F848BB"/>
    <w:rsid w:val="00F855D0"/>
    <w:rsid w:val="00F85B56"/>
    <w:rsid w:val="00F8667C"/>
    <w:rsid w:val="00F9053D"/>
    <w:rsid w:val="00F92223"/>
    <w:rsid w:val="00F922A4"/>
    <w:rsid w:val="00F92401"/>
    <w:rsid w:val="00F942CA"/>
    <w:rsid w:val="00F94B75"/>
    <w:rsid w:val="00F96BD8"/>
    <w:rsid w:val="00F96E44"/>
    <w:rsid w:val="00F97F53"/>
    <w:rsid w:val="00FA01F6"/>
    <w:rsid w:val="00FA065C"/>
    <w:rsid w:val="00FA13CB"/>
    <w:rsid w:val="00FA248F"/>
    <w:rsid w:val="00FA39CF"/>
    <w:rsid w:val="00FA4138"/>
    <w:rsid w:val="00FA4430"/>
    <w:rsid w:val="00FA4C0B"/>
    <w:rsid w:val="00FA66C0"/>
    <w:rsid w:val="00FB1FBC"/>
    <w:rsid w:val="00FB2F89"/>
    <w:rsid w:val="00FB5E7F"/>
    <w:rsid w:val="00FB5FF5"/>
    <w:rsid w:val="00FB6B98"/>
    <w:rsid w:val="00FB6D09"/>
    <w:rsid w:val="00FB7B48"/>
    <w:rsid w:val="00FC05E4"/>
    <w:rsid w:val="00FC12CF"/>
    <w:rsid w:val="00FC1976"/>
    <w:rsid w:val="00FC1FA3"/>
    <w:rsid w:val="00FC2228"/>
    <w:rsid w:val="00FC29B9"/>
    <w:rsid w:val="00FC2C7D"/>
    <w:rsid w:val="00FC359C"/>
    <w:rsid w:val="00FC3752"/>
    <w:rsid w:val="00FC40B4"/>
    <w:rsid w:val="00FC5245"/>
    <w:rsid w:val="00FC714D"/>
    <w:rsid w:val="00FC7588"/>
    <w:rsid w:val="00FD0205"/>
    <w:rsid w:val="00FD0321"/>
    <w:rsid w:val="00FD0502"/>
    <w:rsid w:val="00FD126B"/>
    <w:rsid w:val="00FD1630"/>
    <w:rsid w:val="00FD20A4"/>
    <w:rsid w:val="00FD2308"/>
    <w:rsid w:val="00FD37B9"/>
    <w:rsid w:val="00FD3CC5"/>
    <w:rsid w:val="00FD3F67"/>
    <w:rsid w:val="00FD535B"/>
    <w:rsid w:val="00FD5894"/>
    <w:rsid w:val="00FD5B40"/>
    <w:rsid w:val="00FD62ED"/>
    <w:rsid w:val="00FD6598"/>
    <w:rsid w:val="00FD6C9A"/>
    <w:rsid w:val="00FD6D73"/>
    <w:rsid w:val="00FD7B28"/>
    <w:rsid w:val="00FE1A37"/>
    <w:rsid w:val="00FE1CB0"/>
    <w:rsid w:val="00FE2379"/>
    <w:rsid w:val="00FE2F6A"/>
    <w:rsid w:val="00FE2FB6"/>
    <w:rsid w:val="00FE3143"/>
    <w:rsid w:val="00FE3995"/>
    <w:rsid w:val="00FE3BB4"/>
    <w:rsid w:val="00FE49FA"/>
    <w:rsid w:val="00FE4A5D"/>
    <w:rsid w:val="00FE628F"/>
    <w:rsid w:val="00FE6573"/>
    <w:rsid w:val="00FE7B6D"/>
    <w:rsid w:val="00FF359B"/>
    <w:rsid w:val="00FF3D38"/>
    <w:rsid w:val="00FF4043"/>
    <w:rsid w:val="00FF407B"/>
    <w:rsid w:val="00FF47FE"/>
    <w:rsid w:val="00FF523A"/>
    <w:rsid w:val="00FF7225"/>
    <w:rsid w:val="00FF7552"/>
    <w:rsid w:val="00FF76A7"/>
    <w:rsid w:val="0B702948"/>
    <w:rsid w:val="0CBA362E"/>
    <w:rsid w:val="1D8DEBC1"/>
    <w:rsid w:val="3ED895EA"/>
    <w:rsid w:val="43EFAEA5"/>
    <w:rsid w:val="476B1766"/>
    <w:rsid w:val="66793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8C306"/>
  <w15:docId w15:val="{AE334866-8ED8-4055-9244-7DA27D3F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338"/>
  </w:style>
  <w:style w:type="paragraph" w:styleId="Heading1">
    <w:name w:val="heading 1"/>
    <w:next w:val="Normal"/>
    <w:link w:val="Heading1Char"/>
    <w:uiPriority w:val="9"/>
    <w:unhideWhenUsed/>
    <w:qFormat/>
    <w:rsid w:val="00A85E58"/>
    <w:pPr>
      <w:keepNext/>
      <w:keepLines/>
      <w:spacing w:after="0"/>
      <w:ind w:left="101" w:hanging="10"/>
      <w:jc w:val="center"/>
      <w:outlineLvl w:val="0"/>
    </w:pPr>
    <w:rPr>
      <w:rFonts w:ascii="Arial" w:eastAsia="Arial" w:hAnsi="Arial" w:cs="Arial"/>
      <w:b/>
      <w:color w:val="000000"/>
      <w:sz w:val="18"/>
    </w:rPr>
  </w:style>
  <w:style w:type="paragraph" w:styleId="Heading3">
    <w:name w:val="heading 3"/>
    <w:basedOn w:val="Normal"/>
    <w:next w:val="Normal"/>
    <w:link w:val="Heading3Char"/>
    <w:uiPriority w:val="9"/>
    <w:semiHidden/>
    <w:unhideWhenUsed/>
    <w:qFormat/>
    <w:rsid w:val="009223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8D44CD"/>
    <w:pPr>
      <w:spacing w:before="120" w:after="120" w:line="276" w:lineRule="auto"/>
    </w:pPr>
    <w:rPr>
      <w:rFonts w:ascii="Verdana" w:hAnsi="Verdana"/>
    </w:rPr>
  </w:style>
  <w:style w:type="paragraph" w:customStyle="1" w:styleId="VBAILTBodyStrong">
    <w:name w:val="VBAILT Body Strong"/>
    <w:basedOn w:val="VBAILTBody"/>
    <w:qFormat/>
    <w:rsid w:val="008D44CD"/>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8D44CD"/>
    <w:pPr>
      <w:numPr>
        <w:numId w:val="4"/>
      </w:numPr>
      <w:spacing w:after="0"/>
    </w:pPr>
  </w:style>
  <w:style w:type="paragraph" w:customStyle="1" w:styleId="VBAILTBullet2">
    <w:name w:val="VBAILT Bullet 2"/>
    <w:basedOn w:val="VBAILTBody"/>
    <w:qFormat/>
    <w:rsid w:val="008D44CD"/>
    <w:pPr>
      <w:numPr>
        <w:ilvl w:val="1"/>
        <w:numId w:val="1"/>
      </w:numPr>
    </w:pPr>
  </w:style>
  <w:style w:type="table" w:styleId="TableGrid">
    <w:name w:val="Table Grid"/>
    <w:basedOn w:val="TableNormal"/>
    <w:uiPriority w:val="5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8D44CD"/>
    <w:rPr>
      <w:i/>
    </w:rPr>
  </w:style>
  <w:style w:type="paragraph" w:customStyle="1" w:styleId="VBAILTAnswerbullet1">
    <w:name w:val="VBAILT Answer bullet 1"/>
    <w:basedOn w:val="VBAILTbullet1"/>
    <w:next w:val="VBAILTBody"/>
    <w:qFormat/>
    <w:rsid w:val="008D44CD"/>
    <w:rPr>
      <w:i/>
    </w:rPr>
  </w:style>
  <w:style w:type="paragraph" w:customStyle="1" w:styleId="VBAILTAnswersbullet2">
    <w:name w:val="VBAILT Answers bullet2"/>
    <w:basedOn w:val="VBAILTBullet2"/>
    <w:next w:val="VBAILTBody"/>
    <w:qFormat/>
    <w:rsid w:val="008D44CD"/>
    <w:pPr>
      <w:ind w:left="720"/>
    </w:pPr>
    <w:rPr>
      <w:i/>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semiHidden/>
    <w:unhideWhenUsed/>
    <w:rsid w:val="00E94AEA"/>
    <w:pPr>
      <w:spacing w:after="100"/>
    </w:pPr>
  </w:style>
  <w:style w:type="paragraph" w:styleId="CommentText">
    <w:name w:val="annotation text"/>
    <w:basedOn w:val="Normal"/>
    <w:link w:val="CommentTextChar"/>
    <w:uiPriority w:val="99"/>
    <w:semiHidden/>
    <w:unhideWhenUsed/>
    <w:rsid w:val="00866154"/>
    <w:pPr>
      <w:spacing w:line="240" w:lineRule="auto"/>
    </w:pPr>
    <w:rPr>
      <w:sz w:val="20"/>
      <w:szCs w:val="20"/>
    </w:rPr>
  </w:style>
  <w:style w:type="character" w:customStyle="1" w:styleId="CommentTextChar">
    <w:name w:val="Comment Text Char"/>
    <w:basedOn w:val="DefaultParagraphFont"/>
    <w:link w:val="CommentText"/>
    <w:uiPriority w:val="99"/>
    <w:semiHidden/>
    <w:rsid w:val="00866154"/>
    <w:rPr>
      <w:sz w:val="20"/>
      <w:szCs w:val="20"/>
    </w:rPr>
  </w:style>
  <w:style w:type="character" w:styleId="CommentReference">
    <w:name w:val="annotation reference"/>
    <w:basedOn w:val="DefaultParagraphFont"/>
    <w:uiPriority w:val="99"/>
    <w:semiHidden/>
    <w:unhideWhenUsed/>
    <w:rsid w:val="00844086"/>
    <w:rPr>
      <w:sz w:val="16"/>
      <w:szCs w:val="16"/>
    </w:rPr>
  </w:style>
  <w:style w:type="paragraph" w:styleId="CommentSubject">
    <w:name w:val="annotation subject"/>
    <w:basedOn w:val="CommentText"/>
    <w:next w:val="CommentText"/>
    <w:link w:val="CommentSubjectChar"/>
    <w:uiPriority w:val="99"/>
    <w:semiHidden/>
    <w:unhideWhenUsed/>
    <w:rsid w:val="00844086"/>
    <w:rPr>
      <w:b/>
      <w:bCs/>
    </w:rPr>
  </w:style>
  <w:style w:type="character" w:customStyle="1" w:styleId="CommentSubjectChar">
    <w:name w:val="Comment Subject Char"/>
    <w:basedOn w:val="CommentTextChar"/>
    <w:link w:val="CommentSubject"/>
    <w:uiPriority w:val="99"/>
    <w:semiHidden/>
    <w:rsid w:val="00844086"/>
    <w:rPr>
      <w:b/>
      <w:bCs/>
      <w:sz w:val="20"/>
      <w:szCs w:val="20"/>
    </w:rPr>
  </w:style>
  <w:style w:type="character" w:styleId="Hyperlink">
    <w:name w:val="Hyperlink"/>
    <w:rsid w:val="00271DAD"/>
    <w:rPr>
      <w:color w:val="0563C1"/>
      <w:u w:val="single"/>
    </w:rPr>
  </w:style>
  <w:style w:type="character" w:customStyle="1" w:styleId="Heading1Char">
    <w:name w:val="Heading 1 Char"/>
    <w:basedOn w:val="DefaultParagraphFont"/>
    <w:link w:val="Heading1"/>
    <w:uiPriority w:val="9"/>
    <w:rsid w:val="00A85E58"/>
    <w:rPr>
      <w:rFonts w:ascii="Arial" w:eastAsia="Arial" w:hAnsi="Arial" w:cs="Arial"/>
      <w:b/>
      <w:color w:val="000000"/>
      <w:sz w:val="18"/>
    </w:rPr>
  </w:style>
  <w:style w:type="character" w:styleId="Emphasis">
    <w:name w:val="Emphasis"/>
    <w:basedOn w:val="DefaultParagraphFont"/>
    <w:uiPriority w:val="20"/>
    <w:qFormat/>
    <w:rsid w:val="007F0B92"/>
    <w:rPr>
      <w:i/>
      <w:iCs/>
    </w:rPr>
  </w:style>
  <w:style w:type="paragraph" w:styleId="NormalWeb">
    <w:name w:val="Normal (Web)"/>
    <w:basedOn w:val="Normal"/>
    <w:uiPriority w:val="99"/>
    <w:semiHidden/>
    <w:unhideWhenUsed/>
    <w:rsid w:val="00110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A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34A4"/>
    <w:pPr>
      <w:spacing w:after="0" w:line="240" w:lineRule="auto"/>
    </w:pPr>
  </w:style>
  <w:style w:type="paragraph" w:customStyle="1" w:styleId="paragraph">
    <w:name w:val="paragraph"/>
    <w:basedOn w:val="Normal"/>
    <w:rsid w:val="00507F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7F15"/>
  </w:style>
  <w:style w:type="character" w:customStyle="1" w:styleId="eop">
    <w:name w:val="eop"/>
    <w:basedOn w:val="DefaultParagraphFont"/>
    <w:rsid w:val="00507F15"/>
  </w:style>
  <w:style w:type="character" w:customStyle="1" w:styleId="Heading3Char">
    <w:name w:val="Heading 3 Char"/>
    <w:basedOn w:val="DefaultParagraphFont"/>
    <w:link w:val="Heading3"/>
    <w:uiPriority w:val="9"/>
    <w:semiHidden/>
    <w:rsid w:val="00922338"/>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unhideWhenUsed/>
    <w:rsid w:val="00922338"/>
    <w:rPr>
      <w:color w:val="605E5C"/>
      <w:shd w:val="clear" w:color="auto" w:fill="E1DFDD"/>
    </w:rPr>
  </w:style>
  <w:style w:type="character" w:styleId="Mention">
    <w:name w:val="Mention"/>
    <w:basedOn w:val="DefaultParagraphFont"/>
    <w:uiPriority w:val="99"/>
    <w:unhideWhenUsed/>
    <w:rsid w:val="00922338"/>
    <w:rPr>
      <w:color w:val="2B579A"/>
      <w:shd w:val="clear" w:color="auto" w:fill="E1DFDD"/>
    </w:rPr>
  </w:style>
  <w:style w:type="character" w:styleId="FollowedHyperlink">
    <w:name w:val="FollowedHyperlink"/>
    <w:basedOn w:val="DefaultParagraphFont"/>
    <w:uiPriority w:val="99"/>
    <w:semiHidden/>
    <w:unhideWhenUsed/>
    <w:rsid w:val="00922338"/>
    <w:rPr>
      <w:color w:val="954F72" w:themeColor="followedHyperlink"/>
      <w:u w:val="single"/>
    </w:rPr>
  </w:style>
  <w:style w:type="character" w:customStyle="1" w:styleId="sr-only">
    <w:name w:val="sr-only"/>
    <w:basedOn w:val="DefaultParagraphFont"/>
    <w:rsid w:val="00922338"/>
  </w:style>
  <w:style w:type="character" w:customStyle="1" w:styleId="cf01">
    <w:name w:val="cf01"/>
    <w:basedOn w:val="DefaultParagraphFont"/>
    <w:rsid w:val="00922338"/>
    <w:rPr>
      <w:rFonts w:ascii="Segoe UI" w:hAnsi="Segoe UI" w:cs="Segoe UI" w:hint="default"/>
      <w:sz w:val="18"/>
      <w:szCs w:val="18"/>
    </w:rPr>
  </w:style>
  <w:style w:type="paragraph" w:customStyle="1" w:styleId="pf0">
    <w:name w:val="pf0"/>
    <w:basedOn w:val="Normal"/>
    <w:rsid w:val="009223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06629">
      <w:bodyDiv w:val="1"/>
      <w:marLeft w:val="0"/>
      <w:marRight w:val="0"/>
      <w:marTop w:val="0"/>
      <w:marBottom w:val="0"/>
      <w:divBdr>
        <w:top w:val="none" w:sz="0" w:space="0" w:color="auto"/>
        <w:left w:val="none" w:sz="0" w:space="0" w:color="auto"/>
        <w:bottom w:val="none" w:sz="0" w:space="0" w:color="auto"/>
        <w:right w:val="none" w:sz="0" w:space="0" w:color="auto"/>
      </w:divBdr>
    </w:div>
    <w:div w:id="112213683">
      <w:bodyDiv w:val="1"/>
      <w:marLeft w:val="0"/>
      <w:marRight w:val="0"/>
      <w:marTop w:val="0"/>
      <w:marBottom w:val="0"/>
      <w:divBdr>
        <w:top w:val="none" w:sz="0" w:space="0" w:color="auto"/>
        <w:left w:val="none" w:sz="0" w:space="0" w:color="auto"/>
        <w:bottom w:val="none" w:sz="0" w:space="0" w:color="auto"/>
        <w:right w:val="none" w:sz="0" w:space="0" w:color="auto"/>
      </w:divBdr>
    </w:div>
    <w:div w:id="122776819">
      <w:bodyDiv w:val="1"/>
      <w:marLeft w:val="180"/>
      <w:marRight w:val="120"/>
      <w:marTop w:val="90"/>
      <w:marBottom w:val="0"/>
      <w:divBdr>
        <w:top w:val="none" w:sz="0" w:space="0" w:color="auto"/>
        <w:left w:val="none" w:sz="0" w:space="0" w:color="auto"/>
        <w:bottom w:val="none" w:sz="0" w:space="0" w:color="auto"/>
        <w:right w:val="none" w:sz="0" w:space="0" w:color="auto"/>
      </w:divBdr>
    </w:div>
    <w:div w:id="181672646">
      <w:bodyDiv w:val="1"/>
      <w:marLeft w:val="0"/>
      <w:marRight w:val="0"/>
      <w:marTop w:val="0"/>
      <w:marBottom w:val="0"/>
      <w:divBdr>
        <w:top w:val="none" w:sz="0" w:space="0" w:color="auto"/>
        <w:left w:val="none" w:sz="0" w:space="0" w:color="auto"/>
        <w:bottom w:val="none" w:sz="0" w:space="0" w:color="auto"/>
        <w:right w:val="none" w:sz="0" w:space="0" w:color="auto"/>
      </w:divBdr>
    </w:div>
    <w:div w:id="273367303">
      <w:bodyDiv w:val="1"/>
      <w:marLeft w:val="0"/>
      <w:marRight w:val="0"/>
      <w:marTop w:val="0"/>
      <w:marBottom w:val="0"/>
      <w:divBdr>
        <w:top w:val="none" w:sz="0" w:space="0" w:color="auto"/>
        <w:left w:val="none" w:sz="0" w:space="0" w:color="auto"/>
        <w:bottom w:val="none" w:sz="0" w:space="0" w:color="auto"/>
        <w:right w:val="none" w:sz="0" w:space="0" w:color="auto"/>
      </w:divBdr>
    </w:div>
    <w:div w:id="278613669">
      <w:bodyDiv w:val="1"/>
      <w:marLeft w:val="0"/>
      <w:marRight w:val="0"/>
      <w:marTop w:val="0"/>
      <w:marBottom w:val="0"/>
      <w:divBdr>
        <w:top w:val="none" w:sz="0" w:space="0" w:color="auto"/>
        <w:left w:val="none" w:sz="0" w:space="0" w:color="auto"/>
        <w:bottom w:val="none" w:sz="0" w:space="0" w:color="auto"/>
        <w:right w:val="none" w:sz="0" w:space="0" w:color="auto"/>
      </w:divBdr>
    </w:div>
    <w:div w:id="341589341">
      <w:bodyDiv w:val="1"/>
      <w:marLeft w:val="0"/>
      <w:marRight w:val="0"/>
      <w:marTop w:val="0"/>
      <w:marBottom w:val="0"/>
      <w:divBdr>
        <w:top w:val="none" w:sz="0" w:space="0" w:color="auto"/>
        <w:left w:val="none" w:sz="0" w:space="0" w:color="auto"/>
        <w:bottom w:val="none" w:sz="0" w:space="0" w:color="auto"/>
        <w:right w:val="none" w:sz="0" w:space="0" w:color="auto"/>
      </w:divBdr>
      <w:divsChild>
        <w:div w:id="1272206132">
          <w:marLeft w:val="547"/>
          <w:marRight w:val="0"/>
          <w:marTop w:val="134"/>
          <w:marBottom w:val="0"/>
          <w:divBdr>
            <w:top w:val="none" w:sz="0" w:space="0" w:color="auto"/>
            <w:left w:val="none" w:sz="0" w:space="0" w:color="auto"/>
            <w:bottom w:val="none" w:sz="0" w:space="0" w:color="auto"/>
            <w:right w:val="none" w:sz="0" w:space="0" w:color="auto"/>
          </w:divBdr>
        </w:div>
        <w:div w:id="1748654429">
          <w:marLeft w:val="547"/>
          <w:marRight w:val="0"/>
          <w:marTop w:val="134"/>
          <w:marBottom w:val="0"/>
          <w:divBdr>
            <w:top w:val="none" w:sz="0" w:space="0" w:color="auto"/>
            <w:left w:val="none" w:sz="0" w:space="0" w:color="auto"/>
            <w:bottom w:val="none" w:sz="0" w:space="0" w:color="auto"/>
            <w:right w:val="none" w:sz="0" w:space="0" w:color="auto"/>
          </w:divBdr>
        </w:div>
      </w:divsChild>
    </w:div>
    <w:div w:id="571042231">
      <w:bodyDiv w:val="1"/>
      <w:marLeft w:val="0"/>
      <w:marRight w:val="0"/>
      <w:marTop w:val="0"/>
      <w:marBottom w:val="0"/>
      <w:divBdr>
        <w:top w:val="none" w:sz="0" w:space="0" w:color="auto"/>
        <w:left w:val="none" w:sz="0" w:space="0" w:color="auto"/>
        <w:bottom w:val="none" w:sz="0" w:space="0" w:color="auto"/>
        <w:right w:val="none" w:sz="0" w:space="0" w:color="auto"/>
      </w:divBdr>
      <w:divsChild>
        <w:div w:id="10424543">
          <w:marLeft w:val="547"/>
          <w:marRight w:val="0"/>
          <w:marTop w:val="106"/>
          <w:marBottom w:val="0"/>
          <w:divBdr>
            <w:top w:val="none" w:sz="0" w:space="0" w:color="auto"/>
            <w:left w:val="none" w:sz="0" w:space="0" w:color="auto"/>
            <w:bottom w:val="none" w:sz="0" w:space="0" w:color="auto"/>
            <w:right w:val="none" w:sz="0" w:space="0" w:color="auto"/>
          </w:divBdr>
        </w:div>
        <w:div w:id="778644138">
          <w:marLeft w:val="1166"/>
          <w:marRight w:val="0"/>
          <w:marTop w:val="77"/>
          <w:marBottom w:val="0"/>
          <w:divBdr>
            <w:top w:val="none" w:sz="0" w:space="0" w:color="auto"/>
            <w:left w:val="none" w:sz="0" w:space="0" w:color="auto"/>
            <w:bottom w:val="none" w:sz="0" w:space="0" w:color="auto"/>
            <w:right w:val="none" w:sz="0" w:space="0" w:color="auto"/>
          </w:divBdr>
        </w:div>
        <w:div w:id="961573446">
          <w:marLeft w:val="547"/>
          <w:marRight w:val="0"/>
          <w:marTop w:val="106"/>
          <w:marBottom w:val="0"/>
          <w:divBdr>
            <w:top w:val="none" w:sz="0" w:space="0" w:color="auto"/>
            <w:left w:val="none" w:sz="0" w:space="0" w:color="auto"/>
            <w:bottom w:val="none" w:sz="0" w:space="0" w:color="auto"/>
            <w:right w:val="none" w:sz="0" w:space="0" w:color="auto"/>
          </w:divBdr>
        </w:div>
        <w:div w:id="1316108266">
          <w:marLeft w:val="1166"/>
          <w:marRight w:val="0"/>
          <w:marTop w:val="77"/>
          <w:marBottom w:val="0"/>
          <w:divBdr>
            <w:top w:val="none" w:sz="0" w:space="0" w:color="auto"/>
            <w:left w:val="none" w:sz="0" w:space="0" w:color="auto"/>
            <w:bottom w:val="none" w:sz="0" w:space="0" w:color="auto"/>
            <w:right w:val="none" w:sz="0" w:space="0" w:color="auto"/>
          </w:divBdr>
        </w:div>
        <w:div w:id="1330870050">
          <w:marLeft w:val="1166"/>
          <w:marRight w:val="0"/>
          <w:marTop w:val="77"/>
          <w:marBottom w:val="0"/>
          <w:divBdr>
            <w:top w:val="none" w:sz="0" w:space="0" w:color="auto"/>
            <w:left w:val="none" w:sz="0" w:space="0" w:color="auto"/>
            <w:bottom w:val="none" w:sz="0" w:space="0" w:color="auto"/>
            <w:right w:val="none" w:sz="0" w:space="0" w:color="auto"/>
          </w:divBdr>
        </w:div>
        <w:div w:id="2119517790">
          <w:marLeft w:val="547"/>
          <w:marRight w:val="0"/>
          <w:marTop w:val="106"/>
          <w:marBottom w:val="0"/>
          <w:divBdr>
            <w:top w:val="none" w:sz="0" w:space="0" w:color="auto"/>
            <w:left w:val="none" w:sz="0" w:space="0" w:color="auto"/>
            <w:bottom w:val="none" w:sz="0" w:space="0" w:color="auto"/>
            <w:right w:val="none" w:sz="0" w:space="0" w:color="auto"/>
          </w:divBdr>
        </w:div>
      </w:divsChild>
    </w:div>
    <w:div w:id="585769159">
      <w:bodyDiv w:val="1"/>
      <w:marLeft w:val="0"/>
      <w:marRight w:val="0"/>
      <w:marTop w:val="0"/>
      <w:marBottom w:val="0"/>
      <w:divBdr>
        <w:top w:val="none" w:sz="0" w:space="0" w:color="auto"/>
        <w:left w:val="none" w:sz="0" w:space="0" w:color="auto"/>
        <w:bottom w:val="none" w:sz="0" w:space="0" w:color="auto"/>
        <w:right w:val="none" w:sz="0" w:space="0" w:color="auto"/>
      </w:divBdr>
    </w:div>
    <w:div w:id="636030451">
      <w:bodyDiv w:val="1"/>
      <w:marLeft w:val="0"/>
      <w:marRight w:val="0"/>
      <w:marTop w:val="0"/>
      <w:marBottom w:val="0"/>
      <w:divBdr>
        <w:top w:val="none" w:sz="0" w:space="0" w:color="auto"/>
        <w:left w:val="none" w:sz="0" w:space="0" w:color="auto"/>
        <w:bottom w:val="none" w:sz="0" w:space="0" w:color="auto"/>
        <w:right w:val="none" w:sz="0" w:space="0" w:color="auto"/>
      </w:divBdr>
    </w:div>
    <w:div w:id="654916376">
      <w:bodyDiv w:val="1"/>
      <w:marLeft w:val="0"/>
      <w:marRight w:val="0"/>
      <w:marTop w:val="0"/>
      <w:marBottom w:val="0"/>
      <w:divBdr>
        <w:top w:val="none" w:sz="0" w:space="0" w:color="auto"/>
        <w:left w:val="none" w:sz="0" w:space="0" w:color="auto"/>
        <w:bottom w:val="none" w:sz="0" w:space="0" w:color="auto"/>
        <w:right w:val="none" w:sz="0" w:space="0" w:color="auto"/>
      </w:divBdr>
    </w:div>
    <w:div w:id="667632691">
      <w:bodyDiv w:val="1"/>
      <w:marLeft w:val="0"/>
      <w:marRight w:val="0"/>
      <w:marTop w:val="0"/>
      <w:marBottom w:val="0"/>
      <w:divBdr>
        <w:top w:val="none" w:sz="0" w:space="0" w:color="auto"/>
        <w:left w:val="none" w:sz="0" w:space="0" w:color="auto"/>
        <w:bottom w:val="none" w:sz="0" w:space="0" w:color="auto"/>
        <w:right w:val="none" w:sz="0" w:space="0" w:color="auto"/>
      </w:divBdr>
    </w:div>
    <w:div w:id="709378049">
      <w:bodyDiv w:val="1"/>
      <w:marLeft w:val="180"/>
      <w:marRight w:val="120"/>
      <w:marTop w:val="90"/>
      <w:marBottom w:val="0"/>
      <w:divBdr>
        <w:top w:val="none" w:sz="0" w:space="0" w:color="auto"/>
        <w:left w:val="none" w:sz="0" w:space="0" w:color="auto"/>
        <w:bottom w:val="none" w:sz="0" w:space="0" w:color="auto"/>
        <w:right w:val="none" w:sz="0" w:space="0" w:color="auto"/>
      </w:divBdr>
    </w:div>
    <w:div w:id="722405575">
      <w:bodyDiv w:val="1"/>
      <w:marLeft w:val="0"/>
      <w:marRight w:val="0"/>
      <w:marTop w:val="0"/>
      <w:marBottom w:val="0"/>
      <w:divBdr>
        <w:top w:val="none" w:sz="0" w:space="0" w:color="auto"/>
        <w:left w:val="none" w:sz="0" w:space="0" w:color="auto"/>
        <w:bottom w:val="none" w:sz="0" w:space="0" w:color="auto"/>
        <w:right w:val="none" w:sz="0" w:space="0" w:color="auto"/>
      </w:divBdr>
    </w:div>
    <w:div w:id="728841317">
      <w:bodyDiv w:val="1"/>
      <w:marLeft w:val="0"/>
      <w:marRight w:val="0"/>
      <w:marTop w:val="0"/>
      <w:marBottom w:val="0"/>
      <w:divBdr>
        <w:top w:val="none" w:sz="0" w:space="0" w:color="auto"/>
        <w:left w:val="none" w:sz="0" w:space="0" w:color="auto"/>
        <w:bottom w:val="none" w:sz="0" w:space="0" w:color="auto"/>
        <w:right w:val="none" w:sz="0" w:space="0" w:color="auto"/>
      </w:divBdr>
    </w:div>
    <w:div w:id="822815972">
      <w:bodyDiv w:val="1"/>
      <w:marLeft w:val="0"/>
      <w:marRight w:val="0"/>
      <w:marTop w:val="0"/>
      <w:marBottom w:val="0"/>
      <w:divBdr>
        <w:top w:val="none" w:sz="0" w:space="0" w:color="auto"/>
        <w:left w:val="none" w:sz="0" w:space="0" w:color="auto"/>
        <w:bottom w:val="none" w:sz="0" w:space="0" w:color="auto"/>
        <w:right w:val="none" w:sz="0" w:space="0" w:color="auto"/>
      </w:divBdr>
      <w:divsChild>
        <w:div w:id="50546768">
          <w:marLeft w:val="1166"/>
          <w:marRight w:val="0"/>
          <w:marTop w:val="115"/>
          <w:marBottom w:val="0"/>
          <w:divBdr>
            <w:top w:val="none" w:sz="0" w:space="0" w:color="auto"/>
            <w:left w:val="none" w:sz="0" w:space="0" w:color="auto"/>
            <w:bottom w:val="none" w:sz="0" w:space="0" w:color="auto"/>
            <w:right w:val="none" w:sz="0" w:space="0" w:color="auto"/>
          </w:divBdr>
        </w:div>
        <w:div w:id="1304968664">
          <w:marLeft w:val="1166"/>
          <w:marRight w:val="0"/>
          <w:marTop w:val="115"/>
          <w:marBottom w:val="0"/>
          <w:divBdr>
            <w:top w:val="none" w:sz="0" w:space="0" w:color="auto"/>
            <w:left w:val="none" w:sz="0" w:space="0" w:color="auto"/>
            <w:bottom w:val="none" w:sz="0" w:space="0" w:color="auto"/>
            <w:right w:val="none" w:sz="0" w:space="0" w:color="auto"/>
          </w:divBdr>
        </w:div>
        <w:div w:id="1418592350">
          <w:marLeft w:val="1166"/>
          <w:marRight w:val="0"/>
          <w:marTop w:val="115"/>
          <w:marBottom w:val="0"/>
          <w:divBdr>
            <w:top w:val="none" w:sz="0" w:space="0" w:color="auto"/>
            <w:left w:val="none" w:sz="0" w:space="0" w:color="auto"/>
            <w:bottom w:val="none" w:sz="0" w:space="0" w:color="auto"/>
            <w:right w:val="none" w:sz="0" w:space="0" w:color="auto"/>
          </w:divBdr>
        </w:div>
        <w:div w:id="1423141587">
          <w:marLeft w:val="1166"/>
          <w:marRight w:val="0"/>
          <w:marTop w:val="115"/>
          <w:marBottom w:val="0"/>
          <w:divBdr>
            <w:top w:val="none" w:sz="0" w:space="0" w:color="auto"/>
            <w:left w:val="none" w:sz="0" w:space="0" w:color="auto"/>
            <w:bottom w:val="none" w:sz="0" w:space="0" w:color="auto"/>
            <w:right w:val="none" w:sz="0" w:space="0" w:color="auto"/>
          </w:divBdr>
        </w:div>
        <w:div w:id="1636524950">
          <w:marLeft w:val="1166"/>
          <w:marRight w:val="0"/>
          <w:marTop w:val="115"/>
          <w:marBottom w:val="0"/>
          <w:divBdr>
            <w:top w:val="none" w:sz="0" w:space="0" w:color="auto"/>
            <w:left w:val="none" w:sz="0" w:space="0" w:color="auto"/>
            <w:bottom w:val="none" w:sz="0" w:space="0" w:color="auto"/>
            <w:right w:val="none" w:sz="0" w:space="0" w:color="auto"/>
          </w:divBdr>
        </w:div>
      </w:divsChild>
    </w:div>
    <w:div w:id="836001330">
      <w:bodyDiv w:val="1"/>
      <w:marLeft w:val="180"/>
      <w:marRight w:val="120"/>
      <w:marTop w:val="90"/>
      <w:marBottom w:val="0"/>
      <w:divBdr>
        <w:top w:val="none" w:sz="0" w:space="0" w:color="auto"/>
        <w:left w:val="none" w:sz="0" w:space="0" w:color="auto"/>
        <w:bottom w:val="none" w:sz="0" w:space="0" w:color="auto"/>
        <w:right w:val="none" w:sz="0" w:space="0" w:color="auto"/>
      </w:divBdr>
    </w:div>
    <w:div w:id="842352595">
      <w:bodyDiv w:val="1"/>
      <w:marLeft w:val="0"/>
      <w:marRight w:val="0"/>
      <w:marTop w:val="0"/>
      <w:marBottom w:val="0"/>
      <w:divBdr>
        <w:top w:val="none" w:sz="0" w:space="0" w:color="auto"/>
        <w:left w:val="none" w:sz="0" w:space="0" w:color="auto"/>
        <w:bottom w:val="none" w:sz="0" w:space="0" w:color="auto"/>
        <w:right w:val="none" w:sz="0" w:space="0" w:color="auto"/>
      </w:divBdr>
    </w:div>
    <w:div w:id="848788546">
      <w:bodyDiv w:val="1"/>
      <w:marLeft w:val="0"/>
      <w:marRight w:val="0"/>
      <w:marTop w:val="0"/>
      <w:marBottom w:val="0"/>
      <w:divBdr>
        <w:top w:val="none" w:sz="0" w:space="0" w:color="auto"/>
        <w:left w:val="none" w:sz="0" w:space="0" w:color="auto"/>
        <w:bottom w:val="none" w:sz="0" w:space="0" w:color="auto"/>
        <w:right w:val="none" w:sz="0" w:space="0" w:color="auto"/>
      </w:divBdr>
    </w:div>
    <w:div w:id="848954500">
      <w:bodyDiv w:val="1"/>
      <w:marLeft w:val="0"/>
      <w:marRight w:val="0"/>
      <w:marTop w:val="0"/>
      <w:marBottom w:val="0"/>
      <w:divBdr>
        <w:top w:val="none" w:sz="0" w:space="0" w:color="auto"/>
        <w:left w:val="none" w:sz="0" w:space="0" w:color="auto"/>
        <w:bottom w:val="none" w:sz="0" w:space="0" w:color="auto"/>
        <w:right w:val="none" w:sz="0" w:space="0" w:color="auto"/>
      </w:divBdr>
    </w:div>
    <w:div w:id="886112309">
      <w:bodyDiv w:val="1"/>
      <w:marLeft w:val="0"/>
      <w:marRight w:val="0"/>
      <w:marTop w:val="0"/>
      <w:marBottom w:val="0"/>
      <w:divBdr>
        <w:top w:val="none" w:sz="0" w:space="0" w:color="auto"/>
        <w:left w:val="none" w:sz="0" w:space="0" w:color="auto"/>
        <w:bottom w:val="none" w:sz="0" w:space="0" w:color="auto"/>
        <w:right w:val="none" w:sz="0" w:space="0" w:color="auto"/>
      </w:divBdr>
    </w:div>
    <w:div w:id="896479400">
      <w:bodyDiv w:val="1"/>
      <w:marLeft w:val="0"/>
      <w:marRight w:val="0"/>
      <w:marTop w:val="0"/>
      <w:marBottom w:val="0"/>
      <w:divBdr>
        <w:top w:val="none" w:sz="0" w:space="0" w:color="auto"/>
        <w:left w:val="none" w:sz="0" w:space="0" w:color="auto"/>
        <w:bottom w:val="none" w:sz="0" w:space="0" w:color="auto"/>
        <w:right w:val="none" w:sz="0" w:space="0" w:color="auto"/>
      </w:divBdr>
      <w:divsChild>
        <w:div w:id="14161062">
          <w:marLeft w:val="1166"/>
          <w:marRight w:val="0"/>
          <w:marTop w:val="115"/>
          <w:marBottom w:val="0"/>
          <w:divBdr>
            <w:top w:val="none" w:sz="0" w:space="0" w:color="auto"/>
            <w:left w:val="none" w:sz="0" w:space="0" w:color="auto"/>
            <w:bottom w:val="none" w:sz="0" w:space="0" w:color="auto"/>
            <w:right w:val="none" w:sz="0" w:space="0" w:color="auto"/>
          </w:divBdr>
        </w:div>
        <w:div w:id="56243358">
          <w:marLeft w:val="1166"/>
          <w:marRight w:val="0"/>
          <w:marTop w:val="115"/>
          <w:marBottom w:val="0"/>
          <w:divBdr>
            <w:top w:val="none" w:sz="0" w:space="0" w:color="auto"/>
            <w:left w:val="none" w:sz="0" w:space="0" w:color="auto"/>
            <w:bottom w:val="none" w:sz="0" w:space="0" w:color="auto"/>
            <w:right w:val="none" w:sz="0" w:space="0" w:color="auto"/>
          </w:divBdr>
        </w:div>
        <w:div w:id="419911167">
          <w:marLeft w:val="547"/>
          <w:marRight w:val="0"/>
          <w:marTop w:val="115"/>
          <w:marBottom w:val="0"/>
          <w:divBdr>
            <w:top w:val="none" w:sz="0" w:space="0" w:color="auto"/>
            <w:left w:val="none" w:sz="0" w:space="0" w:color="auto"/>
            <w:bottom w:val="none" w:sz="0" w:space="0" w:color="auto"/>
            <w:right w:val="none" w:sz="0" w:space="0" w:color="auto"/>
          </w:divBdr>
        </w:div>
        <w:div w:id="644628876">
          <w:marLeft w:val="547"/>
          <w:marRight w:val="0"/>
          <w:marTop w:val="115"/>
          <w:marBottom w:val="0"/>
          <w:divBdr>
            <w:top w:val="none" w:sz="0" w:space="0" w:color="auto"/>
            <w:left w:val="none" w:sz="0" w:space="0" w:color="auto"/>
            <w:bottom w:val="none" w:sz="0" w:space="0" w:color="auto"/>
            <w:right w:val="none" w:sz="0" w:space="0" w:color="auto"/>
          </w:divBdr>
        </w:div>
        <w:div w:id="980113708">
          <w:marLeft w:val="1166"/>
          <w:marRight w:val="0"/>
          <w:marTop w:val="115"/>
          <w:marBottom w:val="0"/>
          <w:divBdr>
            <w:top w:val="none" w:sz="0" w:space="0" w:color="auto"/>
            <w:left w:val="none" w:sz="0" w:space="0" w:color="auto"/>
            <w:bottom w:val="none" w:sz="0" w:space="0" w:color="auto"/>
            <w:right w:val="none" w:sz="0" w:space="0" w:color="auto"/>
          </w:divBdr>
        </w:div>
        <w:div w:id="1026521121">
          <w:marLeft w:val="547"/>
          <w:marRight w:val="0"/>
          <w:marTop w:val="115"/>
          <w:marBottom w:val="0"/>
          <w:divBdr>
            <w:top w:val="none" w:sz="0" w:space="0" w:color="auto"/>
            <w:left w:val="none" w:sz="0" w:space="0" w:color="auto"/>
            <w:bottom w:val="none" w:sz="0" w:space="0" w:color="auto"/>
            <w:right w:val="none" w:sz="0" w:space="0" w:color="auto"/>
          </w:divBdr>
        </w:div>
        <w:div w:id="1151407474">
          <w:marLeft w:val="547"/>
          <w:marRight w:val="0"/>
          <w:marTop w:val="115"/>
          <w:marBottom w:val="0"/>
          <w:divBdr>
            <w:top w:val="none" w:sz="0" w:space="0" w:color="auto"/>
            <w:left w:val="none" w:sz="0" w:space="0" w:color="auto"/>
            <w:bottom w:val="none" w:sz="0" w:space="0" w:color="auto"/>
            <w:right w:val="none" w:sz="0" w:space="0" w:color="auto"/>
          </w:divBdr>
        </w:div>
      </w:divsChild>
    </w:div>
    <w:div w:id="932594948">
      <w:bodyDiv w:val="1"/>
      <w:marLeft w:val="0"/>
      <w:marRight w:val="0"/>
      <w:marTop w:val="0"/>
      <w:marBottom w:val="0"/>
      <w:divBdr>
        <w:top w:val="none" w:sz="0" w:space="0" w:color="auto"/>
        <w:left w:val="none" w:sz="0" w:space="0" w:color="auto"/>
        <w:bottom w:val="none" w:sz="0" w:space="0" w:color="auto"/>
        <w:right w:val="none" w:sz="0" w:space="0" w:color="auto"/>
      </w:divBdr>
      <w:divsChild>
        <w:div w:id="704522785">
          <w:marLeft w:val="0"/>
          <w:marRight w:val="0"/>
          <w:marTop w:val="0"/>
          <w:marBottom w:val="0"/>
          <w:divBdr>
            <w:top w:val="none" w:sz="0" w:space="0" w:color="auto"/>
            <w:left w:val="none" w:sz="0" w:space="0" w:color="auto"/>
            <w:bottom w:val="none" w:sz="0" w:space="0" w:color="auto"/>
            <w:right w:val="none" w:sz="0" w:space="0" w:color="auto"/>
          </w:divBdr>
          <w:divsChild>
            <w:div w:id="1303265012">
              <w:marLeft w:val="0"/>
              <w:marRight w:val="0"/>
              <w:marTop w:val="0"/>
              <w:marBottom w:val="0"/>
              <w:divBdr>
                <w:top w:val="none" w:sz="0" w:space="0" w:color="auto"/>
                <w:left w:val="none" w:sz="0" w:space="0" w:color="auto"/>
                <w:bottom w:val="none" w:sz="0" w:space="0" w:color="auto"/>
                <w:right w:val="none" w:sz="0" w:space="0" w:color="auto"/>
              </w:divBdr>
              <w:divsChild>
                <w:div w:id="1894272301">
                  <w:marLeft w:val="0"/>
                  <w:marRight w:val="0"/>
                  <w:marTop w:val="0"/>
                  <w:marBottom w:val="0"/>
                  <w:divBdr>
                    <w:top w:val="none" w:sz="0" w:space="0" w:color="auto"/>
                    <w:left w:val="none" w:sz="0" w:space="0" w:color="auto"/>
                    <w:bottom w:val="none" w:sz="0" w:space="0" w:color="auto"/>
                    <w:right w:val="none" w:sz="0" w:space="0" w:color="auto"/>
                  </w:divBdr>
                  <w:divsChild>
                    <w:div w:id="464861081">
                      <w:marLeft w:val="0"/>
                      <w:marRight w:val="0"/>
                      <w:marTop w:val="0"/>
                      <w:marBottom w:val="0"/>
                      <w:divBdr>
                        <w:top w:val="none" w:sz="0" w:space="0" w:color="auto"/>
                        <w:left w:val="none" w:sz="0" w:space="0" w:color="auto"/>
                        <w:bottom w:val="none" w:sz="0" w:space="0" w:color="auto"/>
                        <w:right w:val="none" w:sz="0" w:space="0" w:color="auto"/>
                      </w:divBdr>
                      <w:divsChild>
                        <w:div w:id="1324432776">
                          <w:marLeft w:val="0"/>
                          <w:marRight w:val="0"/>
                          <w:marTop w:val="0"/>
                          <w:marBottom w:val="0"/>
                          <w:divBdr>
                            <w:top w:val="none" w:sz="0" w:space="0" w:color="auto"/>
                            <w:left w:val="none" w:sz="0" w:space="0" w:color="auto"/>
                            <w:bottom w:val="none" w:sz="0" w:space="0" w:color="auto"/>
                            <w:right w:val="none" w:sz="0" w:space="0" w:color="auto"/>
                          </w:divBdr>
                          <w:divsChild>
                            <w:div w:id="1725832783">
                              <w:marLeft w:val="0"/>
                              <w:marRight w:val="0"/>
                              <w:marTop w:val="0"/>
                              <w:marBottom w:val="0"/>
                              <w:divBdr>
                                <w:top w:val="single" w:sz="6" w:space="0" w:color="CCCCCC"/>
                                <w:left w:val="single" w:sz="6" w:space="0" w:color="CCCCCC"/>
                                <w:bottom w:val="single" w:sz="6" w:space="0" w:color="CCCCCC"/>
                                <w:right w:val="single" w:sz="6" w:space="0" w:color="CCCCCC"/>
                              </w:divBdr>
                              <w:divsChild>
                                <w:div w:id="351539607">
                                  <w:marLeft w:val="0"/>
                                  <w:marRight w:val="0"/>
                                  <w:marTop w:val="75"/>
                                  <w:marBottom w:val="0"/>
                                  <w:divBdr>
                                    <w:top w:val="none" w:sz="0" w:space="0" w:color="auto"/>
                                    <w:left w:val="none" w:sz="0" w:space="0" w:color="auto"/>
                                    <w:bottom w:val="none" w:sz="0" w:space="0" w:color="auto"/>
                                    <w:right w:val="none" w:sz="0" w:space="0" w:color="auto"/>
                                  </w:divBdr>
                                  <w:divsChild>
                                    <w:div w:id="260144717">
                                      <w:marLeft w:val="0"/>
                                      <w:marRight w:val="0"/>
                                      <w:marTop w:val="0"/>
                                      <w:marBottom w:val="0"/>
                                      <w:divBdr>
                                        <w:top w:val="none" w:sz="0" w:space="0" w:color="auto"/>
                                        <w:left w:val="none" w:sz="0" w:space="0" w:color="auto"/>
                                        <w:bottom w:val="none" w:sz="0" w:space="0" w:color="auto"/>
                                        <w:right w:val="none" w:sz="0" w:space="0" w:color="auto"/>
                                      </w:divBdr>
                                    </w:div>
                                    <w:div w:id="20171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1144">
      <w:bodyDiv w:val="1"/>
      <w:marLeft w:val="0"/>
      <w:marRight w:val="0"/>
      <w:marTop w:val="0"/>
      <w:marBottom w:val="0"/>
      <w:divBdr>
        <w:top w:val="none" w:sz="0" w:space="0" w:color="auto"/>
        <w:left w:val="none" w:sz="0" w:space="0" w:color="auto"/>
        <w:bottom w:val="none" w:sz="0" w:space="0" w:color="auto"/>
        <w:right w:val="none" w:sz="0" w:space="0" w:color="auto"/>
      </w:divBdr>
    </w:div>
    <w:div w:id="994912247">
      <w:bodyDiv w:val="1"/>
      <w:marLeft w:val="0"/>
      <w:marRight w:val="0"/>
      <w:marTop w:val="0"/>
      <w:marBottom w:val="0"/>
      <w:divBdr>
        <w:top w:val="none" w:sz="0" w:space="0" w:color="auto"/>
        <w:left w:val="none" w:sz="0" w:space="0" w:color="auto"/>
        <w:bottom w:val="none" w:sz="0" w:space="0" w:color="auto"/>
        <w:right w:val="none" w:sz="0" w:space="0" w:color="auto"/>
      </w:divBdr>
      <w:divsChild>
        <w:div w:id="455179581">
          <w:marLeft w:val="1267"/>
          <w:marRight w:val="0"/>
          <w:marTop w:val="115"/>
          <w:marBottom w:val="0"/>
          <w:divBdr>
            <w:top w:val="none" w:sz="0" w:space="0" w:color="auto"/>
            <w:left w:val="none" w:sz="0" w:space="0" w:color="auto"/>
            <w:bottom w:val="none" w:sz="0" w:space="0" w:color="auto"/>
            <w:right w:val="none" w:sz="0" w:space="0" w:color="auto"/>
          </w:divBdr>
        </w:div>
        <w:div w:id="574240548">
          <w:marLeft w:val="547"/>
          <w:marRight w:val="0"/>
          <w:marTop w:val="115"/>
          <w:marBottom w:val="0"/>
          <w:divBdr>
            <w:top w:val="none" w:sz="0" w:space="0" w:color="auto"/>
            <w:left w:val="none" w:sz="0" w:space="0" w:color="auto"/>
            <w:bottom w:val="none" w:sz="0" w:space="0" w:color="auto"/>
            <w:right w:val="none" w:sz="0" w:space="0" w:color="auto"/>
          </w:divBdr>
        </w:div>
      </w:divsChild>
    </w:div>
    <w:div w:id="1004943036">
      <w:bodyDiv w:val="1"/>
      <w:marLeft w:val="0"/>
      <w:marRight w:val="0"/>
      <w:marTop w:val="0"/>
      <w:marBottom w:val="0"/>
      <w:divBdr>
        <w:top w:val="none" w:sz="0" w:space="0" w:color="auto"/>
        <w:left w:val="none" w:sz="0" w:space="0" w:color="auto"/>
        <w:bottom w:val="none" w:sz="0" w:space="0" w:color="auto"/>
        <w:right w:val="none" w:sz="0" w:space="0" w:color="auto"/>
      </w:divBdr>
    </w:div>
    <w:div w:id="1005328451">
      <w:bodyDiv w:val="1"/>
      <w:marLeft w:val="0"/>
      <w:marRight w:val="0"/>
      <w:marTop w:val="0"/>
      <w:marBottom w:val="0"/>
      <w:divBdr>
        <w:top w:val="none" w:sz="0" w:space="0" w:color="auto"/>
        <w:left w:val="none" w:sz="0" w:space="0" w:color="auto"/>
        <w:bottom w:val="none" w:sz="0" w:space="0" w:color="auto"/>
        <w:right w:val="none" w:sz="0" w:space="0" w:color="auto"/>
      </w:divBdr>
      <w:divsChild>
        <w:div w:id="33123791">
          <w:marLeft w:val="547"/>
          <w:marRight w:val="0"/>
          <w:marTop w:val="115"/>
          <w:marBottom w:val="0"/>
          <w:divBdr>
            <w:top w:val="none" w:sz="0" w:space="0" w:color="auto"/>
            <w:left w:val="none" w:sz="0" w:space="0" w:color="auto"/>
            <w:bottom w:val="none" w:sz="0" w:space="0" w:color="auto"/>
            <w:right w:val="none" w:sz="0" w:space="0" w:color="auto"/>
          </w:divBdr>
        </w:div>
        <w:div w:id="565383020">
          <w:marLeft w:val="547"/>
          <w:marRight w:val="0"/>
          <w:marTop w:val="115"/>
          <w:marBottom w:val="0"/>
          <w:divBdr>
            <w:top w:val="none" w:sz="0" w:space="0" w:color="auto"/>
            <w:left w:val="none" w:sz="0" w:space="0" w:color="auto"/>
            <w:bottom w:val="none" w:sz="0" w:space="0" w:color="auto"/>
            <w:right w:val="none" w:sz="0" w:space="0" w:color="auto"/>
          </w:divBdr>
        </w:div>
        <w:div w:id="1035958237">
          <w:marLeft w:val="547"/>
          <w:marRight w:val="0"/>
          <w:marTop w:val="115"/>
          <w:marBottom w:val="0"/>
          <w:divBdr>
            <w:top w:val="none" w:sz="0" w:space="0" w:color="auto"/>
            <w:left w:val="none" w:sz="0" w:space="0" w:color="auto"/>
            <w:bottom w:val="none" w:sz="0" w:space="0" w:color="auto"/>
            <w:right w:val="none" w:sz="0" w:space="0" w:color="auto"/>
          </w:divBdr>
        </w:div>
        <w:div w:id="1181354320">
          <w:marLeft w:val="547"/>
          <w:marRight w:val="0"/>
          <w:marTop w:val="115"/>
          <w:marBottom w:val="0"/>
          <w:divBdr>
            <w:top w:val="none" w:sz="0" w:space="0" w:color="auto"/>
            <w:left w:val="none" w:sz="0" w:space="0" w:color="auto"/>
            <w:bottom w:val="none" w:sz="0" w:space="0" w:color="auto"/>
            <w:right w:val="none" w:sz="0" w:space="0" w:color="auto"/>
          </w:divBdr>
        </w:div>
        <w:div w:id="1689670578">
          <w:marLeft w:val="547"/>
          <w:marRight w:val="0"/>
          <w:marTop w:val="115"/>
          <w:marBottom w:val="0"/>
          <w:divBdr>
            <w:top w:val="none" w:sz="0" w:space="0" w:color="auto"/>
            <w:left w:val="none" w:sz="0" w:space="0" w:color="auto"/>
            <w:bottom w:val="none" w:sz="0" w:space="0" w:color="auto"/>
            <w:right w:val="none" w:sz="0" w:space="0" w:color="auto"/>
          </w:divBdr>
        </w:div>
        <w:div w:id="2031567176">
          <w:marLeft w:val="547"/>
          <w:marRight w:val="0"/>
          <w:marTop w:val="115"/>
          <w:marBottom w:val="0"/>
          <w:divBdr>
            <w:top w:val="none" w:sz="0" w:space="0" w:color="auto"/>
            <w:left w:val="none" w:sz="0" w:space="0" w:color="auto"/>
            <w:bottom w:val="none" w:sz="0" w:space="0" w:color="auto"/>
            <w:right w:val="none" w:sz="0" w:space="0" w:color="auto"/>
          </w:divBdr>
        </w:div>
      </w:divsChild>
    </w:div>
    <w:div w:id="1018654838">
      <w:bodyDiv w:val="1"/>
      <w:marLeft w:val="0"/>
      <w:marRight w:val="0"/>
      <w:marTop w:val="0"/>
      <w:marBottom w:val="0"/>
      <w:divBdr>
        <w:top w:val="none" w:sz="0" w:space="0" w:color="auto"/>
        <w:left w:val="none" w:sz="0" w:space="0" w:color="auto"/>
        <w:bottom w:val="none" w:sz="0" w:space="0" w:color="auto"/>
        <w:right w:val="none" w:sz="0" w:space="0" w:color="auto"/>
      </w:divBdr>
    </w:div>
    <w:div w:id="1201086977">
      <w:bodyDiv w:val="1"/>
      <w:marLeft w:val="0"/>
      <w:marRight w:val="0"/>
      <w:marTop w:val="0"/>
      <w:marBottom w:val="0"/>
      <w:divBdr>
        <w:top w:val="none" w:sz="0" w:space="0" w:color="auto"/>
        <w:left w:val="none" w:sz="0" w:space="0" w:color="auto"/>
        <w:bottom w:val="none" w:sz="0" w:space="0" w:color="auto"/>
        <w:right w:val="none" w:sz="0" w:space="0" w:color="auto"/>
      </w:divBdr>
      <w:divsChild>
        <w:div w:id="731075863">
          <w:marLeft w:val="1166"/>
          <w:marRight w:val="0"/>
          <w:marTop w:val="115"/>
          <w:marBottom w:val="0"/>
          <w:divBdr>
            <w:top w:val="none" w:sz="0" w:space="0" w:color="auto"/>
            <w:left w:val="none" w:sz="0" w:space="0" w:color="auto"/>
            <w:bottom w:val="none" w:sz="0" w:space="0" w:color="auto"/>
            <w:right w:val="none" w:sz="0" w:space="0" w:color="auto"/>
          </w:divBdr>
        </w:div>
        <w:div w:id="768820841">
          <w:marLeft w:val="547"/>
          <w:marRight w:val="0"/>
          <w:marTop w:val="115"/>
          <w:marBottom w:val="0"/>
          <w:divBdr>
            <w:top w:val="none" w:sz="0" w:space="0" w:color="auto"/>
            <w:left w:val="none" w:sz="0" w:space="0" w:color="auto"/>
            <w:bottom w:val="none" w:sz="0" w:space="0" w:color="auto"/>
            <w:right w:val="none" w:sz="0" w:space="0" w:color="auto"/>
          </w:divBdr>
        </w:div>
        <w:div w:id="1050376261">
          <w:marLeft w:val="547"/>
          <w:marRight w:val="0"/>
          <w:marTop w:val="115"/>
          <w:marBottom w:val="0"/>
          <w:divBdr>
            <w:top w:val="none" w:sz="0" w:space="0" w:color="auto"/>
            <w:left w:val="none" w:sz="0" w:space="0" w:color="auto"/>
            <w:bottom w:val="none" w:sz="0" w:space="0" w:color="auto"/>
            <w:right w:val="none" w:sz="0" w:space="0" w:color="auto"/>
          </w:divBdr>
        </w:div>
        <w:div w:id="1346444754">
          <w:marLeft w:val="1166"/>
          <w:marRight w:val="0"/>
          <w:marTop w:val="115"/>
          <w:marBottom w:val="0"/>
          <w:divBdr>
            <w:top w:val="none" w:sz="0" w:space="0" w:color="auto"/>
            <w:left w:val="none" w:sz="0" w:space="0" w:color="auto"/>
            <w:bottom w:val="none" w:sz="0" w:space="0" w:color="auto"/>
            <w:right w:val="none" w:sz="0" w:space="0" w:color="auto"/>
          </w:divBdr>
        </w:div>
        <w:div w:id="1354454824">
          <w:marLeft w:val="547"/>
          <w:marRight w:val="0"/>
          <w:marTop w:val="115"/>
          <w:marBottom w:val="0"/>
          <w:divBdr>
            <w:top w:val="none" w:sz="0" w:space="0" w:color="auto"/>
            <w:left w:val="none" w:sz="0" w:space="0" w:color="auto"/>
            <w:bottom w:val="none" w:sz="0" w:space="0" w:color="auto"/>
            <w:right w:val="none" w:sz="0" w:space="0" w:color="auto"/>
          </w:divBdr>
        </w:div>
        <w:div w:id="1561330780">
          <w:marLeft w:val="1166"/>
          <w:marRight w:val="0"/>
          <w:marTop w:val="115"/>
          <w:marBottom w:val="0"/>
          <w:divBdr>
            <w:top w:val="none" w:sz="0" w:space="0" w:color="auto"/>
            <w:left w:val="none" w:sz="0" w:space="0" w:color="auto"/>
            <w:bottom w:val="none" w:sz="0" w:space="0" w:color="auto"/>
            <w:right w:val="none" w:sz="0" w:space="0" w:color="auto"/>
          </w:divBdr>
        </w:div>
      </w:divsChild>
    </w:div>
    <w:div w:id="1216549014">
      <w:bodyDiv w:val="1"/>
      <w:marLeft w:val="0"/>
      <w:marRight w:val="0"/>
      <w:marTop w:val="0"/>
      <w:marBottom w:val="0"/>
      <w:divBdr>
        <w:top w:val="none" w:sz="0" w:space="0" w:color="auto"/>
        <w:left w:val="none" w:sz="0" w:space="0" w:color="auto"/>
        <w:bottom w:val="none" w:sz="0" w:space="0" w:color="auto"/>
        <w:right w:val="none" w:sz="0" w:space="0" w:color="auto"/>
      </w:divBdr>
      <w:divsChild>
        <w:div w:id="1733308858">
          <w:marLeft w:val="1166"/>
          <w:marRight w:val="0"/>
          <w:marTop w:val="115"/>
          <w:marBottom w:val="0"/>
          <w:divBdr>
            <w:top w:val="none" w:sz="0" w:space="0" w:color="auto"/>
            <w:left w:val="none" w:sz="0" w:space="0" w:color="auto"/>
            <w:bottom w:val="none" w:sz="0" w:space="0" w:color="auto"/>
            <w:right w:val="none" w:sz="0" w:space="0" w:color="auto"/>
          </w:divBdr>
        </w:div>
      </w:divsChild>
    </w:div>
    <w:div w:id="1258322712">
      <w:bodyDiv w:val="1"/>
      <w:marLeft w:val="0"/>
      <w:marRight w:val="0"/>
      <w:marTop w:val="0"/>
      <w:marBottom w:val="0"/>
      <w:divBdr>
        <w:top w:val="none" w:sz="0" w:space="0" w:color="auto"/>
        <w:left w:val="none" w:sz="0" w:space="0" w:color="auto"/>
        <w:bottom w:val="none" w:sz="0" w:space="0" w:color="auto"/>
        <w:right w:val="none" w:sz="0" w:space="0" w:color="auto"/>
      </w:divBdr>
    </w:div>
    <w:div w:id="1285190529">
      <w:bodyDiv w:val="1"/>
      <w:marLeft w:val="0"/>
      <w:marRight w:val="0"/>
      <w:marTop w:val="0"/>
      <w:marBottom w:val="0"/>
      <w:divBdr>
        <w:top w:val="none" w:sz="0" w:space="0" w:color="auto"/>
        <w:left w:val="none" w:sz="0" w:space="0" w:color="auto"/>
        <w:bottom w:val="none" w:sz="0" w:space="0" w:color="auto"/>
        <w:right w:val="none" w:sz="0" w:space="0" w:color="auto"/>
      </w:divBdr>
    </w:div>
    <w:div w:id="1323850594">
      <w:bodyDiv w:val="1"/>
      <w:marLeft w:val="0"/>
      <w:marRight w:val="0"/>
      <w:marTop w:val="0"/>
      <w:marBottom w:val="0"/>
      <w:divBdr>
        <w:top w:val="none" w:sz="0" w:space="0" w:color="auto"/>
        <w:left w:val="none" w:sz="0" w:space="0" w:color="auto"/>
        <w:bottom w:val="none" w:sz="0" w:space="0" w:color="auto"/>
        <w:right w:val="none" w:sz="0" w:space="0" w:color="auto"/>
      </w:divBdr>
    </w:div>
    <w:div w:id="1360468951">
      <w:bodyDiv w:val="1"/>
      <w:marLeft w:val="0"/>
      <w:marRight w:val="0"/>
      <w:marTop w:val="0"/>
      <w:marBottom w:val="0"/>
      <w:divBdr>
        <w:top w:val="none" w:sz="0" w:space="0" w:color="auto"/>
        <w:left w:val="none" w:sz="0" w:space="0" w:color="auto"/>
        <w:bottom w:val="none" w:sz="0" w:space="0" w:color="auto"/>
        <w:right w:val="none" w:sz="0" w:space="0" w:color="auto"/>
      </w:divBdr>
    </w:div>
    <w:div w:id="1401370791">
      <w:bodyDiv w:val="1"/>
      <w:marLeft w:val="0"/>
      <w:marRight w:val="0"/>
      <w:marTop w:val="0"/>
      <w:marBottom w:val="0"/>
      <w:divBdr>
        <w:top w:val="none" w:sz="0" w:space="0" w:color="auto"/>
        <w:left w:val="none" w:sz="0" w:space="0" w:color="auto"/>
        <w:bottom w:val="none" w:sz="0" w:space="0" w:color="auto"/>
        <w:right w:val="none" w:sz="0" w:space="0" w:color="auto"/>
      </w:divBdr>
    </w:div>
    <w:div w:id="1461728440">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547"/>
          <w:marRight w:val="0"/>
          <w:marTop w:val="115"/>
          <w:marBottom w:val="0"/>
          <w:divBdr>
            <w:top w:val="none" w:sz="0" w:space="0" w:color="auto"/>
            <w:left w:val="none" w:sz="0" w:space="0" w:color="auto"/>
            <w:bottom w:val="none" w:sz="0" w:space="0" w:color="auto"/>
            <w:right w:val="none" w:sz="0" w:space="0" w:color="auto"/>
          </w:divBdr>
        </w:div>
      </w:divsChild>
    </w:div>
    <w:div w:id="1479762704">
      <w:bodyDiv w:val="1"/>
      <w:marLeft w:val="0"/>
      <w:marRight w:val="0"/>
      <w:marTop w:val="0"/>
      <w:marBottom w:val="0"/>
      <w:divBdr>
        <w:top w:val="none" w:sz="0" w:space="0" w:color="auto"/>
        <w:left w:val="none" w:sz="0" w:space="0" w:color="auto"/>
        <w:bottom w:val="none" w:sz="0" w:space="0" w:color="auto"/>
        <w:right w:val="none" w:sz="0" w:space="0" w:color="auto"/>
      </w:divBdr>
    </w:div>
    <w:div w:id="1539194753">
      <w:bodyDiv w:val="1"/>
      <w:marLeft w:val="0"/>
      <w:marRight w:val="0"/>
      <w:marTop w:val="0"/>
      <w:marBottom w:val="0"/>
      <w:divBdr>
        <w:top w:val="none" w:sz="0" w:space="0" w:color="auto"/>
        <w:left w:val="none" w:sz="0" w:space="0" w:color="auto"/>
        <w:bottom w:val="none" w:sz="0" w:space="0" w:color="auto"/>
        <w:right w:val="none" w:sz="0" w:space="0" w:color="auto"/>
      </w:divBdr>
      <w:divsChild>
        <w:div w:id="1463889929">
          <w:marLeft w:val="547"/>
          <w:marRight w:val="0"/>
          <w:marTop w:val="115"/>
          <w:marBottom w:val="0"/>
          <w:divBdr>
            <w:top w:val="none" w:sz="0" w:space="0" w:color="auto"/>
            <w:left w:val="none" w:sz="0" w:space="0" w:color="auto"/>
            <w:bottom w:val="none" w:sz="0" w:space="0" w:color="auto"/>
            <w:right w:val="none" w:sz="0" w:space="0" w:color="auto"/>
          </w:divBdr>
        </w:div>
      </w:divsChild>
    </w:div>
    <w:div w:id="1553300312">
      <w:bodyDiv w:val="1"/>
      <w:marLeft w:val="180"/>
      <w:marRight w:val="120"/>
      <w:marTop w:val="90"/>
      <w:marBottom w:val="0"/>
      <w:divBdr>
        <w:top w:val="none" w:sz="0" w:space="0" w:color="auto"/>
        <w:left w:val="none" w:sz="0" w:space="0" w:color="auto"/>
        <w:bottom w:val="none" w:sz="0" w:space="0" w:color="auto"/>
        <w:right w:val="none" w:sz="0" w:space="0" w:color="auto"/>
      </w:divBdr>
    </w:div>
    <w:div w:id="1604416038">
      <w:bodyDiv w:val="1"/>
      <w:marLeft w:val="0"/>
      <w:marRight w:val="0"/>
      <w:marTop w:val="0"/>
      <w:marBottom w:val="0"/>
      <w:divBdr>
        <w:top w:val="none" w:sz="0" w:space="0" w:color="auto"/>
        <w:left w:val="none" w:sz="0" w:space="0" w:color="auto"/>
        <w:bottom w:val="none" w:sz="0" w:space="0" w:color="auto"/>
        <w:right w:val="none" w:sz="0" w:space="0" w:color="auto"/>
      </w:divBdr>
      <w:divsChild>
        <w:div w:id="1107894193">
          <w:marLeft w:val="0"/>
          <w:marRight w:val="0"/>
          <w:marTop w:val="0"/>
          <w:marBottom w:val="0"/>
          <w:divBdr>
            <w:top w:val="none" w:sz="0" w:space="0" w:color="auto"/>
            <w:left w:val="none" w:sz="0" w:space="0" w:color="auto"/>
            <w:bottom w:val="none" w:sz="0" w:space="0" w:color="auto"/>
            <w:right w:val="none" w:sz="0" w:space="0" w:color="auto"/>
          </w:divBdr>
          <w:divsChild>
            <w:div w:id="1111779000">
              <w:marLeft w:val="0"/>
              <w:marRight w:val="0"/>
              <w:marTop w:val="0"/>
              <w:marBottom w:val="0"/>
              <w:divBdr>
                <w:top w:val="none" w:sz="0" w:space="0" w:color="auto"/>
                <w:left w:val="none" w:sz="0" w:space="0" w:color="auto"/>
                <w:bottom w:val="none" w:sz="0" w:space="0" w:color="auto"/>
                <w:right w:val="none" w:sz="0" w:space="0" w:color="auto"/>
              </w:divBdr>
              <w:divsChild>
                <w:div w:id="1853296246">
                  <w:marLeft w:val="0"/>
                  <w:marRight w:val="0"/>
                  <w:marTop w:val="0"/>
                  <w:marBottom w:val="0"/>
                  <w:divBdr>
                    <w:top w:val="none" w:sz="0" w:space="0" w:color="auto"/>
                    <w:left w:val="none" w:sz="0" w:space="0" w:color="auto"/>
                    <w:bottom w:val="none" w:sz="0" w:space="0" w:color="auto"/>
                    <w:right w:val="none" w:sz="0" w:space="0" w:color="auto"/>
                  </w:divBdr>
                  <w:divsChild>
                    <w:div w:id="1693603385">
                      <w:marLeft w:val="0"/>
                      <w:marRight w:val="0"/>
                      <w:marTop w:val="0"/>
                      <w:marBottom w:val="0"/>
                      <w:divBdr>
                        <w:top w:val="none" w:sz="0" w:space="0" w:color="auto"/>
                        <w:left w:val="none" w:sz="0" w:space="0" w:color="auto"/>
                        <w:bottom w:val="none" w:sz="0" w:space="0" w:color="auto"/>
                        <w:right w:val="none" w:sz="0" w:space="0" w:color="auto"/>
                      </w:divBdr>
                      <w:divsChild>
                        <w:div w:id="1789350440">
                          <w:marLeft w:val="0"/>
                          <w:marRight w:val="0"/>
                          <w:marTop w:val="0"/>
                          <w:marBottom w:val="0"/>
                          <w:divBdr>
                            <w:top w:val="none" w:sz="0" w:space="0" w:color="auto"/>
                            <w:left w:val="none" w:sz="0" w:space="0" w:color="auto"/>
                            <w:bottom w:val="none" w:sz="0" w:space="0" w:color="auto"/>
                            <w:right w:val="none" w:sz="0" w:space="0" w:color="auto"/>
                          </w:divBdr>
                          <w:divsChild>
                            <w:div w:id="139618574">
                              <w:marLeft w:val="0"/>
                              <w:marRight w:val="0"/>
                              <w:marTop w:val="0"/>
                              <w:marBottom w:val="0"/>
                              <w:divBdr>
                                <w:top w:val="single" w:sz="6" w:space="0" w:color="CCCCCC"/>
                                <w:left w:val="single" w:sz="6" w:space="0" w:color="CCCCCC"/>
                                <w:bottom w:val="single" w:sz="6" w:space="0" w:color="CCCCCC"/>
                                <w:right w:val="single" w:sz="6" w:space="0" w:color="CCCCCC"/>
                              </w:divBdr>
                              <w:divsChild>
                                <w:div w:id="537671214">
                                  <w:marLeft w:val="0"/>
                                  <w:marRight w:val="0"/>
                                  <w:marTop w:val="75"/>
                                  <w:marBottom w:val="0"/>
                                  <w:divBdr>
                                    <w:top w:val="none" w:sz="0" w:space="0" w:color="auto"/>
                                    <w:left w:val="none" w:sz="0" w:space="0" w:color="auto"/>
                                    <w:bottom w:val="none" w:sz="0" w:space="0" w:color="auto"/>
                                    <w:right w:val="none" w:sz="0" w:space="0" w:color="auto"/>
                                  </w:divBdr>
                                  <w:divsChild>
                                    <w:div w:id="8753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9249">
      <w:bodyDiv w:val="1"/>
      <w:marLeft w:val="0"/>
      <w:marRight w:val="0"/>
      <w:marTop w:val="0"/>
      <w:marBottom w:val="0"/>
      <w:divBdr>
        <w:top w:val="none" w:sz="0" w:space="0" w:color="auto"/>
        <w:left w:val="none" w:sz="0" w:space="0" w:color="auto"/>
        <w:bottom w:val="none" w:sz="0" w:space="0" w:color="auto"/>
        <w:right w:val="none" w:sz="0" w:space="0" w:color="auto"/>
      </w:divBdr>
    </w:div>
    <w:div w:id="1697654821">
      <w:bodyDiv w:val="1"/>
      <w:marLeft w:val="0"/>
      <w:marRight w:val="0"/>
      <w:marTop w:val="0"/>
      <w:marBottom w:val="0"/>
      <w:divBdr>
        <w:top w:val="none" w:sz="0" w:space="0" w:color="auto"/>
        <w:left w:val="none" w:sz="0" w:space="0" w:color="auto"/>
        <w:bottom w:val="none" w:sz="0" w:space="0" w:color="auto"/>
        <w:right w:val="none" w:sz="0" w:space="0" w:color="auto"/>
      </w:divBdr>
    </w:div>
    <w:div w:id="1711109442">
      <w:bodyDiv w:val="1"/>
      <w:marLeft w:val="0"/>
      <w:marRight w:val="0"/>
      <w:marTop w:val="0"/>
      <w:marBottom w:val="0"/>
      <w:divBdr>
        <w:top w:val="none" w:sz="0" w:space="0" w:color="auto"/>
        <w:left w:val="none" w:sz="0" w:space="0" w:color="auto"/>
        <w:bottom w:val="none" w:sz="0" w:space="0" w:color="auto"/>
        <w:right w:val="none" w:sz="0" w:space="0" w:color="auto"/>
      </w:divBdr>
    </w:div>
    <w:div w:id="1716004072">
      <w:bodyDiv w:val="1"/>
      <w:marLeft w:val="0"/>
      <w:marRight w:val="0"/>
      <w:marTop w:val="0"/>
      <w:marBottom w:val="0"/>
      <w:divBdr>
        <w:top w:val="none" w:sz="0" w:space="0" w:color="auto"/>
        <w:left w:val="none" w:sz="0" w:space="0" w:color="auto"/>
        <w:bottom w:val="none" w:sz="0" w:space="0" w:color="auto"/>
        <w:right w:val="none" w:sz="0" w:space="0" w:color="auto"/>
      </w:divBdr>
    </w:div>
    <w:div w:id="1722901209">
      <w:bodyDiv w:val="1"/>
      <w:marLeft w:val="180"/>
      <w:marRight w:val="120"/>
      <w:marTop w:val="90"/>
      <w:marBottom w:val="0"/>
      <w:divBdr>
        <w:top w:val="none" w:sz="0" w:space="0" w:color="auto"/>
        <w:left w:val="none" w:sz="0" w:space="0" w:color="auto"/>
        <w:bottom w:val="none" w:sz="0" w:space="0" w:color="auto"/>
        <w:right w:val="none" w:sz="0" w:space="0" w:color="auto"/>
      </w:divBdr>
    </w:div>
    <w:div w:id="1767579267">
      <w:bodyDiv w:val="1"/>
      <w:marLeft w:val="0"/>
      <w:marRight w:val="0"/>
      <w:marTop w:val="0"/>
      <w:marBottom w:val="0"/>
      <w:divBdr>
        <w:top w:val="none" w:sz="0" w:space="0" w:color="auto"/>
        <w:left w:val="none" w:sz="0" w:space="0" w:color="auto"/>
        <w:bottom w:val="none" w:sz="0" w:space="0" w:color="auto"/>
        <w:right w:val="none" w:sz="0" w:space="0" w:color="auto"/>
      </w:divBdr>
    </w:div>
    <w:div w:id="1836143748">
      <w:bodyDiv w:val="1"/>
      <w:marLeft w:val="0"/>
      <w:marRight w:val="0"/>
      <w:marTop w:val="0"/>
      <w:marBottom w:val="0"/>
      <w:divBdr>
        <w:top w:val="none" w:sz="0" w:space="0" w:color="auto"/>
        <w:left w:val="none" w:sz="0" w:space="0" w:color="auto"/>
        <w:bottom w:val="none" w:sz="0" w:space="0" w:color="auto"/>
        <w:right w:val="none" w:sz="0" w:space="0" w:color="auto"/>
      </w:divBdr>
      <w:divsChild>
        <w:div w:id="2038850400">
          <w:marLeft w:val="547"/>
          <w:marRight w:val="0"/>
          <w:marTop w:val="115"/>
          <w:marBottom w:val="0"/>
          <w:divBdr>
            <w:top w:val="none" w:sz="0" w:space="0" w:color="auto"/>
            <w:left w:val="none" w:sz="0" w:space="0" w:color="auto"/>
            <w:bottom w:val="none" w:sz="0" w:space="0" w:color="auto"/>
            <w:right w:val="none" w:sz="0" w:space="0" w:color="auto"/>
          </w:divBdr>
        </w:div>
      </w:divsChild>
    </w:div>
    <w:div w:id="1873494944">
      <w:bodyDiv w:val="1"/>
      <w:marLeft w:val="0"/>
      <w:marRight w:val="0"/>
      <w:marTop w:val="0"/>
      <w:marBottom w:val="0"/>
      <w:divBdr>
        <w:top w:val="none" w:sz="0" w:space="0" w:color="auto"/>
        <w:left w:val="none" w:sz="0" w:space="0" w:color="auto"/>
        <w:bottom w:val="none" w:sz="0" w:space="0" w:color="auto"/>
        <w:right w:val="none" w:sz="0" w:space="0" w:color="auto"/>
      </w:divBdr>
      <w:divsChild>
        <w:div w:id="1717779633">
          <w:marLeft w:val="1166"/>
          <w:marRight w:val="0"/>
          <w:marTop w:val="115"/>
          <w:marBottom w:val="0"/>
          <w:divBdr>
            <w:top w:val="none" w:sz="0" w:space="0" w:color="auto"/>
            <w:left w:val="none" w:sz="0" w:space="0" w:color="auto"/>
            <w:bottom w:val="none" w:sz="0" w:space="0" w:color="auto"/>
            <w:right w:val="none" w:sz="0" w:space="0" w:color="auto"/>
          </w:divBdr>
        </w:div>
      </w:divsChild>
    </w:div>
    <w:div w:id="1875732893">
      <w:bodyDiv w:val="1"/>
      <w:marLeft w:val="0"/>
      <w:marRight w:val="0"/>
      <w:marTop w:val="0"/>
      <w:marBottom w:val="0"/>
      <w:divBdr>
        <w:top w:val="none" w:sz="0" w:space="0" w:color="auto"/>
        <w:left w:val="none" w:sz="0" w:space="0" w:color="auto"/>
        <w:bottom w:val="none" w:sz="0" w:space="0" w:color="auto"/>
        <w:right w:val="none" w:sz="0" w:space="0" w:color="auto"/>
      </w:divBdr>
    </w:div>
    <w:div w:id="1897008188">
      <w:bodyDiv w:val="1"/>
      <w:marLeft w:val="0"/>
      <w:marRight w:val="0"/>
      <w:marTop w:val="0"/>
      <w:marBottom w:val="0"/>
      <w:divBdr>
        <w:top w:val="none" w:sz="0" w:space="0" w:color="auto"/>
        <w:left w:val="none" w:sz="0" w:space="0" w:color="auto"/>
        <w:bottom w:val="none" w:sz="0" w:space="0" w:color="auto"/>
        <w:right w:val="none" w:sz="0" w:space="0" w:color="auto"/>
      </w:divBdr>
      <w:divsChild>
        <w:div w:id="339703005">
          <w:marLeft w:val="1166"/>
          <w:marRight w:val="0"/>
          <w:marTop w:val="115"/>
          <w:marBottom w:val="0"/>
          <w:divBdr>
            <w:top w:val="none" w:sz="0" w:space="0" w:color="auto"/>
            <w:left w:val="none" w:sz="0" w:space="0" w:color="auto"/>
            <w:bottom w:val="none" w:sz="0" w:space="0" w:color="auto"/>
            <w:right w:val="none" w:sz="0" w:space="0" w:color="auto"/>
          </w:divBdr>
        </w:div>
        <w:div w:id="675378586">
          <w:marLeft w:val="1166"/>
          <w:marRight w:val="0"/>
          <w:marTop w:val="115"/>
          <w:marBottom w:val="0"/>
          <w:divBdr>
            <w:top w:val="none" w:sz="0" w:space="0" w:color="auto"/>
            <w:left w:val="none" w:sz="0" w:space="0" w:color="auto"/>
            <w:bottom w:val="none" w:sz="0" w:space="0" w:color="auto"/>
            <w:right w:val="none" w:sz="0" w:space="0" w:color="auto"/>
          </w:divBdr>
        </w:div>
        <w:div w:id="1452674209">
          <w:marLeft w:val="1166"/>
          <w:marRight w:val="0"/>
          <w:marTop w:val="115"/>
          <w:marBottom w:val="0"/>
          <w:divBdr>
            <w:top w:val="none" w:sz="0" w:space="0" w:color="auto"/>
            <w:left w:val="none" w:sz="0" w:space="0" w:color="auto"/>
            <w:bottom w:val="none" w:sz="0" w:space="0" w:color="auto"/>
            <w:right w:val="none" w:sz="0" w:space="0" w:color="auto"/>
          </w:divBdr>
        </w:div>
        <w:div w:id="1468744708">
          <w:marLeft w:val="547"/>
          <w:marRight w:val="0"/>
          <w:marTop w:val="134"/>
          <w:marBottom w:val="0"/>
          <w:divBdr>
            <w:top w:val="none" w:sz="0" w:space="0" w:color="auto"/>
            <w:left w:val="none" w:sz="0" w:space="0" w:color="auto"/>
            <w:bottom w:val="none" w:sz="0" w:space="0" w:color="auto"/>
            <w:right w:val="none" w:sz="0" w:space="0" w:color="auto"/>
          </w:divBdr>
        </w:div>
        <w:div w:id="1638563053">
          <w:marLeft w:val="1166"/>
          <w:marRight w:val="0"/>
          <w:marTop w:val="115"/>
          <w:marBottom w:val="0"/>
          <w:divBdr>
            <w:top w:val="none" w:sz="0" w:space="0" w:color="auto"/>
            <w:left w:val="none" w:sz="0" w:space="0" w:color="auto"/>
            <w:bottom w:val="none" w:sz="0" w:space="0" w:color="auto"/>
            <w:right w:val="none" w:sz="0" w:space="0" w:color="auto"/>
          </w:divBdr>
        </w:div>
        <w:div w:id="1747219897">
          <w:marLeft w:val="547"/>
          <w:marRight w:val="0"/>
          <w:marTop w:val="134"/>
          <w:marBottom w:val="0"/>
          <w:divBdr>
            <w:top w:val="none" w:sz="0" w:space="0" w:color="auto"/>
            <w:left w:val="none" w:sz="0" w:space="0" w:color="auto"/>
            <w:bottom w:val="none" w:sz="0" w:space="0" w:color="auto"/>
            <w:right w:val="none" w:sz="0" w:space="0" w:color="auto"/>
          </w:divBdr>
        </w:div>
        <w:div w:id="1860777103">
          <w:marLeft w:val="1166"/>
          <w:marRight w:val="0"/>
          <w:marTop w:val="115"/>
          <w:marBottom w:val="0"/>
          <w:divBdr>
            <w:top w:val="none" w:sz="0" w:space="0" w:color="auto"/>
            <w:left w:val="none" w:sz="0" w:space="0" w:color="auto"/>
            <w:bottom w:val="none" w:sz="0" w:space="0" w:color="auto"/>
            <w:right w:val="none" w:sz="0" w:space="0" w:color="auto"/>
          </w:divBdr>
        </w:div>
        <w:div w:id="2107462660">
          <w:marLeft w:val="547"/>
          <w:marRight w:val="0"/>
          <w:marTop w:val="134"/>
          <w:marBottom w:val="0"/>
          <w:divBdr>
            <w:top w:val="none" w:sz="0" w:space="0" w:color="auto"/>
            <w:left w:val="none" w:sz="0" w:space="0" w:color="auto"/>
            <w:bottom w:val="none" w:sz="0" w:space="0" w:color="auto"/>
            <w:right w:val="none" w:sz="0" w:space="0" w:color="auto"/>
          </w:divBdr>
        </w:div>
      </w:divsChild>
    </w:div>
    <w:div w:id="1974602381">
      <w:bodyDiv w:val="1"/>
      <w:marLeft w:val="0"/>
      <w:marRight w:val="0"/>
      <w:marTop w:val="0"/>
      <w:marBottom w:val="0"/>
      <w:divBdr>
        <w:top w:val="none" w:sz="0" w:space="0" w:color="auto"/>
        <w:left w:val="none" w:sz="0" w:space="0" w:color="auto"/>
        <w:bottom w:val="none" w:sz="0" w:space="0" w:color="auto"/>
        <w:right w:val="none" w:sz="0" w:space="0" w:color="auto"/>
      </w:divBdr>
      <w:divsChild>
        <w:div w:id="224873050">
          <w:marLeft w:val="547"/>
          <w:marRight w:val="0"/>
          <w:marTop w:val="115"/>
          <w:marBottom w:val="0"/>
          <w:divBdr>
            <w:top w:val="none" w:sz="0" w:space="0" w:color="auto"/>
            <w:left w:val="none" w:sz="0" w:space="0" w:color="auto"/>
            <w:bottom w:val="none" w:sz="0" w:space="0" w:color="auto"/>
            <w:right w:val="none" w:sz="0" w:space="0" w:color="auto"/>
          </w:divBdr>
        </w:div>
        <w:div w:id="1023673119">
          <w:marLeft w:val="547"/>
          <w:marRight w:val="0"/>
          <w:marTop w:val="115"/>
          <w:marBottom w:val="0"/>
          <w:divBdr>
            <w:top w:val="none" w:sz="0" w:space="0" w:color="auto"/>
            <w:left w:val="none" w:sz="0" w:space="0" w:color="auto"/>
            <w:bottom w:val="none" w:sz="0" w:space="0" w:color="auto"/>
            <w:right w:val="none" w:sz="0" w:space="0" w:color="auto"/>
          </w:divBdr>
        </w:div>
      </w:divsChild>
    </w:div>
    <w:div w:id="2010253382">
      <w:bodyDiv w:val="1"/>
      <w:marLeft w:val="0"/>
      <w:marRight w:val="0"/>
      <w:marTop w:val="0"/>
      <w:marBottom w:val="0"/>
      <w:divBdr>
        <w:top w:val="none" w:sz="0" w:space="0" w:color="auto"/>
        <w:left w:val="none" w:sz="0" w:space="0" w:color="auto"/>
        <w:bottom w:val="none" w:sz="0" w:space="0" w:color="auto"/>
        <w:right w:val="none" w:sz="0" w:space="0" w:color="auto"/>
      </w:divBdr>
      <w:divsChild>
        <w:div w:id="1823081275">
          <w:marLeft w:val="547"/>
          <w:marRight w:val="0"/>
          <w:marTop w:val="134"/>
          <w:marBottom w:val="0"/>
          <w:divBdr>
            <w:top w:val="none" w:sz="0" w:space="0" w:color="auto"/>
            <w:left w:val="none" w:sz="0" w:space="0" w:color="auto"/>
            <w:bottom w:val="none" w:sz="0" w:space="0" w:color="auto"/>
            <w:right w:val="none" w:sz="0" w:space="0" w:color="auto"/>
          </w:divBdr>
        </w:div>
      </w:divsChild>
    </w:div>
    <w:div w:id="2024819476">
      <w:bodyDiv w:val="1"/>
      <w:marLeft w:val="180"/>
      <w:marRight w:val="120"/>
      <w:marTop w:val="90"/>
      <w:marBottom w:val="0"/>
      <w:divBdr>
        <w:top w:val="none" w:sz="0" w:space="0" w:color="auto"/>
        <w:left w:val="none" w:sz="0" w:space="0" w:color="auto"/>
        <w:bottom w:val="none" w:sz="0" w:space="0" w:color="auto"/>
        <w:right w:val="none" w:sz="0" w:space="0" w:color="auto"/>
      </w:divBdr>
    </w:div>
    <w:div w:id="2056538131">
      <w:bodyDiv w:val="1"/>
      <w:marLeft w:val="180"/>
      <w:marRight w:val="120"/>
      <w:marTop w:val="9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sChild>
        <w:div w:id="1431387043">
          <w:marLeft w:val="1166"/>
          <w:marRight w:val="0"/>
          <w:marTop w:val="115"/>
          <w:marBottom w:val="0"/>
          <w:divBdr>
            <w:top w:val="none" w:sz="0" w:space="0" w:color="auto"/>
            <w:left w:val="none" w:sz="0" w:space="0" w:color="auto"/>
            <w:bottom w:val="none" w:sz="0" w:space="0" w:color="auto"/>
            <w:right w:val="none" w:sz="0" w:space="0" w:color="auto"/>
          </w:divBdr>
        </w:div>
      </w:divsChild>
    </w:div>
    <w:div w:id="2093894067">
      <w:bodyDiv w:val="1"/>
      <w:marLeft w:val="0"/>
      <w:marRight w:val="0"/>
      <w:marTop w:val="0"/>
      <w:marBottom w:val="0"/>
      <w:divBdr>
        <w:top w:val="none" w:sz="0" w:space="0" w:color="auto"/>
        <w:left w:val="none" w:sz="0" w:space="0" w:color="auto"/>
        <w:bottom w:val="none" w:sz="0" w:space="0" w:color="auto"/>
        <w:right w:val="none" w:sz="0" w:space="0" w:color="auto"/>
      </w:divBdr>
      <w:divsChild>
        <w:div w:id="1195925913">
          <w:marLeft w:val="0"/>
          <w:marRight w:val="0"/>
          <w:marTop w:val="0"/>
          <w:marBottom w:val="0"/>
          <w:divBdr>
            <w:top w:val="none" w:sz="0" w:space="0" w:color="auto"/>
            <w:left w:val="none" w:sz="0" w:space="0" w:color="auto"/>
            <w:bottom w:val="none" w:sz="0" w:space="0" w:color="auto"/>
            <w:right w:val="none" w:sz="0" w:space="0" w:color="auto"/>
          </w:divBdr>
        </w:div>
        <w:div w:id="1525826310">
          <w:marLeft w:val="0"/>
          <w:marRight w:val="0"/>
          <w:marTop w:val="0"/>
          <w:marBottom w:val="0"/>
          <w:divBdr>
            <w:top w:val="none" w:sz="0" w:space="0" w:color="auto"/>
            <w:left w:val="none" w:sz="0" w:space="0" w:color="auto"/>
            <w:bottom w:val="none" w:sz="0" w:space="0" w:color="auto"/>
            <w:right w:val="none" w:sz="0" w:space="0" w:color="auto"/>
          </w:divBdr>
        </w:div>
        <w:div w:id="1675690161">
          <w:marLeft w:val="0"/>
          <w:marRight w:val="0"/>
          <w:marTop w:val="0"/>
          <w:marBottom w:val="0"/>
          <w:divBdr>
            <w:top w:val="none" w:sz="0" w:space="0" w:color="auto"/>
            <w:left w:val="none" w:sz="0" w:space="0" w:color="auto"/>
            <w:bottom w:val="none" w:sz="0" w:space="0" w:color="auto"/>
            <w:right w:val="none" w:sz="0" w:space="0" w:color="auto"/>
          </w:divBdr>
        </w:div>
        <w:div w:id="2030176697">
          <w:marLeft w:val="0"/>
          <w:marRight w:val="0"/>
          <w:marTop w:val="0"/>
          <w:marBottom w:val="0"/>
          <w:divBdr>
            <w:top w:val="none" w:sz="0" w:space="0" w:color="auto"/>
            <w:left w:val="none" w:sz="0" w:space="0" w:color="auto"/>
            <w:bottom w:val="none" w:sz="0" w:space="0" w:color="auto"/>
            <w:right w:val="none" w:sz="0" w:space="0" w:color="auto"/>
          </w:divBdr>
        </w:div>
      </w:divsChild>
    </w:div>
    <w:div w:id="2113359116">
      <w:bodyDiv w:val="1"/>
      <w:marLeft w:val="180"/>
      <w:marRight w:val="120"/>
      <w:marTop w:val="9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ba.va.gov/pubs/forms/VBA-29-4125a-ARE.pdf" TargetMode="External"/><Relationship Id="rId18" Type="http://schemas.openxmlformats.org/officeDocument/2006/relationships/image" Target="media/image4.png"/><Relationship Id="rId26" Type="http://schemas.openxmlformats.org/officeDocument/2006/relationships/hyperlink" Target="http://vbaw.vba.va.gov/bl/20/cio/20s5/forms/VBA-27-0820-ARE.pdf" TargetMode="External"/><Relationship Id="rId39" Type="http://schemas.openxmlformats.org/officeDocument/2006/relationships/image" Target="media/image17.png"/><Relationship Id="rId21" Type="http://schemas.openxmlformats.org/officeDocument/2006/relationships/hyperlink" Target="http://www.vba.va.gov/pubs/forms/VBA-20-0998-ARE.pdf"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vbaw.vba.va.gov/bl/20/cio/20s5/forms/VBA-27-0820-ARE.pdf" TargetMode="External"/><Relationship Id="rId11" Type="http://schemas.openxmlformats.org/officeDocument/2006/relationships/hyperlink" Target="http://www.ecfr.gov/cgi-bin/text-idx?SID=f0d15f474edcb1cde7811f26011f16df&amp;mc=true&amp;node=se38.1.3_1211&amp;rgn=div8" TargetMode="External"/><Relationship Id="rId24" Type="http://schemas.openxmlformats.org/officeDocument/2006/relationships/hyperlink" Target="https://www.law.cornell.edu/uscode/text/38/1318"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vbaw.vba.va.gov/bl/20/cio/20s5/forms/VBA-27-0820-ARE.pdf"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cornell.edu/uscode/text/38/1318" TargetMode="External"/><Relationship Id="rId22" Type="http://schemas.openxmlformats.org/officeDocument/2006/relationships/image" Target="media/image6.png"/><Relationship Id="rId27" Type="http://schemas.openxmlformats.org/officeDocument/2006/relationships/hyperlink" Target="http://vbaw.vba.va.gov/bl/20/cio/20s5/forms/VBA-27-0820-ARE.pdf"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vba.va.gov/pubs/forms/VBA-29-4125-ARE.pdf" TargetMode="External"/><Relationship Id="rId17" Type="http://schemas.openxmlformats.org/officeDocument/2006/relationships/image" Target="media/image3.png"/><Relationship Id="rId25" Type="http://schemas.openxmlformats.org/officeDocument/2006/relationships/hyperlink" Target="http://vbaw.vba.va.gov/bl/20/cio/20s5/forms/VBA-27-0820-ARE.pdf"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hyperlink" Target="https://vbaw.vba.va.gov/bl/20/cio/20s5/forms/VBA-21-3101-ARE.pdf"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ec34b5-d637-4aef-8083-e887a6537c45"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7" ma:contentTypeDescription="Create a new document." ma:contentTypeScope="" ma:versionID="6df1d2227cc9b8fc3a7c363856b5f3a6">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9e6770c26f4effd7992584c9bfac7dfc"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17F517C1-DA8F-461D-B501-3F808F07082D}">
  <ds:schemaRefs>
    <ds:schemaRef ds:uri="http://schemas.openxmlformats.org/officeDocument/2006/bibliography"/>
  </ds:schemaRefs>
</ds:datastoreItem>
</file>

<file path=customXml/itemProps4.xml><?xml version="1.0" encoding="utf-8"?>
<ds:datastoreItem xmlns:ds="http://schemas.openxmlformats.org/officeDocument/2006/customXml" ds:itemID="{D5FFE8AA-098A-4284-96F2-C977ABB96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Pages>
  <Words>2239</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Introduction to NOD, FNOD, and MOD Claims Trainee Guide</vt:lpstr>
    </vt:vector>
  </TitlesOfParts>
  <Company>Veterans Benefits Administration</Company>
  <LinksUpToDate>false</LinksUpToDate>
  <CharactersWithSpaces>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NOD, FNOD, and MOD Claims Trainee Guide</dc:title>
  <dc:subject/>
  <dc:creator>Department of Veterans Affairs, Veterans Benefits Administration, Pension and Fiduciary Service, STAFF</dc:creator>
  <cp:keywords/>
  <dc:description/>
  <cp:lastModifiedBy>Kathy Poole</cp:lastModifiedBy>
  <cp:revision>4</cp:revision>
  <cp:lastPrinted>2016-10-27T12:58:00Z</cp:lastPrinted>
  <dcterms:created xsi:type="dcterms:W3CDTF">2023-03-05T21:03:00Z</dcterms:created>
  <dcterms:modified xsi:type="dcterms:W3CDTF">2024-04-03T13:07:00Z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y fmtid="{D5CDD505-2E9C-101B-9397-08002B2CF9AE}" pid="5" name="MediaServiceImageTags">
    <vt:lpwstr/>
  </property>
</Properties>
</file>