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D1B4" w14:textId="77777777" w:rsidR="008004EC" w:rsidRPr="00F3319B" w:rsidRDefault="008004EC" w:rsidP="008004EC">
      <w:pPr>
        <w:pStyle w:val="VBAILTCoverService"/>
        <w:rPr>
          <w:color w:val="323E4F" w:themeColor="text2" w:themeShade="BF"/>
        </w:rPr>
      </w:pPr>
      <w:r w:rsidRPr="00F3319B">
        <w:rPr>
          <w:color w:val="323E4F" w:themeColor="text2" w:themeShade="BF"/>
        </w:rPr>
        <w:t>Pension and fiduciary service</w:t>
      </w:r>
    </w:p>
    <w:p w14:paraId="7B6FE864" w14:textId="77777777" w:rsidR="00766DF2" w:rsidRDefault="00766DF2" w:rsidP="00766DF2">
      <w:pPr>
        <w:pStyle w:val="VBAILTCoverdoctypecourse"/>
        <w:spacing w:before="0" w:after="100" w:afterAutospacing="1" w:line="240" w:lineRule="auto"/>
        <w:contextualSpacing/>
      </w:pPr>
      <w:r>
        <w:rPr>
          <w:b/>
          <w:bCs/>
        </w:rPr>
        <w:t>PMC VSR Journey-Level Course</w:t>
      </w:r>
    </w:p>
    <w:p w14:paraId="0F33358C" w14:textId="77777777" w:rsidR="00766DF2" w:rsidRDefault="00766DF2" w:rsidP="00766DF2">
      <w:pPr>
        <w:pStyle w:val="VBAILTCoverdoctypecourse"/>
        <w:spacing w:before="0" w:after="100" w:afterAutospacing="1" w:line="240" w:lineRule="auto"/>
        <w:contextualSpacing/>
      </w:pPr>
      <w:r>
        <w:rPr>
          <w:b/>
          <w:bCs/>
        </w:rPr>
        <w:t>National Training Curriculum (NTC)</w:t>
      </w:r>
      <w:r>
        <w:br/>
      </w:r>
    </w:p>
    <w:p w14:paraId="3A9A0105" w14:textId="77777777" w:rsidR="00766DF2" w:rsidRDefault="00766DF2" w:rsidP="00766DF2">
      <w:pPr>
        <w:pStyle w:val="VBAILTCoverLessonTitle"/>
      </w:pPr>
      <w:r>
        <w:rPr>
          <w:bCs/>
        </w:rPr>
        <w:t>Medal of Honor Pension for a Surviving Spouse</w:t>
      </w:r>
    </w:p>
    <w:p w14:paraId="110D1824" w14:textId="15D87D45" w:rsidR="008004EC" w:rsidRDefault="008004EC" w:rsidP="008004EC">
      <w:pPr>
        <w:pStyle w:val="VBAILTCoverdoctypecourse"/>
        <w:spacing w:after="0" w:line="240" w:lineRule="auto"/>
      </w:pPr>
      <w:r>
        <w:t>Trainee Guide</w:t>
      </w:r>
    </w:p>
    <w:p w14:paraId="3E63E768" w14:textId="77777777" w:rsidR="008004EC" w:rsidRPr="00B052E6" w:rsidRDefault="008004EC" w:rsidP="008004EC">
      <w:pPr>
        <w:pStyle w:val="VBAILTBody"/>
      </w:pPr>
    </w:p>
    <w:p w14:paraId="19B161D1" w14:textId="77777777" w:rsidR="008004EC" w:rsidRDefault="008004EC" w:rsidP="008004EC">
      <w:pPr>
        <w:pStyle w:val="VBAILTCoverMisc"/>
        <w:spacing w:after="0" w:line="240" w:lineRule="auto"/>
        <w:rPr>
          <w:sz w:val="72"/>
          <w:szCs w:val="72"/>
        </w:rPr>
      </w:pPr>
      <w:r>
        <w:t>September 2024</w:t>
      </w:r>
      <w:r>
        <w:br w:type="page"/>
      </w:r>
    </w:p>
    <w:p w14:paraId="45024B05" w14:textId="77777777" w:rsidR="008004EC" w:rsidRPr="00AB4F8E" w:rsidRDefault="008004EC" w:rsidP="008004EC">
      <w:pPr>
        <w:pStyle w:val="VBAILTHeading1"/>
      </w:pPr>
      <w:r>
        <w:rPr>
          <w:bCs/>
        </w:rPr>
        <w:lastRenderedPageBreak/>
        <w:t>Medal of Honor Pension for a Surviving Spouse</w:t>
      </w:r>
    </w:p>
    <w:p w14:paraId="0404CC39" w14:textId="77777777" w:rsidR="008004EC" w:rsidRPr="00AB4F8E" w:rsidRDefault="008004EC" w:rsidP="008004EC">
      <w:pPr>
        <w:pStyle w:val="VBAILTHeading2"/>
      </w:pPr>
      <w:r w:rsidRPr="00AB4F8E">
        <w:t>Lesson Overview</w:t>
      </w:r>
    </w:p>
    <w:tbl>
      <w:tblPr>
        <w:tblStyle w:val="TableGrid"/>
        <w:tblW w:w="9360" w:type="dxa"/>
        <w:tblLook w:val="04A0" w:firstRow="1" w:lastRow="0" w:firstColumn="1" w:lastColumn="0" w:noHBand="0" w:noVBand="1"/>
      </w:tblPr>
      <w:tblGrid>
        <w:gridCol w:w="1863"/>
        <w:gridCol w:w="7497"/>
      </w:tblGrid>
      <w:tr w:rsidR="008004EC" w:rsidRPr="00AB4F8E" w14:paraId="0284B53A" w14:textId="77777777" w:rsidTr="1A0C5E33">
        <w:trPr>
          <w:cantSplit/>
          <w:trHeight w:val="548"/>
          <w:tblHeader/>
        </w:trPr>
        <w:tc>
          <w:tcPr>
            <w:tcW w:w="1863" w:type="dxa"/>
            <w:shd w:val="clear" w:color="auto" w:fill="B4C6E7" w:themeFill="accent1" w:themeFillTint="66"/>
          </w:tcPr>
          <w:p w14:paraId="471B4C2C" w14:textId="77777777" w:rsidR="008004EC" w:rsidRPr="00AB4F8E" w:rsidRDefault="008004EC" w:rsidP="00BC4ADE">
            <w:pPr>
              <w:pStyle w:val="VBAILTTableHeading1"/>
            </w:pPr>
            <w:r w:rsidRPr="00AB4F8E">
              <w:t>Topic</w:t>
            </w:r>
          </w:p>
        </w:tc>
        <w:tc>
          <w:tcPr>
            <w:tcW w:w="7497" w:type="dxa"/>
            <w:shd w:val="clear" w:color="auto" w:fill="B4C6E7" w:themeFill="accent1" w:themeFillTint="66"/>
          </w:tcPr>
          <w:p w14:paraId="7D4606ED" w14:textId="77777777" w:rsidR="008004EC" w:rsidRPr="00AB4F8E" w:rsidRDefault="008004EC" w:rsidP="00BC4ADE">
            <w:pPr>
              <w:pStyle w:val="VBAILTTableHeading1"/>
            </w:pPr>
            <w:r w:rsidRPr="00AB4F8E">
              <w:t>Description</w:t>
            </w:r>
          </w:p>
        </w:tc>
      </w:tr>
      <w:tr w:rsidR="008004EC" w:rsidRPr="00AB4F8E" w14:paraId="7CB501CB" w14:textId="77777777" w:rsidTr="1A0C5E33">
        <w:trPr>
          <w:cantSplit/>
          <w:trHeight w:val="728"/>
        </w:trPr>
        <w:tc>
          <w:tcPr>
            <w:tcW w:w="1863" w:type="dxa"/>
          </w:tcPr>
          <w:p w14:paraId="382920C0" w14:textId="77777777" w:rsidR="008004EC" w:rsidRPr="00AB4F8E" w:rsidRDefault="008004EC" w:rsidP="00BC4ADE">
            <w:pPr>
              <w:pStyle w:val="VBAILTBody"/>
            </w:pPr>
            <w:r w:rsidRPr="00AB4F8E">
              <w:t>Time Estimate:</w:t>
            </w:r>
          </w:p>
        </w:tc>
        <w:tc>
          <w:tcPr>
            <w:tcW w:w="7497" w:type="dxa"/>
          </w:tcPr>
          <w:p w14:paraId="1CDA45D0" w14:textId="1CA1332F" w:rsidR="008004EC" w:rsidRPr="00AB4F8E" w:rsidRDefault="008004EC" w:rsidP="00BC4ADE">
            <w:pPr>
              <w:pStyle w:val="VBAILTBody"/>
            </w:pPr>
            <w:r>
              <w:t>1.5 hour</w:t>
            </w:r>
          </w:p>
        </w:tc>
      </w:tr>
      <w:tr w:rsidR="008004EC" w:rsidRPr="00AB4F8E" w14:paraId="7F24DBB8" w14:textId="77777777" w:rsidTr="1A0C5E33">
        <w:trPr>
          <w:cantSplit/>
          <w:trHeight w:val="1152"/>
        </w:trPr>
        <w:tc>
          <w:tcPr>
            <w:tcW w:w="1863" w:type="dxa"/>
          </w:tcPr>
          <w:p w14:paraId="4712C2A8" w14:textId="77777777" w:rsidR="008004EC" w:rsidRPr="00AB4F8E" w:rsidRDefault="008004EC" w:rsidP="00BC4ADE">
            <w:pPr>
              <w:pStyle w:val="VBAILTBody"/>
            </w:pPr>
            <w:r w:rsidRPr="00AB4F8E">
              <w:t>Purpose of the Lesson:</w:t>
            </w:r>
          </w:p>
        </w:tc>
        <w:tc>
          <w:tcPr>
            <w:tcW w:w="7497" w:type="dxa"/>
          </w:tcPr>
          <w:p w14:paraId="35C26EE3" w14:textId="230D2D9D" w:rsidR="008004EC" w:rsidRPr="00AB4F8E" w:rsidRDefault="008004EC" w:rsidP="00BC4ADE">
            <w:pPr>
              <w:pStyle w:val="VBAILTBody"/>
            </w:pPr>
            <w:r w:rsidRPr="00AB4F8E">
              <w:t xml:space="preserve">This lesson is part of the </w:t>
            </w:r>
            <w:r>
              <w:t>NTC</w:t>
            </w:r>
            <w:r w:rsidRPr="00AB4F8E">
              <w:t xml:space="preserve"> for PMC VSRs. The purpose of this lesson is to </w:t>
            </w:r>
            <w:r w:rsidR="009F4865">
              <w:t>assist</w:t>
            </w:r>
            <w:r w:rsidRPr="00AB4F8E">
              <w:t xml:space="preserve"> PMC VSRs </w:t>
            </w:r>
            <w:r w:rsidR="009F4865">
              <w:t>with processing</w:t>
            </w:r>
            <w:r>
              <w:t xml:space="preserve"> Medal of Honor Pension for surviving spouses</w:t>
            </w:r>
            <w:r w:rsidR="009F4865">
              <w:t>.</w:t>
            </w:r>
          </w:p>
        </w:tc>
      </w:tr>
      <w:tr w:rsidR="008004EC" w:rsidRPr="00AB4F8E" w14:paraId="02923512" w14:textId="77777777" w:rsidTr="1A0C5E33">
        <w:trPr>
          <w:cantSplit/>
          <w:trHeight w:val="1152"/>
        </w:trPr>
        <w:tc>
          <w:tcPr>
            <w:tcW w:w="1863" w:type="dxa"/>
          </w:tcPr>
          <w:p w14:paraId="440E1934" w14:textId="77777777" w:rsidR="008004EC" w:rsidRPr="00AB4F8E" w:rsidRDefault="008004EC" w:rsidP="00BC4ADE">
            <w:pPr>
              <w:pStyle w:val="VBAILTBody"/>
            </w:pPr>
            <w:r w:rsidRPr="00160707">
              <w:t>Prerequisite Training Requirements:</w:t>
            </w:r>
          </w:p>
        </w:tc>
        <w:tc>
          <w:tcPr>
            <w:tcW w:w="7497" w:type="dxa"/>
          </w:tcPr>
          <w:p w14:paraId="6BE9C75D" w14:textId="6BD7BD0E" w:rsidR="008004EC" w:rsidRPr="00AB4F8E" w:rsidRDefault="008004EC" w:rsidP="00BC4ADE">
            <w:pPr>
              <w:pStyle w:val="VBAILTBody"/>
            </w:pPr>
            <w:r w:rsidRPr="00160707">
              <w:t xml:space="preserve">Prior to taking </w:t>
            </w:r>
            <w:r>
              <w:t xml:space="preserve">this </w:t>
            </w:r>
            <w:r w:rsidRPr="00160707">
              <w:t xml:space="preserve">lesson, trainees must </w:t>
            </w:r>
            <w:r>
              <w:t xml:space="preserve">have </w:t>
            </w:r>
            <w:r w:rsidRPr="00160707">
              <w:t>complete</w:t>
            </w:r>
            <w:r>
              <w:t>d</w:t>
            </w:r>
            <w:r w:rsidRPr="00160707">
              <w:t xml:space="preserve"> </w:t>
            </w:r>
            <w:r>
              <w:t xml:space="preserve">the </w:t>
            </w:r>
            <w:r w:rsidRPr="00160707">
              <w:t xml:space="preserve">PMC VSR </w:t>
            </w:r>
            <w:r>
              <w:t>Core Pension Training (CPT)</w:t>
            </w:r>
            <w:r w:rsidRPr="00160707">
              <w:t xml:space="preserve"> </w:t>
            </w:r>
            <w:r>
              <w:t>program and be at journey-level.</w:t>
            </w:r>
          </w:p>
        </w:tc>
      </w:tr>
      <w:tr w:rsidR="008004EC" w:rsidRPr="00AB4F8E" w14:paraId="17186187" w14:textId="77777777" w:rsidTr="1A0C5E33">
        <w:trPr>
          <w:cantSplit/>
          <w:trHeight w:val="647"/>
        </w:trPr>
        <w:tc>
          <w:tcPr>
            <w:tcW w:w="1863" w:type="dxa"/>
          </w:tcPr>
          <w:p w14:paraId="3E0AB7CD" w14:textId="77777777" w:rsidR="008004EC" w:rsidRPr="00AB4F8E" w:rsidRDefault="008004EC" w:rsidP="00BC4ADE">
            <w:pPr>
              <w:pStyle w:val="VBAILTBody"/>
            </w:pPr>
            <w:r w:rsidRPr="00AB4F8E">
              <w:t>Target Audience:</w:t>
            </w:r>
          </w:p>
        </w:tc>
        <w:tc>
          <w:tcPr>
            <w:tcW w:w="7497" w:type="dxa"/>
          </w:tcPr>
          <w:p w14:paraId="3C39F929" w14:textId="77777777" w:rsidR="008004EC" w:rsidRPr="00AB4F8E" w:rsidRDefault="008004EC" w:rsidP="00BC4ADE">
            <w:pPr>
              <w:pStyle w:val="VBAILTBody"/>
            </w:pPr>
            <w:r w:rsidRPr="00AB4F8E">
              <w:t>This lesson is for entry level PMC VSRs.</w:t>
            </w:r>
          </w:p>
        </w:tc>
      </w:tr>
      <w:tr w:rsidR="008004EC" w:rsidRPr="00AB4F8E" w14:paraId="04CA6B63" w14:textId="77777777" w:rsidTr="1A0C5E33">
        <w:trPr>
          <w:cantSplit/>
          <w:trHeight w:val="1152"/>
        </w:trPr>
        <w:tc>
          <w:tcPr>
            <w:tcW w:w="1863" w:type="dxa"/>
          </w:tcPr>
          <w:p w14:paraId="1D624466" w14:textId="77777777" w:rsidR="008004EC" w:rsidRPr="002A46BE" w:rsidRDefault="008004EC" w:rsidP="00BC4ADE">
            <w:pPr>
              <w:pStyle w:val="VBAILTBody"/>
              <w:rPr>
                <w:highlight w:val="yellow"/>
              </w:rPr>
            </w:pPr>
            <w:r w:rsidRPr="00AD6EDD">
              <w:t>Lesson References:</w:t>
            </w:r>
          </w:p>
        </w:tc>
        <w:tc>
          <w:tcPr>
            <w:tcW w:w="7497" w:type="dxa"/>
          </w:tcPr>
          <w:p w14:paraId="5DE6B40D" w14:textId="77777777" w:rsidR="008004EC" w:rsidRPr="00AD6EDD" w:rsidRDefault="008004EC" w:rsidP="00F3319B">
            <w:pPr>
              <w:pStyle w:val="VBAILTbullet1"/>
              <w:numPr>
                <w:ilvl w:val="0"/>
                <w:numId w:val="3"/>
              </w:numPr>
              <w:rPr>
                <w:bCs/>
              </w:rPr>
            </w:pPr>
            <w:r w:rsidRPr="00AD6EDD">
              <w:rPr>
                <w:bCs/>
              </w:rPr>
              <w:t>38 USC 1562 – Special Provisions Relating to Pension</w:t>
            </w:r>
          </w:p>
          <w:p w14:paraId="76963CFF" w14:textId="77777777" w:rsidR="008004EC" w:rsidRPr="00AD6EDD" w:rsidRDefault="008004EC" w:rsidP="00F3319B">
            <w:pPr>
              <w:pStyle w:val="VBAILTbullet1"/>
              <w:numPr>
                <w:ilvl w:val="0"/>
                <w:numId w:val="3"/>
              </w:numPr>
              <w:rPr>
                <w:bCs/>
              </w:rPr>
            </w:pPr>
            <w:r w:rsidRPr="00AD6EDD">
              <w:rPr>
                <w:bCs/>
              </w:rPr>
              <w:t>38 CFR 3.31 – Commencement of the Period of Payment</w:t>
            </w:r>
          </w:p>
          <w:p w14:paraId="7CAF0083" w14:textId="77777777" w:rsidR="008004EC" w:rsidRPr="00AD6EDD" w:rsidRDefault="008004EC" w:rsidP="00F3319B">
            <w:pPr>
              <w:pStyle w:val="VBAILTbullet1"/>
              <w:numPr>
                <w:ilvl w:val="0"/>
                <w:numId w:val="3"/>
              </w:numPr>
              <w:rPr>
                <w:bCs/>
              </w:rPr>
            </w:pPr>
            <w:bookmarkStart w:id="0" w:name="_Hlk173930244"/>
            <w:r w:rsidRPr="00AD6EDD">
              <w:rPr>
                <w:bCs/>
              </w:rPr>
              <w:t>38 CFR 3.802 – Medal of Honor</w:t>
            </w:r>
          </w:p>
          <w:bookmarkEnd w:id="0"/>
          <w:p w14:paraId="60B3A7C9" w14:textId="77777777" w:rsidR="008004EC" w:rsidRPr="00AD6EDD" w:rsidRDefault="008004EC" w:rsidP="00F3319B">
            <w:pPr>
              <w:pStyle w:val="VBAILTbullet1"/>
              <w:numPr>
                <w:ilvl w:val="0"/>
                <w:numId w:val="3"/>
              </w:numPr>
              <w:rPr>
                <w:bCs/>
              </w:rPr>
            </w:pPr>
            <w:r w:rsidRPr="00AD6EDD">
              <w:rPr>
                <w:bCs/>
              </w:rPr>
              <w:t>M21-1 XIII.i.6 – Medal of Honor Pension (MOHP)</w:t>
            </w:r>
          </w:p>
          <w:p w14:paraId="6738B025" w14:textId="77777777" w:rsidR="008004EC" w:rsidRPr="00AD6EDD" w:rsidRDefault="00000000" w:rsidP="00F3319B">
            <w:pPr>
              <w:pStyle w:val="VBAILTbullet1"/>
              <w:numPr>
                <w:ilvl w:val="0"/>
                <w:numId w:val="3"/>
              </w:numPr>
              <w:rPr>
                <w:bCs/>
              </w:rPr>
            </w:pPr>
            <w:hyperlink r:id="rId10" w:history="1">
              <w:r w:rsidR="008004EC" w:rsidRPr="00AD6EDD">
                <w:rPr>
                  <w:rStyle w:val="Hyperlink"/>
                  <w:bCs/>
                </w:rPr>
                <w:t>https://www.va.gov/disability/compensation-rates/special-benefit-allowance-rates/</w:t>
              </w:r>
            </w:hyperlink>
          </w:p>
        </w:tc>
      </w:tr>
      <w:tr w:rsidR="008004EC" w:rsidRPr="00AB4F8E" w14:paraId="36777C69" w14:textId="77777777" w:rsidTr="1A0C5E33">
        <w:trPr>
          <w:cantSplit/>
          <w:trHeight w:val="1152"/>
        </w:trPr>
        <w:tc>
          <w:tcPr>
            <w:tcW w:w="1863" w:type="dxa"/>
          </w:tcPr>
          <w:p w14:paraId="648676AD" w14:textId="77777777" w:rsidR="008004EC" w:rsidRPr="002A46BE" w:rsidRDefault="008004EC" w:rsidP="00BC4ADE">
            <w:pPr>
              <w:pStyle w:val="VBAILTBody"/>
              <w:rPr>
                <w:highlight w:val="yellow"/>
              </w:rPr>
            </w:pPr>
            <w:r w:rsidRPr="00AD6EDD">
              <w:t>Lesson Objectives:</w:t>
            </w:r>
          </w:p>
        </w:tc>
        <w:tc>
          <w:tcPr>
            <w:tcW w:w="7497" w:type="dxa"/>
          </w:tcPr>
          <w:p w14:paraId="1583B027" w14:textId="5526186B" w:rsidR="008004EC" w:rsidRPr="00AD6EDD" w:rsidRDefault="008004EC" w:rsidP="00BC4ADE">
            <w:pPr>
              <w:pStyle w:val="VBAILTbullet1"/>
              <w:numPr>
                <w:ilvl w:val="0"/>
                <w:numId w:val="0"/>
              </w:numPr>
              <w:ind w:left="360" w:hanging="360"/>
            </w:pPr>
            <w:r w:rsidRPr="00AD6EDD">
              <w:t xml:space="preserve">By the end of this lesson, </w:t>
            </w:r>
            <w:r>
              <w:t>you</w:t>
            </w:r>
            <w:r w:rsidRPr="00AD6EDD">
              <w:t xml:space="preserve"> should be able to:</w:t>
            </w:r>
          </w:p>
          <w:p w14:paraId="780991D2" w14:textId="77777777" w:rsidR="008004EC" w:rsidRPr="00AD6EDD" w:rsidRDefault="008004EC" w:rsidP="00BC4ADE">
            <w:pPr>
              <w:pStyle w:val="VBAILTbullet1"/>
            </w:pPr>
            <w:r w:rsidRPr="00AD6EDD">
              <w:t>Define Medal of Honor Pension (MOHP)</w:t>
            </w:r>
          </w:p>
          <w:p w14:paraId="222C1456" w14:textId="77777777" w:rsidR="008004EC" w:rsidRPr="00AD6EDD" w:rsidRDefault="008004EC" w:rsidP="00BC4ADE">
            <w:pPr>
              <w:pStyle w:val="VBAILTbullet1"/>
            </w:pPr>
            <w:r w:rsidRPr="00AD6EDD">
              <w:t>Identify the requirements necessary to establish entitlement to MOHP for a Surviving Spouse</w:t>
            </w:r>
          </w:p>
          <w:p w14:paraId="1014E237" w14:textId="77777777" w:rsidR="008004EC" w:rsidRPr="00AD6EDD" w:rsidRDefault="008004EC" w:rsidP="00BC4ADE">
            <w:pPr>
              <w:pStyle w:val="VBAILTbullet1"/>
            </w:pPr>
            <w:r w:rsidRPr="00AD6EDD">
              <w:t xml:space="preserve">Determine the benefit amount for MOHP </w:t>
            </w:r>
          </w:p>
          <w:p w14:paraId="0C370996" w14:textId="77777777" w:rsidR="008004EC" w:rsidRPr="00AB4F8E" w:rsidRDefault="008004EC" w:rsidP="00BC4ADE">
            <w:pPr>
              <w:pStyle w:val="VBAILTbullet1"/>
            </w:pPr>
            <w:r w:rsidRPr="00AD6EDD">
              <w:t>Recognize the actions to take based on when the Medal of Honor recipient died</w:t>
            </w:r>
          </w:p>
        </w:tc>
      </w:tr>
      <w:tr w:rsidR="008004EC" w:rsidRPr="00AB4F8E" w14:paraId="3A4BB3FE" w14:textId="77777777" w:rsidTr="1A0C5E33">
        <w:trPr>
          <w:cantSplit/>
          <w:trHeight w:val="1152"/>
        </w:trPr>
        <w:tc>
          <w:tcPr>
            <w:tcW w:w="1863" w:type="dxa"/>
          </w:tcPr>
          <w:p w14:paraId="20EC9579" w14:textId="77777777" w:rsidR="008004EC" w:rsidRPr="002A46BE" w:rsidRDefault="008004EC" w:rsidP="00BC4ADE">
            <w:pPr>
              <w:pStyle w:val="VBAILTBody"/>
              <w:rPr>
                <w:highlight w:val="yellow"/>
              </w:rPr>
            </w:pPr>
            <w:r w:rsidRPr="007551AB">
              <w:t>Knowledge Check</w:t>
            </w:r>
          </w:p>
        </w:tc>
        <w:tc>
          <w:tcPr>
            <w:tcW w:w="7497" w:type="dxa"/>
          </w:tcPr>
          <w:p w14:paraId="2F2F07D1" w14:textId="77777777" w:rsidR="008004EC" w:rsidRPr="007551AB" w:rsidRDefault="008004EC" w:rsidP="00BC4ADE">
            <w:pPr>
              <w:pStyle w:val="VBAILTbullet1"/>
              <w:numPr>
                <w:ilvl w:val="0"/>
                <w:numId w:val="0"/>
              </w:numPr>
              <w:ind w:left="360" w:hanging="360"/>
            </w:pPr>
            <w:r w:rsidRPr="007551AB">
              <w:t>Medal of Honor Pension for a Surviving Spouse Knowledge Check</w:t>
            </w:r>
          </w:p>
        </w:tc>
      </w:tr>
      <w:tr w:rsidR="008004EC" w:rsidRPr="00AB4F8E" w14:paraId="0772152B" w14:textId="77777777" w:rsidTr="1A0C5E33">
        <w:trPr>
          <w:trHeight w:val="1152"/>
        </w:trPr>
        <w:tc>
          <w:tcPr>
            <w:tcW w:w="1863" w:type="dxa"/>
          </w:tcPr>
          <w:p w14:paraId="0544F3AA" w14:textId="77777777" w:rsidR="008004EC" w:rsidRPr="00AB4F8E" w:rsidRDefault="008004EC" w:rsidP="00BC4ADE">
            <w:pPr>
              <w:pStyle w:val="VBAILTBody"/>
            </w:pPr>
            <w:r w:rsidRPr="00AB4F8E">
              <w:lastRenderedPageBreak/>
              <w:t>What You Need:</w:t>
            </w:r>
          </w:p>
        </w:tc>
        <w:tc>
          <w:tcPr>
            <w:tcW w:w="7497" w:type="dxa"/>
          </w:tcPr>
          <w:p w14:paraId="55022C1C" w14:textId="2F191865" w:rsidR="008004EC" w:rsidRPr="008004EC" w:rsidRDefault="1F5C4394" w:rsidP="1A0C5E33">
            <w:pPr>
              <w:pStyle w:val="VBAILTBullet2"/>
              <w:rPr>
                <w:rFonts w:ascii="ver" w:eastAsia="ver" w:hAnsi="ver" w:cs="ver"/>
              </w:rPr>
            </w:pPr>
            <w:r w:rsidRPr="1A0C5E33">
              <w:rPr>
                <w:rFonts w:ascii="ver" w:eastAsia="ver" w:hAnsi="ver" w:cs="ver"/>
              </w:rPr>
              <w:t>Trainee Guide</w:t>
            </w:r>
          </w:p>
          <w:p w14:paraId="72F4D0FF" w14:textId="2D674C17" w:rsidR="008004EC" w:rsidRPr="008004EC" w:rsidRDefault="1F5C4394" w:rsidP="00F3319B">
            <w:pPr>
              <w:pStyle w:val="ListParagraph"/>
              <w:numPr>
                <w:ilvl w:val="0"/>
                <w:numId w:val="1"/>
              </w:numPr>
              <w:spacing w:line="276" w:lineRule="auto"/>
              <w:rPr>
                <w:rFonts w:ascii="ver" w:eastAsia="ver" w:hAnsi="ver" w:cs="ver"/>
              </w:rPr>
            </w:pPr>
            <w:r w:rsidRPr="1A0C5E33">
              <w:rPr>
                <w:rFonts w:ascii="ver" w:eastAsia="ver" w:hAnsi="ver" w:cs="ver"/>
              </w:rPr>
              <w:t>Access to VBA Intranet</w:t>
            </w:r>
          </w:p>
          <w:p w14:paraId="478BC0FD" w14:textId="78F573CA" w:rsidR="008004EC" w:rsidRPr="008004EC" w:rsidRDefault="1F5C4394" w:rsidP="00F3319B">
            <w:pPr>
              <w:pStyle w:val="ListParagraph"/>
              <w:numPr>
                <w:ilvl w:val="0"/>
                <w:numId w:val="1"/>
              </w:numPr>
              <w:spacing w:line="276" w:lineRule="auto"/>
              <w:rPr>
                <w:rFonts w:ascii="ver" w:eastAsia="ver" w:hAnsi="ver" w:cs="ver"/>
              </w:rPr>
            </w:pPr>
            <w:r w:rsidRPr="1A0C5E33">
              <w:rPr>
                <w:rFonts w:ascii="ver" w:eastAsia="ver" w:hAnsi="ver" w:cs="ver"/>
              </w:rPr>
              <w:t>Access to the Assessment Portal</w:t>
            </w:r>
          </w:p>
          <w:p w14:paraId="11517BAA" w14:textId="775FA74B" w:rsidR="008004EC" w:rsidRPr="008004EC" w:rsidRDefault="1F5C4394" w:rsidP="00F3319B">
            <w:pPr>
              <w:pStyle w:val="ListParagraph"/>
              <w:numPr>
                <w:ilvl w:val="0"/>
                <w:numId w:val="1"/>
              </w:numPr>
              <w:spacing w:line="276" w:lineRule="auto"/>
              <w:rPr>
                <w:rFonts w:ascii="ver" w:eastAsia="ver" w:hAnsi="ver" w:cs="ver"/>
              </w:rPr>
            </w:pPr>
            <w:r w:rsidRPr="1A0C5E33">
              <w:rPr>
                <w:rFonts w:ascii="ver" w:eastAsia="ver" w:hAnsi="ver" w:cs="ver"/>
              </w:rPr>
              <w:t>Pen and paper or access to a whiteboard</w:t>
            </w:r>
          </w:p>
          <w:p w14:paraId="28E6C508" w14:textId="232CF6F3" w:rsidR="008004EC" w:rsidRPr="008004EC" w:rsidRDefault="1F5C4394" w:rsidP="00F3319B">
            <w:pPr>
              <w:pStyle w:val="ListParagraph"/>
              <w:numPr>
                <w:ilvl w:val="0"/>
                <w:numId w:val="1"/>
              </w:numPr>
              <w:spacing w:line="276" w:lineRule="auto"/>
              <w:rPr>
                <w:rFonts w:ascii="ver" w:eastAsia="ver" w:hAnsi="ver" w:cs="ver"/>
              </w:rPr>
            </w:pPr>
            <w:r w:rsidRPr="1A0C5E33">
              <w:rPr>
                <w:rFonts w:ascii="ver" w:eastAsia="ver" w:hAnsi="ver" w:cs="ver"/>
              </w:rPr>
              <w:t>Access to the following systems:</w:t>
            </w:r>
          </w:p>
          <w:p w14:paraId="020F3874" w14:textId="78FDB689" w:rsidR="008004EC" w:rsidRPr="008004EC" w:rsidRDefault="1F5C4394" w:rsidP="00F3319B">
            <w:pPr>
              <w:pStyle w:val="ListParagraph"/>
              <w:numPr>
                <w:ilvl w:val="1"/>
                <w:numId w:val="1"/>
              </w:numPr>
              <w:spacing w:line="276" w:lineRule="auto"/>
              <w:rPr>
                <w:rFonts w:ascii="ver" w:eastAsia="ver" w:hAnsi="ver" w:cs="ver"/>
              </w:rPr>
            </w:pPr>
            <w:r w:rsidRPr="1A0C5E33">
              <w:rPr>
                <w:rFonts w:ascii="ver" w:eastAsia="ver" w:hAnsi="ver" w:cs="ver"/>
              </w:rPr>
              <w:t>SHARE</w:t>
            </w:r>
          </w:p>
          <w:p w14:paraId="4A1C0572" w14:textId="3FA9F63E" w:rsidR="008004EC" w:rsidRPr="008004EC" w:rsidRDefault="1F5C4394" w:rsidP="00F3319B">
            <w:pPr>
              <w:pStyle w:val="ListParagraph"/>
              <w:numPr>
                <w:ilvl w:val="1"/>
                <w:numId w:val="1"/>
              </w:numPr>
              <w:spacing w:line="276" w:lineRule="auto"/>
              <w:rPr>
                <w:rFonts w:ascii="ver" w:eastAsia="ver" w:hAnsi="ver" w:cs="ver"/>
              </w:rPr>
            </w:pPr>
            <w:r w:rsidRPr="1A0C5E33">
              <w:rPr>
                <w:rFonts w:ascii="ver" w:eastAsia="ver" w:hAnsi="ver" w:cs="ver"/>
              </w:rPr>
              <w:t>MAP-D</w:t>
            </w:r>
          </w:p>
          <w:p w14:paraId="37E5D6E6" w14:textId="6B7392C5" w:rsidR="008004EC" w:rsidRPr="008004EC" w:rsidRDefault="1F5C4394" w:rsidP="00F3319B">
            <w:pPr>
              <w:pStyle w:val="ListParagraph"/>
              <w:numPr>
                <w:ilvl w:val="1"/>
                <w:numId w:val="1"/>
              </w:numPr>
              <w:spacing w:line="276" w:lineRule="auto"/>
              <w:rPr>
                <w:rFonts w:ascii="ver" w:eastAsia="ver" w:hAnsi="ver" w:cs="ver"/>
              </w:rPr>
            </w:pPr>
            <w:r w:rsidRPr="1A0C5E33">
              <w:rPr>
                <w:rFonts w:ascii="ver" w:eastAsia="ver" w:hAnsi="ver" w:cs="ver"/>
              </w:rPr>
              <w:t>VBMS</w:t>
            </w:r>
          </w:p>
        </w:tc>
      </w:tr>
    </w:tbl>
    <w:p w14:paraId="04490DC2" w14:textId="28D17935" w:rsidR="008004EC" w:rsidRPr="00AB4F8E" w:rsidRDefault="008004EC" w:rsidP="008004EC">
      <w:pPr>
        <w:pStyle w:val="VBAILTBody"/>
        <w:rPr>
          <w:sz w:val="24"/>
          <w:szCs w:val="24"/>
        </w:rPr>
      </w:pPr>
    </w:p>
    <w:tbl>
      <w:tblPr>
        <w:tblStyle w:val="TableGrid"/>
        <w:tblW w:w="9675" w:type="dxa"/>
        <w:jc w:val="center"/>
        <w:tblLayout w:type="fixed"/>
        <w:tblCellMar>
          <w:left w:w="115" w:type="dxa"/>
          <w:right w:w="115" w:type="dxa"/>
        </w:tblCellMar>
        <w:tblLook w:val="04A0" w:firstRow="1" w:lastRow="0" w:firstColumn="1" w:lastColumn="0" w:noHBand="0" w:noVBand="1"/>
      </w:tblPr>
      <w:tblGrid>
        <w:gridCol w:w="3938"/>
        <w:gridCol w:w="5737"/>
      </w:tblGrid>
      <w:tr w:rsidR="008004EC" w:rsidRPr="00AB4F8E" w14:paraId="67AA814E" w14:textId="77777777" w:rsidTr="3798A5E6">
        <w:trPr>
          <w:cantSplit/>
          <w:trHeight w:val="602"/>
          <w:tblHeader/>
          <w:jc w:val="center"/>
        </w:trPr>
        <w:tc>
          <w:tcPr>
            <w:tcW w:w="3938" w:type="dxa"/>
            <w:tcBorders>
              <w:right w:val="dashSmallGap" w:sz="4" w:space="0" w:color="auto"/>
            </w:tcBorders>
            <w:shd w:val="clear" w:color="auto" w:fill="B4C6E7" w:themeFill="accent1" w:themeFillTint="66"/>
          </w:tcPr>
          <w:p w14:paraId="01A19031" w14:textId="3731B65E" w:rsidR="008004EC" w:rsidRPr="00AB4F8E" w:rsidRDefault="008004EC" w:rsidP="3798A5E6">
            <w:pPr>
              <w:pStyle w:val="VBAILTTableHeading1"/>
              <w:rPr>
                <w:rFonts w:ascii="ver" w:eastAsia="ver" w:hAnsi="ver" w:cs="ver"/>
              </w:rPr>
            </w:pPr>
            <w:r w:rsidRPr="3798A5E6">
              <w:rPr>
                <w:rFonts w:ascii="ver" w:eastAsia="ver" w:hAnsi="ver" w:cs="ver"/>
              </w:rPr>
              <w:t>PowerPoint Slides</w:t>
            </w:r>
          </w:p>
        </w:tc>
        <w:tc>
          <w:tcPr>
            <w:tcW w:w="5737" w:type="dxa"/>
            <w:tcBorders>
              <w:left w:val="dashSmallGap" w:sz="4" w:space="0" w:color="auto"/>
            </w:tcBorders>
            <w:shd w:val="clear" w:color="auto" w:fill="B4C6E7" w:themeFill="accent1" w:themeFillTint="66"/>
          </w:tcPr>
          <w:p w14:paraId="2E254A92" w14:textId="72014423" w:rsidR="008004EC" w:rsidRPr="00AB4F8E" w:rsidRDefault="008004EC" w:rsidP="3798A5E6">
            <w:pPr>
              <w:pStyle w:val="VBAILTTableHeading1"/>
              <w:rPr>
                <w:rFonts w:ascii="ver" w:eastAsia="ver" w:hAnsi="ver" w:cs="ver"/>
              </w:rPr>
            </w:pPr>
            <w:r w:rsidRPr="3798A5E6">
              <w:rPr>
                <w:rFonts w:ascii="ver" w:eastAsia="ver" w:hAnsi="ver" w:cs="ver"/>
              </w:rPr>
              <w:t>Notes</w:t>
            </w:r>
          </w:p>
        </w:tc>
      </w:tr>
      <w:tr w:rsidR="008004EC" w:rsidRPr="00AB4F8E" w14:paraId="3004A3D5" w14:textId="77777777" w:rsidTr="3798A5E6">
        <w:trPr>
          <w:cantSplit/>
          <w:trHeight w:val="1282"/>
          <w:jc w:val="center"/>
        </w:trPr>
        <w:tc>
          <w:tcPr>
            <w:tcW w:w="3938" w:type="dxa"/>
            <w:tcBorders>
              <w:right w:val="dashSmallGap" w:sz="4" w:space="0" w:color="auto"/>
            </w:tcBorders>
          </w:tcPr>
          <w:p w14:paraId="132F7082" w14:textId="77777777" w:rsidR="008004EC" w:rsidRPr="007551AB" w:rsidRDefault="008004EC" w:rsidP="00BC4ADE">
            <w:pPr>
              <w:pStyle w:val="VBAILTBody"/>
              <w:rPr>
                <w:rStyle w:val="Strong"/>
              </w:rPr>
            </w:pPr>
            <w:r w:rsidRPr="007551AB">
              <w:rPr>
                <w:b/>
                <w:bCs/>
              </w:rPr>
              <w:t>Medal of Honor Pension for a Surviving Spouse</w:t>
            </w:r>
          </w:p>
        </w:tc>
        <w:tc>
          <w:tcPr>
            <w:tcW w:w="5737" w:type="dxa"/>
            <w:tcBorders>
              <w:left w:val="dashSmallGap" w:sz="4" w:space="0" w:color="auto"/>
            </w:tcBorders>
          </w:tcPr>
          <w:p w14:paraId="083D3AC7" w14:textId="77777777" w:rsidR="008004EC" w:rsidRPr="00AB4F8E" w:rsidRDefault="008004EC" w:rsidP="00BC4ADE">
            <w:pPr>
              <w:pStyle w:val="VBAILTBody"/>
            </w:pPr>
          </w:p>
        </w:tc>
      </w:tr>
      <w:tr w:rsidR="008004EC" w:rsidRPr="00AB4F8E" w14:paraId="1DEC0069" w14:textId="77777777" w:rsidTr="3798A5E6">
        <w:trPr>
          <w:cantSplit/>
          <w:trHeight w:val="1282"/>
          <w:jc w:val="center"/>
        </w:trPr>
        <w:tc>
          <w:tcPr>
            <w:tcW w:w="3938" w:type="dxa"/>
            <w:tcBorders>
              <w:right w:val="dashSmallGap" w:sz="4" w:space="0" w:color="auto"/>
            </w:tcBorders>
          </w:tcPr>
          <w:p w14:paraId="3D0DFD6B" w14:textId="77777777" w:rsidR="008004EC" w:rsidRDefault="008004EC" w:rsidP="00BC4ADE">
            <w:pPr>
              <w:pStyle w:val="VBAILTBody"/>
              <w:rPr>
                <w:rStyle w:val="Strong"/>
              </w:rPr>
            </w:pPr>
            <w:r>
              <w:rPr>
                <w:rStyle w:val="Strong"/>
              </w:rPr>
              <w:t>References</w:t>
            </w:r>
          </w:p>
          <w:p w14:paraId="5CBFBFF2" w14:textId="77777777" w:rsidR="008004EC" w:rsidRPr="00FD0DFF" w:rsidRDefault="008004EC" w:rsidP="00F3319B">
            <w:pPr>
              <w:pStyle w:val="VBAILTBody"/>
              <w:numPr>
                <w:ilvl w:val="0"/>
                <w:numId w:val="7"/>
              </w:numPr>
            </w:pPr>
            <w:r w:rsidRPr="00FD0DFF">
              <w:t>38 USC 1562 – Special Provisions Relating to Pension</w:t>
            </w:r>
          </w:p>
          <w:p w14:paraId="43338B18" w14:textId="77777777" w:rsidR="008004EC" w:rsidRPr="00FD0DFF" w:rsidRDefault="008004EC" w:rsidP="00F3319B">
            <w:pPr>
              <w:pStyle w:val="VBAILTBody"/>
              <w:numPr>
                <w:ilvl w:val="0"/>
                <w:numId w:val="7"/>
              </w:numPr>
            </w:pPr>
            <w:r w:rsidRPr="00FD0DFF">
              <w:t>38 CFR 3.31 – Commencement of the Period of Payment</w:t>
            </w:r>
          </w:p>
          <w:p w14:paraId="2B6BEBF1" w14:textId="77777777" w:rsidR="008004EC" w:rsidRPr="00FD0DFF" w:rsidRDefault="008004EC" w:rsidP="00F3319B">
            <w:pPr>
              <w:pStyle w:val="VBAILTBody"/>
              <w:numPr>
                <w:ilvl w:val="0"/>
                <w:numId w:val="7"/>
              </w:numPr>
            </w:pPr>
            <w:r w:rsidRPr="00FD0DFF">
              <w:t>38 CFR 3.802 – Medal of Honor</w:t>
            </w:r>
          </w:p>
          <w:p w14:paraId="66473652" w14:textId="77777777" w:rsidR="008004EC" w:rsidRPr="00FD0DFF" w:rsidRDefault="008004EC" w:rsidP="00F3319B">
            <w:pPr>
              <w:pStyle w:val="VBAILTBody"/>
              <w:numPr>
                <w:ilvl w:val="0"/>
                <w:numId w:val="7"/>
              </w:numPr>
            </w:pPr>
            <w:r w:rsidRPr="00FD0DFF">
              <w:t>M21-1 XIII.i.6 – Medal of Honor Pension (MOHP)</w:t>
            </w:r>
          </w:p>
          <w:p w14:paraId="54FBC35A" w14:textId="77777777" w:rsidR="008004EC" w:rsidRPr="00AB4F8E" w:rsidRDefault="00000000" w:rsidP="00F3319B">
            <w:pPr>
              <w:pStyle w:val="VBAILTBody"/>
              <w:numPr>
                <w:ilvl w:val="0"/>
                <w:numId w:val="7"/>
              </w:numPr>
              <w:rPr>
                <w:rStyle w:val="Strong"/>
              </w:rPr>
            </w:pPr>
            <w:hyperlink r:id="rId11" w:history="1">
              <w:r w:rsidR="008004EC" w:rsidRPr="00FD0DFF">
                <w:rPr>
                  <w:rStyle w:val="Hyperlink"/>
                </w:rPr>
                <w:t>https://www.va.gov/disability/compensation-rates/special-benefit-allowance-rates/</w:t>
              </w:r>
            </w:hyperlink>
          </w:p>
        </w:tc>
        <w:tc>
          <w:tcPr>
            <w:tcW w:w="5737" w:type="dxa"/>
            <w:tcBorders>
              <w:left w:val="dashSmallGap" w:sz="4" w:space="0" w:color="auto"/>
            </w:tcBorders>
          </w:tcPr>
          <w:p w14:paraId="71E5F4C4" w14:textId="77777777" w:rsidR="008004EC" w:rsidRPr="00AB4F8E" w:rsidRDefault="008004EC" w:rsidP="00BC4ADE">
            <w:pPr>
              <w:pStyle w:val="VBAILTBody"/>
              <w:rPr>
                <w:rStyle w:val="Strong"/>
              </w:rPr>
            </w:pPr>
          </w:p>
        </w:tc>
      </w:tr>
      <w:tr w:rsidR="008004EC" w:rsidRPr="00AB4F8E" w14:paraId="0D528D18" w14:textId="77777777" w:rsidTr="3798A5E6">
        <w:trPr>
          <w:cantSplit/>
          <w:trHeight w:val="1282"/>
          <w:jc w:val="center"/>
        </w:trPr>
        <w:tc>
          <w:tcPr>
            <w:tcW w:w="3938" w:type="dxa"/>
            <w:tcBorders>
              <w:right w:val="dashSmallGap" w:sz="4" w:space="0" w:color="auto"/>
            </w:tcBorders>
          </w:tcPr>
          <w:p w14:paraId="01D883B5" w14:textId="77777777" w:rsidR="008004EC" w:rsidRPr="00AB4F8E" w:rsidRDefault="008004EC" w:rsidP="00BC4ADE">
            <w:pPr>
              <w:pStyle w:val="VBAILTBody"/>
              <w:rPr>
                <w:rStyle w:val="Strong"/>
              </w:rPr>
            </w:pPr>
            <w:r w:rsidRPr="00AB4F8E">
              <w:rPr>
                <w:rStyle w:val="Strong"/>
              </w:rPr>
              <w:lastRenderedPageBreak/>
              <w:t>Lesson Objectives</w:t>
            </w:r>
          </w:p>
          <w:p w14:paraId="6A4155C6" w14:textId="77777777" w:rsidR="008004EC" w:rsidRPr="007551AB" w:rsidRDefault="008004EC" w:rsidP="00BC4ADE">
            <w:pPr>
              <w:pStyle w:val="VBAILTbullet1"/>
              <w:numPr>
                <w:ilvl w:val="0"/>
                <w:numId w:val="0"/>
              </w:numPr>
            </w:pPr>
            <w:r w:rsidRPr="007551AB">
              <w:t>By the end of this lesson, you should be able to:</w:t>
            </w:r>
          </w:p>
          <w:p w14:paraId="67846E69" w14:textId="77777777" w:rsidR="008004EC" w:rsidRPr="007551AB" w:rsidRDefault="008004EC" w:rsidP="00F3319B">
            <w:pPr>
              <w:pStyle w:val="VBAILTbullet1"/>
              <w:numPr>
                <w:ilvl w:val="0"/>
                <w:numId w:val="4"/>
              </w:numPr>
            </w:pPr>
            <w:r w:rsidRPr="007551AB">
              <w:t>Define Medal of Honor Pension (MOHP)</w:t>
            </w:r>
          </w:p>
          <w:p w14:paraId="5E8CAF0C" w14:textId="77777777" w:rsidR="008004EC" w:rsidRPr="007551AB" w:rsidRDefault="008004EC" w:rsidP="00F3319B">
            <w:pPr>
              <w:pStyle w:val="VBAILTbullet1"/>
              <w:numPr>
                <w:ilvl w:val="0"/>
                <w:numId w:val="4"/>
              </w:numPr>
            </w:pPr>
            <w:r w:rsidRPr="007551AB">
              <w:t>Identify the requirements necessary to establish entitlement to MOHP for a Surviving Spouse</w:t>
            </w:r>
          </w:p>
          <w:p w14:paraId="562457B1" w14:textId="77777777" w:rsidR="008004EC" w:rsidRPr="007551AB" w:rsidRDefault="008004EC" w:rsidP="00F3319B">
            <w:pPr>
              <w:pStyle w:val="VBAILTbullet1"/>
              <w:numPr>
                <w:ilvl w:val="0"/>
                <w:numId w:val="4"/>
              </w:numPr>
            </w:pPr>
            <w:r w:rsidRPr="007551AB">
              <w:t xml:space="preserve">Determine the benefit amount for MOHP </w:t>
            </w:r>
          </w:p>
          <w:p w14:paraId="4B451690" w14:textId="77777777" w:rsidR="008004EC" w:rsidRPr="007551AB" w:rsidRDefault="008004EC" w:rsidP="00F3319B">
            <w:pPr>
              <w:pStyle w:val="VBAILTbullet1"/>
              <w:numPr>
                <w:ilvl w:val="0"/>
                <w:numId w:val="4"/>
              </w:numPr>
              <w:rPr>
                <w:rStyle w:val="Strong"/>
                <w:b w:val="0"/>
                <w:bCs w:val="0"/>
              </w:rPr>
            </w:pPr>
            <w:r w:rsidRPr="007551AB">
              <w:t>Recognize the actions to take based on when the Medal of Honor recipient died</w:t>
            </w:r>
          </w:p>
        </w:tc>
        <w:tc>
          <w:tcPr>
            <w:tcW w:w="5737" w:type="dxa"/>
            <w:tcBorders>
              <w:left w:val="dashSmallGap" w:sz="4" w:space="0" w:color="auto"/>
            </w:tcBorders>
          </w:tcPr>
          <w:p w14:paraId="2524BC25" w14:textId="4EEEA189" w:rsidR="008004EC" w:rsidRPr="00AB4F8E" w:rsidRDefault="008004EC" w:rsidP="00BC4ADE">
            <w:pPr>
              <w:pStyle w:val="VBAILTbullet1"/>
              <w:numPr>
                <w:ilvl w:val="0"/>
                <w:numId w:val="0"/>
              </w:numPr>
              <w:ind w:left="360" w:hanging="360"/>
              <w:rPr>
                <w:rStyle w:val="Strong"/>
              </w:rPr>
            </w:pPr>
          </w:p>
        </w:tc>
      </w:tr>
      <w:tr w:rsidR="008004EC" w:rsidRPr="00AB4F8E" w14:paraId="756D688B" w14:textId="77777777" w:rsidTr="3798A5E6">
        <w:trPr>
          <w:cantSplit/>
          <w:trHeight w:val="1282"/>
          <w:jc w:val="center"/>
        </w:trPr>
        <w:tc>
          <w:tcPr>
            <w:tcW w:w="3938" w:type="dxa"/>
            <w:tcBorders>
              <w:right w:val="dashSmallGap" w:sz="4" w:space="0" w:color="auto"/>
            </w:tcBorders>
          </w:tcPr>
          <w:p w14:paraId="32FB874B" w14:textId="647E6CE9" w:rsidR="008004EC" w:rsidRPr="00AB4F8E" w:rsidRDefault="008004EC" w:rsidP="3798A5E6">
            <w:pPr>
              <w:pStyle w:val="VBAILTBody"/>
              <w:rPr>
                <w:rStyle w:val="Strong"/>
                <w:rFonts w:ascii="ver" w:eastAsia="ver" w:hAnsi="ver" w:cs="ver"/>
              </w:rPr>
            </w:pPr>
            <w:r w:rsidRPr="3798A5E6">
              <w:rPr>
                <w:rStyle w:val="Strong"/>
                <w:rFonts w:ascii="ver" w:eastAsia="ver" w:hAnsi="ver" w:cs="ver"/>
              </w:rPr>
              <w:t>Why This Matters!</w:t>
            </w:r>
          </w:p>
          <w:p w14:paraId="76821D36" w14:textId="38E6B977" w:rsidR="008004EC" w:rsidRPr="007551AB" w:rsidRDefault="008004EC" w:rsidP="3798A5E6">
            <w:pPr>
              <w:pStyle w:val="VBAILTbullet1"/>
              <w:rPr>
                <w:rFonts w:ascii="ver" w:eastAsia="ver" w:hAnsi="ver" w:cs="ver"/>
              </w:rPr>
            </w:pPr>
            <w:r w:rsidRPr="3798A5E6">
              <w:rPr>
                <w:rFonts w:ascii="ver" w:eastAsia="ver" w:hAnsi="ver" w:cs="ver"/>
              </w:rPr>
              <w:t xml:space="preserve">The </w:t>
            </w:r>
            <w:r w:rsidRPr="3798A5E6">
              <w:rPr>
                <w:rFonts w:ascii="ver" w:eastAsia="ver" w:hAnsi="ver" w:cs="ver"/>
                <w:b/>
                <w:bCs/>
              </w:rPr>
              <w:t>Medal of Honor Pension (MOPH)</w:t>
            </w:r>
            <w:r w:rsidRPr="3798A5E6">
              <w:rPr>
                <w:rFonts w:ascii="ver" w:eastAsia="ver" w:hAnsi="ver" w:cs="ver"/>
              </w:rPr>
              <w:t xml:space="preserve"> course matters because upon the determination of eligibility of applicants to be entered on the Medal of Honor Roll, special pension is authorized based on certification, and a surviving spouse may be eligible for special pension. </w:t>
            </w:r>
          </w:p>
          <w:p w14:paraId="78A7A011" w14:textId="32F7483E" w:rsidR="008004EC" w:rsidRPr="00DB1871" w:rsidRDefault="008004EC" w:rsidP="3798A5E6">
            <w:pPr>
              <w:pStyle w:val="VBAILTbullet1"/>
              <w:rPr>
                <w:rStyle w:val="Strong"/>
                <w:rFonts w:ascii="ver" w:eastAsia="ver" w:hAnsi="ver" w:cs="ver"/>
                <w:b w:val="0"/>
                <w:bCs w:val="0"/>
              </w:rPr>
            </w:pPr>
            <w:r w:rsidRPr="3798A5E6">
              <w:rPr>
                <w:rFonts w:ascii="ver" w:eastAsia="ver" w:hAnsi="ver" w:cs="ver"/>
              </w:rPr>
              <w:t xml:space="preserve">An award of special pension at the monthly rate specified will be made beginning as of the date on which the beneficiary’s name is entered on the Army, Navy, Air Force, and/or Coast Guard Medal of Honor Roll. </w:t>
            </w:r>
          </w:p>
        </w:tc>
        <w:tc>
          <w:tcPr>
            <w:tcW w:w="5737" w:type="dxa"/>
            <w:tcBorders>
              <w:left w:val="dashSmallGap" w:sz="4" w:space="0" w:color="auto"/>
            </w:tcBorders>
          </w:tcPr>
          <w:p w14:paraId="597B976F" w14:textId="77777777" w:rsidR="008004EC" w:rsidRPr="00AB4F8E" w:rsidRDefault="008004EC" w:rsidP="00BC4ADE">
            <w:pPr>
              <w:pStyle w:val="VBAILTBody"/>
              <w:rPr>
                <w:rStyle w:val="Strong"/>
              </w:rPr>
            </w:pPr>
          </w:p>
        </w:tc>
      </w:tr>
      <w:tr w:rsidR="008004EC" w:rsidRPr="00AB4F8E" w14:paraId="2B8A348D" w14:textId="77777777" w:rsidTr="3798A5E6">
        <w:trPr>
          <w:cantSplit/>
          <w:trHeight w:val="1282"/>
          <w:jc w:val="center"/>
        </w:trPr>
        <w:tc>
          <w:tcPr>
            <w:tcW w:w="3938" w:type="dxa"/>
            <w:tcBorders>
              <w:right w:val="dashSmallGap" w:sz="4" w:space="0" w:color="auto"/>
            </w:tcBorders>
          </w:tcPr>
          <w:p w14:paraId="015099EE" w14:textId="77777777" w:rsidR="008004EC" w:rsidRDefault="008004EC" w:rsidP="00BC4ADE">
            <w:pPr>
              <w:pStyle w:val="VBAILTBody"/>
              <w:rPr>
                <w:rStyle w:val="Strong"/>
              </w:rPr>
            </w:pPr>
            <w:r>
              <w:rPr>
                <w:rStyle w:val="Strong"/>
              </w:rPr>
              <w:lastRenderedPageBreak/>
              <w:t>Understanding MOHP (1 of 2)</w:t>
            </w:r>
          </w:p>
          <w:p w14:paraId="0C2DF5A3" w14:textId="77777777" w:rsidR="008004EC" w:rsidRPr="007551AB" w:rsidRDefault="008004EC" w:rsidP="00F3319B">
            <w:pPr>
              <w:pStyle w:val="VBAILTBody"/>
              <w:numPr>
                <w:ilvl w:val="0"/>
                <w:numId w:val="5"/>
              </w:numPr>
            </w:pPr>
            <w:r w:rsidRPr="007551AB">
              <w:t>Although called a “pension,” MOHP is </w:t>
            </w:r>
            <w:r w:rsidRPr="007551AB">
              <w:rPr>
                <w:i/>
                <w:iCs/>
              </w:rPr>
              <w:t>not</w:t>
            </w:r>
            <w:r w:rsidRPr="007551AB">
              <w:t xml:space="preserve"> based on income and net worth.  </w:t>
            </w:r>
          </w:p>
          <w:p w14:paraId="5A352E34" w14:textId="77777777" w:rsidR="008004EC" w:rsidRPr="007551AB" w:rsidRDefault="008004EC" w:rsidP="00F3319B">
            <w:pPr>
              <w:pStyle w:val="VBAILTBody"/>
              <w:numPr>
                <w:ilvl w:val="1"/>
                <w:numId w:val="5"/>
              </w:numPr>
              <w:rPr>
                <w:b/>
                <w:bCs/>
              </w:rPr>
            </w:pPr>
            <w:r w:rsidRPr="007551AB">
              <w:t>it is </w:t>
            </w:r>
            <w:r w:rsidRPr="007551AB">
              <w:rPr>
                <w:i/>
                <w:iCs/>
              </w:rPr>
              <w:t>not</w:t>
            </w:r>
            <w:r w:rsidRPr="007551AB">
              <w:t> subject to reduction under</w:t>
            </w:r>
            <w:r w:rsidRPr="007551AB">
              <w:rPr>
                <w:b/>
                <w:bCs/>
              </w:rPr>
              <w:t> </w:t>
            </w:r>
            <w:hyperlink r:id="rId12" w:history="1">
              <w:r w:rsidRPr="007551AB">
                <w:rPr>
                  <w:rStyle w:val="Hyperlink"/>
                  <w:b/>
                  <w:bCs/>
                </w:rPr>
                <w:t>38 CFR 3.551</w:t>
              </w:r>
            </w:hyperlink>
          </w:p>
          <w:p w14:paraId="453A6AE0" w14:textId="77777777" w:rsidR="008004EC" w:rsidRPr="007551AB" w:rsidRDefault="008004EC" w:rsidP="00F3319B">
            <w:pPr>
              <w:pStyle w:val="VBAILTBody"/>
              <w:numPr>
                <w:ilvl w:val="1"/>
                <w:numId w:val="5"/>
              </w:numPr>
            </w:pPr>
            <w:r w:rsidRPr="007551AB">
              <w:t>entitlement is independent of entitlement to any other benefits</w:t>
            </w:r>
          </w:p>
          <w:p w14:paraId="6D22FDC5" w14:textId="77777777" w:rsidR="008004EC" w:rsidRPr="007551AB" w:rsidRDefault="008004EC" w:rsidP="00F3319B">
            <w:pPr>
              <w:pStyle w:val="VBAILTBody"/>
              <w:numPr>
                <w:ilvl w:val="1"/>
                <w:numId w:val="5"/>
              </w:numPr>
            </w:pPr>
            <w:r w:rsidRPr="007551AB">
              <w:t>does not require service connection or a disability</w:t>
            </w:r>
          </w:p>
          <w:p w14:paraId="726E6C12" w14:textId="77777777" w:rsidR="008004EC" w:rsidRDefault="008004EC" w:rsidP="00F3319B">
            <w:pPr>
              <w:pStyle w:val="VBAILTBody"/>
              <w:numPr>
                <w:ilvl w:val="1"/>
                <w:numId w:val="5"/>
              </w:numPr>
              <w:rPr>
                <w:rStyle w:val="Strong"/>
              </w:rPr>
            </w:pPr>
            <w:r w:rsidRPr="007551AB">
              <w:t>does not deprive the Veteran or service member of entitlement to any other pension, compensation, or other benefit, right, or privilege under any laws of the U.S.</w:t>
            </w:r>
          </w:p>
        </w:tc>
        <w:tc>
          <w:tcPr>
            <w:tcW w:w="5737" w:type="dxa"/>
            <w:tcBorders>
              <w:left w:val="dashSmallGap" w:sz="4" w:space="0" w:color="auto"/>
            </w:tcBorders>
          </w:tcPr>
          <w:p w14:paraId="4985C2AD" w14:textId="33B7E2CE" w:rsidR="008004EC" w:rsidRPr="00AB4F8E" w:rsidRDefault="008004EC" w:rsidP="00BC4ADE">
            <w:pPr>
              <w:pStyle w:val="VBAILTBody"/>
              <w:rPr>
                <w:rStyle w:val="Strong"/>
              </w:rPr>
            </w:pPr>
          </w:p>
        </w:tc>
      </w:tr>
      <w:tr w:rsidR="008004EC" w:rsidRPr="00AB4F8E" w14:paraId="3B580C0A" w14:textId="77777777" w:rsidTr="3798A5E6">
        <w:trPr>
          <w:cantSplit/>
          <w:trHeight w:val="1282"/>
          <w:jc w:val="center"/>
        </w:trPr>
        <w:tc>
          <w:tcPr>
            <w:tcW w:w="3938" w:type="dxa"/>
            <w:tcBorders>
              <w:right w:val="dashSmallGap" w:sz="4" w:space="0" w:color="auto"/>
            </w:tcBorders>
          </w:tcPr>
          <w:p w14:paraId="700EC68F" w14:textId="77777777" w:rsidR="008004EC" w:rsidRPr="00FD0DFF" w:rsidRDefault="008004EC" w:rsidP="00BC4ADE">
            <w:pPr>
              <w:pStyle w:val="VBAILTBody"/>
              <w:rPr>
                <w:b/>
                <w:bCs/>
              </w:rPr>
            </w:pPr>
            <w:r w:rsidRPr="00FD0DFF">
              <w:rPr>
                <w:b/>
                <w:bCs/>
              </w:rPr>
              <w:lastRenderedPageBreak/>
              <w:t>Understanding MOHP (2 of 2)</w:t>
            </w:r>
          </w:p>
          <w:p w14:paraId="01E444C7" w14:textId="77777777" w:rsidR="008004EC" w:rsidRPr="00FD0DFF" w:rsidRDefault="008004EC" w:rsidP="00BC4ADE">
            <w:pPr>
              <w:shd w:val="clear" w:color="auto" w:fill="FFFFFF"/>
              <w:rPr>
                <w:rFonts w:ascii="Verdana" w:eastAsia="Times New Roman" w:hAnsi="Verdana" w:cs="Arial"/>
                <w:color w:val="000000"/>
              </w:rPr>
            </w:pPr>
            <w:r w:rsidRPr="00FD0DFF">
              <w:rPr>
                <w:rFonts w:ascii="Verdana" w:eastAsia="Times New Roman" w:hAnsi="Verdana" w:cs="Arial"/>
                <w:color w:val="000000"/>
              </w:rPr>
              <w:t>MOHP for a surviving spouse may be independent of entitlement to any other benefits</w:t>
            </w:r>
            <w:r>
              <w:rPr>
                <w:rFonts w:ascii="Verdana" w:eastAsia="Times New Roman" w:hAnsi="Verdana" w:cs="Arial"/>
                <w:color w:val="000000"/>
              </w:rPr>
              <w:t>, meaning it does not,</w:t>
            </w:r>
          </w:p>
          <w:p w14:paraId="2D2F3E44" w14:textId="77777777" w:rsidR="008004EC" w:rsidRPr="00FD0DFF" w:rsidRDefault="008004EC" w:rsidP="00F3319B">
            <w:pPr>
              <w:numPr>
                <w:ilvl w:val="0"/>
                <w:numId w:val="8"/>
              </w:numPr>
              <w:shd w:val="clear" w:color="auto" w:fill="FFFFFF"/>
              <w:spacing w:before="100" w:beforeAutospacing="1" w:after="100" w:afterAutospacing="1"/>
              <w:ind w:right="240"/>
              <w:rPr>
                <w:rFonts w:ascii="Verdana" w:eastAsia="Times New Roman" w:hAnsi="Verdana" w:cs="Arial"/>
                <w:color w:val="000000"/>
              </w:rPr>
            </w:pPr>
            <w:r w:rsidRPr="00FD0DFF">
              <w:rPr>
                <w:rFonts w:ascii="Verdana" w:eastAsia="Times New Roman" w:hAnsi="Verdana" w:cs="Arial"/>
                <w:color w:val="000000"/>
              </w:rPr>
              <w:t>require service connection for the Medal of Honor recipient’s cause of death, or</w:t>
            </w:r>
          </w:p>
          <w:p w14:paraId="0874847C" w14:textId="77777777" w:rsidR="008004EC" w:rsidRDefault="008004EC" w:rsidP="00F3319B">
            <w:pPr>
              <w:numPr>
                <w:ilvl w:val="0"/>
                <w:numId w:val="8"/>
              </w:numPr>
              <w:shd w:val="clear" w:color="auto" w:fill="FFFFFF"/>
              <w:spacing w:before="100" w:beforeAutospacing="1" w:after="100" w:afterAutospacing="1"/>
              <w:ind w:right="240"/>
              <w:rPr>
                <w:rStyle w:val="Strong"/>
              </w:rPr>
            </w:pPr>
            <w:r w:rsidRPr="00FD0DFF">
              <w:rPr>
                <w:rFonts w:ascii="Verdana" w:eastAsia="Times New Roman" w:hAnsi="Verdana" w:cs="Arial"/>
                <w:color w:val="000000"/>
              </w:rPr>
              <w:t>deprive the surviving spouse of entitlement to any other pension, compensation, or other benefit, right, or privilege under any laws of the U.S.</w:t>
            </w:r>
          </w:p>
        </w:tc>
        <w:tc>
          <w:tcPr>
            <w:tcW w:w="5737" w:type="dxa"/>
            <w:tcBorders>
              <w:left w:val="dashSmallGap" w:sz="4" w:space="0" w:color="auto"/>
            </w:tcBorders>
          </w:tcPr>
          <w:p w14:paraId="286810C5" w14:textId="77777777" w:rsidR="008004EC" w:rsidRPr="00AB4F8E" w:rsidRDefault="008004EC" w:rsidP="00BC4ADE">
            <w:pPr>
              <w:pStyle w:val="VBAILTBody"/>
              <w:rPr>
                <w:rStyle w:val="Strong"/>
              </w:rPr>
            </w:pPr>
          </w:p>
        </w:tc>
      </w:tr>
      <w:tr w:rsidR="008004EC" w:rsidRPr="00AB4F8E" w14:paraId="4993F7A2" w14:textId="77777777" w:rsidTr="3798A5E6">
        <w:trPr>
          <w:cantSplit/>
          <w:trHeight w:val="1282"/>
          <w:jc w:val="center"/>
        </w:trPr>
        <w:tc>
          <w:tcPr>
            <w:tcW w:w="3938" w:type="dxa"/>
            <w:tcBorders>
              <w:right w:val="dashSmallGap" w:sz="4" w:space="0" w:color="auto"/>
            </w:tcBorders>
          </w:tcPr>
          <w:p w14:paraId="3BD2B77F" w14:textId="77777777" w:rsidR="008004EC" w:rsidRDefault="008004EC" w:rsidP="00BC4ADE">
            <w:pPr>
              <w:pStyle w:val="VBAILTBody"/>
              <w:rPr>
                <w:rStyle w:val="Strong"/>
              </w:rPr>
            </w:pPr>
            <w:r>
              <w:rPr>
                <w:rStyle w:val="Strong"/>
              </w:rPr>
              <w:lastRenderedPageBreak/>
              <w:t>Determining Entitlement (1 of 3)</w:t>
            </w:r>
          </w:p>
          <w:p w14:paraId="1DD65124" w14:textId="77777777" w:rsidR="008004EC" w:rsidRPr="00B07A3B" w:rsidRDefault="008004EC" w:rsidP="00F3319B">
            <w:pPr>
              <w:pStyle w:val="VBAILTBody"/>
              <w:numPr>
                <w:ilvl w:val="0"/>
                <w:numId w:val="6"/>
              </w:numPr>
            </w:pPr>
            <w:r w:rsidRPr="00B07A3B">
              <w:t>Per</w:t>
            </w:r>
            <w:r w:rsidRPr="00B07A3B">
              <w:rPr>
                <w:b/>
                <w:bCs/>
              </w:rPr>
              <w:t xml:space="preserve"> </w:t>
            </w:r>
            <w:hyperlink r:id="rId13" w:history="1">
              <w:r w:rsidRPr="00B07A3B">
                <w:rPr>
                  <w:rStyle w:val="Hyperlink"/>
                  <w:b/>
                  <w:bCs/>
                </w:rPr>
                <w:t>38 CFR 3.802(b)</w:t>
              </w:r>
            </w:hyperlink>
            <w:r w:rsidRPr="00B07A3B">
              <w:rPr>
                <w:b/>
                <w:bCs/>
                <w:u w:val="single"/>
              </w:rPr>
              <w:t xml:space="preserve"> </w:t>
            </w:r>
            <w:r w:rsidRPr="00B07A3B">
              <w:t>the date of entitlement to MOHP is the date the Veteran or service member files a written application with the Secretary of the military branch in which they served.</w:t>
            </w:r>
          </w:p>
          <w:p w14:paraId="41F388ED" w14:textId="77777777" w:rsidR="008004EC" w:rsidRPr="00B07A3B" w:rsidRDefault="008004EC" w:rsidP="00F3319B">
            <w:pPr>
              <w:pStyle w:val="VBAILTBody"/>
              <w:numPr>
                <w:ilvl w:val="0"/>
                <w:numId w:val="6"/>
              </w:numPr>
            </w:pPr>
            <w:r w:rsidRPr="00B07A3B">
              <w:t xml:space="preserve">A surviving spouse is not eligible to MOHP if the spouse is receiving </w:t>
            </w:r>
            <w:r>
              <w:t>DIC</w:t>
            </w:r>
            <w:r w:rsidRPr="00B07A3B">
              <w:t xml:space="preserve"> under</w:t>
            </w:r>
            <w:r w:rsidRPr="00B07A3B">
              <w:rPr>
                <w:b/>
                <w:bCs/>
              </w:rPr>
              <w:t xml:space="preserve"> </w:t>
            </w:r>
            <w:hyperlink r:id="rId14" w:history="1">
              <w:r w:rsidRPr="00B07A3B">
                <w:rPr>
                  <w:rStyle w:val="Hyperlink"/>
                  <w:b/>
                  <w:bCs/>
                </w:rPr>
                <w:t>38 U.S.C. 1311</w:t>
              </w:r>
            </w:hyperlink>
            <w:r w:rsidRPr="00B07A3B">
              <w:rPr>
                <w:b/>
                <w:bCs/>
              </w:rPr>
              <w:t xml:space="preserve"> </w:t>
            </w:r>
            <w:r w:rsidRPr="00B07A3B">
              <w:t>or</w:t>
            </w:r>
            <w:r w:rsidRPr="00B07A3B">
              <w:rPr>
                <w:b/>
                <w:bCs/>
              </w:rPr>
              <w:t xml:space="preserve"> </w:t>
            </w:r>
            <w:hyperlink r:id="rId15" w:history="1">
              <w:r w:rsidRPr="00B07A3B">
                <w:rPr>
                  <w:rStyle w:val="Hyperlink"/>
                  <w:b/>
                  <w:bCs/>
                </w:rPr>
                <w:t>1318</w:t>
              </w:r>
            </w:hyperlink>
            <w:r w:rsidRPr="00B07A3B">
              <w:rPr>
                <w:b/>
                <w:bCs/>
              </w:rPr>
              <w:t xml:space="preserve">. </w:t>
            </w:r>
          </w:p>
          <w:p w14:paraId="36D8C470" w14:textId="77777777" w:rsidR="008004EC" w:rsidRPr="00B07A3B" w:rsidRDefault="008004EC" w:rsidP="00F3319B">
            <w:pPr>
              <w:pStyle w:val="VBAILTBody"/>
              <w:numPr>
                <w:ilvl w:val="0"/>
                <w:numId w:val="6"/>
              </w:numPr>
            </w:pPr>
            <w:r w:rsidRPr="00B07A3B">
              <w:t xml:space="preserve">An entitled surviving spouse is one that was </w:t>
            </w:r>
          </w:p>
          <w:p w14:paraId="34F4DC72" w14:textId="77777777" w:rsidR="008004EC" w:rsidRPr="00B07A3B" w:rsidRDefault="008004EC" w:rsidP="00F3319B">
            <w:pPr>
              <w:pStyle w:val="VBAILTBody"/>
              <w:numPr>
                <w:ilvl w:val="1"/>
                <w:numId w:val="6"/>
              </w:numPr>
            </w:pPr>
            <w:r w:rsidRPr="00B07A3B">
              <w:t xml:space="preserve">married to the Veteran or service member at the time of death for one year or more immediately prior to the Veteran or service member’s death, or </w:t>
            </w:r>
          </w:p>
          <w:p w14:paraId="30B9E080" w14:textId="77777777" w:rsidR="008004EC" w:rsidRPr="00B07A3B" w:rsidRDefault="008004EC" w:rsidP="00F3319B">
            <w:pPr>
              <w:pStyle w:val="VBAILTBody"/>
              <w:numPr>
                <w:ilvl w:val="1"/>
                <w:numId w:val="6"/>
              </w:numPr>
            </w:pPr>
            <w:r w:rsidRPr="00B07A3B">
              <w:t xml:space="preserve">any period if a child was born of the marriage, or </w:t>
            </w:r>
          </w:p>
          <w:p w14:paraId="65E6553B" w14:textId="77777777" w:rsidR="008004EC" w:rsidRDefault="008004EC" w:rsidP="00F3319B">
            <w:pPr>
              <w:pStyle w:val="VBAILTBody"/>
              <w:numPr>
                <w:ilvl w:val="1"/>
                <w:numId w:val="6"/>
              </w:numPr>
              <w:rPr>
                <w:rStyle w:val="Strong"/>
              </w:rPr>
            </w:pPr>
            <w:r w:rsidRPr="00B07A3B">
              <w:t>a child was born to the Veteran/service member and surviving spouse before marriage</w:t>
            </w:r>
          </w:p>
        </w:tc>
        <w:tc>
          <w:tcPr>
            <w:tcW w:w="5737" w:type="dxa"/>
            <w:tcBorders>
              <w:left w:val="dashSmallGap" w:sz="4" w:space="0" w:color="auto"/>
            </w:tcBorders>
          </w:tcPr>
          <w:p w14:paraId="1FE25999" w14:textId="77777777" w:rsidR="008004EC" w:rsidRPr="00AB4F8E" w:rsidRDefault="008004EC" w:rsidP="00BC4ADE">
            <w:pPr>
              <w:pStyle w:val="VBAILTBody"/>
              <w:rPr>
                <w:rStyle w:val="Strong"/>
              </w:rPr>
            </w:pPr>
          </w:p>
        </w:tc>
      </w:tr>
      <w:tr w:rsidR="008004EC" w:rsidRPr="00AB4F8E" w14:paraId="5EB537ED" w14:textId="77777777" w:rsidTr="3798A5E6">
        <w:trPr>
          <w:cantSplit/>
          <w:trHeight w:val="1282"/>
          <w:jc w:val="center"/>
        </w:trPr>
        <w:tc>
          <w:tcPr>
            <w:tcW w:w="3938" w:type="dxa"/>
            <w:tcBorders>
              <w:right w:val="dashSmallGap" w:sz="4" w:space="0" w:color="auto"/>
            </w:tcBorders>
          </w:tcPr>
          <w:p w14:paraId="4C8FCC68" w14:textId="77777777" w:rsidR="008004EC" w:rsidRPr="00673BFC" w:rsidRDefault="008004EC" w:rsidP="00BC4ADE">
            <w:pPr>
              <w:pStyle w:val="VBAILTBody"/>
              <w:rPr>
                <w:b/>
                <w:bCs/>
              </w:rPr>
            </w:pPr>
            <w:r w:rsidRPr="00673BFC">
              <w:rPr>
                <w:b/>
                <w:bCs/>
              </w:rPr>
              <w:lastRenderedPageBreak/>
              <w:t>Determining Entitlement (2 of 3)</w:t>
            </w:r>
          </w:p>
          <w:p w14:paraId="43A1815B" w14:textId="77777777" w:rsidR="008004EC" w:rsidRPr="00673BFC" w:rsidRDefault="008004EC" w:rsidP="00F3319B">
            <w:pPr>
              <w:pStyle w:val="VBAILTBody"/>
              <w:numPr>
                <w:ilvl w:val="0"/>
                <w:numId w:val="9"/>
              </w:numPr>
            </w:pPr>
            <w:r w:rsidRPr="00673BFC">
              <w:t>The date of entitlement to MOHP for a surviving spouse will be the first of the month of the Medal of Honor recipient’s death if notice of eligibility is received within one year of the date of death, or the date such notice was received by VA, if not received within one year of the date of death.</w:t>
            </w:r>
          </w:p>
          <w:p w14:paraId="25EC5627" w14:textId="77777777" w:rsidR="008004EC" w:rsidRDefault="008004EC" w:rsidP="00F3319B">
            <w:pPr>
              <w:pStyle w:val="VBAILTBody"/>
              <w:numPr>
                <w:ilvl w:val="0"/>
                <w:numId w:val="9"/>
              </w:numPr>
              <w:rPr>
                <w:rStyle w:val="Strong"/>
              </w:rPr>
            </w:pPr>
            <w:r w:rsidRPr="00673BFC">
              <w:t>When the entry of a Veteran or service member’s name on a military branch’s Medal of Honor Roll occurs posthumously, benefits may also include a lump-sum payment defined by the date of the action for which the medal was awarded.</w:t>
            </w:r>
          </w:p>
        </w:tc>
        <w:tc>
          <w:tcPr>
            <w:tcW w:w="5737" w:type="dxa"/>
            <w:tcBorders>
              <w:left w:val="dashSmallGap" w:sz="4" w:space="0" w:color="auto"/>
            </w:tcBorders>
          </w:tcPr>
          <w:p w14:paraId="55D16FA7" w14:textId="77777777" w:rsidR="008004EC" w:rsidRPr="00AB4F8E" w:rsidRDefault="008004EC" w:rsidP="00BC4ADE">
            <w:pPr>
              <w:pStyle w:val="VBAILTBody"/>
              <w:rPr>
                <w:rStyle w:val="Strong"/>
              </w:rPr>
            </w:pPr>
          </w:p>
        </w:tc>
      </w:tr>
      <w:tr w:rsidR="008004EC" w:rsidRPr="00AB4F8E" w14:paraId="132A2F76" w14:textId="77777777" w:rsidTr="3798A5E6">
        <w:trPr>
          <w:cantSplit/>
          <w:trHeight w:val="1282"/>
          <w:jc w:val="center"/>
        </w:trPr>
        <w:tc>
          <w:tcPr>
            <w:tcW w:w="3938" w:type="dxa"/>
            <w:tcBorders>
              <w:right w:val="dashSmallGap" w:sz="4" w:space="0" w:color="auto"/>
            </w:tcBorders>
          </w:tcPr>
          <w:p w14:paraId="692F6C44" w14:textId="77777777" w:rsidR="008004EC" w:rsidRPr="00673BFC" w:rsidRDefault="008004EC" w:rsidP="00BC4ADE">
            <w:pPr>
              <w:pStyle w:val="VBAILTBody"/>
              <w:rPr>
                <w:b/>
                <w:bCs/>
              </w:rPr>
            </w:pPr>
            <w:r w:rsidRPr="00673BFC">
              <w:rPr>
                <w:b/>
                <w:bCs/>
              </w:rPr>
              <w:lastRenderedPageBreak/>
              <w:t>Determining Entitlement (3 of 3)</w:t>
            </w:r>
          </w:p>
          <w:p w14:paraId="5B595F7E" w14:textId="77777777" w:rsidR="008004EC" w:rsidRPr="00673BFC" w:rsidRDefault="008004EC" w:rsidP="00F3319B">
            <w:pPr>
              <w:pStyle w:val="VBAILTBody"/>
              <w:numPr>
                <w:ilvl w:val="0"/>
                <w:numId w:val="10"/>
              </w:numPr>
            </w:pPr>
            <w:r w:rsidRPr="00673BFC">
              <w:t>Under </w:t>
            </w:r>
            <w:hyperlink r:id="rId16" w:history="1">
              <w:r w:rsidRPr="00673BFC">
                <w:rPr>
                  <w:rStyle w:val="Hyperlink"/>
                </w:rPr>
                <w:t>38 CFR 3.802(c)(4)</w:t>
              </w:r>
            </w:hyperlink>
            <w:r w:rsidRPr="00673BFC">
              <w:t> entitlement for MOHP for a surviving spouse can be no earlier than the date of enactment of </w:t>
            </w:r>
            <w:r w:rsidRPr="00673BFC">
              <w:rPr>
                <w:i/>
                <w:iCs/>
              </w:rPr>
              <w:t>PL 116-315</w:t>
            </w:r>
            <w:r w:rsidRPr="00673BFC">
              <w:t>, January 5, 2021.  </w:t>
            </w:r>
          </w:p>
          <w:p w14:paraId="0EB1491B" w14:textId="77777777" w:rsidR="008004EC" w:rsidRPr="00547137" w:rsidRDefault="008004EC" w:rsidP="00F3319B">
            <w:pPr>
              <w:pStyle w:val="VBAILTBody"/>
              <w:numPr>
                <w:ilvl w:val="0"/>
                <w:numId w:val="10"/>
              </w:numPr>
              <w:rPr>
                <w:b/>
                <w:bCs/>
              </w:rPr>
            </w:pPr>
            <w:r w:rsidRPr="00673BFC">
              <w:t>For cases when the Medal of Honor recipient died prior to January 5, 2021, the date of entitlement will depend on the date notice of eligibility is received, either via certification provided by the service department, or other notice received as evidence by VA that identifies an individual as being an eligible surviving spouse</w:t>
            </w:r>
          </w:p>
          <w:p w14:paraId="424E4C9A" w14:textId="77777777" w:rsidR="008004EC" w:rsidRPr="00673BFC" w:rsidRDefault="008004EC" w:rsidP="00BC4ADE">
            <w:pPr>
              <w:pStyle w:val="VBAILTBody"/>
              <w:rPr>
                <w:b/>
                <w:bCs/>
              </w:rPr>
            </w:pPr>
            <w:r w:rsidRPr="00547137">
              <w:rPr>
                <w:b/>
                <w:bCs/>
                <w:noProof/>
              </w:rPr>
              <w:drawing>
                <wp:inline distT="0" distB="0" distL="0" distR="0" wp14:anchorId="3B552E97" wp14:editId="4DE92D52">
                  <wp:extent cx="2354580" cy="1030682"/>
                  <wp:effectExtent l="0" t="0" r="7620" b="0"/>
                  <wp:docPr id="9" name="Picture 9">
                    <a:extLst xmlns:a="http://schemas.openxmlformats.org/drawingml/2006/main">
                      <a:ext uri="{FF2B5EF4-FFF2-40B4-BE49-F238E27FC236}">
                        <a16:creationId xmlns:a16="http://schemas.microsoft.com/office/drawing/2014/main" id="{8FE696DC-2110-3E66-6082-3B7377216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FE696DC-2110-3E66-6082-3B7377216DF3}"/>
                              </a:ext>
                            </a:extLst>
                          </pic:cNvPr>
                          <pic:cNvPicPr>
                            <a:picLocks noChangeAspect="1"/>
                          </pic:cNvPicPr>
                        </pic:nvPicPr>
                        <pic:blipFill>
                          <a:blip r:embed="rId17"/>
                          <a:stretch>
                            <a:fillRect/>
                          </a:stretch>
                        </pic:blipFill>
                        <pic:spPr>
                          <a:xfrm>
                            <a:off x="0" y="0"/>
                            <a:ext cx="2372346" cy="1038459"/>
                          </a:xfrm>
                          <a:prstGeom prst="rect">
                            <a:avLst/>
                          </a:prstGeom>
                        </pic:spPr>
                      </pic:pic>
                    </a:graphicData>
                  </a:graphic>
                </wp:inline>
              </w:drawing>
            </w:r>
          </w:p>
        </w:tc>
        <w:tc>
          <w:tcPr>
            <w:tcW w:w="5737" w:type="dxa"/>
            <w:tcBorders>
              <w:left w:val="dashSmallGap" w:sz="4" w:space="0" w:color="auto"/>
            </w:tcBorders>
          </w:tcPr>
          <w:p w14:paraId="7A11AD16" w14:textId="7C291E38" w:rsidR="008004EC" w:rsidRPr="00AB4F8E" w:rsidRDefault="008004EC" w:rsidP="00BC4ADE">
            <w:pPr>
              <w:pStyle w:val="VBAILTBody"/>
              <w:rPr>
                <w:rStyle w:val="Strong"/>
              </w:rPr>
            </w:pPr>
          </w:p>
        </w:tc>
      </w:tr>
      <w:tr w:rsidR="008004EC" w:rsidRPr="00AB4F8E" w14:paraId="6F4CC159" w14:textId="77777777" w:rsidTr="3798A5E6">
        <w:trPr>
          <w:cantSplit/>
          <w:trHeight w:val="1282"/>
          <w:jc w:val="center"/>
        </w:trPr>
        <w:tc>
          <w:tcPr>
            <w:tcW w:w="3938" w:type="dxa"/>
            <w:tcBorders>
              <w:right w:val="dashSmallGap" w:sz="4" w:space="0" w:color="auto"/>
            </w:tcBorders>
          </w:tcPr>
          <w:p w14:paraId="546B8F1E" w14:textId="77777777" w:rsidR="008004EC" w:rsidRPr="000E4306" w:rsidRDefault="008004EC" w:rsidP="00BC4ADE">
            <w:pPr>
              <w:pStyle w:val="VBAILTBody"/>
              <w:rPr>
                <w:b/>
                <w:bCs/>
              </w:rPr>
            </w:pPr>
            <w:r w:rsidRPr="000E4306">
              <w:rPr>
                <w:b/>
                <w:bCs/>
              </w:rPr>
              <w:lastRenderedPageBreak/>
              <w:t xml:space="preserve">MOHP: Payment (1 of </w:t>
            </w:r>
            <w:r>
              <w:rPr>
                <w:b/>
                <w:bCs/>
              </w:rPr>
              <w:t>4</w:t>
            </w:r>
            <w:r w:rsidRPr="000E4306">
              <w:rPr>
                <w:b/>
                <w:bCs/>
              </w:rPr>
              <w:t>)</w:t>
            </w:r>
          </w:p>
          <w:p w14:paraId="3D5E5627" w14:textId="77777777" w:rsidR="008004EC" w:rsidRPr="00547137" w:rsidRDefault="008004EC" w:rsidP="00F3319B">
            <w:pPr>
              <w:pStyle w:val="VBAILTBody"/>
              <w:numPr>
                <w:ilvl w:val="0"/>
                <w:numId w:val="11"/>
              </w:numPr>
            </w:pPr>
            <w:r w:rsidRPr="00547137">
              <w:t>The monthly rate of the MOHP is specified in </w:t>
            </w:r>
            <w:hyperlink r:id="rId18" w:history="1">
              <w:r w:rsidRPr="00547137">
                <w:rPr>
                  <w:rStyle w:val="Hyperlink"/>
                </w:rPr>
                <w:t>38 U.S.C. 1562</w:t>
              </w:r>
            </w:hyperlink>
            <w:r w:rsidRPr="00547137">
              <w:t>, and is the maximum rate payable, regardless of the number of Medals of Honor awarded, and</w:t>
            </w:r>
            <w:r w:rsidRPr="00547137">
              <w:rPr>
                <w:b/>
                <w:bCs/>
              </w:rPr>
              <w:t xml:space="preserve"> </w:t>
            </w:r>
            <w:r w:rsidRPr="00547137">
              <w:rPr>
                <w:b/>
                <w:bCs/>
                <w:u w:val="single"/>
              </w:rPr>
              <w:t xml:space="preserve">is not </w:t>
            </w:r>
            <w:r w:rsidRPr="00547137">
              <w:t>based on income or net worth.</w:t>
            </w:r>
          </w:p>
          <w:p w14:paraId="671BF15B" w14:textId="77777777" w:rsidR="008004EC" w:rsidRPr="00547137" w:rsidRDefault="008004EC" w:rsidP="00BC4ADE">
            <w:pPr>
              <w:pStyle w:val="VBAILTBody"/>
              <w:rPr>
                <w:b/>
                <w:bCs/>
              </w:rPr>
            </w:pPr>
            <w:r w:rsidRPr="00547137">
              <w:rPr>
                <w:b/>
                <w:bCs/>
              </w:rPr>
              <w:t>EXAMPLE: Effective December 1, 2023</w:t>
            </w:r>
          </w:p>
          <w:p w14:paraId="36070C12" w14:textId="77777777" w:rsidR="008004EC" w:rsidRPr="00547137" w:rsidRDefault="008004EC" w:rsidP="00BC4ADE">
            <w:pPr>
              <w:pStyle w:val="VBAILTBody"/>
              <w:rPr>
                <w:b/>
                <w:bCs/>
              </w:rPr>
            </w:pPr>
            <w:r w:rsidRPr="00547137">
              <w:t>If the Veteran received the Medal of Honor, we would pay an additional</w:t>
            </w:r>
            <w:r w:rsidRPr="00547137">
              <w:rPr>
                <w:b/>
                <w:bCs/>
              </w:rPr>
              <w:t> $1,671.16 each month. </w:t>
            </w:r>
          </w:p>
          <w:p w14:paraId="4766EA7A" w14:textId="77777777" w:rsidR="008004EC" w:rsidRPr="00673BFC" w:rsidRDefault="008004EC" w:rsidP="00F3319B">
            <w:pPr>
              <w:pStyle w:val="VBAILTBody"/>
              <w:numPr>
                <w:ilvl w:val="0"/>
                <w:numId w:val="12"/>
              </w:numPr>
              <w:rPr>
                <w:b/>
                <w:bCs/>
              </w:rPr>
            </w:pPr>
            <w:r w:rsidRPr="00547137">
              <w:t>MOHP adjustments match the percentage of cost-of-living adjustments for Social Security benefits.</w:t>
            </w:r>
          </w:p>
        </w:tc>
        <w:tc>
          <w:tcPr>
            <w:tcW w:w="5737" w:type="dxa"/>
            <w:tcBorders>
              <w:left w:val="dashSmallGap" w:sz="4" w:space="0" w:color="auto"/>
            </w:tcBorders>
          </w:tcPr>
          <w:p w14:paraId="5CB6E3C4" w14:textId="50794214" w:rsidR="008004EC" w:rsidRPr="00AB4F8E" w:rsidRDefault="008004EC" w:rsidP="00BC4ADE">
            <w:pPr>
              <w:pStyle w:val="VBAILTBody"/>
              <w:rPr>
                <w:rStyle w:val="Strong"/>
              </w:rPr>
            </w:pPr>
          </w:p>
        </w:tc>
      </w:tr>
      <w:tr w:rsidR="008004EC" w:rsidRPr="00AB4F8E" w14:paraId="6EF48C23" w14:textId="77777777" w:rsidTr="3798A5E6">
        <w:trPr>
          <w:cantSplit/>
          <w:trHeight w:val="638"/>
          <w:jc w:val="center"/>
        </w:trPr>
        <w:tc>
          <w:tcPr>
            <w:tcW w:w="3938" w:type="dxa"/>
            <w:tcBorders>
              <w:right w:val="dashSmallGap" w:sz="4" w:space="0" w:color="auto"/>
            </w:tcBorders>
          </w:tcPr>
          <w:p w14:paraId="6EA269CB" w14:textId="77777777" w:rsidR="008004EC" w:rsidRPr="00F82732" w:rsidRDefault="008004EC" w:rsidP="00BC4ADE">
            <w:pPr>
              <w:pStyle w:val="VBAILTBody"/>
              <w:rPr>
                <w:b/>
                <w:bCs/>
              </w:rPr>
            </w:pPr>
            <w:r w:rsidRPr="00F82732">
              <w:rPr>
                <w:b/>
                <w:bCs/>
              </w:rPr>
              <w:lastRenderedPageBreak/>
              <w:t>MOHP: Payment (2 of 3)</w:t>
            </w:r>
          </w:p>
          <w:p w14:paraId="67C17154" w14:textId="77777777" w:rsidR="008004EC" w:rsidRDefault="008004EC" w:rsidP="00BC4ADE">
            <w:pPr>
              <w:pStyle w:val="VBAILTBody"/>
            </w:pPr>
            <w:r w:rsidRPr="00F82732">
              <w:rPr>
                <w:b/>
                <w:bCs/>
              </w:rPr>
              <w:t>Example</w:t>
            </w:r>
            <w:r>
              <w:t xml:space="preserve">: </w:t>
            </w:r>
          </w:p>
          <w:p w14:paraId="0325829B" w14:textId="77777777" w:rsidR="008004EC" w:rsidRPr="00F82732" w:rsidRDefault="008004EC" w:rsidP="00F3319B">
            <w:pPr>
              <w:pStyle w:val="VBAILTBody"/>
              <w:numPr>
                <w:ilvl w:val="0"/>
                <w:numId w:val="14"/>
              </w:numPr>
              <w:rPr>
                <w:b/>
                <w:bCs/>
              </w:rPr>
            </w:pPr>
            <w:r>
              <w:t xml:space="preserve">The special MOHP for fiscal year (FY) 2021 was $1,406.73 (effective date: December 1, 2020) per month above and beyond any other benefits including pensions. </w:t>
            </w:r>
          </w:p>
          <w:p w14:paraId="511014AD" w14:textId="77777777" w:rsidR="008004EC" w:rsidRPr="00F82732" w:rsidRDefault="008004EC" w:rsidP="00F3319B">
            <w:pPr>
              <w:pStyle w:val="VBAILTBody"/>
              <w:numPr>
                <w:ilvl w:val="0"/>
                <w:numId w:val="14"/>
              </w:numPr>
              <w:rPr>
                <w:b/>
                <w:bCs/>
              </w:rPr>
            </w:pPr>
            <w:r>
              <w:t>Based on the increase in the Consumer Price Index (CPI-W) from the third quarter of 2020 through the third quarter of 2021, Social Security and Supplemental Security Income (SSI) beneficiaries will receive a 5.9 percent COLA for 2022.</w:t>
            </w:r>
          </w:p>
          <w:p w14:paraId="70F61CAB" w14:textId="77777777" w:rsidR="008004EC" w:rsidRPr="0092582C" w:rsidRDefault="008004EC" w:rsidP="00F3319B">
            <w:pPr>
              <w:pStyle w:val="VBAILTBody"/>
              <w:numPr>
                <w:ilvl w:val="0"/>
                <w:numId w:val="14"/>
              </w:numPr>
              <w:rPr>
                <w:b/>
                <w:bCs/>
              </w:rPr>
            </w:pPr>
            <w:r>
              <w:t xml:space="preserve">Therefore, it is projected that the special Medal of Honor pension for FY22 will be $1,489.72707 (or rounded up to nearest cent $1489.73), effective date: December 1, 2021) per month above and beyond any other benefits including pensions.   </w:t>
            </w:r>
          </w:p>
        </w:tc>
        <w:tc>
          <w:tcPr>
            <w:tcW w:w="5737" w:type="dxa"/>
            <w:tcBorders>
              <w:left w:val="dashSmallGap" w:sz="4" w:space="0" w:color="auto"/>
            </w:tcBorders>
          </w:tcPr>
          <w:p w14:paraId="54662DB6" w14:textId="77777777" w:rsidR="008004EC" w:rsidRPr="00AB4F8E" w:rsidRDefault="008004EC" w:rsidP="00BC4ADE">
            <w:pPr>
              <w:pStyle w:val="VBAILTBody"/>
              <w:rPr>
                <w:rStyle w:val="Strong"/>
              </w:rPr>
            </w:pPr>
          </w:p>
        </w:tc>
      </w:tr>
      <w:tr w:rsidR="008004EC" w:rsidRPr="00AB4F8E" w14:paraId="2B919086" w14:textId="77777777" w:rsidTr="3798A5E6">
        <w:trPr>
          <w:cantSplit/>
          <w:trHeight w:val="638"/>
          <w:jc w:val="center"/>
        </w:trPr>
        <w:tc>
          <w:tcPr>
            <w:tcW w:w="3938" w:type="dxa"/>
            <w:tcBorders>
              <w:right w:val="dashSmallGap" w:sz="4" w:space="0" w:color="auto"/>
            </w:tcBorders>
          </w:tcPr>
          <w:p w14:paraId="36B0FF92" w14:textId="77777777" w:rsidR="008004EC" w:rsidRPr="001648E5" w:rsidRDefault="008004EC" w:rsidP="00BC4ADE">
            <w:pPr>
              <w:pStyle w:val="VBAILTBody"/>
              <w:rPr>
                <w:b/>
                <w:bCs/>
              </w:rPr>
            </w:pPr>
            <w:r w:rsidRPr="001648E5">
              <w:rPr>
                <w:b/>
                <w:bCs/>
              </w:rPr>
              <w:t>MOHP: Payment (3 of 4)</w:t>
            </w:r>
          </w:p>
          <w:p w14:paraId="3F494A66" w14:textId="77777777" w:rsidR="008004EC" w:rsidRPr="00F82732" w:rsidRDefault="008004EC" w:rsidP="00BC4ADE">
            <w:pPr>
              <w:pStyle w:val="VBAILTBody"/>
              <w:rPr>
                <w:b/>
                <w:bCs/>
              </w:rPr>
            </w:pPr>
            <w:r>
              <w:rPr>
                <w:b/>
                <w:bCs/>
              </w:rPr>
              <w:t>Formula</w:t>
            </w:r>
            <w:r w:rsidRPr="0092582C">
              <w:rPr>
                <w:b/>
                <w:bCs/>
              </w:rPr>
              <w:t>:</w:t>
            </w:r>
            <w:r>
              <w:t xml:space="preserve"> This determination can be made by using the following formula: $1406.73 (2021 rate) x 5.9 (new COLA percentage rate) + 1406.73 (add back to the old rate) = $1,489.72707 (or $1489.73 rounded up to nearest cent)</w:t>
            </w:r>
          </w:p>
        </w:tc>
        <w:tc>
          <w:tcPr>
            <w:tcW w:w="5737" w:type="dxa"/>
            <w:tcBorders>
              <w:left w:val="dashSmallGap" w:sz="4" w:space="0" w:color="auto"/>
            </w:tcBorders>
          </w:tcPr>
          <w:p w14:paraId="59479E52" w14:textId="56E8DD4B" w:rsidR="008004EC" w:rsidRPr="0092582C" w:rsidRDefault="008004EC" w:rsidP="00BC4ADE">
            <w:pPr>
              <w:pStyle w:val="VBAILTBody"/>
              <w:rPr>
                <w:rStyle w:val="Strong"/>
                <w:b w:val="0"/>
                <w:bCs w:val="0"/>
              </w:rPr>
            </w:pPr>
          </w:p>
        </w:tc>
      </w:tr>
      <w:tr w:rsidR="008004EC" w:rsidRPr="00AB4F8E" w14:paraId="4C8C4566" w14:textId="77777777" w:rsidTr="3798A5E6">
        <w:trPr>
          <w:cantSplit/>
          <w:trHeight w:val="1282"/>
          <w:jc w:val="center"/>
        </w:trPr>
        <w:tc>
          <w:tcPr>
            <w:tcW w:w="3938" w:type="dxa"/>
            <w:tcBorders>
              <w:right w:val="dashSmallGap" w:sz="4" w:space="0" w:color="auto"/>
            </w:tcBorders>
          </w:tcPr>
          <w:p w14:paraId="0A622B44" w14:textId="77777777" w:rsidR="008004EC" w:rsidRDefault="008004EC" w:rsidP="00BC4ADE">
            <w:pPr>
              <w:pStyle w:val="VBAILTBody"/>
              <w:rPr>
                <w:b/>
                <w:bCs/>
              </w:rPr>
            </w:pPr>
            <w:r w:rsidRPr="000E4306">
              <w:rPr>
                <w:b/>
                <w:bCs/>
              </w:rPr>
              <w:lastRenderedPageBreak/>
              <w:t>MOHP: Payment (</w:t>
            </w:r>
            <w:r>
              <w:rPr>
                <w:b/>
                <w:bCs/>
              </w:rPr>
              <w:t>4</w:t>
            </w:r>
            <w:r w:rsidRPr="000E4306">
              <w:rPr>
                <w:b/>
                <w:bCs/>
              </w:rPr>
              <w:t xml:space="preserve"> of </w:t>
            </w:r>
            <w:r>
              <w:rPr>
                <w:b/>
                <w:bCs/>
              </w:rPr>
              <w:t>4</w:t>
            </w:r>
            <w:r w:rsidRPr="000E4306">
              <w:rPr>
                <w:b/>
                <w:bCs/>
              </w:rPr>
              <w:t>)</w:t>
            </w:r>
          </w:p>
          <w:p w14:paraId="73228739" w14:textId="77777777" w:rsidR="008004EC" w:rsidRPr="000E4306" w:rsidRDefault="008004EC" w:rsidP="00F3319B">
            <w:pPr>
              <w:pStyle w:val="VBAILTBody"/>
              <w:numPr>
                <w:ilvl w:val="0"/>
                <w:numId w:val="13"/>
              </w:numPr>
            </w:pPr>
            <w:r w:rsidRPr="000E4306">
              <w:t>The monthly rate of MOHP is the same rate for a Medal of Honor recipient or a surviving spouse.</w:t>
            </w:r>
          </w:p>
          <w:p w14:paraId="0EAA8667" w14:textId="77777777" w:rsidR="008004EC" w:rsidRPr="000E4306" w:rsidRDefault="008004EC" w:rsidP="00F3319B">
            <w:pPr>
              <w:pStyle w:val="VBAILTBody"/>
              <w:numPr>
                <w:ilvl w:val="1"/>
                <w:numId w:val="13"/>
              </w:numPr>
            </w:pPr>
            <w:r w:rsidRPr="000E4306">
              <w:t xml:space="preserve">A surviving spouse </w:t>
            </w:r>
            <w:r w:rsidRPr="000E4306">
              <w:rPr>
                <w:b/>
                <w:bCs/>
              </w:rPr>
              <w:t>does not</w:t>
            </w:r>
            <w:r w:rsidRPr="000E4306">
              <w:t xml:space="preserve"> receive more than one MOHP, regardless of whether they were married to more than one person who was awarded a Medal of Honor.</w:t>
            </w:r>
          </w:p>
          <w:p w14:paraId="3EF2D816" w14:textId="77777777" w:rsidR="008004EC" w:rsidRPr="000E4306" w:rsidRDefault="008004EC" w:rsidP="00F3319B">
            <w:pPr>
              <w:pStyle w:val="VBAILTBody"/>
              <w:numPr>
                <w:ilvl w:val="0"/>
                <w:numId w:val="13"/>
              </w:numPr>
              <w:rPr>
                <w:b/>
                <w:bCs/>
              </w:rPr>
            </w:pPr>
            <w:r w:rsidRPr="000E4306">
              <w:t>If there is a surviving spouse who was awarded the Medal of Honor during their lifetime or posthumously, add the MOHP for a surviving spouse entitlement amount to a current award, or pay it as the sole benefit from the date certified.</w:t>
            </w:r>
          </w:p>
        </w:tc>
        <w:tc>
          <w:tcPr>
            <w:tcW w:w="5737" w:type="dxa"/>
            <w:tcBorders>
              <w:left w:val="dashSmallGap" w:sz="4" w:space="0" w:color="auto"/>
            </w:tcBorders>
          </w:tcPr>
          <w:p w14:paraId="0A71D886" w14:textId="3E7E72E4" w:rsidR="008004EC" w:rsidRPr="000E4306" w:rsidRDefault="008004EC" w:rsidP="008004EC">
            <w:pPr>
              <w:spacing w:before="100" w:beforeAutospacing="1" w:after="100" w:afterAutospacing="1"/>
            </w:pPr>
          </w:p>
        </w:tc>
      </w:tr>
      <w:tr w:rsidR="008004EC" w:rsidRPr="00AB4F8E" w14:paraId="27699D54" w14:textId="77777777" w:rsidTr="3798A5E6">
        <w:trPr>
          <w:cantSplit/>
          <w:trHeight w:val="818"/>
          <w:jc w:val="center"/>
        </w:trPr>
        <w:tc>
          <w:tcPr>
            <w:tcW w:w="3938" w:type="dxa"/>
            <w:tcBorders>
              <w:right w:val="dashSmallGap" w:sz="4" w:space="0" w:color="auto"/>
            </w:tcBorders>
          </w:tcPr>
          <w:p w14:paraId="3C4F4727" w14:textId="77777777" w:rsidR="008004EC" w:rsidRPr="00FC7542" w:rsidRDefault="008004EC" w:rsidP="00BC4ADE">
            <w:pPr>
              <w:pStyle w:val="VBAILTBody"/>
              <w:rPr>
                <w:b/>
                <w:bCs/>
              </w:rPr>
            </w:pPr>
            <w:r w:rsidRPr="00FC7542">
              <w:rPr>
                <w:b/>
                <w:bCs/>
              </w:rPr>
              <w:lastRenderedPageBreak/>
              <w:t>MOHP: Lump-Sum Payment for a Surviving Spouse</w:t>
            </w:r>
          </w:p>
          <w:p w14:paraId="486968A0" w14:textId="77777777" w:rsidR="008004EC" w:rsidRPr="00FC7542" w:rsidRDefault="008004EC" w:rsidP="00F3319B">
            <w:pPr>
              <w:pStyle w:val="VBAILTBody"/>
              <w:numPr>
                <w:ilvl w:val="0"/>
                <w:numId w:val="15"/>
              </w:numPr>
            </w:pPr>
            <w:r w:rsidRPr="00FC7542">
              <w:t>A lump-sum amount for MOHP for a surviving spouse is payable with an award entitlement date of no earlier than January 5, 2021.</w:t>
            </w:r>
          </w:p>
          <w:p w14:paraId="0EDFAA94" w14:textId="77777777" w:rsidR="008004EC" w:rsidRPr="00FC7542" w:rsidRDefault="008004EC" w:rsidP="00F3319B">
            <w:pPr>
              <w:pStyle w:val="VBAILTBody"/>
              <w:numPr>
                <w:ilvl w:val="0"/>
                <w:numId w:val="15"/>
              </w:numPr>
            </w:pPr>
            <w:r w:rsidRPr="00FC7542">
              <w:t>In cases where the Veteran or service member was added to a Medal of Honor Roll posthumously, retroactive lump-sum benefits are payable to a surviving spouse equal to the total amount of MOHP for a surviving spouse the beneficiary would have received during the period that</w:t>
            </w:r>
          </w:p>
          <w:p w14:paraId="359FAB2F" w14:textId="77777777" w:rsidR="008004EC" w:rsidRPr="00FC7542" w:rsidRDefault="008004EC" w:rsidP="00F3319B">
            <w:pPr>
              <w:pStyle w:val="VBAILTBody"/>
              <w:numPr>
                <w:ilvl w:val="1"/>
                <w:numId w:val="15"/>
              </w:numPr>
            </w:pPr>
            <w:r w:rsidRPr="00FC7542">
              <w:rPr>
                <w:b/>
                <w:bCs/>
              </w:rPr>
              <w:t>begins</w:t>
            </w:r>
            <w:r w:rsidRPr="00FC7542">
              <w:t xml:space="preserve"> on the first day of the month (but no earlier than January 5, 2021) after the date of the event for which the Veteran or service member earned the Medal of Honor, and </w:t>
            </w:r>
          </w:p>
          <w:p w14:paraId="4977057D" w14:textId="77777777" w:rsidR="008004EC" w:rsidRDefault="008004EC" w:rsidP="00F3319B">
            <w:pPr>
              <w:pStyle w:val="VBAILTBody"/>
              <w:numPr>
                <w:ilvl w:val="1"/>
                <w:numId w:val="15"/>
              </w:numPr>
              <w:rPr>
                <w:rStyle w:val="Strong"/>
              </w:rPr>
            </w:pPr>
            <w:r w:rsidRPr="00FC7542">
              <w:rPr>
                <w:b/>
                <w:bCs/>
              </w:rPr>
              <w:t>ends</w:t>
            </w:r>
            <w:r w:rsidRPr="00FC7542">
              <w:t xml:space="preserve"> on the last day of the month preceding the month in which MOHP for a surviving spouse was awarded</w:t>
            </w:r>
          </w:p>
        </w:tc>
        <w:tc>
          <w:tcPr>
            <w:tcW w:w="5737" w:type="dxa"/>
            <w:tcBorders>
              <w:left w:val="dashSmallGap" w:sz="4" w:space="0" w:color="auto"/>
            </w:tcBorders>
          </w:tcPr>
          <w:p w14:paraId="6A89114D" w14:textId="77777777" w:rsidR="008004EC" w:rsidRPr="00AB4F8E" w:rsidRDefault="008004EC" w:rsidP="00BC4ADE">
            <w:pPr>
              <w:pStyle w:val="VBAILTBody"/>
              <w:rPr>
                <w:rStyle w:val="Strong"/>
              </w:rPr>
            </w:pPr>
          </w:p>
        </w:tc>
      </w:tr>
      <w:tr w:rsidR="008004EC" w:rsidRPr="00AB4F8E" w14:paraId="6F3DFDCE" w14:textId="77777777" w:rsidTr="3798A5E6">
        <w:trPr>
          <w:cantSplit/>
          <w:trHeight w:val="818"/>
          <w:jc w:val="center"/>
        </w:trPr>
        <w:tc>
          <w:tcPr>
            <w:tcW w:w="3938" w:type="dxa"/>
            <w:tcBorders>
              <w:right w:val="dashSmallGap" w:sz="4" w:space="0" w:color="auto"/>
            </w:tcBorders>
          </w:tcPr>
          <w:p w14:paraId="19C557A4" w14:textId="77777777" w:rsidR="008004EC" w:rsidRDefault="008004EC" w:rsidP="00BC4ADE">
            <w:pPr>
              <w:pStyle w:val="VBAILTBody"/>
              <w:rPr>
                <w:b/>
                <w:bCs/>
              </w:rPr>
            </w:pPr>
            <w:r>
              <w:rPr>
                <w:b/>
                <w:bCs/>
              </w:rPr>
              <w:lastRenderedPageBreak/>
              <w:t>Calculating the Lump-Sum Payment</w:t>
            </w:r>
          </w:p>
          <w:p w14:paraId="42BFE3ED" w14:textId="77777777" w:rsidR="008004EC" w:rsidRPr="00FC7542" w:rsidRDefault="008004EC" w:rsidP="00F3319B">
            <w:pPr>
              <w:pStyle w:val="VBAILTBody"/>
              <w:numPr>
                <w:ilvl w:val="0"/>
                <w:numId w:val="16"/>
              </w:numPr>
            </w:pPr>
            <w:r w:rsidRPr="00FC7542">
              <w:t>To calculate the retroactive lump-sum payment:</w:t>
            </w:r>
          </w:p>
          <w:p w14:paraId="5697E186" w14:textId="77777777" w:rsidR="008004EC" w:rsidRPr="00FC7542" w:rsidRDefault="008004EC" w:rsidP="00F3319B">
            <w:pPr>
              <w:pStyle w:val="VBAILTBody"/>
              <w:numPr>
                <w:ilvl w:val="1"/>
                <w:numId w:val="16"/>
              </w:numPr>
            </w:pPr>
            <w:r w:rsidRPr="00FC7542">
              <w:t>First, identify the starting date of the retroactive period</w:t>
            </w:r>
          </w:p>
          <w:p w14:paraId="1BB3B723" w14:textId="77777777" w:rsidR="008004EC" w:rsidRPr="00FC7542" w:rsidRDefault="008004EC" w:rsidP="00F3319B">
            <w:pPr>
              <w:pStyle w:val="VBAILTBody"/>
              <w:numPr>
                <w:ilvl w:val="2"/>
                <w:numId w:val="16"/>
              </w:numPr>
            </w:pPr>
            <w:r w:rsidRPr="00FC7542">
              <w:t>This is the first day of the month after the event in which the Medal of Honor was award</w:t>
            </w:r>
          </w:p>
          <w:p w14:paraId="58856AF1" w14:textId="77777777" w:rsidR="008004EC" w:rsidRPr="00FC7542" w:rsidRDefault="008004EC" w:rsidP="00F3319B">
            <w:pPr>
              <w:pStyle w:val="VBAILTBody"/>
              <w:numPr>
                <w:ilvl w:val="1"/>
                <w:numId w:val="16"/>
              </w:numPr>
            </w:pPr>
            <w:r w:rsidRPr="00FC7542">
              <w:t>Next, identify the ending date of the retroactive period</w:t>
            </w:r>
          </w:p>
          <w:p w14:paraId="1164865B" w14:textId="77777777" w:rsidR="008004EC" w:rsidRPr="00FC7542" w:rsidRDefault="008004EC" w:rsidP="00F3319B">
            <w:pPr>
              <w:pStyle w:val="VBAILTBody"/>
              <w:numPr>
                <w:ilvl w:val="2"/>
                <w:numId w:val="16"/>
              </w:numPr>
            </w:pPr>
            <w:r w:rsidRPr="00FC7542">
              <w:t>This is the last day of the month before the MOHP payment officially begin</w:t>
            </w:r>
          </w:p>
          <w:p w14:paraId="58830CA0" w14:textId="77777777" w:rsidR="008004EC" w:rsidRPr="00FC7542" w:rsidRDefault="008004EC" w:rsidP="00F3319B">
            <w:pPr>
              <w:pStyle w:val="VBAILTBody"/>
              <w:numPr>
                <w:ilvl w:val="1"/>
                <w:numId w:val="16"/>
              </w:numPr>
            </w:pPr>
            <w:r w:rsidRPr="00FC7542">
              <w:t>Third, determine the monthly MOHP rate in effect during the retroactive period</w:t>
            </w:r>
          </w:p>
          <w:p w14:paraId="36883F7A" w14:textId="77777777" w:rsidR="008004EC" w:rsidRPr="00FC7542" w:rsidRDefault="008004EC" w:rsidP="00F3319B">
            <w:pPr>
              <w:pStyle w:val="VBAILTBody"/>
              <w:numPr>
                <w:ilvl w:val="1"/>
                <w:numId w:val="16"/>
              </w:numPr>
              <w:rPr>
                <w:b/>
                <w:bCs/>
              </w:rPr>
            </w:pPr>
            <w:r w:rsidRPr="00FC7542">
              <w:t>Lastly, multiply the pension rate by the number of months in the retroactive period to get the total retroactive lump-sum amount</w:t>
            </w:r>
            <w:r w:rsidRPr="00FC7542">
              <w:rPr>
                <w:b/>
                <w:bCs/>
              </w:rPr>
              <w:t>.</w:t>
            </w:r>
          </w:p>
        </w:tc>
        <w:tc>
          <w:tcPr>
            <w:tcW w:w="5737" w:type="dxa"/>
            <w:tcBorders>
              <w:left w:val="dashSmallGap" w:sz="4" w:space="0" w:color="auto"/>
            </w:tcBorders>
          </w:tcPr>
          <w:p w14:paraId="1398FD66" w14:textId="0A22DDEB" w:rsidR="008004EC" w:rsidRPr="00AB4F8E" w:rsidRDefault="008004EC" w:rsidP="00BC4ADE">
            <w:pPr>
              <w:pStyle w:val="VBAILTBody"/>
              <w:rPr>
                <w:rStyle w:val="Strong"/>
              </w:rPr>
            </w:pPr>
          </w:p>
        </w:tc>
      </w:tr>
      <w:tr w:rsidR="008004EC" w:rsidRPr="00AB4F8E" w14:paraId="10E5EDC5" w14:textId="77777777" w:rsidTr="3798A5E6">
        <w:trPr>
          <w:cantSplit/>
          <w:trHeight w:val="1282"/>
          <w:jc w:val="center"/>
        </w:trPr>
        <w:tc>
          <w:tcPr>
            <w:tcW w:w="3938" w:type="dxa"/>
            <w:tcBorders>
              <w:right w:val="dashSmallGap" w:sz="4" w:space="0" w:color="auto"/>
            </w:tcBorders>
          </w:tcPr>
          <w:p w14:paraId="383EBA2D" w14:textId="77777777" w:rsidR="008004EC" w:rsidRDefault="008004EC" w:rsidP="00BC4ADE">
            <w:pPr>
              <w:pStyle w:val="VBAILTBody"/>
              <w:rPr>
                <w:rStyle w:val="Strong"/>
              </w:rPr>
            </w:pPr>
            <w:r>
              <w:rPr>
                <w:rStyle w:val="Strong"/>
              </w:rPr>
              <w:lastRenderedPageBreak/>
              <w:t>Example: Calculating the Lump-Sum Payment</w:t>
            </w:r>
          </w:p>
          <w:p w14:paraId="59793161" w14:textId="77777777" w:rsidR="008004EC" w:rsidRPr="00FC7542" w:rsidRDefault="008004EC" w:rsidP="00BC4ADE">
            <w:pPr>
              <w:pStyle w:val="VBAILTBody"/>
              <w:rPr>
                <w:b/>
                <w:bCs/>
              </w:rPr>
            </w:pPr>
            <w:r w:rsidRPr="00FC7542">
              <w:rPr>
                <w:b/>
                <w:bCs/>
              </w:rPr>
              <w:t>Example 1:</w:t>
            </w:r>
          </w:p>
          <w:p w14:paraId="196838B2" w14:textId="77777777" w:rsidR="008004EC" w:rsidRPr="00FC7542" w:rsidRDefault="008004EC" w:rsidP="00F3319B">
            <w:pPr>
              <w:pStyle w:val="VBAILTBody"/>
              <w:numPr>
                <w:ilvl w:val="0"/>
                <w:numId w:val="17"/>
              </w:numPr>
            </w:pPr>
            <w:r w:rsidRPr="00FC7542">
              <w:t>Event Date: January 22, 2024</w:t>
            </w:r>
          </w:p>
          <w:p w14:paraId="4E53D210" w14:textId="77777777" w:rsidR="008004EC" w:rsidRPr="00FC7542" w:rsidRDefault="008004EC" w:rsidP="00F3319B">
            <w:pPr>
              <w:pStyle w:val="VBAILTBody"/>
              <w:numPr>
                <w:ilvl w:val="0"/>
                <w:numId w:val="17"/>
              </w:numPr>
            </w:pPr>
            <w:r w:rsidRPr="00FC7542">
              <w:t>Pension Started: March 1, 2024</w:t>
            </w:r>
          </w:p>
          <w:p w14:paraId="00AEA202" w14:textId="77777777" w:rsidR="008004EC" w:rsidRPr="00FC7542" w:rsidRDefault="008004EC" w:rsidP="00F3319B">
            <w:pPr>
              <w:pStyle w:val="VBAILTBody"/>
              <w:numPr>
                <w:ilvl w:val="0"/>
                <w:numId w:val="17"/>
              </w:numPr>
            </w:pPr>
            <w:r w:rsidRPr="00FC7542">
              <w:t>MOHP Rate: $1,671.16</w:t>
            </w:r>
          </w:p>
          <w:p w14:paraId="4689D34F" w14:textId="77777777" w:rsidR="008004EC" w:rsidRPr="00FC7542" w:rsidRDefault="008004EC" w:rsidP="00BC4ADE">
            <w:pPr>
              <w:pStyle w:val="VBAILTBody"/>
              <w:rPr>
                <w:b/>
                <w:bCs/>
              </w:rPr>
            </w:pPr>
            <w:r w:rsidRPr="00FC7542">
              <w:rPr>
                <w:b/>
                <w:bCs/>
              </w:rPr>
              <w:t>Results:</w:t>
            </w:r>
          </w:p>
          <w:p w14:paraId="307C5A76" w14:textId="77777777" w:rsidR="008004EC" w:rsidRPr="00FC7542" w:rsidRDefault="008004EC" w:rsidP="00F3319B">
            <w:pPr>
              <w:pStyle w:val="VBAILTBody"/>
              <w:numPr>
                <w:ilvl w:val="0"/>
                <w:numId w:val="18"/>
              </w:numPr>
            </w:pPr>
            <w:r w:rsidRPr="00FC7542">
              <w:t>Starting: February 1, 2024 (first of the month after the event)</w:t>
            </w:r>
          </w:p>
          <w:p w14:paraId="2DA7413A" w14:textId="77777777" w:rsidR="008004EC" w:rsidRPr="00FC7542" w:rsidRDefault="008004EC" w:rsidP="00F3319B">
            <w:pPr>
              <w:pStyle w:val="VBAILTBody"/>
              <w:numPr>
                <w:ilvl w:val="0"/>
                <w:numId w:val="18"/>
              </w:numPr>
            </w:pPr>
            <w:r w:rsidRPr="00FC7542">
              <w:t>Ending: February 29, 2024 (last day of the month before pension payment begin)</w:t>
            </w:r>
          </w:p>
          <w:p w14:paraId="047E182E" w14:textId="77777777" w:rsidR="008004EC" w:rsidRPr="00FC7542" w:rsidRDefault="008004EC" w:rsidP="00F3319B">
            <w:pPr>
              <w:pStyle w:val="VBAILTBody"/>
              <w:numPr>
                <w:ilvl w:val="0"/>
                <w:numId w:val="18"/>
              </w:numPr>
            </w:pPr>
            <w:r w:rsidRPr="00FC7542">
              <w:t>Rate: $1,671.16</w:t>
            </w:r>
          </w:p>
          <w:p w14:paraId="74724279" w14:textId="77777777" w:rsidR="008004EC" w:rsidRPr="00FC7542" w:rsidRDefault="008004EC" w:rsidP="00F3319B">
            <w:pPr>
              <w:pStyle w:val="VBAILTBody"/>
              <w:numPr>
                <w:ilvl w:val="0"/>
                <w:numId w:val="18"/>
              </w:numPr>
            </w:pPr>
            <w:r w:rsidRPr="00FC7542">
              <w:t>Number of months: 1</w:t>
            </w:r>
          </w:p>
          <w:p w14:paraId="5E6D0AC6" w14:textId="77777777" w:rsidR="008004EC" w:rsidRDefault="008004EC" w:rsidP="00F3319B">
            <w:pPr>
              <w:pStyle w:val="VBAILTBody"/>
              <w:numPr>
                <w:ilvl w:val="0"/>
                <w:numId w:val="18"/>
              </w:numPr>
              <w:rPr>
                <w:rStyle w:val="Strong"/>
              </w:rPr>
            </w:pPr>
            <w:r w:rsidRPr="00FC7542">
              <w:t>Retroactive Lump-Sum would be $1,671.16 x 1 ($1.671.16)</w:t>
            </w:r>
          </w:p>
        </w:tc>
        <w:tc>
          <w:tcPr>
            <w:tcW w:w="5737" w:type="dxa"/>
            <w:tcBorders>
              <w:left w:val="dashSmallGap" w:sz="4" w:space="0" w:color="auto"/>
            </w:tcBorders>
          </w:tcPr>
          <w:p w14:paraId="7F378B3F" w14:textId="76A83FFB" w:rsidR="008004EC" w:rsidRPr="00AB4F8E" w:rsidRDefault="008004EC" w:rsidP="00BC4ADE">
            <w:pPr>
              <w:pStyle w:val="VBAILTBody"/>
              <w:rPr>
                <w:rStyle w:val="Strong"/>
              </w:rPr>
            </w:pPr>
          </w:p>
        </w:tc>
      </w:tr>
      <w:tr w:rsidR="008004EC" w:rsidRPr="00AB4F8E" w14:paraId="4D48D214" w14:textId="77777777" w:rsidTr="3798A5E6">
        <w:trPr>
          <w:cantSplit/>
          <w:trHeight w:val="1282"/>
          <w:jc w:val="center"/>
        </w:trPr>
        <w:tc>
          <w:tcPr>
            <w:tcW w:w="3938" w:type="dxa"/>
            <w:tcBorders>
              <w:right w:val="dashSmallGap" w:sz="4" w:space="0" w:color="auto"/>
            </w:tcBorders>
          </w:tcPr>
          <w:p w14:paraId="5FDF5809" w14:textId="77777777" w:rsidR="008004EC" w:rsidRDefault="008004EC" w:rsidP="00BC4ADE">
            <w:pPr>
              <w:pStyle w:val="VBAILTBody"/>
              <w:rPr>
                <w:rStyle w:val="Strong"/>
              </w:rPr>
            </w:pPr>
            <w:r>
              <w:rPr>
                <w:rStyle w:val="Strong"/>
              </w:rPr>
              <w:t>Scenario 1: Lump Sum Payment</w:t>
            </w:r>
          </w:p>
          <w:p w14:paraId="16413753" w14:textId="77777777" w:rsidR="008004EC" w:rsidRPr="00E83434" w:rsidRDefault="008004EC" w:rsidP="00BC4ADE">
            <w:pPr>
              <w:pStyle w:val="VBAILTBody"/>
              <w:rPr>
                <w:b/>
                <w:bCs/>
              </w:rPr>
            </w:pPr>
            <w:r w:rsidRPr="00E83434">
              <w:rPr>
                <w:b/>
                <w:bCs/>
              </w:rPr>
              <w:t>Scenario 1:</w:t>
            </w:r>
          </w:p>
          <w:p w14:paraId="5EF42DC3" w14:textId="77777777" w:rsidR="008004EC" w:rsidRPr="00E83434" w:rsidRDefault="008004EC" w:rsidP="00BC4ADE">
            <w:pPr>
              <w:pStyle w:val="VBAILTBody"/>
            </w:pPr>
            <w:r w:rsidRPr="00E83434">
              <w:t>Harper was awarded the Medal of Honor for actions in combat on July 18, 2006. His name was entered on the Medal of Honor Roll on November 11, 2006. He began receiving the Medal of Honor Pension on December 1, 2006. </w:t>
            </w:r>
          </w:p>
          <w:p w14:paraId="588C7E09" w14:textId="77777777" w:rsidR="008004EC" w:rsidRDefault="008004EC" w:rsidP="00BC4ADE">
            <w:pPr>
              <w:pStyle w:val="VBAILTBody"/>
              <w:rPr>
                <w:rStyle w:val="Strong"/>
              </w:rPr>
            </w:pPr>
            <w:r w:rsidRPr="00E83434">
              <w:rPr>
                <w:b/>
                <w:bCs/>
              </w:rPr>
              <w:t>Determine and Explain actions/results.</w:t>
            </w:r>
          </w:p>
        </w:tc>
        <w:tc>
          <w:tcPr>
            <w:tcW w:w="5737" w:type="dxa"/>
            <w:tcBorders>
              <w:left w:val="dashSmallGap" w:sz="4" w:space="0" w:color="auto"/>
            </w:tcBorders>
          </w:tcPr>
          <w:p w14:paraId="1E91752C" w14:textId="2FAB888E" w:rsidR="008004EC" w:rsidRPr="00AB4F8E" w:rsidRDefault="008004EC" w:rsidP="00BC4ADE">
            <w:pPr>
              <w:pStyle w:val="VBAILTBody"/>
              <w:rPr>
                <w:rStyle w:val="Strong"/>
              </w:rPr>
            </w:pPr>
          </w:p>
        </w:tc>
      </w:tr>
      <w:tr w:rsidR="008004EC" w:rsidRPr="00AB4F8E" w14:paraId="73746D3F" w14:textId="77777777" w:rsidTr="3798A5E6">
        <w:trPr>
          <w:cantSplit/>
          <w:trHeight w:val="1282"/>
          <w:jc w:val="center"/>
        </w:trPr>
        <w:tc>
          <w:tcPr>
            <w:tcW w:w="3938" w:type="dxa"/>
            <w:tcBorders>
              <w:right w:val="dashSmallGap" w:sz="4" w:space="0" w:color="auto"/>
            </w:tcBorders>
          </w:tcPr>
          <w:p w14:paraId="556D64DB" w14:textId="77777777" w:rsidR="008004EC" w:rsidRPr="002C3973" w:rsidRDefault="008004EC" w:rsidP="00BC4ADE">
            <w:pPr>
              <w:pStyle w:val="VBAILTBody"/>
              <w:rPr>
                <w:b/>
                <w:bCs/>
              </w:rPr>
            </w:pPr>
            <w:r w:rsidRPr="002C3973">
              <w:rPr>
                <w:b/>
                <w:bCs/>
              </w:rPr>
              <w:lastRenderedPageBreak/>
              <w:t>Retroactive Lump-Sum: Surviving Spouse</w:t>
            </w:r>
          </w:p>
          <w:p w14:paraId="60C2FD00" w14:textId="77777777" w:rsidR="008004EC" w:rsidRPr="002C3973" w:rsidRDefault="008004EC" w:rsidP="00F3319B">
            <w:pPr>
              <w:pStyle w:val="VBAILTBody"/>
              <w:numPr>
                <w:ilvl w:val="0"/>
                <w:numId w:val="19"/>
              </w:numPr>
            </w:pPr>
            <w:r w:rsidRPr="002C3973">
              <w:t>Identify the date of when the surviving spouse became entitled to MOHP.</w:t>
            </w:r>
          </w:p>
          <w:p w14:paraId="3370C1DE" w14:textId="77777777" w:rsidR="008004EC" w:rsidRPr="002C3973" w:rsidRDefault="008004EC" w:rsidP="00F3319B">
            <w:pPr>
              <w:pStyle w:val="VBAILTBody"/>
              <w:numPr>
                <w:ilvl w:val="1"/>
                <w:numId w:val="19"/>
              </w:numPr>
            </w:pPr>
            <w:r w:rsidRPr="002C3973">
              <w:t>This is usually the date of the Medal of Honor award or the date the Medal of Honor Roll was updated.</w:t>
            </w:r>
          </w:p>
          <w:p w14:paraId="07CA2576" w14:textId="77777777" w:rsidR="008004EC" w:rsidRPr="002C3973" w:rsidRDefault="008004EC" w:rsidP="00F3319B">
            <w:pPr>
              <w:pStyle w:val="VBAILTBody"/>
              <w:numPr>
                <w:ilvl w:val="0"/>
                <w:numId w:val="19"/>
              </w:numPr>
            </w:pPr>
            <w:r w:rsidRPr="002C3973">
              <w:t>Determine the starting date of the retroactive period (first day of the month after the event date)</w:t>
            </w:r>
          </w:p>
          <w:p w14:paraId="710BE21A" w14:textId="77777777" w:rsidR="008004EC" w:rsidRPr="002C3973" w:rsidRDefault="008004EC" w:rsidP="00F3319B">
            <w:pPr>
              <w:pStyle w:val="VBAILTBody"/>
              <w:numPr>
                <w:ilvl w:val="0"/>
                <w:numId w:val="19"/>
              </w:numPr>
            </w:pPr>
            <w:r w:rsidRPr="002C3973">
              <w:t>Determine the ending date of the retroactive period (last day of the month before the month in which the pension payment begin)</w:t>
            </w:r>
          </w:p>
          <w:p w14:paraId="6FEDEF29" w14:textId="77777777" w:rsidR="008004EC" w:rsidRPr="002C3973" w:rsidRDefault="008004EC" w:rsidP="00F3319B">
            <w:pPr>
              <w:pStyle w:val="VBAILTBody"/>
              <w:numPr>
                <w:ilvl w:val="0"/>
                <w:numId w:val="19"/>
              </w:numPr>
            </w:pPr>
            <w:r w:rsidRPr="002C3973">
              <w:t>Find out what the monthly pension rate is for the retroactive period</w:t>
            </w:r>
          </w:p>
          <w:p w14:paraId="15FCF182" w14:textId="77777777" w:rsidR="008004EC" w:rsidRPr="002C3973" w:rsidRDefault="008004EC" w:rsidP="00F3319B">
            <w:pPr>
              <w:pStyle w:val="VBAILTBody"/>
              <w:numPr>
                <w:ilvl w:val="0"/>
                <w:numId w:val="19"/>
              </w:numPr>
            </w:pPr>
            <w:r w:rsidRPr="002C3973">
              <w:t xml:space="preserve">Calculate the number of </w:t>
            </w:r>
            <w:proofErr w:type="gramStart"/>
            <w:r w:rsidRPr="002C3973">
              <w:t>months  in</w:t>
            </w:r>
            <w:proofErr w:type="gramEnd"/>
            <w:r w:rsidRPr="002C3973">
              <w:t xml:space="preserve"> the retroactive period (starting date to the end date)</w:t>
            </w:r>
          </w:p>
          <w:p w14:paraId="23C9B436" w14:textId="77777777" w:rsidR="008004EC" w:rsidRPr="002C3973" w:rsidRDefault="008004EC" w:rsidP="00F3319B">
            <w:pPr>
              <w:pStyle w:val="VBAILTBody"/>
              <w:numPr>
                <w:ilvl w:val="0"/>
                <w:numId w:val="19"/>
              </w:numPr>
              <w:rPr>
                <w:b/>
                <w:bCs/>
              </w:rPr>
            </w:pPr>
            <w:r w:rsidRPr="002C3973">
              <w:t>Multiply the monthly rate by the number of months in the retroactive period.</w:t>
            </w:r>
          </w:p>
        </w:tc>
        <w:tc>
          <w:tcPr>
            <w:tcW w:w="5737" w:type="dxa"/>
            <w:tcBorders>
              <w:left w:val="dashSmallGap" w:sz="4" w:space="0" w:color="auto"/>
            </w:tcBorders>
          </w:tcPr>
          <w:p w14:paraId="255CC814" w14:textId="77777777" w:rsidR="008004EC" w:rsidRPr="00AB4F8E" w:rsidRDefault="008004EC" w:rsidP="00BC4ADE">
            <w:pPr>
              <w:pStyle w:val="VBAILTBody"/>
              <w:rPr>
                <w:rStyle w:val="Strong"/>
              </w:rPr>
            </w:pPr>
          </w:p>
        </w:tc>
      </w:tr>
      <w:tr w:rsidR="008004EC" w:rsidRPr="00AB4F8E" w14:paraId="46424724" w14:textId="77777777" w:rsidTr="3798A5E6">
        <w:trPr>
          <w:cantSplit/>
          <w:trHeight w:val="1282"/>
          <w:jc w:val="center"/>
        </w:trPr>
        <w:tc>
          <w:tcPr>
            <w:tcW w:w="3938" w:type="dxa"/>
            <w:tcBorders>
              <w:right w:val="dashSmallGap" w:sz="4" w:space="0" w:color="auto"/>
            </w:tcBorders>
          </w:tcPr>
          <w:p w14:paraId="548FFCC0" w14:textId="77777777" w:rsidR="008004EC" w:rsidRPr="00DF0B70" w:rsidRDefault="008004EC" w:rsidP="00BC4ADE">
            <w:pPr>
              <w:pStyle w:val="VBAILTBody"/>
              <w:rPr>
                <w:b/>
                <w:bCs/>
              </w:rPr>
            </w:pPr>
            <w:r w:rsidRPr="00DF0B70">
              <w:rPr>
                <w:b/>
                <w:bCs/>
              </w:rPr>
              <w:lastRenderedPageBreak/>
              <w:t>Example 2: Retroactive Payment for a Surviving Spouse</w:t>
            </w:r>
          </w:p>
          <w:p w14:paraId="32E03D20" w14:textId="77777777" w:rsidR="008004EC" w:rsidRPr="00DF0B70" w:rsidRDefault="008004EC" w:rsidP="00BC4ADE">
            <w:pPr>
              <w:pStyle w:val="VBAILTBody"/>
              <w:rPr>
                <w:b/>
                <w:bCs/>
              </w:rPr>
            </w:pPr>
            <w:r w:rsidRPr="00DF0B70">
              <w:rPr>
                <w:b/>
                <w:bCs/>
              </w:rPr>
              <w:t>Example 2:</w:t>
            </w:r>
          </w:p>
          <w:p w14:paraId="5F95B343" w14:textId="77777777" w:rsidR="008004EC" w:rsidRPr="00DF0B70" w:rsidRDefault="008004EC" w:rsidP="00BC4ADE">
            <w:pPr>
              <w:pStyle w:val="VBAILTBody"/>
            </w:pPr>
            <w:r w:rsidRPr="00DF0B70">
              <w:rPr>
                <w:b/>
                <w:bCs/>
              </w:rPr>
              <w:t xml:space="preserve">Event Date: </w:t>
            </w:r>
            <w:r w:rsidRPr="00DF0B70">
              <w:t>February 19</w:t>
            </w:r>
            <w:r w:rsidRPr="00DF0B70">
              <w:rPr>
                <w:vertAlign w:val="superscript"/>
              </w:rPr>
              <w:t>th</w:t>
            </w:r>
            <w:r w:rsidRPr="00DF0B70">
              <w:t>, 2024 (date the surviving spouse became entitled to MOHP)</w:t>
            </w:r>
          </w:p>
          <w:p w14:paraId="0D0B0BDA" w14:textId="77777777" w:rsidR="008004EC" w:rsidRPr="00DF0B70" w:rsidRDefault="008004EC" w:rsidP="00BC4ADE">
            <w:pPr>
              <w:pStyle w:val="VBAILTBody"/>
              <w:rPr>
                <w:b/>
                <w:bCs/>
              </w:rPr>
            </w:pPr>
            <w:r w:rsidRPr="00DF0B70">
              <w:rPr>
                <w:b/>
                <w:bCs/>
              </w:rPr>
              <w:t xml:space="preserve">Start Date: </w:t>
            </w:r>
            <w:r w:rsidRPr="00DF0B70">
              <w:t>May 1, 2024</w:t>
            </w:r>
          </w:p>
          <w:p w14:paraId="7BD25CFE" w14:textId="77777777" w:rsidR="008004EC" w:rsidRPr="00DF0B70" w:rsidRDefault="008004EC" w:rsidP="00BC4ADE">
            <w:pPr>
              <w:pStyle w:val="VBAILTBody"/>
            </w:pPr>
            <w:r w:rsidRPr="00DF0B70">
              <w:rPr>
                <w:b/>
                <w:bCs/>
              </w:rPr>
              <w:t xml:space="preserve">Monthly Rate: </w:t>
            </w:r>
            <w:r w:rsidRPr="00DF0B70">
              <w:t>$1,671.16 (rate in effect December 1, 2023)</w:t>
            </w:r>
          </w:p>
          <w:p w14:paraId="50468252" w14:textId="77777777" w:rsidR="008004EC" w:rsidRPr="00DF0B70" w:rsidRDefault="008004EC" w:rsidP="00BC4ADE">
            <w:pPr>
              <w:pStyle w:val="VBAILTBody"/>
              <w:rPr>
                <w:b/>
                <w:bCs/>
              </w:rPr>
            </w:pPr>
            <w:r w:rsidRPr="00DF0B70">
              <w:rPr>
                <w:b/>
                <w:bCs/>
              </w:rPr>
              <w:t>Results:</w:t>
            </w:r>
          </w:p>
          <w:p w14:paraId="3C025BFB" w14:textId="77777777" w:rsidR="008004EC" w:rsidRPr="00DF0B70" w:rsidRDefault="008004EC" w:rsidP="00BC4ADE">
            <w:pPr>
              <w:pStyle w:val="VBAILTBody"/>
            </w:pPr>
            <w:r w:rsidRPr="00DF0B70">
              <w:rPr>
                <w:b/>
                <w:bCs/>
              </w:rPr>
              <w:t xml:space="preserve">Event Date: </w:t>
            </w:r>
            <w:r w:rsidRPr="00DF0B70">
              <w:t>February 19, 2024</w:t>
            </w:r>
          </w:p>
          <w:p w14:paraId="418F7E01" w14:textId="77777777" w:rsidR="008004EC" w:rsidRPr="00DF0B70" w:rsidRDefault="008004EC" w:rsidP="00BC4ADE">
            <w:pPr>
              <w:pStyle w:val="VBAILTBody"/>
            </w:pPr>
            <w:r w:rsidRPr="00DF0B70">
              <w:rPr>
                <w:b/>
                <w:bCs/>
              </w:rPr>
              <w:t xml:space="preserve">Retroactive Period: </w:t>
            </w:r>
            <w:r w:rsidRPr="00DF0B70">
              <w:t>March 1, 2024 (first of the month after the event)</w:t>
            </w:r>
          </w:p>
          <w:p w14:paraId="38E1D3B1" w14:textId="77777777" w:rsidR="008004EC" w:rsidRPr="00DF0B70" w:rsidRDefault="008004EC" w:rsidP="00BC4ADE">
            <w:pPr>
              <w:pStyle w:val="VBAILTBody"/>
              <w:rPr>
                <w:b/>
                <w:bCs/>
              </w:rPr>
            </w:pPr>
            <w:r w:rsidRPr="00DF0B70">
              <w:rPr>
                <w:b/>
                <w:bCs/>
              </w:rPr>
              <w:t xml:space="preserve">Ending Date: </w:t>
            </w:r>
            <w:r w:rsidRPr="00DF0B70">
              <w:t>April 30, 2024 (the last day of the month before start date)</w:t>
            </w:r>
          </w:p>
          <w:p w14:paraId="4A82F349" w14:textId="77777777" w:rsidR="008004EC" w:rsidRPr="00DF0B70" w:rsidRDefault="008004EC" w:rsidP="00BC4ADE">
            <w:pPr>
              <w:pStyle w:val="VBAILTBody"/>
            </w:pPr>
            <w:r w:rsidRPr="00DF0B70">
              <w:rPr>
                <w:b/>
                <w:bCs/>
              </w:rPr>
              <w:t xml:space="preserve">Retroactive Period: </w:t>
            </w:r>
            <w:r w:rsidRPr="00DF0B70">
              <w:t>3/1/24 – 4/30/24 (2 months)</w:t>
            </w:r>
          </w:p>
          <w:p w14:paraId="1CBC0406" w14:textId="77777777" w:rsidR="008004EC" w:rsidRPr="00DF0B70" w:rsidRDefault="008004EC" w:rsidP="00BC4ADE">
            <w:pPr>
              <w:pStyle w:val="VBAILTBody"/>
              <w:rPr>
                <w:b/>
                <w:bCs/>
              </w:rPr>
            </w:pPr>
            <w:r w:rsidRPr="00DF0B70">
              <w:rPr>
                <w:b/>
                <w:bCs/>
              </w:rPr>
              <w:t xml:space="preserve">Calculation: </w:t>
            </w:r>
            <w:r w:rsidRPr="00DF0B70">
              <w:t>$1,671.16 x 2</w:t>
            </w:r>
          </w:p>
          <w:p w14:paraId="73F31F1C" w14:textId="77777777" w:rsidR="008004EC" w:rsidRPr="002C3973" w:rsidRDefault="008004EC" w:rsidP="00BC4ADE">
            <w:pPr>
              <w:pStyle w:val="VBAILTBody"/>
              <w:rPr>
                <w:b/>
                <w:bCs/>
              </w:rPr>
            </w:pPr>
            <w:r w:rsidRPr="00DF0B70">
              <w:rPr>
                <w:b/>
                <w:bCs/>
              </w:rPr>
              <w:t xml:space="preserve">Total: </w:t>
            </w:r>
            <w:r w:rsidRPr="00DF0B70">
              <w:t>$3,342.32</w:t>
            </w:r>
          </w:p>
        </w:tc>
        <w:tc>
          <w:tcPr>
            <w:tcW w:w="5737" w:type="dxa"/>
            <w:tcBorders>
              <w:left w:val="dashSmallGap" w:sz="4" w:space="0" w:color="auto"/>
            </w:tcBorders>
          </w:tcPr>
          <w:p w14:paraId="2C760248" w14:textId="77777777" w:rsidR="008004EC" w:rsidRPr="00AB4F8E" w:rsidRDefault="008004EC" w:rsidP="00BC4ADE">
            <w:pPr>
              <w:pStyle w:val="VBAILTBody"/>
              <w:rPr>
                <w:rStyle w:val="Strong"/>
              </w:rPr>
            </w:pPr>
          </w:p>
        </w:tc>
      </w:tr>
      <w:tr w:rsidR="008004EC" w:rsidRPr="00AB4F8E" w14:paraId="52392F35" w14:textId="77777777" w:rsidTr="3798A5E6">
        <w:trPr>
          <w:cantSplit/>
          <w:trHeight w:val="1282"/>
          <w:jc w:val="center"/>
        </w:trPr>
        <w:tc>
          <w:tcPr>
            <w:tcW w:w="3938" w:type="dxa"/>
            <w:tcBorders>
              <w:right w:val="dashSmallGap" w:sz="4" w:space="0" w:color="auto"/>
            </w:tcBorders>
          </w:tcPr>
          <w:p w14:paraId="77B018C0" w14:textId="77777777" w:rsidR="008004EC" w:rsidRDefault="008004EC" w:rsidP="00BC4ADE">
            <w:pPr>
              <w:pStyle w:val="VBAILTBody"/>
              <w:rPr>
                <w:b/>
                <w:bCs/>
              </w:rPr>
            </w:pPr>
            <w:r>
              <w:rPr>
                <w:b/>
                <w:bCs/>
              </w:rPr>
              <w:lastRenderedPageBreak/>
              <w:t>Actions Before Generating an Award</w:t>
            </w:r>
          </w:p>
          <w:p w14:paraId="39B27470" w14:textId="77777777" w:rsidR="008004EC" w:rsidRPr="00A678FE" w:rsidRDefault="008004EC" w:rsidP="00BC4ADE">
            <w:pPr>
              <w:pStyle w:val="VBAILTBody"/>
            </w:pPr>
            <w:r w:rsidRPr="00A678FE">
              <w:t>Prior to generating an award, consider the following:</w:t>
            </w:r>
          </w:p>
          <w:p w14:paraId="0E29BBBD" w14:textId="77777777" w:rsidR="008004EC" w:rsidRPr="00A678FE" w:rsidRDefault="008004EC" w:rsidP="00F3319B">
            <w:pPr>
              <w:pStyle w:val="VBAILTBody"/>
              <w:numPr>
                <w:ilvl w:val="0"/>
                <w:numId w:val="20"/>
              </w:numPr>
            </w:pPr>
            <w:r w:rsidRPr="00A678FE">
              <w:t>an election is required for a surviving spouse to receive the lesser benefit between MOHP for a surviving spouse and benefits paid under </w:t>
            </w:r>
            <w:hyperlink r:id="rId19" w:history="1">
              <w:r w:rsidRPr="00A678FE">
                <w:rPr>
                  <w:rStyle w:val="Hyperlink"/>
                </w:rPr>
                <w:t>38 U.S.C. 1311</w:t>
              </w:r>
            </w:hyperlink>
            <w:r w:rsidRPr="00A678FE">
              <w:t> or </w:t>
            </w:r>
            <w:hyperlink r:id="rId20" w:history="1">
              <w:r w:rsidRPr="00A678FE">
                <w:rPr>
                  <w:rStyle w:val="Hyperlink"/>
                </w:rPr>
                <w:t>38 U.S.C. 1318</w:t>
              </w:r>
            </w:hyperlink>
          </w:p>
          <w:p w14:paraId="72140D56" w14:textId="77777777" w:rsidR="008004EC" w:rsidRPr="00A678FE" w:rsidRDefault="008004EC" w:rsidP="00F3319B">
            <w:pPr>
              <w:pStyle w:val="VBAILTBody"/>
              <w:numPr>
                <w:ilvl w:val="0"/>
                <w:numId w:val="20"/>
              </w:numPr>
            </w:pPr>
            <w:r w:rsidRPr="00A678FE">
              <w:t>a change to an election between benefits may be made by a surviving spouse at any time, however, following an initial election, benefits shall never overlap, and</w:t>
            </w:r>
          </w:p>
          <w:p w14:paraId="0650879E" w14:textId="77777777" w:rsidR="008004EC" w:rsidRPr="00A678FE" w:rsidRDefault="008004EC" w:rsidP="00F3319B">
            <w:pPr>
              <w:pStyle w:val="VBAILTBody"/>
              <w:numPr>
                <w:ilvl w:val="0"/>
                <w:numId w:val="20"/>
              </w:numPr>
            </w:pPr>
            <w:r w:rsidRPr="00A678FE">
              <w:t>until January 1, 2023, a surviving spouse must be notified when an evaluation to determine the greater benefit identifies that DIC benefits may be subject to a Survivor Benefit Plan (SBP) offset </w:t>
            </w:r>
          </w:p>
          <w:p w14:paraId="5A6F771D" w14:textId="77777777" w:rsidR="008004EC" w:rsidRPr="00A678FE" w:rsidRDefault="008004EC" w:rsidP="00F3319B">
            <w:pPr>
              <w:pStyle w:val="VBAILTBody"/>
              <w:numPr>
                <w:ilvl w:val="1"/>
                <w:numId w:val="20"/>
              </w:numPr>
              <w:rPr>
                <w:b/>
                <w:bCs/>
              </w:rPr>
            </w:pPr>
            <w:r w:rsidRPr="00A678FE">
              <w:t>The notification must include detailed information on the impact an offset has on the concurrent receipt of DIC and SBP benefits</w:t>
            </w:r>
          </w:p>
        </w:tc>
        <w:tc>
          <w:tcPr>
            <w:tcW w:w="5737" w:type="dxa"/>
            <w:tcBorders>
              <w:left w:val="dashSmallGap" w:sz="4" w:space="0" w:color="auto"/>
            </w:tcBorders>
          </w:tcPr>
          <w:p w14:paraId="511FF650" w14:textId="77777777" w:rsidR="008004EC" w:rsidRPr="00AB4F8E" w:rsidRDefault="008004EC" w:rsidP="00BC4ADE">
            <w:pPr>
              <w:pStyle w:val="VBAILTBody"/>
              <w:rPr>
                <w:rStyle w:val="Strong"/>
              </w:rPr>
            </w:pPr>
          </w:p>
        </w:tc>
      </w:tr>
      <w:tr w:rsidR="008004EC" w:rsidRPr="00AB4F8E" w14:paraId="52C8FBF9" w14:textId="77777777" w:rsidTr="3798A5E6">
        <w:trPr>
          <w:cantSplit/>
          <w:trHeight w:val="1282"/>
          <w:jc w:val="center"/>
        </w:trPr>
        <w:tc>
          <w:tcPr>
            <w:tcW w:w="3938" w:type="dxa"/>
            <w:tcBorders>
              <w:right w:val="dashSmallGap" w:sz="4" w:space="0" w:color="auto"/>
            </w:tcBorders>
          </w:tcPr>
          <w:p w14:paraId="76D4DD6A" w14:textId="77777777" w:rsidR="008004EC" w:rsidRDefault="008004EC" w:rsidP="00BC4ADE">
            <w:pPr>
              <w:pStyle w:val="VBAILTBody"/>
              <w:rPr>
                <w:rStyle w:val="Strong"/>
              </w:rPr>
            </w:pPr>
            <w:r>
              <w:rPr>
                <w:rStyle w:val="Strong"/>
              </w:rPr>
              <w:lastRenderedPageBreak/>
              <w:t>Processing MOHP Award</w:t>
            </w:r>
          </w:p>
          <w:p w14:paraId="5F3F318E" w14:textId="77777777" w:rsidR="008004EC" w:rsidRDefault="008004EC" w:rsidP="00BC4ADE">
            <w:pPr>
              <w:pStyle w:val="VBAILTBody"/>
              <w:rPr>
                <w:rStyle w:val="Strong"/>
              </w:rPr>
            </w:pPr>
            <w:r>
              <w:rPr>
                <w:noProof/>
              </w:rPr>
              <w:drawing>
                <wp:inline distT="0" distB="0" distL="0" distR="0" wp14:anchorId="563A0F51" wp14:editId="0C6A8253">
                  <wp:extent cx="2354373" cy="1992652"/>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83185" cy="2017038"/>
                          </a:xfrm>
                          <a:prstGeom prst="rect">
                            <a:avLst/>
                          </a:prstGeom>
                        </pic:spPr>
                      </pic:pic>
                    </a:graphicData>
                  </a:graphic>
                </wp:inline>
              </w:drawing>
            </w:r>
          </w:p>
        </w:tc>
        <w:tc>
          <w:tcPr>
            <w:tcW w:w="5737" w:type="dxa"/>
            <w:tcBorders>
              <w:left w:val="dashSmallGap" w:sz="4" w:space="0" w:color="auto"/>
            </w:tcBorders>
          </w:tcPr>
          <w:p w14:paraId="706E4E91" w14:textId="672DDCD5" w:rsidR="008004EC" w:rsidRPr="00AB4F8E" w:rsidRDefault="008004EC" w:rsidP="00BC4ADE">
            <w:pPr>
              <w:pStyle w:val="VBAILTbullet1"/>
              <w:numPr>
                <w:ilvl w:val="0"/>
                <w:numId w:val="0"/>
              </w:numPr>
              <w:rPr>
                <w:rStyle w:val="Strong"/>
              </w:rPr>
            </w:pPr>
          </w:p>
        </w:tc>
      </w:tr>
      <w:tr w:rsidR="008004EC" w:rsidRPr="00AB4F8E" w14:paraId="17CAE962" w14:textId="77777777" w:rsidTr="3798A5E6">
        <w:trPr>
          <w:cantSplit/>
          <w:trHeight w:val="1282"/>
          <w:jc w:val="center"/>
        </w:trPr>
        <w:tc>
          <w:tcPr>
            <w:tcW w:w="3938" w:type="dxa"/>
            <w:tcBorders>
              <w:right w:val="dashSmallGap" w:sz="4" w:space="0" w:color="auto"/>
            </w:tcBorders>
          </w:tcPr>
          <w:p w14:paraId="03775D7F" w14:textId="77777777" w:rsidR="008004EC" w:rsidRDefault="008004EC" w:rsidP="00BC4ADE">
            <w:pPr>
              <w:pStyle w:val="VBAILTBody"/>
              <w:rPr>
                <w:rStyle w:val="Strong"/>
              </w:rPr>
            </w:pPr>
            <w:r>
              <w:rPr>
                <w:rStyle w:val="Strong"/>
              </w:rPr>
              <w:lastRenderedPageBreak/>
              <w:t>MOHP: NO Surviving Spouse</w:t>
            </w:r>
          </w:p>
          <w:p w14:paraId="154A830B" w14:textId="77777777" w:rsidR="008004EC" w:rsidRPr="002815DC" w:rsidRDefault="008004EC" w:rsidP="00F3319B">
            <w:pPr>
              <w:pStyle w:val="VBAILTBody"/>
              <w:numPr>
                <w:ilvl w:val="0"/>
                <w:numId w:val="21"/>
              </w:numPr>
              <w:ind w:left="360"/>
            </w:pPr>
            <w:r w:rsidRPr="002815DC">
              <w:t>If there is no surviving spouse information on file and evidence in a claims folder indicates that a Veteran or service member’s name has been entered on a Medal of Honor Roll or a Medal of Honor is awarded posthumously, then development may be needed to determine if an eligible surviving spouse exists.</w:t>
            </w:r>
          </w:p>
          <w:p w14:paraId="6691EF6C" w14:textId="77777777" w:rsidR="008004EC" w:rsidRPr="002815DC" w:rsidRDefault="008004EC" w:rsidP="00F3319B">
            <w:pPr>
              <w:pStyle w:val="VBAILTBody"/>
              <w:numPr>
                <w:ilvl w:val="0"/>
                <w:numId w:val="21"/>
              </w:numPr>
              <w:ind w:left="360"/>
            </w:pPr>
            <w:r w:rsidRPr="002815DC">
              <w:t xml:space="preserve">Notification should be provided as part of the Veteran First Notice of Death processing or development for a posthumous Medal of Honor award.  </w:t>
            </w:r>
          </w:p>
          <w:p w14:paraId="079AE571" w14:textId="77777777" w:rsidR="008004EC" w:rsidRPr="002815DC" w:rsidRDefault="008004EC" w:rsidP="00F3319B">
            <w:pPr>
              <w:pStyle w:val="VBAILTBody"/>
              <w:numPr>
                <w:ilvl w:val="1"/>
                <w:numId w:val="21"/>
              </w:numPr>
              <w:ind w:left="1080"/>
            </w:pPr>
            <w:r w:rsidRPr="002815DC">
              <w:t>This notification should include eligibility information, including marriage requirements.</w:t>
            </w:r>
          </w:p>
          <w:p w14:paraId="5C60E668" w14:textId="77777777" w:rsidR="008004EC" w:rsidRDefault="008004EC" w:rsidP="00BC4ADE">
            <w:pPr>
              <w:pStyle w:val="VBAILTBody"/>
              <w:rPr>
                <w:rStyle w:val="Strong"/>
              </w:rPr>
            </w:pPr>
            <w:r w:rsidRPr="002815DC">
              <w:t>A surviving spouse not already established as such by VA, should provide </w:t>
            </w:r>
            <w:hyperlink r:id="rId22" w:history="1">
              <w:r w:rsidRPr="002815DC">
                <w:rPr>
                  <w:rStyle w:val="Hyperlink"/>
                  <w:i/>
                  <w:iCs/>
                </w:rPr>
                <w:t>VA Form 21-4170, Statement of Marital Relationship</w:t>
              </w:r>
            </w:hyperlink>
            <w:r w:rsidRPr="002815DC">
              <w:t> to verify marital and parental information which can be used to confirm eligibility for MOHP for a surviving spouse.</w:t>
            </w:r>
          </w:p>
        </w:tc>
        <w:tc>
          <w:tcPr>
            <w:tcW w:w="5737" w:type="dxa"/>
            <w:tcBorders>
              <w:left w:val="dashSmallGap" w:sz="4" w:space="0" w:color="auto"/>
            </w:tcBorders>
          </w:tcPr>
          <w:p w14:paraId="1516691B" w14:textId="77777777" w:rsidR="008004EC" w:rsidRPr="00AB4F8E" w:rsidRDefault="008004EC" w:rsidP="00BC4ADE">
            <w:pPr>
              <w:pStyle w:val="VBAILTBody"/>
              <w:rPr>
                <w:rStyle w:val="Strong"/>
              </w:rPr>
            </w:pPr>
          </w:p>
        </w:tc>
      </w:tr>
      <w:tr w:rsidR="008004EC" w:rsidRPr="00AB4F8E" w14:paraId="72F271DF" w14:textId="77777777" w:rsidTr="3798A5E6">
        <w:trPr>
          <w:cantSplit/>
          <w:trHeight w:val="1282"/>
          <w:jc w:val="center"/>
        </w:trPr>
        <w:tc>
          <w:tcPr>
            <w:tcW w:w="3938" w:type="dxa"/>
            <w:tcBorders>
              <w:right w:val="dashSmallGap" w:sz="4" w:space="0" w:color="auto"/>
            </w:tcBorders>
          </w:tcPr>
          <w:p w14:paraId="5E680D65" w14:textId="77777777" w:rsidR="008004EC" w:rsidRDefault="008004EC" w:rsidP="00BC4ADE">
            <w:pPr>
              <w:pStyle w:val="VBAILTBody"/>
              <w:rPr>
                <w:rStyle w:val="Strong"/>
              </w:rPr>
            </w:pPr>
            <w:r>
              <w:rPr>
                <w:rStyle w:val="Strong"/>
              </w:rPr>
              <w:t>Knowledge Check: Lesson Summary Review</w:t>
            </w:r>
          </w:p>
          <w:p w14:paraId="6DFF0865" w14:textId="77777777" w:rsidR="008004EC" w:rsidRDefault="008004EC" w:rsidP="008004EC">
            <w:pPr>
              <w:rPr>
                <w:rStyle w:val="Strong"/>
                <w:rFonts w:ascii="Arial" w:hAnsi="Arial" w:cs="Arial"/>
                <w:b w:val="0"/>
                <w:bCs w:val="0"/>
                <w:sz w:val="24"/>
                <w:szCs w:val="24"/>
              </w:rPr>
            </w:pPr>
            <w:r w:rsidRPr="00043D9C">
              <w:rPr>
                <w:noProof/>
              </w:rPr>
              <w:drawing>
                <wp:inline distT="0" distB="0" distL="0" distR="0" wp14:anchorId="70550594" wp14:editId="17F4E846">
                  <wp:extent cx="814346" cy="380560"/>
                  <wp:effectExtent l="0" t="0" r="508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38502" cy="391849"/>
                          </a:xfrm>
                          <a:prstGeom prst="rect">
                            <a:avLst/>
                          </a:prstGeom>
                        </pic:spPr>
                      </pic:pic>
                    </a:graphicData>
                  </a:graphic>
                </wp:inline>
              </w:drawing>
            </w:r>
          </w:p>
          <w:p w14:paraId="5C75E990" w14:textId="47C6A4C0" w:rsidR="008004EC" w:rsidRPr="008004EC" w:rsidRDefault="008004EC" w:rsidP="008004EC">
            <w:pPr>
              <w:rPr>
                <w:rStyle w:val="Strong"/>
                <w:rFonts w:ascii="Arial" w:hAnsi="Arial" w:cs="Arial"/>
                <w:sz w:val="24"/>
                <w:szCs w:val="24"/>
              </w:rPr>
            </w:pPr>
            <w:r w:rsidRPr="008004EC">
              <w:rPr>
                <w:rStyle w:val="Strong"/>
                <w:rFonts w:ascii="Verdana" w:hAnsi="Verdana" w:cs="Arial"/>
                <w:sz w:val="24"/>
                <w:szCs w:val="24"/>
              </w:rPr>
              <w:t>Time Allowed: 10 minutes</w:t>
            </w:r>
          </w:p>
        </w:tc>
        <w:tc>
          <w:tcPr>
            <w:tcW w:w="5737" w:type="dxa"/>
            <w:tcBorders>
              <w:left w:val="dashSmallGap" w:sz="4" w:space="0" w:color="auto"/>
            </w:tcBorders>
          </w:tcPr>
          <w:p w14:paraId="0F560B0C" w14:textId="77777777" w:rsidR="008004EC" w:rsidRPr="00AB4F8E" w:rsidRDefault="008004EC" w:rsidP="00BC4ADE">
            <w:pPr>
              <w:pStyle w:val="VBAILTBody"/>
              <w:rPr>
                <w:rStyle w:val="Strong"/>
              </w:rPr>
            </w:pPr>
          </w:p>
        </w:tc>
      </w:tr>
      <w:tr w:rsidR="008004EC" w:rsidRPr="00AB4F8E" w14:paraId="47352DB1" w14:textId="77777777" w:rsidTr="3798A5E6">
        <w:trPr>
          <w:cantSplit/>
          <w:trHeight w:val="1282"/>
          <w:jc w:val="center"/>
        </w:trPr>
        <w:tc>
          <w:tcPr>
            <w:tcW w:w="3938" w:type="dxa"/>
            <w:tcBorders>
              <w:right w:val="dashSmallGap" w:sz="4" w:space="0" w:color="auto"/>
            </w:tcBorders>
          </w:tcPr>
          <w:p w14:paraId="5A476E02" w14:textId="77777777" w:rsidR="008004EC" w:rsidRDefault="008004EC" w:rsidP="00BC4ADE">
            <w:pPr>
              <w:pStyle w:val="VBAILTBodyStrong"/>
            </w:pPr>
            <w:r>
              <w:lastRenderedPageBreak/>
              <w:t>What’s Next</w:t>
            </w:r>
          </w:p>
          <w:p w14:paraId="01543BBD" w14:textId="77777777" w:rsidR="008004EC" w:rsidRPr="002815DC" w:rsidRDefault="008004EC" w:rsidP="00F3319B">
            <w:pPr>
              <w:pStyle w:val="VBAILTBody"/>
              <w:numPr>
                <w:ilvl w:val="0"/>
                <w:numId w:val="22"/>
              </w:numPr>
              <w:rPr>
                <w:rStyle w:val="Strong"/>
                <w:b w:val="0"/>
              </w:rPr>
            </w:pPr>
            <w:r w:rsidRPr="002815DC">
              <w:rPr>
                <w:bCs/>
              </w:rPr>
              <w:t xml:space="preserve">Complete </w:t>
            </w:r>
            <w:r w:rsidRPr="002815DC">
              <w:rPr>
                <w:b/>
                <w:bCs/>
              </w:rPr>
              <w:t>Medal of Honor Pension for a Surviving Spouse</w:t>
            </w:r>
            <w:r w:rsidRPr="002815DC">
              <w:rPr>
                <w:bCs/>
              </w:rPr>
              <w:t xml:space="preserve"> course evaluation: TMS ID #: </w:t>
            </w:r>
            <w:r w:rsidRPr="002815DC">
              <w:rPr>
                <w:b/>
                <w:bCs/>
              </w:rPr>
              <w:t>4624872</w:t>
            </w:r>
          </w:p>
        </w:tc>
        <w:tc>
          <w:tcPr>
            <w:tcW w:w="5737" w:type="dxa"/>
            <w:tcBorders>
              <w:left w:val="dashSmallGap" w:sz="4" w:space="0" w:color="auto"/>
            </w:tcBorders>
          </w:tcPr>
          <w:p w14:paraId="46A87249" w14:textId="77777777" w:rsidR="008004EC" w:rsidRPr="00AB4F8E" w:rsidRDefault="008004EC" w:rsidP="008004EC">
            <w:pPr>
              <w:pStyle w:val="VBAILTBody"/>
              <w:rPr>
                <w:rStyle w:val="Strong"/>
              </w:rPr>
            </w:pPr>
          </w:p>
        </w:tc>
      </w:tr>
    </w:tbl>
    <w:p w14:paraId="5E26AA9A" w14:textId="77777777" w:rsidR="008004EC" w:rsidRDefault="008004EC" w:rsidP="008004EC">
      <w:pPr>
        <w:rPr>
          <w:rFonts w:ascii="Verdana" w:hAnsi="Verdana"/>
          <w:b/>
          <w:sz w:val="24"/>
          <w:szCs w:val="24"/>
        </w:rPr>
      </w:pPr>
      <w:r>
        <w:br w:type="page"/>
      </w:r>
    </w:p>
    <w:p w14:paraId="0C6BC4D8" w14:textId="77777777" w:rsidR="008004EC" w:rsidRPr="00AB4F8E" w:rsidRDefault="008004EC" w:rsidP="008004EC">
      <w:pPr>
        <w:pStyle w:val="VBAILTHeading2"/>
      </w:pPr>
      <w:r>
        <w:lastRenderedPageBreak/>
        <w:t>Appendix</w:t>
      </w:r>
    </w:p>
    <w:p w14:paraId="1D6B3F5A" w14:textId="77777777" w:rsidR="008004EC" w:rsidRDefault="008004EC" w:rsidP="008004EC">
      <w:pPr>
        <w:rPr>
          <w:rFonts w:ascii="Verdana" w:hAnsi="Verdana"/>
          <w:b/>
          <w:bCs/>
        </w:rPr>
      </w:pPr>
      <w:r>
        <w:rPr>
          <w:rFonts w:ascii="Verdana" w:hAnsi="Verdana"/>
          <w:b/>
          <w:bCs/>
        </w:rPr>
        <w:t>Determining Entitlement</w:t>
      </w:r>
    </w:p>
    <w:p w14:paraId="366A31F8" w14:textId="77777777" w:rsidR="008004EC" w:rsidRDefault="008004EC" w:rsidP="008004EC">
      <w:pPr>
        <w:rPr>
          <w:rFonts w:ascii="Verdana" w:hAnsi="Verdana"/>
          <w:b/>
          <w:bCs/>
        </w:rPr>
      </w:pPr>
      <w:r w:rsidRPr="008100D3">
        <w:rPr>
          <w:rFonts w:ascii="Verdana" w:hAnsi="Verdana"/>
          <w:b/>
          <w:bCs/>
          <w:noProof/>
        </w:rPr>
        <w:drawing>
          <wp:inline distT="0" distB="0" distL="0" distR="0" wp14:anchorId="3D80BB15" wp14:editId="0E95E99A">
            <wp:extent cx="5943600" cy="1960939"/>
            <wp:effectExtent l="0" t="0" r="0" b="1270"/>
            <wp:docPr id="35" name="Picture 35">
              <a:extLst xmlns:a="http://schemas.openxmlformats.org/drawingml/2006/main">
                <a:ext uri="{FF2B5EF4-FFF2-40B4-BE49-F238E27FC236}">
                  <a16:creationId xmlns:a16="http://schemas.microsoft.com/office/drawing/2014/main" id="{8FE696DC-2110-3E66-6082-3B7377216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FE696DC-2110-3E66-6082-3B7377216DF3}"/>
                        </a:ext>
                      </a:extLst>
                    </pic:cNvPr>
                    <pic:cNvPicPr>
                      <a:picLocks noChangeAspect="1"/>
                    </pic:cNvPicPr>
                  </pic:nvPicPr>
                  <pic:blipFill>
                    <a:blip r:embed="rId17"/>
                    <a:stretch>
                      <a:fillRect/>
                    </a:stretch>
                  </pic:blipFill>
                  <pic:spPr>
                    <a:xfrm>
                      <a:off x="0" y="0"/>
                      <a:ext cx="5973956" cy="1970954"/>
                    </a:xfrm>
                    <a:prstGeom prst="rect">
                      <a:avLst/>
                    </a:prstGeom>
                  </pic:spPr>
                </pic:pic>
              </a:graphicData>
            </a:graphic>
          </wp:inline>
        </w:drawing>
      </w:r>
    </w:p>
    <w:p w14:paraId="230BBB81" w14:textId="77777777" w:rsidR="008004EC" w:rsidRDefault="008004EC" w:rsidP="008004EC">
      <w:pPr>
        <w:rPr>
          <w:rFonts w:ascii="Verdana" w:hAnsi="Verdana"/>
          <w:b/>
          <w:bCs/>
        </w:rPr>
      </w:pPr>
    </w:p>
    <w:p w14:paraId="1425177C" w14:textId="77777777" w:rsidR="008004EC" w:rsidRDefault="008004EC" w:rsidP="008004EC">
      <w:pPr>
        <w:rPr>
          <w:rFonts w:ascii="Verdana" w:hAnsi="Verdana"/>
          <w:b/>
          <w:bCs/>
        </w:rPr>
      </w:pPr>
      <w:r w:rsidRPr="00F919EF">
        <w:rPr>
          <w:rFonts w:ascii="Verdana" w:hAnsi="Verdana"/>
          <w:b/>
          <w:bCs/>
        </w:rPr>
        <w:t>Processing MOHP Awards</w:t>
      </w:r>
    </w:p>
    <w:p w14:paraId="6E02BECB" w14:textId="77777777" w:rsidR="008004EC" w:rsidRPr="00F919EF" w:rsidRDefault="008004EC" w:rsidP="008004EC">
      <w:pPr>
        <w:rPr>
          <w:rFonts w:ascii="Verdana" w:hAnsi="Verdana"/>
          <w:b/>
          <w:bCs/>
        </w:rPr>
      </w:pPr>
      <w:r>
        <w:rPr>
          <w:noProof/>
        </w:rPr>
        <w:drawing>
          <wp:inline distT="0" distB="0" distL="0" distR="0" wp14:anchorId="282F6BAC" wp14:editId="3E427E33">
            <wp:extent cx="5943600" cy="34613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461385"/>
                    </a:xfrm>
                    <a:prstGeom prst="rect">
                      <a:avLst/>
                    </a:prstGeom>
                  </pic:spPr>
                </pic:pic>
              </a:graphicData>
            </a:graphic>
          </wp:inline>
        </w:drawing>
      </w:r>
    </w:p>
    <w:p w14:paraId="0FEB8F17" w14:textId="77777777" w:rsidR="00420D76" w:rsidRDefault="00420D76"/>
    <w:sectPr w:rsidR="00420D76" w:rsidSect="00BF2B59">
      <w:headerReference w:type="default" r:id="rId24"/>
      <w:footerReference w:type="default" r:id="rId25"/>
      <w:headerReference w:type="first" r:id="rId26"/>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A7EE5" w14:textId="77777777" w:rsidR="00565144" w:rsidRDefault="00565144" w:rsidP="008004EC">
      <w:pPr>
        <w:spacing w:after="0" w:line="240" w:lineRule="auto"/>
      </w:pPr>
      <w:r>
        <w:separator/>
      </w:r>
    </w:p>
  </w:endnote>
  <w:endnote w:type="continuationSeparator" w:id="0">
    <w:p w14:paraId="20F6F63D" w14:textId="77777777" w:rsidR="00565144" w:rsidRDefault="00565144" w:rsidP="0080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0800" w14:textId="77777777" w:rsidR="007365E6" w:rsidRPr="00C214A9" w:rsidRDefault="00210E1E" w:rsidP="005E6160">
    <w:pPr>
      <w:pStyle w:val="VBAILTFooter"/>
    </w:pPr>
    <w:r>
      <w:t>September 2024</w:t>
    </w:r>
    <w:r>
      <w:tab/>
    </w:r>
    <w:r w:rsidRPr="00C214A9">
      <w:fldChar w:fldCharType="begin"/>
    </w:r>
    <w:r w:rsidRPr="00C214A9">
      <w:instrText xml:space="preserve"> PAGE   \* MERGEFORMAT </w:instrText>
    </w:r>
    <w:r w:rsidRPr="00C214A9">
      <w:fldChar w:fldCharType="separate"/>
    </w:r>
    <w:r w:rsidRPr="000A3FD8">
      <w:rPr>
        <w:b/>
        <w:bCs/>
        <w:noProof/>
      </w:rPr>
      <w:t>12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E1E06" w14:textId="77777777" w:rsidR="00565144" w:rsidRDefault="00565144" w:rsidP="008004EC">
      <w:pPr>
        <w:spacing w:after="0" w:line="240" w:lineRule="auto"/>
      </w:pPr>
      <w:r>
        <w:separator/>
      </w:r>
    </w:p>
  </w:footnote>
  <w:footnote w:type="continuationSeparator" w:id="0">
    <w:p w14:paraId="0A95CCDE" w14:textId="77777777" w:rsidR="00565144" w:rsidRDefault="00565144" w:rsidP="0080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46C4" w14:textId="77777777" w:rsidR="007365E6" w:rsidRPr="002D1DCE" w:rsidRDefault="00210E1E" w:rsidP="002D1DCE">
    <w:pPr>
      <w:pStyle w:val="VBAILTHeader"/>
    </w:pPr>
    <w:r>
      <w:rPr>
        <w:bCs/>
      </w:rPr>
      <w:t>Medal of Honor Pension for a Surviving Spouse</w:t>
    </w:r>
  </w:p>
  <w:p w14:paraId="77D797AE" w14:textId="0884DB25" w:rsidR="007365E6" w:rsidRPr="002D1DCE" w:rsidRDefault="008004EC"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0EED" w14:textId="77777777" w:rsidR="007365E6" w:rsidRDefault="00210E1E">
    <w:pPr>
      <w:pStyle w:val="Header"/>
    </w:pPr>
    <w:r>
      <w:rPr>
        <w:noProof/>
      </w:rPr>
      <w:drawing>
        <wp:anchor distT="0" distB="0" distL="114300" distR="114300" simplePos="0" relativeHeight="251659264" behindDoc="1" locked="0" layoutInCell="1" allowOverlap="1" wp14:anchorId="1B554007" wp14:editId="30860FFB">
          <wp:simplePos x="0" y="0"/>
          <wp:positionH relativeFrom="column">
            <wp:posOffset>-895350</wp:posOffset>
          </wp:positionH>
          <wp:positionV relativeFrom="paragraph">
            <wp:posOffset>-447675</wp:posOffset>
          </wp:positionV>
          <wp:extent cx="7780020" cy="5836920"/>
          <wp:effectExtent l="0" t="0" r="0" b="0"/>
          <wp:wrapNone/>
          <wp:docPr id="28" name="Picture 28"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830"/>
    <w:multiLevelType w:val="hybridMultilevel"/>
    <w:tmpl w:val="B15ED412"/>
    <w:lvl w:ilvl="0" w:tplc="6FD23C52">
      <w:start w:val="1"/>
      <w:numFmt w:val="bullet"/>
      <w:lvlText w:val="•"/>
      <w:lvlJc w:val="left"/>
      <w:pPr>
        <w:tabs>
          <w:tab w:val="num" w:pos="360"/>
        </w:tabs>
        <w:ind w:left="360" w:hanging="360"/>
      </w:pPr>
      <w:rPr>
        <w:rFonts w:ascii="Arial" w:hAnsi="Arial" w:hint="default"/>
      </w:rPr>
    </w:lvl>
    <w:lvl w:ilvl="1" w:tplc="66BA597C" w:tentative="1">
      <w:start w:val="1"/>
      <w:numFmt w:val="bullet"/>
      <w:lvlText w:val="•"/>
      <w:lvlJc w:val="left"/>
      <w:pPr>
        <w:tabs>
          <w:tab w:val="num" w:pos="1080"/>
        </w:tabs>
        <w:ind w:left="1080" w:hanging="360"/>
      </w:pPr>
      <w:rPr>
        <w:rFonts w:ascii="Arial" w:hAnsi="Arial" w:hint="default"/>
      </w:rPr>
    </w:lvl>
    <w:lvl w:ilvl="2" w:tplc="4ED22D38" w:tentative="1">
      <w:start w:val="1"/>
      <w:numFmt w:val="bullet"/>
      <w:lvlText w:val="•"/>
      <w:lvlJc w:val="left"/>
      <w:pPr>
        <w:tabs>
          <w:tab w:val="num" w:pos="1800"/>
        </w:tabs>
        <w:ind w:left="1800" w:hanging="360"/>
      </w:pPr>
      <w:rPr>
        <w:rFonts w:ascii="Arial" w:hAnsi="Arial" w:hint="default"/>
      </w:rPr>
    </w:lvl>
    <w:lvl w:ilvl="3" w:tplc="0E2CFDC8" w:tentative="1">
      <w:start w:val="1"/>
      <w:numFmt w:val="bullet"/>
      <w:lvlText w:val="•"/>
      <w:lvlJc w:val="left"/>
      <w:pPr>
        <w:tabs>
          <w:tab w:val="num" w:pos="2520"/>
        </w:tabs>
        <w:ind w:left="2520" w:hanging="360"/>
      </w:pPr>
      <w:rPr>
        <w:rFonts w:ascii="Arial" w:hAnsi="Arial" w:hint="default"/>
      </w:rPr>
    </w:lvl>
    <w:lvl w:ilvl="4" w:tplc="A9E0AB3A" w:tentative="1">
      <w:start w:val="1"/>
      <w:numFmt w:val="bullet"/>
      <w:lvlText w:val="•"/>
      <w:lvlJc w:val="left"/>
      <w:pPr>
        <w:tabs>
          <w:tab w:val="num" w:pos="3240"/>
        </w:tabs>
        <w:ind w:left="3240" w:hanging="360"/>
      </w:pPr>
      <w:rPr>
        <w:rFonts w:ascii="Arial" w:hAnsi="Arial" w:hint="default"/>
      </w:rPr>
    </w:lvl>
    <w:lvl w:ilvl="5" w:tplc="3D8452C4" w:tentative="1">
      <w:start w:val="1"/>
      <w:numFmt w:val="bullet"/>
      <w:lvlText w:val="•"/>
      <w:lvlJc w:val="left"/>
      <w:pPr>
        <w:tabs>
          <w:tab w:val="num" w:pos="3960"/>
        </w:tabs>
        <w:ind w:left="3960" w:hanging="360"/>
      </w:pPr>
      <w:rPr>
        <w:rFonts w:ascii="Arial" w:hAnsi="Arial" w:hint="default"/>
      </w:rPr>
    </w:lvl>
    <w:lvl w:ilvl="6" w:tplc="B022A612" w:tentative="1">
      <w:start w:val="1"/>
      <w:numFmt w:val="bullet"/>
      <w:lvlText w:val="•"/>
      <w:lvlJc w:val="left"/>
      <w:pPr>
        <w:tabs>
          <w:tab w:val="num" w:pos="4680"/>
        </w:tabs>
        <w:ind w:left="4680" w:hanging="360"/>
      </w:pPr>
      <w:rPr>
        <w:rFonts w:ascii="Arial" w:hAnsi="Arial" w:hint="default"/>
      </w:rPr>
    </w:lvl>
    <w:lvl w:ilvl="7" w:tplc="9740E6C4" w:tentative="1">
      <w:start w:val="1"/>
      <w:numFmt w:val="bullet"/>
      <w:lvlText w:val="•"/>
      <w:lvlJc w:val="left"/>
      <w:pPr>
        <w:tabs>
          <w:tab w:val="num" w:pos="5400"/>
        </w:tabs>
        <w:ind w:left="5400" w:hanging="360"/>
      </w:pPr>
      <w:rPr>
        <w:rFonts w:ascii="Arial" w:hAnsi="Arial" w:hint="default"/>
      </w:rPr>
    </w:lvl>
    <w:lvl w:ilvl="8" w:tplc="90ACA6C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725C10"/>
    <w:multiLevelType w:val="hybridMultilevel"/>
    <w:tmpl w:val="2BE44076"/>
    <w:lvl w:ilvl="0" w:tplc="5E008AC8">
      <w:start w:val="1"/>
      <w:numFmt w:val="bullet"/>
      <w:lvlText w:val="•"/>
      <w:lvlJc w:val="left"/>
      <w:pPr>
        <w:tabs>
          <w:tab w:val="num" w:pos="360"/>
        </w:tabs>
        <w:ind w:left="360" w:hanging="360"/>
      </w:pPr>
      <w:rPr>
        <w:rFonts w:ascii="Arial" w:hAnsi="Arial" w:hint="default"/>
      </w:rPr>
    </w:lvl>
    <w:lvl w:ilvl="1" w:tplc="BDD6443C" w:tentative="1">
      <w:start w:val="1"/>
      <w:numFmt w:val="bullet"/>
      <w:lvlText w:val="•"/>
      <w:lvlJc w:val="left"/>
      <w:pPr>
        <w:tabs>
          <w:tab w:val="num" w:pos="1080"/>
        </w:tabs>
        <w:ind w:left="1080" w:hanging="360"/>
      </w:pPr>
      <w:rPr>
        <w:rFonts w:ascii="Arial" w:hAnsi="Arial" w:hint="default"/>
      </w:rPr>
    </w:lvl>
    <w:lvl w:ilvl="2" w:tplc="229C1884" w:tentative="1">
      <w:start w:val="1"/>
      <w:numFmt w:val="bullet"/>
      <w:lvlText w:val="•"/>
      <w:lvlJc w:val="left"/>
      <w:pPr>
        <w:tabs>
          <w:tab w:val="num" w:pos="1800"/>
        </w:tabs>
        <w:ind w:left="1800" w:hanging="360"/>
      </w:pPr>
      <w:rPr>
        <w:rFonts w:ascii="Arial" w:hAnsi="Arial" w:hint="default"/>
      </w:rPr>
    </w:lvl>
    <w:lvl w:ilvl="3" w:tplc="01EE3EEE" w:tentative="1">
      <w:start w:val="1"/>
      <w:numFmt w:val="bullet"/>
      <w:lvlText w:val="•"/>
      <w:lvlJc w:val="left"/>
      <w:pPr>
        <w:tabs>
          <w:tab w:val="num" w:pos="2520"/>
        </w:tabs>
        <w:ind w:left="2520" w:hanging="360"/>
      </w:pPr>
      <w:rPr>
        <w:rFonts w:ascii="Arial" w:hAnsi="Arial" w:hint="default"/>
      </w:rPr>
    </w:lvl>
    <w:lvl w:ilvl="4" w:tplc="93DC0B86" w:tentative="1">
      <w:start w:val="1"/>
      <w:numFmt w:val="bullet"/>
      <w:lvlText w:val="•"/>
      <w:lvlJc w:val="left"/>
      <w:pPr>
        <w:tabs>
          <w:tab w:val="num" w:pos="3240"/>
        </w:tabs>
        <w:ind w:left="3240" w:hanging="360"/>
      </w:pPr>
      <w:rPr>
        <w:rFonts w:ascii="Arial" w:hAnsi="Arial" w:hint="default"/>
      </w:rPr>
    </w:lvl>
    <w:lvl w:ilvl="5" w:tplc="6080A5D4" w:tentative="1">
      <w:start w:val="1"/>
      <w:numFmt w:val="bullet"/>
      <w:lvlText w:val="•"/>
      <w:lvlJc w:val="left"/>
      <w:pPr>
        <w:tabs>
          <w:tab w:val="num" w:pos="3960"/>
        </w:tabs>
        <w:ind w:left="3960" w:hanging="360"/>
      </w:pPr>
      <w:rPr>
        <w:rFonts w:ascii="Arial" w:hAnsi="Arial" w:hint="default"/>
      </w:rPr>
    </w:lvl>
    <w:lvl w:ilvl="6" w:tplc="40FC6EBC" w:tentative="1">
      <w:start w:val="1"/>
      <w:numFmt w:val="bullet"/>
      <w:lvlText w:val="•"/>
      <w:lvlJc w:val="left"/>
      <w:pPr>
        <w:tabs>
          <w:tab w:val="num" w:pos="4680"/>
        </w:tabs>
        <w:ind w:left="4680" w:hanging="360"/>
      </w:pPr>
      <w:rPr>
        <w:rFonts w:ascii="Arial" w:hAnsi="Arial" w:hint="default"/>
      </w:rPr>
    </w:lvl>
    <w:lvl w:ilvl="7" w:tplc="83167A16" w:tentative="1">
      <w:start w:val="1"/>
      <w:numFmt w:val="bullet"/>
      <w:lvlText w:val="•"/>
      <w:lvlJc w:val="left"/>
      <w:pPr>
        <w:tabs>
          <w:tab w:val="num" w:pos="5400"/>
        </w:tabs>
        <w:ind w:left="5400" w:hanging="360"/>
      </w:pPr>
      <w:rPr>
        <w:rFonts w:ascii="Arial" w:hAnsi="Arial" w:hint="default"/>
      </w:rPr>
    </w:lvl>
    <w:lvl w:ilvl="8" w:tplc="1E52761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E5E6E20"/>
    <w:multiLevelType w:val="hybridMultilevel"/>
    <w:tmpl w:val="4E628EC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835C3"/>
    <w:multiLevelType w:val="multilevel"/>
    <w:tmpl w:val="9430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7051B"/>
    <w:multiLevelType w:val="hybridMultilevel"/>
    <w:tmpl w:val="2D78D0EC"/>
    <w:lvl w:ilvl="0" w:tplc="71C87640">
      <w:start w:val="1"/>
      <w:numFmt w:val="bullet"/>
      <w:lvlText w:val="•"/>
      <w:lvlJc w:val="left"/>
      <w:pPr>
        <w:tabs>
          <w:tab w:val="num" w:pos="360"/>
        </w:tabs>
        <w:ind w:left="360" w:hanging="360"/>
      </w:pPr>
      <w:rPr>
        <w:rFonts w:ascii="Arial" w:hAnsi="Arial" w:hint="default"/>
      </w:rPr>
    </w:lvl>
    <w:lvl w:ilvl="1" w:tplc="FB42DBDA" w:tentative="1">
      <w:start w:val="1"/>
      <w:numFmt w:val="bullet"/>
      <w:lvlText w:val="•"/>
      <w:lvlJc w:val="left"/>
      <w:pPr>
        <w:tabs>
          <w:tab w:val="num" w:pos="1080"/>
        </w:tabs>
        <w:ind w:left="1080" w:hanging="360"/>
      </w:pPr>
      <w:rPr>
        <w:rFonts w:ascii="Arial" w:hAnsi="Arial" w:hint="default"/>
      </w:rPr>
    </w:lvl>
    <w:lvl w:ilvl="2" w:tplc="E9945478" w:tentative="1">
      <w:start w:val="1"/>
      <w:numFmt w:val="bullet"/>
      <w:lvlText w:val="•"/>
      <w:lvlJc w:val="left"/>
      <w:pPr>
        <w:tabs>
          <w:tab w:val="num" w:pos="1800"/>
        </w:tabs>
        <w:ind w:left="1800" w:hanging="360"/>
      </w:pPr>
      <w:rPr>
        <w:rFonts w:ascii="Arial" w:hAnsi="Arial" w:hint="default"/>
      </w:rPr>
    </w:lvl>
    <w:lvl w:ilvl="3" w:tplc="071ABF7C" w:tentative="1">
      <w:start w:val="1"/>
      <w:numFmt w:val="bullet"/>
      <w:lvlText w:val="•"/>
      <w:lvlJc w:val="left"/>
      <w:pPr>
        <w:tabs>
          <w:tab w:val="num" w:pos="2520"/>
        </w:tabs>
        <w:ind w:left="2520" w:hanging="360"/>
      </w:pPr>
      <w:rPr>
        <w:rFonts w:ascii="Arial" w:hAnsi="Arial" w:hint="default"/>
      </w:rPr>
    </w:lvl>
    <w:lvl w:ilvl="4" w:tplc="AF12EBB0" w:tentative="1">
      <w:start w:val="1"/>
      <w:numFmt w:val="bullet"/>
      <w:lvlText w:val="•"/>
      <w:lvlJc w:val="left"/>
      <w:pPr>
        <w:tabs>
          <w:tab w:val="num" w:pos="3240"/>
        </w:tabs>
        <w:ind w:left="3240" w:hanging="360"/>
      </w:pPr>
      <w:rPr>
        <w:rFonts w:ascii="Arial" w:hAnsi="Arial" w:hint="default"/>
      </w:rPr>
    </w:lvl>
    <w:lvl w:ilvl="5" w:tplc="3F447750" w:tentative="1">
      <w:start w:val="1"/>
      <w:numFmt w:val="bullet"/>
      <w:lvlText w:val="•"/>
      <w:lvlJc w:val="left"/>
      <w:pPr>
        <w:tabs>
          <w:tab w:val="num" w:pos="3960"/>
        </w:tabs>
        <w:ind w:left="3960" w:hanging="360"/>
      </w:pPr>
      <w:rPr>
        <w:rFonts w:ascii="Arial" w:hAnsi="Arial" w:hint="default"/>
      </w:rPr>
    </w:lvl>
    <w:lvl w:ilvl="6" w:tplc="B3CE987A" w:tentative="1">
      <w:start w:val="1"/>
      <w:numFmt w:val="bullet"/>
      <w:lvlText w:val="•"/>
      <w:lvlJc w:val="left"/>
      <w:pPr>
        <w:tabs>
          <w:tab w:val="num" w:pos="4680"/>
        </w:tabs>
        <w:ind w:left="4680" w:hanging="360"/>
      </w:pPr>
      <w:rPr>
        <w:rFonts w:ascii="Arial" w:hAnsi="Arial" w:hint="default"/>
      </w:rPr>
    </w:lvl>
    <w:lvl w:ilvl="7" w:tplc="22E62112" w:tentative="1">
      <w:start w:val="1"/>
      <w:numFmt w:val="bullet"/>
      <w:lvlText w:val="•"/>
      <w:lvlJc w:val="left"/>
      <w:pPr>
        <w:tabs>
          <w:tab w:val="num" w:pos="5400"/>
        </w:tabs>
        <w:ind w:left="5400" w:hanging="360"/>
      </w:pPr>
      <w:rPr>
        <w:rFonts w:ascii="Arial" w:hAnsi="Arial" w:hint="default"/>
      </w:rPr>
    </w:lvl>
    <w:lvl w:ilvl="8" w:tplc="09CACAF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73A1C53"/>
    <w:multiLevelType w:val="hybridMultilevel"/>
    <w:tmpl w:val="E1040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6F049A"/>
    <w:multiLevelType w:val="hybridMultilevel"/>
    <w:tmpl w:val="791A69CA"/>
    <w:lvl w:ilvl="0" w:tplc="DB780CC0">
      <w:start w:val="1"/>
      <w:numFmt w:val="bullet"/>
      <w:lvlText w:val="•"/>
      <w:lvlJc w:val="left"/>
      <w:pPr>
        <w:tabs>
          <w:tab w:val="num" w:pos="720"/>
        </w:tabs>
        <w:ind w:left="720" w:hanging="360"/>
      </w:pPr>
      <w:rPr>
        <w:rFonts w:ascii="Arial" w:hAnsi="Arial" w:hint="default"/>
      </w:rPr>
    </w:lvl>
    <w:lvl w:ilvl="1" w:tplc="A582DFD4" w:tentative="1">
      <w:start w:val="1"/>
      <w:numFmt w:val="bullet"/>
      <w:lvlText w:val="•"/>
      <w:lvlJc w:val="left"/>
      <w:pPr>
        <w:tabs>
          <w:tab w:val="num" w:pos="1440"/>
        </w:tabs>
        <w:ind w:left="1440" w:hanging="360"/>
      </w:pPr>
      <w:rPr>
        <w:rFonts w:ascii="Arial" w:hAnsi="Arial" w:hint="default"/>
      </w:rPr>
    </w:lvl>
    <w:lvl w:ilvl="2" w:tplc="8AF4381A" w:tentative="1">
      <w:start w:val="1"/>
      <w:numFmt w:val="bullet"/>
      <w:lvlText w:val="•"/>
      <w:lvlJc w:val="left"/>
      <w:pPr>
        <w:tabs>
          <w:tab w:val="num" w:pos="2160"/>
        </w:tabs>
        <w:ind w:left="2160" w:hanging="360"/>
      </w:pPr>
      <w:rPr>
        <w:rFonts w:ascii="Arial" w:hAnsi="Arial" w:hint="default"/>
      </w:rPr>
    </w:lvl>
    <w:lvl w:ilvl="3" w:tplc="C4E2B182" w:tentative="1">
      <w:start w:val="1"/>
      <w:numFmt w:val="bullet"/>
      <w:lvlText w:val="•"/>
      <w:lvlJc w:val="left"/>
      <w:pPr>
        <w:tabs>
          <w:tab w:val="num" w:pos="2880"/>
        </w:tabs>
        <w:ind w:left="2880" w:hanging="360"/>
      </w:pPr>
      <w:rPr>
        <w:rFonts w:ascii="Arial" w:hAnsi="Arial" w:hint="default"/>
      </w:rPr>
    </w:lvl>
    <w:lvl w:ilvl="4" w:tplc="3A4CD7A8" w:tentative="1">
      <w:start w:val="1"/>
      <w:numFmt w:val="bullet"/>
      <w:lvlText w:val="•"/>
      <w:lvlJc w:val="left"/>
      <w:pPr>
        <w:tabs>
          <w:tab w:val="num" w:pos="3600"/>
        </w:tabs>
        <w:ind w:left="3600" w:hanging="360"/>
      </w:pPr>
      <w:rPr>
        <w:rFonts w:ascii="Arial" w:hAnsi="Arial" w:hint="default"/>
      </w:rPr>
    </w:lvl>
    <w:lvl w:ilvl="5" w:tplc="F1E8D6C2" w:tentative="1">
      <w:start w:val="1"/>
      <w:numFmt w:val="bullet"/>
      <w:lvlText w:val="•"/>
      <w:lvlJc w:val="left"/>
      <w:pPr>
        <w:tabs>
          <w:tab w:val="num" w:pos="4320"/>
        </w:tabs>
        <w:ind w:left="4320" w:hanging="360"/>
      </w:pPr>
      <w:rPr>
        <w:rFonts w:ascii="Arial" w:hAnsi="Arial" w:hint="default"/>
      </w:rPr>
    </w:lvl>
    <w:lvl w:ilvl="6" w:tplc="8746135A" w:tentative="1">
      <w:start w:val="1"/>
      <w:numFmt w:val="bullet"/>
      <w:lvlText w:val="•"/>
      <w:lvlJc w:val="left"/>
      <w:pPr>
        <w:tabs>
          <w:tab w:val="num" w:pos="5040"/>
        </w:tabs>
        <w:ind w:left="5040" w:hanging="360"/>
      </w:pPr>
      <w:rPr>
        <w:rFonts w:ascii="Arial" w:hAnsi="Arial" w:hint="default"/>
      </w:rPr>
    </w:lvl>
    <w:lvl w:ilvl="7" w:tplc="B74446F8" w:tentative="1">
      <w:start w:val="1"/>
      <w:numFmt w:val="bullet"/>
      <w:lvlText w:val="•"/>
      <w:lvlJc w:val="left"/>
      <w:pPr>
        <w:tabs>
          <w:tab w:val="num" w:pos="5760"/>
        </w:tabs>
        <w:ind w:left="5760" w:hanging="360"/>
      </w:pPr>
      <w:rPr>
        <w:rFonts w:ascii="Arial" w:hAnsi="Arial" w:hint="default"/>
      </w:rPr>
    </w:lvl>
    <w:lvl w:ilvl="8" w:tplc="1B8290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374275"/>
    <w:multiLevelType w:val="hybridMultilevel"/>
    <w:tmpl w:val="A830CA46"/>
    <w:lvl w:ilvl="0" w:tplc="2960B552">
      <w:start w:val="1"/>
      <w:numFmt w:val="bullet"/>
      <w:lvlText w:val="•"/>
      <w:lvlJc w:val="left"/>
      <w:pPr>
        <w:tabs>
          <w:tab w:val="num" w:pos="720"/>
        </w:tabs>
        <w:ind w:left="720" w:hanging="360"/>
      </w:pPr>
      <w:rPr>
        <w:rFonts w:ascii="Arial" w:hAnsi="Arial" w:hint="default"/>
      </w:rPr>
    </w:lvl>
    <w:lvl w:ilvl="1" w:tplc="8F1823D8">
      <w:numFmt w:val="bullet"/>
      <w:lvlText w:val="–"/>
      <w:lvlJc w:val="left"/>
      <w:pPr>
        <w:tabs>
          <w:tab w:val="num" w:pos="1440"/>
        </w:tabs>
        <w:ind w:left="1440" w:hanging="360"/>
      </w:pPr>
      <w:rPr>
        <w:rFonts w:ascii="Arial" w:hAnsi="Arial" w:hint="default"/>
      </w:rPr>
    </w:lvl>
    <w:lvl w:ilvl="2" w:tplc="80DAD286" w:tentative="1">
      <w:start w:val="1"/>
      <w:numFmt w:val="bullet"/>
      <w:lvlText w:val="•"/>
      <w:lvlJc w:val="left"/>
      <w:pPr>
        <w:tabs>
          <w:tab w:val="num" w:pos="2160"/>
        </w:tabs>
        <w:ind w:left="2160" w:hanging="360"/>
      </w:pPr>
      <w:rPr>
        <w:rFonts w:ascii="Arial" w:hAnsi="Arial" w:hint="default"/>
      </w:rPr>
    </w:lvl>
    <w:lvl w:ilvl="3" w:tplc="E39C9CCC" w:tentative="1">
      <w:start w:val="1"/>
      <w:numFmt w:val="bullet"/>
      <w:lvlText w:val="•"/>
      <w:lvlJc w:val="left"/>
      <w:pPr>
        <w:tabs>
          <w:tab w:val="num" w:pos="2880"/>
        </w:tabs>
        <w:ind w:left="2880" w:hanging="360"/>
      </w:pPr>
      <w:rPr>
        <w:rFonts w:ascii="Arial" w:hAnsi="Arial" w:hint="default"/>
      </w:rPr>
    </w:lvl>
    <w:lvl w:ilvl="4" w:tplc="C8CCE64C" w:tentative="1">
      <w:start w:val="1"/>
      <w:numFmt w:val="bullet"/>
      <w:lvlText w:val="•"/>
      <w:lvlJc w:val="left"/>
      <w:pPr>
        <w:tabs>
          <w:tab w:val="num" w:pos="3600"/>
        </w:tabs>
        <w:ind w:left="3600" w:hanging="360"/>
      </w:pPr>
      <w:rPr>
        <w:rFonts w:ascii="Arial" w:hAnsi="Arial" w:hint="default"/>
      </w:rPr>
    </w:lvl>
    <w:lvl w:ilvl="5" w:tplc="7C7C4370" w:tentative="1">
      <w:start w:val="1"/>
      <w:numFmt w:val="bullet"/>
      <w:lvlText w:val="•"/>
      <w:lvlJc w:val="left"/>
      <w:pPr>
        <w:tabs>
          <w:tab w:val="num" w:pos="4320"/>
        </w:tabs>
        <w:ind w:left="4320" w:hanging="360"/>
      </w:pPr>
      <w:rPr>
        <w:rFonts w:ascii="Arial" w:hAnsi="Arial" w:hint="default"/>
      </w:rPr>
    </w:lvl>
    <w:lvl w:ilvl="6" w:tplc="87CC308E" w:tentative="1">
      <w:start w:val="1"/>
      <w:numFmt w:val="bullet"/>
      <w:lvlText w:val="•"/>
      <w:lvlJc w:val="left"/>
      <w:pPr>
        <w:tabs>
          <w:tab w:val="num" w:pos="5040"/>
        </w:tabs>
        <w:ind w:left="5040" w:hanging="360"/>
      </w:pPr>
      <w:rPr>
        <w:rFonts w:ascii="Arial" w:hAnsi="Arial" w:hint="default"/>
      </w:rPr>
    </w:lvl>
    <w:lvl w:ilvl="7" w:tplc="2A72B802" w:tentative="1">
      <w:start w:val="1"/>
      <w:numFmt w:val="bullet"/>
      <w:lvlText w:val="•"/>
      <w:lvlJc w:val="left"/>
      <w:pPr>
        <w:tabs>
          <w:tab w:val="num" w:pos="5760"/>
        </w:tabs>
        <w:ind w:left="5760" w:hanging="360"/>
      </w:pPr>
      <w:rPr>
        <w:rFonts w:ascii="Arial" w:hAnsi="Arial" w:hint="default"/>
      </w:rPr>
    </w:lvl>
    <w:lvl w:ilvl="8" w:tplc="DE7E1A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613A94"/>
    <w:multiLevelType w:val="hybridMultilevel"/>
    <w:tmpl w:val="F934E1EA"/>
    <w:lvl w:ilvl="0" w:tplc="7B225690">
      <w:start w:val="1"/>
      <w:numFmt w:val="bullet"/>
      <w:lvlText w:val="•"/>
      <w:lvlJc w:val="left"/>
      <w:pPr>
        <w:tabs>
          <w:tab w:val="num" w:pos="360"/>
        </w:tabs>
        <w:ind w:left="360" w:hanging="360"/>
      </w:pPr>
      <w:rPr>
        <w:rFonts w:ascii="Arial" w:hAnsi="Arial" w:hint="default"/>
      </w:rPr>
    </w:lvl>
    <w:lvl w:ilvl="1" w:tplc="5A7EF520">
      <w:numFmt w:val="bullet"/>
      <w:lvlText w:val="–"/>
      <w:lvlJc w:val="left"/>
      <w:pPr>
        <w:tabs>
          <w:tab w:val="num" w:pos="1080"/>
        </w:tabs>
        <w:ind w:left="1080" w:hanging="360"/>
      </w:pPr>
      <w:rPr>
        <w:rFonts w:ascii="Arial" w:hAnsi="Arial" w:hint="default"/>
      </w:rPr>
    </w:lvl>
    <w:lvl w:ilvl="2" w:tplc="72942CBC" w:tentative="1">
      <w:start w:val="1"/>
      <w:numFmt w:val="bullet"/>
      <w:lvlText w:val="•"/>
      <w:lvlJc w:val="left"/>
      <w:pPr>
        <w:tabs>
          <w:tab w:val="num" w:pos="1800"/>
        </w:tabs>
        <w:ind w:left="1800" w:hanging="360"/>
      </w:pPr>
      <w:rPr>
        <w:rFonts w:ascii="Arial" w:hAnsi="Arial" w:hint="default"/>
      </w:rPr>
    </w:lvl>
    <w:lvl w:ilvl="3" w:tplc="73C85EE8" w:tentative="1">
      <w:start w:val="1"/>
      <w:numFmt w:val="bullet"/>
      <w:lvlText w:val="•"/>
      <w:lvlJc w:val="left"/>
      <w:pPr>
        <w:tabs>
          <w:tab w:val="num" w:pos="2520"/>
        </w:tabs>
        <w:ind w:left="2520" w:hanging="360"/>
      </w:pPr>
      <w:rPr>
        <w:rFonts w:ascii="Arial" w:hAnsi="Arial" w:hint="default"/>
      </w:rPr>
    </w:lvl>
    <w:lvl w:ilvl="4" w:tplc="5F8AA264" w:tentative="1">
      <w:start w:val="1"/>
      <w:numFmt w:val="bullet"/>
      <w:lvlText w:val="•"/>
      <w:lvlJc w:val="left"/>
      <w:pPr>
        <w:tabs>
          <w:tab w:val="num" w:pos="3240"/>
        </w:tabs>
        <w:ind w:left="3240" w:hanging="360"/>
      </w:pPr>
      <w:rPr>
        <w:rFonts w:ascii="Arial" w:hAnsi="Arial" w:hint="default"/>
      </w:rPr>
    </w:lvl>
    <w:lvl w:ilvl="5" w:tplc="42F88C02" w:tentative="1">
      <w:start w:val="1"/>
      <w:numFmt w:val="bullet"/>
      <w:lvlText w:val="•"/>
      <w:lvlJc w:val="left"/>
      <w:pPr>
        <w:tabs>
          <w:tab w:val="num" w:pos="3960"/>
        </w:tabs>
        <w:ind w:left="3960" w:hanging="360"/>
      </w:pPr>
      <w:rPr>
        <w:rFonts w:ascii="Arial" w:hAnsi="Arial" w:hint="default"/>
      </w:rPr>
    </w:lvl>
    <w:lvl w:ilvl="6" w:tplc="CD98E3A0" w:tentative="1">
      <w:start w:val="1"/>
      <w:numFmt w:val="bullet"/>
      <w:lvlText w:val="•"/>
      <w:lvlJc w:val="left"/>
      <w:pPr>
        <w:tabs>
          <w:tab w:val="num" w:pos="4680"/>
        </w:tabs>
        <w:ind w:left="4680" w:hanging="360"/>
      </w:pPr>
      <w:rPr>
        <w:rFonts w:ascii="Arial" w:hAnsi="Arial" w:hint="default"/>
      </w:rPr>
    </w:lvl>
    <w:lvl w:ilvl="7" w:tplc="367A685C" w:tentative="1">
      <w:start w:val="1"/>
      <w:numFmt w:val="bullet"/>
      <w:lvlText w:val="•"/>
      <w:lvlJc w:val="left"/>
      <w:pPr>
        <w:tabs>
          <w:tab w:val="num" w:pos="5400"/>
        </w:tabs>
        <w:ind w:left="5400" w:hanging="360"/>
      </w:pPr>
      <w:rPr>
        <w:rFonts w:ascii="Arial" w:hAnsi="Arial" w:hint="default"/>
      </w:rPr>
    </w:lvl>
    <w:lvl w:ilvl="8" w:tplc="FBB0261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DF6564D"/>
    <w:multiLevelType w:val="hybridMultilevel"/>
    <w:tmpl w:val="2C620AD6"/>
    <w:lvl w:ilvl="0" w:tplc="FD02D0CE">
      <w:start w:val="1"/>
      <w:numFmt w:val="bullet"/>
      <w:lvlText w:val="•"/>
      <w:lvlJc w:val="left"/>
      <w:pPr>
        <w:tabs>
          <w:tab w:val="num" w:pos="360"/>
        </w:tabs>
        <w:ind w:left="360" w:hanging="360"/>
      </w:pPr>
      <w:rPr>
        <w:rFonts w:ascii="Arial" w:hAnsi="Arial" w:hint="default"/>
      </w:rPr>
    </w:lvl>
    <w:lvl w:ilvl="1" w:tplc="1FAA21E0">
      <w:numFmt w:val="bullet"/>
      <w:lvlText w:val="–"/>
      <w:lvlJc w:val="left"/>
      <w:pPr>
        <w:tabs>
          <w:tab w:val="num" w:pos="1080"/>
        </w:tabs>
        <w:ind w:left="1080" w:hanging="360"/>
      </w:pPr>
      <w:rPr>
        <w:rFonts w:ascii="Arial" w:hAnsi="Arial" w:hint="default"/>
      </w:rPr>
    </w:lvl>
    <w:lvl w:ilvl="2" w:tplc="F5EE6E5E" w:tentative="1">
      <w:start w:val="1"/>
      <w:numFmt w:val="bullet"/>
      <w:lvlText w:val="•"/>
      <w:lvlJc w:val="left"/>
      <w:pPr>
        <w:tabs>
          <w:tab w:val="num" w:pos="1800"/>
        </w:tabs>
        <w:ind w:left="1800" w:hanging="360"/>
      </w:pPr>
      <w:rPr>
        <w:rFonts w:ascii="Arial" w:hAnsi="Arial" w:hint="default"/>
      </w:rPr>
    </w:lvl>
    <w:lvl w:ilvl="3" w:tplc="AD4476D8" w:tentative="1">
      <w:start w:val="1"/>
      <w:numFmt w:val="bullet"/>
      <w:lvlText w:val="•"/>
      <w:lvlJc w:val="left"/>
      <w:pPr>
        <w:tabs>
          <w:tab w:val="num" w:pos="2520"/>
        </w:tabs>
        <w:ind w:left="2520" w:hanging="360"/>
      </w:pPr>
      <w:rPr>
        <w:rFonts w:ascii="Arial" w:hAnsi="Arial" w:hint="default"/>
      </w:rPr>
    </w:lvl>
    <w:lvl w:ilvl="4" w:tplc="A790E17A" w:tentative="1">
      <w:start w:val="1"/>
      <w:numFmt w:val="bullet"/>
      <w:lvlText w:val="•"/>
      <w:lvlJc w:val="left"/>
      <w:pPr>
        <w:tabs>
          <w:tab w:val="num" w:pos="3240"/>
        </w:tabs>
        <w:ind w:left="3240" w:hanging="360"/>
      </w:pPr>
      <w:rPr>
        <w:rFonts w:ascii="Arial" w:hAnsi="Arial" w:hint="default"/>
      </w:rPr>
    </w:lvl>
    <w:lvl w:ilvl="5" w:tplc="AEEC36F4" w:tentative="1">
      <w:start w:val="1"/>
      <w:numFmt w:val="bullet"/>
      <w:lvlText w:val="•"/>
      <w:lvlJc w:val="left"/>
      <w:pPr>
        <w:tabs>
          <w:tab w:val="num" w:pos="3960"/>
        </w:tabs>
        <w:ind w:left="3960" w:hanging="360"/>
      </w:pPr>
      <w:rPr>
        <w:rFonts w:ascii="Arial" w:hAnsi="Arial" w:hint="default"/>
      </w:rPr>
    </w:lvl>
    <w:lvl w:ilvl="6" w:tplc="8E7463C8" w:tentative="1">
      <w:start w:val="1"/>
      <w:numFmt w:val="bullet"/>
      <w:lvlText w:val="•"/>
      <w:lvlJc w:val="left"/>
      <w:pPr>
        <w:tabs>
          <w:tab w:val="num" w:pos="4680"/>
        </w:tabs>
        <w:ind w:left="4680" w:hanging="360"/>
      </w:pPr>
      <w:rPr>
        <w:rFonts w:ascii="Arial" w:hAnsi="Arial" w:hint="default"/>
      </w:rPr>
    </w:lvl>
    <w:lvl w:ilvl="7" w:tplc="6E366914" w:tentative="1">
      <w:start w:val="1"/>
      <w:numFmt w:val="bullet"/>
      <w:lvlText w:val="•"/>
      <w:lvlJc w:val="left"/>
      <w:pPr>
        <w:tabs>
          <w:tab w:val="num" w:pos="5400"/>
        </w:tabs>
        <w:ind w:left="5400" w:hanging="360"/>
      </w:pPr>
      <w:rPr>
        <w:rFonts w:ascii="Arial" w:hAnsi="Arial" w:hint="default"/>
      </w:rPr>
    </w:lvl>
    <w:lvl w:ilvl="8" w:tplc="BB8C7D5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F53F25"/>
    <w:multiLevelType w:val="hybridMultilevel"/>
    <w:tmpl w:val="3D6A708A"/>
    <w:lvl w:ilvl="0" w:tplc="EE7CC002">
      <w:start w:val="1"/>
      <w:numFmt w:val="bullet"/>
      <w:lvlText w:val="•"/>
      <w:lvlJc w:val="left"/>
      <w:pPr>
        <w:tabs>
          <w:tab w:val="num" w:pos="360"/>
        </w:tabs>
        <w:ind w:left="360" w:hanging="360"/>
      </w:pPr>
      <w:rPr>
        <w:rFonts w:ascii="Arial" w:hAnsi="Arial" w:hint="default"/>
      </w:rPr>
    </w:lvl>
    <w:lvl w:ilvl="1" w:tplc="A768EAF8" w:tentative="1">
      <w:start w:val="1"/>
      <w:numFmt w:val="bullet"/>
      <w:lvlText w:val="•"/>
      <w:lvlJc w:val="left"/>
      <w:pPr>
        <w:tabs>
          <w:tab w:val="num" w:pos="1080"/>
        </w:tabs>
        <w:ind w:left="1080" w:hanging="360"/>
      </w:pPr>
      <w:rPr>
        <w:rFonts w:ascii="Arial" w:hAnsi="Arial" w:hint="default"/>
      </w:rPr>
    </w:lvl>
    <w:lvl w:ilvl="2" w:tplc="D828FADC" w:tentative="1">
      <w:start w:val="1"/>
      <w:numFmt w:val="bullet"/>
      <w:lvlText w:val="•"/>
      <w:lvlJc w:val="left"/>
      <w:pPr>
        <w:tabs>
          <w:tab w:val="num" w:pos="1800"/>
        </w:tabs>
        <w:ind w:left="1800" w:hanging="360"/>
      </w:pPr>
      <w:rPr>
        <w:rFonts w:ascii="Arial" w:hAnsi="Arial" w:hint="default"/>
      </w:rPr>
    </w:lvl>
    <w:lvl w:ilvl="3" w:tplc="8A1CF30A" w:tentative="1">
      <w:start w:val="1"/>
      <w:numFmt w:val="bullet"/>
      <w:lvlText w:val="•"/>
      <w:lvlJc w:val="left"/>
      <w:pPr>
        <w:tabs>
          <w:tab w:val="num" w:pos="2520"/>
        </w:tabs>
        <w:ind w:left="2520" w:hanging="360"/>
      </w:pPr>
      <w:rPr>
        <w:rFonts w:ascii="Arial" w:hAnsi="Arial" w:hint="default"/>
      </w:rPr>
    </w:lvl>
    <w:lvl w:ilvl="4" w:tplc="4C74587A" w:tentative="1">
      <w:start w:val="1"/>
      <w:numFmt w:val="bullet"/>
      <w:lvlText w:val="•"/>
      <w:lvlJc w:val="left"/>
      <w:pPr>
        <w:tabs>
          <w:tab w:val="num" w:pos="3240"/>
        </w:tabs>
        <w:ind w:left="3240" w:hanging="360"/>
      </w:pPr>
      <w:rPr>
        <w:rFonts w:ascii="Arial" w:hAnsi="Arial" w:hint="default"/>
      </w:rPr>
    </w:lvl>
    <w:lvl w:ilvl="5" w:tplc="A5B6D74A" w:tentative="1">
      <w:start w:val="1"/>
      <w:numFmt w:val="bullet"/>
      <w:lvlText w:val="•"/>
      <w:lvlJc w:val="left"/>
      <w:pPr>
        <w:tabs>
          <w:tab w:val="num" w:pos="3960"/>
        </w:tabs>
        <w:ind w:left="3960" w:hanging="360"/>
      </w:pPr>
      <w:rPr>
        <w:rFonts w:ascii="Arial" w:hAnsi="Arial" w:hint="default"/>
      </w:rPr>
    </w:lvl>
    <w:lvl w:ilvl="6" w:tplc="D38ADFFE" w:tentative="1">
      <w:start w:val="1"/>
      <w:numFmt w:val="bullet"/>
      <w:lvlText w:val="•"/>
      <w:lvlJc w:val="left"/>
      <w:pPr>
        <w:tabs>
          <w:tab w:val="num" w:pos="4680"/>
        </w:tabs>
        <w:ind w:left="4680" w:hanging="360"/>
      </w:pPr>
      <w:rPr>
        <w:rFonts w:ascii="Arial" w:hAnsi="Arial" w:hint="default"/>
      </w:rPr>
    </w:lvl>
    <w:lvl w:ilvl="7" w:tplc="AD60E81E" w:tentative="1">
      <w:start w:val="1"/>
      <w:numFmt w:val="bullet"/>
      <w:lvlText w:val="•"/>
      <w:lvlJc w:val="left"/>
      <w:pPr>
        <w:tabs>
          <w:tab w:val="num" w:pos="5400"/>
        </w:tabs>
        <w:ind w:left="5400" w:hanging="360"/>
      </w:pPr>
      <w:rPr>
        <w:rFonts w:ascii="Arial" w:hAnsi="Arial" w:hint="default"/>
      </w:rPr>
    </w:lvl>
    <w:lvl w:ilvl="8" w:tplc="63DA158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8036C10"/>
    <w:multiLevelType w:val="hybridMultilevel"/>
    <w:tmpl w:val="C688DB7A"/>
    <w:lvl w:ilvl="0" w:tplc="7A4C29F0">
      <w:start w:val="1"/>
      <w:numFmt w:val="bullet"/>
      <w:lvlText w:val="•"/>
      <w:lvlJc w:val="left"/>
      <w:pPr>
        <w:tabs>
          <w:tab w:val="num" w:pos="360"/>
        </w:tabs>
        <w:ind w:left="360" w:hanging="360"/>
      </w:pPr>
      <w:rPr>
        <w:rFonts w:ascii="Arial" w:hAnsi="Arial" w:hint="default"/>
      </w:rPr>
    </w:lvl>
    <w:lvl w:ilvl="1" w:tplc="54DE29E6" w:tentative="1">
      <w:start w:val="1"/>
      <w:numFmt w:val="bullet"/>
      <w:lvlText w:val="•"/>
      <w:lvlJc w:val="left"/>
      <w:pPr>
        <w:tabs>
          <w:tab w:val="num" w:pos="1080"/>
        </w:tabs>
        <w:ind w:left="1080" w:hanging="360"/>
      </w:pPr>
      <w:rPr>
        <w:rFonts w:ascii="Arial" w:hAnsi="Arial" w:hint="default"/>
      </w:rPr>
    </w:lvl>
    <w:lvl w:ilvl="2" w:tplc="AC5CD0DC" w:tentative="1">
      <w:start w:val="1"/>
      <w:numFmt w:val="bullet"/>
      <w:lvlText w:val="•"/>
      <w:lvlJc w:val="left"/>
      <w:pPr>
        <w:tabs>
          <w:tab w:val="num" w:pos="1800"/>
        </w:tabs>
        <w:ind w:left="1800" w:hanging="360"/>
      </w:pPr>
      <w:rPr>
        <w:rFonts w:ascii="Arial" w:hAnsi="Arial" w:hint="default"/>
      </w:rPr>
    </w:lvl>
    <w:lvl w:ilvl="3" w:tplc="347001A6" w:tentative="1">
      <w:start w:val="1"/>
      <w:numFmt w:val="bullet"/>
      <w:lvlText w:val="•"/>
      <w:lvlJc w:val="left"/>
      <w:pPr>
        <w:tabs>
          <w:tab w:val="num" w:pos="2520"/>
        </w:tabs>
        <w:ind w:left="2520" w:hanging="360"/>
      </w:pPr>
      <w:rPr>
        <w:rFonts w:ascii="Arial" w:hAnsi="Arial" w:hint="default"/>
      </w:rPr>
    </w:lvl>
    <w:lvl w:ilvl="4" w:tplc="7D9415F0" w:tentative="1">
      <w:start w:val="1"/>
      <w:numFmt w:val="bullet"/>
      <w:lvlText w:val="•"/>
      <w:lvlJc w:val="left"/>
      <w:pPr>
        <w:tabs>
          <w:tab w:val="num" w:pos="3240"/>
        </w:tabs>
        <w:ind w:left="3240" w:hanging="360"/>
      </w:pPr>
      <w:rPr>
        <w:rFonts w:ascii="Arial" w:hAnsi="Arial" w:hint="default"/>
      </w:rPr>
    </w:lvl>
    <w:lvl w:ilvl="5" w:tplc="FC2CC4D0" w:tentative="1">
      <w:start w:val="1"/>
      <w:numFmt w:val="bullet"/>
      <w:lvlText w:val="•"/>
      <w:lvlJc w:val="left"/>
      <w:pPr>
        <w:tabs>
          <w:tab w:val="num" w:pos="3960"/>
        </w:tabs>
        <w:ind w:left="3960" w:hanging="360"/>
      </w:pPr>
      <w:rPr>
        <w:rFonts w:ascii="Arial" w:hAnsi="Arial" w:hint="default"/>
      </w:rPr>
    </w:lvl>
    <w:lvl w:ilvl="6" w:tplc="DDE2C04C" w:tentative="1">
      <w:start w:val="1"/>
      <w:numFmt w:val="bullet"/>
      <w:lvlText w:val="•"/>
      <w:lvlJc w:val="left"/>
      <w:pPr>
        <w:tabs>
          <w:tab w:val="num" w:pos="4680"/>
        </w:tabs>
        <w:ind w:left="4680" w:hanging="360"/>
      </w:pPr>
      <w:rPr>
        <w:rFonts w:ascii="Arial" w:hAnsi="Arial" w:hint="default"/>
      </w:rPr>
    </w:lvl>
    <w:lvl w:ilvl="7" w:tplc="BC20C0CA" w:tentative="1">
      <w:start w:val="1"/>
      <w:numFmt w:val="bullet"/>
      <w:lvlText w:val="•"/>
      <w:lvlJc w:val="left"/>
      <w:pPr>
        <w:tabs>
          <w:tab w:val="num" w:pos="5400"/>
        </w:tabs>
        <w:ind w:left="5400" w:hanging="360"/>
      </w:pPr>
      <w:rPr>
        <w:rFonts w:ascii="Arial" w:hAnsi="Arial" w:hint="default"/>
      </w:rPr>
    </w:lvl>
    <w:lvl w:ilvl="8" w:tplc="949489A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E0C6281"/>
    <w:multiLevelType w:val="hybridMultilevel"/>
    <w:tmpl w:val="56D476CE"/>
    <w:lvl w:ilvl="0" w:tplc="168EBD16">
      <w:start w:val="1"/>
      <w:numFmt w:val="bullet"/>
      <w:lvlText w:val="•"/>
      <w:lvlJc w:val="left"/>
      <w:pPr>
        <w:tabs>
          <w:tab w:val="num" w:pos="360"/>
        </w:tabs>
        <w:ind w:left="360" w:hanging="360"/>
      </w:pPr>
      <w:rPr>
        <w:rFonts w:ascii="Arial" w:hAnsi="Arial" w:hint="default"/>
      </w:rPr>
    </w:lvl>
    <w:lvl w:ilvl="1" w:tplc="9AA2BF42">
      <w:numFmt w:val="bullet"/>
      <w:lvlText w:val="–"/>
      <w:lvlJc w:val="left"/>
      <w:pPr>
        <w:tabs>
          <w:tab w:val="num" w:pos="1080"/>
        </w:tabs>
        <w:ind w:left="1080" w:hanging="360"/>
      </w:pPr>
      <w:rPr>
        <w:rFonts w:ascii="Arial" w:hAnsi="Arial" w:hint="default"/>
      </w:rPr>
    </w:lvl>
    <w:lvl w:ilvl="2" w:tplc="FB5C8FA8" w:tentative="1">
      <w:start w:val="1"/>
      <w:numFmt w:val="bullet"/>
      <w:lvlText w:val="•"/>
      <w:lvlJc w:val="left"/>
      <w:pPr>
        <w:tabs>
          <w:tab w:val="num" w:pos="1800"/>
        </w:tabs>
        <w:ind w:left="1800" w:hanging="360"/>
      </w:pPr>
      <w:rPr>
        <w:rFonts w:ascii="Arial" w:hAnsi="Arial" w:hint="default"/>
      </w:rPr>
    </w:lvl>
    <w:lvl w:ilvl="3" w:tplc="A7CA8492" w:tentative="1">
      <w:start w:val="1"/>
      <w:numFmt w:val="bullet"/>
      <w:lvlText w:val="•"/>
      <w:lvlJc w:val="left"/>
      <w:pPr>
        <w:tabs>
          <w:tab w:val="num" w:pos="2520"/>
        </w:tabs>
        <w:ind w:left="2520" w:hanging="360"/>
      </w:pPr>
      <w:rPr>
        <w:rFonts w:ascii="Arial" w:hAnsi="Arial" w:hint="default"/>
      </w:rPr>
    </w:lvl>
    <w:lvl w:ilvl="4" w:tplc="3C7CF472" w:tentative="1">
      <w:start w:val="1"/>
      <w:numFmt w:val="bullet"/>
      <w:lvlText w:val="•"/>
      <w:lvlJc w:val="left"/>
      <w:pPr>
        <w:tabs>
          <w:tab w:val="num" w:pos="3240"/>
        </w:tabs>
        <w:ind w:left="3240" w:hanging="360"/>
      </w:pPr>
      <w:rPr>
        <w:rFonts w:ascii="Arial" w:hAnsi="Arial" w:hint="default"/>
      </w:rPr>
    </w:lvl>
    <w:lvl w:ilvl="5" w:tplc="4606AD3C" w:tentative="1">
      <w:start w:val="1"/>
      <w:numFmt w:val="bullet"/>
      <w:lvlText w:val="•"/>
      <w:lvlJc w:val="left"/>
      <w:pPr>
        <w:tabs>
          <w:tab w:val="num" w:pos="3960"/>
        </w:tabs>
        <w:ind w:left="3960" w:hanging="360"/>
      </w:pPr>
      <w:rPr>
        <w:rFonts w:ascii="Arial" w:hAnsi="Arial" w:hint="default"/>
      </w:rPr>
    </w:lvl>
    <w:lvl w:ilvl="6" w:tplc="89FE53EC" w:tentative="1">
      <w:start w:val="1"/>
      <w:numFmt w:val="bullet"/>
      <w:lvlText w:val="•"/>
      <w:lvlJc w:val="left"/>
      <w:pPr>
        <w:tabs>
          <w:tab w:val="num" w:pos="4680"/>
        </w:tabs>
        <w:ind w:left="4680" w:hanging="360"/>
      </w:pPr>
      <w:rPr>
        <w:rFonts w:ascii="Arial" w:hAnsi="Arial" w:hint="default"/>
      </w:rPr>
    </w:lvl>
    <w:lvl w:ilvl="7" w:tplc="185617B0" w:tentative="1">
      <w:start w:val="1"/>
      <w:numFmt w:val="bullet"/>
      <w:lvlText w:val="•"/>
      <w:lvlJc w:val="left"/>
      <w:pPr>
        <w:tabs>
          <w:tab w:val="num" w:pos="5400"/>
        </w:tabs>
        <w:ind w:left="5400" w:hanging="360"/>
      </w:pPr>
      <w:rPr>
        <w:rFonts w:ascii="Arial" w:hAnsi="Arial" w:hint="default"/>
      </w:rPr>
    </w:lvl>
    <w:lvl w:ilvl="8" w:tplc="396A109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0347369"/>
    <w:multiLevelType w:val="hybridMultilevel"/>
    <w:tmpl w:val="B7864302"/>
    <w:lvl w:ilvl="0" w:tplc="1DA25B00">
      <w:start w:val="1"/>
      <w:numFmt w:val="bullet"/>
      <w:lvlText w:val="•"/>
      <w:lvlJc w:val="left"/>
      <w:pPr>
        <w:tabs>
          <w:tab w:val="num" w:pos="360"/>
        </w:tabs>
        <w:ind w:left="360" w:hanging="360"/>
      </w:pPr>
      <w:rPr>
        <w:rFonts w:ascii="Arial" w:hAnsi="Arial" w:hint="default"/>
      </w:rPr>
    </w:lvl>
    <w:lvl w:ilvl="1" w:tplc="64A8DB08" w:tentative="1">
      <w:start w:val="1"/>
      <w:numFmt w:val="bullet"/>
      <w:lvlText w:val="•"/>
      <w:lvlJc w:val="left"/>
      <w:pPr>
        <w:tabs>
          <w:tab w:val="num" w:pos="1080"/>
        </w:tabs>
        <w:ind w:left="1080" w:hanging="360"/>
      </w:pPr>
      <w:rPr>
        <w:rFonts w:ascii="Arial" w:hAnsi="Arial" w:hint="default"/>
      </w:rPr>
    </w:lvl>
    <w:lvl w:ilvl="2" w:tplc="3BEAE6F4" w:tentative="1">
      <w:start w:val="1"/>
      <w:numFmt w:val="bullet"/>
      <w:lvlText w:val="•"/>
      <w:lvlJc w:val="left"/>
      <w:pPr>
        <w:tabs>
          <w:tab w:val="num" w:pos="1800"/>
        </w:tabs>
        <w:ind w:left="1800" w:hanging="360"/>
      </w:pPr>
      <w:rPr>
        <w:rFonts w:ascii="Arial" w:hAnsi="Arial" w:hint="default"/>
      </w:rPr>
    </w:lvl>
    <w:lvl w:ilvl="3" w:tplc="B79202AC" w:tentative="1">
      <w:start w:val="1"/>
      <w:numFmt w:val="bullet"/>
      <w:lvlText w:val="•"/>
      <w:lvlJc w:val="left"/>
      <w:pPr>
        <w:tabs>
          <w:tab w:val="num" w:pos="2520"/>
        </w:tabs>
        <w:ind w:left="2520" w:hanging="360"/>
      </w:pPr>
      <w:rPr>
        <w:rFonts w:ascii="Arial" w:hAnsi="Arial" w:hint="default"/>
      </w:rPr>
    </w:lvl>
    <w:lvl w:ilvl="4" w:tplc="F90847FE" w:tentative="1">
      <w:start w:val="1"/>
      <w:numFmt w:val="bullet"/>
      <w:lvlText w:val="•"/>
      <w:lvlJc w:val="left"/>
      <w:pPr>
        <w:tabs>
          <w:tab w:val="num" w:pos="3240"/>
        </w:tabs>
        <w:ind w:left="3240" w:hanging="360"/>
      </w:pPr>
      <w:rPr>
        <w:rFonts w:ascii="Arial" w:hAnsi="Arial" w:hint="default"/>
      </w:rPr>
    </w:lvl>
    <w:lvl w:ilvl="5" w:tplc="4BF2F1A4" w:tentative="1">
      <w:start w:val="1"/>
      <w:numFmt w:val="bullet"/>
      <w:lvlText w:val="•"/>
      <w:lvlJc w:val="left"/>
      <w:pPr>
        <w:tabs>
          <w:tab w:val="num" w:pos="3960"/>
        </w:tabs>
        <w:ind w:left="3960" w:hanging="360"/>
      </w:pPr>
      <w:rPr>
        <w:rFonts w:ascii="Arial" w:hAnsi="Arial" w:hint="default"/>
      </w:rPr>
    </w:lvl>
    <w:lvl w:ilvl="6" w:tplc="A7642318" w:tentative="1">
      <w:start w:val="1"/>
      <w:numFmt w:val="bullet"/>
      <w:lvlText w:val="•"/>
      <w:lvlJc w:val="left"/>
      <w:pPr>
        <w:tabs>
          <w:tab w:val="num" w:pos="4680"/>
        </w:tabs>
        <w:ind w:left="4680" w:hanging="360"/>
      </w:pPr>
      <w:rPr>
        <w:rFonts w:ascii="Arial" w:hAnsi="Arial" w:hint="default"/>
      </w:rPr>
    </w:lvl>
    <w:lvl w:ilvl="7" w:tplc="D57A2238" w:tentative="1">
      <w:start w:val="1"/>
      <w:numFmt w:val="bullet"/>
      <w:lvlText w:val="•"/>
      <w:lvlJc w:val="left"/>
      <w:pPr>
        <w:tabs>
          <w:tab w:val="num" w:pos="5400"/>
        </w:tabs>
        <w:ind w:left="5400" w:hanging="360"/>
      </w:pPr>
      <w:rPr>
        <w:rFonts w:ascii="Arial" w:hAnsi="Arial" w:hint="default"/>
      </w:rPr>
    </w:lvl>
    <w:lvl w:ilvl="8" w:tplc="06A0804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0F31638"/>
    <w:multiLevelType w:val="hybridMultilevel"/>
    <w:tmpl w:val="22264EF4"/>
    <w:lvl w:ilvl="0" w:tplc="39E42C8E">
      <w:start w:val="1"/>
      <w:numFmt w:val="bullet"/>
      <w:lvlText w:val="•"/>
      <w:lvlJc w:val="left"/>
      <w:pPr>
        <w:tabs>
          <w:tab w:val="num" w:pos="360"/>
        </w:tabs>
        <w:ind w:left="360" w:hanging="360"/>
      </w:pPr>
      <w:rPr>
        <w:rFonts w:ascii="Arial" w:hAnsi="Arial" w:hint="default"/>
      </w:rPr>
    </w:lvl>
    <w:lvl w:ilvl="1" w:tplc="B650B254">
      <w:numFmt w:val="bullet"/>
      <w:lvlText w:val="–"/>
      <w:lvlJc w:val="left"/>
      <w:pPr>
        <w:tabs>
          <w:tab w:val="num" w:pos="1080"/>
        </w:tabs>
        <w:ind w:left="1080" w:hanging="360"/>
      </w:pPr>
      <w:rPr>
        <w:rFonts w:ascii="Arial" w:hAnsi="Arial" w:hint="default"/>
      </w:rPr>
    </w:lvl>
    <w:lvl w:ilvl="2" w:tplc="B62AFDAE">
      <w:numFmt w:val="bullet"/>
      <w:lvlText w:val="•"/>
      <w:lvlJc w:val="left"/>
      <w:pPr>
        <w:tabs>
          <w:tab w:val="num" w:pos="1800"/>
        </w:tabs>
        <w:ind w:left="1800" w:hanging="360"/>
      </w:pPr>
      <w:rPr>
        <w:rFonts w:ascii="Arial" w:hAnsi="Arial" w:hint="default"/>
      </w:rPr>
    </w:lvl>
    <w:lvl w:ilvl="3" w:tplc="883E2144" w:tentative="1">
      <w:start w:val="1"/>
      <w:numFmt w:val="bullet"/>
      <w:lvlText w:val="•"/>
      <w:lvlJc w:val="left"/>
      <w:pPr>
        <w:tabs>
          <w:tab w:val="num" w:pos="2520"/>
        </w:tabs>
        <w:ind w:left="2520" w:hanging="360"/>
      </w:pPr>
      <w:rPr>
        <w:rFonts w:ascii="Arial" w:hAnsi="Arial" w:hint="default"/>
      </w:rPr>
    </w:lvl>
    <w:lvl w:ilvl="4" w:tplc="9CB44458" w:tentative="1">
      <w:start w:val="1"/>
      <w:numFmt w:val="bullet"/>
      <w:lvlText w:val="•"/>
      <w:lvlJc w:val="left"/>
      <w:pPr>
        <w:tabs>
          <w:tab w:val="num" w:pos="3240"/>
        </w:tabs>
        <w:ind w:left="3240" w:hanging="360"/>
      </w:pPr>
      <w:rPr>
        <w:rFonts w:ascii="Arial" w:hAnsi="Arial" w:hint="default"/>
      </w:rPr>
    </w:lvl>
    <w:lvl w:ilvl="5" w:tplc="635ADA36" w:tentative="1">
      <w:start w:val="1"/>
      <w:numFmt w:val="bullet"/>
      <w:lvlText w:val="•"/>
      <w:lvlJc w:val="left"/>
      <w:pPr>
        <w:tabs>
          <w:tab w:val="num" w:pos="3960"/>
        </w:tabs>
        <w:ind w:left="3960" w:hanging="360"/>
      </w:pPr>
      <w:rPr>
        <w:rFonts w:ascii="Arial" w:hAnsi="Arial" w:hint="default"/>
      </w:rPr>
    </w:lvl>
    <w:lvl w:ilvl="6" w:tplc="F796FF22" w:tentative="1">
      <w:start w:val="1"/>
      <w:numFmt w:val="bullet"/>
      <w:lvlText w:val="•"/>
      <w:lvlJc w:val="left"/>
      <w:pPr>
        <w:tabs>
          <w:tab w:val="num" w:pos="4680"/>
        </w:tabs>
        <w:ind w:left="4680" w:hanging="360"/>
      </w:pPr>
      <w:rPr>
        <w:rFonts w:ascii="Arial" w:hAnsi="Arial" w:hint="default"/>
      </w:rPr>
    </w:lvl>
    <w:lvl w:ilvl="7" w:tplc="88D4C5CA" w:tentative="1">
      <w:start w:val="1"/>
      <w:numFmt w:val="bullet"/>
      <w:lvlText w:val="•"/>
      <w:lvlJc w:val="left"/>
      <w:pPr>
        <w:tabs>
          <w:tab w:val="num" w:pos="5400"/>
        </w:tabs>
        <w:ind w:left="5400" w:hanging="360"/>
      </w:pPr>
      <w:rPr>
        <w:rFonts w:ascii="Arial" w:hAnsi="Arial" w:hint="default"/>
      </w:rPr>
    </w:lvl>
    <w:lvl w:ilvl="8" w:tplc="802EF60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A186233"/>
    <w:multiLevelType w:val="hybridMultilevel"/>
    <w:tmpl w:val="16EA63A4"/>
    <w:lvl w:ilvl="0" w:tplc="FF561D48">
      <w:start w:val="1"/>
      <w:numFmt w:val="bullet"/>
      <w:lvlText w:val="•"/>
      <w:lvlJc w:val="left"/>
      <w:pPr>
        <w:tabs>
          <w:tab w:val="num" w:pos="720"/>
        </w:tabs>
        <w:ind w:left="720" w:hanging="360"/>
      </w:pPr>
      <w:rPr>
        <w:rFonts w:ascii="Arial" w:hAnsi="Arial" w:hint="default"/>
      </w:rPr>
    </w:lvl>
    <w:lvl w:ilvl="1" w:tplc="C8864290">
      <w:numFmt w:val="bullet"/>
      <w:lvlText w:val="•"/>
      <w:lvlJc w:val="left"/>
      <w:pPr>
        <w:tabs>
          <w:tab w:val="num" w:pos="1440"/>
        </w:tabs>
        <w:ind w:left="1440" w:hanging="360"/>
      </w:pPr>
      <w:rPr>
        <w:rFonts w:ascii="Arial" w:hAnsi="Arial" w:hint="default"/>
      </w:rPr>
    </w:lvl>
    <w:lvl w:ilvl="2" w:tplc="2116BB9E" w:tentative="1">
      <w:start w:val="1"/>
      <w:numFmt w:val="bullet"/>
      <w:lvlText w:val="•"/>
      <w:lvlJc w:val="left"/>
      <w:pPr>
        <w:tabs>
          <w:tab w:val="num" w:pos="2160"/>
        </w:tabs>
        <w:ind w:left="2160" w:hanging="360"/>
      </w:pPr>
      <w:rPr>
        <w:rFonts w:ascii="Arial" w:hAnsi="Arial" w:hint="default"/>
      </w:rPr>
    </w:lvl>
    <w:lvl w:ilvl="3" w:tplc="0BA40F02" w:tentative="1">
      <w:start w:val="1"/>
      <w:numFmt w:val="bullet"/>
      <w:lvlText w:val="•"/>
      <w:lvlJc w:val="left"/>
      <w:pPr>
        <w:tabs>
          <w:tab w:val="num" w:pos="2880"/>
        </w:tabs>
        <w:ind w:left="2880" w:hanging="360"/>
      </w:pPr>
      <w:rPr>
        <w:rFonts w:ascii="Arial" w:hAnsi="Arial" w:hint="default"/>
      </w:rPr>
    </w:lvl>
    <w:lvl w:ilvl="4" w:tplc="FD927F02" w:tentative="1">
      <w:start w:val="1"/>
      <w:numFmt w:val="bullet"/>
      <w:lvlText w:val="•"/>
      <w:lvlJc w:val="left"/>
      <w:pPr>
        <w:tabs>
          <w:tab w:val="num" w:pos="3600"/>
        </w:tabs>
        <w:ind w:left="3600" w:hanging="360"/>
      </w:pPr>
      <w:rPr>
        <w:rFonts w:ascii="Arial" w:hAnsi="Arial" w:hint="default"/>
      </w:rPr>
    </w:lvl>
    <w:lvl w:ilvl="5" w:tplc="F62EFE78" w:tentative="1">
      <w:start w:val="1"/>
      <w:numFmt w:val="bullet"/>
      <w:lvlText w:val="•"/>
      <w:lvlJc w:val="left"/>
      <w:pPr>
        <w:tabs>
          <w:tab w:val="num" w:pos="4320"/>
        </w:tabs>
        <w:ind w:left="4320" w:hanging="360"/>
      </w:pPr>
      <w:rPr>
        <w:rFonts w:ascii="Arial" w:hAnsi="Arial" w:hint="default"/>
      </w:rPr>
    </w:lvl>
    <w:lvl w:ilvl="6" w:tplc="D72663D0" w:tentative="1">
      <w:start w:val="1"/>
      <w:numFmt w:val="bullet"/>
      <w:lvlText w:val="•"/>
      <w:lvlJc w:val="left"/>
      <w:pPr>
        <w:tabs>
          <w:tab w:val="num" w:pos="5040"/>
        </w:tabs>
        <w:ind w:left="5040" w:hanging="360"/>
      </w:pPr>
      <w:rPr>
        <w:rFonts w:ascii="Arial" w:hAnsi="Arial" w:hint="default"/>
      </w:rPr>
    </w:lvl>
    <w:lvl w:ilvl="7" w:tplc="B67056EA" w:tentative="1">
      <w:start w:val="1"/>
      <w:numFmt w:val="bullet"/>
      <w:lvlText w:val="•"/>
      <w:lvlJc w:val="left"/>
      <w:pPr>
        <w:tabs>
          <w:tab w:val="num" w:pos="5760"/>
        </w:tabs>
        <w:ind w:left="5760" w:hanging="360"/>
      </w:pPr>
      <w:rPr>
        <w:rFonts w:ascii="Arial" w:hAnsi="Arial" w:hint="default"/>
      </w:rPr>
    </w:lvl>
    <w:lvl w:ilvl="8" w:tplc="DFE4ED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311C0E"/>
    <w:multiLevelType w:val="hybridMultilevel"/>
    <w:tmpl w:val="DB722988"/>
    <w:lvl w:ilvl="0" w:tplc="95545DE2">
      <w:start w:val="1"/>
      <w:numFmt w:val="bullet"/>
      <w:lvlText w:val="•"/>
      <w:lvlJc w:val="left"/>
      <w:pPr>
        <w:tabs>
          <w:tab w:val="num" w:pos="360"/>
        </w:tabs>
        <w:ind w:left="360" w:hanging="360"/>
      </w:pPr>
      <w:rPr>
        <w:rFonts w:ascii="Arial" w:hAnsi="Arial" w:hint="default"/>
      </w:rPr>
    </w:lvl>
    <w:lvl w:ilvl="1" w:tplc="0B40FE28">
      <w:numFmt w:val="bullet"/>
      <w:lvlText w:val="–"/>
      <w:lvlJc w:val="left"/>
      <w:pPr>
        <w:tabs>
          <w:tab w:val="num" w:pos="1080"/>
        </w:tabs>
        <w:ind w:left="1080" w:hanging="360"/>
      </w:pPr>
      <w:rPr>
        <w:rFonts w:ascii="Arial" w:hAnsi="Arial" w:hint="default"/>
      </w:rPr>
    </w:lvl>
    <w:lvl w:ilvl="2" w:tplc="D8AE400C" w:tentative="1">
      <w:start w:val="1"/>
      <w:numFmt w:val="bullet"/>
      <w:lvlText w:val="•"/>
      <w:lvlJc w:val="left"/>
      <w:pPr>
        <w:tabs>
          <w:tab w:val="num" w:pos="1800"/>
        </w:tabs>
        <w:ind w:left="1800" w:hanging="360"/>
      </w:pPr>
      <w:rPr>
        <w:rFonts w:ascii="Arial" w:hAnsi="Arial" w:hint="default"/>
      </w:rPr>
    </w:lvl>
    <w:lvl w:ilvl="3" w:tplc="7A8016FE" w:tentative="1">
      <w:start w:val="1"/>
      <w:numFmt w:val="bullet"/>
      <w:lvlText w:val="•"/>
      <w:lvlJc w:val="left"/>
      <w:pPr>
        <w:tabs>
          <w:tab w:val="num" w:pos="2520"/>
        </w:tabs>
        <w:ind w:left="2520" w:hanging="360"/>
      </w:pPr>
      <w:rPr>
        <w:rFonts w:ascii="Arial" w:hAnsi="Arial" w:hint="default"/>
      </w:rPr>
    </w:lvl>
    <w:lvl w:ilvl="4" w:tplc="61880E2E" w:tentative="1">
      <w:start w:val="1"/>
      <w:numFmt w:val="bullet"/>
      <w:lvlText w:val="•"/>
      <w:lvlJc w:val="left"/>
      <w:pPr>
        <w:tabs>
          <w:tab w:val="num" w:pos="3240"/>
        </w:tabs>
        <w:ind w:left="3240" w:hanging="360"/>
      </w:pPr>
      <w:rPr>
        <w:rFonts w:ascii="Arial" w:hAnsi="Arial" w:hint="default"/>
      </w:rPr>
    </w:lvl>
    <w:lvl w:ilvl="5" w:tplc="3C6445C4" w:tentative="1">
      <w:start w:val="1"/>
      <w:numFmt w:val="bullet"/>
      <w:lvlText w:val="•"/>
      <w:lvlJc w:val="left"/>
      <w:pPr>
        <w:tabs>
          <w:tab w:val="num" w:pos="3960"/>
        </w:tabs>
        <w:ind w:left="3960" w:hanging="360"/>
      </w:pPr>
      <w:rPr>
        <w:rFonts w:ascii="Arial" w:hAnsi="Arial" w:hint="default"/>
      </w:rPr>
    </w:lvl>
    <w:lvl w:ilvl="6" w:tplc="F962BEDE" w:tentative="1">
      <w:start w:val="1"/>
      <w:numFmt w:val="bullet"/>
      <w:lvlText w:val="•"/>
      <w:lvlJc w:val="left"/>
      <w:pPr>
        <w:tabs>
          <w:tab w:val="num" w:pos="4680"/>
        </w:tabs>
        <w:ind w:left="4680" w:hanging="360"/>
      </w:pPr>
      <w:rPr>
        <w:rFonts w:ascii="Arial" w:hAnsi="Arial" w:hint="default"/>
      </w:rPr>
    </w:lvl>
    <w:lvl w:ilvl="7" w:tplc="C3E6F70E" w:tentative="1">
      <w:start w:val="1"/>
      <w:numFmt w:val="bullet"/>
      <w:lvlText w:val="•"/>
      <w:lvlJc w:val="left"/>
      <w:pPr>
        <w:tabs>
          <w:tab w:val="num" w:pos="5400"/>
        </w:tabs>
        <w:ind w:left="5400" w:hanging="360"/>
      </w:pPr>
      <w:rPr>
        <w:rFonts w:ascii="Arial" w:hAnsi="Arial" w:hint="default"/>
      </w:rPr>
    </w:lvl>
    <w:lvl w:ilvl="8" w:tplc="85AA5DB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FF844A4"/>
    <w:multiLevelType w:val="hybridMultilevel"/>
    <w:tmpl w:val="0E78537A"/>
    <w:lvl w:ilvl="0" w:tplc="CF487F9A">
      <w:start w:val="1"/>
      <w:numFmt w:val="bullet"/>
      <w:lvlText w:val="•"/>
      <w:lvlJc w:val="left"/>
      <w:pPr>
        <w:tabs>
          <w:tab w:val="num" w:pos="360"/>
        </w:tabs>
        <w:ind w:left="360" w:hanging="360"/>
      </w:pPr>
      <w:rPr>
        <w:rFonts w:ascii="Arial" w:hAnsi="Arial" w:hint="default"/>
      </w:rPr>
    </w:lvl>
    <w:lvl w:ilvl="1" w:tplc="CDE66A62" w:tentative="1">
      <w:start w:val="1"/>
      <w:numFmt w:val="bullet"/>
      <w:lvlText w:val="•"/>
      <w:lvlJc w:val="left"/>
      <w:pPr>
        <w:tabs>
          <w:tab w:val="num" w:pos="1080"/>
        </w:tabs>
        <w:ind w:left="1080" w:hanging="360"/>
      </w:pPr>
      <w:rPr>
        <w:rFonts w:ascii="Arial" w:hAnsi="Arial" w:hint="default"/>
      </w:rPr>
    </w:lvl>
    <w:lvl w:ilvl="2" w:tplc="AEB017CE" w:tentative="1">
      <w:start w:val="1"/>
      <w:numFmt w:val="bullet"/>
      <w:lvlText w:val="•"/>
      <w:lvlJc w:val="left"/>
      <w:pPr>
        <w:tabs>
          <w:tab w:val="num" w:pos="1800"/>
        </w:tabs>
        <w:ind w:left="1800" w:hanging="360"/>
      </w:pPr>
      <w:rPr>
        <w:rFonts w:ascii="Arial" w:hAnsi="Arial" w:hint="default"/>
      </w:rPr>
    </w:lvl>
    <w:lvl w:ilvl="3" w:tplc="84449A52" w:tentative="1">
      <w:start w:val="1"/>
      <w:numFmt w:val="bullet"/>
      <w:lvlText w:val="•"/>
      <w:lvlJc w:val="left"/>
      <w:pPr>
        <w:tabs>
          <w:tab w:val="num" w:pos="2520"/>
        </w:tabs>
        <w:ind w:left="2520" w:hanging="360"/>
      </w:pPr>
      <w:rPr>
        <w:rFonts w:ascii="Arial" w:hAnsi="Arial" w:hint="default"/>
      </w:rPr>
    </w:lvl>
    <w:lvl w:ilvl="4" w:tplc="A34E7FF6" w:tentative="1">
      <w:start w:val="1"/>
      <w:numFmt w:val="bullet"/>
      <w:lvlText w:val="•"/>
      <w:lvlJc w:val="left"/>
      <w:pPr>
        <w:tabs>
          <w:tab w:val="num" w:pos="3240"/>
        </w:tabs>
        <w:ind w:left="3240" w:hanging="360"/>
      </w:pPr>
      <w:rPr>
        <w:rFonts w:ascii="Arial" w:hAnsi="Arial" w:hint="default"/>
      </w:rPr>
    </w:lvl>
    <w:lvl w:ilvl="5" w:tplc="6E2CFA62" w:tentative="1">
      <w:start w:val="1"/>
      <w:numFmt w:val="bullet"/>
      <w:lvlText w:val="•"/>
      <w:lvlJc w:val="left"/>
      <w:pPr>
        <w:tabs>
          <w:tab w:val="num" w:pos="3960"/>
        </w:tabs>
        <w:ind w:left="3960" w:hanging="360"/>
      </w:pPr>
      <w:rPr>
        <w:rFonts w:ascii="Arial" w:hAnsi="Arial" w:hint="default"/>
      </w:rPr>
    </w:lvl>
    <w:lvl w:ilvl="6" w:tplc="07DAA72A" w:tentative="1">
      <w:start w:val="1"/>
      <w:numFmt w:val="bullet"/>
      <w:lvlText w:val="•"/>
      <w:lvlJc w:val="left"/>
      <w:pPr>
        <w:tabs>
          <w:tab w:val="num" w:pos="4680"/>
        </w:tabs>
        <w:ind w:left="4680" w:hanging="360"/>
      </w:pPr>
      <w:rPr>
        <w:rFonts w:ascii="Arial" w:hAnsi="Arial" w:hint="default"/>
      </w:rPr>
    </w:lvl>
    <w:lvl w:ilvl="7" w:tplc="7D22EAEE" w:tentative="1">
      <w:start w:val="1"/>
      <w:numFmt w:val="bullet"/>
      <w:lvlText w:val="•"/>
      <w:lvlJc w:val="left"/>
      <w:pPr>
        <w:tabs>
          <w:tab w:val="num" w:pos="5400"/>
        </w:tabs>
        <w:ind w:left="5400" w:hanging="360"/>
      </w:pPr>
      <w:rPr>
        <w:rFonts w:ascii="Arial" w:hAnsi="Arial" w:hint="default"/>
      </w:rPr>
    </w:lvl>
    <w:lvl w:ilvl="8" w:tplc="438CC90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4BE6CBE"/>
    <w:multiLevelType w:val="hybridMultilevel"/>
    <w:tmpl w:val="06845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765B582A"/>
    <w:multiLevelType w:val="hybridMultilevel"/>
    <w:tmpl w:val="336E71B4"/>
    <w:lvl w:ilvl="0" w:tplc="3C10A718">
      <w:start w:val="1"/>
      <w:numFmt w:val="bullet"/>
      <w:pStyle w:val="Q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DE472C"/>
    <w:multiLevelType w:val="hybridMultilevel"/>
    <w:tmpl w:val="34445EC0"/>
    <w:lvl w:ilvl="0" w:tplc="4E548424">
      <w:start w:val="1"/>
      <w:numFmt w:val="bullet"/>
      <w:lvlText w:val="•"/>
      <w:lvlJc w:val="left"/>
      <w:pPr>
        <w:tabs>
          <w:tab w:val="num" w:pos="360"/>
        </w:tabs>
        <w:ind w:left="360" w:hanging="360"/>
      </w:pPr>
      <w:rPr>
        <w:rFonts w:ascii="Arial" w:hAnsi="Arial" w:hint="default"/>
      </w:rPr>
    </w:lvl>
    <w:lvl w:ilvl="1" w:tplc="BB7E4B42" w:tentative="1">
      <w:start w:val="1"/>
      <w:numFmt w:val="bullet"/>
      <w:lvlText w:val="•"/>
      <w:lvlJc w:val="left"/>
      <w:pPr>
        <w:tabs>
          <w:tab w:val="num" w:pos="1080"/>
        </w:tabs>
        <w:ind w:left="1080" w:hanging="360"/>
      </w:pPr>
      <w:rPr>
        <w:rFonts w:ascii="Arial" w:hAnsi="Arial" w:hint="default"/>
      </w:rPr>
    </w:lvl>
    <w:lvl w:ilvl="2" w:tplc="B75CEC0C" w:tentative="1">
      <w:start w:val="1"/>
      <w:numFmt w:val="bullet"/>
      <w:lvlText w:val="•"/>
      <w:lvlJc w:val="left"/>
      <w:pPr>
        <w:tabs>
          <w:tab w:val="num" w:pos="1800"/>
        </w:tabs>
        <w:ind w:left="1800" w:hanging="360"/>
      </w:pPr>
      <w:rPr>
        <w:rFonts w:ascii="Arial" w:hAnsi="Arial" w:hint="default"/>
      </w:rPr>
    </w:lvl>
    <w:lvl w:ilvl="3" w:tplc="31587D24" w:tentative="1">
      <w:start w:val="1"/>
      <w:numFmt w:val="bullet"/>
      <w:lvlText w:val="•"/>
      <w:lvlJc w:val="left"/>
      <w:pPr>
        <w:tabs>
          <w:tab w:val="num" w:pos="2520"/>
        </w:tabs>
        <w:ind w:left="2520" w:hanging="360"/>
      </w:pPr>
      <w:rPr>
        <w:rFonts w:ascii="Arial" w:hAnsi="Arial" w:hint="default"/>
      </w:rPr>
    </w:lvl>
    <w:lvl w:ilvl="4" w:tplc="38CAE806" w:tentative="1">
      <w:start w:val="1"/>
      <w:numFmt w:val="bullet"/>
      <w:lvlText w:val="•"/>
      <w:lvlJc w:val="left"/>
      <w:pPr>
        <w:tabs>
          <w:tab w:val="num" w:pos="3240"/>
        </w:tabs>
        <w:ind w:left="3240" w:hanging="360"/>
      </w:pPr>
      <w:rPr>
        <w:rFonts w:ascii="Arial" w:hAnsi="Arial" w:hint="default"/>
      </w:rPr>
    </w:lvl>
    <w:lvl w:ilvl="5" w:tplc="AB1CDDCA" w:tentative="1">
      <w:start w:val="1"/>
      <w:numFmt w:val="bullet"/>
      <w:lvlText w:val="•"/>
      <w:lvlJc w:val="left"/>
      <w:pPr>
        <w:tabs>
          <w:tab w:val="num" w:pos="3960"/>
        </w:tabs>
        <w:ind w:left="3960" w:hanging="360"/>
      </w:pPr>
      <w:rPr>
        <w:rFonts w:ascii="Arial" w:hAnsi="Arial" w:hint="default"/>
      </w:rPr>
    </w:lvl>
    <w:lvl w:ilvl="6" w:tplc="1E18D56A" w:tentative="1">
      <w:start w:val="1"/>
      <w:numFmt w:val="bullet"/>
      <w:lvlText w:val="•"/>
      <w:lvlJc w:val="left"/>
      <w:pPr>
        <w:tabs>
          <w:tab w:val="num" w:pos="4680"/>
        </w:tabs>
        <w:ind w:left="4680" w:hanging="360"/>
      </w:pPr>
      <w:rPr>
        <w:rFonts w:ascii="Arial" w:hAnsi="Arial" w:hint="default"/>
      </w:rPr>
    </w:lvl>
    <w:lvl w:ilvl="7" w:tplc="B9F6AD2C" w:tentative="1">
      <w:start w:val="1"/>
      <w:numFmt w:val="bullet"/>
      <w:lvlText w:val="•"/>
      <w:lvlJc w:val="left"/>
      <w:pPr>
        <w:tabs>
          <w:tab w:val="num" w:pos="5400"/>
        </w:tabs>
        <w:ind w:left="5400" w:hanging="360"/>
      </w:pPr>
      <w:rPr>
        <w:rFonts w:ascii="Arial" w:hAnsi="Arial" w:hint="default"/>
      </w:rPr>
    </w:lvl>
    <w:lvl w:ilvl="8" w:tplc="EFE2657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FC757CC"/>
    <w:multiLevelType w:val="hybridMultilevel"/>
    <w:tmpl w:val="D1985C80"/>
    <w:lvl w:ilvl="0" w:tplc="25407124">
      <w:start w:val="1"/>
      <w:numFmt w:val="bullet"/>
      <w:lvlText w:val="•"/>
      <w:lvlJc w:val="left"/>
      <w:pPr>
        <w:tabs>
          <w:tab w:val="num" w:pos="360"/>
        </w:tabs>
        <w:ind w:left="360" w:hanging="360"/>
      </w:pPr>
      <w:rPr>
        <w:rFonts w:ascii="Arial" w:hAnsi="Arial" w:hint="default"/>
      </w:rPr>
    </w:lvl>
    <w:lvl w:ilvl="1" w:tplc="E6643E74">
      <w:numFmt w:val="bullet"/>
      <w:lvlText w:val="–"/>
      <w:lvlJc w:val="left"/>
      <w:pPr>
        <w:tabs>
          <w:tab w:val="num" w:pos="1080"/>
        </w:tabs>
        <w:ind w:left="1080" w:hanging="360"/>
      </w:pPr>
      <w:rPr>
        <w:rFonts w:ascii="Arial" w:hAnsi="Arial" w:hint="default"/>
      </w:rPr>
    </w:lvl>
    <w:lvl w:ilvl="2" w:tplc="655E3F06" w:tentative="1">
      <w:start w:val="1"/>
      <w:numFmt w:val="bullet"/>
      <w:lvlText w:val="•"/>
      <w:lvlJc w:val="left"/>
      <w:pPr>
        <w:tabs>
          <w:tab w:val="num" w:pos="1800"/>
        </w:tabs>
        <w:ind w:left="1800" w:hanging="360"/>
      </w:pPr>
      <w:rPr>
        <w:rFonts w:ascii="Arial" w:hAnsi="Arial" w:hint="default"/>
      </w:rPr>
    </w:lvl>
    <w:lvl w:ilvl="3" w:tplc="32D21F44" w:tentative="1">
      <w:start w:val="1"/>
      <w:numFmt w:val="bullet"/>
      <w:lvlText w:val="•"/>
      <w:lvlJc w:val="left"/>
      <w:pPr>
        <w:tabs>
          <w:tab w:val="num" w:pos="2520"/>
        </w:tabs>
        <w:ind w:left="2520" w:hanging="360"/>
      </w:pPr>
      <w:rPr>
        <w:rFonts w:ascii="Arial" w:hAnsi="Arial" w:hint="default"/>
      </w:rPr>
    </w:lvl>
    <w:lvl w:ilvl="4" w:tplc="C6C03ECA" w:tentative="1">
      <w:start w:val="1"/>
      <w:numFmt w:val="bullet"/>
      <w:lvlText w:val="•"/>
      <w:lvlJc w:val="left"/>
      <w:pPr>
        <w:tabs>
          <w:tab w:val="num" w:pos="3240"/>
        </w:tabs>
        <w:ind w:left="3240" w:hanging="360"/>
      </w:pPr>
      <w:rPr>
        <w:rFonts w:ascii="Arial" w:hAnsi="Arial" w:hint="default"/>
      </w:rPr>
    </w:lvl>
    <w:lvl w:ilvl="5" w:tplc="1F5C92AA" w:tentative="1">
      <w:start w:val="1"/>
      <w:numFmt w:val="bullet"/>
      <w:lvlText w:val="•"/>
      <w:lvlJc w:val="left"/>
      <w:pPr>
        <w:tabs>
          <w:tab w:val="num" w:pos="3960"/>
        </w:tabs>
        <w:ind w:left="3960" w:hanging="360"/>
      </w:pPr>
      <w:rPr>
        <w:rFonts w:ascii="Arial" w:hAnsi="Arial" w:hint="default"/>
      </w:rPr>
    </w:lvl>
    <w:lvl w:ilvl="6" w:tplc="FB5CB51C" w:tentative="1">
      <w:start w:val="1"/>
      <w:numFmt w:val="bullet"/>
      <w:lvlText w:val="•"/>
      <w:lvlJc w:val="left"/>
      <w:pPr>
        <w:tabs>
          <w:tab w:val="num" w:pos="4680"/>
        </w:tabs>
        <w:ind w:left="4680" w:hanging="360"/>
      </w:pPr>
      <w:rPr>
        <w:rFonts w:ascii="Arial" w:hAnsi="Arial" w:hint="default"/>
      </w:rPr>
    </w:lvl>
    <w:lvl w:ilvl="7" w:tplc="69C072AE" w:tentative="1">
      <w:start w:val="1"/>
      <w:numFmt w:val="bullet"/>
      <w:lvlText w:val="•"/>
      <w:lvlJc w:val="left"/>
      <w:pPr>
        <w:tabs>
          <w:tab w:val="num" w:pos="5400"/>
        </w:tabs>
        <w:ind w:left="5400" w:hanging="360"/>
      </w:pPr>
      <w:rPr>
        <w:rFonts w:ascii="Arial" w:hAnsi="Arial" w:hint="default"/>
      </w:rPr>
    </w:lvl>
    <w:lvl w:ilvl="8" w:tplc="E3D88418" w:tentative="1">
      <w:start w:val="1"/>
      <w:numFmt w:val="bullet"/>
      <w:lvlText w:val="•"/>
      <w:lvlJc w:val="left"/>
      <w:pPr>
        <w:tabs>
          <w:tab w:val="num" w:pos="6120"/>
        </w:tabs>
        <w:ind w:left="6120" w:hanging="360"/>
      </w:pPr>
      <w:rPr>
        <w:rFonts w:ascii="Arial" w:hAnsi="Arial" w:hint="default"/>
      </w:rPr>
    </w:lvl>
  </w:abstractNum>
  <w:num w:numId="1" w16cid:durableId="572471902">
    <w:abstractNumId w:val="2"/>
  </w:num>
  <w:num w:numId="2" w16cid:durableId="2003510959">
    <w:abstractNumId w:val="19"/>
  </w:num>
  <w:num w:numId="3" w16cid:durableId="1478301725">
    <w:abstractNumId w:val="13"/>
  </w:num>
  <w:num w:numId="4" w16cid:durableId="270624765">
    <w:abstractNumId w:val="6"/>
  </w:num>
  <w:num w:numId="5" w16cid:durableId="922102090">
    <w:abstractNumId w:val="16"/>
  </w:num>
  <w:num w:numId="6" w16cid:durableId="726689920">
    <w:abstractNumId w:val="9"/>
  </w:num>
  <w:num w:numId="7" w16cid:durableId="856429490">
    <w:abstractNumId w:val="4"/>
  </w:num>
  <w:num w:numId="8" w16cid:durableId="961035324">
    <w:abstractNumId w:val="3"/>
  </w:num>
  <w:num w:numId="9" w16cid:durableId="1677266641">
    <w:abstractNumId w:val="0"/>
  </w:num>
  <w:num w:numId="10" w16cid:durableId="489372380">
    <w:abstractNumId w:val="20"/>
  </w:num>
  <w:num w:numId="11" w16cid:durableId="1435054578">
    <w:abstractNumId w:val="1"/>
  </w:num>
  <w:num w:numId="12" w16cid:durableId="1277440927">
    <w:abstractNumId w:val="10"/>
  </w:num>
  <w:num w:numId="13" w16cid:durableId="573904248">
    <w:abstractNumId w:val="12"/>
  </w:num>
  <w:num w:numId="14" w16cid:durableId="1533423317">
    <w:abstractNumId w:val="5"/>
  </w:num>
  <w:num w:numId="15" w16cid:durableId="325013257">
    <w:abstractNumId w:val="21"/>
  </w:num>
  <w:num w:numId="16" w16cid:durableId="1669938081">
    <w:abstractNumId w:val="14"/>
  </w:num>
  <w:num w:numId="17" w16cid:durableId="1356535173">
    <w:abstractNumId w:val="17"/>
  </w:num>
  <w:num w:numId="18" w16cid:durableId="1405179785">
    <w:abstractNumId w:val="11"/>
  </w:num>
  <w:num w:numId="19" w16cid:durableId="1974141571">
    <w:abstractNumId w:val="8"/>
  </w:num>
  <w:num w:numId="20" w16cid:durableId="15546415">
    <w:abstractNumId w:val="15"/>
  </w:num>
  <w:num w:numId="21" w16cid:durableId="561210608">
    <w:abstractNumId w:val="7"/>
  </w:num>
  <w:num w:numId="22" w16cid:durableId="71181110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EC"/>
    <w:rsid w:val="0020138E"/>
    <w:rsid w:val="00210E1E"/>
    <w:rsid w:val="003C6CC5"/>
    <w:rsid w:val="003E7DFD"/>
    <w:rsid w:val="00420D76"/>
    <w:rsid w:val="004931B8"/>
    <w:rsid w:val="004D4A59"/>
    <w:rsid w:val="005524EB"/>
    <w:rsid w:val="00565144"/>
    <w:rsid w:val="007006D4"/>
    <w:rsid w:val="007365E6"/>
    <w:rsid w:val="007535FC"/>
    <w:rsid w:val="00766DF2"/>
    <w:rsid w:val="008004EC"/>
    <w:rsid w:val="009F4865"/>
    <w:rsid w:val="00A218A1"/>
    <w:rsid w:val="00BD245A"/>
    <w:rsid w:val="00F3319B"/>
    <w:rsid w:val="00F85FC0"/>
    <w:rsid w:val="00FD0344"/>
    <w:rsid w:val="1A0C5E33"/>
    <w:rsid w:val="1F5C4394"/>
    <w:rsid w:val="3798A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F7A2"/>
  <w15:chartTrackingRefBased/>
  <w15:docId w15:val="{9D3AA496-60C9-4A0A-A6C1-3BD06A4B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EC"/>
    <w:rPr>
      <w:kern w:val="0"/>
      <w14:ligatures w14:val="none"/>
    </w:rPr>
  </w:style>
  <w:style w:type="paragraph" w:styleId="Heading1">
    <w:name w:val="heading 1"/>
    <w:basedOn w:val="Normal"/>
    <w:next w:val="Normal"/>
    <w:link w:val="Heading1Char"/>
    <w:qFormat/>
    <w:rsid w:val="008004EC"/>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8004EC"/>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4EC"/>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8004EC"/>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8004EC"/>
    <w:pPr>
      <w:ind w:left="720"/>
      <w:contextualSpacing/>
    </w:pPr>
  </w:style>
  <w:style w:type="paragraph" w:styleId="Header">
    <w:name w:val="header"/>
    <w:basedOn w:val="Normal"/>
    <w:link w:val="HeaderChar"/>
    <w:unhideWhenUsed/>
    <w:rsid w:val="008004EC"/>
    <w:pPr>
      <w:tabs>
        <w:tab w:val="center" w:pos="4680"/>
        <w:tab w:val="right" w:pos="9360"/>
      </w:tabs>
      <w:spacing w:after="0" w:line="240" w:lineRule="auto"/>
    </w:pPr>
  </w:style>
  <w:style w:type="character" w:customStyle="1" w:styleId="HeaderChar">
    <w:name w:val="Header Char"/>
    <w:basedOn w:val="DefaultParagraphFont"/>
    <w:link w:val="Header"/>
    <w:rsid w:val="008004EC"/>
    <w:rPr>
      <w:kern w:val="0"/>
      <w14:ligatures w14:val="none"/>
    </w:rPr>
  </w:style>
  <w:style w:type="paragraph" w:styleId="Footer">
    <w:name w:val="footer"/>
    <w:basedOn w:val="Normal"/>
    <w:link w:val="FooterChar"/>
    <w:uiPriority w:val="99"/>
    <w:unhideWhenUsed/>
    <w:rsid w:val="0080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4EC"/>
    <w:rPr>
      <w:kern w:val="0"/>
      <w14:ligatures w14:val="none"/>
    </w:rPr>
  </w:style>
  <w:style w:type="paragraph" w:customStyle="1" w:styleId="VBAILTBody">
    <w:name w:val="VBAILT Body"/>
    <w:qFormat/>
    <w:rsid w:val="008004EC"/>
    <w:pPr>
      <w:spacing w:before="120" w:after="120" w:line="276" w:lineRule="auto"/>
    </w:pPr>
    <w:rPr>
      <w:rFonts w:ascii="Verdana" w:hAnsi="Verdana"/>
      <w:kern w:val="0"/>
      <w14:ligatures w14:val="none"/>
    </w:rPr>
  </w:style>
  <w:style w:type="paragraph" w:customStyle="1" w:styleId="VBAILTBodyStrong">
    <w:name w:val="VBAILT Body Strong"/>
    <w:basedOn w:val="VBAILTBody"/>
    <w:qFormat/>
    <w:rsid w:val="008004EC"/>
    <w:rPr>
      <w:b/>
    </w:rPr>
  </w:style>
  <w:style w:type="paragraph" w:customStyle="1" w:styleId="VBAILTHeading1">
    <w:name w:val="VBAILT Heading 1"/>
    <w:basedOn w:val="VBAILTBody"/>
    <w:next w:val="VBAILTBody"/>
    <w:qFormat/>
    <w:rsid w:val="008004EC"/>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8004EC"/>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8004EC"/>
    <w:pPr>
      <w:numPr>
        <w:numId w:val="1"/>
      </w:numPr>
      <w:spacing w:after="0"/>
    </w:pPr>
  </w:style>
  <w:style w:type="paragraph" w:customStyle="1" w:styleId="VBAILTBullet2">
    <w:name w:val="VBAILT Bullet 2"/>
    <w:basedOn w:val="VBAILTBody"/>
    <w:qFormat/>
    <w:rsid w:val="008004EC"/>
    <w:pPr>
      <w:numPr>
        <w:ilvl w:val="1"/>
        <w:numId w:val="1"/>
      </w:numPr>
    </w:pPr>
  </w:style>
  <w:style w:type="table" w:styleId="TableGrid">
    <w:name w:val="Table Grid"/>
    <w:basedOn w:val="TableNormal"/>
    <w:uiPriority w:val="39"/>
    <w:rsid w:val="008004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8004EC"/>
    <w:pPr>
      <w:spacing w:line="240" w:lineRule="auto"/>
    </w:pPr>
    <w:rPr>
      <w:b/>
      <w:sz w:val="24"/>
      <w:szCs w:val="24"/>
    </w:rPr>
  </w:style>
  <w:style w:type="paragraph" w:customStyle="1" w:styleId="VBAILTHeader">
    <w:name w:val="VBAILT Header"/>
    <w:basedOn w:val="VBAILTBody"/>
    <w:qFormat/>
    <w:rsid w:val="008004EC"/>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8004EC"/>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8004EC"/>
    <w:rPr>
      <w:b/>
      <w:bCs/>
    </w:rPr>
  </w:style>
  <w:style w:type="paragraph" w:customStyle="1" w:styleId="VBAILTCoverdoctypecourse">
    <w:name w:val="VBAILT Cover doc type &amp; course"/>
    <w:basedOn w:val="VBAILTBody"/>
    <w:next w:val="VBAILTBody"/>
    <w:qFormat/>
    <w:rsid w:val="008004EC"/>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8004EC"/>
    <w:pPr>
      <w:jc w:val="center"/>
    </w:pPr>
    <w:rPr>
      <w:b/>
      <w:color w:val="323E4F" w:themeColor="text2" w:themeShade="BF"/>
      <w:sz w:val="56"/>
      <w:szCs w:val="56"/>
    </w:rPr>
  </w:style>
  <w:style w:type="paragraph" w:customStyle="1" w:styleId="VBAILTCoverMisc">
    <w:name w:val="VBAILT Cover Misc"/>
    <w:basedOn w:val="VBAILTBody"/>
    <w:next w:val="VBAILTBody"/>
    <w:qFormat/>
    <w:rsid w:val="008004EC"/>
    <w:pPr>
      <w:jc w:val="center"/>
    </w:pPr>
    <w:rPr>
      <w:sz w:val="28"/>
    </w:rPr>
  </w:style>
  <w:style w:type="paragraph" w:customStyle="1" w:styleId="VBAILTCoverService">
    <w:name w:val="VBAILT Cover Service"/>
    <w:basedOn w:val="VBAILTBody"/>
    <w:next w:val="VBAILTBody"/>
    <w:qFormat/>
    <w:rsid w:val="008004EC"/>
    <w:pPr>
      <w:spacing w:before="1920" w:after="1440"/>
      <w:jc w:val="center"/>
    </w:pPr>
    <w:rPr>
      <w:rFonts w:ascii="Palatino Linotype" w:hAnsi="Palatino Linotype"/>
      <w:b/>
      <w:caps/>
      <w:outline/>
      <w:color w:val="FFFFFF"/>
      <w:sz w:val="40"/>
      <w:szCs w:val="72"/>
    </w:rPr>
  </w:style>
  <w:style w:type="paragraph" w:styleId="BalloonText">
    <w:name w:val="Balloon Text"/>
    <w:basedOn w:val="Normal"/>
    <w:link w:val="BalloonTextChar"/>
    <w:uiPriority w:val="99"/>
    <w:semiHidden/>
    <w:unhideWhenUsed/>
    <w:rsid w:val="00800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EC"/>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8004EC"/>
    <w:rPr>
      <w:sz w:val="16"/>
      <w:szCs w:val="16"/>
    </w:rPr>
  </w:style>
  <w:style w:type="paragraph" w:styleId="CommentText">
    <w:name w:val="annotation text"/>
    <w:basedOn w:val="Normal"/>
    <w:link w:val="CommentTextChar"/>
    <w:uiPriority w:val="99"/>
    <w:unhideWhenUsed/>
    <w:rsid w:val="008004EC"/>
    <w:pPr>
      <w:spacing w:line="240" w:lineRule="auto"/>
    </w:pPr>
    <w:rPr>
      <w:sz w:val="20"/>
      <w:szCs w:val="20"/>
    </w:rPr>
  </w:style>
  <w:style w:type="character" w:customStyle="1" w:styleId="CommentTextChar">
    <w:name w:val="Comment Text Char"/>
    <w:basedOn w:val="DefaultParagraphFont"/>
    <w:link w:val="CommentText"/>
    <w:uiPriority w:val="99"/>
    <w:rsid w:val="008004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04EC"/>
    <w:rPr>
      <w:b/>
      <w:bCs/>
    </w:rPr>
  </w:style>
  <w:style w:type="character" w:customStyle="1" w:styleId="CommentSubjectChar">
    <w:name w:val="Comment Subject Char"/>
    <w:basedOn w:val="CommentTextChar"/>
    <w:link w:val="CommentSubject"/>
    <w:uiPriority w:val="99"/>
    <w:semiHidden/>
    <w:rsid w:val="008004EC"/>
    <w:rPr>
      <w:b/>
      <w:bCs/>
      <w:kern w:val="0"/>
      <w:sz w:val="20"/>
      <w:szCs w:val="20"/>
      <w14:ligatures w14:val="none"/>
    </w:rPr>
  </w:style>
  <w:style w:type="character" w:styleId="Hyperlink">
    <w:name w:val="Hyperlink"/>
    <w:basedOn w:val="DefaultParagraphFont"/>
    <w:uiPriority w:val="99"/>
    <w:unhideWhenUsed/>
    <w:rsid w:val="008004EC"/>
    <w:rPr>
      <w:color w:val="0563C1" w:themeColor="hyperlink"/>
      <w:u w:val="single"/>
    </w:rPr>
  </w:style>
  <w:style w:type="character" w:styleId="FollowedHyperlink">
    <w:name w:val="FollowedHyperlink"/>
    <w:basedOn w:val="DefaultParagraphFont"/>
    <w:uiPriority w:val="99"/>
    <w:semiHidden/>
    <w:unhideWhenUsed/>
    <w:rsid w:val="008004EC"/>
    <w:rPr>
      <w:color w:val="954F72" w:themeColor="followedHyperlink"/>
      <w:u w:val="single"/>
    </w:rPr>
  </w:style>
  <w:style w:type="character" w:styleId="SubtleReference">
    <w:name w:val="Subtle Reference"/>
    <w:basedOn w:val="DefaultParagraphFont"/>
    <w:uiPriority w:val="31"/>
    <w:qFormat/>
    <w:rsid w:val="008004EC"/>
    <w:rPr>
      <w:smallCaps/>
      <w:color w:val="ED7D31" w:themeColor="accent2"/>
      <w:u w:val="single"/>
    </w:rPr>
  </w:style>
  <w:style w:type="paragraph" w:styleId="Revision">
    <w:name w:val="Revision"/>
    <w:hidden/>
    <w:uiPriority w:val="99"/>
    <w:semiHidden/>
    <w:rsid w:val="008004EC"/>
    <w:pPr>
      <w:spacing w:after="0" w:line="240" w:lineRule="auto"/>
    </w:pPr>
    <w:rPr>
      <w:kern w:val="0"/>
      <w14:ligatures w14:val="none"/>
    </w:rPr>
  </w:style>
  <w:style w:type="paragraph" w:customStyle="1" w:styleId="VBAILTAnswer">
    <w:name w:val="VBAILT Answer"/>
    <w:basedOn w:val="VBAILTBody"/>
    <w:next w:val="VBAILTBody"/>
    <w:qFormat/>
    <w:rsid w:val="008004EC"/>
    <w:rPr>
      <w:i/>
    </w:rPr>
  </w:style>
  <w:style w:type="paragraph" w:customStyle="1" w:styleId="VBAILTAnswerbullet1">
    <w:name w:val="VBAILT Answer bullet 1"/>
    <w:basedOn w:val="VBAILTbullet1"/>
    <w:next w:val="VBAILTBody"/>
    <w:qFormat/>
    <w:rsid w:val="008004EC"/>
    <w:rPr>
      <w:i/>
    </w:rPr>
  </w:style>
  <w:style w:type="paragraph" w:customStyle="1" w:styleId="VBAILTAnswersbullet2">
    <w:name w:val="VBAILT Answers bullet2"/>
    <w:basedOn w:val="VBAILTBullet2"/>
    <w:next w:val="VBAILTBody"/>
    <w:qFormat/>
    <w:rsid w:val="008004EC"/>
    <w:pPr>
      <w:ind w:left="720"/>
    </w:pPr>
    <w:rPr>
      <w:i/>
    </w:rPr>
  </w:style>
  <w:style w:type="paragraph" w:customStyle="1" w:styleId="QSTBullet1">
    <w:name w:val="QST Bullet 1"/>
    <w:basedOn w:val="Normal"/>
    <w:rsid w:val="008004EC"/>
    <w:pPr>
      <w:numPr>
        <w:numId w:val="2"/>
      </w:numPr>
      <w:spacing w:after="0" w:line="240" w:lineRule="auto"/>
      <w:jc w:val="both"/>
    </w:pPr>
    <w:rPr>
      <w:rFonts w:ascii="Verdana" w:hAnsi="Verdana" w:cs="Times New Roman"/>
    </w:rPr>
  </w:style>
  <w:style w:type="character" w:styleId="Emphasis">
    <w:name w:val="Emphasis"/>
    <w:basedOn w:val="DefaultParagraphFont"/>
    <w:uiPriority w:val="20"/>
    <w:qFormat/>
    <w:rsid w:val="008004EC"/>
    <w:rPr>
      <w:i/>
      <w:iCs/>
    </w:rPr>
  </w:style>
  <w:style w:type="character" w:styleId="UnresolvedMention">
    <w:name w:val="Unresolved Mention"/>
    <w:basedOn w:val="DefaultParagraphFont"/>
    <w:uiPriority w:val="99"/>
    <w:semiHidden/>
    <w:unhideWhenUsed/>
    <w:rsid w:val="008004EC"/>
    <w:rPr>
      <w:color w:val="605E5C"/>
      <w:shd w:val="clear" w:color="auto" w:fill="E1DFDD"/>
    </w:rPr>
  </w:style>
  <w:style w:type="paragraph" w:styleId="NormalWeb">
    <w:name w:val="Normal (Web)"/>
    <w:basedOn w:val="Normal"/>
    <w:uiPriority w:val="99"/>
    <w:semiHidden/>
    <w:unhideWhenUsed/>
    <w:rsid w:val="008004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04EC"/>
  </w:style>
  <w:style w:type="character" w:customStyle="1" w:styleId="eop">
    <w:name w:val="eop"/>
    <w:basedOn w:val="DefaultParagraphFont"/>
    <w:rsid w:val="0080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text-idx?SID=520a28127cd6deab3fff65281d4678a2&amp;mc=true&amp;node=se38.1.3_1802&amp;rgn=div8" TargetMode="External"/><Relationship Id="rId18" Type="http://schemas.openxmlformats.org/officeDocument/2006/relationships/hyperlink" Target="https://www.law.cornell.edu/uscode/text/38/156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www.ecfr.gov/cgi-bin/text-idx?SID=520a28127cd6deab3fff65281d4678a2&amp;mc=true&amp;node=se38.1.3_1551&amp;rgn=div8http://www.ecfr.gov/cgi-bin/text-idx?SID=520a28127cd6deab3fff65281d4678a2&amp;mc=true&amp;node=se38.1.3_1551&amp;rgn=div8"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38/chapter-I/part-3/subpart-A/subject-group-ECFR2c3eca6251aa67b/section-3.802" TargetMode="External"/><Relationship Id="rId20" Type="http://schemas.openxmlformats.org/officeDocument/2006/relationships/hyperlink" Target="https://www.law.cornell.edu/uscode/text/38/13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gov/disability/compensation-rates/special-benefit-allowance-rat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info.gov/link/uscode/38/1318"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va.gov/disability/compensation-rates/special-benefit-allowance-rates/" TargetMode="External"/><Relationship Id="rId19" Type="http://schemas.openxmlformats.org/officeDocument/2006/relationships/hyperlink" Target="https://www.law.cornell.edu/uscode/text/38/13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nfo.gov/link/uscode/38/1311" TargetMode="External"/><Relationship Id="rId22" Type="http://schemas.openxmlformats.org/officeDocument/2006/relationships/hyperlink" Target="https://www.vba.va.gov/pubs/forms/VBA-21-4170-ARE.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9A288DD2-4D2B-40F3-A099-51BDC2B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59363-E7CC-4B84-BC27-7C9F033E378C}">
  <ds:schemaRefs>
    <ds:schemaRef ds:uri="http://schemas.microsoft.com/sharepoint/v3/contenttype/forms"/>
  </ds:schemaRefs>
</ds:datastoreItem>
</file>

<file path=customXml/itemProps3.xml><?xml version="1.0" encoding="utf-8"?>
<ds:datastoreItem xmlns:ds="http://schemas.openxmlformats.org/officeDocument/2006/customXml" ds:itemID="{F5470090-C672-4A01-A7C6-232AC72FB906}">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TotalTime>
  <Pages>22</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Medal of Honor Pension for a Surviving Spouse Trainee Guide</vt:lpstr>
    </vt:vector>
  </TitlesOfParts>
  <Company>Veterans Benefits Administration</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Medal of Honor Pension for a Surviving Spouse Trainee Guide</dc:title>
  <dc:subject/>
  <dc:creator>Department of Veterans Affairs, Veterans Benefits Administration, Pension and Fiduciary Service, STAFF</dc:creator>
  <cp:keywords/>
  <dc:description/>
  <cp:lastModifiedBy>Kathy Poole</cp:lastModifiedBy>
  <cp:revision>5</cp:revision>
  <dcterms:created xsi:type="dcterms:W3CDTF">2024-09-11T13:41:00Z</dcterms:created>
  <dcterms:modified xsi:type="dcterms:W3CDTF">2024-09-14T01:51:00Z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MediaServiceImageTags">
    <vt:lpwstr/>
  </property>
  <property fmtid="{D5CDD505-2E9C-101B-9397-08002B2CF9AE}" pid="4" name="GrammarlyDocumentId">
    <vt:lpwstr>67e0efe9f4377fd21d9971d4a073a89f4d22cfb8cc26105474b24f7c33c90367</vt:lpwstr>
  </property>
  <property fmtid="{D5CDD505-2E9C-101B-9397-08002B2CF9AE}" pid="5" name="Language">
    <vt:lpwstr>en</vt:lpwstr>
  </property>
  <property fmtid="{D5CDD505-2E9C-101B-9397-08002B2CF9AE}" pid="6" name="Type">
    <vt:lpwstr>Guide</vt:lpwstr>
  </property>
</Properties>
</file>