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3596" w14:textId="77777777" w:rsidR="00E5519D" w:rsidRDefault="00E5519D" w:rsidP="00E5519D">
      <w:pPr>
        <w:pStyle w:val="VBAILTCoverService"/>
      </w:pPr>
      <w:r>
        <w:t>Pension and fiduciary service</w:t>
      </w:r>
    </w:p>
    <w:p w14:paraId="670B3597" w14:textId="53151194" w:rsidR="00E5519D" w:rsidRDefault="00E5519D" w:rsidP="00E5519D">
      <w:pPr>
        <w:pStyle w:val="VBAILTCoverdoctypecourse"/>
      </w:pPr>
      <w:r>
        <w:t xml:space="preserve">PMC VSR </w:t>
      </w:r>
      <w:r w:rsidR="009F15A2">
        <w:t xml:space="preserve">Advanced </w:t>
      </w:r>
      <w:r>
        <w:t>Core Course</w:t>
      </w:r>
      <w:r>
        <w:br/>
        <w:t>Phase 5:</w:t>
      </w:r>
      <w:r w:rsidRPr="005D74EB">
        <w:rPr>
          <w:szCs w:val="22"/>
        </w:rPr>
        <w:t xml:space="preserve"> </w:t>
      </w:r>
      <w:r>
        <w:rPr>
          <w:szCs w:val="22"/>
        </w:rPr>
        <w:t xml:space="preserve">Stages of </w:t>
      </w:r>
      <w:r w:rsidR="001018E2">
        <w:rPr>
          <w:szCs w:val="22"/>
        </w:rPr>
        <w:t xml:space="preserve">a </w:t>
      </w:r>
      <w:r>
        <w:rPr>
          <w:szCs w:val="22"/>
        </w:rPr>
        <w:t>Claim</w:t>
      </w:r>
      <w:r>
        <w:rPr>
          <w:szCs w:val="22"/>
        </w:rPr>
        <w:br/>
        <w:t>Part 4: Prepare Decision Notice</w:t>
      </w:r>
    </w:p>
    <w:p w14:paraId="670B3598" w14:textId="1DBA3A72" w:rsidR="00E5519D" w:rsidRDefault="00E5519D" w:rsidP="00E5519D">
      <w:pPr>
        <w:pStyle w:val="VBAILTCoverLessonTitle"/>
      </w:pPr>
      <w:r w:rsidRPr="007640D5">
        <w:rPr>
          <w:bCs/>
        </w:rPr>
        <w:t xml:space="preserve">Prepare </w:t>
      </w:r>
      <w:r w:rsidR="002C02A9">
        <w:rPr>
          <w:bCs/>
        </w:rPr>
        <w:t>the Decision Notice</w:t>
      </w:r>
      <w:r w:rsidR="00DA1B05" w:rsidRPr="00DA1B05">
        <w:t xml:space="preserve"> </w:t>
      </w:r>
      <w:r w:rsidR="00DA1B05">
        <w:t>Knowledge Check</w:t>
      </w:r>
    </w:p>
    <w:p w14:paraId="670B3599" w14:textId="6D2064CB" w:rsidR="00E5519D" w:rsidRPr="00C214A9" w:rsidRDefault="001C3F30" w:rsidP="00E5519D">
      <w:pPr>
        <w:pStyle w:val="VBAILTCoverdoctypecourse"/>
      </w:pPr>
      <w:r>
        <w:t>Trainee Guide</w:t>
      </w:r>
    </w:p>
    <w:p w14:paraId="670B359B" w14:textId="6D7CFEA1" w:rsidR="00C30F06" w:rsidRPr="00386606" w:rsidRDefault="004F56C8" w:rsidP="00386606">
      <w:pPr>
        <w:pStyle w:val="VBAILTCoverMisc"/>
      </w:pPr>
      <w:r>
        <w:t xml:space="preserve">May </w:t>
      </w:r>
      <w:r w:rsidR="00386606">
        <w:t>2022</w:t>
      </w:r>
      <w:r w:rsidR="00C30F06">
        <w:br w:type="page"/>
      </w:r>
    </w:p>
    <w:p w14:paraId="670B359D" w14:textId="0234DEBE" w:rsidR="00C214A9" w:rsidRDefault="00E5519D" w:rsidP="002D1DCE">
      <w:pPr>
        <w:pStyle w:val="VBAILTHeading1"/>
      </w:pPr>
      <w:r>
        <w:lastRenderedPageBreak/>
        <w:t xml:space="preserve">Prepare </w:t>
      </w:r>
      <w:r w:rsidR="002C02A9">
        <w:t>the Decision Notice</w:t>
      </w:r>
      <w:r w:rsidR="00DA1B05">
        <w:t xml:space="preserve"> </w:t>
      </w:r>
      <w:r w:rsidR="001018E2">
        <w:t>Knowledge</w:t>
      </w:r>
      <w:r w:rsidR="00DA1B05">
        <w:t xml:space="preserve"> Check</w:t>
      </w:r>
    </w:p>
    <w:p w14:paraId="670B359E" w14:textId="77777777" w:rsidR="00C214A9" w:rsidRPr="00C214A9" w:rsidRDefault="007522DC" w:rsidP="002E7FD3">
      <w:pPr>
        <w:pStyle w:val="VBAILTHeading2"/>
      </w:pPr>
      <w:r>
        <w:t>Knowledge Check</w:t>
      </w:r>
      <w:r w:rsidR="00C214A9" w:rsidRPr="00C214A9">
        <w:t xml:space="preserve">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70B35A1" w14:textId="77777777" w:rsidTr="00736BC3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70B359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70B35A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70B35A4" w14:textId="77777777" w:rsidTr="00736BC3">
        <w:trPr>
          <w:cantSplit/>
          <w:jc w:val="center"/>
        </w:trPr>
        <w:tc>
          <w:tcPr>
            <w:tcW w:w="1908" w:type="dxa"/>
          </w:tcPr>
          <w:p w14:paraId="670B35A2" w14:textId="77777777" w:rsidR="00267BA2" w:rsidRDefault="00267BA2" w:rsidP="008E68FC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70B35A3" w14:textId="175DBF9E" w:rsidR="00267BA2" w:rsidRDefault="000009E2" w:rsidP="008E68FC">
            <w:pPr>
              <w:pStyle w:val="VBAILTBody"/>
            </w:pPr>
            <w:r>
              <w:t>1</w:t>
            </w:r>
            <w:r w:rsidR="00B36A1E">
              <w:t>.5</w:t>
            </w:r>
            <w:r>
              <w:t xml:space="preserve"> hour</w:t>
            </w:r>
            <w:r w:rsidR="00F97627">
              <w:t>s</w:t>
            </w:r>
          </w:p>
        </w:tc>
      </w:tr>
      <w:tr w:rsidR="002D1DCE" w14:paraId="670B35A7" w14:textId="77777777" w:rsidTr="00736BC3">
        <w:trPr>
          <w:cantSplit/>
          <w:jc w:val="center"/>
        </w:trPr>
        <w:tc>
          <w:tcPr>
            <w:tcW w:w="1908" w:type="dxa"/>
          </w:tcPr>
          <w:p w14:paraId="670B35A5" w14:textId="77777777" w:rsidR="002D1DCE" w:rsidRDefault="00267BA2" w:rsidP="00E5519D">
            <w:pPr>
              <w:pStyle w:val="VBAILTBody"/>
            </w:pPr>
            <w:r>
              <w:t xml:space="preserve">Purpose of the </w:t>
            </w:r>
            <w:r w:rsidR="007522DC">
              <w:t>Knowledge Check</w:t>
            </w:r>
            <w:r>
              <w:t>:</w:t>
            </w:r>
          </w:p>
        </w:tc>
        <w:tc>
          <w:tcPr>
            <w:tcW w:w="7452" w:type="dxa"/>
          </w:tcPr>
          <w:p w14:paraId="670B35A6" w14:textId="22B92EE3" w:rsidR="002D1DCE" w:rsidRDefault="00E5519D" w:rsidP="004C4894">
            <w:pPr>
              <w:pStyle w:val="VBAILTBody"/>
            </w:pPr>
            <w:r w:rsidRPr="00A9603A">
              <w:t xml:space="preserve">This </w:t>
            </w:r>
            <w:r w:rsidR="007522DC">
              <w:t>Knowledge Check</w:t>
            </w:r>
            <w:r w:rsidRPr="00A9603A">
              <w:t xml:space="preserve"> is part of the entry-level </w:t>
            </w:r>
            <w:r w:rsidR="002C264A">
              <w:t>course for PMC VSRs</w:t>
            </w:r>
            <w:r w:rsidRPr="00A9603A">
              <w:t xml:space="preserve">. The purpose of this </w:t>
            </w:r>
            <w:r w:rsidR="007522DC">
              <w:t>Knowledge Check</w:t>
            </w:r>
            <w:r w:rsidR="004C4894">
              <w:t xml:space="preserve"> is for you</w:t>
            </w:r>
            <w:r w:rsidRPr="00A9603A">
              <w:t xml:space="preserve"> </w:t>
            </w:r>
            <w:r>
              <w:t xml:space="preserve">to apply the knowledge </w:t>
            </w:r>
            <w:r w:rsidR="004C4894">
              <w:t xml:space="preserve">you </w:t>
            </w:r>
            <w:r>
              <w:t xml:space="preserve">learned from Lesson 1: </w:t>
            </w:r>
            <w:r w:rsidR="00D14D34" w:rsidRPr="007640D5">
              <w:rPr>
                <w:bCs/>
              </w:rPr>
              <w:t xml:space="preserve">Prepare </w:t>
            </w:r>
            <w:r w:rsidR="002C02A9">
              <w:rPr>
                <w:bCs/>
              </w:rPr>
              <w:t>the Decision Notice</w:t>
            </w:r>
            <w:r>
              <w:t xml:space="preserve"> </w:t>
            </w:r>
            <w:r w:rsidRPr="00A9603A">
              <w:t xml:space="preserve">to create </w:t>
            </w:r>
            <w:r>
              <w:t>a</w:t>
            </w:r>
            <w:r w:rsidR="002C02A9">
              <w:t xml:space="preserve"> </w:t>
            </w:r>
            <w:r w:rsidR="002C02A9" w:rsidRPr="007640D5">
              <w:rPr>
                <w:bCs/>
              </w:rPr>
              <w:t xml:space="preserve">Personal </w:t>
            </w:r>
            <w:proofErr w:type="gramStart"/>
            <w:r w:rsidR="002C02A9" w:rsidRPr="007640D5">
              <w:rPr>
                <w:bCs/>
              </w:rPr>
              <w:t>Computer Generated</w:t>
            </w:r>
            <w:proofErr w:type="gramEnd"/>
            <w:r w:rsidR="002C02A9" w:rsidRPr="007640D5">
              <w:rPr>
                <w:bCs/>
              </w:rPr>
              <w:t xml:space="preserve"> Letter</w:t>
            </w:r>
            <w:r w:rsidR="002C02A9">
              <w:t xml:space="preserve"> (PCGL)</w:t>
            </w:r>
            <w:r w:rsidRPr="00A9603A">
              <w:t xml:space="preserve"> decision notice informing the claimant of grant, denial, or adjustment of benefits.</w:t>
            </w:r>
          </w:p>
        </w:tc>
      </w:tr>
      <w:tr w:rsidR="002D1DCE" w14:paraId="670B35AA" w14:textId="77777777" w:rsidTr="00736BC3">
        <w:trPr>
          <w:cantSplit/>
          <w:jc w:val="center"/>
        </w:trPr>
        <w:tc>
          <w:tcPr>
            <w:tcW w:w="1908" w:type="dxa"/>
          </w:tcPr>
          <w:p w14:paraId="670B35A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70B35A9" w14:textId="4076FE40" w:rsidR="002D1DCE" w:rsidRDefault="00E5519D" w:rsidP="004C4894">
            <w:pPr>
              <w:pStyle w:val="VBAILTBody"/>
            </w:pPr>
            <w:r w:rsidRPr="00A9603A">
              <w:t xml:space="preserve">Prior to taking the </w:t>
            </w:r>
            <w:r w:rsidRPr="007640D5">
              <w:rPr>
                <w:bCs/>
              </w:rPr>
              <w:t xml:space="preserve">Prepare </w:t>
            </w:r>
            <w:r w:rsidR="002C02A9">
              <w:rPr>
                <w:bCs/>
              </w:rPr>
              <w:t>the Decision Notice</w:t>
            </w:r>
            <w:r>
              <w:rPr>
                <w:bCs/>
              </w:rPr>
              <w:t xml:space="preserve"> </w:t>
            </w:r>
            <w:r w:rsidR="007522DC">
              <w:rPr>
                <w:bCs/>
                <w:noProof/>
              </w:rPr>
              <w:t>Knowledge Check</w:t>
            </w:r>
            <w:r w:rsidRPr="00A9603A">
              <w:t xml:space="preserve">, </w:t>
            </w:r>
            <w:r w:rsidR="004C4894">
              <w:t>you</w:t>
            </w:r>
            <w:r w:rsidR="002C264A">
              <w:t xml:space="preserve"> must complete the entry-level course of the</w:t>
            </w:r>
            <w:r w:rsidRPr="00A9603A">
              <w:t xml:space="preserve"> PMC VSR Core Course Phases 1–4, </w:t>
            </w:r>
            <w:r w:rsidR="003C4DD6" w:rsidRPr="00A9603A">
              <w:t xml:space="preserve">PMC VSR </w:t>
            </w:r>
            <w:r w:rsidR="003C4DD6">
              <w:t xml:space="preserve">Advanced </w:t>
            </w:r>
            <w:r w:rsidR="003C4DD6" w:rsidRPr="00A9603A">
              <w:t xml:space="preserve">Core Course </w:t>
            </w:r>
            <w:r w:rsidRPr="00A9603A">
              <w:t>Phase 5, Parts 1-3</w:t>
            </w:r>
            <w:r w:rsidR="003C4DD6">
              <w:t>, and</w:t>
            </w:r>
            <w:r w:rsidR="003C4DD6" w:rsidRPr="00A9603A">
              <w:t xml:space="preserve"> Part</w:t>
            </w:r>
            <w:r w:rsidR="003C4DD6">
              <w:t xml:space="preserve"> 4, Lesson 1: </w:t>
            </w:r>
            <w:r w:rsidR="003C4DD6" w:rsidRPr="007640D5">
              <w:rPr>
                <w:bCs/>
              </w:rPr>
              <w:t xml:space="preserve">Prepare </w:t>
            </w:r>
            <w:proofErr w:type="gramStart"/>
            <w:r w:rsidR="002C02A9">
              <w:rPr>
                <w:bCs/>
              </w:rPr>
              <w:t>The</w:t>
            </w:r>
            <w:proofErr w:type="gramEnd"/>
            <w:r w:rsidR="002C02A9">
              <w:rPr>
                <w:bCs/>
              </w:rPr>
              <w:t xml:space="preserve"> Decision Notice</w:t>
            </w:r>
            <w:r w:rsidRPr="00A9603A">
              <w:t>.</w:t>
            </w:r>
            <w:r w:rsidR="003F24E9">
              <w:t xml:space="preserve"> </w:t>
            </w:r>
          </w:p>
        </w:tc>
      </w:tr>
      <w:tr w:rsidR="001262F7" w14:paraId="670B35AD" w14:textId="77777777" w:rsidTr="00736BC3">
        <w:trPr>
          <w:cantSplit/>
          <w:jc w:val="center"/>
        </w:trPr>
        <w:tc>
          <w:tcPr>
            <w:tcW w:w="1908" w:type="dxa"/>
          </w:tcPr>
          <w:p w14:paraId="670B35AB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70B35AC" w14:textId="77777777" w:rsidR="001262F7" w:rsidRDefault="000009E2" w:rsidP="001262F7">
            <w:pPr>
              <w:pStyle w:val="VBAILTBody"/>
            </w:pPr>
            <w:r w:rsidRPr="00A9603A">
              <w:t>This lesson is for entry-level PMC VSRs.</w:t>
            </w:r>
          </w:p>
        </w:tc>
      </w:tr>
      <w:tr w:rsidR="002D1DCE" w14:paraId="670B35C2" w14:textId="77777777" w:rsidTr="00736BC3">
        <w:trPr>
          <w:cantSplit/>
          <w:jc w:val="center"/>
        </w:trPr>
        <w:tc>
          <w:tcPr>
            <w:tcW w:w="1908" w:type="dxa"/>
          </w:tcPr>
          <w:p w14:paraId="670B35AE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670B35AF" w14:textId="6F414C77" w:rsidR="000009E2" w:rsidRDefault="000009E2" w:rsidP="000009E2">
            <w:pPr>
              <w:pStyle w:val="VBAILTbullet1"/>
            </w:pPr>
            <w:r>
              <w:t xml:space="preserve">M21-1 </w:t>
            </w:r>
            <w:r w:rsidR="008968BB" w:rsidRPr="008968BB">
              <w:t xml:space="preserve">I.i.1.B </w:t>
            </w:r>
            <w:r>
              <w:t>(General Information on Due Process)</w:t>
            </w:r>
          </w:p>
          <w:p w14:paraId="670B35B0" w14:textId="47CBF50F" w:rsidR="000009E2" w:rsidRDefault="000009E2" w:rsidP="000009E2">
            <w:pPr>
              <w:pStyle w:val="VBAILTbullet1"/>
            </w:pPr>
            <w:r>
              <w:t xml:space="preserve">M21-1 </w:t>
            </w:r>
            <w:r w:rsidR="0074502B" w:rsidRPr="0074502B">
              <w:t xml:space="preserve">X.ii.3.A </w:t>
            </w:r>
            <w:r>
              <w:t>(</w:t>
            </w:r>
            <w:r w:rsidRPr="00E7139A">
              <w:t>Notice of Proposed Adverse Action</w:t>
            </w:r>
            <w:r>
              <w:t>)</w:t>
            </w:r>
          </w:p>
          <w:p w14:paraId="670B35B2" w14:textId="768527D9" w:rsidR="000009E2" w:rsidRPr="00A9603A" w:rsidRDefault="000009E2" w:rsidP="004F56C8">
            <w:pPr>
              <w:pStyle w:val="VBAILTbullet1"/>
            </w:pPr>
            <w:r w:rsidRPr="00A9603A">
              <w:t xml:space="preserve">M21-1 </w:t>
            </w:r>
            <w:r w:rsidR="00933B24" w:rsidRPr="00933B24">
              <w:t xml:space="preserve">VI.i.1.B.1 </w:t>
            </w:r>
            <w:r w:rsidRPr="00A9603A">
              <w:t>(Notification Requirements)</w:t>
            </w:r>
          </w:p>
          <w:p w14:paraId="670B35B6" w14:textId="6D56A325" w:rsidR="000009E2" w:rsidRPr="00A9603A" w:rsidRDefault="000009E2" w:rsidP="004F56C8">
            <w:pPr>
              <w:pStyle w:val="VBAILTbullet1"/>
            </w:pPr>
            <w:r w:rsidRPr="00A9603A">
              <w:t xml:space="preserve">M21-1 </w:t>
            </w:r>
            <w:r w:rsidR="00AA40F2" w:rsidRPr="00AA40F2">
              <w:t xml:space="preserve">VI.i.1.B.2 </w:t>
            </w:r>
            <w:r w:rsidRPr="00A9603A">
              <w:t>(Special Requirements for Visually Impaired Veterans)</w:t>
            </w:r>
          </w:p>
          <w:p w14:paraId="670B35B7" w14:textId="6CD41AA9" w:rsidR="000009E2" w:rsidRPr="00A9603A" w:rsidRDefault="000009E2" w:rsidP="004F56C8">
            <w:pPr>
              <w:pStyle w:val="VBAILTbullet1"/>
            </w:pPr>
            <w:r w:rsidRPr="00A9603A">
              <w:t xml:space="preserve">M21-1 </w:t>
            </w:r>
            <w:r w:rsidR="002A0AC3" w:rsidRPr="002A0AC3">
              <w:t xml:space="preserve">VI.i.1.B.3 </w:t>
            </w:r>
            <w:r w:rsidRPr="00A9603A">
              <w:t>(Decision Notices Containing</w:t>
            </w:r>
            <w:r w:rsidR="000B0924" w:rsidRPr="000B0924">
              <w:t xml:space="preserve"> FTI)</w:t>
            </w:r>
          </w:p>
          <w:p w14:paraId="670B35BA" w14:textId="200FABAD" w:rsidR="000009E2" w:rsidRDefault="000009E2" w:rsidP="000009E2">
            <w:pPr>
              <w:pStyle w:val="VBAILTbullet1"/>
            </w:pPr>
            <w:r w:rsidRPr="00484CF8">
              <w:t xml:space="preserve">M21-1 </w:t>
            </w:r>
            <w:r w:rsidR="00FD52DC" w:rsidRPr="00FD52DC">
              <w:t>V.ii.4.A.6 (Determining Effective Dates Based on New Guidance)</w:t>
            </w:r>
          </w:p>
          <w:p w14:paraId="670B35BB" w14:textId="1439BD14" w:rsidR="000009E2" w:rsidRDefault="000009E2" w:rsidP="004F56C8">
            <w:pPr>
              <w:pStyle w:val="VBAILTbullet1"/>
            </w:pPr>
            <w:r>
              <w:t xml:space="preserve">M21-1 </w:t>
            </w:r>
            <w:r w:rsidR="00DD0140" w:rsidRPr="00DD0140">
              <w:t xml:space="preserve">V.ii.4.A.6.f. </w:t>
            </w:r>
            <w:r>
              <w:t>(</w:t>
            </w:r>
            <w:r w:rsidRPr="00436A76">
              <w:t>Provisions of 38 CFR 3.114(a) on Eligibility for Retroactive Benefits</w:t>
            </w:r>
            <w:r>
              <w:t>)</w:t>
            </w:r>
          </w:p>
          <w:p w14:paraId="670B35BC" w14:textId="061768B5" w:rsidR="000009E2" w:rsidRDefault="000009E2" w:rsidP="000009E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r w:rsidR="00C14E8F" w:rsidRPr="00C14E8F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C14E8F" w:rsidRPr="00C14E8F">
              <w:rPr>
                <w:rStyle w:val="Strong"/>
                <w:b w:val="0"/>
                <w:bCs w:val="0"/>
              </w:rPr>
              <w:t>1.A.</w:t>
            </w:r>
            <w:proofErr w:type="gramEnd"/>
            <w:r w:rsidR="00C14E8F" w:rsidRPr="00C14E8F">
              <w:rPr>
                <w:rStyle w:val="Strong"/>
                <w:b w:val="0"/>
                <w:bCs w:val="0"/>
              </w:rPr>
              <w:t xml:space="preserve">4.d. </w:t>
            </w:r>
            <w:r>
              <w:rPr>
                <w:rStyle w:val="Strong"/>
                <w:b w:val="0"/>
                <w:bCs w:val="0"/>
              </w:rPr>
              <w:t>(</w:t>
            </w:r>
            <w:r w:rsidRPr="008D11FC">
              <w:rPr>
                <w:rStyle w:val="Strong"/>
                <w:b w:val="0"/>
                <w:bCs w:val="0"/>
              </w:rPr>
              <w:t>Retroactive Effect Dates to Pension Due to Liberalizing Law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2B1081AC" w14:textId="77777777" w:rsidR="00A9412E" w:rsidRPr="008A185B" w:rsidRDefault="00A9412E" w:rsidP="00A9412E">
            <w:pPr>
              <w:pStyle w:val="VBAILTbullet1"/>
              <w:rPr>
                <w:b/>
              </w:rPr>
            </w:pPr>
            <w:r w:rsidRPr="008A185B">
              <w:rPr>
                <w:b/>
              </w:rPr>
              <w:t>PCGL User Guide</w:t>
            </w:r>
          </w:p>
          <w:p w14:paraId="670B35C0" w14:textId="77777777" w:rsidR="000009E2" w:rsidRPr="00A9603A" w:rsidRDefault="000009E2" w:rsidP="000009E2">
            <w:pPr>
              <w:pStyle w:val="VBAILTbullet1"/>
            </w:pPr>
            <w:r w:rsidRPr="008A185B">
              <w:rPr>
                <w:b/>
              </w:rPr>
              <w:t>Processing a Grant of Benefits</w:t>
            </w:r>
            <w:r w:rsidRPr="00A9603A">
              <w:t xml:space="preserve"> job aid</w:t>
            </w:r>
          </w:p>
          <w:p w14:paraId="670B35C1" w14:textId="351322F3" w:rsidR="001262F7" w:rsidRPr="004F56C8" w:rsidRDefault="000009E2" w:rsidP="004F56C8">
            <w:pPr>
              <w:pStyle w:val="VBAILTbullet1"/>
              <w:rPr>
                <w:b/>
              </w:rPr>
            </w:pPr>
            <w:r w:rsidRPr="008A185B">
              <w:rPr>
                <w:b/>
              </w:rPr>
              <w:t>Processing a Denial of Benefits</w:t>
            </w:r>
            <w:r w:rsidRPr="00A9603A">
              <w:t xml:space="preserve"> job aid</w:t>
            </w:r>
            <w:r w:rsidR="00A9412E" w:rsidRPr="008A185B">
              <w:rPr>
                <w:b/>
              </w:rPr>
              <w:t xml:space="preserve"> </w:t>
            </w:r>
          </w:p>
        </w:tc>
      </w:tr>
      <w:tr w:rsidR="000009E2" w14:paraId="670B35C6" w14:textId="77777777" w:rsidTr="00736BC3">
        <w:trPr>
          <w:cantSplit/>
          <w:jc w:val="center"/>
        </w:trPr>
        <w:tc>
          <w:tcPr>
            <w:tcW w:w="1908" w:type="dxa"/>
          </w:tcPr>
          <w:p w14:paraId="670B35C3" w14:textId="77777777" w:rsidR="000009E2" w:rsidRPr="00A9603A" w:rsidRDefault="000009E2" w:rsidP="000009E2">
            <w:pPr>
              <w:pStyle w:val="VBAILTBody"/>
            </w:pPr>
            <w:r w:rsidRPr="00A9603A">
              <w:lastRenderedPageBreak/>
              <w:t>Technical Competencies:</w:t>
            </w:r>
          </w:p>
        </w:tc>
        <w:tc>
          <w:tcPr>
            <w:tcW w:w="7452" w:type="dxa"/>
          </w:tcPr>
          <w:p w14:paraId="670B35C4" w14:textId="77777777" w:rsidR="000009E2" w:rsidRPr="00A9603A" w:rsidRDefault="000009E2" w:rsidP="000009E2">
            <w:pPr>
              <w:pStyle w:val="VBAILTbullet1"/>
            </w:pPr>
            <w:r w:rsidRPr="00A9603A">
              <w:t>VBA Applications (PMC VSR)</w:t>
            </w:r>
          </w:p>
          <w:p w14:paraId="670B35C5" w14:textId="711B9E0B" w:rsidR="000009E2" w:rsidRPr="00A9603A" w:rsidRDefault="00A9412E" w:rsidP="000009E2">
            <w:pPr>
              <w:pStyle w:val="VBAILTbullet1"/>
            </w:pPr>
            <w:r>
              <w:t>Processing C</w:t>
            </w:r>
            <w:r w:rsidR="000009E2" w:rsidRPr="00A9603A">
              <w:t>laims (PMC VSR</w:t>
            </w:r>
            <w:r w:rsidR="000009E2">
              <w:t>)</w:t>
            </w:r>
          </w:p>
        </w:tc>
      </w:tr>
      <w:tr w:rsidR="002D1DCE" w14:paraId="670B35CC" w14:textId="77777777" w:rsidTr="00736BC3">
        <w:trPr>
          <w:cantSplit/>
          <w:jc w:val="center"/>
        </w:trPr>
        <w:tc>
          <w:tcPr>
            <w:tcW w:w="1908" w:type="dxa"/>
          </w:tcPr>
          <w:p w14:paraId="670B35C7" w14:textId="254A8771" w:rsidR="002D1DCE" w:rsidRDefault="004159E5" w:rsidP="001262F7">
            <w:pPr>
              <w:pStyle w:val="VBAILTBody"/>
            </w:pPr>
            <w:r>
              <w:t>Knowledge Check</w:t>
            </w:r>
            <w:r w:rsidR="006C1642">
              <w:t xml:space="preserve"> Objective</w:t>
            </w:r>
            <w:r w:rsidR="001262F7">
              <w:t>:</w:t>
            </w:r>
          </w:p>
        </w:tc>
        <w:tc>
          <w:tcPr>
            <w:tcW w:w="7452" w:type="dxa"/>
          </w:tcPr>
          <w:p w14:paraId="7260AEDB" w14:textId="4EFA8978" w:rsidR="007A241D" w:rsidRDefault="002C02A9" w:rsidP="007A241D">
            <w:pPr>
              <w:pStyle w:val="VBAILTbullet1"/>
            </w:pPr>
            <w:r>
              <w:t>Create</w:t>
            </w:r>
            <w:r w:rsidR="00566713" w:rsidRPr="00566713">
              <w:t xml:space="preserve"> decision </w:t>
            </w:r>
            <w:r w:rsidR="001D740A">
              <w:t>notice</w:t>
            </w:r>
            <w:r w:rsidR="00566713" w:rsidRPr="00566713">
              <w:t xml:space="preserve">. </w:t>
            </w:r>
          </w:p>
          <w:p w14:paraId="5FDA7715" w14:textId="77777777" w:rsidR="007A241D" w:rsidRDefault="00566713" w:rsidP="007A241D">
            <w:pPr>
              <w:pStyle w:val="VBAILTBullet2"/>
            </w:pPr>
            <w:r w:rsidRPr="00566713">
              <w:t xml:space="preserve">Apply reader-focused writing principles. </w:t>
            </w:r>
          </w:p>
          <w:p w14:paraId="670B35CB" w14:textId="71190A06" w:rsidR="004159E5" w:rsidRDefault="00566713" w:rsidP="007A241D">
            <w:pPr>
              <w:pStyle w:val="VBAILTBullet2"/>
            </w:pPr>
            <w:r w:rsidRPr="00566713">
              <w:t xml:space="preserve">Compose decision </w:t>
            </w:r>
            <w:r w:rsidR="001D740A">
              <w:t>notice</w:t>
            </w:r>
            <w:r w:rsidRPr="00566713">
              <w:t xml:space="preserve"> letter.</w:t>
            </w:r>
          </w:p>
        </w:tc>
      </w:tr>
      <w:tr w:rsidR="00267BA2" w14:paraId="670B35E1" w14:textId="77777777" w:rsidTr="00EC0916">
        <w:trPr>
          <w:jc w:val="center"/>
        </w:trPr>
        <w:tc>
          <w:tcPr>
            <w:tcW w:w="1908" w:type="dxa"/>
          </w:tcPr>
          <w:p w14:paraId="670B35CD" w14:textId="77777777" w:rsidR="00267BA2" w:rsidRDefault="00267BA2" w:rsidP="001262F7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670B35CF" w14:textId="704AC949" w:rsidR="004159E5" w:rsidRDefault="001C3F30" w:rsidP="004159E5">
            <w:pPr>
              <w:pStyle w:val="VBAILTbullet1"/>
            </w:pPr>
            <w:r>
              <w:t>T</w:t>
            </w:r>
            <w:r w:rsidR="004C4894">
              <w:t xml:space="preserve">rainee </w:t>
            </w:r>
            <w:r>
              <w:t>G</w:t>
            </w:r>
            <w:r w:rsidR="004C4894">
              <w:t>uide</w:t>
            </w:r>
          </w:p>
          <w:p w14:paraId="670B35D0" w14:textId="77777777" w:rsidR="004159E5" w:rsidRPr="00A9603A" w:rsidRDefault="004159E5" w:rsidP="004159E5">
            <w:pPr>
              <w:pStyle w:val="VBAILTbullet1"/>
            </w:pPr>
            <w:r w:rsidRPr="00A9603A">
              <w:t>Access to VBA intranet</w:t>
            </w:r>
          </w:p>
          <w:p w14:paraId="452A2ABD" w14:textId="2302498E" w:rsidR="00B36A1E" w:rsidRDefault="004C4894" w:rsidP="004159E5">
            <w:pPr>
              <w:pStyle w:val="VBAILTbullet1"/>
            </w:pPr>
            <w:r>
              <w:t xml:space="preserve">Your </w:t>
            </w:r>
            <w:r w:rsidR="00B36A1E">
              <w:t>assigned instructor’s email address.</w:t>
            </w:r>
          </w:p>
          <w:p w14:paraId="670B35D2" w14:textId="4B18A352" w:rsidR="004159E5" w:rsidRPr="00A9603A" w:rsidRDefault="004159E5" w:rsidP="004159E5">
            <w:pPr>
              <w:pStyle w:val="VBAILTbullet1"/>
            </w:pPr>
            <w:r w:rsidRPr="00A9603A">
              <w:t>Access to the following VBA systems:</w:t>
            </w:r>
          </w:p>
          <w:p w14:paraId="670B35D3" w14:textId="77777777" w:rsidR="004159E5" w:rsidRPr="00A9603A" w:rsidRDefault="004159E5" w:rsidP="004159E5">
            <w:pPr>
              <w:pStyle w:val="VBAILTBullet2"/>
            </w:pPr>
            <w:r w:rsidRPr="00A9603A">
              <w:t>VBMS</w:t>
            </w:r>
          </w:p>
          <w:p w14:paraId="670B35D4" w14:textId="77777777" w:rsidR="004159E5" w:rsidRPr="00A9603A" w:rsidRDefault="004159E5" w:rsidP="004159E5">
            <w:pPr>
              <w:pStyle w:val="VBAILTBullet2"/>
            </w:pPr>
            <w:r w:rsidRPr="00A9603A">
              <w:t>PCGL</w:t>
            </w:r>
          </w:p>
          <w:p w14:paraId="670B35D6" w14:textId="77777777" w:rsidR="004159E5" w:rsidRPr="00A9603A" w:rsidRDefault="004159E5" w:rsidP="004159E5">
            <w:pPr>
              <w:pStyle w:val="VBAILTbullet1"/>
            </w:pPr>
            <w:r w:rsidRPr="00A9603A">
              <w:t>Access to the following job aids:</w:t>
            </w:r>
          </w:p>
          <w:p w14:paraId="670B35D8" w14:textId="77777777" w:rsidR="004159E5" w:rsidRPr="00A9603A" w:rsidRDefault="004159E5" w:rsidP="004159E5">
            <w:pPr>
              <w:pStyle w:val="VBAILTBullet2"/>
              <w:rPr>
                <w:b/>
              </w:rPr>
            </w:pPr>
            <w:r w:rsidRPr="00A9603A">
              <w:rPr>
                <w:b/>
              </w:rPr>
              <w:t>PCGL User Guide</w:t>
            </w:r>
          </w:p>
          <w:p w14:paraId="61AC6A96" w14:textId="77777777" w:rsidR="00A9412E" w:rsidRPr="00A9412E" w:rsidRDefault="00A9412E" w:rsidP="004159E5">
            <w:pPr>
              <w:pStyle w:val="VBAILTBullet2"/>
              <w:rPr>
                <w:b/>
              </w:rPr>
            </w:pPr>
            <w:r w:rsidRPr="00A9603A">
              <w:rPr>
                <w:b/>
                <w:bCs/>
              </w:rPr>
              <w:t xml:space="preserve">Processing a Denial of Benefits </w:t>
            </w:r>
            <w:r w:rsidRPr="00A9603A">
              <w:rPr>
                <w:bCs/>
              </w:rPr>
              <w:t>job aid</w:t>
            </w:r>
            <w:r w:rsidRPr="00A9603A">
              <w:rPr>
                <w:b/>
                <w:bCs/>
              </w:rPr>
              <w:t xml:space="preserve"> </w:t>
            </w:r>
          </w:p>
          <w:p w14:paraId="670B35DA" w14:textId="2E81DB5A" w:rsidR="004159E5" w:rsidRPr="00A9603A" w:rsidRDefault="004159E5" w:rsidP="004159E5">
            <w:pPr>
              <w:pStyle w:val="VBAILTBullet2"/>
              <w:rPr>
                <w:b/>
              </w:rPr>
            </w:pPr>
            <w:r w:rsidRPr="00A9603A">
              <w:rPr>
                <w:b/>
                <w:bCs/>
              </w:rPr>
              <w:t xml:space="preserve">Processing a Grant of Benefits </w:t>
            </w:r>
            <w:r w:rsidRPr="00A9603A">
              <w:rPr>
                <w:bCs/>
              </w:rPr>
              <w:t>job aid</w:t>
            </w:r>
          </w:p>
          <w:p w14:paraId="670B35DC" w14:textId="2EBF7EE4" w:rsidR="004159E5" w:rsidRDefault="004159E5" w:rsidP="004159E5">
            <w:pPr>
              <w:pStyle w:val="VBAILTbullet1"/>
            </w:pPr>
            <w:r>
              <w:t xml:space="preserve">Local instructions on </w:t>
            </w:r>
            <w:r w:rsidR="002C02A9">
              <w:t>PCGL</w:t>
            </w:r>
            <w:r>
              <w:t>:</w:t>
            </w:r>
          </w:p>
          <w:p w14:paraId="670B35DD" w14:textId="77777777" w:rsidR="004159E5" w:rsidRDefault="004159E5" w:rsidP="004159E5">
            <w:pPr>
              <w:pStyle w:val="VBAILTBullet2"/>
            </w:pPr>
            <w:r>
              <w:t>Templates</w:t>
            </w:r>
          </w:p>
          <w:p w14:paraId="670B35DE" w14:textId="77777777" w:rsidR="004159E5" w:rsidRDefault="004159E5" w:rsidP="004159E5">
            <w:pPr>
              <w:pStyle w:val="VBAILTBullet2"/>
            </w:pPr>
            <w:r>
              <w:t xml:space="preserve">PCGL </w:t>
            </w:r>
            <w:proofErr w:type="spellStart"/>
            <w:r>
              <w:t>autotext</w:t>
            </w:r>
            <w:proofErr w:type="spellEnd"/>
            <w:r>
              <w:t xml:space="preserve"> location</w:t>
            </w:r>
          </w:p>
          <w:p w14:paraId="670B35DF" w14:textId="77777777" w:rsidR="004159E5" w:rsidRDefault="004159E5" w:rsidP="004159E5">
            <w:pPr>
              <w:pStyle w:val="VBAILTBullet2"/>
            </w:pPr>
            <w:r>
              <w:t xml:space="preserve">How to use local PCGL </w:t>
            </w:r>
            <w:proofErr w:type="spellStart"/>
            <w:r>
              <w:t>autotext</w:t>
            </w:r>
            <w:proofErr w:type="spellEnd"/>
          </w:p>
          <w:p w14:paraId="04D9EECE" w14:textId="6A11D3E6" w:rsidR="002C264A" w:rsidRDefault="00EC0916" w:rsidP="00AC3A24">
            <w:pPr>
              <w:pStyle w:val="VBAILTbullet1"/>
            </w:pPr>
            <w:r>
              <w:t xml:space="preserve">Access to </w:t>
            </w:r>
            <w:r w:rsidR="00D1662B">
              <w:t>Catherine Abel</w:t>
            </w:r>
            <w:r w:rsidR="00D1662B" w:rsidRPr="00A9603A">
              <w:t xml:space="preserve"> </w:t>
            </w:r>
            <w:r w:rsidR="004159E5" w:rsidRPr="00A9603A">
              <w:t>claim</w:t>
            </w:r>
            <w:r w:rsidR="004C4894">
              <w:t xml:space="preserve"> located in </w:t>
            </w:r>
            <w:r w:rsidR="00D1662B">
              <w:t xml:space="preserve">Appendix A: </w:t>
            </w:r>
            <w:r w:rsidR="002C264A">
              <w:t>Catherine Abel claim (TRA-57-6817).</w:t>
            </w:r>
          </w:p>
          <w:p w14:paraId="1671A054" w14:textId="43C3784A" w:rsidR="00D1662B" w:rsidRPr="00E4746A" w:rsidRDefault="00D1662B" w:rsidP="00D1662B">
            <w:pPr>
              <w:pStyle w:val="VBAILTbullet1"/>
              <w:rPr>
                <w:rFonts w:asciiTheme="minorHAnsi" w:hAnsiTheme="minorHAnsi"/>
              </w:rPr>
            </w:pPr>
            <w:r>
              <w:t xml:space="preserve">Access to Appendix B: </w:t>
            </w:r>
            <w:r w:rsidRPr="00D1662B">
              <w:t xml:space="preserve">Decision </w:t>
            </w:r>
            <w:r w:rsidR="001D740A">
              <w:t>Notice</w:t>
            </w:r>
            <w:r w:rsidRPr="00D1662B">
              <w:t xml:space="preserve"> Evaluation and Remediation Checklist </w:t>
            </w:r>
            <w:r>
              <w:t xml:space="preserve"> </w:t>
            </w:r>
          </w:p>
          <w:p w14:paraId="670B35E0" w14:textId="152015D8" w:rsidR="00D1662B" w:rsidRDefault="00C94F20" w:rsidP="004C4894">
            <w:pPr>
              <w:pStyle w:val="VBAILTbullet1"/>
            </w:pPr>
            <w:r>
              <w:t>Access to email</w:t>
            </w:r>
            <w:r w:rsidR="001B2EC5">
              <w:t xml:space="preserve"> </w:t>
            </w:r>
            <w:r w:rsidR="004C4894">
              <w:t>to send</w:t>
            </w:r>
            <w:r>
              <w:t xml:space="preserve"> </w:t>
            </w:r>
            <w:r w:rsidR="00D1662B">
              <w:t xml:space="preserve">the </w:t>
            </w:r>
            <w:r>
              <w:t>d</w:t>
            </w:r>
            <w:r w:rsidR="004C4894">
              <w:t>ecision notice you created to your assigned instructor</w:t>
            </w:r>
            <w:r w:rsidR="001B2EC5">
              <w:t>.</w:t>
            </w:r>
          </w:p>
        </w:tc>
      </w:tr>
    </w:tbl>
    <w:p w14:paraId="670B35E3" w14:textId="3E30951B" w:rsidR="001262F7" w:rsidRDefault="001262F7" w:rsidP="001262F7">
      <w:pPr>
        <w:pStyle w:val="VBAILTBody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9F361E" w14:paraId="670B35E7" w14:textId="77777777" w:rsidTr="00EF4CDB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70B35E5" w14:textId="77777777" w:rsidR="009F361E" w:rsidRPr="006E54AE" w:rsidRDefault="009F361E" w:rsidP="006E54AE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70B35E6" w14:textId="3F0EE8E0" w:rsidR="009F361E" w:rsidRDefault="004C4894" w:rsidP="004C4894">
            <w:pPr>
              <w:pStyle w:val="VBAILTTableHeading1"/>
            </w:pPr>
            <w:r>
              <w:t>Notes</w:t>
            </w:r>
          </w:p>
        </w:tc>
      </w:tr>
      <w:tr w:rsidR="006D6B67" w14:paraId="3027799D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8C9820F" w14:textId="2E346FE0" w:rsidR="006D6B67" w:rsidRDefault="006D6B67" w:rsidP="006D6B67">
            <w:pPr>
              <w:pStyle w:val="VBAILTBodyStrong"/>
            </w:pPr>
            <w:r>
              <w:t xml:space="preserve">Welcome to the Prepare </w:t>
            </w:r>
            <w:r w:rsidR="00195E41">
              <w:t>t</w:t>
            </w:r>
            <w:r w:rsidR="002C02A9">
              <w:t>he Decision Notice</w:t>
            </w:r>
            <w:r>
              <w:t xml:space="preserve"> Knowledge Check</w:t>
            </w:r>
          </w:p>
          <w:p w14:paraId="4405CA2B" w14:textId="48FB1983" w:rsidR="006D6B67" w:rsidRDefault="000F2102" w:rsidP="000F2102">
            <w:pPr>
              <w:pStyle w:val="VBAILTBody"/>
            </w:pPr>
            <w:r>
              <w:t xml:space="preserve">Your objective is to </w:t>
            </w:r>
            <w:r w:rsidR="006D6B67" w:rsidRPr="006D6B67">
              <w:t xml:space="preserve">prepare a decision </w:t>
            </w:r>
            <w:r w:rsidR="001D740A">
              <w:t>notice</w:t>
            </w:r>
            <w:r w:rsidR="006D6B67" w:rsidRPr="006D6B67">
              <w:t xml:space="preserve"> letter using the PCGL system based on simulated case documents.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D299AE1" w14:textId="09EAF0A2" w:rsidR="006D6B67" w:rsidRPr="006D6B67" w:rsidRDefault="006D6B67" w:rsidP="002A238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A2387" w14:paraId="0F412A6A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2BE511C" w14:textId="0099D28C" w:rsidR="002A2387" w:rsidRDefault="00F536C6" w:rsidP="00F536C6">
            <w:pPr>
              <w:pStyle w:val="VBAILTBodyStrong"/>
            </w:pPr>
            <w:r>
              <w:t xml:space="preserve">Prepare </w:t>
            </w:r>
            <w:r w:rsidR="00195E41">
              <w:t>the Decision Notice</w:t>
            </w:r>
            <w:r>
              <w:t xml:space="preserve"> Knowledge Check</w:t>
            </w:r>
            <w:r w:rsidR="000F2102">
              <w:t xml:space="preserve"> Overview</w:t>
            </w:r>
          </w:p>
          <w:p w14:paraId="07525C26" w14:textId="2FF6A8B5" w:rsidR="00F536C6" w:rsidRDefault="00F536C6" w:rsidP="00F536C6">
            <w:pPr>
              <w:pStyle w:val="VBAILTbullet1"/>
            </w:pPr>
            <w:r w:rsidRPr="00F536C6">
              <w:t xml:space="preserve">You are encouraged to use your notes, trainee guide, references, and job aids to </w:t>
            </w:r>
            <w:r w:rsidR="000F2102">
              <w:t xml:space="preserve">prepare your decision </w:t>
            </w:r>
            <w:r w:rsidR="001D740A">
              <w:t>notice</w:t>
            </w:r>
            <w:r w:rsidR="000F2102">
              <w:t xml:space="preserve"> letter</w:t>
            </w:r>
            <w:r w:rsidRPr="00F536C6">
              <w:t xml:space="preserve">. </w:t>
            </w:r>
          </w:p>
          <w:p w14:paraId="62A0FDDD" w14:textId="7E3ABD18" w:rsidR="004271DF" w:rsidRDefault="004271DF" w:rsidP="00C42DA0">
            <w:pPr>
              <w:pStyle w:val="VBAILTbullet1"/>
            </w:pPr>
            <w:r>
              <w:t xml:space="preserve">Once you have completed the </w:t>
            </w:r>
            <w:r w:rsidR="001D740A">
              <w:t>decision notice</w:t>
            </w:r>
            <w:r>
              <w:t xml:space="preserve"> letter, you will receive individualized feedback from </w:t>
            </w:r>
            <w:r w:rsidR="0012419F">
              <w:t>your assigned</w:t>
            </w:r>
            <w:r>
              <w:t xml:space="preserve"> instructor at the end of the knowledge check.</w:t>
            </w:r>
          </w:p>
          <w:p w14:paraId="1D95C99A" w14:textId="6A5047DC" w:rsidR="00C42DA0" w:rsidRDefault="00C42DA0" w:rsidP="001018E2">
            <w:pPr>
              <w:pStyle w:val="VBAILTbullet1"/>
            </w:pPr>
            <w:r>
              <w:t xml:space="preserve">Upon completion of this knowledge check, you should feel confident in your knowledge to prepare a </w:t>
            </w:r>
            <w:r w:rsidR="000F2102">
              <w:t xml:space="preserve">decision </w:t>
            </w:r>
            <w:r w:rsidR="001D740A">
              <w:t>notice</w:t>
            </w:r>
            <w:r w:rsidR="000F2102">
              <w:t xml:space="preserve"> via </w:t>
            </w:r>
            <w:r>
              <w:t>PCGL.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663D723" w14:textId="6F9C7960" w:rsidR="002A2387" w:rsidRDefault="002A2387" w:rsidP="004C4894">
            <w:pPr>
              <w:pStyle w:val="VBAILTBody"/>
              <w:rPr>
                <w:rStyle w:val="Strong"/>
              </w:rPr>
            </w:pPr>
          </w:p>
        </w:tc>
      </w:tr>
      <w:tr w:rsidR="009F361E" w14:paraId="670B35EB" w14:textId="77777777" w:rsidTr="00123734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B7D832B" w14:textId="50DE7E28" w:rsidR="00F536C6" w:rsidRDefault="002A2387" w:rsidP="00F536C6">
            <w:pPr>
              <w:pStyle w:val="VBAILTBodyStrong"/>
            </w:pPr>
            <w:r>
              <w:t xml:space="preserve">Prepare </w:t>
            </w:r>
            <w:r w:rsidR="00195E41">
              <w:t xml:space="preserve">the Decision </w:t>
            </w:r>
            <w:proofErr w:type="gramStart"/>
            <w:r w:rsidR="00195E41">
              <w:t xml:space="preserve">Notice </w:t>
            </w:r>
            <w:r>
              <w:t xml:space="preserve"> Knowledge</w:t>
            </w:r>
            <w:proofErr w:type="gramEnd"/>
            <w:r>
              <w:t xml:space="preserve"> Check Instructions</w:t>
            </w:r>
            <w:r w:rsidR="00475BD0">
              <w:t xml:space="preserve"> (1 of 2)</w:t>
            </w:r>
          </w:p>
          <w:p w14:paraId="2E9DB769" w14:textId="77777777" w:rsidR="00F536C6" w:rsidRPr="00A9603A" w:rsidRDefault="00F536C6" w:rsidP="00F536C6">
            <w:pPr>
              <w:pStyle w:val="VBAILTbullet1"/>
            </w:pPr>
            <w:r w:rsidRPr="00A9603A">
              <w:t>Instructions:</w:t>
            </w:r>
          </w:p>
          <w:p w14:paraId="7391F9E7" w14:textId="77777777" w:rsidR="00F536C6" w:rsidRPr="00A9603A" w:rsidRDefault="00F536C6" w:rsidP="00F536C6">
            <w:pPr>
              <w:pStyle w:val="VBAILTBullet2"/>
            </w:pPr>
            <w:r w:rsidRPr="00A9603A">
              <w:t>Access the following job aids:</w:t>
            </w:r>
          </w:p>
          <w:p w14:paraId="422D0D0D" w14:textId="77777777" w:rsidR="00F536C6" w:rsidRDefault="00F536C6" w:rsidP="00F536C6">
            <w:pPr>
              <w:pStyle w:val="VBAILTBullet2"/>
              <w:numPr>
                <w:ilvl w:val="2"/>
                <w:numId w:val="1"/>
              </w:numPr>
              <w:rPr>
                <w:b/>
              </w:rPr>
            </w:pPr>
            <w:r w:rsidRPr="00A9603A">
              <w:rPr>
                <w:b/>
              </w:rPr>
              <w:t>Processing a Grant of Benefits</w:t>
            </w:r>
          </w:p>
          <w:p w14:paraId="4FA47CE9" w14:textId="6C0194A9" w:rsidR="008537E1" w:rsidRPr="00CA6D5E" w:rsidRDefault="008537E1" w:rsidP="00CA6D5E">
            <w:pPr>
              <w:pStyle w:val="VBAILTBullet2"/>
              <w:numPr>
                <w:ilvl w:val="2"/>
                <w:numId w:val="1"/>
              </w:numPr>
              <w:rPr>
                <w:b/>
              </w:rPr>
            </w:pPr>
            <w:r w:rsidRPr="00A9603A">
              <w:rPr>
                <w:b/>
              </w:rPr>
              <w:lastRenderedPageBreak/>
              <w:t xml:space="preserve">Processing a </w:t>
            </w:r>
            <w:r>
              <w:rPr>
                <w:b/>
              </w:rPr>
              <w:t>Denial</w:t>
            </w:r>
            <w:r w:rsidRPr="00A9603A">
              <w:rPr>
                <w:b/>
              </w:rPr>
              <w:t xml:space="preserve"> of Benefits</w:t>
            </w:r>
          </w:p>
          <w:p w14:paraId="555A888F" w14:textId="77777777" w:rsidR="00F536C6" w:rsidRPr="00A9603A" w:rsidRDefault="00F536C6" w:rsidP="00F536C6">
            <w:pPr>
              <w:pStyle w:val="VBAILTBullet2"/>
              <w:numPr>
                <w:ilvl w:val="2"/>
                <w:numId w:val="1"/>
              </w:numPr>
              <w:rPr>
                <w:b/>
              </w:rPr>
            </w:pPr>
            <w:r w:rsidRPr="00A9603A">
              <w:rPr>
                <w:b/>
              </w:rPr>
              <w:t>PCGL User Guide</w:t>
            </w:r>
          </w:p>
          <w:p w14:paraId="6D666CC6" w14:textId="77777777" w:rsidR="00123734" w:rsidRDefault="00123734" w:rsidP="00123734">
            <w:pPr>
              <w:pStyle w:val="VBAILTBullet2"/>
              <w:numPr>
                <w:ilvl w:val="2"/>
                <w:numId w:val="1"/>
              </w:numPr>
            </w:pPr>
            <w:r>
              <w:t>Local templates</w:t>
            </w:r>
          </w:p>
          <w:p w14:paraId="7429386B" w14:textId="111ECEBC" w:rsidR="00123734" w:rsidRDefault="00123734" w:rsidP="00123734">
            <w:pPr>
              <w:pStyle w:val="VBAILTBullet2"/>
              <w:numPr>
                <w:ilvl w:val="2"/>
                <w:numId w:val="1"/>
              </w:numPr>
            </w:pPr>
            <w:r>
              <w:t>Local auto text</w:t>
            </w:r>
          </w:p>
          <w:p w14:paraId="670B35E8" w14:textId="24E1AEBF" w:rsidR="009F361E" w:rsidRDefault="00475BD0" w:rsidP="001018E2">
            <w:pPr>
              <w:pStyle w:val="VBAILTBullet2"/>
            </w:pPr>
            <w:r>
              <w:t>Access the trainee guide for manual references.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70B35EA" w14:textId="29746514" w:rsidR="001E3003" w:rsidRPr="007B2E8B" w:rsidRDefault="001E3003" w:rsidP="004C4894">
            <w:pPr>
              <w:pStyle w:val="VBAILTBody"/>
              <w:rPr>
                <w:bCs/>
              </w:rPr>
            </w:pPr>
          </w:p>
        </w:tc>
      </w:tr>
      <w:tr w:rsidR="00475BD0" w14:paraId="5EABE287" w14:textId="77777777" w:rsidTr="00123734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AC40AF2" w14:textId="73320036" w:rsidR="00475BD0" w:rsidRDefault="00475BD0" w:rsidP="00475BD0">
            <w:pPr>
              <w:pStyle w:val="VBAILTBodyStrong"/>
            </w:pPr>
            <w:r>
              <w:t xml:space="preserve">Prepare </w:t>
            </w:r>
            <w:r w:rsidR="00195E41">
              <w:t>the Decision Notice</w:t>
            </w:r>
            <w:r>
              <w:t xml:space="preserve"> Knowledge Check Instructions (2 of 2)</w:t>
            </w:r>
          </w:p>
          <w:p w14:paraId="4DE4DF39" w14:textId="77777777" w:rsidR="00475BD0" w:rsidRPr="00A9603A" w:rsidRDefault="00475BD0" w:rsidP="00475BD0">
            <w:pPr>
              <w:pStyle w:val="VBAILTbullet1"/>
            </w:pPr>
            <w:r w:rsidRPr="00A9603A">
              <w:t>Instructions:</w:t>
            </w:r>
          </w:p>
          <w:p w14:paraId="67C04F23" w14:textId="36539B3B" w:rsidR="00475BD0" w:rsidRPr="00A9603A" w:rsidRDefault="00475BD0" w:rsidP="00475BD0">
            <w:pPr>
              <w:pStyle w:val="VBAILTBullet2"/>
            </w:pPr>
            <w:r>
              <w:t>Acces</w:t>
            </w:r>
            <w:r w:rsidR="002C264A">
              <w:t>s the Catherine Abel claim (</w:t>
            </w:r>
            <w:r>
              <w:t>TRA-</w:t>
            </w:r>
            <w:r w:rsidR="00054297">
              <w:t>57</w:t>
            </w:r>
            <w:r>
              <w:t>-</w:t>
            </w:r>
            <w:r w:rsidR="00054297">
              <w:t>6817</w:t>
            </w:r>
            <w:r>
              <w:t>)</w:t>
            </w:r>
            <w:r w:rsidRPr="00A9603A">
              <w:t>.</w:t>
            </w:r>
          </w:p>
          <w:p w14:paraId="57A8D5BE" w14:textId="1F3B4468" w:rsidR="00475BD0" w:rsidRDefault="00475BD0" w:rsidP="00475BD0">
            <w:pPr>
              <w:pStyle w:val="VBAILTBullet2"/>
            </w:pPr>
            <w:r w:rsidRPr="00A9603A">
              <w:t xml:space="preserve">Access </w:t>
            </w:r>
            <w:r>
              <w:t xml:space="preserve">the </w:t>
            </w:r>
            <w:r w:rsidRPr="00A9603A">
              <w:t>PCGL</w:t>
            </w:r>
            <w:r>
              <w:t xml:space="preserve"> system</w:t>
            </w:r>
            <w:r w:rsidRPr="00A9603A">
              <w:t>.</w:t>
            </w:r>
          </w:p>
          <w:p w14:paraId="031CC6AC" w14:textId="00C5B283" w:rsidR="00475BD0" w:rsidRDefault="00475BD0" w:rsidP="00475BD0">
            <w:pPr>
              <w:pStyle w:val="VBAILTBullet2"/>
            </w:pPr>
            <w:r>
              <w:t xml:space="preserve">Prepare the decision </w:t>
            </w:r>
            <w:r w:rsidR="001D740A">
              <w:t>notice</w:t>
            </w:r>
            <w:r>
              <w:t xml:space="preserve"> letter using PCGL.</w:t>
            </w:r>
          </w:p>
          <w:p w14:paraId="01FE7680" w14:textId="1D4EC089" w:rsidR="00475BD0" w:rsidRDefault="00475BD0" w:rsidP="00475BD0">
            <w:pPr>
              <w:pStyle w:val="VBAILTBullet2"/>
            </w:pPr>
            <w:r>
              <w:t xml:space="preserve">Submit completed decision </w:t>
            </w:r>
            <w:r w:rsidR="001D740A">
              <w:t>notice</w:t>
            </w:r>
            <w:r>
              <w:t xml:space="preserve"> letter via email to your assigned instructor for evaluation and feedback.</w:t>
            </w:r>
          </w:p>
          <w:p w14:paraId="516AB392" w14:textId="1A14C0F4" w:rsidR="00475BD0" w:rsidRDefault="00475BD0" w:rsidP="00B36A1E">
            <w:pPr>
              <w:pStyle w:val="VBAILTbullet1"/>
            </w:pPr>
            <w:r>
              <w:t>Time Allowed: 30 min.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40B21E8" w14:textId="56F7161D" w:rsidR="00E05C35" w:rsidRDefault="00E05C35" w:rsidP="00E05C35">
            <w:pPr>
              <w:pStyle w:val="VBAILTBody"/>
              <w:rPr>
                <w:rStyle w:val="Strong"/>
              </w:rPr>
            </w:pPr>
          </w:p>
          <w:p w14:paraId="0577C421" w14:textId="52AD2F03" w:rsidR="00475BD0" w:rsidRDefault="00475BD0" w:rsidP="00475BD0">
            <w:pPr>
              <w:pStyle w:val="VBAILTBody"/>
              <w:rPr>
                <w:rStyle w:val="Strong"/>
              </w:rPr>
            </w:pPr>
          </w:p>
        </w:tc>
      </w:tr>
    </w:tbl>
    <w:p w14:paraId="0CDABB30" w14:textId="460F769A" w:rsidR="0044795D" w:rsidRPr="0044795D" w:rsidRDefault="0044795D" w:rsidP="0044795D">
      <w:pPr>
        <w:pStyle w:val="VBAILTBody"/>
      </w:pPr>
    </w:p>
    <w:sectPr w:rsidR="0044795D" w:rsidRPr="0044795D" w:rsidSect="00C06523">
      <w:headerReference w:type="default" r:id="rId11"/>
      <w:footerReference w:type="default" r:id="rId12"/>
      <w:headerReference w:type="first" r:id="rId13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09E8" w14:textId="77777777" w:rsidR="00E127C5" w:rsidRDefault="00E127C5" w:rsidP="00C214A9">
      <w:pPr>
        <w:spacing w:after="0" w:line="240" w:lineRule="auto"/>
      </w:pPr>
      <w:r>
        <w:separator/>
      </w:r>
    </w:p>
  </w:endnote>
  <w:endnote w:type="continuationSeparator" w:id="0">
    <w:p w14:paraId="05C04D3C" w14:textId="77777777" w:rsidR="00E127C5" w:rsidRDefault="00E127C5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8" w14:textId="47543AE6" w:rsidR="00C214A9" w:rsidRPr="00C214A9" w:rsidRDefault="004F56C8" w:rsidP="0024084E">
    <w:pPr>
      <w:pStyle w:val="VBAILTFooter"/>
    </w:pPr>
    <w:r>
      <w:t>May</w:t>
    </w:r>
    <w:r w:rsidR="00386606">
      <w:t xml:space="preserve"> 2022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C06523" w:rsidRPr="00C06523">
      <w:rPr>
        <w:b/>
        <w:bCs/>
        <w:noProof/>
      </w:rPr>
      <w:t>6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902" w14:textId="77777777" w:rsidR="00E127C5" w:rsidRDefault="00E127C5" w:rsidP="00C214A9">
      <w:pPr>
        <w:spacing w:after="0" w:line="240" w:lineRule="auto"/>
      </w:pPr>
      <w:r>
        <w:separator/>
      </w:r>
    </w:p>
  </w:footnote>
  <w:footnote w:type="continuationSeparator" w:id="0">
    <w:p w14:paraId="0542D824" w14:textId="77777777" w:rsidR="00E127C5" w:rsidRDefault="00E127C5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A3C7" w14:textId="77777777" w:rsidR="00DA1B05" w:rsidRDefault="00E5519D" w:rsidP="00E5519D">
    <w:pPr>
      <w:pStyle w:val="VBAILTHeader"/>
      <w:pBdr>
        <w:bottom w:val="single" w:sz="4" w:space="1" w:color="auto"/>
      </w:pBdr>
    </w:pPr>
    <w:r w:rsidRPr="007640D5">
      <w:rPr>
        <w:bCs/>
        <w:noProof/>
      </w:rPr>
      <w:t xml:space="preserve">Prepare </w:t>
    </w:r>
    <w:r w:rsidR="002C02A9">
      <w:rPr>
        <w:bCs/>
        <w:noProof/>
      </w:rPr>
      <w:t>the Decision Notice</w:t>
    </w:r>
    <w:r w:rsidR="00DA1B05">
      <w:rPr>
        <w:bCs/>
        <w:noProof/>
      </w:rPr>
      <w:t xml:space="preserve"> </w:t>
    </w:r>
    <w:r w:rsidR="007522DC">
      <w:t>Knowledge Check</w:t>
    </w:r>
    <w:r w:rsidR="001C3F30">
      <w:t xml:space="preserve"> </w:t>
    </w:r>
  </w:p>
  <w:p w14:paraId="670B3606" w14:textId="1334BB46" w:rsidR="00E5519D" w:rsidRPr="002D1DCE" w:rsidRDefault="001C3F30" w:rsidP="00E5519D">
    <w:pPr>
      <w:pStyle w:val="VBAILTHeader"/>
      <w:pBdr>
        <w:bottom w:val="single" w:sz="4" w:space="1" w:color="auto"/>
      </w:pBdr>
    </w:pPr>
    <w:r>
      <w:t xml:space="preserve">Trainee Guide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9" w14:textId="059C21BD" w:rsidR="002D1DCE" w:rsidRDefault="00F054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0B360A" wp14:editId="670B360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CDB71C0"/>
    <w:multiLevelType w:val="hybridMultilevel"/>
    <w:tmpl w:val="9AE2571E"/>
    <w:lvl w:ilvl="0" w:tplc="14B25FC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29203388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4A55"/>
    <w:multiLevelType w:val="hybridMultilevel"/>
    <w:tmpl w:val="A106D4B2"/>
    <w:lvl w:ilvl="0" w:tplc="14B25FC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1073"/>
    <w:multiLevelType w:val="hybridMultilevel"/>
    <w:tmpl w:val="A3E89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D0367"/>
    <w:multiLevelType w:val="hybridMultilevel"/>
    <w:tmpl w:val="6938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9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851231"/>
    <w:multiLevelType w:val="hybridMultilevel"/>
    <w:tmpl w:val="0BFC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0601E"/>
    <w:multiLevelType w:val="hybridMultilevel"/>
    <w:tmpl w:val="342A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6D238F"/>
    <w:multiLevelType w:val="multilevel"/>
    <w:tmpl w:val="5A3AB502"/>
    <w:numStyleLink w:val="VBAILTNumbering"/>
  </w:abstractNum>
  <w:abstractNum w:abstractNumId="14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5" w15:restartNumberingAfterBreak="0">
    <w:nsid w:val="7911637B"/>
    <w:multiLevelType w:val="hybridMultilevel"/>
    <w:tmpl w:val="53344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2"/>
  </w:num>
  <w:num w:numId="13">
    <w:abstractNumId w:val="15"/>
  </w:num>
  <w:num w:numId="14">
    <w:abstractNumId w:val="11"/>
  </w:num>
  <w:num w:numId="15">
    <w:abstractNumId w:val="1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F2"/>
    <w:rsid w:val="000009E2"/>
    <w:rsid w:val="000017D1"/>
    <w:rsid w:val="00045CD4"/>
    <w:rsid w:val="00053763"/>
    <w:rsid w:val="00054297"/>
    <w:rsid w:val="000544ED"/>
    <w:rsid w:val="000565F5"/>
    <w:rsid w:val="00064BC4"/>
    <w:rsid w:val="00077BE7"/>
    <w:rsid w:val="00081592"/>
    <w:rsid w:val="000825C5"/>
    <w:rsid w:val="00091F60"/>
    <w:rsid w:val="0009648B"/>
    <w:rsid w:val="000B0924"/>
    <w:rsid w:val="000B399E"/>
    <w:rsid w:val="000D6A0A"/>
    <w:rsid w:val="000E7B11"/>
    <w:rsid w:val="000F2102"/>
    <w:rsid w:val="000F6A22"/>
    <w:rsid w:val="000F784B"/>
    <w:rsid w:val="001018E2"/>
    <w:rsid w:val="00116035"/>
    <w:rsid w:val="00123734"/>
    <w:rsid w:val="0012419F"/>
    <w:rsid w:val="001262F7"/>
    <w:rsid w:val="00133DEC"/>
    <w:rsid w:val="00143CCF"/>
    <w:rsid w:val="001534A9"/>
    <w:rsid w:val="001604CC"/>
    <w:rsid w:val="00162D82"/>
    <w:rsid w:val="00180F2D"/>
    <w:rsid w:val="00195E41"/>
    <w:rsid w:val="0019646D"/>
    <w:rsid w:val="001A28EB"/>
    <w:rsid w:val="001B2EC5"/>
    <w:rsid w:val="001C18E4"/>
    <w:rsid w:val="001C3F30"/>
    <w:rsid w:val="001D2E6A"/>
    <w:rsid w:val="001D5A75"/>
    <w:rsid w:val="001D740A"/>
    <w:rsid w:val="001E118F"/>
    <w:rsid w:val="001E3003"/>
    <w:rsid w:val="001E51C0"/>
    <w:rsid w:val="001E6615"/>
    <w:rsid w:val="002213C8"/>
    <w:rsid w:val="002232C6"/>
    <w:rsid w:val="0024084E"/>
    <w:rsid w:val="00250FEF"/>
    <w:rsid w:val="00256C21"/>
    <w:rsid w:val="002614E2"/>
    <w:rsid w:val="00267BA2"/>
    <w:rsid w:val="00275DFC"/>
    <w:rsid w:val="00281AA0"/>
    <w:rsid w:val="002912BA"/>
    <w:rsid w:val="002A0AC3"/>
    <w:rsid w:val="002A2387"/>
    <w:rsid w:val="002C02A9"/>
    <w:rsid w:val="002C264A"/>
    <w:rsid w:val="002C3FE7"/>
    <w:rsid w:val="002C4AB1"/>
    <w:rsid w:val="002C4B27"/>
    <w:rsid w:val="002D11C5"/>
    <w:rsid w:val="002D1DCE"/>
    <w:rsid w:val="002E3812"/>
    <w:rsid w:val="002E7FD3"/>
    <w:rsid w:val="00307445"/>
    <w:rsid w:val="00352D2B"/>
    <w:rsid w:val="00355931"/>
    <w:rsid w:val="00360F79"/>
    <w:rsid w:val="003620AA"/>
    <w:rsid w:val="00364C54"/>
    <w:rsid w:val="00386606"/>
    <w:rsid w:val="003A4111"/>
    <w:rsid w:val="003B118F"/>
    <w:rsid w:val="003B3180"/>
    <w:rsid w:val="003B4528"/>
    <w:rsid w:val="003C4DD6"/>
    <w:rsid w:val="003E3D02"/>
    <w:rsid w:val="003F24E9"/>
    <w:rsid w:val="00407E51"/>
    <w:rsid w:val="004159E5"/>
    <w:rsid w:val="00416682"/>
    <w:rsid w:val="004271DF"/>
    <w:rsid w:val="0044795D"/>
    <w:rsid w:val="00475BD0"/>
    <w:rsid w:val="0049202E"/>
    <w:rsid w:val="00494920"/>
    <w:rsid w:val="004A7A64"/>
    <w:rsid w:val="004B3968"/>
    <w:rsid w:val="004C4894"/>
    <w:rsid w:val="004C6A4F"/>
    <w:rsid w:val="004F56C8"/>
    <w:rsid w:val="00536320"/>
    <w:rsid w:val="005638A8"/>
    <w:rsid w:val="00566713"/>
    <w:rsid w:val="005719AF"/>
    <w:rsid w:val="00576B7E"/>
    <w:rsid w:val="00576C08"/>
    <w:rsid w:val="005A49FD"/>
    <w:rsid w:val="005B1DB8"/>
    <w:rsid w:val="005B39FD"/>
    <w:rsid w:val="005E3420"/>
    <w:rsid w:val="006018FB"/>
    <w:rsid w:val="00622460"/>
    <w:rsid w:val="00665A3D"/>
    <w:rsid w:val="006C1642"/>
    <w:rsid w:val="006D6B67"/>
    <w:rsid w:val="006E40CB"/>
    <w:rsid w:val="006E54AE"/>
    <w:rsid w:val="007130A2"/>
    <w:rsid w:val="00721EB7"/>
    <w:rsid w:val="00731C06"/>
    <w:rsid w:val="007336A8"/>
    <w:rsid w:val="00736BC3"/>
    <w:rsid w:val="0074502B"/>
    <w:rsid w:val="007522DC"/>
    <w:rsid w:val="007662E1"/>
    <w:rsid w:val="00776F48"/>
    <w:rsid w:val="007956BA"/>
    <w:rsid w:val="007A241D"/>
    <w:rsid w:val="007A34B5"/>
    <w:rsid w:val="007A6C71"/>
    <w:rsid w:val="007B2E8B"/>
    <w:rsid w:val="007D483F"/>
    <w:rsid w:val="007E6D7A"/>
    <w:rsid w:val="00801838"/>
    <w:rsid w:val="008022D1"/>
    <w:rsid w:val="008135C5"/>
    <w:rsid w:val="00813890"/>
    <w:rsid w:val="008170A8"/>
    <w:rsid w:val="0081746B"/>
    <w:rsid w:val="00820938"/>
    <w:rsid w:val="00831BF2"/>
    <w:rsid w:val="0083536E"/>
    <w:rsid w:val="008537E1"/>
    <w:rsid w:val="008715F0"/>
    <w:rsid w:val="008951E3"/>
    <w:rsid w:val="008968BB"/>
    <w:rsid w:val="008A6090"/>
    <w:rsid w:val="008C64F2"/>
    <w:rsid w:val="008E68FC"/>
    <w:rsid w:val="008F5D17"/>
    <w:rsid w:val="008F6931"/>
    <w:rsid w:val="0091339C"/>
    <w:rsid w:val="00917A4E"/>
    <w:rsid w:val="00923A17"/>
    <w:rsid w:val="00933B24"/>
    <w:rsid w:val="009645BD"/>
    <w:rsid w:val="009B0820"/>
    <w:rsid w:val="009B1F86"/>
    <w:rsid w:val="009E2E62"/>
    <w:rsid w:val="009F15A2"/>
    <w:rsid w:val="009F361E"/>
    <w:rsid w:val="00A00437"/>
    <w:rsid w:val="00A03870"/>
    <w:rsid w:val="00A105BB"/>
    <w:rsid w:val="00A21957"/>
    <w:rsid w:val="00A3668B"/>
    <w:rsid w:val="00A45E75"/>
    <w:rsid w:val="00A51279"/>
    <w:rsid w:val="00A66DFB"/>
    <w:rsid w:val="00A67A45"/>
    <w:rsid w:val="00A73CF0"/>
    <w:rsid w:val="00A9412E"/>
    <w:rsid w:val="00AA2BA8"/>
    <w:rsid w:val="00AA40F2"/>
    <w:rsid w:val="00AC054E"/>
    <w:rsid w:val="00AC1DD9"/>
    <w:rsid w:val="00AF37E0"/>
    <w:rsid w:val="00B13A17"/>
    <w:rsid w:val="00B22BBA"/>
    <w:rsid w:val="00B24907"/>
    <w:rsid w:val="00B249CF"/>
    <w:rsid w:val="00B2758B"/>
    <w:rsid w:val="00B36A1E"/>
    <w:rsid w:val="00B54B50"/>
    <w:rsid w:val="00B73271"/>
    <w:rsid w:val="00B908E3"/>
    <w:rsid w:val="00BB7E35"/>
    <w:rsid w:val="00BC6BD3"/>
    <w:rsid w:val="00BD0163"/>
    <w:rsid w:val="00BD7AD7"/>
    <w:rsid w:val="00BF7A6E"/>
    <w:rsid w:val="00C06523"/>
    <w:rsid w:val="00C144C1"/>
    <w:rsid w:val="00C14E8F"/>
    <w:rsid w:val="00C16E15"/>
    <w:rsid w:val="00C214A9"/>
    <w:rsid w:val="00C30F06"/>
    <w:rsid w:val="00C366AF"/>
    <w:rsid w:val="00C373F5"/>
    <w:rsid w:val="00C42DA0"/>
    <w:rsid w:val="00C764DB"/>
    <w:rsid w:val="00C8779F"/>
    <w:rsid w:val="00C90127"/>
    <w:rsid w:val="00C924EC"/>
    <w:rsid w:val="00C94F20"/>
    <w:rsid w:val="00CA2826"/>
    <w:rsid w:val="00CA3FEE"/>
    <w:rsid w:val="00CA6D5E"/>
    <w:rsid w:val="00CC4B7B"/>
    <w:rsid w:val="00CF24E7"/>
    <w:rsid w:val="00CF50B0"/>
    <w:rsid w:val="00D024F9"/>
    <w:rsid w:val="00D07275"/>
    <w:rsid w:val="00D14D34"/>
    <w:rsid w:val="00D1662B"/>
    <w:rsid w:val="00D31800"/>
    <w:rsid w:val="00D77B6C"/>
    <w:rsid w:val="00D94905"/>
    <w:rsid w:val="00DA1B05"/>
    <w:rsid w:val="00DC3524"/>
    <w:rsid w:val="00DD0140"/>
    <w:rsid w:val="00DF6115"/>
    <w:rsid w:val="00E0366C"/>
    <w:rsid w:val="00E05C35"/>
    <w:rsid w:val="00E127C5"/>
    <w:rsid w:val="00E26217"/>
    <w:rsid w:val="00E43C51"/>
    <w:rsid w:val="00E4746A"/>
    <w:rsid w:val="00E5519D"/>
    <w:rsid w:val="00E71884"/>
    <w:rsid w:val="00E73091"/>
    <w:rsid w:val="00E82609"/>
    <w:rsid w:val="00E94AEA"/>
    <w:rsid w:val="00EB4F1E"/>
    <w:rsid w:val="00EC0916"/>
    <w:rsid w:val="00EC6603"/>
    <w:rsid w:val="00ED314A"/>
    <w:rsid w:val="00ED3979"/>
    <w:rsid w:val="00EF0F1E"/>
    <w:rsid w:val="00EF4CDB"/>
    <w:rsid w:val="00F0544B"/>
    <w:rsid w:val="00F37FBE"/>
    <w:rsid w:val="00F411E6"/>
    <w:rsid w:val="00F536C6"/>
    <w:rsid w:val="00F53825"/>
    <w:rsid w:val="00F72115"/>
    <w:rsid w:val="00F75585"/>
    <w:rsid w:val="00F91871"/>
    <w:rsid w:val="00F97627"/>
    <w:rsid w:val="00FB0603"/>
    <w:rsid w:val="00FC359C"/>
    <w:rsid w:val="00FC5196"/>
    <w:rsid w:val="00FD17AC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3596"/>
  <w15:docId w15:val="{71CB3EE9-FF0C-429C-9B12-18B970D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1E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6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E3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79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24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Newman\Desktop\PMC%20Test%20Development\Predesign\Phase%205\PCGL%20Capstone\54_01_pcgl_c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D64FBE-8FFD-4251-AC2B-EB9333CAC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F2757-1DAF-436D-A954-675EB2D02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54_01_pcgl_cap</Template>
  <TotalTime>4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the Decision Notice Knowledge Check Trainee Guide</vt:lpstr>
    </vt:vector>
  </TitlesOfParts>
  <Company>Veterans Benefits Administration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the Decision Notice Knowledge Check Trainee Guide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2022-05-10T22:26:00Z</dcterms:created>
  <dcterms:modified xsi:type="dcterms:W3CDTF">2022-05-17T15:53:00Z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