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C306" w14:textId="22012E33" w:rsidR="000B1CB7" w:rsidRDefault="000B1CB7" w:rsidP="00B80224">
      <w:pPr>
        <w:pStyle w:val="VBAILTCoverService"/>
      </w:pPr>
      <w:r>
        <w:t>Pension and fiduciary service</w:t>
      </w:r>
    </w:p>
    <w:p w14:paraId="6B08C307" w14:textId="377B03E9" w:rsidR="000B1CB7" w:rsidRDefault="000B1CB7" w:rsidP="00513A51">
      <w:pPr>
        <w:pStyle w:val="VBAILTCoverdoctypecourse"/>
        <w:spacing w:before="0" w:after="0"/>
      </w:pPr>
      <w:r>
        <w:t xml:space="preserve">PMC VSR </w:t>
      </w:r>
      <w:r w:rsidR="00752FB0">
        <w:t>Intermediate</w:t>
      </w:r>
      <w:r w:rsidR="00B61B0D" w:rsidRPr="00B61B0D">
        <w:t xml:space="preserve"> </w:t>
      </w:r>
      <w:r>
        <w:t>Core Course</w:t>
      </w:r>
    </w:p>
    <w:p w14:paraId="6B08C308" w14:textId="6543980B" w:rsidR="00EF5FF1" w:rsidRDefault="00EF5FF1" w:rsidP="000B1CB7">
      <w:pPr>
        <w:pStyle w:val="VBAILTCoverdoctypecourse"/>
        <w:spacing w:before="0"/>
      </w:pPr>
      <w:r w:rsidRPr="009C3422">
        <w:t>Phase 5</w:t>
      </w:r>
      <w:r w:rsidR="0031386D">
        <w:t>:</w:t>
      </w:r>
      <w:r w:rsidR="00135DF7">
        <w:t xml:space="preserve"> </w:t>
      </w:r>
      <w:r w:rsidR="00752FB0">
        <w:t>Proficiency Development</w:t>
      </w:r>
      <w:r w:rsidR="0031386D">
        <w:br/>
      </w:r>
      <w:r>
        <w:t xml:space="preserve">Part </w:t>
      </w:r>
      <w:r w:rsidR="005D0FA0">
        <w:t>5</w:t>
      </w:r>
      <w:r w:rsidR="0031386D">
        <w:t>:</w:t>
      </w:r>
      <w:r>
        <w:t xml:space="preserve"> </w:t>
      </w:r>
      <w:r w:rsidR="005D0FA0">
        <w:t>Award Adjustments</w:t>
      </w:r>
    </w:p>
    <w:p w14:paraId="7C56F1BA" w14:textId="14492B98" w:rsidR="00513A51" w:rsidRPr="008F594D" w:rsidRDefault="00F30160" w:rsidP="008F594D">
      <w:pPr>
        <w:pStyle w:val="VBAILTCoverLessonTitle"/>
        <w:spacing w:after="0"/>
        <w:rPr>
          <w:szCs w:val="48"/>
        </w:rPr>
      </w:pPr>
      <w:r>
        <w:rPr>
          <w:szCs w:val="48"/>
        </w:rPr>
        <w:t xml:space="preserve">Determine </w:t>
      </w:r>
      <w:r w:rsidR="00011431">
        <w:rPr>
          <w:szCs w:val="48"/>
        </w:rPr>
        <w:t xml:space="preserve">Amended </w:t>
      </w:r>
      <w:r>
        <w:rPr>
          <w:szCs w:val="48"/>
        </w:rPr>
        <w:t xml:space="preserve">Income Adjustments </w:t>
      </w:r>
    </w:p>
    <w:p w14:paraId="71029456" w14:textId="40048CC6" w:rsidR="00513A51" w:rsidRPr="009D2CBC" w:rsidRDefault="009549D4" w:rsidP="009D2CBC">
      <w:pPr>
        <w:pStyle w:val="VBAILTCoverdoctypecourse"/>
      </w:pPr>
      <w:r>
        <w:t>Trainee Guide</w:t>
      </w:r>
      <w:r w:rsidR="00C30F06">
        <w:t xml:space="preserve"> </w:t>
      </w:r>
    </w:p>
    <w:p w14:paraId="6F269AC3" w14:textId="640C4E00" w:rsidR="304C9E0B" w:rsidRDefault="00752FB0" w:rsidP="4DE956A7">
      <w:pPr>
        <w:pStyle w:val="VBAILTCoverMisc"/>
      </w:pPr>
      <w:r>
        <w:t>July</w:t>
      </w:r>
      <w:r w:rsidR="304C9E0B">
        <w:t xml:space="preserve"> 2024</w:t>
      </w:r>
    </w:p>
    <w:p w14:paraId="6B08C30C" w14:textId="5687C0D0" w:rsidR="00C30F06" w:rsidRPr="00513A51" w:rsidRDefault="00C30F06" w:rsidP="00F04009">
      <w:pPr>
        <w:pStyle w:val="VBAILTCoverMisc"/>
        <w:rPr>
          <w:sz w:val="24"/>
          <w:szCs w:val="24"/>
        </w:rPr>
      </w:pPr>
      <w:r w:rsidRPr="387E3926">
        <w:rPr>
          <w:sz w:val="24"/>
          <w:szCs w:val="24"/>
        </w:rPr>
        <w:br w:type="page"/>
      </w:r>
    </w:p>
    <w:p w14:paraId="232D8755" w14:textId="3E0108D8" w:rsidR="004E2F4B" w:rsidRDefault="00F30160" w:rsidP="00051DF2">
      <w:pPr>
        <w:pStyle w:val="VBAILTHeading1"/>
      </w:pPr>
      <w:r w:rsidRPr="00F30160">
        <w:lastRenderedPageBreak/>
        <w:t xml:space="preserve">Determine </w:t>
      </w:r>
      <w:r w:rsidR="00011431">
        <w:t xml:space="preserve">Amended </w:t>
      </w:r>
      <w:r w:rsidRPr="00F30160">
        <w:t>Income Adjustments</w:t>
      </w:r>
      <w:r w:rsidR="008B426B">
        <w:t xml:space="preserve"> </w:t>
      </w:r>
    </w:p>
    <w:p w14:paraId="6B08C30E" w14:textId="24AD7DD5" w:rsidR="00C214A9" w:rsidRPr="00C214A9" w:rsidRDefault="00C214A9" w:rsidP="004E2F4B">
      <w:pPr>
        <w:pStyle w:val="VBAILTHeading2"/>
        <w:spacing w:before="0"/>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6B08C311" w14:textId="77777777" w:rsidTr="00EE6ADE">
        <w:trPr>
          <w:cantSplit/>
          <w:tblHeader/>
          <w:jc w:val="center"/>
        </w:trPr>
        <w:tc>
          <w:tcPr>
            <w:tcW w:w="1908" w:type="dxa"/>
            <w:shd w:val="clear" w:color="auto" w:fill="BDD6EE" w:themeFill="accent1" w:themeFillTint="66"/>
          </w:tcPr>
          <w:p w14:paraId="6B08C30F" w14:textId="77777777" w:rsidR="003B118F" w:rsidRDefault="003B118F" w:rsidP="003B118F">
            <w:pPr>
              <w:pStyle w:val="VBAILTTableHeading1"/>
            </w:pPr>
            <w:r>
              <w:t>Topic</w:t>
            </w:r>
          </w:p>
        </w:tc>
        <w:tc>
          <w:tcPr>
            <w:tcW w:w="7452" w:type="dxa"/>
            <w:shd w:val="clear" w:color="auto" w:fill="BDD6EE" w:themeFill="accent1" w:themeFillTint="66"/>
          </w:tcPr>
          <w:p w14:paraId="6B08C310" w14:textId="77777777" w:rsidR="003B118F" w:rsidRDefault="003B118F" w:rsidP="003B118F">
            <w:pPr>
              <w:pStyle w:val="VBAILTTableHeading1"/>
            </w:pPr>
            <w:r>
              <w:t>Description</w:t>
            </w:r>
          </w:p>
        </w:tc>
      </w:tr>
      <w:tr w:rsidR="00267BA2" w14:paraId="6B08C314" w14:textId="77777777" w:rsidTr="00EE6ADE">
        <w:trPr>
          <w:cantSplit/>
          <w:jc w:val="center"/>
        </w:trPr>
        <w:tc>
          <w:tcPr>
            <w:tcW w:w="1908" w:type="dxa"/>
          </w:tcPr>
          <w:p w14:paraId="6B08C312" w14:textId="77777777" w:rsidR="00267BA2" w:rsidRDefault="00267BA2" w:rsidP="008508A5">
            <w:pPr>
              <w:pStyle w:val="VBAILTBody"/>
            </w:pPr>
            <w:r>
              <w:t>Time Estimate</w:t>
            </w:r>
            <w:r w:rsidR="00077BE7">
              <w:t>:</w:t>
            </w:r>
          </w:p>
        </w:tc>
        <w:tc>
          <w:tcPr>
            <w:tcW w:w="7452" w:type="dxa"/>
          </w:tcPr>
          <w:p w14:paraId="6B08C313" w14:textId="79624BFC" w:rsidR="00267BA2" w:rsidRDefault="00E42D4F" w:rsidP="008508A5">
            <w:pPr>
              <w:pStyle w:val="VBAILTBody"/>
            </w:pPr>
            <w:r>
              <w:t xml:space="preserve">4 </w:t>
            </w:r>
            <w:r w:rsidR="007F4916">
              <w:t>hour</w:t>
            </w:r>
            <w:r w:rsidR="004A6323">
              <w:t>s</w:t>
            </w:r>
          </w:p>
        </w:tc>
      </w:tr>
      <w:tr w:rsidR="002D1DCE" w14:paraId="6B08C317" w14:textId="77777777" w:rsidTr="00EE6ADE">
        <w:trPr>
          <w:cantSplit/>
          <w:jc w:val="center"/>
        </w:trPr>
        <w:tc>
          <w:tcPr>
            <w:tcW w:w="1908" w:type="dxa"/>
          </w:tcPr>
          <w:p w14:paraId="6B08C315" w14:textId="77777777" w:rsidR="002D1DCE" w:rsidRDefault="00267BA2" w:rsidP="001262F7">
            <w:pPr>
              <w:pStyle w:val="VBAILTBody"/>
            </w:pPr>
            <w:r>
              <w:t>Purpose of the Lesson:</w:t>
            </w:r>
          </w:p>
        </w:tc>
        <w:tc>
          <w:tcPr>
            <w:tcW w:w="7452" w:type="dxa"/>
          </w:tcPr>
          <w:p w14:paraId="6B08C316" w14:textId="0A738B56" w:rsidR="002D1DCE" w:rsidRDefault="00A14AE8" w:rsidP="00350B6F">
            <w:pPr>
              <w:pStyle w:val="VBAILTBody"/>
            </w:pPr>
            <w:r w:rsidRPr="00A14AE8">
              <w:t xml:space="preserve">This lesson is part of the entry-level course for PMC VSRs. The purpose of this lesson is to prepare PMC VSRs </w:t>
            </w:r>
            <w:r w:rsidR="001E7031" w:rsidRPr="00DB785B">
              <w:t xml:space="preserve">to </w:t>
            </w:r>
            <w:r w:rsidR="001E7031" w:rsidRPr="00001D6E">
              <w:t xml:space="preserve">recognize and accurately </w:t>
            </w:r>
            <w:r w:rsidR="001E7031" w:rsidRPr="005F51BC">
              <w:t>calculate income related adjustments including COLA and Omnibus related changes.</w:t>
            </w:r>
          </w:p>
        </w:tc>
      </w:tr>
      <w:tr w:rsidR="002D1DCE" w14:paraId="6B08C31F" w14:textId="77777777" w:rsidTr="00EE6ADE">
        <w:trPr>
          <w:cantSplit/>
          <w:jc w:val="center"/>
        </w:trPr>
        <w:tc>
          <w:tcPr>
            <w:tcW w:w="1908" w:type="dxa"/>
          </w:tcPr>
          <w:p w14:paraId="6B08C318" w14:textId="77777777" w:rsidR="002D1DCE" w:rsidRDefault="001262F7" w:rsidP="001262F7">
            <w:pPr>
              <w:pStyle w:val="VBAILTBody"/>
            </w:pPr>
            <w:r>
              <w:t>Prerequisite Training Requirements:</w:t>
            </w:r>
          </w:p>
        </w:tc>
        <w:tc>
          <w:tcPr>
            <w:tcW w:w="7452" w:type="dxa"/>
          </w:tcPr>
          <w:p w14:paraId="6B08C31E" w14:textId="4A02A41E" w:rsidR="00B2304D" w:rsidRDefault="00A14AE8" w:rsidP="008A1A08">
            <w:pPr>
              <w:pStyle w:val="VBAILTBody"/>
            </w:pPr>
            <w:r w:rsidRPr="00A14AE8">
              <w:t xml:space="preserve">Prior to taking the </w:t>
            </w:r>
            <w:r w:rsidR="001E7031" w:rsidRPr="001E7031">
              <w:t xml:space="preserve">Determine Amended Income </w:t>
            </w:r>
            <w:r w:rsidR="004C261E" w:rsidRPr="001E7031">
              <w:t xml:space="preserve">Adjustments </w:t>
            </w:r>
            <w:r w:rsidR="004C261E" w:rsidRPr="00A14AE8">
              <w:t>lesson</w:t>
            </w:r>
            <w:r w:rsidRPr="00A14AE8">
              <w:t xml:space="preserve">, trainees must complete the entry-level course </w:t>
            </w:r>
            <w:r w:rsidR="001D66B9">
              <w:t>Phase</w:t>
            </w:r>
            <w:r w:rsidR="0031386D">
              <w:t>s</w:t>
            </w:r>
            <w:r w:rsidR="001D66B9">
              <w:t xml:space="preserve"> 1</w:t>
            </w:r>
            <w:r w:rsidR="0031386D">
              <w:t>–</w:t>
            </w:r>
            <w:r w:rsidR="001D66B9">
              <w:t>4</w:t>
            </w:r>
            <w:r w:rsidR="002D469D">
              <w:t xml:space="preserve">, </w:t>
            </w:r>
            <w:r w:rsidR="00E85F86">
              <w:t>Phase 5 Part</w:t>
            </w:r>
            <w:r w:rsidR="004873A0">
              <w:t>s</w:t>
            </w:r>
            <w:r w:rsidR="00E85F86">
              <w:t xml:space="preserve"> </w:t>
            </w:r>
            <w:r w:rsidR="00345D2C">
              <w:t>1</w:t>
            </w:r>
            <w:r w:rsidR="00045299">
              <w:t>-4</w:t>
            </w:r>
            <w:r w:rsidR="004C78D5">
              <w:t>.</w:t>
            </w:r>
          </w:p>
        </w:tc>
      </w:tr>
      <w:tr w:rsidR="001262F7" w14:paraId="6B08C322" w14:textId="77777777" w:rsidTr="00EE6ADE">
        <w:trPr>
          <w:cantSplit/>
          <w:jc w:val="center"/>
        </w:trPr>
        <w:tc>
          <w:tcPr>
            <w:tcW w:w="1908" w:type="dxa"/>
          </w:tcPr>
          <w:p w14:paraId="3256765A" w14:textId="4047C5B7" w:rsidR="001262F7" w:rsidRPr="002A3EB4" w:rsidRDefault="001262F7" w:rsidP="002A3EB4">
            <w:pPr>
              <w:pStyle w:val="VBAILTBody"/>
            </w:pPr>
            <w:r>
              <w:t>Target Audience:</w:t>
            </w:r>
          </w:p>
        </w:tc>
        <w:tc>
          <w:tcPr>
            <w:tcW w:w="7452" w:type="dxa"/>
          </w:tcPr>
          <w:p w14:paraId="2C3DA8A4" w14:textId="140EC2AF" w:rsidR="001262F7" w:rsidRPr="002A3EB4" w:rsidRDefault="007F4916" w:rsidP="002A3EB4">
            <w:pPr>
              <w:pStyle w:val="VBAILTBody"/>
            </w:pPr>
            <w:r w:rsidRPr="007F4916">
              <w:t xml:space="preserve">This lesson is for </w:t>
            </w:r>
            <w:r w:rsidR="0031386D" w:rsidRPr="007F4916">
              <w:t>entry</w:t>
            </w:r>
            <w:r w:rsidR="0031386D">
              <w:t>-</w:t>
            </w:r>
            <w:r w:rsidRPr="007F4916">
              <w:t>level PMC VSRs.</w:t>
            </w:r>
          </w:p>
        </w:tc>
      </w:tr>
      <w:tr w:rsidR="0069237D" w14:paraId="48A38DD0" w14:textId="77777777" w:rsidTr="00EE6ADE">
        <w:trPr>
          <w:cantSplit/>
          <w:jc w:val="center"/>
        </w:trPr>
        <w:tc>
          <w:tcPr>
            <w:tcW w:w="1908" w:type="dxa"/>
          </w:tcPr>
          <w:p w14:paraId="31690BDA" w14:textId="7ECC2D4C" w:rsidR="0069237D" w:rsidRDefault="0069237D" w:rsidP="002A3EB4">
            <w:pPr>
              <w:pStyle w:val="VBAILTBody"/>
            </w:pPr>
            <w:r>
              <w:t>Knowledge Check:</w:t>
            </w:r>
          </w:p>
        </w:tc>
        <w:tc>
          <w:tcPr>
            <w:tcW w:w="7452" w:type="dxa"/>
          </w:tcPr>
          <w:p w14:paraId="25F87B6B" w14:textId="3404018F" w:rsidR="0069237D" w:rsidRPr="007F4916" w:rsidRDefault="0069237D" w:rsidP="002A3EB4">
            <w:pPr>
              <w:pStyle w:val="VBAILTBody"/>
            </w:pPr>
            <w:r>
              <w:t>Phase 5.5. Determine Amended Income Adjustments Knowledge Check</w:t>
            </w:r>
          </w:p>
        </w:tc>
      </w:tr>
      <w:tr w:rsidR="008F6A80" w14:paraId="6B08C32A" w14:textId="77777777" w:rsidTr="004D552D">
        <w:trPr>
          <w:jc w:val="center"/>
        </w:trPr>
        <w:tc>
          <w:tcPr>
            <w:tcW w:w="1908" w:type="dxa"/>
          </w:tcPr>
          <w:p w14:paraId="6B08C323" w14:textId="0B471C82" w:rsidR="008F6A80" w:rsidRDefault="008F6A80" w:rsidP="008F6A80">
            <w:pPr>
              <w:pStyle w:val="VBAILTBody"/>
            </w:pPr>
            <w:r>
              <w:t>Lesson References:</w:t>
            </w:r>
          </w:p>
        </w:tc>
        <w:tc>
          <w:tcPr>
            <w:tcW w:w="7452" w:type="dxa"/>
          </w:tcPr>
          <w:p w14:paraId="3624375F" w14:textId="77777777" w:rsidR="008F6A80" w:rsidRDefault="008F6A80" w:rsidP="008F6A80">
            <w:pPr>
              <w:pStyle w:val="VBAILTbullet1"/>
              <w:rPr>
                <w:rStyle w:val="Strong"/>
                <w:b w:val="0"/>
                <w:bCs w:val="0"/>
              </w:rPr>
            </w:pPr>
            <w:r>
              <w:rPr>
                <w:rStyle w:val="Strong"/>
                <w:b w:val="0"/>
                <w:bCs w:val="0"/>
              </w:rPr>
              <w:t>38 CFR 3.31 (Commencement of the Period of Payment)</w:t>
            </w:r>
          </w:p>
          <w:p w14:paraId="266D1087" w14:textId="77777777" w:rsidR="008F6A80" w:rsidRDefault="008F6A80" w:rsidP="008F6A80">
            <w:pPr>
              <w:pStyle w:val="VBAILTbullet1"/>
              <w:rPr>
                <w:rStyle w:val="Strong"/>
                <w:b w:val="0"/>
                <w:bCs w:val="0"/>
              </w:rPr>
            </w:pPr>
            <w:r>
              <w:rPr>
                <w:rStyle w:val="Strong"/>
                <w:b w:val="0"/>
                <w:bCs w:val="0"/>
              </w:rPr>
              <w:t>CFR 3.262 (Evaluation of Income)</w:t>
            </w:r>
          </w:p>
          <w:p w14:paraId="411FDCCA" w14:textId="77777777" w:rsidR="008F6A80" w:rsidRDefault="008F6A80" w:rsidP="008F6A80">
            <w:pPr>
              <w:pStyle w:val="VBAILTbullet1"/>
              <w:rPr>
                <w:rStyle w:val="Strong"/>
                <w:b w:val="0"/>
                <w:bCs w:val="0"/>
              </w:rPr>
            </w:pPr>
            <w:r>
              <w:rPr>
                <w:rStyle w:val="Strong"/>
                <w:b w:val="0"/>
                <w:bCs w:val="0"/>
              </w:rPr>
              <w:t>38 CFR 3.272 (Exclusions of Income)</w:t>
            </w:r>
          </w:p>
          <w:p w14:paraId="7E6611BD" w14:textId="77777777" w:rsidR="008F6A80" w:rsidRDefault="008F6A80" w:rsidP="008F6A80">
            <w:pPr>
              <w:pStyle w:val="VBAILTbullet1"/>
              <w:rPr>
                <w:rStyle w:val="Strong"/>
                <w:b w:val="0"/>
                <w:bCs w:val="0"/>
              </w:rPr>
            </w:pPr>
            <w:r>
              <w:rPr>
                <w:rStyle w:val="Strong"/>
                <w:b w:val="0"/>
                <w:bCs w:val="0"/>
              </w:rPr>
              <w:t>38 CFR 3.400 (General)</w:t>
            </w:r>
          </w:p>
          <w:p w14:paraId="2CC37021" w14:textId="77777777" w:rsidR="008F6A80" w:rsidRDefault="008F6A80" w:rsidP="008F6A80">
            <w:pPr>
              <w:pStyle w:val="VBAILTbullet1"/>
              <w:rPr>
                <w:rStyle w:val="Strong"/>
                <w:b w:val="0"/>
                <w:bCs w:val="0"/>
              </w:rPr>
            </w:pPr>
            <w:r w:rsidRPr="008B1F5E">
              <w:rPr>
                <w:rStyle w:val="Strong"/>
                <w:b w:val="0"/>
                <w:bCs w:val="0"/>
              </w:rPr>
              <w:t xml:space="preserve">M21-1 </w:t>
            </w:r>
            <w:r w:rsidRPr="002165B9">
              <w:rPr>
                <w:rStyle w:val="Strong"/>
                <w:b w:val="0"/>
                <w:bCs w:val="0"/>
              </w:rPr>
              <w:t xml:space="preserve">I.i.1.B.1.d. </w:t>
            </w:r>
            <w:r w:rsidRPr="008B1F5E">
              <w:rPr>
                <w:rStyle w:val="Strong"/>
                <w:b w:val="0"/>
                <w:bCs w:val="0"/>
              </w:rPr>
              <w:t>(Definition:</w:t>
            </w:r>
            <w:r>
              <w:rPr>
                <w:rStyle w:val="Strong"/>
                <w:b w:val="0"/>
                <w:bCs w:val="0"/>
              </w:rPr>
              <w:t xml:space="preserve"> </w:t>
            </w:r>
            <w:r w:rsidRPr="008B1F5E">
              <w:rPr>
                <w:rStyle w:val="Strong"/>
                <w:b w:val="0"/>
                <w:bCs w:val="0"/>
              </w:rPr>
              <w:t>Third Party Information)</w:t>
            </w:r>
          </w:p>
          <w:p w14:paraId="60B16E30" w14:textId="77777777" w:rsidR="008F6A80" w:rsidRPr="004E5187" w:rsidRDefault="008F6A80" w:rsidP="008F6A80">
            <w:pPr>
              <w:pStyle w:val="VBAILTbullet1"/>
            </w:pPr>
            <w:r w:rsidRPr="00714647">
              <w:t xml:space="preserve">M21-1 </w:t>
            </w:r>
            <w:r w:rsidRPr="0022608D">
              <w:t>II.iii.</w:t>
            </w:r>
            <w:proofErr w:type="gramStart"/>
            <w:r w:rsidRPr="0022608D">
              <w:t>1.A.</w:t>
            </w:r>
            <w:proofErr w:type="gramEnd"/>
            <w:r w:rsidRPr="0022608D">
              <w:t xml:space="preserve">1.a. </w:t>
            </w:r>
            <w:r w:rsidRPr="00714647">
              <w:t>(Requirements for a Complete Claim Received on or After March 24, 2015)</w:t>
            </w:r>
          </w:p>
          <w:p w14:paraId="11DD1D3A" w14:textId="77777777" w:rsidR="008F6A80" w:rsidRPr="00B0545D" w:rsidRDefault="008F6A80" w:rsidP="008F6A80">
            <w:pPr>
              <w:pStyle w:val="VBAILTbullet1"/>
              <w:rPr>
                <w:rStyle w:val="Strong"/>
                <w:b w:val="0"/>
                <w:bCs w:val="0"/>
              </w:rPr>
            </w:pPr>
            <w:r>
              <w:rPr>
                <w:rStyle w:val="Strong"/>
                <w:b w:val="0"/>
              </w:rPr>
              <w:t xml:space="preserve">M21-1 </w:t>
            </w:r>
            <w:r w:rsidRPr="00562DDE">
              <w:rPr>
                <w:rStyle w:val="Strong"/>
                <w:b w:val="0"/>
              </w:rPr>
              <w:t xml:space="preserve">III.ii.1.B.4.a. </w:t>
            </w:r>
            <w:r>
              <w:rPr>
                <w:rStyle w:val="Strong"/>
                <w:b w:val="0"/>
              </w:rPr>
              <w:t>(</w:t>
            </w:r>
            <w:r w:rsidRPr="00FA54EB">
              <w:rPr>
                <w:rStyle w:val="Strong"/>
                <w:b w:val="0"/>
              </w:rPr>
              <w:t>Using the SSA Inquiry Command in Share</w:t>
            </w:r>
            <w:r>
              <w:rPr>
                <w:rStyle w:val="Strong"/>
                <w:b w:val="0"/>
              </w:rPr>
              <w:t xml:space="preserve">) </w:t>
            </w:r>
          </w:p>
          <w:p w14:paraId="6AB70239" w14:textId="77777777" w:rsidR="008F6A80" w:rsidRPr="00B0545D" w:rsidRDefault="008F6A80" w:rsidP="008F6A80">
            <w:pPr>
              <w:pStyle w:val="VBAILTbullet1"/>
              <w:rPr>
                <w:rStyle w:val="Strong"/>
                <w:b w:val="0"/>
                <w:bCs w:val="0"/>
              </w:rPr>
            </w:pPr>
            <w:r>
              <w:t xml:space="preserve">M21-1 </w:t>
            </w:r>
            <w:r w:rsidRPr="00C613B2">
              <w:t xml:space="preserve">VI.i.1.B.1.a. </w:t>
            </w:r>
            <w:r>
              <w:t>(</w:t>
            </w:r>
            <w:r w:rsidRPr="00A204CD">
              <w:t>Notifying a Claimant or Beneficiary of a Potentially Adverse Decision</w:t>
            </w:r>
            <w:r>
              <w:t>)</w:t>
            </w:r>
          </w:p>
          <w:p w14:paraId="09DD41D7" w14:textId="77777777" w:rsidR="008F6A80" w:rsidRDefault="008F6A80" w:rsidP="008F6A80">
            <w:pPr>
              <w:pStyle w:val="VBAILTbullet1"/>
            </w:pPr>
            <w:r>
              <w:t>M21-1 IX.i.</w:t>
            </w:r>
            <w:proofErr w:type="gramStart"/>
            <w:r>
              <w:t>3.A.</w:t>
            </w:r>
            <w:proofErr w:type="gramEnd"/>
            <w:r>
              <w:t>2. (</w:t>
            </w:r>
            <w:r w:rsidRPr="00833B05">
              <w:t>Development of Income and Net Worth-Dependent Cases</w:t>
            </w:r>
            <w:r>
              <w:t>)</w:t>
            </w:r>
          </w:p>
          <w:p w14:paraId="0833959F" w14:textId="77777777" w:rsidR="008F6A80" w:rsidRPr="00E8160A" w:rsidRDefault="008F6A80" w:rsidP="008F6A80">
            <w:pPr>
              <w:pStyle w:val="VBAILTbullet1"/>
              <w:rPr>
                <w:bCs/>
              </w:rPr>
            </w:pPr>
            <w:r w:rsidRPr="00E8160A">
              <w:rPr>
                <w:bCs/>
              </w:rPr>
              <w:t>M21- 1</w:t>
            </w:r>
            <w:r w:rsidRPr="00E8160A">
              <w:rPr>
                <w:b/>
                <w:bCs/>
              </w:rPr>
              <w:t xml:space="preserve"> </w:t>
            </w:r>
            <w:r w:rsidRPr="00E8160A">
              <w:rPr>
                <w:bCs/>
              </w:rPr>
              <w:t>IX.i.3.A.2.d. (Determining and Recording the Receipt of Income)</w:t>
            </w:r>
          </w:p>
          <w:p w14:paraId="3DFFB74C" w14:textId="77777777" w:rsidR="008F6A80" w:rsidRDefault="008F6A80" w:rsidP="008F6A80">
            <w:pPr>
              <w:pStyle w:val="VBAILTbullet1"/>
            </w:pPr>
            <w:r>
              <w:lastRenderedPageBreak/>
              <w:t xml:space="preserve">M21-1 </w:t>
            </w:r>
            <w:r w:rsidRPr="00AE31FF">
              <w:t>IX.iii.</w:t>
            </w:r>
            <w:proofErr w:type="gramStart"/>
            <w:r w:rsidRPr="00AE31FF">
              <w:t>1.A.</w:t>
            </w:r>
            <w:proofErr w:type="gramEnd"/>
            <w:r w:rsidRPr="00AE31FF">
              <w:t>1.</w:t>
            </w:r>
            <w:r>
              <w:t xml:space="preserve"> (Income Reporting for Pension and Parents’ DIC)</w:t>
            </w:r>
          </w:p>
          <w:p w14:paraId="1627C3D7" w14:textId="77777777" w:rsidR="008F6A80" w:rsidRDefault="008F6A80" w:rsidP="008F6A80">
            <w:pPr>
              <w:pStyle w:val="VBAILTbullet1"/>
            </w:pPr>
            <w:r>
              <w:t xml:space="preserve">M21-1 </w:t>
            </w:r>
            <w:r w:rsidRPr="00A9549B">
              <w:t>IX.iii.</w:t>
            </w:r>
            <w:proofErr w:type="gramStart"/>
            <w:r w:rsidRPr="00A9549B">
              <w:t>1.A.</w:t>
            </w:r>
            <w:proofErr w:type="gramEnd"/>
            <w:r w:rsidRPr="00A9549B">
              <w:t xml:space="preserve">3. </w:t>
            </w:r>
            <w:r>
              <w:t xml:space="preserve">(Denying a Claim When IVAP Is </w:t>
            </w:r>
            <w:proofErr w:type="gramStart"/>
            <w:r>
              <w:t>Excessive;</w:t>
            </w:r>
            <w:proofErr w:type="gramEnd"/>
            <w:r>
              <w:t xml:space="preserve"> Considering Amended Income Information)</w:t>
            </w:r>
          </w:p>
          <w:p w14:paraId="0E90D1CC" w14:textId="77777777" w:rsidR="008F6A80" w:rsidRPr="00DB6BBF" w:rsidRDefault="008F6A80" w:rsidP="008F6A80">
            <w:pPr>
              <w:pStyle w:val="VBAILTbullet1"/>
              <w:rPr>
                <w:rStyle w:val="Strong"/>
                <w:b w:val="0"/>
                <w:bCs w:val="0"/>
              </w:rPr>
            </w:pPr>
            <w:r w:rsidRPr="00DB6BBF">
              <w:rPr>
                <w:rStyle w:val="Strong"/>
                <w:b w:val="0"/>
                <w:bCs w:val="0"/>
              </w:rPr>
              <w:t xml:space="preserve">M21-1 </w:t>
            </w:r>
            <w:r w:rsidRPr="00AA442B">
              <w:rPr>
                <w:rStyle w:val="Strong"/>
                <w:b w:val="0"/>
                <w:bCs w:val="0"/>
              </w:rPr>
              <w:t>IX.iii.</w:t>
            </w:r>
            <w:proofErr w:type="gramStart"/>
            <w:r w:rsidRPr="00AA442B">
              <w:rPr>
                <w:rStyle w:val="Strong"/>
                <w:b w:val="0"/>
                <w:bCs w:val="0"/>
              </w:rPr>
              <w:t>1.A.</w:t>
            </w:r>
            <w:proofErr w:type="gramEnd"/>
            <w:r w:rsidRPr="00AA442B">
              <w:rPr>
                <w:rStyle w:val="Strong"/>
                <w:b w:val="0"/>
                <w:bCs w:val="0"/>
              </w:rPr>
              <w:t xml:space="preserve">5.b. </w:t>
            </w:r>
            <w:r>
              <w:rPr>
                <w:rStyle w:val="Strong"/>
                <w:b w:val="0"/>
                <w:bCs w:val="0"/>
              </w:rPr>
              <w:t>(</w:t>
            </w:r>
            <w:r w:rsidRPr="00DB6BBF">
              <w:rPr>
                <w:rStyle w:val="Strong"/>
                <w:b w:val="0"/>
                <w:bCs w:val="0"/>
              </w:rPr>
              <w:t>Provisions of 38 CFR 3.31</w:t>
            </w:r>
            <w:r>
              <w:rPr>
                <w:rStyle w:val="Strong"/>
                <w:b w:val="0"/>
                <w:bCs w:val="0"/>
              </w:rPr>
              <w:t>)</w:t>
            </w:r>
          </w:p>
          <w:p w14:paraId="64CD258C" w14:textId="77777777" w:rsidR="008F6A80" w:rsidRDefault="008F6A80" w:rsidP="008F6A80">
            <w:pPr>
              <w:pStyle w:val="VBAILTbullet1"/>
              <w:rPr>
                <w:rStyle w:val="Strong"/>
                <w:b w:val="0"/>
                <w:bCs w:val="0"/>
              </w:rPr>
            </w:pPr>
            <w:r>
              <w:rPr>
                <w:rStyle w:val="Strong"/>
                <w:b w:val="0"/>
                <w:bCs w:val="0"/>
              </w:rPr>
              <w:t xml:space="preserve">M21-1 </w:t>
            </w:r>
            <w:r w:rsidRPr="000E0E17">
              <w:rPr>
                <w:rStyle w:val="Strong"/>
                <w:b w:val="0"/>
                <w:bCs w:val="0"/>
              </w:rPr>
              <w:t>IX.iii.</w:t>
            </w:r>
            <w:proofErr w:type="gramStart"/>
            <w:r w:rsidRPr="000E0E17">
              <w:rPr>
                <w:rStyle w:val="Strong"/>
                <w:b w:val="0"/>
                <w:bCs w:val="0"/>
              </w:rPr>
              <w:t>1.A.</w:t>
            </w:r>
            <w:proofErr w:type="gramEnd"/>
            <w:r w:rsidRPr="000E0E17">
              <w:rPr>
                <w:rStyle w:val="Strong"/>
                <w:b w:val="0"/>
                <w:bCs w:val="0"/>
              </w:rPr>
              <w:t xml:space="preserve">5.d. </w:t>
            </w:r>
            <w:r>
              <w:rPr>
                <w:rStyle w:val="Strong"/>
                <w:b w:val="0"/>
                <w:bCs w:val="0"/>
              </w:rPr>
              <w:t>(</w:t>
            </w:r>
            <w:r w:rsidRPr="00DB6BBF">
              <w:rPr>
                <w:rStyle w:val="Strong"/>
                <w:b w:val="0"/>
                <w:bCs w:val="0"/>
              </w:rPr>
              <w:t>Determining Whether to Apply 38 CFR 3.31</w:t>
            </w:r>
            <w:r>
              <w:rPr>
                <w:rStyle w:val="Strong"/>
                <w:b w:val="0"/>
                <w:bCs w:val="0"/>
              </w:rPr>
              <w:t>)</w:t>
            </w:r>
          </w:p>
          <w:p w14:paraId="2D264CAB" w14:textId="77777777" w:rsidR="008F6A80" w:rsidRDefault="008F6A80" w:rsidP="008F6A80">
            <w:pPr>
              <w:pStyle w:val="VBAILTbullet1"/>
              <w:rPr>
                <w:rStyle w:val="Strong"/>
                <w:b w:val="0"/>
                <w:bCs w:val="0"/>
              </w:rPr>
            </w:pPr>
            <w:r>
              <w:rPr>
                <w:rStyle w:val="Strong"/>
                <w:b w:val="0"/>
                <w:bCs w:val="0"/>
              </w:rPr>
              <w:t xml:space="preserve">M21-1 </w:t>
            </w:r>
            <w:r w:rsidRPr="00BE4B1A">
              <w:rPr>
                <w:rStyle w:val="Strong"/>
                <w:b w:val="0"/>
                <w:bCs w:val="0"/>
              </w:rPr>
              <w:t>IX.iii.</w:t>
            </w:r>
            <w:proofErr w:type="gramStart"/>
            <w:r w:rsidRPr="00BE4B1A">
              <w:rPr>
                <w:rStyle w:val="Strong"/>
                <w:b w:val="0"/>
                <w:bCs w:val="0"/>
              </w:rPr>
              <w:t>1.A.</w:t>
            </w:r>
            <w:proofErr w:type="gramEnd"/>
            <w:r w:rsidRPr="00BE4B1A">
              <w:rPr>
                <w:rStyle w:val="Strong"/>
                <w:b w:val="0"/>
                <w:bCs w:val="0"/>
              </w:rPr>
              <w:t xml:space="preserve">5.h. </w:t>
            </w:r>
            <w:r>
              <w:rPr>
                <w:rStyle w:val="Strong"/>
                <w:b w:val="0"/>
                <w:bCs w:val="0"/>
              </w:rPr>
              <w:t>(</w:t>
            </w:r>
            <w:r w:rsidRPr="00DB6BBF">
              <w:rPr>
                <w:rStyle w:val="Strong"/>
                <w:b w:val="0"/>
                <w:bCs w:val="0"/>
              </w:rPr>
              <w:t>Example 1:</w:t>
            </w:r>
            <w:r>
              <w:rPr>
                <w:rStyle w:val="Strong"/>
                <w:b w:val="0"/>
                <w:bCs w:val="0"/>
              </w:rPr>
              <w:t xml:space="preserve"> </w:t>
            </w:r>
            <w:r w:rsidRPr="00DB6BBF">
              <w:rPr>
                <w:rStyle w:val="Strong"/>
                <w:b w:val="0"/>
                <w:bCs w:val="0"/>
              </w:rPr>
              <w:t>Recomputing Awards Based on New Income Information</w:t>
            </w:r>
            <w:r>
              <w:rPr>
                <w:rStyle w:val="Strong"/>
                <w:b w:val="0"/>
                <w:bCs w:val="0"/>
              </w:rPr>
              <w:t>)</w:t>
            </w:r>
          </w:p>
          <w:p w14:paraId="315809AC" w14:textId="77777777" w:rsidR="008F6A80" w:rsidRDefault="008F6A80" w:rsidP="008F6A80">
            <w:pPr>
              <w:pStyle w:val="VBAILTbullet1"/>
            </w:pPr>
            <w:r>
              <w:rPr>
                <w:rStyle w:val="Strong"/>
                <w:b w:val="0"/>
                <w:bCs w:val="0"/>
              </w:rPr>
              <w:t xml:space="preserve">M21-1 </w:t>
            </w:r>
            <w:r w:rsidRPr="003A04F5">
              <w:rPr>
                <w:rStyle w:val="Strong"/>
                <w:b w:val="0"/>
                <w:bCs w:val="0"/>
              </w:rPr>
              <w:t>IX.iii.</w:t>
            </w:r>
            <w:proofErr w:type="gramStart"/>
            <w:r w:rsidRPr="003A04F5">
              <w:rPr>
                <w:rStyle w:val="Strong"/>
                <w:b w:val="0"/>
                <w:bCs w:val="0"/>
              </w:rPr>
              <w:t>1.A.</w:t>
            </w:r>
            <w:proofErr w:type="gramEnd"/>
            <w:r w:rsidRPr="003A04F5">
              <w:rPr>
                <w:rStyle w:val="Strong"/>
                <w:b w:val="0"/>
                <w:bCs w:val="0"/>
              </w:rPr>
              <w:t xml:space="preserve">5.i. </w:t>
            </w:r>
            <w:r>
              <w:rPr>
                <w:rStyle w:val="Strong"/>
                <w:b w:val="0"/>
                <w:bCs w:val="0"/>
              </w:rPr>
              <w:t>(</w:t>
            </w:r>
            <w:r w:rsidRPr="00DB6BBF">
              <w:rPr>
                <w:rStyle w:val="Strong"/>
                <w:b w:val="0"/>
                <w:bCs w:val="0"/>
              </w:rPr>
              <w:t>Example 2:  Recomputing Awards Based on New Income Information</w:t>
            </w:r>
            <w:r>
              <w:rPr>
                <w:rStyle w:val="Strong"/>
                <w:b w:val="0"/>
                <w:bCs w:val="0"/>
              </w:rPr>
              <w:t>)</w:t>
            </w:r>
          </w:p>
          <w:p w14:paraId="1977E540" w14:textId="77777777" w:rsidR="008F6A80" w:rsidRDefault="008F6A80" w:rsidP="008F6A80">
            <w:pPr>
              <w:pStyle w:val="VBAILTbullet1"/>
              <w:rPr>
                <w:rStyle w:val="FooterChar"/>
              </w:rPr>
            </w:pPr>
            <w:r>
              <w:rPr>
                <w:rStyle w:val="FooterChar"/>
              </w:rPr>
              <w:t xml:space="preserve">M21-1 </w:t>
            </w:r>
            <w:r w:rsidRPr="006102F3">
              <w:rPr>
                <w:rStyle w:val="FooterChar"/>
              </w:rPr>
              <w:t>IX.iii.</w:t>
            </w:r>
            <w:proofErr w:type="gramStart"/>
            <w:r w:rsidRPr="006102F3">
              <w:rPr>
                <w:rStyle w:val="FooterChar"/>
              </w:rPr>
              <w:t>1.A.</w:t>
            </w:r>
            <w:proofErr w:type="gramEnd"/>
            <w:r w:rsidRPr="006102F3">
              <w:rPr>
                <w:rStyle w:val="FooterChar"/>
              </w:rPr>
              <w:t xml:space="preserve">6.e. </w:t>
            </w:r>
            <w:r>
              <w:rPr>
                <w:rStyle w:val="FooterChar"/>
              </w:rPr>
              <w:t>(</w:t>
            </w:r>
            <w:r w:rsidRPr="00E24707">
              <w:rPr>
                <w:rStyle w:val="FooterChar"/>
              </w:rPr>
              <w:t xml:space="preserve">Reduction or Discontinuance of </w:t>
            </w:r>
            <w:r>
              <w:rPr>
                <w:rStyle w:val="FooterChar"/>
              </w:rPr>
              <w:t>an Award</w:t>
            </w:r>
            <w:r w:rsidRPr="00E24707">
              <w:rPr>
                <w:rStyle w:val="FooterChar"/>
              </w:rPr>
              <w:t xml:space="preserve"> After Receipt of Nonrecurring Income</w:t>
            </w:r>
            <w:r>
              <w:rPr>
                <w:rStyle w:val="FooterChar"/>
              </w:rPr>
              <w:t xml:space="preserve">) </w:t>
            </w:r>
          </w:p>
          <w:p w14:paraId="27A292F5" w14:textId="77777777" w:rsidR="008F6A80" w:rsidRDefault="008F6A80" w:rsidP="008F6A80">
            <w:pPr>
              <w:pStyle w:val="VBAILTbullet1"/>
            </w:pPr>
            <w:r w:rsidRPr="00257660">
              <w:t xml:space="preserve">M21-1 </w:t>
            </w:r>
            <w:r w:rsidRPr="00733AE4">
              <w:t>IX.iii.</w:t>
            </w:r>
            <w:proofErr w:type="gramStart"/>
            <w:r w:rsidRPr="00733AE4">
              <w:t>1.A.</w:t>
            </w:r>
            <w:proofErr w:type="gramEnd"/>
            <w:r w:rsidRPr="00733AE4">
              <w:t xml:space="preserve">6.h. </w:t>
            </w:r>
            <w:r w:rsidRPr="00257660">
              <w:t>(Increases Resulting Solely from the Enactment of Legislation)</w:t>
            </w:r>
          </w:p>
          <w:p w14:paraId="22EC7827" w14:textId="77777777" w:rsidR="008F6A80" w:rsidRPr="002318A4" w:rsidRDefault="008F6A80" w:rsidP="008F6A80">
            <w:pPr>
              <w:pStyle w:val="VBAILTbullet1"/>
              <w:rPr>
                <w:rStyle w:val="Strong"/>
                <w:b w:val="0"/>
                <w:bCs w:val="0"/>
              </w:rPr>
            </w:pPr>
            <w:r>
              <w:rPr>
                <w:rStyle w:val="Strong"/>
                <w:b w:val="0"/>
              </w:rPr>
              <w:t xml:space="preserve">M21-1 </w:t>
            </w:r>
            <w:r w:rsidRPr="00FF43C2">
              <w:rPr>
                <w:rStyle w:val="Strong"/>
                <w:b w:val="0"/>
              </w:rPr>
              <w:t>IX.iii.</w:t>
            </w:r>
            <w:proofErr w:type="gramStart"/>
            <w:r w:rsidRPr="00FF43C2">
              <w:rPr>
                <w:rStyle w:val="Strong"/>
                <w:b w:val="0"/>
              </w:rPr>
              <w:t>1.B.</w:t>
            </w:r>
            <w:proofErr w:type="gramEnd"/>
            <w:r w:rsidRPr="00FF43C2">
              <w:rPr>
                <w:rStyle w:val="Strong"/>
                <w:b w:val="0"/>
              </w:rPr>
              <w:t xml:space="preserve">1.k. </w:t>
            </w:r>
            <w:r>
              <w:rPr>
                <w:rStyle w:val="Strong"/>
                <w:b w:val="0"/>
              </w:rPr>
              <w:t>(</w:t>
            </w:r>
            <w:r w:rsidRPr="008C4408">
              <w:rPr>
                <w:rStyle w:val="Strong"/>
                <w:b w:val="0"/>
              </w:rPr>
              <w:t>SSI Program</w:t>
            </w:r>
            <w:r>
              <w:rPr>
                <w:rStyle w:val="Strong"/>
                <w:b w:val="0"/>
              </w:rPr>
              <w:t>)</w:t>
            </w:r>
          </w:p>
          <w:p w14:paraId="64CA3E04" w14:textId="77777777" w:rsidR="008F6A80" w:rsidRDefault="008F6A80" w:rsidP="008F6A80">
            <w:pPr>
              <w:pStyle w:val="VBAILTbullet1"/>
              <w:rPr>
                <w:rStyle w:val="Strong"/>
                <w:b w:val="0"/>
                <w:bCs w:val="0"/>
              </w:rPr>
            </w:pPr>
            <w:r>
              <w:rPr>
                <w:rStyle w:val="Strong"/>
                <w:b w:val="0"/>
                <w:bCs w:val="0"/>
              </w:rPr>
              <w:t xml:space="preserve">M21-1 </w:t>
            </w:r>
            <w:r w:rsidRPr="000B24C9">
              <w:rPr>
                <w:rStyle w:val="Strong"/>
                <w:b w:val="0"/>
                <w:bCs w:val="0"/>
              </w:rPr>
              <w:t>IX.iii.</w:t>
            </w:r>
            <w:proofErr w:type="gramStart"/>
            <w:r w:rsidRPr="000B24C9">
              <w:rPr>
                <w:rStyle w:val="Strong"/>
                <w:b w:val="0"/>
                <w:bCs w:val="0"/>
              </w:rPr>
              <w:t>1.E.</w:t>
            </w:r>
            <w:proofErr w:type="gramEnd"/>
            <w:r w:rsidRPr="000B24C9">
              <w:rPr>
                <w:rStyle w:val="Strong"/>
                <w:b w:val="0"/>
                <w:bCs w:val="0"/>
              </w:rPr>
              <w:t xml:space="preserve">1.a. </w:t>
            </w:r>
            <w:r>
              <w:rPr>
                <w:rStyle w:val="Strong"/>
                <w:b w:val="0"/>
                <w:bCs w:val="0"/>
              </w:rPr>
              <w:t>(</w:t>
            </w:r>
            <w:r w:rsidRPr="00AD3767">
              <w:rPr>
                <w:rStyle w:val="Strong"/>
                <w:b w:val="0"/>
                <w:bCs w:val="0"/>
              </w:rPr>
              <w:t>Changing Rate of Pension</w:t>
            </w:r>
            <w:r>
              <w:rPr>
                <w:rStyle w:val="Strong"/>
                <w:b w:val="0"/>
                <w:bCs w:val="0"/>
              </w:rPr>
              <w:t>)</w:t>
            </w:r>
          </w:p>
          <w:p w14:paraId="3DBA1517" w14:textId="77777777" w:rsidR="008F6A80" w:rsidRDefault="008F6A80" w:rsidP="008F6A80">
            <w:pPr>
              <w:pStyle w:val="VBAILTbullet1"/>
              <w:rPr>
                <w:rStyle w:val="Strong"/>
                <w:b w:val="0"/>
                <w:bCs w:val="0"/>
              </w:rPr>
            </w:pPr>
            <w:r>
              <w:rPr>
                <w:rStyle w:val="Strong"/>
                <w:b w:val="0"/>
                <w:bCs w:val="0"/>
              </w:rPr>
              <w:t xml:space="preserve">M21-1 </w:t>
            </w:r>
            <w:r w:rsidRPr="000B24C9">
              <w:rPr>
                <w:rStyle w:val="Strong"/>
                <w:b w:val="0"/>
                <w:bCs w:val="0"/>
              </w:rPr>
              <w:t>IX.iii.</w:t>
            </w:r>
            <w:proofErr w:type="gramStart"/>
            <w:r w:rsidRPr="000B24C9">
              <w:rPr>
                <w:rStyle w:val="Strong"/>
                <w:b w:val="0"/>
                <w:bCs w:val="0"/>
              </w:rPr>
              <w:t>1.E.</w:t>
            </w:r>
            <w:proofErr w:type="gramEnd"/>
            <w:r w:rsidRPr="000B24C9">
              <w:rPr>
                <w:rStyle w:val="Strong"/>
                <w:b w:val="0"/>
                <w:bCs w:val="0"/>
              </w:rPr>
              <w:t xml:space="preserve">1.b. </w:t>
            </w:r>
            <w:r>
              <w:rPr>
                <w:rStyle w:val="Strong"/>
                <w:b w:val="0"/>
                <w:bCs w:val="0"/>
              </w:rPr>
              <w:t>(</w:t>
            </w:r>
            <w:r w:rsidRPr="00E4006A">
              <w:rPr>
                <w:rStyle w:val="Strong"/>
                <w:b w:val="0"/>
                <w:bCs w:val="0"/>
              </w:rPr>
              <w:t>Knowledge Needed to Determine Monthly Rate of Pension</w:t>
            </w:r>
            <w:r>
              <w:rPr>
                <w:rStyle w:val="Strong"/>
                <w:b w:val="0"/>
                <w:bCs w:val="0"/>
              </w:rPr>
              <w:t>)</w:t>
            </w:r>
          </w:p>
          <w:p w14:paraId="26C7F3F1" w14:textId="77777777" w:rsidR="008F6A80" w:rsidRPr="002C77FC" w:rsidRDefault="008F6A80" w:rsidP="008F6A80">
            <w:pPr>
              <w:pStyle w:val="VBAILTbullet1"/>
            </w:pPr>
            <w:r w:rsidRPr="002C77FC">
              <w:t>M21-1 IX.iii.</w:t>
            </w:r>
            <w:proofErr w:type="gramStart"/>
            <w:r w:rsidRPr="002C77FC">
              <w:t>1.E.</w:t>
            </w:r>
            <w:proofErr w:type="gramEnd"/>
            <w:r w:rsidRPr="002C77FC">
              <w:t>5. (Income Classifications)</w:t>
            </w:r>
          </w:p>
          <w:p w14:paraId="5FE61D32" w14:textId="77777777" w:rsidR="008F6A80" w:rsidRPr="00217AC1" w:rsidRDefault="008F6A80" w:rsidP="008F6A80">
            <w:pPr>
              <w:pStyle w:val="VBAILTbullet1"/>
            </w:pPr>
            <w:r w:rsidRPr="00B31F8B">
              <w:rPr>
                <w:bCs/>
              </w:rPr>
              <w:t>M21-1 IX.iii.</w:t>
            </w:r>
            <w:proofErr w:type="gramStart"/>
            <w:r w:rsidRPr="00B31F8B">
              <w:rPr>
                <w:bCs/>
              </w:rPr>
              <w:t>1.E.</w:t>
            </w:r>
            <w:proofErr w:type="gramEnd"/>
            <w:r w:rsidRPr="00B31F8B">
              <w:rPr>
                <w:bCs/>
              </w:rPr>
              <w:t>5.c. (Definition: Nonrecurring Income)</w:t>
            </w:r>
          </w:p>
          <w:p w14:paraId="19FAED4B" w14:textId="77777777" w:rsidR="008F6A80" w:rsidRPr="009B2E2D" w:rsidRDefault="008F6A80" w:rsidP="008F6A80">
            <w:pPr>
              <w:pStyle w:val="VBAILTbullet1"/>
              <w:rPr>
                <w:rStyle w:val="Strong"/>
                <w:b w:val="0"/>
                <w:bCs w:val="0"/>
              </w:rPr>
            </w:pPr>
            <w:r w:rsidRPr="00B31F8B">
              <w:rPr>
                <w:rStyle w:val="Strong"/>
                <w:b w:val="0"/>
                <w:bCs w:val="0"/>
              </w:rPr>
              <w:t xml:space="preserve">M21-1 </w:t>
            </w:r>
            <w:r w:rsidRPr="009B2E2D">
              <w:rPr>
                <w:rStyle w:val="Strong"/>
                <w:b w:val="0"/>
                <w:bCs w:val="0"/>
              </w:rPr>
              <w:t>IX.iii.</w:t>
            </w:r>
            <w:proofErr w:type="gramStart"/>
            <w:r w:rsidRPr="009B2E2D">
              <w:rPr>
                <w:rStyle w:val="Strong"/>
                <w:b w:val="0"/>
                <w:bCs w:val="0"/>
              </w:rPr>
              <w:t>1.E.</w:t>
            </w:r>
            <w:proofErr w:type="gramEnd"/>
            <w:r w:rsidRPr="009B2E2D">
              <w:rPr>
                <w:rStyle w:val="Strong"/>
                <w:b w:val="0"/>
                <w:bCs w:val="0"/>
              </w:rPr>
              <w:t>6. (Counting Income for Department of Veterans Affairs Purposes [IVAP])</w:t>
            </w:r>
          </w:p>
          <w:p w14:paraId="4A6E1FD3" w14:textId="77777777" w:rsidR="008F6A80" w:rsidRDefault="008F6A80" w:rsidP="008F6A80">
            <w:pPr>
              <w:pStyle w:val="VBAILTbullet1"/>
            </w:pPr>
            <w:r w:rsidRPr="007E57BA">
              <w:t xml:space="preserve">M21-1 </w:t>
            </w:r>
            <w:r>
              <w:t>IX.iii.</w:t>
            </w:r>
            <w:proofErr w:type="gramStart"/>
            <w:r>
              <w:t>1.E.</w:t>
            </w:r>
            <w:proofErr w:type="gramEnd"/>
            <w:r>
              <w:t xml:space="preserve">6.a. </w:t>
            </w:r>
            <w:r w:rsidRPr="007E57BA">
              <w:t>(</w:t>
            </w:r>
            <w:r>
              <w:t xml:space="preserve">Counting </w:t>
            </w:r>
            <w:r w:rsidRPr="007E57BA">
              <w:t>Nonrecurring Income)</w:t>
            </w:r>
          </w:p>
          <w:p w14:paraId="7DC7C9B9" w14:textId="77777777" w:rsidR="008F6A80" w:rsidRPr="00B31F8B" w:rsidRDefault="008F6A80" w:rsidP="008F6A80">
            <w:pPr>
              <w:pStyle w:val="VBAILTbullet1"/>
            </w:pPr>
            <w:r w:rsidRPr="00B31F8B">
              <w:t xml:space="preserve">M21-1 </w:t>
            </w:r>
            <w:r>
              <w:t>IX.iii.</w:t>
            </w:r>
            <w:proofErr w:type="gramStart"/>
            <w:r>
              <w:t>1.E.</w:t>
            </w:r>
            <w:proofErr w:type="gramEnd"/>
            <w:r>
              <w:t>6.i.</w:t>
            </w:r>
            <w:r w:rsidRPr="00B31F8B">
              <w:t xml:space="preserve"> (Counting Irregular Income)</w:t>
            </w:r>
          </w:p>
          <w:p w14:paraId="7492C9DF" w14:textId="77777777" w:rsidR="008F6A80" w:rsidRDefault="008F6A80" w:rsidP="008F6A80">
            <w:pPr>
              <w:pStyle w:val="VBAILTbullet1"/>
            </w:pPr>
            <w:r w:rsidRPr="00B31F8B">
              <w:t xml:space="preserve">M21-1 </w:t>
            </w:r>
            <w:r>
              <w:t>IX.iii.</w:t>
            </w:r>
            <w:proofErr w:type="gramStart"/>
            <w:r>
              <w:t>1.E.</w:t>
            </w:r>
            <w:proofErr w:type="gramEnd"/>
            <w:r>
              <w:t xml:space="preserve">6.j. </w:t>
            </w:r>
            <w:r w:rsidRPr="00B31F8B">
              <w:t>(Example 1:  Counting Irregular Income)</w:t>
            </w:r>
          </w:p>
          <w:p w14:paraId="3E576008" w14:textId="77777777" w:rsidR="008F6A80" w:rsidRPr="00B31F8B" w:rsidRDefault="008F6A80" w:rsidP="008F6A80">
            <w:pPr>
              <w:pStyle w:val="VBAILTbullet1"/>
            </w:pPr>
            <w:r w:rsidRPr="00B31F8B">
              <w:rPr>
                <w:bCs/>
              </w:rPr>
              <w:t xml:space="preserve">M21-1 </w:t>
            </w:r>
            <w:r w:rsidRPr="00C01F32">
              <w:t>IX.iii.</w:t>
            </w:r>
            <w:proofErr w:type="gramStart"/>
            <w:r w:rsidRPr="00C01F32">
              <w:t>1.E.</w:t>
            </w:r>
            <w:proofErr w:type="gramEnd"/>
            <w:r w:rsidRPr="00C01F32">
              <w:t xml:space="preserve">6.u. </w:t>
            </w:r>
            <w:r>
              <w:t>(</w:t>
            </w:r>
            <w:r w:rsidRPr="00C01F32">
              <w:t>Date of Receipt of Income Is Not Known</w:t>
            </w:r>
            <w:r>
              <w:t>)</w:t>
            </w:r>
          </w:p>
          <w:p w14:paraId="390BDBAA" w14:textId="77777777" w:rsidR="008F6A80" w:rsidRPr="00C01F32" w:rsidRDefault="008F6A80" w:rsidP="008F6A80">
            <w:pPr>
              <w:pStyle w:val="VBAILTbullet1"/>
              <w:rPr>
                <w:rStyle w:val="Strong"/>
                <w:b w:val="0"/>
                <w:bCs w:val="0"/>
              </w:rPr>
            </w:pPr>
            <w:r>
              <w:rPr>
                <w:rStyle w:val="Strong"/>
                <w:b w:val="0"/>
                <w:bCs w:val="0"/>
              </w:rPr>
              <w:t xml:space="preserve">M21-1 </w:t>
            </w:r>
            <w:r w:rsidRPr="00C01F32">
              <w:rPr>
                <w:rStyle w:val="Strong"/>
                <w:b w:val="0"/>
                <w:bCs w:val="0"/>
              </w:rPr>
              <w:t>IX.iii.</w:t>
            </w:r>
            <w:proofErr w:type="gramStart"/>
            <w:r w:rsidRPr="00C01F32">
              <w:rPr>
                <w:rStyle w:val="Strong"/>
                <w:b w:val="0"/>
                <w:bCs w:val="0"/>
              </w:rPr>
              <w:t>1.E.</w:t>
            </w:r>
            <w:proofErr w:type="gramEnd"/>
            <w:r w:rsidRPr="00C01F32">
              <w:rPr>
                <w:rStyle w:val="Strong"/>
                <w:b w:val="0"/>
                <w:bCs w:val="0"/>
              </w:rPr>
              <w:t>7. (Counting Income During the Initial Year)</w:t>
            </w:r>
          </w:p>
          <w:p w14:paraId="16F6CA8C" w14:textId="77777777" w:rsidR="008F6A80" w:rsidRPr="00D446E8" w:rsidRDefault="008F6A80" w:rsidP="008F6A80">
            <w:pPr>
              <w:pStyle w:val="VBAILTbullet1"/>
              <w:rPr>
                <w:rStyle w:val="Strong"/>
                <w:b w:val="0"/>
                <w:bCs w:val="0"/>
              </w:rPr>
            </w:pPr>
            <w:r>
              <w:rPr>
                <w:rStyle w:val="Strong"/>
                <w:b w:val="0"/>
                <w:bCs w:val="0"/>
              </w:rPr>
              <w:t xml:space="preserve">M21-1 </w:t>
            </w:r>
            <w:r w:rsidRPr="00D446E8">
              <w:rPr>
                <w:rStyle w:val="Strong"/>
                <w:b w:val="0"/>
                <w:bCs w:val="0"/>
              </w:rPr>
              <w:t>IX.iii.</w:t>
            </w:r>
            <w:proofErr w:type="gramStart"/>
            <w:r w:rsidRPr="00D446E8">
              <w:rPr>
                <w:rStyle w:val="Strong"/>
                <w:b w:val="0"/>
                <w:bCs w:val="0"/>
              </w:rPr>
              <w:t>1.E.</w:t>
            </w:r>
            <w:proofErr w:type="gramEnd"/>
            <w:r w:rsidRPr="00D446E8">
              <w:rPr>
                <w:rStyle w:val="Strong"/>
                <w:b w:val="0"/>
                <w:bCs w:val="0"/>
              </w:rPr>
              <w:t>7.d. (Example 2: Income Counting for the Initial Year – IVAP Changes)</w:t>
            </w:r>
          </w:p>
          <w:p w14:paraId="14C522C5" w14:textId="77777777" w:rsidR="008F6A80" w:rsidRPr="00B31F8B" w:rsidRDefault="008F6A80" w:rsidP="008F6A80">
            <w:pPr>
              <w:pStyle w:val="VBAILTbullet1"/>
              <w:rPr>
                <w:rStyle w:val="Strong"/>
                <w:b w:val="0"/>
                <w:bCs w:val="0"/>
              </w:rPr>
            </w:pPr>
            <w:r>
              <w:rPr>
                <w:rStyle w:val="Strong"/>
                <w:b w:val="0"/>
                <w:bCs w:val="0"/>
              </w:rPr>
              <w:lastRenderedPageBreak/>
              <w:t xml:space="preserve">M21-1 </w:t>
            </w:r>
            <w:r w:rsidRPr="00D446E8">
              <w:rPr>
                <w:rStyle w:val="Strong"/>
                <w:b w:val="0"/>
                <w:bCs w:val="0"/>
              </w:rPr>
              <w:t>IX.iii.</w:t>
            </w:r>
            <w:proofErr w:type="gramStart"/>
            <w:r w:rsidRPr="00D446E8">
              <w:rPr>
                <w:rStyle w:val="Strong"/>
                <w:b w:val="0"/>
                <w:bCs w:val="0"/>
              </w:rPr>
              <w:t>1.E.</w:t>
            </w:r>
            <w:proofErr w:type="gramEnd"/>
            <w:r w:rsidRPr="00D446E8">
              <w:rPr>
                <w:rStyle w:val="Strong"/>
                <w:b w:val="0"/>
                <w:bCs w:val="0"/>
              </w:rPr>
              <w:t>7.</w:t>
            </w:r>
            <w:r>
              <w:rPr>
                <w:rStyle w:val="Strong"/>
                <w:b w:val="0"/>
                <w:bCs w:val="0"/>
              </w:rPr>
              <w:t>g</w:t>
            </w:r>
            <w:r w:rsidRPr="00D446E8">
              <w:rPr>
                <w:rStyle w:val="Strong"/>
                <w:b w:val="0"/>
                <w:bCs w:val="0"/>
              </w:rPr>
              <w:t xml:space="preserve">. </w:t>
            </w:r>
            <w:r>
              <w:rPr>
                <w:rStyle w:val="Strong"/>
                <w:b w:val="0"/>
                <w:bCs w:val="0"/>
              </w:rPr>
              <w:t>(</w:t>
            </w:r>
            <w:r w:rsidRPr="00865FA9">
              <w:rPr>
                <w:rStyle w:val="Strong"/>
                <w:b w:val="0"/>
                <w:bCs w:val="0"/>
              </w:rPr>
              <w:t>Example 1: Income Changes During Initial 12 Months of Award</w:t>
            </w:r>
            <w:r>
              <w:rPr>
                <w:rStyle w:val="Strong"/>
                <w:b w:val="0"/>
                <w:bCs w:val="0"/>
              </w:rPr>
              <w:t>)</w:t>
            </w:r>
          </w:p>
          <w:p w14:paraId="69D3A519" w14:textId="77777777" w:rsidR="008F6A80" w:rsidRPr="00B31F8B" w:rsidRDefault="008F6A80" w:rsidP="008F6A80">
            <w:pPr>
              <w:pStyle w:val="VBAILTbullet1"/>
              <w:rPr>
                <w:rStyle w:val="Strong"/>
                <w:b w:val="0"/>
                <w:bCs w:val="0"/>
              </w:rPr>
            </w:pPr>
            <w:r>
              <w:rPr>
                <w:rStyle w:val="Strong"/>
                <w:b w:val="0"/>
                <w:bCs w:val="0"/>
              </w:rPr>
              <w:t xml:space="preserve">M21-1 </w:t>
            </w:r>
            <w:r w:rsidRPr="00D446E8">
              <w:rPr>
                <w:rStyle w:val="Strong"/>
                <w:b w:val="0"/>
                <w:bCs w:val="0"/>
              </w:rPr>
              <w:t>IX.iii.</w:t>
            </w:r>
            <w:proofErr w:type="gramStart"/>
            <w:r w:rsidRPr="00D446E8">
              <w:rPr>
                <w:rStyle w:val="Strong"/>
                <w:b w:val="0"/>
                <w:bCs w:val="0"/>
              </w:rPr>
              <w:t>1.E.</w:t>
            </w:r>
            <w:proofErr w:type="gramEnd"/>
            <w:r w:rsidRPr="00D446E8">
              <w:rPr>
                <w:rStyle w:val="Strong"/>
                <w:b w:val="0"/>
                <w:bCs w:val="0"/>
              </w:rPr>
              <w:t xml:space="preserve">7.l. </w:t>
            </w:r>
            <w:r>
              <w:rPr>
                <w:rStyle w:val="Strong"/>
                <w:b w:val="0"/>
                <w:bCs w:val="0"/>
              </w:rPr>
              <w:t>(</w:t>
            </w:r>
            <w:r w:rsidRPr="00BC25A8">
              <w:rPr>
                <w:rStyle w:val="Strong"/>
                <w:b w:val="0"/>
                <w:bCs w:val="0"/>
              </w:rPr>
              <w:t>Example 2: Counting Income During the Initial Year</w:t>
            </w:r>
            <w:r>
              <w:rPr>
                <w:rStyle w:val="Strong"/>
                <w:b w:val="0"/>
                <w:bCs w:val="0"/>
              </w:rPr>
              <w:t>)</w:t>
            </w:r>
          </w:p>
          <w:p w14:paraId="77719F7F" w14:textId="77777777" w:rsidR="008F6A80" w:rsidRPr="00D446E8" w:rsidRDefault="008F6A80" w:rsidP="008F6A80">
            <w:pPr>
              <w:pStyle w:val="VBAILTbullet1"/>
              <w:rPr>
                <w:rStyle w:val="Strong"/>
                <w:b w:val="0"/>
                <w:bCs w:val="0"/>
              </w:rPr>
            </w:pPr>
            <w:r>
              <w:rPr>
                <w:rStyle w:val="Strong"/>
                <w:b w:val="0"/>
                <w:bCs w:val="0"/>
              </w:rPr>
              <w:t xml:space="preserve">M21-1 </w:t>
            </w:r>
            <w:r w:rsidRPr="00D446E8">
              <w:rPr>
                <w:rStyle w:val="Strong"/>
                <w:b w:val="0"/>
                <w:bCs w:val="0"/>
              </w:rPr>
              <w:t>IX.iii.</w:t>
            </w:r>
            <w:proofErr w:type="gramStart"/>
            <w:r w:rsidRPr="00D446E8">
              <w:rPr>
                <w:rStyle w:val="Strong"/>
                <w:b w:val="0"/>
                <w:bCs w:val="0"/>
              </w:rPr>
              <w:t>1.E.</w:t>
            </w:r>
            <w:proofErr w:type="gramEnd"/>
            <w:r w:rsidRPr="00D446E8">
              <w:rPr>
                <w:rStyle w:val="Strong"/>
                <w:b w:val="0"/>
                <w:bCs w:val="0"/>
              </w:rPr>
              <w:t>7.m. (Example 3: Counting Income During the Initial Year)</w:t>
            </w:r>
          </w:p>
          <w:p w14:paraId="5D00CF29" w14:textId="77777777" w:rsidR="008F6A80" w:rsidRPr="00217AC1" w:rsidRDefault="008F6A80" w:rsidP="008F6A80">
            <w:pPr>
              <w:pStyle w:val="VBAILTbullet1"/>
              <w:rPr>
                <w:rStyle w:val="Strong"/>
                <w:b w:val="0"/>
                <w:bCs w:val="0"/>
              </w:rPr>
            </w:pPr>
            <w:r>
              <w:rPr>
                <w:rStyle w:val="Strong"/>
                <w:b w:val="0"/>
                <w:bCs w:val="0"/>
              </w:rPr>
              <w:t xml:space="preserve">M21-1 </w:t>
            </w:r>
            <w:r w:rsidRPr="00693261">
              <w:rPr>
                <w:rStyle w:val="Strong"/>
                <w:b w:val="0"/>
                <w:bCs w:val="0"/>
              </w:rPr>
              <w:t>IX.iii.</w:t>
            </w:r>
            <w:proofErr w:type="gramStart"/>
            <w:r w:rsidRPr="00693261">
              <w:rPr>
                <w:rStyle w:val="Strong"/>
                <w:b w:val="0"/>
                <w:bCs w:val="0"/>
              </w:rPr>
              <w:t>1.E.</w:t>
            </w:r>
            <w:proofErr w:type="gramEnd"/>
            <w:r w:rsidRPr="00693261">
              <w:rPr>
                <w:rStyle w:val="Strong"/>
                <w:b w:val="0"/>
                <w:bCs w:val="0"/>
              </w:rPr>
              <w:t>7.n.</w:t>
            </w:r>
            <w:r>
              <w:rPr>
                <w:rStyle w:val="Strong"/>
                <w:b w:val="0"/>
                <w:bCs w:val="0"/>
              </w:rPr>
              <w:t xml:space="preserve"> (</w:t>
            </w:r>
            <w:r w:rsidRPr="00BC25A8">
              <w:rPr>
                <w:rStyle w:val="Strong"/>
                <w:b w:val="0"/>
                <w:bCs w:val="0"/>
              </w:rPr>
              <w:t>Example 4: Counting Income During the Initial Year</w:t>
            </w:r>
            <w:r>
              <w:rPr>
                <w:rStyle w:val="Strong"/>
                <w:b w:val="0"/>
                <w:bCs w:val="0"/>
              </w:rPr>
              <w:t>)</w:t>
            </w:r>
          </w:p>
          <w:p w14:paraId="031833D6" w14:textId="77777777" w:rsidR="008F6A80" w:rsidRDefault="008F6A80" w:rsidP="008F6A80">
            <w:pPr>
              <w:pStyle w:val="VBAILTbullet1"/>
            </w:pPr>
            <w:r>
              <w:t>M21-1 IX.iii.</w:t>
            </w:r>
            <w:proofErr w:type="gramStart"/>
            <w:r>
              <w:t>1.H.</w:t>
            </w:r>
            <w:proofErr w:type="gramEnd"/>
            <w:r>
              <w:t>1. (Adjustments Based on Changes in Income)</w:t>
            </w:r>
          </w:p>
          <w:p w14:paraId="52894759" w14:textId="77777777" w:rsidR="008F6A80" w:rsidRPr="00693261" w:rsidRDefault="008F6A80" w:rsidP="008F6A80">
            <w:pPr>
              <w:pStyle w:val="VBAILTbullet1"/>
            </w:pPr>
            <w:r w:rsidRPr="00693261">
              <w:t>M21-1 IX.iii.</w:t>
            </w:r>
            <w:proofErr w:type="gramStart"/>
            <w:r w:rsidRPr="00693261">
              <w:t>1.H.</w:t>
            </w:r>
            <w:proofErr w:type="gramEnd"/>
            <w:r w:rsidRPr="00693261">
              <w:t>1.a. (Counting Income)</w:t>
            </w:r>
          </w:p>
          <w:p w14:paraId="7782FA6C" w14:textId="77777777" w:rsidR="008F6A80" w:rsidRPr="00693261" w:rsidRDefault="008F6A80" w:rsidP="008F6A80">
            <w:pPr>
              <w:pStyle w:val="VBAILTbullet1"/>
            </w:pPr>
            <w:r w:rsidRPr="00693261">
              <w:t>M21-1 IX.iii.</w:t>
            </w:r>
            <w:proofErr w:type="gramStart"/>
            <w:r w:rsidRPr="00693261">
              <w:t>1.H.</w:t>
            </w:r>
            <w:proofErr w:type="gramEnd"/>
            <w:r w:rsidRPr="00693261">
              <w:t>1.b. (Time Limit to Furnish Amended Income Information to Increase the Rate)</w:t>
            </w:r>
          </w:p>
          <w:p w14:paraId="76CDF0F3" w14:textId="77777777" w:rsidR="008F6A80" w:rsidRDefault="008F6A80" w:rsidP="008F6A80">
            <w:pPr>
              <w:pStyle w:val="VBAILTbullet1"/>
            </w:pPr>
            <w:r>
              <w:t>M21-1 IX.iii.</w:t>
            </w:r>
            <w:proofErr w:type="gramStart"/>
            <w:r>
              <w:t>1.H.</w:t>
            </w:r>
            <w:proofErr w:type="gramEnd"/>
            <w:r>
              <w:t>1.c. (</w:t>
            </w:r>
            <w:r w:rsidRPr="00865FA9">
              <w:t>Definition: Same Calendar Year Under 38 CFR 3.660</w:t>
            </w:r>
            <w:r>
              <w:t>.b.1)</w:t>
            </w:r>
          </w:p>
          <w:p w14:paraId="55A193E3" w14:textId="77777777" w:rsidR="008F6A80" w:rsidRPr="00693261" w:rsidRDefault="008F6A80" w:rsidP="008F6A80">
            <w:pPr>
              <w:pStyle w:val="VBAILTbullet1"/>
            </w:pPr>
            <w:r w:rsidRPr="00693261">
              <w:t xml:space="preserve">M21-1 </w:t>
            </w:r>
            <w:r>
              <w:t>IX.iii.</w:t>
            </w:r>
            <w:proofErr w:type="gramStart"/>
            <w:r>
              <w:t>1.H.</w:t>
            </w:r>
            <w:proofErr w:type="gramEnd"/>
            <w:r>
              <w:t xml:space="preserve">1.d. </w:t>
            </w:r>
            <w:r w:rsidRPr="00693261">
              <w:t>(Example 1: Time Limit to Furnish Amended Income Information to Increase Rate)</w:t>
            </w:r>
          </w:p>
          <w:p w14:paraId="32B33DD0" w14:textId="77777777" w:rsidR="008F6A80" w:rsidRPr="00693261" w:rsidRDefault="008F6A80" w:rsidP="008F6A80">
            <w:pPr>
              <w:pStyle w:val="VBAILTbullet1"/>
              <w:rPr>
                <w:b/>
                <w:bCs/>
              </w:rPr>
            </w:pPr>
            <w:r w:rsidRPr="00693261">
              <w:t xml:space="preserve">M21-1 </w:t>
            </w:r>
            <w:r w:rsidRPr="002923EB">
              <w:t>IX.iii.</w:t>
            </w:r>
            <w:proofErr w:type="gramStart"/>
            <w:r w:rsidRPr="002923EB">
              <w:t>1.H.</w:t>
            </w:r>
            <w:proofErr w:type="gramEnd"/>
            <w:r w:rsidRPr="002923EB">
              <w:t xml:space="preserve">1.e. </w:t>
            </w:r>
            <w:r w:rsidRPr="00693261">
              <w:t>(Example 2: Time Limit to Furnish Amended Income Information to Increase Rate)</w:t>
            </w:r>
          </w:p>
          <w:p w14:paraId="21571FF1" w14:textId="77777777" w:rsidR="008F6A80" w:rsidRPr="00217AC1" w:rsidRDefault="008F6A80" w:rsidP="008F6A80">
            <w:pPr>
              <w:pStyle w:val="VBAILTbullet1"/>
            </w:pPr>
            <w:r>
              <w:t xml:space="preserve">M21-1 </w:t>
            </w:r>
            <w:r w:rsidRPr="002923EB">
              <w:t>IX.iii.</w:t>
            </w:r>
            <w:proofErr w:type="gramStart"/>
            <w:r w:rsidRPr="002923EB">
              <w:t>1.H.</w:t>
            </w:r>
            <w:proofErr w:type="gramEnd"/>
            <w:r w:rsidRPr="002923EB">
              <w:t xml:space="preserve">1.f. </w:t>
            </w:r>
            <w:r>
              <w:t>(Time Limit to Submit Amended Income Information to Reduce an Overpayment)</w:t>
            </w:r>
          </w:p>
          <w:p w14:paraId="2671300D" w14:textId="77777777" w:rsidR="008F6A80" w:rsidRDefault="008F6A80" w:rsidP="008F6A80">
            <w:pPr>
              <w:pStyle w:val="VBAILTbullet1"/>
            </w:pPr>
            <w:r>
              <w:t>M21-1 IX.iii.</w:t>
            </w:r>
            <w:proofErr w:type="gramStart"/>
            <w:r>
              <w:t>1.H.</w:t>
            </w:r>
            <w:proofErr w:type="gramEnd"/>
            <w:r>
              <w:t>2. (</w:t>
            </w:r>
            <w:r w:rsidRPr="00583A01">
              <w:t xml:space="preserve">Cost-of-Living Adjustments </w:t>
            </w:r>
            <w:r>
              <w:t>[</w:t>
            </w:r>
            <w:r w:rsidRPr="00583A01">
              <w:t>COLA</w:t>
            </w:r>
            <w:r>
              <w:t>]</w:t>
            </w:r>
            <w:r w:rsidRPr="00583A01">
              <w:t>)</w:t>
            </w:r>
          </w:p>
          <w:p w14:paraId="5F4D31D8" w14:textId="77777777" w:rsidR="008F6A80" w:rsidRDefault="008F6A80" w:rsidP="008F6A80">
            <w:pPr>
              <w:pStyle w:val="VBAILTbullet1"/>
            </w:pPr>
            <w:r>
              <w:t xml:space="preserve">M21-1 </w:t>
            </w:r>
            <w:r w:rsidRPr="002923EB">
              <w:t>IX.iii.</w:t>
            </w:r>
            <w:proofErr w:type="gramStart"/>
            <w:r w:rsidRPr="002923EB">
              <w:t>1.I.</w:t>
            </w:r>
            <w:proofErr w:type="gramEnd"/>
            <w:r>
              <w:t xml:space="preserve"> (Counting Specific Types of Income)</w:t>
            </w:r>
          </w:p>
          <w:p w14:paraId="2F7E247B" w14:textId="77777777" w:rsidR="008F6A80" w:rsidRPr="00693261" w:rsidRDefault="008F6A80" w:rsidP="008F6A80">
            <w:pPr>
              <w:pStyle w:val="VBAILTbullet1"/>
            </w:pPr>
            <w:r w:rsidRPr="00693261">
              <w:rPr>
                <w:bCs/>
              </w:rPr>
              <w:t xml:space="preserve">M21-1 </w:t>
            </w:r>
            <w:r w:rsidRPr="002923EB">
              <w:rPr>
                <w:bCs/>
              </w:rPr>
              <w:t>IX.iii.</w:t>
            </w:r>
            <w:proofErr w:type="gramStart"/>
            <w:r w:rsidRPr="002923EB">
              <w:rPr>
                <w:bCs/>
              </w:rPr>
              <w:t>1.</w:t>
            </w:r>
            <w:r>
              <w:rPr>
                <w:bCs/>
              </w:rPr>
              <w:t>I</w:t>
            </w:r>
            <w:r w:rsidRPr="002923EB">
              <w:rPr>
                <w:bCs/>
              </w:rPr>
              <w:t>.</w:t>
            </w:r>
            <w:proofErr w:type="gramEnd"/>
            <w:r w:rsidRPr="002923EB">
              <w:rPr>
                <w:bCs/>
              </w:rPr>
              <w:t xml:space="preserve">1.g. </w:t>
            </w:r>
            <w:r w:rsidRPr="00693261">
              <w:rPr>
                <w:bCs/>
              </w:rPr>
              <w:t>(Gifts and Inheritances of Property or Cash)</w:t>
            </w:r>
          </w:p>
          <w:p w14:paraId="6B08C329" w14:textId="2F4FFD5C" w:rsidR="008F6A80" w:rsidRPr="002804B4" w:rsidRDefault="008F6A80" w:rsidP="002804B4">
            <w:pPr>
              <w:pStyle w:val="VBAILTbullet1"/>
              <w:rPr>
                <w:bCs/>
              </w:rPr>
            </w:pPr>
            <w:r w:rsidRPr="00693261">
              <w:t xml:space="preserve">M21-1 </w:t>
            </w:r>
            <w:r w:rsidRPr="002923EB">
              <w:rPr>
                <w:bCs/>
              </w:rPr>
              <w:t>IX.iii.</w:t>
            </w:r>
            <w:proofErr w:type="gramStart"/>
            <w:r w:rsidRPr="002923EB">
              <w:rPr>
                <w:bCs/>
              </w:rPr>
              <w:t>1.</w:t>
            </w:r>
            <w:r>
              <w:rPr>
                <w:bCs/>
              </w:rPr>
              <w:t>I</w:t>
            </w:r>
            <w:r w:rsidRPr="002923EB">
              <w:rPr>
                <w:bCs/>
              </w:rPr>
              <w:t>.</w:t>
            </w:r>
            <w:proofErr w:type="gramEnd"/>
            <w:r w:rsidRPr="002923EB">
              <w:rPr>
                <w:bCs/>
              </w:rPr>
              <w:t xml:space="preserve">1.i. </w:t>
            </w:r>
            <w:r w:rsidRPr="00693261">
              <w:t>(Gains From Gambling)</w:t>
            </w:r>
          </w:p>
        </w:tc>
      </w:tr>
      <w:tr w:rsidR="002D1DCE" w14:paraId="6B08C338" w14:textId="77777777" w:rsidTr="00EE6ADE">
        <w:trPr>
          <w:cantSplit/>
          <w:jc w:val="center"/>
        </w:trPr>
        <w:tc>
          <w:tcPr>
            <w:tcW w:w="1908" w:type="dxa"/>
          </w:tcPr>
          <w:p w14:paraId="6B08C332" w14:textId="77777777" w:rsidR="002D1DCE" w:rsidRDefault="001262F7" w:rsidP="001262F7">
            <w:pPr>
              <w:pStyle w:val="VBAILTBody"/>
            </w:pPr>
            <w:r>
              <w:lastRenderedPageBreak/>
              <w:t>Lesson Objectives:</w:t>
            </w:r>
          </w:p>
        </w:tc>
        <w:tc>
          <w:tcPr>
            <w:tcW w:w="7452" w:type="dxa"/>
          </w:tcPr>
          <w:p w14:paraId="052BC990" w14:textId="612C7176" w:rsidR="00DB2249" w:rsidRDefault="00DB2249" w:rsidP="00DB2249">
            <w:pPr>
              <w:pStyle w:val="VBAILTbullet1"/>
              <w:numPr>
                <w:ilvl w:val="0"/>
                <w:numId w:val="0"/>
              </w:numPr>
              <w:ind w:left="360" w:hanging="360"/>
            </w:pPr>
            <w:r>
              <w:t>By the end of this lesson, you will be able to:</w:t>
            </w:r>
          </w:p>
          <w:p w14:paraId="6E9281BF" w14:textId="5BE65688" w:rsidR="00365A1A" w:rsidRDefault="00365A1A">
            <w:pPr>
              <w:pStyle w:val="VBAILTbullet1"/>
              <w:numPr>
                <w:ilvl w:val="0"/>
                <w:numId w:val="3"/>
              </w:numPr>
            </w:pPr>
            <w:r w:rsidRPr="00365A1A">
              <w:t>Determine award adjustment based on amended income</w:t>
            </w:r>
          </w:p>
          <w:p w14:paraId="36CBFB56" w14:textId="2E928649" w:rsidR="00365A1A" w:rsidRPr="00365A1A" w:rsidRDefault="00365A1A" w:rsidP="009848AD">
            <w:pPr>
              <w:pStyle w:val="VBAILTbullet1"/>
            </w:pPr>
            <w:r w:rsidRPr="00365A1A">
              <w:t xml:space="preserve">Determine whether income </w:t>
            </w:r>
            <w:r w:rsidR="00BB5335">
              <w:t>type</w:t>
            </w:r>
            <w:r w:rsidRPr="00365A1A">
              <w:t xml:space="preserve"> is countable</w:t>
            </w:r>
          </w:p>
          <w:p w14:paraId="66329C85" w14:textId="4636610E" w:rsidR="0070576F" w:rsidRDefault="0070576F" w:rsidP="009848AD">
            <w:pPr>
              <w:pStyle w:val="VBAILTbullet1"/>
            </w:pPr>
            <w:r>
              <w:t>Determine whether to develop for amended income information</w:t>
            </w:r>
          </w:p>
          <w:p w14:paraId="51ED8A1A" w14:textId="2F363B51" w:rsidR="00365A1A" w:rsidRPr="00365A1A" w:rsidRDefault="00365A1A" w:rsidP="009848AD">
            <w:pPr>
              <w:pStyle w:val="VBAILTbullet1"/>
            </w:pPr>
            <w:r w:rsidRPr="00365A1A">
              <w:t>Determine whether amended income information is received within the time limit</w:t>
            </w:r>
          </w:p>
          <w:p w14:paraId="6B08C337" w14:textId="4E8E551D" w:rsidR="007F6BF7" w:rsidRDefault="00365A1A" w:rsidP="009848AD">
            <w:pPr>
              <w:pStyle w:val="VBAILTbullet1"/>
            </w:pPr>
            <w:r w:rsidRPr="00365A1A">
              <w:t>Determine whether amended income qualifies for an award adjustment</w:t>
            </w:r>
          </w:p>
        </w:tc>
      </w:tr>
      <w:tr w:rsidR="00267BA2" w14:paraId="6B08C341" w14:textId="77777777" w:rsidTr="00EE6ADE">
        <w:trPr>
          <w:cantSplit/>
          <w:jc w:val="center"/>
        </w:trPr>
        <w:tc>
          <w:tcPr>
            <w:tcW w:w="1908" w:type="dxa"/>
          </w:tcPr>
          <w:p w14:paraId="6B08C339" w14:textId="4B1DF195" w:rsidR="00267BA2" w:rsidRDefault="00267BA2" w:rsidP="00904532">
            <w:pPr>
              <w:pStyle w:val="VBAILTBody"/>
            </w:pPr>
            <w:r w:rsidRPr="004064C4">
              <w:t>What You Need:</w:t>
            </w:r>
          </w:p>
        </w:tc>
        <w:tc>
          <w:tcPr>
            <w:tcW w:w="7452" w:type="dxa"/>
          </w:tcPr>
          <w:p w14:paraId="6B08C33A" w14:textId="6CDDFFF8" w:rsidR="00C4515C" w:rsidRDefault="009549D4" w:rsidP="00C146F2">
            <w:pPr>
              <w:pStyle w:val="VBAILTbullet1"/>
            </w:pPr>
            <w:r>
              <w:t xml:space="preserve">Trainee Guide </w:t>
            </w:r>
          </w:p>
          <w:p w14:paraId="1AF97FF9" w14:textId="77777777" w:rsidR="007F0C46" w:rsidRDefault="00D04E86" w:rsidP="00D04E86">
            <w:pPr>
              <w:pStyle w:val="VBAILTbullet1"/>
            </w:pPr>
            <w:r>
              <w:t>Access to CPKM</w:t>
            </w:r>
          </w:p>
          <w:p w14:paraId="54EDF0BE" w14:textId="6033AD13" w:rsidR="00045299" w:rsidRDefault="00045299" w:rsidP="00D04E86">
            <w:pPr>
              <w:pStyle w:val="VBAILTbullet1"/>
            </w:pPr>
            <w:r>
              <w:t>Access to VBMS-A</w:t>
            </w:r>
          </w:p>
          <w:p w14:paraId="2E266A42" w14:textId="77777777" w:rsidR="00217AC1" w:rsidRDefault="003623B8" w:rsidP="00BB4C9A">
            <w:pPr>
              <w:pStyle w:val="VBAILTbullet1"/>
            </w:pPr>
            <w:r>
              <w:t>Access to VSR Assistant for job aids</w:t>
            </w:r>
            <w:r w:rsidR="00217AC1">
              <w:t xml:space="preserve"> </w:t>
            </w:r>
          </w:p>
          <w:p w14:paraId="6B08C340" w14:textId="05AD9ED6" w:rsidR="00DF7DAD" w:rsidRPr="00147411" w:rsidRDefault="00217AC1" w:rsidP="00BB4C9A">
            <w:pPr>
              <w:pStyle w:val="VBAILTbullet1"/>
            </w:pPr>
            <w:r>
              <w:t>R</w:t>
            </w:r>
            <w:r w:rsidR="00155D0B">
              <w:t>efer to</w:t>
            </w:r>
            <w:r w:rsidR="004E5187">
              <w:t xml:space="preserve"> </w:t>
            </w:r>
            <w:r w:rsidR="004E5187" w:rsidRPr="00217AC1">
              <w:rPr>
                <w:i/>
              </w:rPr>
              <w:t>Append</w:t>
            </w:r>
            <w:r w:rsidR="002804B4">
              <w:rPr>
                <w:i/>
              </w:rPr>
              <w:t>ices A and B</w:t>
            </w:r>
          </w:p>
        </w:tc>
      </w:tr>
    </w:tbl>
    <w:p w14:paraId="6B08C343" w14:textId="45FBA55D" w:rsidR="00BB4C9A" w:rsidRDefault="007F0C46" w:rsidP="002015F3">
      <w:pPr>
        <w:spacing w:after="240" w:line="240" w:lineRule="auto"/>
        <w:rPr>
          <w:rFonts w:ascii="Verdana" w:hAnsi="Verdana"/>
        </w:rPr>
      </w:pPr>
      <w:r>
        <w:rPr>
          <w:rFonts w:ascii="Verdana" w:hAnsi="Verdana"/>
        </w:rPr>
        <w:t xml:space="preserve"> </w:t>
      </w:r>
    </w:p>
    <w:p w14:paraId="4312DED7" w14:textId="454735C2" w:rsidR="000C5029" w:rsidRDefault="00BB4C9A" w:rsidP="00BB4C9A">
      <w:pPr>
        <w:rPr>
          <w:rFonts w:ascii="Verdana" w:hAnsi="Verdana"/>
        </w:rPr>
      </w:pPr>
      <w:r>
        <w:rPr>
          <w:rFonts w:ascii="Verdana" w:hAnsi="Verdana"/>
        </w:rPr>
        <w:br w:type="page"/>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940"/>
        <w:gridCol w:w="6"/>
      </w:tblGrid>
      <w:tr w:rsidR="00AA4992" w14:paraId="6B08C346" w14:textId="77777777" w:rsidTr="432410A7">
        <w:trPr>
          <w:cantSplit/>
          <w:tblHeader/>
          <w:jc w:val="center"/>
        </w:trPr>
        <w:tc>
          <w:tcPr>
            <w:tcW w:w="4135" w:type="dxa"/>
            <w:tcBorders>
              <w:right w:val="dashSmallGap" w:sz="4" w:space="0" w:color="auto"/>
            </w:tcBorders>
            <w:shd w:val="clear" w:color="auto" w:fill="BDD6EE" w:themeFill="accent1" w:themeFillTint="66"/>
          </w:tcPr>
          <w:p w14:paraId="6B08C344" w14:textId="34E475EC" w:rsidR="00AA4992" w:rsidRPr="006E54AE" w:rsidRDefault="000C5029" w:rsidP="008508A5">
            <w:pPr>
              <w:pStyle w:val="VBAILTTableHeading1"/>
            </w:pPr>
            <w:r>
              <w:lastRenderedPageBreak/>
              <w:br w:type="page"/>
            </w:r>
            <w:r w:rsidR="00AA4992">
              <w:t>PowerPoint Slides</w:t>
            </w:r>
          </w:p>
        </w:tc>
        <w:tc>
          <w:tcPr>
            <w:tcW w:w="5946" w:type="dxa"/>
            <w:gridSpan w:val="2"/>
            <w:tcBorders>
              <w:left w:val="dashSmallGap" w:sz="4" w:space="0" w:color="auto"/>
            </w:tcBorders>
            <w:shd w:val="clear" w:color="auto" w:fill="BDD6EE" w:themeFill="accent1" w:themeFillTint="66"/>
          </w:tcPr>
          <w:p w14:paraId="6B08C345" w14:textId="35EE5ED8" w:rsidR="00AA4992" w:rsidRDefault="009549D4" w:rsidP="008508A5">
            <w:pPr>
              <w:pStyle w:val="VBAILTTableHeading1"/>
            </w:pPr>
            <w:r>
              <w:t>Notes</w:t>
            </w:r>
          </w:p>
        </w:tc>
      </w:tr>
      <w:tr w:rsidR="00AA4992" w14:paraId="6B08C34C" w14:textId="77777777" w:rsidTr="432410A7">
        <w:trPr>
          <w:cantSplit/>
          <w:jc w:val="center"/>
        </w:trPr>
        <w:tc>
          <w:tcPr>
            <w:tcW w:w="4135" w:type="dxa"/>
            <w:tcBorders>
              <w:right w:val="dashSmallGap" w:sz="4" w:space="0" w:color="auto"/>
            </w:tcBorders>
          </w:tcPr>
          <w:p w14:paraId="6B08C348" w14:textId="45640656" w:rsidR="003957E5" w:rsidRDefault="0002593A" w:rsidP="002804B4">
            <w:pPr>
              <w:pStyle w:val="VBAILTBodyStrong"/>
            </w:pPr>
            <w:r>
              <w:t>Determine</w:t>
            </w:r>
            <w:r w:rsidR="007F0C46" w:rsidRPr="007F0C46">
              <w:t xml:space="preserve"> </w:t>
            </w:r>
            <w:r w:rsidR="009D2CBC">
              <w:t xml:space="preserve">Amended </w:t>
            </w:r>
            <w:r w:rsidR="00802EA8">
              <w:t xml:space="preserve">Income </w:t>
            </w:r>
            <w:r w:rsidR="007F0C46" w:rsidRPr="007F0C46">
              <w:t>Adjustments</w:t>
            </w:r>
          </w:p>
        </w:tc>
        <w:tc>
          <w:tcPr>
            <w:tcW w:w="5946" w:type="dxa"/>
            <w:gridSpan w:val="2"/>
            <w:tcBorders>
              <w:left w:val="dashSmallGap" w:sz="4" w:space="0" w:color="auto"/>
            </w:tcBorders>
          </w:tcPr>
          <w:p w14:paraId="6B08C34B" w14:textId="22B38B5A" w:rsidR="00022102" w:rsidRDefault="00022102" w:rsidP="008508A5">
            <w:pPr>
              <w:pStyle w:val="VBAILTBody"/>
            </w:pPr>
          </w:p>
        </w:tc>
      </w:tr>
      <w:tr w:rsidR="004C78D5" w14:paraId="23EFA323" w14:textId="77777777" w:rsidTr="432410A7">
        <w:trPr>
          <w:cantSplit/>
          <w:jc w:val="center"/>
        </w:trPr>
        <w:tc>
          <w:tcPr>
            <w:tcW w:w="4135" w:type="dxa"/>
            <w:tcBorders>
              <w:right w:val="dashSmallGap" w:sz="4" w:space="0" w:color="auto"/>
            </w:tcBorders>
          </w:tcPr>
          <w:p w14:paraId="26B552B0" w14:textId="0109B435" w:rsidR="004C78D5" w:rsidRDefault="004C78D5" w:rsidP="004C78D5">
            <w:pPr>
              <w:pStyle w:val="VBAILTBodyStrong"/>
            </w:pPr>
            <w:r>
              <w:t xml:space="preserve">Lesson Objectives </w:t>
            </w:r>
          </w:p>
          <w:p w14:paraId="6C52FDCA" w14:textId="72297AC2" w:rsidR="00DB2249" w:rsidRPr="00DB2249" w:rsidRDefault="00DB2249" w:rsidP="004C78D5">
            <w:pPr>
              <w:pStyle w:val="VBAILTBodyStrong"/>
              <w:rPr>
                <w:b w:val="0"/>
                <w:bCs/>
              </w:rPr>
            </w:pPr>
            <w:r w:rsidRPr="00DB2249">
              <w:rPr>
                <w:b w:val="0"/>
                <w:bCs/>
              </w:rPr>
              <w:t>By the end of this lesson, you will be able to:</w:t>
            </w:r>
          </w:p>
          <w:p w14:paraId="1531E3EF" w14:textId="2953F20D" w:rsidR="004C78D5" w:rsidRDefault="004C78D5">
            <w:pPr>
              <w:pStyle w:val="VBAILTBody"/>
              <w:numPr>
                <w:ilvl w:val="0"/>
                <w:numId w:val="3"/>
              </w:numPr>
            </w:pPr>
            <w:r>
              <w:t xml:space="preserve">Determine award adjustment based on amended income </w:t>
            </w:r>
          </w:p>
          <w:p w14:paraId="360211EE" w14:textId="1479AA47" w:rsidR="004C78D5" w:rsidRDefault="004C78D5" w:rsidP="004C78D5">
            <w:pPr>
              <w:pStyle w:val="VBAILTbullet1"/>
            </w:pPr>
            <w:r>
              <w:t>Determine whether income type is countable</w:t>
            </w:r>
          </w:p>
          <w:p w14:paraId="0876A398" w14:textId="1A861932" w:rsidR="004C78D5" w:rsidRDefault="004C78D5" w:rsidP="004C78D5">
            <w:pPr>
              <w:pStyle w:val="VBAILTbullet1"/>
            </w:pPr>
            <w:r>
              <w:t>Determine whether to develop for amended income information</w:t>
            </w:r>
          </w:p>
          <w:p w14:paraId="7C37753E" w14:textId="6EFAEB28" w:rsidR="0055715D" w:rsidRDefault="004C78D5" w:rsidP="0055715D">
            <w:pPr>
              <w:pStyle w:val="VBAILTbullet1"/>
            </w:pPr>
            <w:r>
              <w:t>Determine whether amended income information is received within the time limit</w:t>
            </w:r>
          </w:p>
          <w:p w14:paraId="3AF6AEF8" w14:textId="2B1C51BF" w:rsidR="004C78D5" w:rsidRDefault="004C78D5" w:rsidP="0055715D">
            <w:pPr>
              <w:pStyle w:val="VBAILTbullet1"/>
            </w:pPr>
            <w:r>
              <w:t>Determine whether amended income qualifies for an award adjustment</w:t>
            </w:r>
          </w:p>
        </w:tc>
        <w:tc>
          <w:tcPr>
            <w:tcW w:w="5946" w:type="dxa"/>
            <w:gridSpan w:val="2"/>
            <w:tcBorders>
              <w:left w:val="dashSmallGap" w:sz="4" w:space="0" w:color="auto"/>
            </w:tcBorders>
          </w:tcPr>
          <w:p w14:paraId="24A33331" w14:textId="77777777" w:rsidR="004C78D5" w:rsidRDefault="004C78D5" w:rsidP="004C78D5">
            <w:pPr>
              <w:pStyle w:val="VBAILTBody"/>
            </w:pPr>
          </w:p>
        </w:tc>
      </w:tr>
      <w:tr w:rsidR="004C78D5" w14:paraId="1FB52527" w14:textId="77777777" w:rsidTr="432410A7">
        <w:trPr>
          <w:cantSplit/>
          <w:jc w:val="center"/>
        </w:trPr>
        <w:tc>
          <w:tcPr>
            <w:tcW w:w="4135" w:type="dxa"/>
            <w:tcBorders>
              <w:right w:val="dashSmallGap" w:sz="4" w:space="0" w:color="auto"/>
            </w:tcBorders>
          </w:tcPr>
          <w:p w14:paraId="0453CED0" w14:textId="77777777" w:rsidR="004C78D5" w:rsidRDefault="004C78D5" w:rsidP="008508A5">
            <w:pPr>
              <w:pStyle w:val="VBAILTBodyStrong"/>
            </w:pPr>
            <w:r>
              <w:t>Why It Matters!</w:t>
            </w:r>
          </w:p>
          <w:p w14:paraId="7507CFA4" w14:textId="0E4542CE" w:rsidR="004C78D5" w:rsidRPr="004C78D5" w:rsidRDefault="004C78D5" w:rsidP="008508A5">
            <w:pPr>
              <w:pStyle w:val="VBAILTBodyStrong"/>
              <w:rPr>
                <w:b w:val="0"/>
                <w:bCs/>
              </w:rPr>
            </w:pPr>
            <w:r w:rsidRPr="004C78D5">
              <w:rPr>
                <w:b w:val="0"/>
                <w:bCs/>
              </w:rPr>
              <w:t xml:space="preserve">The </w:t>
            </w:r>
            <w:r w:rsidRPr="004C78D5">
              <w:t xml:space="preserve">Determine Amended Income Adjustments </w:t>
            </w:r>
            <w:r w:rsidRPr="004C78D5">
              <w:rPr>
                <w:b w:val="0"/>
                <w:bCs/>
              </w:rPr>
              <w:t>course is important because in Department of Veterans Affairs (VA) income-based benefit programs, the amount of a beneficiary’s income for VA purposes (IVAP) determines the VA benefit rate payable. </w:t>
            </w:r>
          </w:p>
        </w:tc>
        <w:tc>
          <w:tcPr>
            <w:tcW w:w="5946" w:type="dxa"/>
            <w:gridSpan w:val="2"/>
            <w:tcBorders>
              <w:left w:val="dashSmallGap" w:sz="4" w:space="0" w:color="auto"/>
            </w:tcBorders>
          </w:tcPr>
          <w:p w14:paraId="47B5ACDB" w14:textId="77777777" w:rsidR="004C78D5" w:rsidRDefault="004C78D5" w:rsidP="008508A5">
            <w:pPr>
              <w:pStyle w:val="VBAILTBody"/>
            </w:pPr>
          </w:p>
        </w:tc>
      </w:tr>
      <w:tr w:rsidR="002804B4" w14:paraId="0419169A" w14:textId="77777777" w:rsidTr="432410A7">
        <w:trPr>
          <w:gridAfter w:val="1"/>
          <w:wAfter w:w="6" w:type="dxa"/>
          <w:cantSplit/>
          <w:jc w:val="center"/>
        </w:trPr>
        <w:tc>
          <w:tcPr>
            <w:tcW w:w="4135" w:type="dxa"/>
            <w:tcBorders>
              <w:right w:val="dashSmallGap" w:sz="4" w:space="0" w:color="auto"/>
            </w:tcBorders>
          </w:tcPr>
          <w:p w14:paraId="684E7BF8" w14:textId="77777777" w:rsidR="002804B4" w:rsidRDefault="002804B4" w:rsidP="002804B4">
            <w:pPr>
              <w:pStyle w:val="VBAILTBodyStrong"/>
            </w:pPr>
            <w:r>
              <w:lastRenderedPageBreak/>
              <w:t>Definitions (1 of 3)</w:t>
            </w:r>
          </w:p>
          <w:p w14:paraId="25F6D7CD" w14:textId="77777777" w:rsidR="002804B4" w:rsidRPr="00E82C39" w:rsidRDefault="002804B4">
            <w:pPr>
              <w:pStyle w:val="VBAILTBodyStrong"/>
              <w:numPr>
                <w:ilvl w:val="0"/>
                <w:numId w:val="5"/>
              </w:numPr>
              <w:rPr>
                <w:b w:val="0"/>
                <w:bCs/>
              </w:rPr>
            </w:pPr>
            <w:r w:rsidRPr="00E82C39">
              <w:rPr>
                <w:b w:val="0"/>
                <w:bCs/>
              </w:rPr>
              <w:t>The amount of a beneficiary’s</w:t>
            </w:r>
            <w:r w:rsidRPr="00E82C39">
              <w:t xml:space="preserve"> </w:t>
            </w:r>
            <w:r w:rsidRPr="00E82C39">
              <w:rPr>
                <w:bCs/>
              </w:rPr>
              <w:t xml:space="preserve">income for VA purposes (IVAP) </w:t>
            </w:r>
            <w:r w:rsidRPr="00E82C39">
              <w:rPr>
                <w:b w:val="0"/>
                <w:bCs/>
              </w:rPr>
              <w:t>determines the VA benefit rate payable.</w:t>
            </w:r>
          </w:p>
          <w:p w14:paraId="09C18CDF" w14:textId="77777777" w:rsidR="002804B4" w:rsidRPr="00E82C39" w:rsidRDefault="002804B4">
            <w:pPr>
              <w:pStyle w:val="VBAILTBodyStrong"/>
              <w:numPr>
                <w:ilvl w:val="0"/>
                <w:numId w:val="5"/>
              </w:numPr>
              <w:rPr>
                <w:b w:val="0"/>
              </w:rPr>
            </w:pPr>
            <w:r w:rsidRPr="00E82C39">
              <w:rPr>
                <w:bCs/>
                <w:i/>
                <w:iCs/>
              </w:rPr>
              <w:t xml:space="preserve">Nonrecurring </w:t>
            </w:r>
            <w:r w:rsidRPr="00E82C39">
              <w:rPr>
                <w:b w:val="0"/>
                <w:i/>
                <w:iCs/>
              </w:rPr>
              <w:t>income</w:t>
            </w:r>
            <w:r w:rsidRPr="00E82C39">
              <w:rPr>
                <w:b w:val="0"/>
              </w:rPr>
              <w:t xml:space="preserve"> is essentially a one-time receipt of income.  </w:t>
            </w:r>
          </w:p>
          <w:p w14:paraId="6145FFBB" w14:textId="77777777" w:rsidR="002804B4" w:rsidRPr="00E82C39" w:rsidRDefault="002804B4">
            <w:pPr>
              <w:pStyle w:val="VBAILTBodyStrong"/>
              <w:numPr>
                <w:ilvl w:val="1"/>
                <w:numId w:val="5"/>
              </w:numPr>
              <w:rPr>
                <w:b w:val="0"/>
              </w:rPr>
            </w:pPr>
            <w:r w:rsidRPr="00E82C39">
              <w:rPr>
                <w:b w:val="0"/>
              </w:rPr>
              <w:t>one-time income</w:t>
            </w:r>
          </w:p>
          <w:p w14:paraId="55709607" w14:textId="77777777" w:rsidR="002804B4" w:rsidRPr="00E82C39" w:rsidRDefault="002804B4">
            <w:pPr>
              <w:pStyle w:val="VBAILTBodyStrong"/>
              <w:numPr>
                <w:ilvl w:val="0"/>
                <w:numId w:val="5"/>
              </w:numPr>
              <w:rPr>
                <w:b w:val="0"/>
                <w:bCs/>
              </w:rPr>
            </w:pPr>
            <w:r w:rsidRPr="00E82C39">
              <w:rPr>
                <w:bCs/>
                <w:i/>
                <w:iCs/>
              </w:rPr>
              <w:t>Recurring income</w:t>
            </w:r>
            <w:r w:rsidRPr="00E82C39">
              <w:t xml:space="preserve"> </w:t>
            </w:r>
            <w:r w:rsidRPr="00E82C39">
              <w:rPr>
                <w:b w:val="0"/>
                <w:bCs/>
              </w:rPr>
              <w:t>is income that comes to the income recipient on a regular basis, such as weekly or monthly, and is received in regular amounts</w:t>
            </w:r>
            <w:r>
              <w:rPr>
                <w:b w:val="0"/>
                <w:bCs/>
              </w:rPr>
              <w:t>.</w:t>
            </w:r>
          </w:p>
          <w:p w14:paraId="5B38765D" w14:textId="77777777" w:rsidR="002804B4" w:rsidRPr="00E82C39" w:rsidRDefault="002804B4">
            <w:pPr>
              <w:pStyle w:val="VBAILTBodyStrong"/>
              <w:numPr>
                <w:ilvl w:val="0"/>
                <w:numId w:val="5"/>
              </w:numPr>
            </w:pPr>
            <w:r w:rsidRPr="00E82C39">
              <w:rPr>
                <w:bCs/>
                <w:i/>
                <w:iCs/>
              </w:rPr>
              <w:t>Short-term recurring income</w:t>
            </w:r>
            <w:r w:rsidRPr="00E82C39">
              <w:t xml:space="preserve"> </w:t>
            </w:r>
            <w:r w:rsidRPr="00E82C39">
              <w:rPr>
                <w:b w:val="0"/>
                <w:bCs/>
              </w:rPr>
              <w:t>is recurring income that has not been counted on the VA award for at least 12 months.</w:t>
            </w:r>
          </w:p>
          <w:p w14:paraId="64ECE86C" w14:textId="2021B63D" w:rsidR="002804B4" w:rsidRPr="001222B9" w:rsidRDefault="002804B4">
            <w:pPr>
              <w:pStyle w:val="VBAILTbullet1"/>
              <w:numPr>
                <w:ilvl w:val="0"/>
                <w:numId w:val="4"/>
              </w:numPr>
            </w:pPr>
            <w:r w:rsidRPr="002804B4">
              <w:rPr>
                <w:b/>
                <w:i/>
                <w:iCs/>
              </w:rPr>
              <w:t>Irregular income</w:t>
            </w:r>
            <w:r w:rsidRPr="00E82C39">
              <w:t xml:space="preserve"> </w:t>
            </w:r>
            <w:r w:rsidRPr="00E82C39">
              <w:rPr>
                <w:bCs/>
              </w:rPr>
              <w:t>is an intermediate category of income that has characteristics of both recurring and nonrecurring income</w:t>
            </w:r>
            <w:r>
              <w:rPr>
                <w:bCs/>
              </w:rPr>
              <w:t>.</w:t>
            </w:r>
          </w:p>
        </w:tc>
        <w:tc>
          <w:tcPr>
            <w:tcW w:w="5940" w:type="dxa"/>
            <w:tcBorders>
              <w:left w:val="dashSmallGap" w:sz="4" w:space="0" w:color="auto"/>
            </w:tcBorders>
          </w:tcPr>
          <w:p w14:paraId="6F9D642D" w14:textId="41752F4F" w:rsidR="002804B4" w:rsidRPr="000A0224" w:rsidRDefault="002804B4" w:rsidP="002804B4">
            <w:pPr>
              <w:pStyle w:val="VBAILTBody"/>
              <w:rPr>
                <w:rStyle w:val="Strong"/>
                <w:b w:val="0"/>
              </w:rPr>
            </w:pPr>
          </w:p>
        </w:tc>
      </w:tr>
      <w:tr w:rsidR="002804B4" w14:paraId="6A47FECB" w14:textId="77777777" w:rsidTr="432410A7">
        <w:trPr>
          <w:gridAfter w:val="1"/>
          <w:wAfter w:w="6" w:type="dxa"/>
          <w:cantSplit/>
          <w:jc w:val="center"/>
        </w:trPr>
        <w:tc>
          <w:tcPr>
            <w:tcW w:w="4135" w:type="dxa"/>
            <w:tcBorders>
              <w:right w:val="dashSmallGap" w:sz="4" w:space="0" w:color="auto"/>
            </w:tcBorders>
          </w:tcPr>
          <w:p w14:paraId="0ABAE4D2" w14:textId="77777777" w:rsidR="002804B4" w:rsidRDefault="002804B4" w:rsidP="002804B4">
            <w:pPr>
              <w:pStyle w:val="VBAILTBodyStrong"/>
            </w:pPr>
            <w:r>
              <w:lastRenderedPageBreak/>
              <w:t>Definitions (2 of 3)</w:t>
            </w:r>
          </w:p>
          <w:p w14:paraId="3EE90CE1" w14:textId="77777777" w:rsidR="002804B4" w:rsidRPr="008C2D92" w:rsidRDefault="002804B4">
            <w:pPr>
              <w:pStyle w:val="VBAILTBodyStrong"/>
              <w:numPr>
                <w:ilvl w:val="0"/>
                <w:numId w:val="6"/>
              </w:numPr>
              <w:rPr>
                <w:b w:val="0"/>
              </w:rPr>
            </w:pPr>
            <w:r w:rsidRPr="008C2D92">
              <w:rPr>
                <w:b w:val="0"/>
              </w:rPr>
              <w:t>The</w:t>
            </w:r>
            <w:r w:rsidRPr="008C2D92">
              <w:rPr>
                <w:bCs/>
              </w:rPr>
              <w:t xml:space="preserve"> </w:t>
            </w:r>
            <w:r w:rsidRPr="008C2D92">
              <w:rPr>
                <w:bCs/>
                <w:i/>
                <w:iCs/>
              </w:rPr>
              <w:t>initial year</w:t>
            </w:r>
            <w:r w:rsidRPr="008C2D92">
              <w:rPr>
                <w:bCs/>
              </w:rPr>
              <w:t xml:space="preserve"> </w:t>
            </w:r>
            <w:r w:rsidRPr="008C2D92">
              <w:rPr>
                <w:b w:val="0"/>
              </w:rPr>
              <w:t>is defined as the period extending from the effective date of the award, or later date of the Veteran’s death, through the end of the month that is 12 months after the month during which pension entitlement arose.</w:t>
            </w:r>
          </w:p>
          <w:p w14:paraId="0D9FDD3F" w14:textId="77777777" w:rsidR="002804B4" w:rsidRPr="008C2D92" w:rsidRDefault="002804B4">
            <w:pPr>
              <w:pStyle w:val="VBAILTBodyStrong"/>
              <w:numPr>
                <w:ilvl w:val="0"/>
                <w:numId w:val="6"/>
              </w:numPr>
              <w:rPr>
                <w:bCs/>
              </w:rPr>
            </w:pPr>
            <w:r w:rsidRPr="008C2D92">
              <w:rPr>
                <w:bCs/>
              </w:rPr>
              <w:t xml:space="preserve">Reported annual income </w:t>
            </w:r>
            <w:r w:rsidRPr="008C2D92">
              <w:rPr>
                <w:b w:val="0"/>
              </w:rPr>
              <w:t>refers to all countable family income </w:t>
            </w:r>
            <w:r w:rsidRPr="008C2D92">
              <w:rPr>
                <w:b w:val="0"/>
                <w:i/>
                <w:iCs/>
              </w:rPr>
              <w:t>before</w:t>
            </w:r>
            <w:r w:rsidRPr="008C2D92">
              <w:rPr>
                <w:b w:val="0"/>
              </w:rPr>
              <w:t> the 10-percent reduction for retirement income and the spouse’s income exclusion.</w:t>
            </w:r>
          </w:p>
          <w:p w14:paraId="7A64779C" w14:textId="48F774A1" w:rsidR="002804B4" w:rsidRDefault="002804B4">
            <w:pPr>
              <w:pStyle w:val="VBAILTBodyStrong"/>
              <w:numPr>
                <w:ilvl w:val="0"/>
                <w:numId w:val="6"/>
              </w:numPr>
            </w:pPr>
            <w:r w:rsidRPr="008C2D92">
              <w:rPr>
                <w:b w:val="0"/>
              </w:rPr>
              <w:t>The</w:t>
            </w:r>
            <w:r w:rsidRPr="008C2D92">
              <w:rPr>
                <w:bCs/>
              </w:rPr>
              <w:t> </w:t>
            </w:r>
            <w:r w:rsidRPr="008C2D92">
              <w:rPr>
                <w:bCs/>
                <w:i/>
                <w:iCs/>
              </w:rPr>
              <w:t xml:space="preserve">same calendar </w:t>
            </w:r>
            <w:r w:rsidRPr="008C2D92">
              <w:rPr>
                <w:b w:val="0"/>
                <w:i/>
                <w:iCs/>
              </w:rPr>
              <w:t>year</w:t>
            </w:r>
            <w:r w:rsidRPr="008C2D92">
              <w:rPr>
                <w:b w:val="0"/>
              </w:rPr>
              <w:t> is the year in which the applicable calendar year or initial period ends.</w:t>
            </w:r>
          </w:p>
        </w:tc>
        <w:tc>
          <w:tcPr>
            <w:tcW w:w="5940" w:type="dxa"/>
            <w:tcBorders>
              <w:left w:val="dashSmallGap" w:sz="4" w:space="0" w:color="auto"/>
            </w:tcBorders>
          </w:tcPr>
          <w:p w14:paraId="7B4D9487" w14:textId="77777777" w:rsidR="002804B4" w:rsidRPr="000A0224" w:rsidRDefault="002804B4" w:rsidP="002804B4">
            <w:pPr>
              <w:pStyle w:val="VBAILTBody"/>
              <w:rPr>
                <w:rStyle w:val="Strong"/>
                <w:b w:val="0"/>
              </w:rPr>
            </w:pPr>
          </w:p>
        </w:tc>
      </w:tr>
      <w:tr w:rsidR="002804B4" w14:paraId="076B7C38" w14:textId="77777777" w:rsidTr="432410A7">
        <w:trPr>
          <w:gridAfter w:val="1"/>
          <w:wAfter w:w="6" w:type="dxa"/>
          <w:cantSplit/>
          <w:jc w:val="center"/>
        </w:trPr>
        <w:tc>
          <w:tcPr>
            <w:tcW w:w="4135" w:type="dxa"/>
            <w:tcBorders>
              <w:right w:val="dashSmallGap" w:sz="4" w:space="0" w:color="auto"/>
            </w:tcBorders>
          </w:tcPr>
          <w:p w14:paraId="7544CE3D" w14:textId="77777777" w:rsidR="002804B4" w:rsidRDefault="002804B4" w:rsidP="002804B4">
            <w:pPr>
              <w:pStyle w:val="VBAILTBodyStrong"/>
            </w:pPr>
            <w:r>
              <w:lastRenderedPageBreak/>
              <w:t>Definitions (3 of 3)</w:t>
            </w:r>
          </w:p>
          <w:p w14:paraId="6BA8FE55" w14:textId="77777777" w:rsidR="002804B4" w:rsidRPr="000373A4" w:rsidRDefault="002804B4">
            <w:pPr>
              <w:pStyle w:val="VBAILTBodyStrong"/>
              <w:numPr>
                <w:ilvl w:val="0"/>
                <w:numId w:val="9"/>
              </w:numPr>
              <w:tabs>
                <w:tab w:val="clear" w:pos="360"/>
              </w:tabs>
              <w:rPr>
                <w:b w:val="0"/>
                <w:bCs/>
              </w:rPr>
            </w:pPr>
            <w:r w:rsidRPr="000373A4">
              <w:rPr>
                <w:b w:val="0"/>
                <w:bCs/>
              </w:rPr>
              <w:t>The</w:t>
            </w:r>
            <w:r w:rsidRPr="000373A4">
              <w:t> </w:t>
            </w:r>
            <w:r w:rsidRPr="000373A4">
              <w:rPr>
                <w:bCs/>
                <w:i/>
                <w:iCs/>
              </w:rPr>
              <w:t>effective date</w:t>
            </w:r>
            <w:r w:rsidRPr="000373A4">
              <w:t> </w:t>
            </w:r>
            <w:r w:rsidRPr="000373A4">
              <w:rPr>
                <w:b w:val="0"/>
                <w:bCs/>
              </w:rPr>
              <w:t>or</w:t>
            </w:r>
            <w:r w:rsidRPr="000373A4">
              <w:t> </w:t>
            </w:r>
            <w:r w:rsidRPr="000373A4">
              <w:rPr>
                <w:bCs/>
                <w:i/>
                <w:iCs/>
              </w:rPr>
              <w:t>entitlement date</w:t>
            </w:r>
            <w:r w:rsidRPr="000373A4">
              <w:t> </w:t>
            </w:r>
            <w:r w:rsidRPr="000373A4">
              <w:rPr>
                <w:b w:val="0"/>
                <w:bCs/>
              </w:rPr>
              <w:t>is the date a claimant is entitled to benefits under the existing law without regard to </w:t>
            </w:r>
            <w:hyperlink r:id="rId11" w:history="1">
              <w:r w:rsidRPr="000373A4">
                <w:rPr>
                  <w:rStyle w:val="Hyperlink"/>
                  <w:b w:val="0"/>
                  <w:bCs/>
                </w:rPr>
                <w:t>38 CFR 3.31</w:t>
              </w:r>
            </w:hyperlink>
            <w:r w:rsidRPr="000373A4">
              <w:rPr>
                <w:b w:val="0"/>
                <w:bCs/>
              </w:rPr>
              <w:t>.</w:t>
            </w:r>
          </w:p>
          <w:p w14:paraId="4D31EC9A" w14:textId="77777777" w:rsidR="002804B4" w:rsidRPr="000373A4" w:rsidRDefault="002804B4">
            <w:pPr>
              <w:pStyle w:val="VBAILTBodyStrong"/>
              <w:numPr>
                <w:ilvl w:val="0"/>
                <w:numId w:val="9"/>
              </w:numPr>
              <w:tabs>
                <w:tab w:val="clear" w:pos="360"/>
              </w:tabs>
              <w:rPr>
                <w:b w:val="0"/>
                <w:bCs/>
              </w:rPr>
            </w:pPr>
            <w:r w:rsidRPr="000373A4">
              <w:rPr>
                <w:b w:val="0"/>
                <w:bCs/>
              </w:rPr>
              <w:t>The</w:t>
            </w:r>
            <w:r w:rsidRPr="000373A4">
              <w:t> </w:t>
            </w:r>
            <w:r w:rsidRPr="000373A4">
              <w:rPr>
                <w:bCs/>
                <w:i/>
                <w:iCs/>
              </w:rPr>
              <w:t>payment date</w:t>
            </w:r>
            <w:r w:rsidRPr="000373A4">
              <w:t> </w:t>
            </w:r>
            <w:r w:rsidRPr="000373A4">
              <w:rPr>
                <w:b w:val="0"/>
                <w:bCs/>
              </w:rPr>
              <w:t>is the date an award is effective after application.</w:t>
            </w:r>
          </w:p>
          <w:p w14:paraId="0F4EB52D" w14:textId="77777777" w:rsidR="002804B4" w:rsidRPr="000373A4" w:rsidRDefault="002804B4">
            <w:pPr>
              <w:pStyle w:val="VBAILTBodyStrong"/>
              <w:numPr>
                <w:ilvl w:val="0"/>
                <w:numId w:val="9"/>
              </w:numPr>
              <w:tabs>
                <w:tab w:val="clear" w:pos="360"/>
              </w:tabs>
              <w:rPr>
                <w:b w:val="0"/>
                <w:bCs/>
              </w:rPr>
            </w:pPr>
            <w:r w:rsidRPr="000373A4">
              <w:rPr>
                <w:bCs/>
                <w:i/>
                <w:iCs/>
              </w:rPr>
              <w:t>Third party information</w:t>
            </w:r>
            <w:r w:rsidRPr="000373A4">
              <w:t> </w:t>
            </w:r>
            <w:r w:rsidRPr="000373A4">
              <w:rPr>
                <w:b w:val="0"/>
                <w:bCs/>
              </w:rPr>
              <w:t xml:space="preserve">is any information that is not received from the beneficiary or from the beneficiary’s fiduciary.  </w:t>
            </w:r>
          </w:p>
          <w:p w14:paraId="709962C4" w14:textId="59894208" w:rsidR="002804B4" w:rsidRDefault="002804B4">
            <w:pPr>
              <w:pStyle w:val="VBAILTBodyStrong"/>
              <w:numPr>
                <w:ilvl w:val="0"/>
                <w:numId w:val="10"/>
              </w:numPr>
            </w:pPr>
            <w:r w:rsidRPr="000373A4">
              <w:rPr>
                <w:b w:val="0"/>
                <w:bCs/>
              </w:rPr>
              <w:t>Written correspondence is considered third party when received without the beneficiary’s signature or the signature of his/her fiduciary.</w:t>
            </w:r>
            <w:r w:rsidRPr="000373A4">
              <w:t> </w:t>
            </w:r>
          </w:p>
        </w:tc>
        <w:tc>
          <w:tcPr>
            <w:tcW w:w="5940" w:type="dxa"/>
            <w:tcBorders>
              <w:left w:val="dashSmallGap" w:sz="4" w:space="0" w:color="auto"/>
            </w:tcBorders>
          </w:tcPr>
          <w:p w14:paraId="476EF9A1" w14:textId="77777777" w:rsidR="002804B4" w:rsidRPr="000A0224" w:rsidRDefault="002804B4" w:rsidP="002804B4">
            <w:pPr>
              <w:pStyle w:val="VBAILTBody"/>
              <w:rPr>
                <w:rStyle w:val="Strong"/>
                <w:b w:val="0"/>
              </w:rPr>
            </w:pPr>
          </w:p>
        </w:tc>
      </w:tr>
      <w:tr w:rsidR="002804B4" w14:paraId="3401D05E" w14:textId="77777777" w:rsidTr="432410A7">
        <w:trPr>
          <w:gridAfter w:val="1"/>
          <w:wAfter w:w="6" w:type="dxa"/>
          <w:cantSplit/>
          <w:jc w:val="center"/>
        </w:trPr>
        <w:tc>
          <w:tcPr>
            <w:tcW w:w="4135" w:type="dxa"/>
            <w:tcBorders>
              <w:right w:val="dashSmallGap" w:sz="4" w:space="0" w:color="auto"/>
            </w:tcBorders>
          </w:tcPr>
          <w:p w14:paraId="278B43F0" w14:textId="77777777" w:rsidR="002804B4" w:rsidRDefault="002804B4" w:rsidP="002804B4">
            <w:pPr>
              <w:pStyle w:val="VBAILTBodyStrong"/>
            </w:pPr>
            <w:r>
              <w:lastRenderedPageBreak/>
              <w:t>Inclusions/Exclusions</w:t>
            </w:r>
          </w:p>
          <w:p w14:paraId="24BA0E7A" w14:textId="77777777" w:rsidR="002804B4" w:rsidRPr="00461994" w:rsidRDefault="002804B4">
            <w:pPr>
              <w:pStyle w:val="VBAILTBodyStrong"/>
              <w:numPr>
                <w:ilvl w:val="0"/>
                <w:numId w:val="11"/>
              </w:numPr>
              <w:rPr>
                <w:b w:val="0"/>
                <w:bCs/>
              </w:rPr>
            </w:pPr>
            <w:r w:rsidRPr="00461994">
              <w:rPr>
                <w:b w:val="0"/>
                <w:bCs/>
              </w:rPr>
              <w:t>The following types of income are all countable income for pension purposes:</w:t>
            </w:r>
          </w:p>
          <w:p w14:paraId="10CA3251" w14:textId="77777777" w:rsidR="002804B4" w:rsidRPr="00461994" w:rsidRDefault="002804B4">
            <w:pPr>
              <w:pStyle w:val="VBAILTBodyStrong"/>
              <w:numPr>
                <w:ilvl w:val="1"/>
                <w:numId w:val="11"/>
              </w:numPr>
              <w:rPr>
                <w:b w:val="0"/>
                <w:bCs/>
              </w:rPr>
            </w:pPr>
            <w:r w:rsidRPr="00461994">
              <w:rPr>
                <w:b w:val="0"/>
                <w:bCs/>
              </w:rPr>
              <w:t>earnings</w:t>
            </w:r>
          </w:p>
          <w:p w14:paraId="37F918A8" w14:textId="77777777" w:rsidR="002804B4" w:rsidRPr="00461994" w:rsidRDefault="002804B4">
            <w:pPr>
              <w:pStyle w:val="VBAILTBodyStrong"/>
              <w:numPr>
                <w:ilvl w:val="1"/>
                <w:numId w:val="11"/>
              </w:numPr>
              <w:rPr>
                <w:b w:val="0"/>
                <w:bCs/>
              </w:rPr>
            </w:pPr>
            <w:r w:rsidRPr="00461994">
              <w:rPr>
                <w:b w:val="0"/>
                <w:bCs/>
              </w:rPr>
              <w:t>retirement or survivors’ programs</w:t>
            </w:r>
          </w:p>
          <w:p w14:paraId="6A33A697" w14:textId="77777777" w:rsidR="002804B4" w:rsidRPr="00461994" w:rsidRDefault="002804B4">
            <w:pPr>
              <w:pStyle w:val="VBAILTBodyStrong"/>
              <w:numPr>
                <w:ilvl w:val="1"/>
                <w:numId w:val="11"/>
              </w:numPr>
              <w:rPr>
                <w:b w:val="0"/>
                <w:bCs/>
              </w:rPr>
            </w:pPr>
            <w:r w:rsidRPr="00461994">
              <w:rPr>
                <w:b w:val="0"/>
                <w:bCs/>
              </w:rPr>
              <w:t>interest</w:t>
            </w:r>
          </w:p>
          <w:p w14:paraId="5A8AEC95" w14:textId="77777777" w:rsidR="002804B4" w:rsidRPr="00461994" w:rsidRDefault="002804B4">
            <w:pPr>
              <w:pStyle w:val="VBAILTBodyStrong"/>
              <w:numPr>
                <w:ilvl w:val="1"/>
                <w:numId w:val="11"/>
              </w:numPr>
              <w:rPr>
                <w:b w:val="0"/>
                <w:bCs/>
              </w:rPr>
            </w:pPr>
            <w:r w:rsidRPr="00461994">
              <w:rPr>
                <w:b w:val="0"/>
                <w:bCs/>
              </w:rPr>
              <w:t>dividends</w:t>
            </w:r>
          </w:p>
          <w:p w14:paraId="1EA30864" w14:textId="77777777" w:rsidR="002804B4" w:rsidRPr="00461994" w:rsidRDefault="002804B4">
            <w:pPr>
              <w:pStyle w:val="VBAILTBodyStrong"/>
              <w:numPr>
                <w:ilvl w:val="1"/>
                <w:numId w:val="11"/>
              </w:numPr>
              <w:rPr>
                <w:b w:val="0"/>
                <w:bCs/>
              </w:rPr>
            </w:pPr>
            <w:r w:rsidRPr="00461994">
              <w:rPr>
                <w:b w:val="0"/>
                <w:bCs/>
              </w:rPr>
              <w:t>unemployment compensation</w:t>
            </w:r>
          </w:p>
          <w:p w14:paraId="6F85AC42" w14:textId="77777777" w:rsidR="002804B4" w:rsidRPr="00461994" w:rsidRDefault="002804B4">
            <w:pPr>
              <w:pStyle w:val="VBAILTBodyStrong"/>
              <w:numPr>
                <w:ilvl w:val="1"/>
                <w:numId w:val="11"/>
              </w:numPr>
              <w:rPr>
                <w:b w:val="0"/>
                <w:bCs/>
              </w:rPr>
            </w:pPr>
            <w:r w:rsidRPr="00461994">
              <w:rPr>
                <w:b w:val="0"/>
                <w:bCs/>
              </w:rPr>
              <w:t>operation of a business, and</w:t>
            </w:r>
          </w:p>
          <w:p w14:paraId="762E4833" w14:textId="77777777" w:rsidR="002804B4" w:rsidRPr="00461994" w:rsidRDefault="002804B4">
            <w:pPr>
              <w:pStyle w:val="VBAILTBodyStrong"/>
              <w:numPr>
                <w:ilvl w:val="1"/>
                <w:numId w:val="11"/>
              </w:numPr>
              <w:rPr>
                <w:b w:val="0"/>
                <w:bCs/>
              </w:rPr>
            </w:pPr>
            <w:r w:rsidRPr="00461994">
              <w:rPr>
                <w:b w:val="0"/>
                <w:bCs/>
              </w:rPr>
              <w:t>life insurance proceeds received before December 10, 2004, because of the death of a Veteran</w:t>
            </w:r>
          </w:p>
          <w:p w14:paraId="61AF70B5" w14:textId="77777777" w:rsidR="002804B4" w:rsidRDefault="002804B4" w:rsidP="002804B4">
            <w:pPr>
              <w:pStyle w:val="VBAILTBodyStrong"/>
            </w:pPr>
          </w:p>
        </w:tc>
        <w:tc>
          <w:tcPr>
            <w:tcW w:w="5940" w:type="dxa"/>
            <w:tcBorders>
              <w:left w:val="dashSmallGap" w:sz="4" w:space="0" w:color="auto"/>
            </w:tcBorders>
          </w:tcPr>
          <w:p w14:paraId="2283C3F8" w14:textId="77777777" w:rsidR="002804B4" w:rsidRPr="000A0224" w:rsidRDefault="002804B4" w:rsidP="002804B4">
            <w:pPr>
              <w:pStyle w:val="VBAILTBody"/>
              <w:rPr>
                <w:rStyle w:val="Strong"/>
                <w:b w:val="0"/>
              </w:rPr>
            </w:pPr>
          </w:p>
        </w:tc>
      </w:tr>
      <w:tr w:rsidR="002804B4" w14:paraId="4AAC0FE1" w14:textId="77777777" w:rsidTr="432410A7">
        <w:trPr>
          <w:gridAfter w:val="1"/>
          <w:wAfter w:w="6" w:type="dxa"/>
          <w:cantSplit/>
          <w:jc w:val="center"/>
        </w:trPr>
        <w:tc>
          <w:tcPr>
            <w:tcW w:w="4135" w:type="dxa"/>
            <w:tcBorders>
              <w:right w:val="dashSmallGap" w:sz="4" w:space="0" w:color="auto"/>
            </w:tcBorders>
          </w:tcPr>
          <w:p w14:paraId="708982BB" w14:textId="77777777" w:rsidR="002804B4" w:rsidRPr="00992488" w:rsidRDefault="002804B4" w:rsidP="002804B4">
            <w:pPr>
              <w:pStyle w:val="VBAILTBody"/>
              <w:rPr>
                <w:b/>
                <w:bCs/>
              </w:rPr>
            </w:pPr>
            <w:r>
              <w:rPr>
                <w:b/>
                <w:bCs/>
              </w:rPr>
              <w:t>Counting Income (1 of 2)</w:t>
            </w:r>
          </w:p>
          <w:p w14:paraId="66692C81" w14:textId="77777777" w:rsidR="002804B4" w:rsidRPr="00461994" w:rsidRDefault="002804B4" w:rsidP="002804B4">
            <w:pPr>
              <w:pStyle w:val="VBAILTbullet1"/>
            </w:pPr>
            <w:r w:rsidRPr="00461994">
              <w:t>Income counting procedures, such as time limits to submit a claim for an increased rate, may vary based on the specific type of award adjustment such as</w:t>
            </w:r>
          </w:p>
          <w:p w14:paraId="6BDD3258" w14:textId="77777777" w:rsidR="002804B4" w:rsidRPr="00461994" w:rsidRDefault="002804B4" w:rsidP="002804B4">
            <w:pPr>
              <w:pStyle w:val="VBAILTBullet2"/>
            </w:pPr>
            <w:r w:rsidRPr="00461994">
              <w:t>running awards</w:t>
            </w:r>
          </w:p>
          <w:p w14:paraId="1FE13FE0" w14:textId="77777777" w:rsidR="002804B4" w:rsidRPr="00461994" w:rsidRDefault="002804B4" w:rsidP="002804B4">
            <w:pPr>
              <w:pStyle w:val="VBAILTBullet2"/>
            </w:pPr>
            <w:r w:rsidRPr="00461994">
              <w:t>original awards, and</w:t>
            </w:r>
          </w:p>
          <w:p w14:paraId="65B0DB32" w14:textId="1F5C290D" w:rsidR="002804B4" w:rsidRDefault="002804B4" w:rsidP="002804B4">
            <w:pPr>
              <w:pStyle w:val="VBAILTBullet2"/>
            </w:pPr>
            <w:r w:rsidRPr="00461994">
              <w:t>new awards (awards granted after previous finally denied claim for pension)</w:t>
            </w:r>
          </w:p>
        </w:tc>
        <w:tc>
          <w:tcPr>
            <w:tcW w:w="5940" w:type="dxa"/>
            <w:tcBorders>
              <w:left w:val="dashSmallGap" w:sz="4" w:space="0" w:color="auto"/>
            </w:tcBorders>
          </w:tcPr>
          <w:p w14:paraId="4CD60C8B" w14:textId="77777777" w:rsidR="002804B4" w:rsidRPr="000A0224" w:rsidRDefault="002804B4" w:rsidP="002804B4">
            <w:pPr>
              <w:pStyle w:val="VBAILTBody"/>
              <w:rPr>
                <w:rStyle w:val="Strong"/>
                <w:b w:val="0"/>
              </w:rPr>
            </w:pPr>
          </w:p>
        </w:tc>
      </w:tr>
      <w:tr w:rsidR="002804B4" w14:paraId="006191FE" w14:textId="77777777" w:rsidTr="432410A7">
        <w:trPr>
          <w:gridAfter w:val="1"/>
          <w:wAfter w:w="6" w:type="dxa"/>
          <w:cantSplit/>
          <w:jc w:val="center"/>
        </w:trPr>
        <w:tc>
          <w:tcPr>
            <w:tcW w:w="4135" w:type="dxa"/>
            <w:tcBorders>
              <w:right w:val="dashSmallGap" w:sz="4" w:space="0" w:color="auto"/>
            </w:tcBorders>
          </w:tcPr>
          <w:p w14:paraId="6414B434" w14:textId="77777777" w:rsidR="002804B4" w:rsidRDefault="002804B4" w:rsidP="002804B4">
            <w:pPr>
              <w:pStyle w:val="VBAILTBodyStrong"/>
            </w:pPr>
            <w:r>
              <w:lastRenderedPageBreak/>
              <w:t>Counting Income (2 of 2)</w:t>
            </w:r>
          </w:p>
          <w:p w14:paraId="09522714" w14:textId="77777777" w:rsidR="002804B4" w:rsidRPr="005D7046" w:rsidRDefault="002804B4">
            <w:pPr>
              <w:pStyle w:val="VBAILTBody"/>
              <w:numPr>
                <w:ilvl w:val="0"/>
                <w:numId w:val="12"/>
              </w:numPr>
            </w:pPr>
            <w:r w:rsidRPr="005D7046">
              <w:t xml:space="preserve">A claimant may attempt to reduce net worth or countable income by transferring property to another person without </w:t>
            </w:r>
            <w:proofErr w:type="gramStart"/>
            <w:r w:rsidRPr="005D7046">
              <w:t>actually giving</w:t>
            </w:r>
            <w:proofErr w:type="gramEnd"/>
            <w:r w:rsidRPr="005D7046">
              <w:t xml:space="preserve"> up all rights in the property.  However, no sale or gift of property to a</w:t>
            </w:r>
          </w:p>
          <w:p w14:paraId="2FB1EB3B" w14:textId="77777777" w:rsidR="002804B4" w:rsidRPr="005D7046" w:rsidRDefault="002804B4">
            <w:pPr>
              <w:pStyle w:val="VBAILTBody"/>
              <w:numPr>
                <w:ilvl w:val="1"/>
                <w:numId w:val="12"/>
              </w:numPr>
            </w:pPr>
            <w:r w:rsidRPr="005D7046">
              <w:t>member of the same household will reduce the claimant’s net worth or IVAP, or</w:t>
            </w:r>
          </w:p>
          <w:p w14:paraId="205EA7D5" w14:textId="5799FC6A" w:rsidR="002804B4" w:rsidRPr="002804B4" w:rsidRDefault="002804B4">
            <w:pPr>
              <w:pStyle w:val="VBAILTBodyStrong"/>
              <w:numPr>
                <w:ilvl w:val="1"/>
                <w:numId w:val="12"/>
              </w:numPr>
              <w:rPr>
                <w:b w:val="0"/>
                <w:bCs/>
              </w:rPr>
            </w:pPr>
            <w:r w:rsidRPr="002804B4">
              <w:rPr>
                <w:b w:val="0"/>
                <w:bCs/>
              </w:rPr>
              <w:t>person outside the claimant’s household will reduce net worth or IVAP, unless the claimant can demonstrate that there has been an actual relinquishment of rights to the property and income from the property</w:t>
            </w:r>
          </w:p>
        </w:tc>
        <w:tc>
          <w:tcPr>
            <w:tcW w:w="5940" w:type="dxa"/>
            <w:tcBorders>
              <w:left w:val="dashSmallGap" w:sz="4" w:space="0" w:color="auto"/>
            </w:tcBorders>
          </w:tcPr>
          <w:p w14:paraId="6A5956BD" w14:textId="77777777" w:rsidR="002804B4" w:rsidRPr="00FB03D9" w:rsidRDefault="002804B4" w:rsidP="002804B4">
            <w:pPr>
              <w:pStyle w:val="VBAILTBody"/>
              <w:rPr>
                <w:rStyle w:val="Strong"/>
                <w:b w:val="0"/>
              </w:rPr>
            </w:pPr>
          </w:p>
        </w:tc>
      </w:tr>
      <w:tr w:rsidR="002804B4" w14:paraId="74B4D1F1" w14:textId="77777777" w:rsidTr="432410A7">
        <w:trPr>
          <w:gridAfter w:val="1"/>
          <w:wAfter w:w="6" w:type="dxa"/>
          <w:cantSplit/>
          <w:jc w:val="center"/>
        </w:trPr>
        <w:tc>
          <w:tcPr>
            <w:tcW w:w="4135" w:type="dxa"/>
            <w:tcBorders>
              <w:right w:val="dashSmallGap" w:sz="4" w:space="0" w:color="auto"/>
            </w:tcBorders>
          </w:tcPr>
          <w:p w14:paraId="24D0964E" w14:textId="77777777" w:rsidR="002804B4" w:rsidRDefault="002804B4" w:rsidP="002804B4">
            <w:pPr>
              <w:pStyle w:val="VBAILTBodyStrong"/>
            </w:pPr>
            <w:r>
              <w:lastRenderedPageBreak/>
              <w:t>Provisional Income</w:t>
            </w:r>
          </w:p>
          <w:p w14:paraId="7122EDA6" w14:textId="77777777" w:rsidR="002804B4" w:rsidRPr="000A48FE" w:rsidRDefault="002804B4">
            <w:pPr>
              <w:pStyle w:val="VBAILTBodyStrong"/>
              <w:numPr>
                <w:ilvl w:val="0"/>
                <w:numId w:val="13"/>
              </w:numPr>
              <w:rPr>
                <w:b w:val="0"/>
                <w:bCs/>
              </w:rPr>
            </w:pPr>
            <w:r w:rsidRPr="000A48FE">
              <w:rPr>
                <w:b w:val="0"/>
                <w:bCs/>
              </w:rPr>
              <w:t>Do not count any awarded benefits, such as Black Lung benefits, if</w:t>
            </w:r>
          </w:p>
          <w:p w14:paraId="6403E5CD" w14:textId="77777777" w:rsidR="002804B4" w:rsidRPr="000A48FE" w:rsidRDefault="002804B4">
            <w:pPr>
              <w:pStyle w:val="VBAILTBodyStrong"/>
              <w:numPr>
                <w:ilvl w:val="1"/>
                <w:numId w:val="13"/>
              </w:numPr>
              <w:rPr>
                <w:b w:val="0"/>
                <w:bCs/>
              </w:rPr>
            </w:pPr>
            <w:r w:rsidRPr="000A48FE">
              <w:rPr>
                <w:b w:val="0"/>
                <w:bCs/>
              </w:rPr>
              <w:t>it is later determined that the claimant is not eligible for the amount awarded, and</w:t>
            </w:r>
          </w:p>
          <w:p w14:paraId="0493C3EA" w14:textId="77777777" w:rsidR="002804B4" w:rsidRPr="000A48FE" w:rsidRDefault="002804B4">
            <w:pPr>
              <w:pStyle w:val="VBAILTBodyStrong"/>
              <w:numPr>
                <w:ilvl w:val="1"/>
                <w:numId w:val="13"/>
              </w:numPr>
              <w:rPr>
                <w:b w:val="0"/>
                <w:bCs/>
              </w:rPr>
            </w:pPr>
            <w:r w:rsidRPr="000A48FE">
              <w:rPr>
                <w:b w:val="0"/>
                <w:bCs/>
              </w:rPr>
              <w:t>the claimant makes a complete repayment</w:t>
            </w:r>
          </w:p>
          <w:p w14:paraId="41484ABF" w14:textId="6479842D" w:rsidR="002804B4" w:rsidRPr="00E9103A" w:rsidRDefault="002804B4" w:rsidP="002804B4">
            <w:pPr>
              <w:pStyle w:val="VBAILTBody"/>
            </w:pPr>
          </w:p>
        </w:tc>
        <w:tc>
          <w:tcPr>
            <w:tcW w:w="5940" w:type="dxa"/>
            <w:tcBorders>
              <w:left w:val="dashSmallGap" w:sz="4" w:space="0" w:color="auto"/>
            </w:tcBorders>
          </w:tcPr>
          <w:p w14:paraId="0D684892" w14:textId="69AF7BF9" w:rsidR="002804B4" w:rsidRPr="00FB03D9" w:rsidRDefault="002804B4" w:rsidP="002804B4">
            <w:pPr>
              <w:pStyle w:val="VBAILTBody"/>
              <w:rPr>
                <w:rStyle w:val="Strong"/>
                <w:b w:val="0"/>
              </w:rPr>
            </w:pPr>
          </w:p>
        </w:tc>
      </w:tr>
      <w:tr w:rsidR="002804B4" w14:paraId="42DF9BBF" w14:textId="77777777" w:rsidTr="432410A7">
        <w:trPr>
          <w:gridAfter w:val="1"/>
          <w:wAfter w:w="6" w:type="dxa"/>
          <w:cantSplit/>
          <w:jc w:val="center"/>
        </w:trPr>
        <w:tc>
          <w:tcPr>
            <w:tcW w:w="4135" w:type="dxa"/>
            <w:tcBorders>
              <w:right w:val="dashSmallGap" w:sz="4" w:space="0" w:color="auto"/>
            </w:tcBorders>
          </w:tcPr>
          <w:p w14:paraId="37728D24" w14:textId="77777777" w:rsidR="002804B4" w:rsidRDefault="002804B4" w:rsidP="002804B4">
            <w:pPr>
              <w:pStyle w:val="VBAILTBody"/>
              <w:rPr>
                <w:b/>
              </w:rPr>
            </w:pPr>
            <w:r>
              <w:rPr>
                <w:b/>
              </w:rPr>
              <w:t>Counting Burial Benefits</w:t>
            </w:r>
          </w:p>
          <w:p w14:paraId="409D620A" w14:textId="77777777" w:rsidR="002804B4" w:rsidRPr="00F178FC" w:rsidRDefault="002804B4">
            <w:pPr>
              <w:pStyle w:val="VBAILTAnswersbullet2"/>
              <w:numPr>
                <w:ilvl w:val="0"/>
                <w:numId w:val="14"/>
              </w:numPr>
              <w:rPr>
                <w:i w:val="0"/>
              </w:rPr>
            </w:pPr>
            <w:r w:rsidRPr="00F178FC">
              <w:rPr>
                <w:i w:val="0"/>
              </w:rPr>
              <w:t>Do not count VA burial benefits.</w:t>
            </w:r>
          </w:p>
          <w:p w14:paraId="70C6E9CE" w14:textId="77777777" w:rsidR="002804B4" w:rsidRPr="00F178FC" w:rsidRDefault="002804B4">
            <w:pPr>
              <w:pStyle w:val="VBAILTAnswersbullet2"/>
              <w:numPr>
                <w:ilvl w:val="0"/>
                <w:numId w:val="14"/>
              </w:numPr>
              <w:rPr>
                <w:i w:val="0"/>
              </w:rPr>
            </w:pPr>
            <w:r w:rsidRPr="00F178FC">
              <w:rPr>
                <w:i w:val="0"/>
              </w:rPr>
              <w:t>Certain prepaid burial plans, often characterized as irrevocable burial trusts, earn interest that is added to the value of the policy to offset the effects of inflation. </w:t>
            </w:r>
          </w:p>
          <w:p w14:paraId="1A046B51" w14:textId="77777777" w:rsidR="002804B4" w:rsidRPr="00F178FC" w:rsidRDefault="002804B4">
            <w:pPr>
              <w:pStyle w:val="VBAILTAnswersbullet2"/>
              <w:numPr>
                <w:ilvl w:val="1"/>
                <w:numId w:val="14"/>
              </w:numPr>
              <w:rPr>
                <w:i w:val="0"/>
              </w:rPr>
            </w:pPr>
            <w:r w:rsidRPr="00F178FC">
              <w:rPr>
                <w:i w:val="0"/>
              </w:rPr>
              <w:t>Do not count the interest on such a burial plan if it is not available to the VA claimant.</w:t>
            </w:r>
          </w:p>
          <w:p w14:paraId="4E958DB7" w14:textId="77777777" w:rsidR="002804B4" w:rsidRDefault="002804B4" w:rsidP="002804B4">
            <w:pPr>
              <w:pStyle w:val="VBAILTBodyStrong"/>
            </w:pPr>
          </w:p>
        </w:tc>
        <w:tc>
          <w:tcPr>
            <w:tcW w:w="5940" w:type="dxa"/>
            <w:tcBorders>
              <w:left w:val="dashSmallGap" w:sz="4" w:space="0" w:color="auto"/>
            </w:tcBorders>
          </w:tcPr>
          <w:p w14:paraId="5A6A80E4" w14:textId="77777777" w:rsidR="002804B4" w:rsidRPr="00FB03D9" w:rsidRDefault="002804B4" w:rsidP="002804B4">
            <w:pPr>
              <w:pStyle w:val="VBAILTBody"/>
              <w:rPr>
                <w:rStyle w:val="Strong"/>
                <w:b w:val="0"/>
              </w:rPr>
            </w:pPr>
          </w:p>
        </w:tc>
      </w:tr>
      <w:tr w:rsidR="002804B4" w14:paraId="37616710" w14:textId="77777777" w:rsidTr="432410A7">
        <w:trPr>
          <w:gridAfter w:val="1"/>
          <w:wAfter w:w="6" w:type="dxa"/>
          <w:cantSplit/>
          <w:jc w:val="center"/>
        </w:trPr>
        <w:tc>
          <w:tcPr>
            <w:tcW w:w="4135" w:type="dxa"/>
            <w:tcBorders>
              <w:right w:val="dashSmallGap" w:sz="4" w:space="0" w:color="auto"/>
            </w:tcBorders>
          </w:tcPr>
          <w:p w14:paraId="497D43E3" w14:textId="77777777" w:rsidR="002804B4" w:rsidRDefault="002804B4" w:rsidP="002804B4">
            <w:pPr>
              <w:pStyle w:val="VBAILTBodyStrong"/>
            </w:pPr>
            <w:r>
              <w:lastRenderedPageBreak/>
              <w:t>Income Garnishment</w:t>
            </w:r>
          </w:p>
          <w:p w14:paraId="65A22AF6" w14:textId="77777777" w:rsidR="002804B4" w:rsidRPr="000460D0" w:rsidRDefault="002804B4">
            <w:pPr>
              <w:pStyle w:val="VBAILTBody"/>
              <w:numPr>
                <w:ilvl w:val="0"/>
                <w:numId w:val="15"/>
              </w:numPr>
              <w:rPr>
                <w:bCs/>
              </w:rPr>
            </w:pPr>
            <w:r w:rsidRPr="000460D0">
              <w:rPr>
                <w:bCs/>
              </w:rPr>
              <w:t>If a claimant’s benefits, such as Social Security, are subject to involuntary withholding due to legal action initiated by a third party, count the entire amount even though the claimant does not receive it all. </w:t>
            </w:r>
          </w:p>
          <w:p w14:paraId="72D097E1" w14:textId="195714DC" w:rsidR="002804B4" w:rsidRDefault="002804B4">
            <w:pPr>
              <w:pStyle w:val="VBAILTBody"/>
              <w:numPr>
                <w:ilvl w:val="1"/>
                <w:numId w:val="15"/>
              </w:numPr>
              <w:rPr>
                <w:b/>
              </w:rPr>
            </w:pPr>
            <w:r w:rsidRPr="000460D0">
              <w:rPr>
                <w:bCs/>
              </w:rPr>
              <w:t>If benefits are withheld to recoup an overpayment of the benefit, count only the actual amount received.</w:t>
            </w:r>
          </w:p>
        </w:tc>
        <w:tc>
          <w:tcPr>
            <w:tcW w:w="5940" w:type="dxa"/>
            <w:tcBorders>
              <w:left w:val="dashSmallGap" w:sz="4" w:space="0" w:color="auto"/>
            </w:tcBorders>
          </w:tcPr>
          <w:p w14:paraId="475F8AEC" w14:textId="77777777" w:rsidR="002804B4" w:rsidRPr="00FB03D9" w:rsidRDefault="002804B4" w:rsidP="002804B4">
            <w:pPr>
              <w:pStyle w:val="VBAILTBody"/>
              <w:rPr>
                <w:rStyle w:val="Strong"/>
                <w:b w:val="0"/>
              </w:rPr>
            </w:pPr>
          </w:p>
        </w:tc>
      </w:tr>
      <w:tr w:rsidR="002804B4" w14:paraId="78436696" w14:textId="77777777" w:rsidTr="432410A7">
        <w:trPr>
          <w:gridAfter w:val="1"/>
          <w:wAfter w:w="6" w:type="dxa"/>
          <w:cantSplit/>
          <w:jc w:val="center"/>
        </w:trPr>
        <w:tc>
          <w:tcPr>
            <w:tcW w:w="4135" w:type="dxa"/>
            <w:tcBorders>
              <w:right w:val="dashSmallGap" w:sz="4" w:space="0" w:color="auto"/>
            </w:tcBorders>
          </w:tcPr>
          <w:p w14:paraId="3D86DC36" w14:textId="77777777" w:rsidR="002804B4" w:rsidRPr="000460D0" w:rsidRDefault="002804B4" w:rsidP="002804B4">
            <w:pPr>
              <w:pStyle w:val="VBAILTbullet1"/>
              <w:numPr>
                <w:ilvl w:val="0"/>
                <w:numId w:val="0"/>
              </w:numPr>
              <w:rPr>
                <w:b/>
                <w:bCs/>
              </w:rPr>
            </w:pPr>
            <w:r w:rsidRPr="000460D0">
              <w:rPr>
                <w:b/>
                <w:bCs/>
              </w:rPr>
              <w:t xml:space="preserve">Non-Retirement Annuities &amp; Withdrawal of Contributions from Retirement Funds </w:t>
            </w:r>
          </w:p>
          <w:p w14:paraId="79BACC5F" w14:textId="77777777" w:rsidR="002804B4" w:rsidRPr="000460D0" w:rsidRDefault="002804B4" w:rsidP="002804B4">
            <w:pPr>
              <w:pStyle w:val="VBAILTbullet1"/>
            </w:pPr>
            <w:r w:rsidRPr="000460D0">
              <w:t>Count, on an annual basis, only the amount of interest received from a non-retirement annuity or similar instrument if the beneficiary purchased the annuity using funds VA already considered as a part of net worth, or conversion of assets from a property sale.</w:t>
            </w:r>
          </w:p>
          <w:p w14:paraId="0E3F40AA" w14:textId="77777777" w:rsidR="002804B4" w:rsidRPr="000460D0" w:rsidRDefault="002804B4" w:rsidP="002804B4">
            <w:pPr>
              <w:pStyle w:val="VBAILTbullet1"/>
            </w:pPr>
            <w:r w:rsidRPr="000460D0">
              <w:t xml:space="preserve">If a claimant receives a distribution of retirement benefits, count the entire amount received.  </w:t>
            </w:r>
          </w:p>
          <w:p w14:paraId="61F64FC5" w14:textId="2BA07FD1" w:rsidR="002804B4" w:rsidRDefault="002804B4" w:rsidP="002804B4">
            <w:pPr>
              <w:pStyle w:val="VBAILTBullet2"/>
            </w:pPr>
            <w:r w:rsidRPr="000460D0">
              <w:t>This is the case, even though all or part of the distribution might represent a return of withheld wages which were previously counted as IVAP as part of the claimant’s gross wages.</w:t>
            </w:r>
          </w:p>
        </w:tc>
        <w:tc>
          <w:tcPr>
            <w:tcW w:w="5940" w:type="dxa"/>
            <w:tcBorders>
              <w:left w:val="dashSmallGap" w:sz="4" w:space="0" w:color="auto"/>
            </w:tcBorders>
          </w:tcPr>
          <w:p w14:paraId="415F18B3" w14:textId="77777777" w:rsidR="002804B4" w:rsidRPr="00FB03D9" w:rsidRDefault="002804B4" w:rsidP="002804B4">
            <w:pPr>
              <w:pStyle w:val="VBAILTBody"/>
              <w:rPr>
                <w:rStyle w:val="Strong"/>
                <w:b w:val="0"/>
              </w:rPr>
            </w:pPr>
          </w:p>
        </w:tc>
      </w:tr>
    </w:tbl>
    <w:p w14:paraId="794E9CF9" w14:textId="6F52C760" w:rsidR="00AD715A" w:rsidRDefault="00AD715A"/>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940"/>
        <w:gridCol w:w="6"/>
      </w:tblGrid>
      <w:tr w:rsidR="00C96E01" w14:paraId="63659911" w14:textId="77777777" w:rsidTr="00AD715A">
        <w:trPr>
          <w:cantSplit/>
          <w:tblHeader/>
          <w:jc w:val="center"/>
        </w:trPr>
        <w:tc>
          <w:tcPr>
            <w:tcW w:w="4135" w:type="dxa"/>
            <w:tcBorders>
              <w:right w:val="dashSmallGap" w:sz="4" w:space="0" w:color="auto"/>
            </w:tcBorders>
            <w:shd w:val="clear" w:color="auto" w:fill="BDD6EE" w:themeFill="accent1" w:themeFillTint="66"/>
          </w:tcPr>
          <w:p w14:paraId="09EF85D2" w14:textId="77777777" w:rsidR="00C96E01" w:rsidRPr="006E54AE" w:rsidRDefault="00C96E01" w:rsidP="009549D4">
            <w:pPr>
              <w:pStyle w:val="VBAILTTableHeading1"/>
            </w:pPr>
            <w:r>
              <w:br w:type="page"/>
              <w:t>PowerPoint Slides</w:t>
            </w:r>
          </w:p>
        </w:tc>
        <w:tc>
          <w:tcPr>
            <w:tcW w:w="5946" w:type="dxa"/>
            <w:gridSpan w:val="2"/>
            <w:tcBorders>
              <w:left w:val="dashSmallGap" w:sz="4" w:space="0" w:color="auto"/>
            </w:tcBorders>
            <w:shd w:val="clear" w:color="auto" w:fill="BDD6EE" w:themeFill="accent1" w:themeFillTint="66"/>
          </w:tcPr>
          <w:p w14:paraId="44ED6C6E" w14:textId="5B1AC97C" w:rsidR="00C96E01" w:rsidRDefault="00C96E01" w:rsidP="009549D4">
            <w:pPr>
              <w:pStyle w:val="VBAILTTableHeading1"/>
            </w:pPr>
            <w:r>
              <w:t>Notes</w:t>
            </w:r>
          </w:p>
        </w:tc>
      </w:tr>
      <w:tr w:rsidR="00B616FE" w14:paraId="77255EF9" w14:textId="77777777" w:rsidTr="00AD715A">
        <w:trPr>
          <w:gridAfter w:val="1"/>
          <w:wAfter w:w="6" w:type="dxa"/>
          <w:cantSplit/>
          <w:jc w:val="center"/>
        </w:trPr>
        <w:tc>
          <w:tcPr>
            <w:tcW w:w="4135" w:type="dxa"/>
            <w:tcBorders>
              <w:right w:val="dashSmallGap" w:sz="4" w:space="0" w:color="auto"/>
            </w:tcBorders>
          </w:tcPr>
          <w:p w14:paraId="0C1F5BD9" w14:textId="77777777" w:rsidR="00B616FE" w:rsidRDefault="00B616FE" w:rsidP="00B616FE">
            <w:pPr>
              <w:spacing w:before="120" w:after="120" w:line="276" w:lineRule="auto"/>
              <w:rPr>
                <w:rFonts w:ascii="Verdana" w:hAnsi="Verdana"/>
                <w:b/>
              </w:rPr>
            </w:pPr>
            <w:r>
              <w:rPr>
                <w:rFonts w:ascii="Verdana" w:hAnsi="Verdana"/>
                <w:b/>
              </w:rPr>
              <w:t>Gifts and Inheritance of Property or Cash</w:t>
            </w:r>
          </w:p>
          <w:p w14:paraId="2A135D7D" w14:textId="77777777" w:rsidR="00B616FE" w:rsidRPr="000958A1" w:rsidRDefault="00B616FE">
            <w:pPr>
              <w:numPr>
                <w:ilvl w:val="0"/>
                <w:numId w:val="16"/>
              </w:numPr>
              <w:tabs>
                <w:tab w:val="num" w:pos="720"/>
              </w:tabs>
              <w:spacing w:before="120" w:after="120" w:line="276" w:lineRule="auto"/>
              <w:rPr>
                <w:rFonts w:ascii="Verdana" w:hAnsi="Verdana"/>
                <w:bCs/>
              </w:rPr>
            </w:pPr>
            <w:r w:rsidRPr="000958A1">
              <w:rPr>
                <w:rFonts w:ascii="Verdana" w:hAnsi="Verdana"/>
                <w:bCs/>
              </w:rPr>
              <w:t xml:space="preserve">Count gifts and inheritances of property or cash as received.  </w:t>
            </w:r>
          </w:p>
          <w:p w14:paraId="43F64D17" w14:textId="77777777" w:rsidR="00B616FE" w:rsidRPr="000958A1" w:rsidRDefault="00B616FE">
            <w:pPr>
              <w:numPr>
                <w:ilvl w:val="0"/>
                <w:numId w:val="16"/>
              </w:numPr>
              <w:tabs>
                <w:tab w:val="num" w:pos="720"/>
              </w:tabs>
              <w:spacing w:before="120" w:after="120" w:line="276" w:lineRule="auto"/>
              <w:rPr>
                <w:rFonts w:ascii="Verdana" w:hAnsi="Verdana"/>
                <w:bCs/>
              </w:rPr>
            </w:pPr>
            <w:r w:rsidRPr="000958A1">
              <w:rPr>
                <w:rFonts w:ascii="Verdana" w:hAnsi="Verdana"/>
                <w:bCs/>
              </w:rPr>
              <w:t>The value of a gift or inheritance of property is the fair market value of the property at the time it is received, and</w:t>
            </w:r>
          </w:p>
          <w:p w14:paraId="27B269DB" w14:textId="5AF84C89" w:rsidR="00B616FE" w:rsidRPr="0036423C" w:rsidRDefault="00B616FE" w:rsidP="00B616FE">
            <w:pPr>
              <w:pStyle w:val="VBAILTbullet1"/>
            </w:pPr>
            <w:r w:rsidRPr="000958A1">
              <w:rPr>
                <w:bCs/>
              </w:rPr>
              <w:t>The value of a financial instrument, such as a stock certificate or bond, is the amount it would bring if it were cashed on receipt, even though this might be less than its face value.</w:t>
            </w:r>
            <w:r w:rsidRPr="000958A1">
              <w:rPr>
                <w:b/>
              </w:rPr>
              <w:t> </w:t>
            </w:r>
          </w:p>
        </w:tc>
        <w:tc>
          <w:tcPr>
            <w:tcW w:w="5940" w:type="dxa"/>
            <w:tcBorders>
              <w:left w:val="dashSmallGap" w:sz="4" w:space="0" w:color="auto"/>
            </w:tcBorders>
          </w:tcPr>
          <w:p w14:paraId="0293B221" w14:textId="05A041EF" w:rsidR="00B616FE" w:rsidRPr="0039487D" w:rsidRDefault="00B616FE" w:rsidP="00B616FE">
            <w:pPr>
              <w:pStyle w:val="VBAILTBody"/>
              <w:rPr>
                <w:rStyle w:val="Strong"/>
              </w:rPr>
            </w:pPr>
            <w:r>
              <w:t xml:space="preserve"> </w:t>
            </w:r>
          </w:p>
        </w:tc>
      </w:tr>
      <w:tr w:rsidR="00B616FE" w14:paraId="66943AC9" w14:textId="77777777" w:rsidTr="00AD715A">
        <w:trPr>
          <w:gridAfter w:val="1"/>
          <w:wAfter w:w="6" w:type="dxa"/>
          <w:cantSplit/>
          <w:jc w:val="center"/>
        </w:trPr>
        <w:tc>
          <w:tcPr>
            <w:tcW w:w="4135" w:type="dxa"/>
            <w:tcBorders>
              <w:right w:val="dashSmallGap" w:sz="4" w:space="0" w:color="auto"/>
            </w:tcBorders>
          </w:tcPr>
          <w:p w14:paraId="3BE6DF94" w14:textId="77777777" w:rsidR="00B616FE" w:rsidRDefault="00B616FE" w:rsidP="00B616FE">
            <w:pPr>
              <w:spacing w:before="120" w:after="120" w:line="276" w:lineRule="auto"/>
              <w:rPr>
                <w:rFonts w:ascii="Verdana" w:hAnsi="Verdana"/>
                <w:b/>
              </w:rPr>
            </w:pPr>
            <w:r>
              <w:rPr>
                <w:rFonts w:ascii="Verdana" w:hAnsi="Verdana"/>
                <w:b/>
              </w:rPr>
              <w:lastRenderedPageBreak/>
              <w:t>Deed or Mortgage</w:t>
            </w:r>
          </w:p>
          <w:p w14:paraId="14E07817" w14:textId="77777777" w:rsidR="00B616FE" w:rsidRPr="00B616FE" w:rsidRDefault="00B616FE">
            <w:pPr>
              <w:numPr>
                <w:ilvl w:val="0"/>
                <w:numId w:val="17"/>
              </w:numPr>
              <w:tabs>
                <w:tab w:val="num" w:pos="720"/>
              </w:tabs>
              <w:spacing w:before="120" w:after="120" w:line="276" w:lineRule="auto"/>
            </w:pPr>
            <w:r w:rsidRPr="002D448D">
              <w:rPr>
                <w:rFonts w:ascii="Verdana" w:hAnsi="Verdana"/>
                <w:bCs/>
              </w:rPr>
              <w:t>If a claimant receives a contract for deed or mortgage as a gift or by inheritance after the date of entitlement to pension, the value of the contract for deed or</w:t>
            </w:r>
            <w:r w:rsidRPr="002D448D">
              <w:rPr>
                <w:rFonts w:ascii="Verdana" w:hAnsi="Verdana"/>
                <w:b/>
              </w:rPr>
              <w:t xml:space="preserve"> </w:t>
            </w:r>
            <w:r w:rsidRPr="002D448D">
              <w:rPr>
                <w:rFonts w:ascii="Verdana" w:hAnsi="Verdana"/>
                <w:bCs/>
              </w:rPr>
              <w:t>mortgage is countable income for pension purposes for 12 months from the first of the month after the month of receipt.</w:t>
            </w:r>
            <w:r>
              <w:rPr>
                <w:rFonts w:ascii="Verdana" w:hAnsi="Verdana"/>
                <w:bCs/>
              </w:rPr>
              <w:t xml:space="preserve"> </w:t>
            </w:r>
          </w:p>
          <w:p w14:paraId="3A22FA30" w14:textId="496A7A3E" w:rsidR="00B616FE" w:rsidRPr="000A0224" w:rsidRDefault="00B616FE">
            <w:pPr>
              <w:numPr>
                <w:ilvl w:val="0"/>
                <w:numId w:val="17"/>
              </w:numPr>
              <w:tabs>
                <w:tab w:val="num" w:pos="720"/>
              </w:tabs>
              <w:spacing w:before="120" w:after="120" w:line="276" w:lineRule="auto"/>
            </w:pPr>
            <w:r w:rsidRPr="002D448D">
              <w:rPr>
                <w:rFonts w:ascii="Verdana" w:hAnsi="Verdana"/>
                <w:bCs/>
              </w:rPr>
              <w:t>If the claimant received the contract for deed or mortgage as a gift or by inheritance before the date of entitlement to pension, any interest received under the instrument is countable income, but principal payments are considered a conversion of assets.</w:t>
            </w:r>
          </w:p>
        </w:tc>
        <w:tc>
          <w:tcPr>
            <w:tcW w:w="5940" w:type="dxa"/>
            <w:tcBorders>
              <w:left w:val="dashSmallGap" w:sz="4" w:space="0" w:color="auto"/>
            </w:tcBorders>
          </w:tcPr>
          <w:p w14:paraId="6AE4CCDD" w14:textId="671883CD" w:rsidR="00B616FE" w:rsidRPr="00675EC9" w:rsidRDefault="00B616FE" w:rsidP="00B616FE">
            <w:pPr>
              <w:pStyle w:val="VBAILTbullet1"/>
              <w:numPr>
                <w:ilvl w:val="0"/>
                <w:numId w:val="0"/>
              </w:numPr>
              <w:rPr>
                <w:rStyle w:val="Strong"/>
                <w:b w:val="0"/>
                <w:bCs w:val="0"/>
              </w:rPr>
            </w:pPr>
            <w:r>
              <w:rPr>
                <w:rStyle w:val="Strong"/>
                <w:b w:val="0"/>
                <w:bCs w:val="0"/>
              </w:rPr>
              <w:t xml:space="preserve"> </w:t>
            </w:r>
          </w:p>
        </w:tc>
      </w:tr>
      <w:tr w:rsidR="00B616FE" w14:paraId="6C86A51A" w14:textId="77777777" w:rsidTr="00E23F65">
        <w:trPr>
          <w:gridAfter w:val="1"/>
          <w:wAfter w:w="6" w:type="dxa"/>
          <w:cantSplit/>
          <w:jc w:val="center"/>
        </w:trPr>
        <w:tc>
          <w:tcPr>
            <w:tcW w:w="4135" w:type="dxa"/>
            <w:tcBorders>
              <w:right w:val="dashSmallGap" w:sz="4" w:space="0" w:color="auto"/>
            </w:tcBorders>
          </w:tcPr>
          <w:p w14:paraId="5705C07B" w14:textId="77777777" w:rsidR="00B616FE" w:rsidRDefault="00B616FE" w:rsidP="00B616FE">
            <w:pPr>
              <w:spacing w:before="120" w:after="120" w:line="276" w:lineRule="auto"/>
              <w:rPr>
                <w:rFonts w:ascii="Verdana" w:hAnsi="Verdana"/>
                <w:b/>
              </w:rPr>
            </w:pPr>
            <w:r>
              <w:rPr>
                <w:rFonts w:ascii="Verdana" w:hAnsi="Verdana"/>
                <w:b/>
              </w:rPr>
              <w:lastRenderedPageBreak/>
              <w:t>Whether to Count or Not (1 of 2)</w:t>
            </w:r>
          </w:p>
          <w:p w14:paraId="12B62107" w14:textId="77777777" w:rsidR="00B616FE" w:rsidRPr="0066770C" w:rsidRDefault="00B616FE">
            <w:pPr>
              <w:numPr>
                <w:ilvl w:val="0"/>
                <w:numId w:val="18"/>
              </w:numPr>
              <w:tabs>
                <w:tab w:val="num" w:pos="720"/>
              </w:tabs>
              <w:spacing w:before="120" w:after="120" w:line="276" w:lineRule="auto"/>
              <w:rPr>
                <w:rFonts w:ascii="Verdana" w:hAnsi="Verdana"/>
                <w:bCs/>
              </w:rPr>
            </w:pPr>
            <w:r w:rsidRPr="0066770C">
              <w:rPr>
                <w:rFonts w:ascii="Verdana" w:hAnsi="Verdana"/>
                <w:bCs/>
              </w:rPr>
              <w:t>Count the Social Security lump-sum death benefit for one year beginning the first day of the month after the month in which it was received.</w:t>
            </w:r>
          </w:p>
          <w:p w14:paraId="701DC40F" w14:textId="77777777" w:rsidR="00B616FE" w:rsidRPr="0066770C" w:rsidRDefault="00B616FE">
            <w:pPr>
              <w:numPr>
                <w:ilvl w:val="0"/>
                <w:numId w:val="18"/>
              </w:numPr>
              <w:tabs>
                <w:tab w:val="num" w:pos="720"/>
              </w:tabs>
              <w:spacing w:before="120" w:after="120" w:line="276" w:lineRule="auto"/>
              <w:rPr>
                <w:rFonts w:ascii="Verdana" w:hAnsi="Verdana"/>
                <w:bCs/>
              </w:rPr>
            </w:pPr>
            <w:r w:rsidRPr="0066770C">
              <w:rPr>
                <w:rFonts w:ascii="Verdana" w:hAnsi="Verdana"/>
                <w:bCs/>
              </w:rPr>
              <w:t>Count VA education or compensation benefits, including Dependency and Indemnity Compensation (DIC), and benefits paid to a claimant as accrued amounts based on the entitlement and death of another beneficiary</w:t>
            </w:r>
          </w:p>
          <w:p w14:paraId="40F76E55" w14:textId="77777777" w:rsidR="00B616FE" w:rsidRPr="0066770C" w:rsidRDefault="00B616FE">
            <w:pPr>
              <w:numPr>
                <w:ilvl w:val="0"/>
                <w:numId w:val="18"/>
              </w:numPr>
              <w:tabs>
                <w:tab w:val="num" w:pos="720"/>
              </w:tabs>
              <w:spacing w:before="120" w:after="120" w:line="276" w:lineRule="auto"/>
              <w:rPr>
                <w:rFonts w:ascii="Verdana" w:hAnsi="Verdana"/>
                <w:bCs/>
              </w:rPr>
            </w:pPr>
            <w:r w:rsidRPr="0066770C">
              <w:rPr>
                <w:rFonts w:ascii="Verdana" w:hAnsi="Verdana"/>
                <w:bCs/>
              </w:rPr>
              <w:t>MOHP is not considered as countable income in the determination of Veterans or Survivors Pension benefits.</w:t>
            </w:r>
          </w:p>
          <w:p w14:paraId="0C3F39D9" w14:textId="77777777" w:rsidR="00B616FE" w:rsidRPr="00B616FE" w:rsidRDefault="00B616FE">
            <w:pPr>
              <w:numPr>
                <w:ilvl w:val="0"/>
                <w:numId w:val="18"/>
              </w:numPr>
              <w:tabs>
                <w:tab w:val="num" w:pos="720"/>
              </w:tabs>
              <w:spacing w:before="120" w:after="120" w:line="276" w:lineRule="auto"/>
            </w:pPr>
            <w:r w:rsidRPr="0066770C">
              <w:rPr>
                <w:rFonts w:ascii="Verdana" w:hAnsi="Verdana"/>
                <w:bCs/>
              </w:rPr>
              <w:t>Do not count pension benefits paid as an accrued amount.</w:t>
            </w:r>
          </w:p>
          <w:p w14:paraId="5E2D390A" w14:textId="5FBA619A" w:rsidR="00B616FE" w:rsidRDefault="00B616FE">
            <w:pPr>
              <w:numPr>
                <w:ilvl w:val="0"/>
                <w:numId w:val="18"/>
              </w:numPr>
              <w:tabs>
                <w:tab w:val="num" w:pos="720"/>
              </w:tabs>
              <w:spacing w:before="120" w:after="120" w:line="276" w:lineRule="auto"/>
            </w:pPr>
            <w:r w:rsidRPr="0066770C">
              <w:rPr>
                <w:rFonts w:ascii="Verdana" w:hAnsi="Verdana"/>
                <w:bCs/>
              </w:rPr>
              <w:t>If one of two Veterans married to each other receives pension and the other Veteran receives disability compensation, count the compensation as income for pension purposes.</w:t>
            </w:r>
          </w:p>
        </w:tc>
        <w:tc>
          <w:tcPr>
            <w:tcW w:w="5940" w:type="dxa"/>
            <w:tcBorders>
              <w:left w:val="dashSmallGap" w:sz="4" w:space="0" w:color="auto"/>
            </w:tcBorders>
          </w:tcPr>
          <w:p w14:paraId="07F21119" w14:textId="2031B099" w:rsidR="00B616FE" w:rsidRPr="00A204CD" w:rsidRDefault="00B616FE" w:rsidP="00B616FE">
            <w:pPr>
              <w:pStyle w:val="VBAILTBody"/>
              <w:rPr>
                <w:rStyle w:val="Strong"/>
                <w:b w:val="0"/>
                <w:bCs w:val="0"/>
              </w:rPr>
            </w:pPr>
          </w:p>
        </w:tc>
      </w:tr>
    </w:tbl>
    <w:p w14:paraId="1D5B2D26" w14:textId="77777777" w:rsidR="00A4748F" w:rsidRDefault="00A4748F"/>
    <w:p w14:paraId="564D29D4" w14:textId="1ACF3AD1" w:rsidR="00A4748F" w:rsidRDefault="00A4748F">
      <w:r>
        <w:br w:type="page"/>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6"/>
        <w:gridCol w:w="5939"/>
        <w:gridCol w:w="6"/>
      </w:tblGrid>
      <w:tr w:rsidR="00C96E01" w14:paraId="524814CF" w14:textId="77777777" w:rsidTr="000A62DC">
        <w:trPr>
          <w:cantSplit/>
          <w:tblHeader/>
          <w:jc w:val="center"/>
        </w:trPr>
        <w:tc>
          <w:tcPr>
            <w:tcW w:w="4136" w:type="dxa"/>
            <w:tcBorders>
              <w:right w:val="dashSmallGap" w:sz="4" w:space="0" w:color="auto"/>
            </w:tcBorders>
            <w:shd w:val="clear" w:color="auto" w:fill="BDD6EE" w:themeFill="accent1" w:themeFillTint="66"/>
          </w:tcPr>
          <w:p w14:paraId="6B86C95C" w14:textId="77777777" w:rsidR="00C96E01" w:rsidRPr="006E54AE" w:rsidRDefault="00C96E01" w:rsidP="009549D4">
            <w:pPr>
              <w:pStyle w:val="VBAILTTableHeading1"/>
            </w:pPr>
            <w:r>
              <w:lastRenderedPageBreak/>
              <w:br w:type="page"/>
              <w:t>PowerPoint Slides</w:t>
            </w:r>
          </w:p>
        </w:tc>
        <w:tc>
          <w:tcPr>
            <w:tcW w:w="5945" w:type="dxa"/>
            <w:gridSpan w:val="2"/>
            <w:tcBorders>
              <w:left w:val="dashSmallGap" w:sz="4" w:space="0" w:color="auto"/>
            </w:tcBorders>
            <w:shd w:val="clear" w:color="auto" w:fill="BDD6EE" w:themeFill="accent1" w:themeFillTint="66"/>
          </w:tcPr>
          <w:p w14:paraId="2CE7C39C" w14:textId="639529A6" w:rsidR="00C96E01" w:rsidRDefault="00C96E01" w:rsidP="009549D4">
            <w:pPr>
              <w:pStyle w:val="VBAILTTableHeading1"/>
            </w:pPr>
            <w:r>
              <w:t>Notes</w:t>
            </w:r>
          </w:p>
        </w:tc>
      </w:tr>
      <w:tr w:rsidR="00B616FE" w14:paraId="4E6788C2" w14:textId="77777777" w:rsidTr="000A62DC">
        <w:trPr>
          <w:gridAfter w:val="1"/>
          <w:wAfter w:w="6" w:type="dxa"/>
          <w:cantSplit/>
          <w:jc w:val="center"/>
        </w:trPr>
        <w:tc>
          <w:tcPr>
            <w:tcW w:w="4136" w:type="dxa"/>
            <w:tcBorders>
              <w:right w:val="dashSmallGap" w:sz="4" w:space="0" w:color="auto"/>
            </w:tcBorders>
          </w:tcPr>
          <w:p w14:paraId="03794E18" w14:textId="77777777" w:rsidR="00B616FE" w:rsidRPr="0066770C" w:rsidRDefault="00B616FE" w:rsidP="00B616FE">
            <w:pPr>
              <w:spacing w:before="120" w:after="120" w:line="276" w:lineRule="auto"/>
              <w:rPr>
                <w:rFonts w:ascii="Verdana" w:hAnsi="Verdana"/>
                <w:b/>
                <w:bCs/>
              </w:rPr>
            </w:pPr>
            <w:r w:rsidRPr="0066770C">
              <w:rPr>
                <w:rFonts w:ascii="Verdana" w:hAnsi="Verdana"/>
                <w:b/>
                <w:bCs/>
              </w:rPr>
              <w:t>Whether to Count or Not (2 of 2)</w:t>
            </w:r>
          </w:p>
          <w:p w14:paraId="5FB5AEEE" w14:textId="77777777" w:rsidR="00B616FE" w:rsidRPr="0066770C" w:rsidRDefault="00B616FE">
            <w:pPr>
              <w:numPr>
                <w:ilvl w:val="0"/>
                <w:numId w:val="19"/>
              </w:numPr>
              <w:tabs>
                <w:tab w:val="num" w:pos="720"/>
              </w:tabs>
              <w:spacing w:before="120" w:after="120" w:line="276" w:lineRule="auto"/>
              <w:rPr>
                <w:rFonts w:ascii="Verdana" w:hAnsi="Verdana"/>
                <w:bCs/>
              </w:rPr>
            </w:pPr>
            <w:r w:rsidRPr="0066770C">
              <w:rPr>
                <w:rFonts w:ascii="Verdana" w:hAnsi="Verdana"/>
                <w:bCs/>
              </w:rPr>
              <w:t xml:space="preserve">Do not count Social Security or similar benefits withheld to recoup a prior overpayment from SSA or other non-VA </w:t>
            </w:r>
            <w:proofErr w:type="gramStart"/>
            <w:r w:rsidRPr="0066770C">
              <w:rPr>
                <w:rFonts w:ascii="Verdana" w:hAnsi="Verdana"/>
                <w:bCs/>
              </w:rPr>
              <w:t>organization</w:t>
            </w:r>
            <w:proofErr w:type="gramEnd"/>
            <w:r w:rsidRPr="0066770C">
              <w:rPr>
                <w:rFonts w:ascii="Verdana" w:hAnsi="Verdana"/>
                <w:bCs/>
              </w:rPr>
              <w:t>.</w:t>
            </w:r>
          </w:p>
          <w:p w14:paraId="5804D3D9" w14:textId="77777777" w:rsidR="00B616FE" w:rsidRPr="0066770C" w:rsidRDefault="00B616FE">
            <w:pPr>
              <w:numPr>
                <w:ilvl w:val="0"/>
                <w:numId w:val="19"/>
              </w:numPr>
              <w:tabs>
                <w:tab w:val="num" w:pos="720"/>
              </w:tabs>
              <w:spacing w:before="120" w:after="120" w:line="276" w:lineRule="auto"/>
              <w:rPr>
                <w:rFonts w:ascii="Verdana" w:hAnsi="Verdana"/>
                <w:bCs/>
              </w:rPr>
            </w:pPr>
            <w:r w:rsidRPr="0066770C">
              <w:rPr>
                <w:rFonts w:ascii="Verdana" w:hAnsi="Verdana"/>
                <w:bCs/>
              </w:rPr>
              <w:t>Do not count any type of benefit for which eligibility is based on the claimant’s financial need, such as Welfare, Supplemental Security Income (SSI), and savings from prescription drug discounts received under the Medicare Prescription Medication, Improvement, and Modernization Act (MMA).</w:t>
            </w:r>
          </w:p>
          <w:p w14:paraId="110485CB" w14:textId="4C40218B" w:rsidR="00B616FE" w:rsidRDefault="00B616FE" w:rsidP="00B616FE">
            <w:pPr>
              <w:pStyle w:val="VBAILTbullet1"/>
            </w:pPr>
            <w:r w:rsidRPr="0066770C">
              <w:rPr>
                <w:bCs/>
              </w:rPr>
              <w:t>Do not count the Veteran’s month of death (MOD) payment as income on a surviving spouse’s Survivors Pension award.</w:t>
            </w:r>
          </w:p>
        </w:tc>
        <w:tc>
          <w:tcPr>
            <w:tcW w:w="5939" w:type="dxa"/>
            <w:tcBorders>
              <w:left w:val="dashSmallGap" w:sz="4" w:space="0" w:color="auto"/>
            </w:tcBorders>
          </w:tcPr>
          <w:p w14:paraId="758D7251" w14:textId="7917CFD6" w:rsidR="00B616FE" w:rsidRPr="0039487D" w:rsidRDefault="00B616FE" w:rsidP="00B616FE">
            <w:pPr>
              <w:pStyle w:val="VBAILTBody"/>
              <w:rPr>
                <w:rStyle w:val="Strong"/>
              </w:rPr>
            </w:pPr>
          </w:p>
        </w:tc>
      </w:tr>
      <w:tr w:rsidR="00B616FE" w14:paraId="73A4D10A" w14:textId="77777777" w:rsidTr="000A62DC">
        <w:trPr>
          <w:gridAfter w:val="1"/>
          <w:wAfter w:w="6" w:type="dxa"/>
          <w:cantSplit/>
          <w:jc w:val="center"/>
        </w:trPr>
        <w:tc>
          <w:tcPr>
            <w:tcW w:w="4136" w:type="dxa"/>
            <w:tcBorders>
              <w:right w:val="dashSmallGap" w:sz="4" w:space="0" w:color="auto"/>
            </w:tcBorders>
          </w:tcPr>
          <w:p w14:paraId="61EB513C" w14:textId="77777777" w:rsidR="00B616FE" w:rsidRDefault="00B616FE" w:rsidP="00B616FE">
            <w:pPr>
              <w:spacing w:before="120" w:after="120" w:line="276" w:lineRule="auto"/>
              <w:rPr>
                <w:rFonts w:ascii="Verdana" w:hAnsi="Verdana"/>
                <w:b/>
                <w:bCs/>
              </w:rPr>
            </w:pPr>
            <w:r>
              <w:rPr>
                <w:rFonts w:ascii="Verdana" w:hAnsi="Verdana"/>
                <w:b/>
                <w:bCs/>
              </w:rPr>
              <w:lastRenderedPageBreak/>
              <w:t>Time Limit</w:t>
            </w:r>
          </w:p>
          <w:p w14:paraId="1B985293" w14:textId="77777777" w:rsidR="00B616FE" w:rsidRPr="0066770C" w:rsidRDefault="00B616FE">
            <w:pPr>
              <w:numPr>
                <w:ilvl w:val="0"/>
                <w:numId w:val="20"/>
              </w:numPr>
              <w:tabs>
                <w:tab w:val="num" w:pos="720"/>
              </w:tabs>
              <w:spacing w:before="120" w:after="120" w:line="276" w:lineRule="auto"/>
              <w:rPr>
                <w:rFonts w:ascii="Verdana" w:hAnsi="Verdana"/>
              </w:rPr>
            </w:pPr>
            <w:r w:rsidRPr="0066770C">
              <w:rPr>
                <w:rFonts w:ascii="Verdana" w:hAnsi="Verdana"/>
              </w:rPr>
              <w:t>For an original award or a new award after a period of non-entitlement, the “income year” is the initial year.</w:t>
            </w:r>
          </w:p>
          <w:p w14:paraId="3DA49AD5" w14:textId="77777777" w:rsidR="00B616FE" w:rsidRPr="0066770C" w:rsidRDefault="00B616FE">
            <w:pPr>
              <w:numPr>
                <w:ilvl w:val="1"/>
                <w:numId w:val="20"/>
              </w:numPr>
              <w:tabs>
                <w:tab w:val="num" w:pos="1440"/>
              </w:tabs>
              <w:spacing w:before="120" w:after="120" w:line="276" w:lineRule="auto"/>
              <w:rPr>
                <w:rFonts w:ascii="Verdana" w:hAnsi="Verdana"/>
              </w:rPr>
            </w:pPr>
            <w:r w:rsidRPr="0066770C">
              <w:rPr>
                <w:rFonts w:ascii="Verdana" w:hAnsi="Verdana"/>
              </w:rPr>
              <w:t>a claimant can have more than one “initial year; otherwise, the income year is the applicable calendar year</w:t>
            </w:r>
          </w:p>
          <w:p w14:paraId="2D5E7620" w14:textId="6ED4B784" w:rsidR="00B616FE" w:rsidRPr="000A0224" w:rsidRDefault="00B616FE">
            <w:pPr>
              <w:pStyle w:val="VBAILTBody"/>
              <w:numPr>
                <w:ilvl w:val="0"/>
                <w:numId w:val="20"/>
              </w:numPr>
            </w:pPr>
            <w:r w:rsidRPr="0066770C">
              <w:t>If pension was paid at a lower rate based on anticipated income, pension may be increased in accordance with the facts found if satisfactory evidence of entitlement is received within the same or next calendar year.</w:t>
            </w:r>
          </w:p>
        </w:tc>
        <w:tc>
          <w:tcPr>
            <w:tcW w:w="5939" w:type="dxa"/>
            <w:tcBorders>
              <w:left w:val="dashSmallGap" w:sz="4" w:space="0" w:color="auto"/>
            </w:tcBorders>
          </w:tcPr>
          <w:p w14:paraId="1BE67861" w14:textId="6C7326DC" w:rsidR="00B616FE" w:rsidRPr="00997F04" w:rsidRDefault="00B616FE" w:rsidP="00B616FE">
            <w:pPr>
              <w:pStyle w:val="VBAILTBody"/>
              <w:rPr>
                <w:rStyle w:val="Strong"/>
                <w:b w:val="0"/>
                <w:bCs w:val="0"/>
              </w:rPr>
            </w:pPr>
          </w:p>
        </w:tc>
      </w:tr>
      <w:tr w:rsidR="00B616FE" w14:paraId="582C5BBB" w14:textId="77777777" w:rsidTr="000A62DC">
        <w:trPr>
          <w:gridAfter w:val="1"/>
          <w:wAfter w:w="6" w:type="dxa"/>
          <w:cantSplit/>
          <w:jc w:val="center"/>
        </w:trPr>
        <w:tc>
          <w:tcPr>
            <w:tcW w:w="4136" w:type="dxa"/>
            <w:tcBorders>
              <w:right w:val="dashSmallGap" w:sz="4" w:space="0" w:color="auto"/>
            </w:tcBorders>
          </w:tcPr>
          <w:p w14:paraId="0DEF9B42" w14:textId="77777777" w:rsidR="00B616FE" w:rsidRDefault="00B616FE" w:rsidP="00B616FE">
            <w:pPr>
              <w:spacing w:before="120" w:after="120" w:line="276" w:lineRule="auto"/>
              <w:rPr>
                <w:rFonts w:ascii="Verdana" w:hAnsi="Verdana"/>
                <w:b/>
                <w:bCs/>
              </w:rPr>
            </w:pPr>
            <w:r>
              <w:rPr>
                <w:rFonts w:ascii="Verdana" w:hAnsi="Verdana"/>
                <w:b/>
                <w:bCs/>
              </w:rPr>
              <w:t>Scenario 1: Time Limit</w:t>
            </w:r>
          </w:p>
          <w:p w14:paraId="45A7E64E" w14:textId="3C23F9B6" w:rsidR="00B616FE" w:rsidRPr="0036423C" w:rsidRDefault="00B616FE" w:rsidP="00B616FE">
            <w:pPr>
              <w:pStyle w:val="VBAILTAnswerbullet1"/>
              <w:numPr>
                <w:ilvl w:val="0"/>
                <w:numId w:val="0"/>
              </w:numPr>
              <w:ind w:left="360" w:hanging="360"/>
              <w:rPr>
                <w:i w:val="0"/>
              </w:rPr>
            </w:pPr>
            <w:r>
              <w:rPr>
                <w:noProof/>
              </w:rPr>
              <w:drawing>
                <wp:inline distT="0" distB="0" distL="0" distR="0" wp14:anchorId="4B2F8093" wp14:editId="78646FD9">
                  <wp:extent cx="2488565" cy="1562735"/>
                  <wp:effectExtent l="0" t="0" r="6985"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8565" cy="1562735"/>
                          </a:xfrm>
                          <a:prstGeom prst="rect">
                            <a:avLst/>
                          </a:prstGeom>
                        </pic:spPr>
                      </pic:pic>
                    </a:graphicData>
                  </a:graphic>
                </wp:inline>
              </w:drawing>
            </w:r>
          </w:p>
        </w:tc>
        <w:tc>
          <w:tcPr>
            <w:tcW w:w="5939" w:type="dxa"/>
            <w:tcBorders>
              <w:left w:val="dashSmallGap" w:sz="4" w:space="0" w:color="auto"/>
            </w:tcBorders>
          </w:tcPr>
          <w:p w14:paraId="553B1F4B" w14:textId="7850D87F" w:rsidR="00B616FE" w:rsidRPr="0039487D" w:rsidRDefault="00B616FE" w:rsidP="00B616FE">
            <w:pPr>
              <w:pStyle w:val="VBAILTBody"/>
              <w:rPr>
                <w:rStyle w:val="Strong"/>
              </w:rPr>
            </w:pPr>
          </w:p>
        </w:tc>
      </w:tr>
      <w:tr w:rsidR="00B616FE" w14:paraId="2D2F070F" w14:textId="77777777" w:rsidTr="000A62DC">
        <w:trPr>
          <w:gridAfter w:val="1"/>
          <w:wAfter w:w="6" w:type="dxa"/>
          <w:cantSplit/>
          <w:jc w:val="center"/>
        </w:trPr>
        <w:tc>
          <w:tcPr>
            <w:tcW w:w="4136" w:type="dxa"/>
            <w:tcBorders>
              <w:right w:val="dashSmallGap" w:sz="4" w:space="0" w:color="auto"/>
            </w:tcBorders>
          </w:tcPr>
          <w:p w14:paraId="23BB01FC" w14:textId="77777777" w:rsidR="00B616FE" w:rsidRDefault="00B616FE" w:rsidP="00B616FE">
            <w:pPr>
              <w:spacing w:before="120" w:after="120" w:line="276" w:lineRule="auto"/>
              <w:rPr>
                <w:rFonts w:ascii="Verdana" w:hAnsi="Verdana"/>
                <w:b/>
              </w:rPr>
            </w:pPr>
            <w:r>
              <w:rPr>
                <w:rFonts w:ascii="Verdana" w:hAnsi="Verdana"/>
                <w:b/>
              </w:rPr>
              <w:lastRenderedPageBreak/>
              <w:t>Practice Exercise Activity 1: Determine Countable Income</w:t>
            </w:r>
          </w:p>
          <w:p w14:paraId="5847F0A5" w14:textId="77777777" w:rsidR="00B616FE" w:rsidRDefault="00B616FE" w:rsidP="00B616FE">
            <w:pPr>
              <w:pStyle w:val="VBAILTbullet1"/>
            </w:pPr>
            <w:r w:rsidRPr="00390697">
              <w:t>Instructions</w:t>
            </w:r>
            <w:r>
              <w:t>:</w:t>
            </w:r>
          </w:p>
          <w:p w14:paraId="5AE7CA73" w14:textId="77777777" w:rsidR="00B616FE" w:rsidRDefault="00B616FE" w:rsidP="00B616FE">
            <w:pPr>
              <w:pStyle w:val="VBAILTBullet2"/>
            </w:pPr>
            <w:r>
              <w:t>Divide into groups of four.</w:t>
            </w:r>
          </w:p>
          <w:p w14:paraId="094E75D2" w14:textId="77777777" w:rsidR="00B616FE" w:rsidRDefault="00B616FE" w:rsidP="00B616FE">
            <w:pPr>
              <w:pStyle w:val="VBAILTBullet2"/>
            </w:pPr>
            <w:r>
              <w:t xml:space="preserve">Use Appendix B: Part A—Review Income. </w:t>
            </w:r>
          </w:p>
          <w:p w14:paraId="220ABD2D" w14:textId="77777777" w:rsidR="00B616FE" w:rsidRPr="009D04BF" w:rsidRDefault="00B616FE" w:rsidP="00B616FE">
            <w:pPr>
              <w:pStyle w:val="VBAILTBullet2"/>
            </w:pPr>
            <w:r w:rsidRPr="009D04BF">
              <w:t xml:space="preserve">Work as a </w:t>
            </w:r>
            <w:r>
              <w:t>group</w:t>
            </w:r>
            <w:r w:rsidRPr="009D04BF">
              <w:t xml:space="preserve"> to </w:t>
            </w:r>
            <w:r w:rsidRPr="00D014F6">
              <w:t>determine the countable income based o</w:t>
            </w:r>
            <w:r>
              <w:t>n Claim 1.</w:t>
            </w:r>
          </w:p>
          <w:p w14:paraId="2302D953" w14:textId="1108308E" w:rsidR="00B616FE" w:rsidRDefault="00B616FE" w:rsidP="00B616FE">
            <w:pPr>
              <w:pStyle w:val="VBAILTbullet1"/>
            </w:pPr>
            <w:r>
              <w:t>Time allowed: 15 minutes</w:t>
            </w:r>
          </w:p>
        </w:tc>
        <w:tc>
          <w:tcPr>
            <w:tcW w:w="5939" w:type="dxa"/>
            <w:tcBorders>
              <w:left w:val="dashSmallGap" w:sz="4" w:space="0" w:color="auto"/>
            </w:tcBorders>
          </w:tcPr>
          <w:p w14:paraId="3F57FA6D" w14:textId="7EE455BA" w:rsidR="00B616FE" w:rsidRPr="0039487D" w:rsidRDefault="00B616FE" w:rsidP="00B616FE">
            <w:pPr>
              <w:pStyle w:val="VBAILTBody"/>
              <w:rPr>
                <w:rStyle w:val="Strong"/>
              </w:rPr>
            </w:pPr>
          </w:p>
        </w:tc>
      </w:tr>
      <w:tr w:rsidR="007B14EE" w14:paraId="2AE998B9" w14:textId="77777777" w:rsidTr="000A62DC">
        <w:trPr>
          <w:gridAfter w:val="1"/>
          <w:wAfter w:w="6" w:type="dxa"/>
          <w:cantSplit/>
          <w:jc w:val="center"/>
        </w:trPr>
        <w:tc>
          <w:tcPr>
            <w:tcW w:w="4136" w:type="dxa"/>
            <w:tcBorders>
              <w:right w:val="dashSmallGap" w:sz="4" w:space="0" w:color="auto"/>
            </w:tcBorders>
          </w:tcPr>
          <w:p w14:paraId="6CFEA051" w14:textId="0A5CCFF8" w:rsidR="007B14EE" w:rsidRDefault="007B14EE" w:rsidP="007B14EE">
            <w:pPr>
              <w:pStyle w:val="VBAILTBodyStrong"/>
            </w:pPr>
            <w:r>
              <w:t>Amended Income Adjustment</w:t>
            </w:r>
          </w:p>
          <w:p w14:paraId="0075C87C" w14:textId="64A599E6" w:rsidR="007B14EE" w:rsidRDefault="008903DF" w:rsidP="001A7282">
            <w:pPr>
              <w:pStyle w:val="VBAILTbullet1"/>
              <w:numPr>
                <w:ilvl w:val="0"/>
                <w:numId w:val="0"/>
              </w:numPr>
            </w:pPr>
            <w:r w:rsidRPr="008903DF">
              <w:rPr>
                <w:noProof/>
              </w:rPr>
              <w:drawing>
                <wp:inline distT="0" distB="0" distL="0" distR="0" wp14:anchorId="400E0138" wp14:editId="74519410">
                  <wp:extent cx="2488565" cy="1650365"/>
                  <wp:effectExtent l="0" t="0" r="6985" b="6985"/>
                  <wp:docPr id="1000" name="Content Placeholder 7" descr="Road signs: Develop for additional information if needed; Enter the amended countable income into VBMS-A; Calculate IVAP using the amended income; and Process the award adjustmen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Road signs: Develop for additional information if needed; Enter the amended countable income into VBMS-A; Calculate IVAP using the amended income; and Process the award adjustment."/>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8565" cy="1650365"/>
                          </a:xfrm>
                          <a:prstGeom prst="rect">
                            <a:avLst/>
                          </a:prstGeom>
                        </pic:spPr>
                      </pic:pic>
                    </a:graphicData>
                  </a:graphic>
                </wp:inline>
              </w:drawing>
            </w:r>
          </w:p>
          <w:p w14:paraId="59E98E3C" w14:textId="55A8DADD" w:rsidR="00155D0B" w:rsidRDefault="00155D0B" w:rsidP="00155D0B">
            <w:pPr>
              <w:pStyle w:val="VBAILTbullet1"/>
              <w:numPr>
                <w:ilvl w:val="0"/>
                <w:numId w:val="0"/>
              </w:numPr>
            </w:pPr>
          </w:p>
        </w:tc>
        <w:tc>
          <w:tcPr>
            <w:tcW w:w="5939" w:type="dxa"/>
            <w:tcBorders>
              <w:left w:val="dashSmallGap" w:sz="4" w:space="0" w:color="auto"/>
            </w:tcBorders>
          </w:tcPr>
          <w:p w14:paraId="70027FB1" w14:textId="57A05352" w:rsidR="00DA1AE3" w:rsidRPr="00DA1AE3" w:rsidRDefault="00DA1AE3" w:rsidP="0071776E">
            <w:pPr>
              <w:pStyle w:val="VBAILTBody"/>
              <w:rPr>
                <w:rStyle w:val="Strong"/>
                <w:b w:val="0"/>
              </w:rPr>
            </w:pPr>
          </w:p>
        </w:tc>
      </w:tr>
      <w:tr w:rsidR="00B616FE" w14:paraId="67C908C6" w14:textId="77777777" w:rsidTr="000A62DC">
        <w:trPr>
          <w:gridAfter w:val="1"/>
          <w:wAfter w:w="6" w:type="dxa"/>
          <w:cantSplit/>
          <w:jc w:val="center"/>
        </w:trPr>
        <w:tc>
          <w:tcPr>
            <w:tcW w:w="4136" w:type="dxa"/>
            <w:tcBorders>
              <w:right w:val="dashSmallGap" w:sz="4" w:space="0" w:color="auto"/>
            </w:tcBorders>
          </w:tcPr>
          <w:p w14:paraId="518B8EF3" w14:textId="77777777" w:rsidR="00B616FE" w:rsidRPr="002C3217" w:rsidRDefault="00B616FE" w:rsidP="00B616FE">
            <w:pPr>
              <w:pStyle w:val="VBAILTbullet1"/>
              <w:numPr>
                <w:ilvl w:val="0"/>
                <w:numId w:val="0"/>
              </w:numPr>
              <w:rPr>
                <w:rStyle w:val="Strong"/>
                <w:b w:val="0"/>
              </w:rPr>
            </w:pPr>
            <w:r>
              <w:rPr>
                <w:b/>
              </w:rPr>
              <w:lastRenderedPageBreak/>
              <w:t>Current Law Pension</w:t>
            </w:r>
          </w:p>
          <w:p w14:paraId="71F7ED4C" w14:textId="77777777" w:rsidR="00B616FE" w:rsidRPr="00465CFC" w:rsidRDefault="00B616FE" w:rsidP="00B616FE">
            <w:pPr>
              <w:pStyle w:val="VBAILTbullet1"/>
              <w:rPr>
                <w:bCs/>
              </w:rPr>
            </w:pPr>
            <w:r w:rsidRPr="00465CFC">
              <w:rPr>
                <w:bCs/>
              </w:rPr>
              <w:t xml:space="preserve">Current-law pension income is based on 12-month annualization periods  </w:t>
            </w:r>
          </w:p>
          <w:p w14:paraId="4F576176" w14:textId="77777777" w:rsidR="00B616FE" w:rsidRPr="00465CFC" w:rsidRDefault="00B616FE" w:rsidP="00B616FE">
            <w:pPr>
              <w:pStyle w:val="VBAILTBullet2"/>
            </w:pPr>
            <w:r w:rsidRPr="00465CFC">
              <w:t>After the initial year, income-counting periods for irregular income and medical expenses coincide with the calendar year</w:t>
            </w:r>
          </w:p>
          <w:p w14:paraId="6642D896" w14:textId="77777777" w:rsidR="00B616FE" w:rsidRPr="00465CFC" w:rsidRDefault="00B616FE" w:rsidP="00B616FE">
            <w:pPr>
              <w:pStyle w:val="VBAILTbullet1"/>
              <w:rPr>
                <w:bCs/>
              </w:rPr>
            </w:pPr>
            <w:r w:rsidRPr="00465CFC">
              <w:rPr>
                <w:bCs/>
              </w:rPr>
              <w:t>For cases involving an original claim or if a claim is received after a period of non-entitlement the initial annualization period extends from the date of pension entitlement through the end of the month that is 12 months from the month during which entitlement arose</w:t>
            </w:r>
          </w:p>
          <w:p w14:paraId="33BBD68B" w14:textId="2D7BE1D6" w:rsidR="00B616FE" w:rsidRPr="0036423C" w:rsidRDefault="00B616FE" w:rsidP="00B616FE">
            <w:pPr>
              <w:pStyle w:val="VBAILTbullet1"/>
              <w:rPr>
                <w:bCs/>
              </w:rPr>
            </w:pPr>
            <w:r w:rsidRPr="00465CFC">
              <w:rPr>
                <w:bCs/>
              </w:rPr>
              <w:t>For cases involving a running award income reporting period for all years after the initial year of an original or new award is based on the calendar year</w:t>
            </w:r>
          </w:p>
        </w:tc>
        <w:tc>
          <w:tcPr>
            <w:tcW w:w="5939" w:type="dxa"/>
            <w:tcBorders>
              <w:left w:val="dashSmallGap" w:sz="4" w:space="0" w:color="auto"/>
            </w:tcBorders>
          </w:tcPr>
          <w:p w14:paraId="482252A3" w14:textId="6AB6B361" w:rsidR="00B616FE" w:rsidRPr="00A6176A" w:rsidRDefault="00B616FE" w:rsidP="00B616FE">
            <w:pPr>
              <w:pStyle w:val="VBAILTbullet1"/>
              <w:numPr>
                <w:ilvl w:val="0"/>
                <w:numId w:val="0"/>
              </w:numPr>
              <w:rPr>
                <w:rStyle w:val="Strong"/>
              </w:rPr>
            </w:pPr>
          </w:p>
        </w:tc>
      </w:tr>
      <w:tr w:rsidR="00B616FE" w14:paraId="577B1F93" w14:textId="77777777" w:rsidTr="000A62DC">
        <w:trPr>
          <w:gridAfter w:val="1"/>
          <w:wAfter w:w="6" w:type="dxa"/>
          <w:cantSplit/>
          <w:jc w:val="center"/>
        </w:trPr>
        <w:tc>
          <w:tcPr>
            <w:tcW w:w="4136" w:type="dxa"/>
            <w:tcBorders>
              <w:right w:val="dashSmallGap" w:sz="4" w:space="0" w:color="auto"/>
            </w:tcBorders>
          </w:tcPr>
          <w:p w14:paraId="7546342A" w14:textId="77777777" w:rsidR="00B616FE" w:rsidRPr="00685D99" w:rsidRDefault="00B616FE" w:rsidP="00B616FE">
            <w:pPr>
              <w:pStyle w:val="VBAILTBodyStrong"/>
              <w:rPr>
                <w:rFonts w:asciiTheme="minorHAnsi" w:hAnsiTheme="minorHAnsi"/>
              </w:rPr>
            </w:pPr>
            <w:r>
              <w:lastRenderedPageBreak/>
              <w:t>Reporting Period for Parents’ DIC</w:t>
            </w:r>
          </w:p>
          <w:p w14:paraId="214C335C" w14:textId="77777777" w:rsidR="00B616FE" w:rsidRPr="0083667F" w:rsidRDefault="00B616FE" w:rsidP="00B616FE">
            <w:pPr>
              <w:pStyle w:val="VBAILTbullet1"/>
            </w:pPr>
            <w:r w:rsidRPr="0083667F">
              <w:t>When developing an initial or supplemental claim received after a period of non-entitlement, request</w:t>
            </w:r>
          </w:p>
          <w:p w14:paraId="035B0CE5" w14:textId="77777777" w:rsidR="00B616FE" w:rsidRPr="0083667F" w:rsidRDefault="00B616FE" w:rsidP="00B616FE">
            <w:pPr>
              <w:pStyle w:val="VBAILTBullet2"/>
            </w:pPr>
            <w:r w:rsidRPr="0083667F">
              <w:t>income information from the date of entitlement through December 31 of the year during which entitlement arose, and</w:t>
            </w:r>
          </w:p>
          <w:p w14:paraId="27176BFE" w14:textId="015C30C8" w:rsidR="00B616FE" w:rsidRPr="0036423C" w:rsidRDefault="00B616FE" w:rsidP="00B616FE">
            <w:pPr>
              <w:pStyle w:val="VBAILTBullet2"/>
              <w:rPr>
                <w:rFonts w:asciiTheme="minorHAnsi" w:hAnsiTheme="minorHAnsi"/>
              </w:rPr>
            </w:pPr>
            <w:r w:rsidRPr="0083667F">
              <w:t>expected income for the next calendar year</w:t>
            </w:r>
          </w:p>
        </w:tc>
        <w:tc>
          <w:tcPr>
            <w:tcW w:w="5939" w:type="dxa"/>
            <w:tcBorders>
              <w:left w:val="dashSmallGap" w:sz="4" w:space="0" w:color="auto"/>
            </w:tcBorders>
          </w:tcPr>
          <w:p w14:paraId="4665C2DE" w14:textId="25E68493" w:rsidR="00B616FE" w:rsidRDefault="00B616FE" w:rsidP="00B616FE">
            <w:pPr>
              <w:pStyle w:val="VBAILTbullet1"/>
              <w:numPr>
                <w:ilvl w:val="0"/>
                <w:numId w:val="0"/>
              </w:numPr>
              <w:rPr>
                <w:rStyle w:val="Strong"/>
              </w:rPr>
            </w:pPr>
          </w:p>
          <w:p w14:paraId="4896AD17" w14:textId="5C135F76" w:rsidR="00B616FE" w:rsidRDefault="00B616FE" w:rsidP="00B616FE">
            <w:pPr>
              <w:pStyle w:val="VBAILTBody"/>
              <w:rPr>
                <w:rStyle w:val="Strong"/>
              </w:rPr>
            </w:pPr>
          </w:p>
        </w:tc>
      </w:tr>
      <w:tr w:rsidR="00B616FE" w14:paraId="5626877F" w14:textId="77777777" w:rsidTr="000A62DC">
        <w:trPr>
          <w:gridAfter w:val="1"/>
          <w:wAfter w:w="6" w:type="dxa"/>
          <w:cantSplit/>
          <w:jc w:val="center"/>
        </w:trPr>
        <w:tc>
          <w:tcPr>
            <w:tcW w:w="4136" w:type="dxa"/>
            <w:tcBorders>
              <w:right w:val="dashSmallGap" w:sz="4" w:space="0" w:color="auto"/>
            </w:tcBorders>
          </w:tcPr>
          <w:p w14:paraId="01C98F8B" w14:textId="77777777" w:rsidR="00B616FE" w:rsidRPr="00F60A32" w:rsidRDefault="00B616FE" w:rsidP="00B616FE">
            <w:pPr>
              <w:pStyle w:val="VBAILTBody"/>
              <w:rPr>
                <w:b/>
              </w:rPr>
            </w:pPr>
            <w:r>
              <w:rPr>
                <w:b/>
              </w:rPr>
              <w:t xml:space="preserve">Section 306 and </w:t>
            </w:r>
            <w:proofErr w:type="spellStart"/>
            <w:r>
              <w:rPr>
                <w:b/>
              </w:rPr>
              <w:t>Old_Law</w:t>
            </w:r>
            <w:proofErr w:type="spellEnd"/>
            <w:r>
              <w:rPr>
                <w:b/>
              </w:rPr>
              <w:t xml:space="preserve"> Pension</w:t>
            </w:r>
          </w:p>
          <w:p w14:paraId="2C946D69" w14:textId="77777777" w:rsidR="00B616FE" w:rsidRPr="00F07083" w:rsidRDefault="00B616FE">
            <w:pPr>
              <w:pStyle w:val="VBAILTBody"/>
              <w:numPr>
                <w:ilvl w:val="0"/>
                <w:numId w:val="21"/>
              </w:numPr>
              <w:rPr>
                <w:bCs/>
              </w:rPr>
            </w:pPr>
            <w:r w:rsidRPr="00F07083">
              <w:rPr>
                <w:bCs/>
              </w:rPr>
              <w:t xml:space="preserve">Income for Section 306 Pension and Old-Law Pension is computed on a calendar-year basis.  </w:t>
            </w:r>
          </w:p>
          <w:p w14:paraId="55362B8A" w14:textId="77777777" w:rsidR="00B616FE" w:rsidRPr="00F07083" w:rsidRDefault="00B616FE">
            <w:pPr>
              <w:pStyle w:val="VBAILTBody"/>
              <w:numPr>
                <w:ilvl w:val="1"/>
                <w:numId w:val="21"/>
              </w:numPr>
              <w:rPr>
                <w:bCs/>
              </w:rPr>
            </w:pPr>
            <w:r w:rsidRPr="00F07083">
              <w:rPr>
                <w:bCs/>
              </w:rPr>
              <w:t>The income at issue is always the amount of income</w:t>
            </w:r>
          </w:p>
          <w:p w14:paraId="53552D19" w14:textId="77777777" w:rsidR="00B616FE" w:rsidRPr="00B616FE" w:rsidRDefault="00B616FE">
            <w:pPr>
              <w:pStyle w:val="VBAILTBody"/>
              <w:numPr>
                <w:ilvl w:val="2"/>
                <w:numId w:val="21"/>
              </w:numPr>
            </w:pPr>
            <w:r w:rsidRPr="00F07083">
              <w:rPr>
                <w:bCs/>
              </w:rPr>
              <w:t>received from January 1 through December 31 of the current year, and</w:t>
            </w:r>
          </w:p>
          <w:p w14:paraId="53E18807" w14:textId="7C4DE4F3" w:rsidR="00B616FE" w:rsidRDefault="00B616FE">
            <w:pPr>
              <w:pStyle w:val="VBAILTBody"/>
              <w:numPr>
                <w:ilvl w:val="2"/>
                <w:numId w:val="21"/>
              </w:numPr>
            </w:pPr>
            <w:r w:rsidRPr="00F07083">
              <w:rPr>
                <w:bCs/>
              </w:rPr>
              <w:t>expected during the next calendar year</w:t>
            </w:r>
          </w:p>
        </w:tc>
        <w:tc>
          <w:tcPr>
            <w:tcW w:w="5939" w:type="dxa"/>
            <w:tcBorders>
              <w:left w:val="dashSmallGap" w:sz="4" w:space="0" w:color="auto"/>
            </w:tcBorders>
          </w:tcPr>
          <w:p w14:paraId="0E2C5787" w14:textId="06BDFB7C" w:rsidR="00B616FE" w:rsidRPr="00B602EC" w:rsidRDefault="00B616FE" w:rsidP="00B616FE">
            <w:pPr>
              <w:pStyle w:val="VBAILTBody"/>
              <w:rPr>
                <w:rStyle w:val="Strong"/>
                <w:b w:val="0"/>
                <w:bCs w:val="0"/>
              </w:rPr>
            </w:pPr>
          </w:p>
        </w:tc>
      </w:tr>
      <w:tr w:rsidR="00B616FE" w14:paraId="6F0FDFD9" w14:textId="77777777" w:rsidTr="000A62DC">
        <w:trPr>
          <w:gridAfter w:val="1"/>
          <w:wAfter w:w="6" w:type="dxa"/>
          <w:cantSplit/>
          <w:jc w:val="center"/>
        </w:trPr>
        <w:tc>
          <w:tcPr>
            <w:tcW w:w="4136" w:type="dxa"/>
            <w:tcBorders>
              <w:right w:val="dashSmallGap" w:sz="4" w:space="0" w:color="auto"/>
            </w:tcBorders>
          </w:tcPr>
          <w:p w14:paraId="62F8B4B5" w14:textId="77777777" w:rsidR="00B616FE" w:rsidRDefault="00B616FE" w:rsidP="00B616FE">
            <w:pPr>
              <w:pStyle w:val="VBAILTBodyStrong"/>
            </w:pPr>
            <w:r>
              <w:lastRenderedPageBreak/>
              <w:t>Development: Net Worth (1 of 2)</w:t>
            </w:r>
          </w:p>
          <w:p w14:paraId="7A395E57" w14:textId="77777777" w:rsidR="00B616FE" w:rsidRPr="0078244E" w:rsidRDefault="00B616FE">
            <w:pPr>
              <w:pStyle w:val="VBAILTbullet1"/>
              <w:numPr>
                <w:ilvl w:val="0"/>
                <w:numId w:val="22"/>
              </w:numPr>
            </w:pPr>
            <w:r w:rsidRPr="0078244E">
              <w:t>For claims received on or after October 18, 2018, review the asset and income information provided on the application to determine if a claimant’s net worth is at or below the bright-line net worth limit.</w:t>
            </w:r>
          </w:p>
          <w:p w14:paraId="253356C1" w14:textId="05E5209A" w:rsidR="00B616FE" w:rsidRPr="0036423C" w:rsidRDefault="00B616FE" w:rsidP="00B616FE">
            <w:pPr>
              <w:pStyle w:val="VBAILTbullet1"/>
              <w:spacing w:line="240" w:lineRule="auto"/>
              <w:rPr>
                <w:bCs/>
              </w:rPr>
            </w:pPr>
            <w:r w:rsidRPr="0078244E">
              <w:t xml:space="preserve">If additional net worth information is needed for claims received on or after October 18, 2018, send a locally-generated letter requesting completion of </w:t>
            </w:r>
            <w:hyperlink r:id="rId14" w:history="1">
              <w:r w:rsidRPr="0078244E">
                <w:rPr>
                  <w:rStyle w:val="Hyperlink"/>
                  <w:i/>
                  <w:iCs/>
                </w:rPr>
                <w:t>VA Form 21P-0969</w:t>
              </w:r>
            </w:hyperlink>
            <w:hyperlink r:id="rId15" w:history="1">
              <w:r w:rsidRPr="0078244E">
                <w:rPr>
                  <w:rStyle w:val="Hyperlink"/>
                </w:rPr>
                <w:t xml:space="preserve">, </w:t>
              </w:r>
            </w:hyperlink>
            <w:hyperlink r:id="rId16" w:history="1">
              <w:r w:rsidRPr="0078244E">
                <w:rPr>
                  <w:rStyle w:val="Hyperlink"/>
                  <w:i/>
                  <w:iCs/>
                </w:rPr>
                <w:t>Income and Asset Statement in Support of Claim for Pension or Parents’ Dependency and Indemnity Compensation (DIC)</w:t>
              </w:r>
            </w:hyperlink>
            <w:r w:rsidRPr="0078244E">
              <w:t>.</w:t>
            </w:r>
          </w:p>
        </w:tc>
        <w:tc>
          <w:tcPr>
            <w:tcW w:w="5939" w:type="dxa"/>
            <w:tcBorders>
              <w:left w:val="dashSmallGap" w:sz="4" w:space="0" w:color="auto"/>
            </w:tcBorders>
          </w:tcPr>
          <w:p w14:paraId="3D93EDA0" w14:textId="45102F07" w:rsidR="00B616FE" w:rsidRPr="00853FF2" w:rsidRDefault="00B616FE" w:rsidP="00B616FE">
            <w:pPr>
              <w:pStyle w:val="VBAILTBody"/>
              <w:rPr>
                <w:rStyle w:val="Strong"/>
                <w:b w:val="0"/>
              </w:rPr>
            </w:pPr>
            <w:r>
              <w:rPr>
                <w:rStyle w:val="Strong"/>
                <w:b w:val="0"/>
              </w:rPr>
              <w:t xml:space="preserve"> </w:t>
            </w:r>
          </w:p>
        </w:tc>
      </w:tr>
      <w:tr w:rsidR="00B616FE" w14:paraId="32B6DAC4" w14:textId="77777777" w:rsidTr="000A62DC">
        <w:trPr>
          <w:gridAfter w:val="1"/>
          <w:wAfter w:w="6" w:type="dxa"/>
          <w:cantSplit/>
          <w:jc w:val="center"/>
        </w:trPr>
        <w:tc>
          <w:tcPr>
            <w:tcW w:w="4136" w:type="dxa"/>
            <w:tcBorders>
              <w:right w:val="dashSmallGap" w:sz="4" w:space="0" w:color="auto"/>
            </w:tcBorders>
          </w:tcPr>
          <w:p w14:paraId="69FDD16B" w14:textId="77777777" w:rsidR="00B616FE" w:rsidRDefault="00B616FE" w:rsidP="00B616FE">
            <w:pPr>
              <w:pStyle w:val="VBAILTBodyStrong"/>
            </w:pPr>
            <w:r>
              <w:t>Development: Net Worth (2 of 2)</w:t>
            </w:r>
          </w:p>
          <w:p w14:paraId="4957D45B" w14:textId="77777777" w:rsidR="00B616FE" w:rsidRPr="00FF29AE" w:rsidRDefault="00B616FE">
            <w:pPr>
              <w:pStyle w:val="VBAILTBodyStrong"/>
              <w:numPr>
                <w:ilvl w:val="0"/>
                <w:numId w:val="23"/>
              </w:numPr>
              <w:rPr>
                <w:b w:val="0"/>
                <w:bCs/>
              </w:rPr>
            </w:pPr>
            <w:r w:rsidRPr="00FF29AE">
              <w:rPr>
                <w:b w:val="0"/>
                <w:bCs/>
              </w:rPr>
              <w:t xml:space="preserve">Evaluate a child’s net worth independently </w:t>
            </w:r>
          </w:p>
          <w:p w14:paraId="497A82C5" w14:textId="77777777" w:rsidR="00B616FE" w:rsidRPr="00FF29AE" w:rsidRDefault="00B616FE">
            <w:pPr>
              <w:pStyle w:val="VBAILTBodyStrong"/>
              <w:numPr>
                <w:ilvl w:val="1"/>
                <w:numId w:val="23"/>
              </w:numPr>
              <w:rPr>
                <w:b w:val="0"/>
                <w:bCs/>
              </w:rPr>
            </w:pPr>
            <w:r w:rsidRPr="00FF29AE">
              <w:rPr>
                <w:b w:val="0"/>
                <w:bCs/>
              </w:rPr>
              <w:t xml:space="preserve">if the child’s net worth is excessive, remove the child from the award regardless of whether removing the child and their income results in a higher rate of pension  </w:t>
            </w:r>
          </w:p>
          <w:p w14:paraId="4F98021D" w14:textId="7BF7A5FD" w:rsidR="00B616FE" w:rsidRDefault="00B616FE">
            <w:pPr>
              <w:pStyle w:val="VBAILTBodyStrong"/>
              <w:numPr>
                <w:ilvl w:val="0"/>
                <w:numId w:val="23"/>
              </w:numPr>
            </w:pPr>
            <w:r w:rsidRPr="00FF29AE">
              <w:rPr>
                <w:b w:val="0"/>
                <w:bCs/>
              </w:rPr>
              <w:t>Evaluate the child’s net worth using the applicable net worth rules for dates of claim either before, on or after October 18, 2018.</w:t>
            </w:r>
          </w:p>
        </w:tc>
        <w:tc>
          <w:tcPr>
            <w:tcW w:w="5939" w:type="dxa"/>
            <w:tcBorders>
              <w:left w:val="dashSmallGap" w:sz="4" w:space="0" w:color="auto"/>
            </w:tcBorders>
          </w:tcPr>
          <w:p w14:paraId="1595E675" w14:textId="77777777" w:rsidR="00B616FE" w:rsidRDefault="00B616FE" w:rsidP="00B616FE">
            <w:pPr>
              <w:pStyle w:val="VBAILTBody"/>
              <w:rPr>
                <w:rStyle w:val="Strong"/>
                <w:b w:val="0"/>
              </w:rPr>
            </w:pPr>
          </w:p>
        </w:tc>
      </w:tr>
      <w:tr w:rsidR="00B616FE" w14:paraId="771D8376" w14:textId="77777777" w:rsidTr="000A62DC">
        <w:trPr>
          <w:gridAfter w:val="1"/>
          <w:wAfter w:w="6" w:type="dxa"/>
          <w:cantSplit/>
          <w:jc w:val="center"/>
        </w:trPr>
        <w:tc>
          <w:tcPr>
            <w:tcW w:w="4136" w:type="dxa"/>
            <w:tcBorders>
              <w:right w:val="dashSmallGap" w:sz="4" w:space="0" w:color="auto"/>
            </w:tcBorders>
          </w:tcPr>
          <w:p w14:paraId="4DD69BB1" w14:textId="77777777" w:rsidR="00B616FE" w:rsidRDefault="00B616FE" w:rsidP="00B616FE">
            <w:pPr>
              <w:pStyle w:val="VBAILTBodyStrong"/>
            </w:pPr>
            <w:r>
              <w:lastRenderedPageBreak/>
              <w:t>Developing for a Child’s Income</w:t>
            </w:r>
          </w:p>
          <w:p w14:paraId="3D1FB489" w14:textId="77777777" w:rsidR="00B616FE" w:rsidRPr="00FF29AE" w:rsidRDefault="00B616FE">
            <w:pPr>
              <w:pStyle w:val="VBAILTBodyStrong"/>
              <w:numPr>
                <w:ilvl w:val="0"/>
                <w:numId w:val="24"/>
              </w:numPr>
              <w:rPr>
                <w:b w:val="0"/>
                <w:bCs/>
              </w:rPr>
            </w:pPr>
            <w:r w:rsidRPr="00FF29AE">
              <w:rPr>
                <w:b w:val="0"/>
                <w:bCs/>
              </w:rPr>
              <w:t xml:space="preserve">If a Veteran or surviving spouse requests an exclusion of a child’s income, provide </w:t>
            </w:r>
            <w:hyperlink r:id="rId17" w:history="1">
              <w:r w:rsidRPr="00FF29AE">
                <w:rPr>
                  <w:rStyle w:val="Hyperlink"/>
                  <w:b w:val="0"/>
                  <w:bCs/>
                  <w:i/>
                  <w:iCs/>
                </w:rPr>
                <w:t>VA Form 21P-0571, Application for Exclusion of Children’s Income</w:t>
              </w:r>
            </w:hyperlink>
            <w:r w:rsidRPr="00FF29AE">
              <w:rPr>
                <w:b w:val="0"/>
                <w:bCs/>
              </w:rPr>
              <w:t>.</w:t>
            </w:r>
          </w:p>
          <w:p w14:paraId="045DC071" w14:textId="77777777" w:rsidR="00B616FE" w:rsidRPr="00FF29AE" w:rsidRDefault="00B616FE">
            <w:pPr>
              <w:pStyle w:val="VBAILTBodyStrong"/>
              <w:numPr>
                <w:ilvl w:val="0"/>
                <w:numId w:val="24"/>
              </w:numPr>
              <w:rPr>
                <w:b w:val="0"/>
                <w:bCs/>
              </w:rPr>
            </w:pPr>
            <w:r w:rsidRPr="00FF29AE">
              <w:rPr>
                <w:b w:val="0"/>
                <w:bCs/>
              </w:rPr>
              <w:t>Do not develop for hardship if the child’s income is</w:t>
            </w:r>
          </w:p>
          <w:p w14:paraId="63F1943F" w14:textId="77777777" w:rsidR="00B616FE" w:rsidRPr="00B616FE" w:rsidRDefault="00B616FE">
            <w:pPr>
              <w:pStyle w:val="VBAILTBodyStrong"/>
              <w:numPr>
                <w:ilvl w:val="1"/>
                <w:numId w:val="24"/>
              </w:numPr>
            </w:pPr>
            <w:r w:rsidRPr="00FF29AE">
              <w:rPr>
                <w:b w:val="0"/>
                <w:bCs/>
                <w:i/>
                <w:iCs/>
              </w:rPr>
              <w:t>not</w:t>
            </w:r>
            <w:r w:rsidRPr="00FF29AE">
              <w:rPr>
                <w:b w:val="0"/>
                <w:bCs/>
              </w:rPr>
              <w:t xml:space="preserve"> available to the Veteran or surviving spouse, or</w:t>
            </w:r>
          </w:p>
          <w:p w14:paraId="29339092" w14:textId="7CE7CEB3" w:rsidR="00B616FE" w:rsidRPr="00A35026" w:rsidRDefault="00B616FE">
            <w:pPr>
              <w:pStyle w:val="VBAILTBodyStrong"/>
              <w:numPr>
                <w:ilvl w:val="1"/>
                <w:numId w:val="24"/>
              </w:numPr>
            </w:pPr>
            <w:proofErr w:type="gramStart"/>
            <w:r w:rsidRPr="00FF29AE">
              <w:rPr>
                <w:b w:val="0"/>
                <w:bCs/>
              </w:rPr>
              <w:t>otherwise</w:t>
            </w:r>
            <w:proofErr w:type="gramEnd"/>
            <w:r w:rsidRPr="00FF29AE">
              <w:rPr>
                <w:b w:val="0"/>
                <w:bCs/>
              </w:rPr>
              <w:t xml:space="preserve"> excludable</w:t>
            </w:r>
          </w:p>
        </w:tc>
        <w:tc>
          <w:tcPr>
            <w:tcW w:w="5939" w:type="dxa"/>
            <w:tcBorders>
              <w:left w:val="dashSmallGap" w:sz="4" w:space="0" w:color="auto"/>
            </w:tcBorders>
          </w:tcPr>
          <w:p w14:paraId="3A3DFCF1" w14:textId="77777777" w:rsidR="00B616FE" w:rsidRDefault="00B616FE" w:rsidP="00B616FE">
            <w:pPr>
              <w:pStyle w:val="VBAILTbullet1"/>
              <w:numPr>
                <w:ilvl w:val="0"/>
                <w:numId w:val="0"/>
              </w:numPr>
              <w:rPr>
                <w:rStyle w:val="Strong"/>
              </w:rPr>
            </w:pPr>
          </w:p>
        </w:tc>
      </w:tr>
      <w:tr w:rsidR="00BB4CF5" w14:paraId="243AE174" w14:textId="77777777" w:rsidTr="000A62DC">
        <w:trPr>
          <w:gridAfter w:val="1"/>
          <w:wAfter w:w="6" w:type="dxa"/>
          <w:cantSplit/>
          <w:jc w:val="center"/>
        </w:trPr>
        <w:tc>
          <w:tcPr>
            <w:tcW w:w="4136" w:type="dxa"/>
            <w:tcBorders>
              <w:right w:val="dashSmallGap" w:sz="4" w:space="0" w:color="auto"/>
            </w:tcBorders>
          </w:tcPr>
          <w:p w14:paraId="1E5453B7" w14:textId="77777777" w:rsidR="00BB4CF5" w:rsidRPr="000E6A95" w:rsidRDefault="00BB4CF5" w:rsidP="00BB4CF5">
            <w:pPr>
              <w:pStyle w:val="VBAILTBodyStrong"/>
            </w:pPr>
            <w:r w:rsidRPr="000E6A95">
              <w:t>Development: Interest Income from Net Worth</w:t>
            </w:r>
          </w:p>
          <w:p w14:paraId="241C4B9B" w14:textId="77777777" w:rsidR="00BB4CF5" w:rsidRPr="000E6A95" w:rsidRDefault="00BB4CF5" w:rsidP="00BB4CF5">
            <w:pPr>
              <w:shd w:val="clear" w:color="auto" w:fill="FFFFFF"/>
              <w:rPr>
                <w:rFonts w:ascii="Verdana" w:eastAsia="Times New Roman" w:hAnsi="Verdana" w:cs="Arial"/>
                <w:color w:val="000000"/>
                <w:sz w:val="24"/>
                <w:szCs w:val="24"/>
              </w:rPr>
            </w:pPr>
            <w:r w:rsidRPr="000E6A95">
              <w:rPr>
                <w:rFonts w:ascii="Verdana" w:eastAsia="Times New Roman" w:hAnsi="Verdana" w:cs="Arial"/>
                <w:color w:val="000000"/>
                <w:sz w:val="21"/>
                <w:szCs w:val="21"/>
              </w:rPr>
              <w:t>Initiate development for interest income from net worth if a claimant reports or Federal tax information (FTI) match information shows</w:t>
            </w:r>
          </w:p>
          <w:p w14:paraId="6C8D2EA8" w14:textId="77777777" w:rsidR="00BB4CF5" w:rsidRPr="000E6A95" w:rsidRDefault="00BB4CF5" w:rsidP="00BB4CF5">
            <w:pPr>
              <w:numPr>
                <w:ilvl w:val="0"/>
                <w:numId w:val="44"/>
              </w:numPr>
              <w:shd w:val="clear" w:color="auto" w:fill="FFFFFF"/>
              <w:spacing w:before="100" w:beforeAutospacing="1" w:after="100" w:afterAutospacing="1"/>
              <w:ind w:right="240"/>
              <w:rPr>
                <w:rFonts w:ascii="Verdana" w:eastAsia="Times New Roman" w:hAnsi="Verdana" w:cs="Arial"/>
                <w:color w:val="000000"/>
                <w:sz w:val="24"/>
                <w:szCs w:val="24"/>
              </w:rPr>
            </w:pPr>
            <w:r w:rsidRPr="000E6A95">
              <w:rPr>
                <w:rFonts w:ascii="Verdana" w:eastAsia="Times New Roman" w:hAnsi="Verdana" w:cs="Arial"/>
                <w:color w:val="000000"/>
                <w:sz w:val="21"/>
                <w:szCs w:val="21"/>
              </w:rPr>
              <w:t xml:space="preserve">assets which may be earning interest, but it is not clear </w:t>
            </w:r>
            <w:proofErr w:type="gramStart"/>
            <w:r w:rsidRPr="000E6A95">
              <w:rPr>
                <w:rFonts w:ascii="Verdana" w:eastAsia="Times New Roman" w:hAnsi="Verdana" w:cs="Arial"/>
                <w:color w:val="000000"/>
                <w:sz w:val="21"/>
                <w:szCs w:val="21"/>
              </w:rPr>
              <w:t>whether or not</w:t>
            </w:r>
            <w:proofErr w:type="gramEnd"/>
            <w:r w:rsidRPr="000E6A95">
              <w:rPr>
                <w:rFonts w:ascii="Verdana" w:eastAsia="Times New Roman" w:hAnsi="Verdana" w:cs="Arial"/>
                <w:color w:val="000000"/>
                <w:sz w:val="21"/>
                <w:szCs w:val="21"/>
              </w:rPr>
              <w:t xml:space="preserve"> they are</w:t>
            </w:r>
          </w:p>
          <w:p w14:paraId="7F43C974" w14:textId="77777777" w:rsidR="00BB4CF5" w:rsidRPr="000E6A95" w:rsidRDefault="00BB4CF5" w:rsidP="00BB4CF5">
            <w:pPr>
              <w:numPr>
                <w:ilvl w:val="0"/>
                <w:numId w:val="44"/>
              </w:numPr>
              <w:shd w:val="clear" w:color="auto" w:fill="FFFFFF"/>
              <w:spacing w:before="100" w:beforeAutospacing="1" w:after="100" w:afterAutospacing="1"/>
              <w:ind w:right="240"/>
              <w:rPr>
                <w:rFonts w:ascii="Verdana" w:eastAsia="Times New Roman" w:hAnsi="Verdana" w:cs="Arial"/>
                <w:color w:val="000000"/>
                <w:sz w:val="24"/>
                <w:szCs w:val="24"/>
              </w:rPr>
            </w:pPr>
            <w:r w:rsidRPr="000E6A95">
              <w:rPr>
                <w:rFonts w:ascii="Verdana" w:eastAsia="Times New Roman" w:hAnsi="Verdana" w:cs="Arial"/>
                <w:color w:val="000000"/>
                <w:sz w:val="21"/>
                <w:szCs w:val="21"/>
              </w:rPr>
              <w:t xml:space="preserve">when FTI is not available and </w:t>
            </w:r>
            <w:proofErr w:type="gramStart"/>
            <w:r w:rsidRPr="000E6A95">
              <w:rPr>
                <w:rFonts w:ascii="Verdana" w:eastAsia="Times New Roman" w:hAnsi="Verdana" w:cs="Arial"/>
                <w:color w:val="000000"/>
                <w:sz w:val="21"/>
                <w:szCs w:val="21"/>
              </w:rPr>
              <w:t>interest bearing</w:t>
            </w:r>
            <w:proofErr w:type="gramEnd"/>
            <w:r w:rsidRPr="000E6A95">
              <w:rPr>
                <w:rFonts w:ascii="Verdana" w:eastAsia="Times New Roman" w:hAnsi="Verdana" w:cs="Arial"/>
                <w:color w:val="000000"/>
                <w:sz w:val="21"/>
                <w:szCs w:val="21"/>
              </w:rPr>
              <w:t xml:space="preserve"> assets are over the threshold provided on the application form with no interest income reported</w:t>
            </w:r>
          </w:p>
          <w:p w14:paraId="66947308" w14:textId="77777777" w:rsidR="00BB4CF5" w:rsidRPr="000E6A95" w:rsidRDefault="00BB4CF5" w:rsidP="00BB4CF5">
            <w:pPr>
              <w:numPr>
                <w:ilvl w:val="0"/>
                <w:numId w:val="44"/>
              </w:numPr>
              <w:shd w:val="clear" w:color="auto" w:fill="FFFFFF"/>
              <w:spacing w:before="100" w:beforeAutospacing="1" w:after="100" w:afterAutospacing="1"/>
              <w:ind w:right="240"/>
              <w:rPr>
                <w:rFonts w:ascii="Verdana" w:eastAsia="Times New Roman" w:hAnsi="Verdana" w:cs="Arial"/>
                <w:color w:val="000000"/>
                <w:sz w:val="24"/>
                <w:szCs w:val="24"/>
              </w:rPr>
            </w:pPr>
            <w:r w:rsidRPr="000E6A95">
              <w:rPr>
                <w:rFonts w:ascii="Verdana" w:eastAsia="Times New Roman" w:hAnsi="Verdana" w:cs="Arial"/>
                <w:color w:val="000000"/>
                <w:sz w:val="21"/>
                <w:szCs w:val="21"/>
              </w:rPr>
              <w:t>interest or dividend income of over $250, but does not report the source of the dividends or interest as net worth, or</w:t>
            </w:r>
          </w:p>
          <w:p w14:paraId="778969FB" w14:textId="680DD88A" w:rsidR="00BB4CF5" w:rsidRDefault="00BB4CF5" w:rsidP="00BB4CF5">
            <w:pPr>
              <w:pStyle w:val="VBAILTbullet1"/>
              <w:rPr>
                <w:b/>
              </w:rPr>
            </w:pPr>
            <w:r w:rsidRPr="000E6A95">
              <w:rPr>
                <w:rFonts w:eastAsia="Times New Roman" w:cs="Arial"/>
                <w:color w:val="000000"/>
                <w:sz w:val="21"/>
                <w:szCs w:val="21"/>
              </w:rPr>
              <w:t>the same amount of interest and net worth, as the claimant most likely confused the two fields.</w:t>
            </w:r>
          </w:p>
        </w:tc>
        <w:tc>
          <w:tcPr>
            <w:tcW w:w="5939" w:type="dxa"/>
            <w:tcBorders>
              <w:left w:val="dashSmallGap" w:sz="4" w:space="0" w:color="auto"/>
            </w:tcBorders>
          </w:tcPr>
          <w:p w14:paraId="6DB3C289" w14:textId="0AC03D7E" w:rsidR="00BB4CF5" w:rsidRDefault="00BB4CF5" w:rsidP="00BB4CF5">
            <w:pPr>
              <w:pStyle w:val="VBAILTbullet1"/>
              <w:numPr>
                <w:ilvl w:val="0"/>
                <w:numId w:val="0"/>
              </w:numPr>
              <w:rPr>
                <w:rStyle w:val="Strong"/>
              </w:rPr>
            </w:pPr>
          </w:p>
        </w:tc>
      </w:tr>
      <w:tr w:rsidR="00BB4CF5" w14:paraId="7723B468" w14:textId="77777777" w:rsidTr="00590C77">
        <w:trPr>
          <w:gridAfter w:val="1"/>
          <w:wAfter w:w="6" w:type="dxa"/>
          <w:cantSplit/>
          <w:jc w:val="center"/>
        </w:trPr>
        <w:tc>
          <w:tcPr>
            <w:tcW w:w="4136" w:type="dxa"/>
            <w:tcBorders>
              <w:right w:val="dashSmallGap" w:sz="4" w:space="0" w:color="auto"/>
            </w:tcBorders>
          </w:tcPr>
          <w:p w14:paraId="0D7E1DC5" w14:textId="77777777" w:rsidR="00BB4CF5" w:rsidRPr="00E6080C" w:rsidRDefault="00BB4CF5" w:rsidP="00BB4CF5">
            <w:pPr>
              <w:pStyle w:val="VBAILTBodyStrong"/>
            </w:pPr>
            <w:r w:rsidRPr="00E6080C">
              <w:lastRenderedPageBreak/>
              <w:t>Develop for Income Information – Complete Claim</w:t>
            </w:r>
          </w:p>
          <w:p w14:paraId="3A48B5E8" w14:textId="77777777" w:rsidR="00BB4CF5" w:rsidRPr="00E6080C" w:rsidRDefault="00BB4CF5" w:rsidP="00BB4CF5">
            <w:pPr>
              <w:pStyle w:val="VBAILTBodyStrong"/>
              <w:numPr>
                <w:ilvl w:val="0"/>
                <w:numId w:val="26"/>
              </w:numPr>
              <w:rPr>
                <w:b w:val="0"/>
                <w:bCs/>
              </w:rPr>
            </w:pPr>
            <w:r w:rsidRPr="00E6080C">
              <w:rPr>
                <w:b w:val="0"/>
                <w:bCs/>
              </w:rPr>
              <w:t xml:space="preserve">M21-1 </w:t>
            </w:r>
            <w:r w:rsidRPr="00E6080C">
              <w:rPr>
                <w:b w:val="0"/>
                <w:bCs/>
                <w:lang w:val="pt-BR"/>
              </w:rPr>
              <w:t>II.iii.</w:t>
            </w:r>
            <w:proofErr w:type="gramStart"/>
            <w:r w:rsidRPr="00E6080C">
              <w:rPr>
                <w:b w:val="0"/>
                <w:bCs/>
                <w:lang w:val="pt-BR"/>
              </w:rPr>
              <w:t>1.A.</w:t>
            </w:r>
            <w:proofErr w:type="gramEnd"/>
            <w:r w:rsidRPr="00E6080C">
              <w:rPr>
                <w:b w:val="0"/>
                <w:bCs/>
                <w:lang w:val="pt-BR"/>
              </w:rPr>
              <w:t xml:space="preserve">1.a. </w:t>
            </w:r>
            <w:r w:rsidRPr="00E6080C">
              <w:rPr>
                <w:b w:val="0"/>
                <w:bCs/>
              </w:rPr>
              <w:t>(Requirements for a Complete Claim Received on or After March 24, 2015)</w:t>
            </w:r>
          </w:p>
          <w:p w14:paraId="1277469F" w14:textId="77777777" w:rsidR="00BB4CF5" w:rsidRPr="00E6080C" w:rsidRDefault="00BB4CF5" w:rsidP="00BB4CF5">
            <w:pPr>
              <w:pStyle w:val="ListParagraph"/>
              <w:numPr>
                <w:ilvl w:val="0"/>
                <w:numId w:val="26"/>
              </w:numPr>
              <w:shd w:val="clear" w:color="auto" w:fill="FFFFFF"/>
              <w:rPr>
                <w:rFonts w:ascii="Verdana" w:eastAsia="Times New Roman" w:hAnsi="Verdana" w:cs="Arial"/>
                <w:color w:val="000000"/>
                <w:sz w:val="24"/>
                <w:szCs w:val="24"/>
              </w:rPr>
            </w:pPr>
            <w:r w:rsidRPr="00E6080C">
              <w:rPr>
                <w:rFonts w:ascii="Verdana" w:eastAsia="Times New Roman" w:hAnsi="Verdana" w:cs="Arial"/>
                <w:color w:val="000000"/>
                <w:sz w:val="21"/>
                <w:szCs w:val="21"/>
              </w:rPr>
              <w:t>VA does </w:t>
            </w:r>
            <w:r w:rsidRPr="00E6080C">
              <w:rPr>
                <w:rFonts w:ascii="Verdana" w:eastAsia="Times New Roman" w:hAnsi="Verdana" w:cs="Arial"/>
                <w:i/>
                <w:iCs/>
                <w:color w:val="000000"/>
                <w:sz w:val="21"/>
                <w:szCs w:val="21"/>
              </w:rPr>
              <w:t>not</w:t>
            </w:r>
            <w:r w:rsidRPr="00E6080C">
              <w:rPr>
                <w:rFonts w:ascii="Verdana" w:eastAsia="Times New Roman" w:hAnsi="Verdana" w:cs="Arial"/>
                <w:color w:val="000000"/>
                <w:sz w:val="21"/>
                <w:szCs w:val="21"/>
              </w:rPr>
              <w:t> require beneficiaries to use a specific form to report a change in income that will result in a </w:t>
            </w:r>
            <w:r w:rsidRPr="00E6080C">
              <w:rPr>
                <w:rFonts w:ascii="Verdana" w:eastAsia="Times New Roman" w:hAnsi="Verdana" w:cs="Arial"/>
                <w:i/>
                <w:iCs/>
                <w:color w:val="000000"/>
                <w:sz w:val="21"/>
                <w:szCs w:val="21"/>
              </w:rPr>
              <w:t>decrease</w:t>
            </w:r>
            <w:r w:rsidRPr="00E6080C">
              <w:rPr>
                <w:rFonts w:ascii="Verdana" w:eastAsia="Times New Roman" w:hAnsi="Verdana" w:cs="Arial"/>
                <w:color w:val="000000"/>
                <w:sz w:val="21"/>
                <w:szCs w:val="21"/>
              </w:rPr>
              <w:t> in benefits.  A beneficiary may report such changes</w:t>
            </w:r>
          </w:p>
          <w:p w14:paraId="04DD043A" w14:textId="77777777" w:rsidR="00BB4CF5" w:rsidRPr="00E87E58" w:rsidRDefault="00BB4CF5" w:rsidP="00BB4CF5">
            <w:pPr>
              <w:numPr>
                <w:ilvl w:val="1"/>
                <w:numId w:val="26"/>
              </w:numPr>
              <w:shd w:val="clear" w:color="auto" w:fill="FFFFFF"/>
              <w:spacing w:before="100" w:beforeAutospacing="1" w:after="100" w:afterAutospacing="1"/>
              <w:ind w:right="240"/>
              <w:rPr>
                <w:rFonts w:ascii="Verdana" w:eastAsia="Times New Roman" w:hAnsi="Verdana" w:cs="Arial"/>
                <w:color w:val="000000"/>
                <w:sz w:val="24"/>
                <w:szCs w:val="24"/>
              </w:rPr>
            </w:pPr>
            <w:r w:rsidRPr="00E87E58">
              <w:rPr>
                <w:rFonts w:ascii="Verdana" w:eastAsia="Times New Roman" w:hAnsi="Verdana" w:cs="Arial"/>
                <w:color w:val="000000"/>
                <w:sz w:val="21"/>
                <w:szCs w:val="21"/>
              </w:rPr>
              <w:t>in writing</w:t>
            </w:r>
          </w:p>
          <w:p w14:paraId="2DF7DCF8" w14:textId="77777777" w:rsidR="00BB4CF5" w:rsidRPr="00E87E58" w:rsidRDefault="00BB4CF5" w:rsidP="00BB4CF5">
            <w:pPr>
              <w:numPr>
                <w:ilvl w:val="1"/>
                <w:numId w:val="26"/>
              </w:numPr>
              <w:shd w:val="clear" w:color="auto" w:fill="FFFFFF"/>
              <w:spacing w:before="100" w:beforeAutospacing="1" w:after="100" w:afterAutospacing="1"/>
              <w:ind w:right="240"/>
              <w:rPr>
                <w:rFonts w:ascii="Verdana" w:eastAsia="Times New Roman" w:hAnsi="Verdana" w:cs="Arial"/>
                <w:color w:val="000000"/>
                <w:sz w:val="24"/>
                <w:szCs w:val="24"/>
              </w:rPr>
            </w:pPr>
            <w:r w:rsidRPr="00E87E58">
              <w:rPr>
                <w:rFonts w:ascii="Verdana" w:eastAsia="Times New Roman" w:hAnsi="Verdana" w:cs="Arial"/>
                <w:color w:val="000000"/>
                <w:sz w:val="21"/>
                <w:szCs w:val="21"/>
              </w:rPr>
              <w:t>by telephone or e-mail, or</w:t>
            </w:r>
          </w:p>
          <w:p w14:paraId="407EA33E" w14:textId="18E4DCE7" w:rsidR="00BB4CF5" w:rsidRDefault="00BB4CF5" w:rsidP="00BB4CF5">
            <w:pPr>
              <w:pStyle w:val="VBAILTBodyStrong"/>
              <w:numPr>
                <w:ilvl w:val="2"/>
                <w:numId w:val="26"/>
              </w:numPr>
            </w:pPr>
            <w:r w:rsidRPr="00E87E58">
              <w:rPr>
                <w:rFonts w:eastAsia="Times New Roman" w:cs="Arial"/>
                <w:color w:val="000000"/>
                <w:sz w:val="21"/>
                <w:szCs w:val="21"/>
              </w:rPr>
              <w:t>through a VA claims submission service website</w:t>
            </w:r>
          </w:p>
        </w:tc>
        <w:tc>
          <w:tcPr>
            <w:tcW w:w="5939" w:type="dxa"/>
            <w:tcBorders>
              <w:left w:val="dashSmallGap" w:sz="4" w:space="0" w:color="auto"/>
            </w:tcBorders>
          </w:tcPr>
          <w:p w14:paraId="55494688" w14:textId="708C356C" w:rsidR="00BB4CF5" w:rsidRPr="009F361E" w:rsidRDefault="00BB4CF5" w:rsidP="00BB4CF5">
            <w:pPr>
              <w:pStyle w:val="VBAILTBody"/>
              <w:rPr>
                <w:rStyle w:val="Strong"/>
              </w:rPr>
            </w:pPr>
            <w:r w:rsidRPr="00E67990">
              <w:rPr>
                <w:rStyle w:val="FooterChar"/>
                <w:b/>
              </w:rPr>
              <w:t xml:space="preserve"> </w:t>
            </w:r>
          </w:p>
        </w:tc>
      </w:tr>
      <w:tr w:rsidR="00B616FE" w14:paraId="53CD4B61" w14:textId="77777777" w:rsidTr="00590C77">
        <w:trPr>
          <w:gridAfter w:val="1"/>
          <w:wAfter w:w="6" w:type="dxa"/>
          <w:cantSplit/>
          <w:jc w:val="center"/>
        </w:trPr>
        <w:tc>
          <w:tcPr>
            <w:tcW w:w="4136" w:type="dxa"/>
            <w:tcBorders>
              <w:right w:val="dashSmallGap" w:sz="4" w:space="0" w:color="auto"/>
            </w:tcBorders>
          </w:tcPr>
          <w:p w14:paraId="0D04C180" w14:textId="77777777" w:rsidR="00B616FE" w:rsidRDefault="00B616FE" w:rsidP="00B616FE">
            <w:pPr>
              <w:pStyle w:val="VBAILTBodyStrong"/>
            </w:pPr>
            <w:r>
              <w:t>Development Time Limit Expires</w:t>
            </w:r>
          </w:p>
          <w:p w14:paraId="78DE1F3E" w14:textId="77777777" w:rsidR="00B616FE" w:rsidRPr="00B616FE" w:rsidRDefault="00B616FE">
            <w:pPr>
              <w:pStyle w:val="VBAILTBodyStrong"/>
              <w:numPr>
                <w:ilvl w:val="0"/>
                <w:numId w:val="27"/>
              </w:numPr>
            </w:pPr>
            <w:r w:rsidRPr="00422207">
              <w:rPr>
                <w:b w:val="0"/>
                <w:bCs/>
              </w:rPr>
              <w:t>If a claimant does not respond or does not provide a response that satisfies the requirements of the development letter, deny the claim for failure to prosecute</w:t>
            </w:r>
          </w:p>
          <w:p w14:paraId="5774FB1E" w14:textId="08CB4336" w:rsidR="00B616FE" w:rsidRDefault="00B616FE">
            <w:pPr>
              <w:pStyle w:val="VBAILTBodyStrong"/>
              <w:numPr>
                <w:ilvl w:val="0"/>
                <w:numId w:val="27"/>
              </w:numPr>
            </w:pPr>
            <w:r w:rsidRPr="00422207">
              <w:rPr>
                <w:b w:val="0"/>
                <w:bCs/>
              </w:rPr>
              <w:t>If the claimant reports income or assets that cause income or net worth to exceed applicable limits, but does not provide evidence showing that covered assets were transferred, deny the claim for excessive income or net worth</w:t>
            </w:r>
          </w:p>
        </w:tc>
        <w:tc>
          <w:tcPr>
            <w:tcW w:w="5939" w:type="dxa"/>
            <w:tcBorders>
              <w:left w:val="dashSmallGap" w:sz="4" w:space="0" w:color="auto"/>
            </w:tcBorders>
          </w:tcPr>
          <w:p w14:paraId="3DD29C91" w14:textId="458143F1" w:rsidR="00B616FE" w:rsidRPr="00B427C8" w:rsidRDefault="00B616FE" w:rsidP="00B616FE">
            <w:pPr>
              <w:pStyle w:val="VBAILTbullet1"/>
              <w:numPr>
                <w:ilvl w:val="0"/>
                <w:numId w:val="0"/>
              </w:numPr>
              <w:rPr>
                <w:rStyle w:val="Strong"/>
                <w:b w:val="0"/>
              </w:rPr>
            </w:pPr>
          </w:p>
        </w:tc>
      </w:tr>
    </w:tbl>
    <w:p w14:paraId="1E5709C7" w14:textId="25E49517" w:rsidR="00590C77" w:rsidRDefault="00590C77"/>
    <w:p w14:paraId="036AEBC1" w14:textId="3756DE32" w:rsidR="008E411E" w:rsidRDefault="008E411E"/>
    <w:p w14:paraId="1C18723C" w14:textId="6E3E0823" w:rsidR="00DA3067" w:rsidRDefault="00DA3067"/>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495"/>
        <w:gridCol w:w="5580"/>
        <w:gridCol w:w="6"/>
      </w:tblGrid>
      <w:tr w:rsidR="00D35575" w14:paraId="019C3EB1" w14:textId="77777777" w:rsidTr="00B616FE">
        <w:trPr>
          <w:cantSplit/>
          <w:tblHeader/>
          <w:jc w:val="center"/>
        </w:trPr>
        <w:tc>
          <w:tcPr>
            <w:tcW w:w="4495" w:type="dxa"/>
            <w:tcBorders>
              <w:right w:val="dashSmallGap" w:sz="4" w:space="0" w:color="auto"/>
            </w:tcBorders>
            <w:shd w:val="clear" w:color="auto" w:fill="BDD6EE" w:themeFill="accent1" w:themeFillTint="66"/>
          </w:tcPr>
          <w:p w14:paraId="6BD2E72A" w14:textId="77777777" w:rsidR="00D35575" w:rsidRPr="006E54AE" w:rsidRDefault="00D35575" w:rsidP="009D2CBC">
            <w:pPr>
              <w:pStyle w:val="VBAILTTableHeading1"/>
            </w:pPr>
            <w:r>
              <w:br w:type="page"/>
              <w:t>PowerPoint Slides</w:t>
            </w:r>
          </w:p>
        </w:tc>
        <w:tc>
          <w:tcPr>
            <w:tcW w:w="5586" w:type="dxa"/>
            <w:gridSpan w:val="2"/>
            <w:tcBorders>
              <w:left w:val="dashSmallGap" w:sz="4" w:space="0" w:color="auto"/>
            </w:tcBorders>
            <w:shd w:val="clear" w:color="auto" w:fill="BDD6EE" w:themeFill="accent1" w:themeFillTint="66"/>
          </w:tcPr>
          <w:p w14:paraId="14FB23E2" w14:textId="79178B3F" w:rsidR="00D35575" w:rsidRDefault="009549D4" w:rsidP="009D2CBC">
            <w:pPr>
              <w:pStyle w:val="VBAILTTableHeading1"/>
            </w:pPr>
            <w:r>
              <w:t>Notes</w:t>
            </w:r>
          </w:p>
        </w:tc>
      </w:tr>
      <w:tr w:rsidR="00B616FE" w14:paraId="58F7E6FC" w14:textId="77777777" w:rsidTr="00B616FE">
        <w:trPr>
          <w:gridAfter w:val="1"/>
          <w:wAfter w:w="6" w:type="dxa"/>
          <w:cantSplit/>
          <w:jc w:val="center"/>
        </w:trPr>
        <w:tc>
          <w:tcPr>
            <w:tcW w:w="4495" w:type="dxa"/>
            <w:tcBorders>
              <w:right w:val="dashSmallGap" w:sz="4" w:space="0" w:color="auto"/>
            </w:tcBorders>
          </w:tcPr>
          <w:p w14:paraId="253D4B20" w14:textId="77777777" w:rsidR="00B616FE" w:rsidRDefault="00B616FE" w:rsidP="00B616FE">
            <w:pPr>
              <w:pStyle w:val="VBAILTBodyStrong"/>
            </w:pPr>
            <w:r>
              <w:t>Review: Develop for Income Information</w:t>
            </w:r>
          </w:p>
          <w:p w14:paraId="3B77E0A5" w14:textId="77777777" w:rsidR="00B616FE" w:rsidRPr="00422207" w:rsidRDefault="00B616FE">
            <w:pPr>
              <w:pStyle w:val="VBAILTBodyStrong"/>
              <w:numPr>
                <w:ilvl w:val="0"/>
                <w:numId w:val="28"/>
              </w:numPr>
              <w:rPr>
                <w:b w:val="0"/>
                <w:bCs/>
              </w:rPr>
            </w:pPr>
            <w:r w:rsidRPr="00422207">
              <w:rPr>
                <w:b w:val="0"/>
                <w:bCs/>
              </w:rPr>
              <w:t>What evidence is needed for one-time income?</w:t>
            </w:r>
          </w:p>
          <w:p w14:paraId="00F1E181" w14:textId="77777777" w:rsidR="00B616FE" w:rsidRPr="00422207" w:rsidRDefault="00B616FE">
            <w:pPr>
              <w:pStyle w:val="VBAILTBodyStrong"/>
              <w:numPr>
                <w:ilvl w:val="1"/>
                <w:numId w:val="28"/>
              </w:numPr>
              <w:rPr>
                <w:b w:val="0"/>
                <w:bCs/>
              </w:rPr>
            </w:pPr>
            <w:r w:rsidRPr="00422207">
              <w:rPr>
                <w:b w:val="0"/>
                <w:bCs/>
                <w:i/>
                <w:iCs/>
              </w:rPr>
              <w:t>Type of income</w:t>
            </w:r>
          </w:p>
          <w:p w14:paraId="5A64B0E2" w14:textId="77777777" w:rsidR="00B616FE" w:rsidRPr="00422207" w:rsidRDefault="00B616FE">
            <w:pPr>
              <w:pStyle w:val="VBAILTBodyStrong"/>
              <w:numPr>
                <w:ilvl w:val="1"/>
                <w:numId w:val="28"/>
              </w:numPr>
              <w:rPr>
                <w:b w:val="0"/>
                <w:bCs/>
              </w:rPr>
            </w:pPr>
            <w:r w:rsidRPr="00422207">
              <w:rPr>
                <w:b w:val="0"/>
                <w:bCs/>
                <w:i/>
                <w:iCs/>
              </w:rPr>
              <w:t>Specific date of receipt</w:t>
            </w:r>
          </w:p>
          <w:p w14:paraId="63E2AF95" w14:textId="77777777" w:rsidR="00B616FE" w:rsidRPr="00422207" w:rsidRDefault="00B616FE">
            <w:pPr>
              <w:pStyle w:val="VBAILTBodyStrong"/>
              <w:numPr>
                <w:ilvl w:val="1"/>
                <w:numId w:val="28"/>
              </w:numPr>
              <w:rPr>
                <w:b w:val="0"/>
                <w:bCs/>
              </w:rPr>
            </w:pPr>
            <w:r w:rsidRPr="00422207">
              <w:rPr>
                <w:b w:val="0"/>
                <w:bCs/>
                <w:i/>
                <w:iCs/>
              </w:rPr>
              <w:t>Amount of payment</w:t>
            </w:r>
          </w:p>
          <w:p w14:paraId="0A76D880" w14:textId="77777777" w:rsidR="00B616FE" w:rsidRPr="00422207" w:rsidRDefault="00B616FE">
            <w:pPr>
              <w:pStyle w:val="VBAILTBodyStrong"/>
              <w:numPr>
                <w:ilvl w:val="0"/>
                <w:numId w:val="28"/>
              </w:numPr>
              <w:rPr>
                <w:b w:val="0"/>
                <w:bCs/>
              </w:rPr>
            </w:pPr>
            <w:r w:rsidRPr="00422207">
              <w:rPr>
                <w:b w:val="0"/>
                <w:bCs/>
              </w:rPr>
              <w:t>What evidence is needed for irregular income?</w:t>
            </w:r>
          </w:p>
          <w:p w14:paraId="0C5C5329" w14:textId="77777777" w:rsidR="00B616FE" w:rsidRPr="00422207" w:rsidRDefault="00B616FE">
            <w:pPr>
              <w:pStyle w:val="VBAILTBodyStrong"/>
              <w:numPr>
                <w:ilvl w:val="1"/>
                <w:numId w:val="28"/>
              </w:numPr>
              <w:rPr>
                <w:b w:val="0"/>
                <w:bCs/>
              </w:rPr>
            </w:pPr>
            <w:r w:rsidRPr="00422207">
              <w:rPr>
                <w:b w:val="0"/>
                <w:bCs/>
                <w:i/>
                <w:iCs/>
              </w:rPr>
              <w:t>Type of income</w:t>
            </w:r>
          </w:p>
          <w:p w14:paraId="4CEF0943" w14:textId="77777777" w:rsidR="00B616FE" w:rsidRPr="00422207" w:rsidRDefault="00B616FE">
            <w:pPr>
              <w:pStyle w:val="VBAILTBodyStrong"/>
              <w:numPr>
                <w:ilvl w:val="1"/>
                <w:numId w:val="28"/>
              </w:numPr>
              <w:rPr>
                <w:b w:val="0"/>
                <w:bCs/>
              </w:rPr>
            </w:pPr>
            <w:r w:rsidRPr="00422207">
              <w:rPr>
                <w:b w:val="0"/>
                <w:bCs/>
                <w:i/>
                <w:iCs/>
              </w:rPr>
              <w:t xml:space="preserve">Specific dates of receipt </w:t>
            </w:r>
          </w:p>
          <w:p w14:paraId="0943201E" w14:textId="77777777" w:rsidR="00B616FE" w:rsidRPr="00422207" w:rsidRDefault="00B616FE">
            <w:pPr>
              <w:pStyle w:val="VBAILTBodyStrong"/>
              <w:numPr>
                <w:ilvl w:val="1"/>
                <w:numId w:val="28"/>
              </w:numPr>
              <w:rPr>
                <w:b w:val="0"/>
                <w:bCs/>
              </w:rPr>
            </w:pPr>
            <w:r w:rsidRPr="00422207">
              <w:rPr>
                <w:b w:val="0"/>
                <w:bCs/>
                <w:i/>
                <w:iCs/>
              </w:rPr>
              <w:t>Amount of payment</w:t>
            </w:r>
          </w:p>
          <w:p w14:paraId="6F33CB07" w14:textId="77777777" w:rsidR="00B616FE" w:rsidRPr="00422207" w:rsidRDefault="00B616FE">
            <w:pPr>
              <w:pStyle w:val="VBAILTBodyStrong"/>
              <w:numPr>
                <w:ilvl w:val="0"/>
                <w:numId w:val="28"/>
              </w:numPr>
              <w:rPr>
                <w:b w:val="0"/>
                <w:bCs/>
              </w:rPr>
            </w:pPr>
            <w:r w:rsidRPr="00422207">
              <w:rPr>
                <w:b w:val="0"/>
                <w:bCs/>
              </w:rPr>
              <w:t xml:space="preserve">What evidence is needed for recurring income? </w:t>
            </w:r>
          </w:p>
          <w:p w14:paraId="3100CB39" w14:textId="77777777" w:rsidR="00B616FE" w:rsidRPr="00422207" w:rsidRDefault="00B616FE">
            <w:pPr>
              <w:pStyle w:val="VBAILTBodyStrong"/>
              <w:numPr>
                <w:ilvl w:val="1"/>
                <w:numId w:val="28"/>
              </w:numPr>
              <w:rPr>
                <w:b w:val="0"/>
                <w:bCs/>
              </w:rPr>
            </w:pPr>
            <w:r w:rsidRPr="00422207">
              <w:rPr>
                <w:b w:val="0"/>
                <w:bCs/>
                <w:i/>
                <w:iCs/>
              </w:rPr>
              <w:t>The frequency of payment (monthly, weekly)</w:t>
            </w:r>
          </w:p>
          <w:p w14:paraId="068110F8" w14:textId="77777777" w:rsidR="00B616FE" w:rsidRPr="00422207" w:rsidRDefault="00B616FE">
            <w:pPr>
              <w:pStyle w:val="VBAILTBodyStrong"/>
              <w:numPr>
                <w:ilvl w:val="1"/>
                <w:numId w:val="28"/>
              </w:numPr>
              <w:rPr>
                <w:b w:val="0"/>
                <w:bCs/>
              </w:rPr>
            </w:pPr>
            <w:r w:rsidRPr="00422207">
              <w:rPr>
                <w:b w:val="0"/>
                <w:bCs/>
                <w:i/>
                <w:iCs/>
              </w:rPr>
              <w:t>The gross amount of payment</w:t>
            </w:r>
          </w:p>
          <w:p w14:paraId="2074A39B" w14:textId="77777777" w:rsidR="00B616FE" w:rsidRPr="00422207" w:rsidRDefault="00B616FE">
            <w:pPr>
              <w:pStyle w:val="VBAILTBodyStrong"/>
              <w:numPr>
                <w:ilvl w:val="1"/>
                <w:numId w:val="28"/>
              </w:numPr>
              <w:rPr>
                <w:b w:val="0"/>
                <w:bCs/>
              </w:rPr>
            </w:pPr>
            <w:r w:rsidRPr="00422207">
              <w:rPr>
                <w:b w:val="0"/>
                <w:bCs/>
                <w:i/>
                <w:iCs/>
              </w:rPr>
              <w:t>The date the payments started</w:t>
            </w:r>
          </w:p>
          <w:p w14:paraId="35B53CEA" w14:textId="77777777" w:rsidR="00B616FE" w:rsidRPr="00422207" w:rsidRDefault="00B616FE">
            <w:pPr>
              <w:pStyle w:val="VBAILTBodyStrong"/>
              <w:numPr>
                <w:ilvl w:val="1"/>
                <w:numId w:val="28"/>
              </w:numPr>
              <w:rPr>
                <w:b w:val="0"/>
                <w:bCs/>
              </w:rPr>
            </w:pPr>
            <w:r w:rsidRPr="00422207">
              <w:rPr>
                <w:b w:val="0"/>
                <w:bCs/>
                <w:i/>
                <w:iCs/>
              </w:rPr>
              <w:t>The date and amount of any retroactive payment received</w:t>
            </w:r>
          </w:p>
          <w:p w14:paraId="5B9E70E0" w14:textId="04EE9B0D" w:rsidR="00B616FE" w:rsidRDefault="00B616FE" w:rsidP="00B616FE">
            <w:pPr>
              <w:pStyle w:val="VBAILTbullet1"/>
            </w:pPr>
            <w:r w:rsidRPr="00422207">
              <w:rPr>
                <w:bCs/>
                <w:i/>
                <w:iCs/>
              </w:rPr>
              <w:t>The dates of any changes in the monthly rate of income</w:t>
            </w:r>
          </w:p>
        </w:tc>
        <w:tc>
          <w:tcPr>
            <w:tcW w:w="5580" w:type="dxa"/>
            <w:tcBorders>
              <w:left w:val="dashSmallGap" w:sz="4" w:space="0" w:color="auto"/>
            </w:tcBorders>
          </w:tcPr>
          <w:p w14:paraId="685D28EC" w14:textId="19E02AD6" w:rsidR="00B616FE" w:rsidRPr="009D28F2" w:rsidRDefault="00B616FE" w:rsidP="00B616FE">
            <w:pPr>
              <w:pStyle w:val="VBAILTbullet1"/>
              <w:numPr>
                <w:ilvl w:val="0"/>
                <w:numId w:val="0"/>
              </w:numPr>
              <w:rPr>
                <w:rStyle w:val="Strong"/>
                <w:b w:val="0"/>
                <w:bCs w:val="0"/>
              </w:rPr>
            </w:pPr>
          </w:p>
        </w:tc>
      </w:tr>
      <w:tr w:rsidR="00B616FE" w14:paraId="77DCD467" w14:textId="77777777" w:rsidTr="00B616FE">
        <w:trPr>
          <w:gridAfter w:val="1"/>
          <w:wAfter w:w="6" w:type="dxa"/>
          <w:cantSplit/>
          <w:jc w:val="center"/>
        </w:trPr>
        <w:tc>
          <w:tcPr>
            <w:tcW w:w="4495" w:type="dxa"/>
            <w:tcBorders>
              <w:right w:val="dashSmallGap" w:sz="4" w:space="0" w:color="auto"/>
            </w:tcBorders>
          </w:tcPr>
          <w:p w14:paraId="275AB167" w14:textId="77777777" w:rsidR="00B616FE" w:rsidRDefault="00B616FE" w:rsidP="00B616FE">
            <w:pPr>
              <w:pStyle w:val="VBAILTBodyStrong"/>
            </w:pPr>
            <w:r w:rsidRPr="00A35026">
              <w:lastRenderedPageBreak/>
              <w:t>Practice Exercise</w:t>
            </w:r>
            <w:r>
              <w:t xml:space="preserve"> 2</w:t>
            </w:r>
            <w:r w:rsidRPr="00A35026">
              <w:t>—</w:t>
            </w:r>
            <w:r>
              <w:t>Develop for Income Information</w:t>
            </w:r>
          </w:p>
          <w:p w14:paraId="5D548852" w14:textId="77777777" w:rsidR="00B616FE" w:rsidRPr="002A5FC9" w:rsidRDefault="00B616FE" w:rsidP="00B616FE">
            <w:pPr>
              <w:pStyle w:val="VBAILTbullet1"/>
              <w:spacing w:line="240" w:lineRule="auto"/>
            </w:pPr>
            <w:r w:rsidRPr="002A5FC9">
              <w:t xml:space="preserve">Instructions: </w:t>
            </w:r>
          </w:p>
          <w:p w14:paraId="0EFE8BB5" w14:textId="77777777" w:rsidR="00B616FE" w:rsidRPr="002A5FC9" w:rsidRDefault="00B616FE" w:rsidP="00B616FE">
            <w:pPr>
              <w:pStyle w:val="VBAILTBullet2"/>
              <w:spacing w:line="240" w:lineRule="auto"/>
            </w:pPr>
            <w:r w:rsidRPr="002A5FC9">
              <w:t xml:space="preserve">Divide into groups of </w:t>
            </w:r>
            <w:r>
              <w:t>four</w:t>
            </w:r>
            <w:r w:rsidRPr="002A5FC9">
              <w:t>.</w:t>
            </w:r>
          </w:p>
          <w:p w14:paraId="56425108" w14:textId="77777777" w:rsidR="00B616FE" w:rsidRPr="002A5FC9" w:rsidRDefault="00B616FE" w:rsidP="00B616FE">
            <w:pPr>
              <w:pStyle w:val="VBAILTBullet2"/>
              <w:spacing w:line="240" w:lineRule="auto"/>
            </w:pPr>
            <w:r w:rsidRPr="002A5FC9">
              <w:t xml:space="preserve">Use </w:t>
            </w:r>
            <w:r>
              <w:t>Claim</w:t>
            </w:r>
            <w:r w:rsidRPr="002A5FC9">
              <w:t xml:space="preserve"> </w:t>
            </w:r>
            <w:r>
              <w:t>2</w:t>
            </w:r>
            <w:r w:rsidRPr="002A5FC9">
              <w:t xml:space="preserve">. </w:t>
            </w:r>
          </w:p>
          <w:p w14:paraId="492B752D" w14:textId="77777777" w:rsidR="00B616FE" w:rsidRPr="002A5FC9" w:rsidRDefault="00B616FE" w:rsidP="00B616FE">
            <w:pPr>
              <w:pStyle w:val="VBAILTBullet2"/>
              <w:spacing w:line="240" w:lineRule="auto"/>
            </w:pPr>
            <w:r w:rsidRPr="002A5FC9">
              <w:t xml:space="preserve">Complete </w:t>
            </w:r>
            <w:r>
              <w:t>Appendix B</w:t>
            </w:r>
            <w:r w:rsidRPr="002A5FC9">
              <w:t>: Develop for Income Information Worksheet.</w:t>
            </w:r>
          </w:p>
          <w:p w14:paraId="233B0DF3" w14:textId="77777777" w:rsidR="00B616FE" w:rsidRPr="002A5FC9" w:rsidRDefault="00B616FE" w:rsidP="00B616FE">
            <w:pPr>
              <w:pStyle w:val="VBAILTBullet2"/>
              <w:spacing w:line="240" w:lineRule="auto"/>
            </w:pPr>
            <w:r w:rsidRPr="002A5FC9">
              <w:t>Be prepared to share your finished activity with other groups.</w:t>
            </w:r>
          </w:p>
          <w:p w14:paraId="509D8924" w14:textId="2B92EB83" w:rsidR="00B616FE" w:rsidRDefault="00B616FE" w:rsidP="00B616FE">
            <w:pPr>
              <w:pStyle w:val="VBAILTbullet1"/>
            </w:pPr>
            <w:r w:rsidRPr="002B3DDE">
              <w:rPr>
                <w:b/>
                <w:bCs/>
              </w:rPr>
              <w:t>Time allowed:</w:t>
            </w:r>
            <w:r w:rsidRPr="002A5FC9">
              <w:t xml:space="preserve"> </w:t>
            </w:r>
            <w:r>
              <w:t>20</w:t>
            </w:r>
            <w:r w:rsidRPr="002A5FC9">
              <w:t xml:space="preserve"> minutes</w:t>
            </w:r>
          </w:p>
        </w:tc>
        <w:tc>
          <w:tcPr>
            <w:tcW w:w="5580" w:type="dxa"/>
            <w:tcBorders>
              <w:left w:val="dashSmallGap" w:sz="4" w:space="0" w:color="auto"/>
            </w:tcBorders>
          </w:tcPr>
          <w:p w14:paraId="46A30AA9" w14:textId="416E79C7" w:rsidR="00B616FE" w:rsidRPr="009713C0" w:rsidRDefault="00B616FE" w:rsidP="00B616FE">
            <w:pPr>
              <w:pStyle w:val="VBAILTBody"/>
              <w:rPr>
                <w:rStyle w:val="Strong"/>
                <w:b w:val="0"/>
                <w:bCs w:val="0"/>
              </w:rPr>
            </w:pPr>
            <w:r>
              <w:rPr>
                <w:rStyle w:val="Strong"/>
                <w:b w:val="0"/>
                <w:bCs w:val="0"/>
              </w:rPr>
              <w:t xml:space="preserve"> </w:t>
            </w:r>
          </w:p>
        </w:tc>
      </w:tr>
      <w:tr w:rsidR="00B616FE" w14:paraId="28ED529D" w14:textId="77777777" w:rsidTr="00B616FE">
        <w:trPr>
          <w:gridAfter w:val="1"/>
          <w:wAfter w:w="6" w:type="dxa"/>
          <w:cantSplit/>
          <w:jc w:val="center"/>
        </w:trPr>
        <w:tc>
          <w:tcPr>
            <w:tcW w:w="4495" w:type="dxa"/>
            <w:tcBorders>
              <w:right w:val="dashSmallGap" w:sz="4" w:space="0" w:color="auto"/>
            </w:tcBorders>
          </w:tcPr>
          <w:p w14:paraId="0402D95F" w14:textId="77777777" w:rsidR="00B616FE" w:rsidRDefault="00B616FE" w:rsidP="00B616FE">
            <w:pPr>
              <w:pStyle w:val="VBAILTBodyStrong"/>
            </w:pPr>
            <w:r w:rsidRPr="0078031C">
              <w:t>Enter Ame</w:t>
            </w:r>
            <w:r>
              <w:t>nded Countable Income in VBMS-A</w:t>
            </w:r>
            <w:r w:rsidRPr="0078031C">
              <w:t xml:space="preserve"> </w:t>
            </w:r>
          </w:p>
          <w:p w14:paraId="42318946" w14:textId="7C59D432" w:rsidR="00B616FE" w:rsidRPr="00FF5369" w:rsidRDefault="00B616FE" w:rsidP="00B616FE">
            <w:pPr>
              <w:pStyle w:val="VBAILTbullet1"/>
              <w:numPr>
                <w:ilvl w:val="0"/>
                <w:numId w:val="0"/>
              </w:numPr>
              <w:ind w:left="360" w:hanging="360"/>
            </w:pPr>
            <w:r w:rsidRPr="008903DF">
              <w:rPr>
                <w:noProof/>
              </w:rPr>
              <w:drawing>
                <wp:inline distT="0" distB="0" distL="0" distR="0" wp14:anchorId="1D2E7555" wp14:editId="1A57F867">
                  <wp:extent cx="2489200" cy="1651000"/>
                  <wp:effectExtent l="0" t="0" r="6350" b="6350"/>
                  <wp:docPr id="998" name="Content Placeholder 7" descr="Road signs: Develop for additional information if needed; Enter the amended countable income into VBMS-A; Calculate IVAP using the amended income; and Process the award adjustment. Enter the amended countable income into VBMS-A is highlighted." title="Enter the amended countable income into VBMS-A "/>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Road signs: Develop for additional information if needed; Enter the amended countable income into VBMS-A; Calculate IVAP using the amended income; and Process the award adjustment. Enter the amended countable income into VBMS-A is highlighted." title="Enter the amended countable income into VBMS-A "/>
                          <pic:cNvPicPr>
                            <a:picLocks noGrp="1"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9200" cy="1651000"/>
                          </a:xfrm>
                          <a:prstGeom prst="rect">
                            <a:avLst/>
                          </a:prstGeom>
                        </pic:spPr>
                      </pic:pic>
                    </a:graphicData>
                  </a:graphic>
                </wp:inline>
              </w:drawing>
            </w:r>
          </w:p>
        </w:tc>
        <w:tc>
          <w:tcPr>
            <w:tcW w:w="5580" w:type="dxa"/>
            <w:tcBorders>
              <w:left w:val="dashSmallGap" w:sz="4" w:space="0" w:color="auto"/>
            </w:tcBorders>
          </w:tcPr>
          <w:p w14:paraId="6FF77557" w14:textId="77777777" w:rsidR="00B616FE" w:rsidRDefault="00B616FE" w:rsidP="00B616FE">
            <w:pPr>
              <w:pStyle w:val="VBAILTbullet1"/>
              <w:numPr>
                <w:ilvl w:val="0"/>
                <w:numId w:val="0"/>
              </w:numPr>
              <w:rPr>
                <w:rStyle w:val="Strong"/>
                <w:b w:val="0"/>
              </w:rPr>
            </w:pPr>
          </w:p>
          <w:p w14:paraId="016C0AF7" w14:textId="39C08EA1" w:rsidR="00B616FE" w:rsidRPr="009F361E" w:rsidRDefault="00B616FE" w:rsidP="00B616FE">
            <w:pPr>
              <w:pStyle w:val="VBAILTbullet1"/>
              <w:numPr>
                <w:ilvl w:val="0"/>
                <w:numId w:val="0"/>
              </w:numPr>
              <w:rPr>
                <w:rStyle w:val="Strong"/>
              </w:rPr>
            </w:pPr>
          </w:p>
        </w:tc>
      </w:tr>
      <w:tr w:rsidR="00B616FE" w14:paraId="16ED5C4E" w14:textId="77777777" w:rsidTr="00B616FE">
        <w:trPr>
          <w:gridAfter w:val="1"/>
          <w:wAfter w:w="6" w:type="dxa"/>
          <w:cantSplit/>
          <w:jc w:val="center"/>
        </w:trPr>
        <w:tc>
          <w:tcPr>
            <w:tcW w:w="4495" w:type="dxa"/>
            <w:tcBorders>
              <w:right w:val="dashSmallGap" w:sz="4" w:space="0" w:color="auto"/>
            </w:tcBorders>
          </w:tcPr>
          <w:p w14:paraId="59ACF65B" w14:textId="77777777" w:rsidR="00B616FE" w:rsidRDefault="00B616FE" w:rsidP="00B616FE">
            <w:pPr>
              <w:pStyle w:val="VBAILTBodyStrong"/>
            </w:pPr>
            <w:r>
              <w:lastRenderedPageBreak/>
              <w:t>Amended Income Time Limit (1 of 2)</w:t>
            </w:r>
          </w:p>
          <w:p w14:paraId="5B73F1F9" w14:textId="77777777" w:rsidR="00B616FE" w:rsidRPr="001E1974" w:rsidRDefault="00B616FE">
            <w:pPr>
              <w:pStyle w:val="VBAILTBodyStrong"/>
              <w:numPr>
                <w:ilvl w:val="0"/>
                <w:numId w:val="29"/>
              </w:numPr>
              <w:rPr>
                <w:b w:val="0"/>
                <w:bCs/>
              </w:rPr>
            </w:pPr>
            <w:r w:rsidRPr="001E1974">
              <w:rPr>
                <w:b w:val="0"/>
                <w:bCs/>
              </w:rPr>
              <w:t>For an original award or a new award after a period of non-entitlement, the “income year” is the initial year</w:t>
            </w:r>
          </w:p>
          <w:p w14:paraId="0A16D366" w14:textId="77777777" w:rsidR="00B616FE" w:rsidRPr="001E1974" w:rsidRDefault="00B616FE">
            <w:pPr>
              <w:pStyle w:val="VBAILTBodyStrong"/>
              <w:numPr>
                <w:ilvl w:val="1"/>
                <w:numId w:val="29"/>
              </w:numPr>
              <w:rPr>
                <w:b w:val="0"/>
                <w:bCs/>
              </w:rPr>
            </w:pPr>
            <w:r w:rsidRPr="001E1974">
              <w:rPr>
                <w:b w:val="0"/>
                <w:bCs/>
              </w:rPr>
              <w:t>In situations where pension was paid at a lower rate based on anticipated income, pension may be increased in accordance with the facts found if satisfactory evidence of entitlement is received within the same or next calendar year</w:t>
            </w:r>
          </w:p>
          <w:p w14:paraId="0677F2A0" w14:textId="28B89FC9" w:rsidR="00B616FE" w:rsidRPr="00E460D1" w:rsidRDefault="00B616FE" w:rsidP="00B616FE">
            <w:pPr>
              <w:pStyle w:val="VBAILTbullet1"/>
              <w:rPr>
                <w:b/>
              </w:rPr>
            </w:pPr>
            <w:r w:rsidRPr="001E1974">
              <w:rPr>
                <w:bCs/>
              </w:rPr>
              <w:t>A claimant has the entire calendar year that follows the applicable calendar year (or that follows the year that the initial year ends) to submit satisfactory evidence of entitlement for the calendar year in question</w:t>
            </w:r>
          </w:p>
        </w:tc>
        <w:tc>
          <w:tcPr>
            <w:tcW w:w="5580" w:type="dxa"/>
            <w:tcBorders>
              <w:left w:val="dashSmallGap" w:sz="4" w:space="0" w:color="auto"/>
            </w:tcBorders>
          </w:tcPr>
          <w:p w14:paraId="42A389E1" w14:textId="5AB8E475" w:rsidR="00B616FE" w:rsidRPr="00E460D1" w:rsidRDefault="00B616FE" w:rsidP="00B616FE">
            <w:pPr>
              <w:pStyle w:val="VBAILTbullet1"/>
              <w:numPr>
                <w:ilvl w:val="0"/>
                <w:numId w:val="0"/>
              </w:numPr>
              <w:rPr>
                <w:rStyle w:val="Strong"/>
                <w:b w:val="0"/>
              </w:rPr>
            </w:pPr>
          </w:p>
        </w:tc>
      </w:tr>
    </w:tbl>
    <w:p w14:paraId="0FA6A573" w14:textId="77777777" w:rsidR="00A12330" w:rsidRDefault="00A12330"/>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135"/>
        <w:gridCol w:w="5940"/>
        <w:gridCol w:w="6"/>
      </w:tblGrid>
      <w:tr w:rsidR="00C96E01" w14:paraId="4F0585D5" w14:textId="77777777" w:rsidTr="00146AE5">
        <w:trPr>
          <w:cantSplit/>
          <w:tblHeader/>
          <w:jc w:val="center"/>
        </w:trPr>
        <w:tc>
          <w:tcPr>
            <w:tcW w:w="4135" w:type="dxa"/>
            <w:tcBorders>
              <w:right w:val="dashSmallGap" w:sz="4" w:space="0" w:color="auto"/>
            </w:tcBorders>
            <w:shd w:val="clear" w:color="auto" w:fill="BDD6EE" w:themeFill="accent1" w:themeFillTint="66"/>
          </w:tcPr>
          <w:p w14:paraId="76DFCC4B" w14:textId="77777777" w:rsidR="00C96E01" w:rsidRPr="006E54AE" w:rsidRDefault="00C96E01" w:rsidP="00557EF3">
            <w:pPr>
              <w:pStyle w:val="VBAILTTableHeading1"/>
            </w:pPr>
            <w:r>
              <w:lastRenderedPageBreak/>
              <w:br w:type="page"/>
              <w:t>PowerPoint Slides</w:t>
            </w:r>
          </w:p>
        </w:tc>
        <w:tc>
          <w:tcPr>
            <w:tcW w:w="5946" w:type="dxa"/>
            <w:gridSpan w:val="2"/>
            <w:tcBorders>
              <w:left w:val="dashSmallGap" w:sz="4" w:space="0" w:color="auto"/>
            </w:tcBorders>
            <w:shd w:val="clear" w:color="auto" w:fill="BDD6EE" w:themeFill="accent1" w:themeFillTint="66"/>
          </w:tcPr>
          <w:p w14:paraId="02AD5794" w14:textId="43B06F3C" w:rsidR="00C96E01" w:rsidRDefault="00C96E01" w:rsidP="00557EF3">
            <w:pPr>
              <w:pStyle w:val="VBAILTTableHeading1"/>
            </w:pPr>
            <w:r>
              <w:t>Notes</w:t>
            </w:r>
          </w:p>
        </w:tc>
      </w:tr>
      <w:tr w:rsidR="00B616FE" w14:paraId="4A9DE9E7" w14:textId="77777777" w:rsidTr="00146AE5">
        <w:trPr>
          <w:gridAfter w:val="1"/>
          <w:wAfter w:w="6" w:type="dxa"/>
          <w:cantSplit/>
          <w:jc w:val="center"/>
        </w:trPr>
        <w:tc>
          <w:tcPr>
            <w:tcW w:w="4135" w:type="dxa"/>
            <w:tcBorders>
              <w:right w:val="dashSmallGap" w:sz="4" w:space="0" w:color="auto"/>
            </w:tcBorders>
          </w:tcPr>
          <w:p w14:paraId="6358C2FB" w14:textId="77777777" w:rsidR="00B616FE" w:rsidRDefault="00B616FE" w:rsidP="00B616FE">
            <w:pPr>
              <w:pStyle w:val="VBAILTBodyStrong"/>
            </w:pPr>
            <w:r>
              <w:t>Amended Income Time Limit (2 of 2)</w:t>
            </w:r>
          </w:p>
          <w:p w14:paraId="5F3CF8E3" w14:textId="77777777" w:rsidR="00B616FE" w:rsidRPr="00340065" w:rsidRDefault="00B616FE">
            <w:pPr>
              <w:pStyle w:val="VBAILTBodyStrong"/>
              <w:numPr>
                <w:ilvl w:val="0"/>
                <w:numId w:val="30"/>
              </w:numPr>
              <w:rPr>
                <w:b w:val="0"/>
                <w:bCs/>
              </w:rPr>
            </w:pPr>
            <w:r w:rsidRPr="00340065">
              <w:rPr>
                <w:b w:val="0"/>
                <w:bCs/>
              </w:rPr>
              <w:t>If the same calendar year is an initial year, VA must receive evidence of entitlement before the end of the calendar year that follows the year in which the initial year ends.</w:t>
            </w:r>
          </w:p>
          <w:p w14:paraId="2C0922D5" w14:textId="41251746" w:rsidR="00B616FE" w:rsidRPr="003B6B5F" w:rsidRDefault="00B616FE" w:rsidP="00B616FE">
            <w:pPr>
              <w:pStyle w:val="VBAILTBodyStrong"/>
              <w:rPr>
                <w:rStyle w:val="Strong"/>
                <w:bCs w:val="0"/>
              </w:rPr>
            </w:pPr>
            <w:r w:rsidRPr="00340065">
              <w:rPr>
                <w:b w:val="0"/>
                <w:bCs/>
              </w:rPr>
              <w:t>If the same calendar year is a calendar yar VA must receive evidence of entitlement before the end of the following calendar year.</w:t>
            </w:r>
          </w:p>
        </w:tc>
        <w:tc>
          <w:tcPr>
            <w:tcW w:w="5940" w:type="dxa"/>
            <w:tcBorders>
              <w:left w:val="dashSmallGap" w:sz="4" w:space="0" w:color="auto"/>
            </w:tcBorders>
          </w:tcPr>
          <w:p w14:paraId="758A02E4" w14:textId="3DD731F5" w:rsidR="00B616FE" w:rsidRPr="00A6176A" w:rsidRDefault="00B616FE" w:rsidP="00B616FE">
            <w:pPr>
              <w:pStyle w:val="VBAILTbullet1"/>
              <w:numPr>
                <w:ilvl w:val="0"/>
                <w:numId w:val="0"/>
              </w:numPr>
              <w:rPr>
                <w:rStyle w:val="Strong"/>
              </w:rPr>
            </w:pPr>
          </w:p>
        </w:tc>
      </w:tr>
      <w:tr w:rsidR="00453379" w14:paraId="1034B9C1" w14:textId="77777777" w:rsidTr="00FF1A64">
        <w:trPr>
          <w:gridAfter w:val="1"/>
          <w:wAfter w:w="6" w:type="dxa"/>
          <w:cantSplit/>
          <w:jc w:val="center"/>
        </w:trPr>
        <w:tc>
          <w:tcPr>
            <w:tcW w:w="4135" w:type="dxa"/>
            <w:tcBorders>
              <w:bottom w:val="single" w:sz="4" w:space="0" w:color="auto"/>
              <w:right w:val="dashSmallGap" w:sz="4" w:space="0" w:color="auto"/>
            </w:tcBorders>
          </w:tcPr>
          <w:p w14:paraId="0001EADC" w14:textId="77777777" w:rsidR="00453379" w:rsidRDefault="00453379" w:rsidP="00453379">
            <w:pPr>
              <w:pStyle w:val="VBAILTBodyStrong"/>
            </w:pPr>
            <w:r>
              <w:t>Practice Exercise – Amended Income</w:t>
            </w:r>
          </w:p>
          <w:p w14:paraId="649BBB1C" w14:textId="77777777" w:rsidR="000C1183" w:rsidRPr="00241507" w:rsidRDefault="00000000">
            <w:pPr>
              <w:pStyle w:val="VBAILTBodyStrong"/>
              <w:numPr>
                <w:ilvl w:val="0"/>
                <w:numId w:val="31"/>
              </w:numPr>
            </w:pPr>
            <w:r w:rsidRPr="00241507">
              <w:t xml:space="preserve">Instructions: </w:t>
            </w:r>
          </w:p>
          <w:p w14:paraId="4565FC10" w14:textId="77777777" w:rsidR="000C1183" w:rsidRPr="00241507" w:rsidRDefault="00000000">
            <w:pPr>
              <w:pStyle w:val="VBAILTBodyStrong"/>
              <w:numPr>
                <w:ilvl w:val="1"/>
                <w:numId w:val="31"/>
              </w:numPr>
              <w:rPr>
                <w:b w:val="0"/>
                <w:bCs/>
              </w:rPr>
            </w:pPr>
            <w:r w:rsidRPr="00241507">
              <w:rPr>
                <w:b w:val="0"/>
                <w:bCs/>
              </w:rPr>
              <w:t>Divide into groups of four.</w:t>
            </w:r>
          </w:p>
          <w:p w14:paraId="7483BFCF" w14:textId="77777777" w:rsidR="000C1183" w:rsidRPr="00241507" w:rsidRDefault="00000000">
            <w:pPr>
              <w:pStyle w:val="VBAILTBodyStrong"/>
              <w:numPr>
                <w:ilvl w:val="1"/>
                <w:numId w:val="31"/>
              </w:numPr>
              <w:rPr>
                <w:b w:val="0"/>
                <w:bCs/>
              </w:rPr>
            </w:pPr>
            <w:r w:rsidRPr="00241507">
              <w:rPr>
                <w:b w:val="0"/>
                <w:bCs/>
              </w:rPr>
              <w:t xml:space="preserve">Use Claim 3. </w:t>
            </w:r>
          </w:p>
          <w:p w14:paraId="7D626BC5" w14:textId="77777777" w:rsidR="000C1183" w:rsidRPr="00241507" w:rsidRDefault="00000000">
            <w:pPr>
              <w:pStyle w:val="VBAILTBodyStrong"/>
              <w:numPr>
                <w:ilvl w:val="1"/>
                <w:numId w:val="31"/>
              </w:numPr>
              <w:rPr>
                <w:b w:val="0"/>
                <w:bCs/>
              </w:rPr>
            </w:pPr>
            <w:r w:rsidRPr="00241507">
              <w:rPr>
                <w:b w:val="0"/>
                <w:bCs/>
              </w:rPr>
              <w:t>Complete Appendix B: Amended Income worksheet.</w:t>
            </w:r>
          </w:p>
          <w:p w14:paraId="43CD6345" w14:textId="77777777" w:rsidR="000C1183" w:rsidRPr="00241507" w:rsidRDefault="00000000">
            <w:pPr>
              <w:pStyle w:val="VBAILTBodyStrong"/>
              <w:numPr>
                <w:ilvl w:val="1"/>
                <w:numId w:val="31"/>
              </w:numPr>
              <w:rPr>
                <w:b w:val="0"/>
                <w:bCs/>
              </w:rPr>
            </w:pPr>
            <w:r w:rsidRPr="00241507">
              <w:rPr>
                <w:b w:val="0"/>
                <w:bCs/>
              </w:rPr>
              <w:t>Be prepared to share your finished activity with other groups.</w:t>
            </w:r>
          </w:p>
          <w:p w14:paraId="391393A9" w14:textId="39662DE7" w:rsidR="00453379" w:rsidRPr="009D5F35" w:rsidRDefault="00453379" w:rsidP="00453379">
            <w:pPr>
              <w:pStyle w:val="VBAILTbullet1"/>
            </w:pPr>
            <w:r w:rsidRPr="00241507">
              <w:t>Time allowed: 15-20 minutes</w:t>
            </w:r>
          </w:p>
        </w:tc>
        <w:tc>
          <w:tcPr>
            <w:tcW w:w="5940" w:type="dxa"/>
            <w:tcBorders>
              <w:left w:val="dashSmallGap" w:sz="4" w:space="0" w:color="auto"/>
              <w:bottom w:val="single" w:sz="4" w:space="0" w:color="auto"/>
            </w:tcBorders>
          </w:tcPr>
          <w:p w14:paraId="3F147E0E" w14:textId="7356AA36" w:rsidR="00453379" w:rsidRPr="006A258F" w:rsidRDefault="00453379" w:rsidP="00453379">
            <w:pPr>
              <w:pStyle w:val="VBAILTbullet1"/>
              <w:numPr>
                <w:ilvl w:val="0"/>
                <w:numId w:val="0"/>
              </w:numPr>
              <w:rPr>
                <w:rStyle w:val="Strong"/>
                <w:b w:val="0"/>
                <w:bCs w:val="0"/>
              </w:rPr>
            </w:pPr>
          </w:p>
        </w:tc>
      </w:tr>
      <w:tr w:rsidR="00453379" w14:paraId="6751663D" w14:textId="77777777" w:rsidTr="00FF1A64">
        <w:trPr>
          <w:gridAfter w:val="1"/>
          <w:wAfter w:w="6" w:type="dxa"/>
          <w:cantSplit/>
          <w:jc w:val="center"/>
        </w:trPr>
        <w:tc>
          <w:tcPr>
            <w:tcW w:w="4135" w:type="dxa"/>
            <w:tcBorders>
              <w:top w:val="single" w:sz="4" w:space="0" w:color="auto"/>
              <w:left w:val="single" w:sz="4" w:space="0" w:color="auto"/>
              <w:bottom w:val="single" w:sz="4" w:space="0" w:color="auto"/>
              <w:right w:val="single" w:sz="4" w:space="0" w:color="auto"/>
            </w:tcBorders>
          </w:tcPr>
          <w:p w14:paraId="1360C125" w14:textId="77777777" w:rsidR="00453379" w:rsidRDefault="00453379" w:rsidP="00453379">
            <w:pPr>
              <w:pStyle w:val="VBAILTBodyStrong"/>
            </w:pPr>
            <w:r>
              <w:lastRenderedPageBreak/>
              <w:t>Calculate IVAP Using the Amended I</w:t>
            </w:r>
            <w:r w:rsidRPr="004B4EBB">
              <w:t>ncome</w:t>
            </w:r>
          </w:p>
          <w:p w14:paraId="647F3B78" w14:textId="01DE5A6C" w:rsidR="00453379" w:rsidRPr="0036423C" w:rsidRDefault="00453379" w:rsidP="00453379">
            <w:pPr>
              <w:pStyle w:val="VBAILTbullet1"/>
              <w:numPr>
                <w:ilvl w:val="0"/>
                <w:numId w:val="0"/>
              </w:numPr>
              <w:ind w:left="360" w:hanging="360"/>
              <w:rPr>
                <w:rStyle w:val="Strong"/>
                <w:b w:val="0"/>
              </w:rPr>
            </w:pPr>
            <w:r w:rsidRPr="00881B24">
              <w:rPr>
                <w:b/>
                <w:noProof/>
              </w:rPr>
              <w:drawing>
                <wp:inline distT="0" distB="0" distL="0" distR="0" wp14:anchorId="4A3F9AA1" wp14:editId="051BF194">
                  <wp:extent cx="2488565" cy="1650365"/>
                  <wp:effectExtent l="0" t="0" r="6985" b="6985"/>
                  <wp:docPr id="974" name="Content Placeholder 7" descr="Road signs: Develop for additional information if needed; Enter the amended countable income into VBMS-A; Calculate IVAP using the amended income; and Process the award adjustment. Calculate IVAP using amended income is highlighted." title="Calculate IVAP using amended incom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Road signs: Develop for additional information if needed; Enter the amended countable income into VBMS-A; Calculate IVAP using the amended income; and Process the award adjustment. Calculate IVAP using amended income is highlighted." title="Calculate IVAP using amended income"/>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88565" cy="1650365"/>
                          </a:xfrm>
                          <a:prstGeom prst="rect">
                            <a:avLst/>
                          </a:prstGeom>
                        </pic:spPr>
                      </pic:pic>
                    </a:graphicData>
                  </a:graphic>
                </wp:inline>
              </w:drawing>
            </w:r>
          </w:p>
        </w:tc>
        <w:tc>
          <w:tcPr>
            <w:tcW w:w="5940" w:type="dxa"/>
            <w:tcBorders>
              <w:top w:val="single" w:sz="4" w:space="0" w:color="auto"/>
              <w:left w:val="single" w:sz="4" w:space="0" w:color="auto"/>
              <w:bottom w:val="single" w:sz="4" w:space="0" w:color="auto"/>
            </w:tcBorders>
          </w:tcPr>
          <w:p w14:paraId="001957FE" w14:textId="7E02FE88" w:rsidR="00453379" w:rsidRPr="00A6176A" w:rsidRDefault="00453379" w:rsidP="00453379">
            <w:pPr>
              <w:pStyle w:val="VBAILTbullet1"/>
              <w:numPr>
                <w:ilvl w:val="0"/>
                <w:numId w:val="0"/>
              </w:numPr>
              <w:rPr>
                <w:rStyle w:val="Strong"/>
              </w:rPr>
            </w:pPr>
          </w:p>
        </w:tc>
      </w:tr>
      <w:tr w:rsidR="00453379" w14:paraId="53791FD2" w14:textId="77777777" w:rsidTr="00146AE5">
        <w:trPr>
          <w:gridAfter w:val="1"/>
          <w:wAfter w:w="6" w:type="dxa"/>
          <w:cantSplit/>
          <w:jc w:val="center"/>
        </w:trPr>
        <w:tc>
          <w:tcPr>
            <w:tcW w:w="4135" w:type="dxa"/>
            <w:tcBorders>
              <w:right w:val="dashSmallGap" w:sz="4" w:space="0" w:color="auto"/>
            </w:tcBorders>
          </w:tcPr>
          <w:p w14:paraId="493CF975" w14:textId="77777777" w:rsidR="00453379" w:rsidRDefault="00453379" w:rsidP="00453379">
            <w:pPr>
              <w:pStyle w:val="VBAILTBody"/>
              <w:rPr>
                <w:rStyle w:val="Strong"/>
                <w:bCs w:val="0"/>
              </w:rPr>
            </w:pPr>
            <w:r w:rsidRPr="003B6B5F">
              <w:rPr>
                <w:rStyle w:val="Strong"/>
                <w:bCs w:val="0"/>
              </w:rPr>
              <w:t xml:space="preserve">Determine if </w:t>
            </w:r>
            <w:r>
              <w:rPr>
                <w:rStyle w:val="Strong"/>
                <w:bCs w:val="0"/>
              </w:rPr>
              <w:t xml:space="preserve">IVAP </w:t>
            </w:r>
            <w:r w:rsidRPr="003B6B5F">
              <w:rPr>
                <w:rStyle w:val="Strong"/>
                <w:bCs w:val="0"/>
              </w:rPr>
              <w:t xml:space="preserve">will Increase or Decrease the </w:t>
            </w:r>
            <w:r>
              <w:rPr>
                <w:rStyle w:val="Strong"/>
                <w:bCs w:val="0"/>
              </w:rPr>
              <w:t>Rate</w:t>
            </w:r>
          </w:p>
          <w:p w14:paraId="433AD6BE" w14:textId="77777777" w:rsidR="00453379" w:rsidRPr="00F93BEA" w:rsidRDefault="00453379" w:rsidP="00453379">
            <w:pPr>
              <w:pStyle w:val="VBAILTbullet1"/>
            </w:pPr>
            <w:r w:rsidRPr="00F93BEA">
              <w:t xml:space="preserve">If </w:t>
            </w:r>
            <w:r>
              <w:t>the IVAP</w:t>
            </w:r>
            <w:r w:rsidRPr="00F93BEA">
              <w:t xml:space="preserve"> causes a decrease in the </w:t>
            </w:r>
            <w:r>
              <w:t>rate</w:t>
            </w:r>
            <w:r w:rsidRPr="00F93BEA">
              <w:t xml:space="preserve">, then the reported income is not required on an approved form </w:t>
            </w:r>
          </w:p>
          <w:p w14:paraId="536150B1" w14:textId="0BEA436F" w:rsidR="00453379" w:rsidRDefault="00453379" w:rsidP="00453379">
            <w:pPr>
              <w:pStyle w:val="VBAILTbullet1"/>
            </w:pPr>
            <w:r w:rsidRPr="00F93BEA">
              <w:t xml:space="preserve">If the </w:t>
            </w:r>
            <w:r>
              <w:t xml:space="preserve">IVAP </w:t>
            </w:r>
            <w:r w:rsidRPr="00F93BEA">
              <w:t>causes an increase in the</w:t>
            </w:r>
            <w:r>
              <w:t xml:space="preserve"> rate</w:t>
            </w:r>
            <w:r w:rsidRPr="00F93BEA">
              <w:t xml:space="preserve">, then the reported income is required on </w:t>
            </w:r>
            <w:r>
              <w:t xml:space="preserve">a </w:t>
            </w:r>
            <w:r w:rsidRPr="00F93BEA">
              <w:t>prescribed form</w:t>
            </w:r>
          </w:p>
        </w:tc>
        <w:tc>
          <w:tcPr>
            <w:tcW w:w="5940" w:type="dxa"/>
            <w:tcBorders>
              <w:left w:val="dashSmallGap" w:sz="4" w:space="0" w:color="auto"/>
            </w:tcBorders>
          </w:tcPr>
          <w:p w14:paraId="576186B1" w14:textId="1F36EC33" w:rsidR="00453379" w:rsidRPr="00E21D83" w:rsidRDefault="00453379" w:rsidP="00453379">
            <w:pPr>
              <w:pStyle w:val="VBAILTbullet1"/>
              <w:numPr>
                <w:ilvl w:val="0"/>
                <w:numId w:val="0"/>
              </w:numPr>
              <w:rPr>
                <w:rStyle w:val="Strong"/>
                <w:b w:val="0"/>
              </w:rPr>
            </w:pPr>
            <w:r>
              <w:rPr>
                <w:rStyle w:val="Strong"/>
                <w:b w:val="0"/>
              </w:rPr>
              <w:t xml:space="preserve"> </w:t>
            </w:r>
          </w:p>
        </w:tc>
      </w:tr>
      <w:tr w:rsidR="00453379" w14:paraId="1754C2F3" w14:textId="77777777" w:rsidTr="004B0990">
        <w:trPr>
          <w:gridAfter w:val="1"/>
          <w:wAfter w:w="6" w:type="dxa"/>
          <w:cantSplit/>
          <w:jc w:val="center"/>
        </w:trPr>
        <w:tc>
          <w:tcPr>
            <w:tcW w:w="4135" w:type="dxa"/>
            <w:tcBorders>
              <w:right w:val="dashSmallGap" w:sz="4" w:space="0" w:color="auto"/>
            </w:tcBorders>
          </w:tcPr>
          <w:p w14:paraId="3D2BA3E9" w14:textId="21D79545" w:rsidR="00453379" w:rsidRDefault="00453379" w:rsidP="00453379">
            <w:pPr>
              <w:pStyle w:val="VBAILTBodyStrong"/>
              <w:rPr>
                <w:rStyle w:val="Strong"/>
                <w:b/>
                <w:bCs w:val="0"/>
              </w:rPr>
            </w:pPr>
            <w:r>
              <w:rPr>
                <w:rStyle w:val="Strong"/>
                <w:b/>
                <w:bCs w:val="0"/>
              </w:rPr>
              <w:lastRenderedPageBreak/>
              <w:t>Applying Omnibus</w:t>
            </w:r>
            <w:r w:rsidR="00037674">
              <w:rPr>
                <w:rStyle w:val="Strong"/>
                <w:b/>
                <w:bCs w:val="0"/>
              </w:rPr>
              <w:t xml:space="preserve"> </w:t>
            </w:r>
          </w:p>
          <w:p w14:paraId="4E3C0393" w14:textId="77777777" w:rsidR="000C1183" w:rsidRPr="00732BCB" w:rsidRDefault="00000000" w:rsidP="00453379">
            <w:pPr>
              <w:pStyle w:val="VBAILTbullet1"/>
            </w:pPr>
            <w:r w:rsidRPr="00732BCB">
              <w:rPr>
                <w:i/>
                <w:iCs/>
              </w:rPr>
              <w:t>The Omnibus Budget Reconciliation Act of 1982 (OBRA),</w:t>
            </w:r>
            <w:r w:rsidRPr="00732BCB">
              <w:t xml:space="preserve"> provided the statutory authority for </w:t>
            </w:r>
            <w:hyperlink r:id="rId20" w:history="1">
              <w:r w:rsidRPr="00732BCB">
                <w:rPr>
                  <w:rStyle w:val="Hyperlink"/>
                </w:rPr>
                <w:t>38 CFR 3.31</w:t>
              </w:r>
            </w:hyperlink>
          </w:p>
          <w:p w14:paraId="6F6207C0" w14:textId="77777777" w:rsidR="000C1183" w:rsidRPr="00732BCB" w:rsidRDefault="00000000" w:rsidP="00453379">
            <w:pPr>
              <w:pStyle w:val="VBAILTbullet1"/>
            </w:pPr>
            <w:r w:rsidRPr="00732BCB">
              <w:t xml:space="preserve">The Omnibus Act was intended to save money by withholding payment for the initial month of entitlement or </w:t>
            </w:r>
            <w:r w:rsidRPr="00732BCB">
              <w:rPr>
                <w:i/>
                <w:iCs/>
              </w:rPr>
              <w:t>stub month</w:t>
            </w:r>
          </w:p>
          <w:p w14:paraId="1ED0396D" w14:textId="77777777" w:rsidR="000C1183" w:rsidRPr="00732BCB" w:rsidRDefault="00000000" w:rsidP="00453379">
            <w:pPr>
              <w:pStyle w:val="VBAILTbullet1"/>
            </w:pPr>
            <w:r w:rsidRPr="00732BCB">
              <w:t>If an award is an</w:t>
            </w:r>
            <w:r w:rsidRPr="00732BCB">
              <w:rPr>
                <w:i/>
                <w:iCs/>
              </w:rPr>
              <w:t xml:space="preserve"> original or new award </w:t>
            </w:r>
            <w:r w:rsidRPr="00732BCB">
              <w:t xml:space="preserve">(regardless if awarded due to an initial or supplemental claim, or higher-level review), </w:t>
            </w:r>
            <w:hyperlink r:id="rId21" w:history="1">
              <w:r w:rsidRPr="00732BCB">
                <w:rPr>
                  <w:rStyle w:val="Hyperlink"/>
                </w:rPr>
                <w:t>38 CFR 3.31</w:t>
              </w:r>
            </w:hyperlink>
            <w:r w:rsidRPr="00732BCB">
              <w:t xml:space="preserve"> applies</w:t>
            </w:r>
          </w:p>
          <w:p w14:paraId="07602C98" w14:textId="77777777" w:rsidR="00453379" w:rsidRPr="00453379" w:rsidRDefault="00000000" w:rsidP="00453379">
            <w:pPr>
              <w:pStyle w:val="VBAILTbullet1"/>
              <w:rPr>
                <w:b/>
              </w:rPr>
            </w:pPr>
            <w:r w:rsidRPr="00732BCB">
              <w:t>When an election of current-law pension from Section 306 Pension or Old-Law Pension results in an increased rate, the new rate commences as of the first of the month following the date of the election. </w:t>
            </w:r>
          </w:p>
          <w:p w14:paraId="2FE26FFD" w14:textId="05902ECD" w:rsidR="00453379" w:rsidRPr="00C56CE4" w:rsidRDefault="00000000" w:rsidP="00453379">
            <w:pPr>
              <w:pStyle w:val="VBAILTbullet1"/>
              <w:rPr>
                <w:b/>
              </w:rPr>
            </w:pPr>
            <w:r w:rsidRPr="00732BCB">
              <w:t xml:space="preserve">Elections between disability compensation and pension (including assumed elections) are subject to </w:t>
            </w:r>
            <w:hyperlink r:id="rId22" w:history="1">
              <w:r w:rsidRPr="00732BCB">
                <w:rPr>
                  <w:rStyle w:val="Hyperlink"/>
                </w:rPr>
                <w:t>38 CFR 3.31</w:t>
              </w:r>
            </w:hyperlink>
            <w:r w:rsidRPr="00732BCB">
              <w:t xml:space="preserve">, but </w:t>
            </w:r>
            <w:hyperlink r:id="rId23" w:history="1">
              <w:r w:rsidRPr="00732BCB">
                <w:rPr>
                  <w:rStyle w:val="Hyperlink"/>
                </w:rPr>
                <w:t>38 CFR 3.31</w:t>
              </w:r>
            </w:hyperlink>
            <w:r w:rsidRPr="00732BCB">
              <w:t xml:space="preserve"> does </w:t>
            </w:r>
            <w:r w:rsidRPr="00732BCB">
              <w:rPr>
                <w:i/>
                <w:iCs/>
              </w:rPr>
              <w:t>not</w:t>
            </w:r>
            <w:r w:rsidRPr="00732BCB">
              <w:t xml:space="preserve"> apply if an assumed election results solely from a legislative change, such as when a cost-of-living adjustment (COLA) under </w:t>
            </w:r>
            <w:hyperlink r:id="rId24" w:history="1">
              <w:r w:rsidRPr="00732BCB">
                <w:rPr>
                  <w:rStyle w:val="Hyperlink"/>
                </w:rPr>
                <w:t>38 CFR 3.27</w:t>
              </w:r>
            </w:hyperlink>
            <w:r w:rsidRPr="00732BCB">
              <w:t xml:space="preserve"> makes an election of the other benefit advantageous.</w:t>
            </w:r>
          </w:p>
        </w:tc>
        <w:tc>
          <w:tcPr>
            <w:tcW w:w="5940" w:type="dxa"/>
            <w:tcBorders>
              <w:left w:val="dashSmallGap" w:sz="4" w:space="0" w:color="auto"/>
            </w:tcBorders>
          </w:tcPr>
          <w:p w14:paraId="1CEEFC60" w14:textId="2E4FF9C9" w:rsidR="00453379" w:rsidRPr="0096350C" w:rsidRDefault="00453379" w:rsidP="00453379">
            <w:pPr>
              <w:pStyle w:val="VBAILTBody"/>
            </w:pPr>
          </w:p>
        </w:tc>
      </w:tr>
      <w:tr w:rsidR="00453379" w14:paraId="3FA5FF75" w14:textId="77777777" w:rsidTr="004B0990">
        <w:trPr>
          <w:gridAfter w:val="1"/>
          <w:wAfter w:w="6" w:type="dxa"/>
          <w:cantSplit/>
          <w:jc w:val="center"/>
        </w:trPr>
        <w:tc>
          <w:tcPr>
            <w:tcW w:w="4135" w:type="dxa"/>
            <w:tcBorders>
              <w:right w:val="dashSmallGap" w:sz="4" w:space="0" w:color="auto"/>
            </w:tcBorders>
          </w:tcPr>
          <w:p w14:paraId="1E446E5C" w14:textId="77777777" w:rsidR="00453379" w:rsidRDefault="00453379" w:rsidP="00453379">
            <w:pPr>
              <w:pStyle w:val="VBAILTBodyStrong"/>
            </w:pPr>
            <w:r w:rsidRPr="0096350C">
              <w:lastRenderedPageBreak/>
              <w:t>Process the Award Adjustment</w:t>
            </w:r>
          </w:p>
          <w:p w14:paraId="7F4319A8" w14:textId="424A8AE0" w:rsidR="00453379" w:rsidRPr="00C56CE4" w:rsidRDefault="00453379" w:rsidP="00453379">
            <w:pPr>
              <w:pStyle w:val="VBAILTBody"/>
              <w:rPr>
                <w:rStyle w:val="Strong"/>
              </w:rPr>
            </w:pPr>
            <w:r w:rsidRPr="00881B24">
              <w:rPr>
                <w:b/>
                <w:noProof/>
                <w:highlight w:val="yellow"/>
              </w:rPr>
              <w:drawing>
                <wp:inline distT="0" distB="0" distL="0" distR="0" wp14:anchorId="40BE89D8" wp14:editId="68BAEE78">
                  <wp:extent cx="2488565" cy="1650365"/>
                  <wp:effectExtent l="0" t="0" r="6985" b="6985"/>
                  <wp:docPr id="973" name="Content Placeholder 7" descr="Road signs: Develop for additional information if needed; Enter the amended countable income into VBMS-A; Calculate IVAP using the amended income; and Process the award adjustment. Process the award adjustment is highlighted." title="Process the award adjustment "/>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Road signs: Develop for additional information if needed; Enter the amended countable income into VBMS-A; Calculate IVAP using the amended income; and Process the award adjustment. Process the award adjustment is highlighted." title="Process the award adjustment "/>
                          <pic:cNvPicPr>
                            <a:picLocks noGrp="1"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88565" cy="1650365"/>
                          </a:xfrm>
                          <a:prstGeom prst="rect">
                            <a:avLst/>
                          </a:prstGeom>
                        </pic:spPr>
                      </pic:pic>
                    </a:graphicData>
                  </a:graphic>
                </wp:inline>
              </w:drawing>
            </w:r>
          </w:p>
        </w:tc>
        <w:tc>
          <w:tcPr>
            <w:tcW w:w="5940" w:type="dxa"/>
            <w:tcBorders>
              <w:left w:val="dashSmallGap" w:sz="4" w:space="0" w:color="auto"/>
            </w:tcBorders>
          </w:tcPr>
          <w:p w14:paraId="4C3C4814" w14:textId="47215336" w:rsidR="00453379" w:rsidRPr="009F361E" w:rsidRDefault="00453379" w:rsidP="00453379">
            <w:pPr>
              <w:pStyle w:val="VBAILTBody"/>
              <w:rPr>
                <w:rStyle w:val="Strong"/>
              </w:rPr>
            </w:pPr>
            <w:r>
              <w:rPr>
                <w:bCs/>
              </w:rPr>
              <w:t xml:space="preserve"> </w:t>
            </w:r>
          </w:p>
        </w:tc>
      </w:tr>
      <w:tr w:rsidR="00453379" w14:paraId="3143AAFB" w14:textId="77777777" w:rsidTr="007C180C">
        <w:trPr>
          <w:gridAfter w:val="1"/>
          <w:wAfter w:w="6" w:type="dxa"/>
          <w:trHeight w:val="2204"/>
          <w:jc w:val="center"/>
        </w:trPr>
        <w:tc>
          <w:tcPr>
            <w:tcW w:w="4135" w:type="dxa"/>
            <w:tcBorders>
              <w:right w:val="dashSmallGap" w:sz="4" w:space="0" w:color="auto"/>
            </w:tcBorders>
          </w:tcPr>
          <w:p w14:paraId="731B8EF7" w14:textId="77777777" w:rsidR="00453379" w:rsidRDefault="00453379" w:rsidP="00453379">
            <w:pPr>
              <w:pStyle w:val="VBAILTBodyStrong"/>
            </w:pPr>
            <w:r>
              <w:t>Processing New Income that May Reduce Benefits (1 of 3)</w:t>
            </w:r>
          </w:p>
          <w:p w14:paraId="03488029" w14:textId="77777777" w:rsidR="000C1183" w:rsidRPr="00C52155" w:rsidRDefault="00000000">
            <w:pPr>
              <w:pStyle w:val="VBAILTBodyStrong"/>
              <w:numPr>
                <w:ilvl w:val="0"/>
                <w:numId w:val="32"/>
              </w:numPr>
              <w:rPr>
                <w:b w:val="0"/>
                <w:bCs/>
              </w:rPr>
            </w:pPr>
            <w:r w:rsidRPr="00C52155">
              <w:rPr>
                <w:b w:val="0"/>
                <w:bCs/>
              </w:rPr>
              <w:t>If a beneficiary provides incomplete income information that only contains the amount of recurring income, but not the date it started</w:t>
            </w:r>
          </w:p>
          <w:p w14:paraId="0F696410" w14:textId="77777777" w:rsidR="000C1183" w:rsidRPr="00C52155" w:rsidRDefault="00000000">
            <w:pPr>
              <w:pStyle w:val="VBAILTBodyStrong"/>
              <w:numPr>
                <w:ilvl w:val="2"/>
                <w:numId w:val="32"/>
              </w:numPr>
              <w:rPr>
                <w:b w:val="0"/>
                <w:bCs/>
              </w:rPr>
            </w:pPr>
            <w:r w:rsidRPr="00C52155">
              <w:rPr>
                <w:b w:val="0"/>
                <w:bCs/>
              </w:rPr>
              <w:t xml:space="preserve">take award action to count the income date last paid using </w:t>
            </w:r>
            <w:proofErr w:type="gramStart"/>
            <w:r w:rsidRPr="00C52155">
              <w:rPr>
                <w:b w:val="0"/>
                <w:bCs/>
              </w:rPr>
              <w:t>end product</w:t>
            </w:r>
            <w:proofErr w:type="gramEnd"/>
            <w:r w:rsidRPr="00C52155">
              <w:rPr>
                <w:b w:val="0"/>
                <w:bCs/>
              </w:rPr>
              <w:t xml:space="preserve"> (EP) 150 and send notice to the beneficiary of the income adjustment</w:t>
            </w:r>
          </w:p>
          <w:p w14:paraId="59307203" w14:textId="77777777" w:rsidR="000C1183" w:rsidRPr="00C52155" w:rsidRDefault="00000000">
            <w:pPr>
              <w:pStyle w:val="VBAILTBodyStrong"/>
              <w:numPr>
                <w:ilvl w:val="2"/>
                <w:numId w:val="32"/>
              </w:numPr>
              <w:rPr>
                <w:b w:val="0"/>
                <w:bCs/>
              </w:rPr>
            </w:pPr>
            <w:r w:rsidRPr="00C52155">
              <w:rPr>
                <w:b w:val="0"/>
                <w:bCs/>
              </w:rPr>
              <w:t>establish an EP 600, and</w:t>
            </w:r>
          </w:p>
          <w:p w14:paraId="3292B069" w14:textId="77777777" w:rsidR="000C1183" w:rsidRPr="00C52155" w:rsidRDefault="00000000">
            <w:pPr>
              <w:pStyle w:val="VBAILTBodyStrong"/>
              <w:numPr>
                <w:ilvl w:val="2"/>
                <w:numId w:val="32"/>
              </w:numPr>
              <w:rPr>
                <w:b w:val="0"/>
                <w:bCs/>
              </w:rPr>
            </w:pPr>
            <w:r w:rsidRPr="00C52155">
              <w:rPr>
                <w:b w:val="0"/>
                <w:bCs/>
              </w:rPr>
              <w:t xml:space="preserve">send a notice of proposed adverse action requesting the date the income was first received and, proposing to count the income from </w:t>
            </w:r>
          </w:p>
          <w:p w14:paraId="1FAF2DCC" w14:textId="70D2451C" w:rsidR="00453379" w:rsidRPr="00453379" w:rsidRDefault="00000000">
            <w:pPr>
              <w:pStyle w:val="VBAILTBodyStrong"/>
              <w:numPr>
                <w:ilvl w:val="2"/>
                <w:numId w:val="32"/>
              </w:numPr>
              <w:rPr>
                <w:b w:val="0"/>
                <w:bCs/>
              </w:rPr>
            </w:pPr>
            <w:r w:rsidRPr="00C52155">
              <w:rPr>
                <w:b w:val="0"/>
                <w:bCs/>
              </w:rPr>
              <w:lastRenderedPageBreak/>
              <w:t>the first day of the previous 12-month annualization period preceding the report of new income, or the effective date of the</w:t>
            </w:r>
            <w:r w:rsidRPr="00C52155">
              <w:t xml:space="preserve"> </w:t>
            </w:r>
            <w:r w:rsidRPr="00C52155">
              <w:rPr>
                <w:b w:val="0"/>
                <w:bCs/>
              </w:rPr>
              <w:t>award, whichever is the later</w:t>
            </w:r>
          </w:p>
        </w:tc>
        <w:tc>
          <w:tcPr>
            <w:tcW w:w="5940" w:type="dxa"/>
            <w:tcBorders>
              <w:left w:val="dashSmallGap" w:sz="4" w:space="0" w:color="auto"/>
            </w:tcBorders>
          </w:tcPr>
          <w:p w14:paraId="1E7CB54A" w14:textId="78E515DC" w:rsidR="00453379" w:rsidRPr="00F8433B" w:rsidRDefault="00453379" w:rsidP="00453379">
            <w:pPr>
              <w:pStyle w:val="VBAILTBody"/>
              <w:rPr>
                <w:rStyle w:val="Strong"/>
                <w:b w:val="0"/>
                <w:bCs w:val="0"/>
              </w:rPr>
            </w:pPr>
          </w:p>
        </w:tc>
      </w:tr>
      <w:tr w:rsidR="00453379" w14:paraId="15EF0EC6" w14:textId="77777777" w:rsidTr="007C180C">
        <w:trPr>
          <w:gridAfter w:val="1"/>
          <w:wAfter w:w="6" w:type="dxa"/>
          <w:cantSplit/>
          <w:trHeight w:val="2204"/>
          <w:jc w:val="center"/>
        </w:trPr>
        <w:tc>
          <w:tcPr>
            <w:tcW w:w="4135" w:type="dxa"/>
            <w:tcBorders>
              <w:right w:val="dashSmallGap" w:sz="4" w:space="0" w:color="auto"/>
            </w:tcBorders>
          </w:tcPr>
          <w:p w14:paraId="75588A4D" w14:textId="77777777" w:rsidR="00453379" w:rsidRPr="00C52155" w:rsidRDefault="00453379" w:rsidP="00453379">
            <w:pPr>
              <w:pStyle w:val="VBAILTBody"/>
              <w:rPr>
                <w:b/>
                <w:bCs/>
              </w:rPr>
            </w:pPr>
            <w:r w:rsidRPr="00C52155">
              <w:rPr>
                <w:b/>
                <w:bCs/>
              </w:rPr>
              <w:t>Process</w:t>
            </w:r>
            <w:r>
              <w:rPr>
                <w:b/>
                <w:bCs/>
              </w:rPr>
              <w:t>ing</w:t>
            </w:r>
            <w:r w:rsidRPr="00C52155">
              <w:rPr>
                <w:b/>
                <w:bCs/>
              </w:rPr>
              <w:t xml:space="preserve"> New Income that May Reduce Benefits (2 of 3)</w:t>
            </w:r>
          </w:p>
          <w:p w14:paraId="60BEA761" w14:textId="77777777" w:rsidR="000C1183" w:rsidRPr="00C52155" w:rsidRDefault="00000000">
            <w:pPr>
              <w:pStyle w:val="VBAILTBody"/>
              <w:numPr>
                <w:ilvl w:val="0"/>
                <w:numId w:val="33"/>
              </w:numPr>
              <w:rPr>
                <w:bCs/>
              </w:rPr>
            </w:pPr>
            <w:r w:rsidRPr="00C52155">
              <w:rPr>
                <w:bCs/>
              </w:rPr>
              <w:t>If a beneficiary provides incomplete income information that only contains the date that the income was received, but not the amount of income</w:t>
            </w:r>
          </w:p>
          <w:p w14:paraId="0D281460" w14:textId="77777777" w:rsidR="000C1183" w:rsidRPr="00C52155" w:rsidRDefault="00000000">
            <w:pPr>
              <w:pStyle w:val="VBAILTBody"/>
              <w:numPr>
                <w:ilvl w:val="2"/>
                <w:numId w:val="33"/>
              </w:numPr>
              <w:rPr>
                <w:bCs/>
              </w:rPr>
            </w:pPr>
            <w:r w:rsidRPr="00C52155">
              <w:rPr>
                <w:bCs/>
              </w:rPr>
              <w:t xml:space="preserve">clear the EP 150 </w:t>
            </w:r>
          </w:p>
          <w:p w14:paraId="55A25C13" w14:textId="77777777" w:rsidR="000C1183" w:rsidRPr="00C52155" w:rsidRDefault="00000000">
            <w:pPr>
              <w:pStyle w:val="VBAILTBody"/>
              <w:numPr>
                <w:ilvl w:val="2"/>
                <w:numId w:val="33"/>
              </w:numPr>
              <w:rPr>
                <w:bCs/>
              </w:rPr>
            </w:pPr>
            <w:r w:rsidRPr="00C52155">
              <w:rPr>
                <w:bCs/>
              </w:rPr>
              <w:t xml:space="preserve">establish an EP 600, and send a notice of proposed adverse action </w:t>
            </w:r>
          </w:p>
          <w:p w14:paraId="50B31D64" w14:textId="77777777" w:rsidR="000C1183" w:rsidRPr="00C52155" w:rsidRDefault="00000000">
            <w:pPr>
              <w:pStyle w:val="VBAILTBody"/>
              <w:numPr>
                <w:ilvl w:val="2"/>
                <w:numId w:val="33"/>
              </w:numPr>
              <w:rPr>
                <w:bCs/>
              </w:rPr>
            </w:pPr>
            <w:r w:rsidRPr="00C52155">
              <w:rPr>
                <w:bCs/>
              </w:rPr>
              <w:t>requesting the amount of income, and</w:t>
            </w:r>
          </w:p>
          <w:p w14:paraId="027B7307" w14:textId="77777777" w:rsidR="000C1183" w:rsidRPr="00C52155" w:rsidRDefault="00000000">
            <w:pPr>
              <w:pStyle w:val="VBAILTBody"/>
              <w:numPr>
                <w:ilvl w:val="2"/>
                <w:numId w:val="33"/>
              </w:numPr>
              <w:rPr>
                <w:bCs/>
              </w:rPr>
            </w:pPr>
            <w:r w:rsidRPr="00C52155">
              <w:rPr>
                <w:bCs/>
              </w:rPr>
              <w:t>proposing to discontinue pension effective the first of month after the date the income was received</w:t>
            </w:r>
          </w:p>
          <w:p w14:paraId="4215DC1A" w14:textId="7A9305F5" w:rsidR="00453379" w:rsidRPr="00927AEB" w:rsidRDefault="00453379" w:rsidP="00453379">
            <w:pPr>
              <w:pStyle w:val="VBAILTBodyStrong"/>
              <w:rPr>
                <w:rStyle w:val="Strong"/>
                <w:i/>
              </w:rPr>
            </w:pPr>
          </w:p>
        </w:tc>
        <w:tc>
          <w:tcPr>
            <w:tcW w:w="5940" w:type="dxa"/>
            <w:tcBorders>
              <w:left w:val="dashSmallGap" w:sz="4" w:space="0" w:color="auto"/>
            </w:tcBorders>
          </w:tcPr>
          <w:p w14:paraId="5BA9A36A" w14:textId="7E0C2A20" w:rsidR="00453379" w:rsidRPr="003B4736" w:rsidRDefault="00453379" w:rsidP="00453379">
            <w:pPr>
              <w:pStyle w:val="VBAILTBody"/>
              <w:rPr>
                <w:rStyle w:val="Strong"/>
                <w:b w:val="0"/>
              </w:rPr>
            </w:pPr>
          </w:p>
        </w:tc>
      </w:tr>
      <w:tr w:rsidR="00453379" w14:paraId="33FAD8B5" w14:textId="77777777" w:rsidTr="007C180C">
        <w:trPr>
          <w:gridAfter w:val="1"/>
          <w:wAfter w:w="6" w:type="dxa"/>
          <w:cantSplit/>
          <w:trHeight w:val="2204"/>
          <w:jc w:val="center"/>
        </w:trPr>
        <w:tc>
          <w:tcPr>
            <w:tcW w:w="4135" w:type="dxa"/>
            <w:tcBorders>
              <w:right w:val="dashSmallGap" w:sz="4" w:space="0" w:color="auto"/>
            </w:tcBorders>
          </w:tcPr>
          <w:p w14:paraId="57423961" w14:textId="77777777" w:rsidR="00453379" w:rsidRPr="00BC4870" w:rsidRDefault="00453379" w:rsidP="00453379">
            <w:pPr>
              <w:pStyle w:val="VBAILTBody"/>
              <w:rPr>
                <w:b/>
                <w:bCs/>
              </w:rPr>
            </w:pPr>
            <w:r w:rsidRPr="00BC4870">
              <w:rPr>
                <w:b/>
                <w:bCs/>
              </w:rPr>
              <w:lastRenderedPageBreak/>
              <w:t>Process</w:t>
            </w:r>
            <w:r>
              <w:rPr>
                <w:b/>
                <w:bCs/>
              </w:rPr>
              <w:t xml:space="preserve">ing </w:t>
            </w:r>
            <w:r w:rsidRPr="00BC4870">
              <w:rPr>
                <w:b/>
                <w:bCs/>
              </w:rPr>
              <w:t>New Income that May Reduce Benefits (3 of 3)</w:t>
            </w:r>
          </w:p>
          <w:p w14:paraId="22A0215F" w14:textId="77777777" w:rsidR="000C1183" w:rsidRPr="00C52155" w:rsidRDefault="00000000">
            <w:pPr>
              <w:pStyle w:val="VBAILTBody"/>
              <w:numPr>
                <w:ilvl w:val="0"/>
                <w:numId w:val="34"/>
              </w:numPr>
            </w:pPr>
            <w:r w:rsidRPr="00C52155">
              <w:t>If a beneficiary provides incomplete income information that only contains information that income started, but not the amount of income or the date it started</w:t>
            </w:r>
          </w:p>
          <w:p w14:paraId="742CF8E6" w14:textId="77777777" w:rsidR="000C1183" w:rsidRPr="00C52155" w:rsidRDefault="00000000">
            <w:pPr>
              <w:pStyle w:val="VBAILTBody"/>
              <w:numPr>
                <w:ilvl w:val="1"/>
                <w:numId w:val="35"/>
              </w:numPr>
            </w:pPr>
            <w:r w:rsidRPr="00C52155">
              <w:t xml:space="preserve">clear the EP 150  </w:t>
            </w:r>
          </w:p>
          <w:p w14:paraId="7C558304" w14:textId="77777777" w:rsidR="000C1183" w:rsidRPr="00C52155" w:rsidRDefault="00000000">
            <w:pPr>
              <w:pStyle w:val="VBAILTBody"/>
              <w:numPr>
                <w:ilvl w:val="1"/>
                <w:numId w:val="35"/>
              </w:numPr>
            </w:pPr>
            <w:r w:rsidRPr="00C52155">
              <w:t xml:space="preserve">establish an EP 600, and send a notice of proposed adverse action </w:t>
            </w:r>
          </w:p>
          <w:p w14:paraId="77902D35" w14:textId="77777777" w:rsidR="000C1183" w:rsidRPr="00C52155" w:rsidRDefault="00000000">
            <w:pPr>
              <w:pStyle w:val="VBAILTBody"/>
              <w:numPr>
                <w:ilvl w:val="2"/>
                <w:numId w:val="34"/>
              </w:numPr>
            </w:pPr>
            <w:r w:rsidRPr="00C52155">
              <w:t xml:space="preserve">requesting the amount of income and the date it was first received </w:t>
            </w:r>
          </w:p>
          <w:p w14:paraId="712334B9" w14:textId="77777777" w:rsidR="000C1183" w:rsidRPr="00C52155" w:rsidRDefault="00000000">
            <w:pPr>
              <w:pStyle w:val="VBAILTBody"/>
              <w:numPr>
                <w:ilvl w:val="2"/>
                <w:numId w:val="34"/>
              </w:numPr>
              <w:rPr>
                <w:b/>
                <w:bCs/>
              </w:rPr>
            </w:pPr>
            <w:r w:rsidRPr="00C52155">
              <w:t>proposing to discontinue pension the first day of the previous 12-month</w:t>
            </w:r>
            <w:r w:rsidRPr="00C52155">
              <w:rPr>
                <w:b/>
                <w:bCs/>
              </w:rPr>
              <w:t xml:space="preserve"> </w:t>
            </w:r>
            <w:r w:rsidRPr="00C52155">
              <w:t>annualization period preceding the report of new income, or the effective date of the award, whichever is the later</w:t>
            </w:r>
          </w:p>
          <w:p w14:paraId="43C1439C" w14:textId="6A04DA93" w:rsidR="00453379" w:rsidRPr="00632995" w:rsidRDefault="00453379" w:rsidP="00453379">
            <w:pPr>
              <w:pStyle w:val="VBAILTBodyStrong"/>
              <w:rPr>
                <w:b w:val="0"/>
                <w:bCs/>
              </w:rPr>
            </w:pPr>
          </w:p>
        </w:tc>
        <w:tc>
          <w:tcPr>
            <w:tcW w:w="5940" w:type="dxa"/>
            <w:tcBorders>
              <w:left w:val="dashSmallGap" w:sz="4" w:space="0" w:color="auto"/>
            </w:tcBorders>
          </w:tcPr>
          <w:p w14:paraId="684B8359" w14:textId="77777777" w:rsidR="00453379" w:rsidRPr="003B4736" w:rsidRDefault="00453379" w:rsidP="00453379">
            <w:pPr>
              <w:pStyle w:val="VBAILTBody"/>
              <w:rPr>
                <w:rStyle w:val="Strong"/>
                <w:b w:val="0"/>
              </w:rPr>
            </w:pPr>
          </w:p>
        </w:tc>
      </w:tr>
      <w:tr w:rsidR="00453379" w14:paraId="5A83421D" w14:textId="77777777" w:rsidTr="13A53EA6">
        <w:trPr>
          <w:gridAfter w:val="1"/>
          <w:wAfter w:w="6" w:type="dxa"/>
          <w:cantSplit/>
          <w:trHeight w:val="2204"/>
          <w:jc w:val="center"/>
        </w:trPr>
        <w:tc>
          <w:tcPr>
            <w:tcW w:w="4135" w:type="dxa"/>
            <w:tcBorders>
              <w:right w:val="dashSmallGap" w:sz="4" w:space="0" w:color="auto"/>
            </w:tcBorders>
          </w:tcPr>
          <w:p w14:paraId="1987C06A" w14:textId="766C4339" w:rsidR="00453379" w:rsidRDefault="00453379" w:rsidP="00453379">
            <w:pPr>
              <w:pStyle w:val="VBAILTBody"/>
              <w:rPr>
                <w:b/>
                <w:bCs/>
              </w:rPr>
            </w:pPr>
            <w:r>
              <w:rPr>
                <w:b/>
                <w:bCs/>
              </w:rPr>
              <w:lastRenderedPageBreak/>
              <w:t>COLA Adjustments (1 of 3)</w:t>
            </w:r>
          </w:p>
          <w:p w14:paraId="07ED65DF" w14:textId="77777777" w:rsidR="000C1183" w:rsidRPr="00BC4870" w:rsidRDefault="00000000">
            <w:pPr>
              <w:pStyle w:val="VBAILTBody"/>
              <w:numPr>
                <w:ilvl w:val="0"/>
                <w:numId w:val="36"/>
              </w:numPr>
            </w:pPr>
            <w:r w:rsidRPr="00BC4870">
              <w:t xml:space="preserve">If the Social Security COLA does not reduce the rate of current-law pension, count the increased rate of Social Security from the effective date of the COLA (generally December 1).  </w:t>
            </w:r>
          </w:p>
          <w:p w14:paraId="3969DACD" w14:textId="77777777" w:rsidR="000C1183" w:rsidRPr="00BC4870" w:rsidRDefault="00000000">
            <w:pPr>
              <w:pStyle w:val="VBAILTBody"/>
              <w:numPr>
                <w:ilvl w:val="0"/>
                <w:numId w:val="36"/>
              </w:numPr>
            </w:pPr>
            <w:r w:rsidRPr="00BC4870">
              <w:t>If a Social Security COLA adjustment results in a decrease in the rate of current-law pension, decrease the pension rate effective the first of the month after the effective date of the COLA/MAPR increase</w:t>
            </w:r>
          </w:p>
          <w:p w14:paraId="5E9FFCB6" w14:textId="2CFBCC8E" w:rsidR="00453379" w:rsidRPr="00927AEB" w:rsidRDefault="00000000">
            <w:pPr>
              <w:pStyle w:val="VBAILTBody"/>
              <w:numPr>
                <w:ilvl w:val="0"/>
                <w:numId w:val="7"/>
              </w:numPr>
            </w:pPr>
            <w:r w:rsidRPr="00BC4870">
              <w:t>if deductible expenses for the calendar year associated with the COLA are projected to increase, then carry forward the previous year’s pension payment rate until February 1</w:t>
            </w:r>
          </w:p>
        </w:tc>
        <w:tc>
          <w:tcPr>
            <w:tcW w:w="5940" w:type="dxa"/>
            <w:tcBorders>
              <w:left w:val="dashSmallGap" w:sz="4" w:space="0" w:color="auto"/>
            </w:tcBorders>
          </w:tcPr>
          <w:p w14:paraId="3AAEAF2E" w14:textId="78A3A838" w:rsidR="00453379" w:rsidRPr="0070576F" w:rsidRDefault="00453379" w:rsidP="00453379">
            <w:pPr>
              <w:pStyle w:val="VBAILTBody"/>
              <w:rPr>
                <w:rStyle w:val="Strong"/>
                <w:b w:val="0"/>
                <w:bCs w:val="0"/>
              </w:rPr>
            </w:pPr>
          </w:p>
        </w:tc>
      </w:tr>
      <w:tr w:rsidR="00453379" w14:paraId="19F6E3E8" w14:textId="77777777" w:rsidTr="13A53EA6">
        <w:trPr>
          <w:gridAfter w:val="1"/>
          <w:wAfter w:w="6" w:type="dxa"/>
          <w:cantSplit/>
          <w:jc w:val="center"/>
        </w:trPr>
        <w:tc>
          <w:tcPr>
            <w:tcW w:w="4135" w:type="dxa"/>
            <w:tcBorders>
              <w:right w:val="dashSmallGap" w:sz="4" w:space="0" w:color="auto"/>
            </w:tcBorders>
          </w:tcPr>
          <w:p w14:paraId="378259F3" w14:textId="0B15EC76" w:rsidR="00453379" w:rsidRDefault="00453379" w:rsidP="00453379">
            <w:pPr>
              <w:pStyle w:val="VBAILTBody"/>
              <w:rPr>
                <w:b/>
                <w:bCs/>
              </w:rPr>
            </w:pPr>
            <w:r>
              <w:rPr>
                <w:b/>
                <w:bCs/>
              </w:rPr>
              <w:lastRenderedPageBreak/>
              <w:t>COLA Adjustments (2 of 3)</w:t>
            </w:r>
          </w:p>
          <w:p w14:paraId="1EC18809" w14:textId="77777777" w:rsidR="000C1183" w:rsidRPr="002A3A2E" w:rsidRDefault="00000000">
            <w:pPr>
              <w:pStyle w:val="VBAILTBody"/>
              <w:numPr>
                <w:ilvl w:val="0"/>
                <w:numId w:val="37"/>
              </w:numPr>
            </w:pPr>
            <w:r w:rsidRPr="002A3A2E">
              <w:t>If records show no Medicare or supplementary medical insurance benefit (SMIB), multiply the monthly Social Security amount in the record by the COLA factor.</w:t>
            </w:r>
          </w:p>
          <w:p w14:paraId="018C9172" w14:textId="77777777" w:rsidR="000C1183" w:rsidRPr="002A3A2E" w:rsidRDefault="00000000">
            <w:pPr>
              <w:pStyle w:val="VBAILTBody"/>
              <w:numPr>
                <w:ilvl w:val="0"/>
                <w:numId w:val="37"/>
              </w:numPr>
            </w:pPr>
            <w:r w:rsidRPr="002A3A2E">
              <w:t xml:space="preserve">If records show a standard SMIB deduction, </w:t>
            </w:r>
          </w:p>
          <w:p w14:paraId="08B48388" w14:textId="77777777" w:rsidR="000C1183" w:rsidRPr="002A3A2E" w:rsidRDefault="00000000">
            <w:pPr>
              <w:pStyle w:val="VBAILTBody"/>
              <w:numPr>
                <w:ilvl w:val="1"/>
                <w:numId w:val="37"/>
              </w:numPr>
            </w:pPr>
            <w:r w:rsidRPr="002A3A2E">
              <w:t>multiply the pre-COLA rate by the COLA factor and round the product to the next lower dime</w:t>
            </w:r>
          </w:p>
          <w:p w14:paraId="0A1E1151" w14:textId="77777777" w:rsidR="00453379" w:rsidRDefault="00000000">
            <w:pPr>
              <w:pStyle w:val="VBAILTBody"/>
              <w:numPr>
                <w:ilvl w:val="1"/>
                <w:numId w:val="37"/>
              </w:numPr>
            </w:pPr>
            <w:r w:rsidRPr="002A3A2E">
              <w:t>subtract from this amount the new post-COLA Social Security standard SMIB deduction and round the result to the next lower dollar, and</w:t>
            </w:r>
          </w:p>
          <w:p w14:paraId="37AB21F9" w14:textId="2FD499D3" w:rsidR="00453379" w:rsidRPr="0036423C" w:rsidRDefault="00453379">
            <w:pPr>
              <w:pStyle w:val="VBAILTBody"/>
              <w:numPr>
                <w:ilvl w:val="1"/>
                <w:numId w:val="37"/>
              </w:numPr>
            </w:pPr>
            <w:r w:rsidRPr="002A3A2E">
              <w:t>add back the SMIB deduction</w:t>
            </w:r>
          </w:p>
        </w:tc>
        <w:tc>
          <w:tcPr>
            <w:tcW w:w="5940" w:type="dxa"/>
            <w:tcBorders>
              <w:left w:val="dashSmallGap" w:sz="4" w:space="0" w:color="auto"/>
            </w:tcBorders>
          </w:tcPr>
          <w:p w14:paraId="3B432533" w14:textId="7C4A0996" w:rsidR="00453379" w:rsidRPr="009F361E" w:rsidRDefault="00453379" w:rsidP="00453379">
            <w:pPr>
              <w:pStyle w:val="VBAILTBody"/>
              <w:rPr>
                <w:rStyle w:val="Strong"/>
              </w:rPr>
            </w:pPr>
          </w:p>
        </w:tc>
      </w:tr>
      <w:tr w:rsidR="00453379" w14:paraId="24E7BA5B" w14:textId="77777777" w:rsidTr="13A53EA6">
        <w:trPr>
          <w:gridAfter w:val="1"/>
          <w:wAfter w:w="6" w:type="dxa"/>
          <w:cantSplit/>
          <w:jc w:val="center"/>
        </w:trPr>
        <w:tc>
          <w:tcPr>
            <w:tcW w:w="4135" w:type="dxa"/>
            <w:tcBorders>
              <w:right w:val="dashSmallGap" w:sz="4" w:space="0" w:color="auto"/>
            </w:tcBorders>
          </w:tcPr>
          <w:p w14:paraId="43ED1275" w14:textId="77777777" w:rsidR="00453379" w:rsidRPr="002A3A2E" w:rsidRDefault="00453379" w:rsidP="00453379">
            <w:pPr>
              <w:pStyle w:val="VBAILTBody"/>
              <w:rPr>
                <w:b/>
                <w:bCs/>
              </w:rPr>
            </w:pPr>
            <w:r w:rsidRPr="002A3A2E">
              <w:rPr>
                <w:b/>
                <w:bCs/>
              </w:rPr>
              <w:t>COLA Adjustments (3 of 3)</w:t>
            </w:r>
          </w:p>
          <w:p w14:paraId="78E9E945" w14:textId="77777777" w:rsidR="000C1183" w:rsidRPr="002A3A2E" w:rsidRDefault="00000000">
            <w:pPr>
              <w:pStyle w:val="VBAILTBody"/>
              <w:numPr>
                <w:ilvl w:val="0"/>
                <w:numId w:val="38"/>
              </w:numPr>
            </w:pPr>
            <w:r w:rsidRPr="002A3A2E">
              <w:t xml:space="preserve">If a beneficiary receives additional income because of a COLA in a benefit program other than Social Security, the general rule for counting recurring income applies.  </w:t>
            </w:r>
          </w:p>
          <w:p w14:paraId="40A6E2F1" w14:textId="77777777" w:rsidR="000C1183" w:rsidRPr="002A3A2E" w:rsidRDefault="00000000">
            <w:pPr>
              <w:pStyle w:val="VBAILTBody"/>
              <w:numPr>
                <w:ilvl w:val="1"/>
                <w:numId w:val="38"/>
              </w:numPr>
            </w:pPr>
            <w:r w:rsidRPr="002A3A2E">
              <w:t>Count the additional income from the first of the month after the month during which it is received.</w:t>
            </w:r>
          </w:p>
          <w:p w14:paraId="58FCEE06" w14:textId="77777777" w:rsidR="00453379" w:rsidRDefault="00453379" w:rsidP="00453379">
            <w:pPr>
              <w:pStyle w:val="VBAILTBody"/>
              <w:rPr>
                <w:b/>
                <w:bCs/>
              </w:rPr>
            </w:pPr>
          </w:p>
        </w:tc>
        <w:tc>
          <w:tcPr>
            <w:tcW w:w="5940" w:type="dxa"/>
            <w:tcBorders>
              <w:left w:val="dashSmallGap" w:sz="4" w:space="0" w:color="auto"/>
            </w:tcBorders>
          </w:tcPr>
          <w:p w14:paraId="7A442FB9" w14:textId="77777777" w:rsidR="00453379" w:rsidRPr="009F361E" w:rsidRDefault="00453379" w:rsidP="00453379">
            <w:pPr>
              <w:pStyle w:val="VBAILTBody"/>
              <w:rPr>
                <w:rStyle w:val="Strong"/>
              </w:rPr>
            </w:pPr>
          </w:p>
        </w:tc>
      </w:tr>
      <w:tr w:rsidR="00453379" w14:paraId="62853473" w14:textId="77777777" w:rsidTr="13A53EA6">
        <w:trPr>
          <w:gridAfter w:val="1"/>
          <w:wAfter w:w="6" w:type="dxa"/>
          <w:cantSplit/>
          <w:jc w:val="center"/>
        </w:trPr>
        <w:tc>
          <w:tcPr>
            <w:tcW w:w="4135" w:type="dxa"/>
            <w:tcBorders>
              <w:right w:val="dashSmallGap" w:sz="4" w:space="0" w:color="auto"/>
            </w:tcBorders>
          </w:tcPr>
          <w:p w14:paraId="13ABEEDA" w14:textId="77777777" w:rsidR="00453379" w:rsidRDefault="00453379" w:rsidP="00453379">
            <w:pPr>
              <w:pStyle w:val="VBAILTBody"/>
              <w:rPr>
                <w:b/>
              </w:rPr>
            </w:pPr>
            <w:r>
              <w:rPr>
                <w:b/>
              </w:rPr>
              <w:lastRenderedPageBreak/>
              <w:t>Reviewing Computing an Award (1 of 4)</w:t>
            </w:r>
          </w:p>
          <w:p w14:paraId="45F6CD7A" w14:textId="77777777" w:rsidR="000C1183" w:rsidRPr="009263D0" w:rsidRDefault="00000000">
            <w:pPr>
              <w:pStyle w:val="VBAILTBody"/>
              <w:numPr>
                <w:ilvl w:val="0"/>
                <w:numId w:val="39"/>
              </w:numPr>
              <w:rPr>
                <w:bCs/>
              </w:rPr>
            </w:pPr>
            <w:r w:rsidRPr="009263D0">
              <w:rPr>
                <w:bCs/>
              </w:rPr>
              <w:t>A claimant has until the end of the calendar year that follows a calendar year or the end of an initial period to furnish new income information and get a retroactive increase</w:t>
            </w:r>
          </w:p>
          <w:p w14:paraId="2835A893" w14:textId="77777777" w:rsidR="000C1183" w:rsidRPr="009263D0" w:rsidRDefault="00000000">
            <w:pPr>
              <w:pStyle w:val="VBAILTBody"/>
              <w:numPr>
                <w:ilvl w:val="1"/>
                <w:numId w:val="39"/>
              </w:numPr>
              <w:rPr>
                <w:bCs/>
              </w:rPr>
            </w:pPr>
            <w:r w:rsidRPr="009263D0">
              <w:rPr>
                <w:bCs/>
              </w:rPr>
              <w:t>Until the time limit has expired, the pension or parents’ DIC payment amount (“rate”) is always provisional</w:t>
            </w:r>
          </w:p>
          <w:p w14:paraId="2D90CE6B" w14:textId="77777777" w:rsidR="000C1183" w:rsidRPr="009263D0" w:rsidRDefault="00000000">
            <w:pPr>
              <w:pStyle w:val="VBAILTBody"/>
              <w:numPr>
                <w:ilvl w:val="0"/>
                <w:numId w:val="39"/>
              </w:numPr>
              <w:rPr>
                <w:bCs/>
              </w:rPr>
            </w:pPr>
            <w:r w:rsidRPr="009263D0">
              <w:rPr>
                <w:bCs/>
              </w:rPr>
              <w:t xml:space="preserve">The adjustment of a provisional rate does not constitute an </w:t>
            </w:r>
            <w:r w:rsidRPr="009263D0">
              <w:rPr>
                <w:bCs/>
                <w:i/>
                <w:iCs/>
              </w:rPr>
              <w:t>increased rate</w:t>
            </w:r>
            <w:r w:rsidRPr="009263D0">
              <w:rPr>
                <w:bCs/>
              </w:rPr>
              <w:t>, unless the change in income results in an increased rate compared to the month immediately preceding the date that the income change is effective</w:t>
            </w:r>
          </w:p>
          <w:p w14:paraId="274BAF7F" w14:textId="77777777" w:rsidR="000C1183" w:rsidRPr="009263D0" w:rsidRDefault="00000000">
            <w:pPr>
              <w:pStyle w:val="VBAILTBody"/>
              <w:numPr>
                <w:ilvl w:val="0"/>
                <w:numId w:val="39"/>
              </w:numPr>
              <w:rPr>
                <w:bCs/>
              </w:rPr>
            </w:pPr>
            <w:r w:rsidRPr="009263D0">
              <w:rPr>
                <w:bCs/>
              </w:rPr>
              <w:t xml:space="preserve">If a change in income </w:t>
            </w:r>
            <w:r w:rsidRPr="009263D0">
              <w:rPr>
                <w:bCs/>
                <w:i/>
                <w:iCs/>
              </w:rPr>
              <w:t>does</w:t>
            </w:r>
            <w:r w:rsidRPr="009263D0">
              <w:rPr>
                <w:bCs/>
              </w:rPr>
              <w:t xml:space="preserve"> cause an increased rate (compared to the month immediately preceding the date that the income change is effective), </w:t>
            </w:r>
            <w:hyperlink r:id="rId26" w:history="1">
              <w:r w:rsidRPr="009263D0">
                <w:rPr>
                  <w:rStyle w:val="Hyperlink"/>
                  <w:bCs/>
                </w:rPr>
                <w:t>38 CFR 3.31</w:t>
              </w:r>
            </w:hyperlink>
            <w:r w:rsidRPr="009263D0">
              <w:rPr>
                <w:bCs/>
              </w:rPr>
              <w:t xml:space="preserve"> applies</w:t>
            </w:r>
          </w:p>
          <w:p w14:paraId="39124F23" w14:textId="1D985FB3" w:rsidR="00453379" w:rsidRPr="002A3A2E" w:rsidRDefault="00000000">
            <w:pPr>
              <w:pStyle w:val="VBAILTBody"/>
              <w:numPr>
                <w:ilvl w:val="1"/>
                <w:numId w:val="39"/>
              </w:numPr>
              <w:rPr>
                <w:b/>
                <w:bCs/>
              </w:rPr>
            </w:pPr>
            <w:r w:rsidRPr="009263D0">
              <w:rPr>
                <w:bCs/>
              </w:rPr>
              <w:t>Carry forward the preceding month’s rate for the stub month</w:t>
            </w:r>
          </w:p>
        </w:tc>
        <w:tc>
          <w:tcPr>
            <w:tcW w:w="5940" w:type="dxa"/>
            <w:tcBorders>
              <w:left w:val="dashSmallGap" w:sz="4" w:space="0" w:color="auto"/>
            </w:tcBorders>
          </w:tcPr>
          <w:p w14:paraId="0E72BB39" w14:textId="77777777" w:rsidR="00453379" w:rsidRPr="009F361E" w:rsidRDefault="00453379" w:rsidP="00453379">
            <w:pPr>
              <w:pStyle w:val="VBAILTBody"/>
              <w:rPr>
                <w:rStyle w:val="Strong"/>
              </w:rPr>
            </w:pPr>
          </w:p>
        </w:tc>
      </w:tr>
      <w:tr w:rsidR="00453379" w14:paraId="1F7BAA1E" w14:textId="77777777" w:rsidTr="13A53EA6">
        <w:trPr>
          <w:gridAfter w:val="1"/>
          <w:wAfter w:w="6" w:type="dxa"/>
          <w:cantSplit/>
          <w:jc w:val="center"/>
        </w:trPr>
        <w:tc>
          <w:tcPr>
            <w:tcW w:w="4135" w:type="dxa"/>
            <w:tcBorders>
              <w:right w:val="dashSmallGap" w:sz="4" w:space="0" w:color="auto"/>
            </w:tcBorders>
          </w:tcPr>
          <w:p w14:paraId="74098531" w14:textId="77777777" w:rsidR="00453379" w:rsidRPr="00502BF8" w:rsidRDefault="00453379" w:rsidP="00453379">
            <w:pPr>
              <w:pStyle w:val="VBAILTbullet1"/>
              <w:numPr>
                <w:ilvl w:val="0"/>
                <w:numId w:val="0"/>
              </w:numPr>
              <w:rPr>
                <w:b/>
                <w:bCs/>
              </w:rPr>
            </w:pPr>
            <w:r w:rsidRPr="00502BF8">
              <w:rPr>
                <w:b/>
                <w:bCs/>
              </w:rPr>
              <w:lastRenderedPageBreak/>
              <w:t>Review: Computing an Award (2 of 4)</w:t>
            </w:r>
          </w:p>
          <w:p w14:paraId="2C479719" w14:textId="77777777" w:rsidR="000C1183" w:rsidRPr="00502BF8" w:rsidRDefault="00000000">
            <w:pPr>
              <w:pStyle w:val="VBAILTbullet1"/>
              <w:numPr>
                <w:ilvl w:val="0"/>
                <w:numId w:val="40"/>
              </w:numPr>
            </w:pPr>
            <w:r w:rsidRPr="00502BF8">
              <w:t xml:space="preserve">To allow the beneficiary the benefit of the MAPR increase, </w:t>
            </w:r>
            <w:hyperlink r:id="rId27" w:history="1">
              <w:r w:rsidRPr="00502BF8">
                <w:rPr>
                  <w:rStyle w:val="Hyperlink"/>
                </w:rPr>
                <w:t>38 CFR 3.31</w:t>
              </w:r>
            </w:hyperlink>
            <w:r w:rsidRPr="00502BF8">
              <w:t xml:space="preserve"> is a factor, and the effective dates of an income change and MAPR change coincide, </w:t>
            </w:r>
          </w:p>
          <w:p w14:paraId="517C5BF1" w14:textId="77777777" w:rsidR="000C1183" w:rsidRPr="00502BF8" w:rsidRDefault="00000000">
            <w:pPr>
              <w:pStyle w:val="VBAILTbullet1"/>
              <w:numPr>
                <w:ilvl w:val="1"/>
                <w:numId w:val="40"/>
              </w:numPr>
            </w:pPr>
            <w:r w:rsidRPr="00502BF8">
              <w:t xml:space="preserve">carry forward the </w:t>
            </w:r>
            <w:r w:rsidRPr="00502BF8">
              <w:rPr>
                <w:i/>
                <w:iCs/>
              </w:rPr>
              <w:t>deductible expenses</w:t>
            </w:r>
            <w:r w:rsidRPr="00502BF8">
              <w:t xml:space="preserve"> and </w:t>
            </w:r>
            <w:r w:rsidRPr="00502BF8">
              <w:rPr>
                <w:i/>
                <w:iCs/>
              </w:rPr>
              <w:t>non-Social Security</w:t>
            </w:r>
            <w:r w:rsidRPr="00502BF8">
              <w:t xml:space="preserve"> income (as opposed to the pension rate) from the month immediately preceding the income/MAPR change</w:t>
            </w:r>
          </w:p>
          <w:p w14:paraId="2AE01FCB" w14:textId="77777777" w:rsidR="000C1183" w:rsidRPr="00502BF8" w:rsidRDefault="00000000">
            <w:pPr>
              <w:pStyle w:val="VBAILTbullet1"/>
              <w:numPr>
                <w:ilvl w:val="0"/>
                <w:numId w:val="40"/>
              </w:numPr>
            </w:pPr>
            <w:r w:rsidRPr="00502BF8">
              <w:t xml:space="preserve">If the beneficiary receives recurring Social Security income, count the </w:t>
            </w:r>
            <w:r w:rsidRPr="00502BF8">
              <w:rPr>
                <w:i/>
                <w:iCs/>
              </w:rPr>
              <w:t>post-COLA</w:t>
            </w:r>
            <w:r w:rsidRPr="00502BF8">
              <w:t xml:space="preserve"> Social Security rate from the effective date of the COLA</w:t>
            </w:r>
          </w:p>
          <w:p w14:paraId="7C4DBBBE" w14:textId="77777777" w:rsidR="00453379" w:rsidRDefault="00453379" w:rsidP="00453379">
            <w:pPr>
              <w:pStyle w:val="VBAILTBody"/>
              <w:rPr>
                <w:b/>
              </w:rPr>
            </w:pPr>
          </w:p>
        </w:tc>
        <w:tc>
          <w:tcPr>
            <w:tcW w:w="5940" w:type="dxa"/>
            <w:tcBorders>
              <w:left w:val="dashSmallGap" w:sz="4" w:space="0" w:color="auto"/>
            </w:tcBorders>
          </w:tcPr>
          <w:p w14:paraId="4D285618" w14:textId="77777777" w:rsidR="00453379" w:rsidRPr="009F361E" w:rsidRDefault="00453379" w:rsidP="00453379">
            <w:pPr>
              <w:pStyle w:val="VBAILTBody"/>
              <w:rPr>
                <w:rStyle w:val="Strong"/>
              </w:rPr>
            </w:pPr>
          </w:p>
        </w:tc>
      </w:tr>
      <w:tr w:rsidR="00453379" w14:paraId="76B1436F" w14:textId="77777777" w:rsidTr="13A53EA6">
        <w:trPr>
          <w:gridAfter w:val="1"/>
          <w:wAfter w:w="6" w:type="dxa"/>
          <w:cantSplit/>
          <w:jc w:val="center"/>
        </w:trPr>
        <w:tc>
          <w:tcPr>
            <w:tcW w:w="4135" w:type="dxa"/>
            <w:tcBorders>
              <w:right w:val="dashSmallGap" w:sz="4" w:space="0" w:color="auto"/>
            </w:tcBorders>
          </w:tcPr>
          <w:p w14:paraId="7C928B1B" w14:textId="77777777" w:rsidR="00453379" w:rsidRPr="00502BF8" w:rsidRDefault="00453379" w:rsidP="00453379">
            <w:pPr>
              <w:pStyle w:val="VBAILTbullet1"/>
              <w:numPr>
                <w:ilvl w:val="0"/>
                <w:numId w:val="0"/>
              </w:numPr>
              <w:rPr>
                <w:b/>
                <w:bCs/>
              </w:rPr>
            </w:pPr>
            <w:r w:rsidRPr="00502BF8">
              <w:rPr>
                <w:b/>
                <w:bCs/>
              </w:rPr>
              <w:lastRenderedPageBreak/>
              <w:t>Review: Computing an Award (3 of 4)</w:t>
            </w:r>
          </w:p>
          <w:p w14:paraId="3BD70DF1" w14:textId="77777777" w:rsidR="00453379" w:rsidRDefault="00000000">
            <w:pPr>
              <w:pStyle w:val="VBAILTbullet1"/>
              <w:numPr>
                <w:ilvl w:val="0"/>
                <w:numId w:val="41"/>
              </w:numPr>
              <w:rPr>
                <w:b/>
                <w:bCs/>
              </w:rPr>
            </w:pPr>
            <w:r w:rsidRPr="00502BF8">
              <w:t>If the beneficiary receives a benefit other than Social Security which has a COLA increase effective the same date as the MAPR change</w:t>
            </w:r>
            <w:r w:rsidRPr="00502BF8">
              <w:rPr>
                <w:b/>
                <w:bCs/>
              </w:rPr>
              <w:t xml:space="preserve">, </w:t>
            </w:r>
          </w:p>
          <w:p w14:paraId="7DBF5ADD" w14:textId="0349A8A2" w:rsidR="00453379" w:rsidRPr="00502BF8" w:rsidRDefault="00000000">
            <w:pPr>
              <w:pStyle w:val="VBAILTbullet1"/>
              <w:numPr>
                <w:ilvl w:val="1"/>
                <w:numId w:val="41"/>
              </w:numPr>
              <w:rPr>
                <w:b/>
                <w:bCs/>
              </w:rPr>
            </w:pPr>
            <w:r w:rsidRPr="00502BF8">
              <w:t>carry forward the rate of the other benefit (as opposed to the VA pension rate) from the month preceding the income/MAPR change (that is, November for a December 1 COLA)</w:t>
            </w:r>
          </w:p>
        </w:tc>
        <w:tc>
          <w:tcPr>
            <w:tcW w:w="5940" w:type="dxa"/>
            <w:tcBorders>
              <w:left w:val="dashSmallGap" w:sz="4" w:space="0" w:color="auto"/>
            </w:tcBorders>
          </w:tcPr>
          <w:p w14:paraId="310DBA4F" w14:textId="77777777" w:rsidR="00453379" w:rsidRPr="009F361E" w:rsidRDefault="00453379" w:rsidP="00453379">
            <w:pPr>
              <w:pStyle w:val="VBAILTBody"/>
              <w:rPr>
                <w:rStyle w:val="Strong"/>
              </w:rPr>
            </w:pPr>
          </w:p>
        </w:tc>
      </w:tr>
      <w:tr w:rsidR="00453379" w14:paraId="5CA57D84" w14:textId="77777777" w:rsidTr="13A53EA6">
        <w:trPr>
          <w:gridAfter w:val="1"/>
          <w:wAfter w:w="6" w:type="dxa"/>
          <w:cantSplit/>
          <w:jc w:val="center"/>
        </w:trPr>
        <w:tc>
          <w:tcPr>
            <w:tcW w:w="4135" w:type="dxa"/>
            <w:tcBorders>
              <w:right w:val="dashSmallGap" w:sz="4" w:space="0" w:color="auto"/>
            </w:tcBorders>
          </w:tcPr>
          <w:p w14:paraId="524C1F53" w14:textId="77777777" w:rsidR="00453379" w:rsidRPr="00502BF8" w:rsidRDefault="00453379" w:rsidP="00453379">
            <w:pPr>
              <w:pStyle w:val="VBAILTbullet1"/>
              <w:numPr>
                <w:ilvl w:val="0"/>
                <w:numId w:val="0"/>
              </w:numPr>
              <w:rPr>
                <w:b/>
                <w:bCs/>
              </w:rPr>
            </w:pPr>
            <w:r w:rsidRPr="00502BF8">
              <w:rPr>
                <w:b/>
                <w:bCs/>
              </w:rPr>
              <w:lastRenderedPageBreak/>
              <w:t>Review: Computing and Award (4 of 4)</w:t>
            </w:r>
          </w:p>
          <w:p w14:paraId="4D5AA4F8" w14:textId="77777777" w:rsidR="000C1183" w:rsidRPr="00502BF8" w:rsidRDefault="00000000">
            <w:pPr>
              <w:pStyle w:val="VBAILTbullet1"/>
              <w:numPr>
                <w:ilvl w:val="0"/>
                <w:numId w:val="42"/>
              </w:numPr>
            </w:pPr>
            <w:r w:rsidRPr="00502BF8">
              <w:t>If a pension beneficiary receives non-recurring income, the income is counted on the award for 12 months</w:t>
            </w:r>
          </w:p>
          <w:p w14:paraId="29779490" w14:textId="77777777" w:rsidR="000C1183" w:rsidRPr="00502BF8" w:rsidRDefault="00000000">
            <w:pPr>
              <w:pStyle w:val="VBAILTbullet1"/>
              <w:numPr>
                <w:ilvl w:val="1"/>
                <w:numId w:val="42"/>
              </w:numPr>
            </w:pPr>
            <w:r w:rsidRPr="00502BF8">
              <w:t>the effect on pension payments depends on whether the non-recurring income causes discontinuance or only reduction of the running award</w:t>
            </w:r>
          </w:p>
          <w:p w14:paraId="6B8B2350" w14:textId="77777777" w:rsidR="000C1183" w:rsidRPr="00502BF8" w:rsidRDefault="00000000">
            <w:pPr>
              <w:pStyle w:val="VBAILTbullet1"/>
              <w:numPr>
                <w:ilvl w:val="0"/>
                <w:numId w:val="42"/>
              </w:numPr>
            </w:pPr>
            <w:r w:rsidRPr="00502BF8">
              <w:t xml:space="preserve">If an award must be </w:t>
            </w:r>
            <w:r w:rsidRPr="00502BF8">
              <w:rPr>
                <w:b/>
                <w:bCs/>
                <w:u w:val="single"/>
              </w:rPr>
              <w:t>reduced</w:t>
            </w:r>
            <w:r w:rsidRPr="00502BF8">
              <w:t>, resume the pre-adjustment rate exactly 12 months from the date of the reduction.</w:t>
            </w:r>
          </w:p>
          <w:p w14:paraId="53D6AD72" w14:textId="77777777" w:rsidR="000C1183" w:rsidRPr="00502BF8" w:rsidRDefault="00000000">
            <w:pPr>
              <w:pStyle w:val="VBAILTbullet1"/>
              <w:numPr>
                <w:ilvl w:val="0"/>
                <w:numId w:val="42"/>
              </w:numPr>
            </w:pPr>
            <w:r w:rsidRPr="00502BF8">
              <w:t xml:space="preserve">If an award must be </w:t>
            </w:r>
            <w:r w:rsidRPr="00502BF8">
              <w:rPr>
                <w:b/>
                <w:bCs/>
                <w:u w:val="single"/>
              </w:rPr>
              <w:t>discontinued</w:t>
            </w:r>
            <w:r w:rsidRPr="00502BF8">
              <w:t>, benefits cannot be resumed for 13 months.</w:t>
            </w:r>
          </w:p>
          <w:p w14:paraId="5914EEF7" w14:textId="77777777" w:rsidR="00453379" w:rsidRPr="00502BF8" w:rsidRDefault="00453379" w:rsidP="00453379">
            <w:pPr>
              <w:pStyle w:val="VBAILTbullet1"/>
              <w:numPr>
                <w:ilvl w:val="0"/>
                <w:numId w:val="0"/>
              </w:numPr>
              <w:rPr>
                <w:b/>
                <w:bCs/>
              </w:rPr>
            </w:pPr>
          </w:p>
        </w:tc>
        <w:tc>
          <w:tcPr>
            <w:tcW w:w="5940" w:type="dxa"/>
            <w:tcBorders>
              <w:left w:val="dashSmallGap" w:sz="4" w:space="0" w:color="auto"/>
            </w:tcBorders>
          </w:tcPr>
          <w:p w14:paraId="132063E8" w14:textId="77777777" w:rsidR="00453379" w:rsidRPr="009F361E" w:rsidRDefault="00453379" w:rsidP="00453379">
            <w:pPr>
              <w:pStyle w:val="VBAILTBody"/>
              <w:rPr>
                <w:rStyle w:val="Strong"/>
              </w:rPr>
            </w:pPr>
          </w:p>
        </w:tc>
      </w:tr>
      <w:tr w:rsidR="00453379" w14:paraId="0D303221" w14:textId="77777777" w:rsidTr="13A53EA6">
        <w:trPr>
          <w:gridAfter w:val="1"/>
          <w:wAfter w:w="6" w:type="dxa"/>
          <w:cantSplit/>
          <w:jc w:val="center"/>
        </w:trPr>
        <w:tc>
          <w:tcPr>
            <w:tcW w:w="4135" w:type="dxa"/>
            <w:tcBorders>
              <w:right w:val="dashSmallGap" w:sz="4" w:space="0" w:color="auto"/>
            </w:tcBorders>
          </w:tcPr>
          <w:p w14:paraId="03A866FA" w14:textId="77777777" w:rsidR="00453379" w:rsidRDefault="00453379" w:rsidP="00453379">
            <w:pPr>
              <w:pStyle w:val="VBAILTBodyStrong"/>
            </w:pPr>
            <w:r w:rsidRPr="003306B1">
              <w:lastRenderedPageBreak/>
              <w:t xml:space="preserve">Terminate the Award </w:t>
            </w:r>
            <w:r>
              <w:t>If IVAP Is Excessive</w:t>
            </w:r>
          </w:p>
          <w:p w14:paraId="18C3CE2E" w14:textId="6E8338D1" w:rsidR="00453379" w:rsidRPr="00502BF8" w:rsidRDefault="00453379" w:rsidP="00453379">
            <w:pPr>
              <w:pStyle w:val="VBAILTbullet1"/>
              <w:numPr>
                <w:ilvl w:val="0"/>
                <w:numId w:val="0"/>
              </w:numPr>
              <w:rPr>
                <w:b/>
                <w:bCs/>
              </w:rPr>
            </w:pPr>
            <w:r>
              <w:rPr>
                <w:noProof/>
              </w:rPr>
              <w:drawing>
                <wp:inline distT="0" distB="0" distL="0" distR="0" wp14:anchorId="3B27AC60" wp14:editId="7C0CC1DA">
                  <wp:extent cx="2488565" cy="2529840"/>
                  <wp:effectExtent l="0" t="0" r="6985" b="3810"/>
                  <wp:docPr id="960" name="Content Placeholder 6" descr="Award screen showing IVAP in VBMS-A" title="Award screen showing IVAP in VBMS-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Award screen showing IVAP in VBMS-A" title="Award screen showing IVAP in VBMS-A"/>
                          <pic:cNvPicPr>
                            <a:picLocks noGrp="1"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95021" cy="2536403"/>
                          </a:xfrm>
                          <a:prstGeom prst="rect">
                            <a:avLst/>
                          </a:prstGeom>
                        </pic:spPr>
                      </pic:pic>
                    </a:graphicData>
                  </a:graphic>
                </wp:inline>
              </w:drawing>
            </w:r>
          </w:p>
        </w:tc>
        <w:tc>
          <w:tcPr>
            <w:tcW w:w="5940" w:type="dxa"/>
            <w:tcBorders>
              <w:left w:val="dashSmallGap" w:sz="4" w:space="0" w:color="auto"/>
            </w:tcBorders>
          </w:tcPr>
          <w:p w14:paraId="2AC9723C" w14:textId="77777777" w:rsidR="00453379" w:rsidRPr="009F361E" w:rsidRDefault="00453379" w:rsidP="00453379">
            <w:pPr>
              <w:pStyle w:val="VBAILTBody"/>
              <w:rPr>
                <w:rStyle w:val="Strong"/>
              </w:rPr>
            </w:pPr>
          </w:p>
        </w:tc>
      </w:tr>
      <w:tr w:rsidR="00453379" w14:paraId="558EDC6D" w14:textId="77777777" w:rsidTr="13A53EA6">
        <w:trPr>
          <w:gridAfter w:val="1"/>
          <w:wAfter w:w="6" w:type="dxa"/>
          <w:cantSplit/>
          <w:jc w:val="center"/>
        </w:trPr>
        <w:tc>
          <w:tcPr>
            <w:tcW w:w="4135" w:type="dxa"/>
            <w:tcBorders>
              <w:right w:val="dashSmallGap" w:sz="4" w:space="0" w:color="auto"/>
            </w:tcBorders>
          </w:tcPr>
          <w:p w14:paraId="35474A5E" w14:textId="77777777" w:rsidR="00453379" w:rsidRDefault="00453379" w:rsidP="00453379">
            <w:pPr>
              <w:pStyle w:val="VBAILTBodyStrong"/>
            </w:pPr>
            <w:r>
              <w:t>KC Lesson Summary Review</w:t>
            </w:r>
          </w:p>
          <w:p w14:paraId="6E237D64" w14:textId="77777777" w:rsidR="00453379" w:rsidRDefault="00453379" w:rsidP="00453379">
            <w:pPr>
              <w:pStyle w:val="VBAILTBodyStrong"/>
            </w:pPr>
            <w:r>
              <w:rPr>
                <w:noProof/>
              </w:rPr>
              <w:drawing>
                <wp:inline distT="0" distB="0" distL="0" distR="0" wp14:anchorId="14F4AA6A" wp14:editId="093A578A">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75075" cy="736065"/>
                          </a:xfrm>
                          <a:prstGeom prst="rect">
                            <a:avLst/>
                          </a:prstGeom>
                        </pic:spPr>
                      </pic:pic>
                    </a:graphicData>
                  </a:graphic>
                </wp:inline>
              </w:drawing>
            </w:r>
          </w:p>
          <w:p w14:paraId="74D40C64" w14:textId="0BAF91C2" w:rsidR="00453379" w:rsidRPr="003306B1" w:rsidRDefault="00453379" w:rsidP="00453379">
            <w:pPr>
              <w:pStyle w:val="VBAILTBody"/>
            </w:pPr>
            <w:r w:rsidRPr="00453379">
              <w:rPr>
                <w:rStyle w:val="Strong"/>
              </w:rPr>
              <w:t>Time Allowed</w:t>
            </w:r>
            <w:r>
              <w:rPr>
                <w:rStyle w:val="Strong"/>
                <w:b w:val="0"/>
                <w:bCs w:val="0"/>
              </w:rPr>
              <w:t xml:space="preserve">: </w:t>
            </w:r>
            <w:r w:rsidRPr="00CE5A5E">
              <w:rPr>
                <w:rStyle w:val="Strong"/>
                <w:b w:val="0"/>
                <w:bCs w:val="0"/>
              </w:rPr>
              <w:t xml:space="preserve">10 minutes </w:t>
            </w:r>
          </w:p>
        </w:tc>
        <w:tc>
          <w:tcPr>
            <w:tcW w:w="5940" w:type="dxa"/>
            <w:tcBorders>
              <w:left w:val="dashSmallGap" w:sz="4" w:space="0" w:color="auto"/>
            </w:tcBorders>
          </w:tcPr>
          <w:p w14:paraId="05EC4E92" w14:textId="77777777" w:rsidR="00453379" w:rsidRPr="009F361E" w:rsidRDefault="00453379" w:rsidP="00453379">
            <w:pPr>
              <w:pStyle w:val="VBAILTBody"/>
              <w:rPr>
                <w:rStyle w:val="Strong"/>
              </w:rPr>
            </w:pPr>
          </w:p>
        </w:tc>
      </w:tr>
      <w:tr w:rsidR="00037674" w14:paraId="0A938B9B" w14:textId="77777777" w:rsidTr="13A53EA6">
        <w:trPr>
          <w:gridAfter w:val="1"/>
          <w:wAfter w:w="6" w:type="dxa"/>
          <w:cantSplit/>
          <w:jc w:val="center"/>
        </w:trPr>
        <w:tc>
          <w:tcPr>
            <w:tcW w:w="4135" w:type="dxa"/>
            <w:tcBorders>
              <w:right w:val="dashSmallGap" w:sz="4" w:space="0" w:color="auto"/>
            </w:tcBorders>
          </w:tcPr>
          <w:p w14:paraId="3BB2E03B" w14:textId="77777777" w:rsidR="00037674" w:rsidRDefault="00037674" w:rsidP="00453379">
            <w:pPr>
              <w:pStyle w:val="VBAILTBodyStrong"/>
            </w:pPr>
            <w:r>
              <w:t>What’s Next</w:t>
            </w:r>
          </w:p>
          <w:p w14:paraId="716F1183" w14:textId="5381F3AD" w:rsidR="00037674" w:rsidRDefault="00037674">
            <w:pPr>
              <w:pStyle w:val="VBAILTBodyStrong"/>
              <w:numPr>
                <w:ilvl w:val="0"/>
                <w:numId w:val="43"/>
              </w:numPr>
            </w:pPr>
            <w:r w:rsidRPr="00037674">
              <w:rPr>
                <w:b w:val="0"/>
                <w:bCs/>
              </w:rPr>
              <w:t xml:space="preserve">Complete Determine Amended Income Adjustments course evaluation: </w:t>
            </w:r>
            <w:r w:rsidRPr="00037674">
              <w:t xml:space="preserve">TMS ID #: </w:t>
            </w:r>
            <w:r w:rsidRPr="00037674">
              <w:rPr>
                <w:bCs/>
              </w:rPr>
              <w:t>4408487</w:t>
            </w:r>
            <w:r w:rsidRPr="00037674">
              <w:t xml:space="preserve"> </w:t>
            </w:r>
          </w:p>
        </w:tc>
        <w:tc>
          <w:tcPr>
            <w:tcW w:w="5940" w:type="dxa"/>
            <w:tcBorders>
              <w:left w:val="dashSmallGap" w:sz="4" w:space="0" w:color="auto"/>
            </w:tcBorders>
          </w:tcPr>
          <w:p w14:paraId="4CFFC0C8" w14:textId="77777777" w:rsidR="00037674" w:rsidRPr="009F361E" w:rsidRDefault="00037674" w:rsidP="00453379">
            <w:pPr>
              <w:pStyle w:val="VBAILTBody"/>
              <w:rPr>
                <w:rStyle w:val="Strong"/>
              </w:rPr>
            </w:pPr>
          </w:p>
        </w:tc>
      </w:tr>
    </w:tbl>
    <w:p w14:paraId="6B08C4F9" w14:textId="6343BC72" w:rsidR="00E23F65" w:rsidRDefault="00E23F65" w:rsidP="00244D0C"/>
    <w:p w14:paraId="38A14944" w14:textId="77777777" w:rsidR="00E23F65" w:rsidRDefault="00E23F65">
      <w:r>
        <w:br w:type="page"/>
      </w:r>
    </w:p>
    <w:p w14:paraId="632B3323" w14:textId="72FF8DC8" w:rsidR="0017417B" w:rsidRDefault="00224D3B" w:rsidP="0017417B">
      <w:pPr>
        <w:pStyle w:val="VBAILTHeading2"/>
      </w:pPr>
      <w:bookmarkStart w:id="0" w:name="_Hlk118722206"/>
      <w:r>
        <w:lastRenderedPageBreak/>
        <w:t xml:space="preserve">Demonstration: Practice Exercise - </w:t>
      </w:r>
      <w:r w:rsidR="0017417B">
        <w:t xml:space="preserve">Terminate the Award </w:t>
      </w:r>
    </w:p>
    <w:p w14:paraId="0B55AB8C" w14:textId="77777777" w:rsidR="0017417B" w:rsidRDefault="0017417B">
      <w:pPr>
        <w:pStyle w:val="ListParagraph"/>
        <w:numPr>
          <w:ilvl w:val="0"/>
          <w:numId w:val="8"/>
        </w:numPr>
        <w:rPr>
          <w:rFonts w:ascii="Verdana" w:hAnsi="Verdana"/>
        </w:rPr>
      </w:pPr>
      <w:r w:rsidRPr="00F861B9">
        <w:rPr>
          <w:rFonts w:ascii="Verdana" w:hAnsi="Verdana"/>
        </w:rPr>
        <w:t>What income information would you use to determine if the award should be terminated?</w:t>
      </w:r>
    </w:p>
    <w:p w14:paraId="70A2C790" w14:textId="481B6466" w:rsidR="0017417B" w:rsidRDefault="0017417B" w:rsidP="0017417B">
      <w:pPr>
        <w:ind w:left="360"/>
        <w:rPr>
          <w:rFonts w:ascii="Verdana" w:hAnsi="Verdana"/>
        </w:rPr>
      </w:pPr>
    </w:p>
    <w:p w14:paraId="5DE78414" w14:textId="15C2EA1B" w:rsidR="0017417B" w:rsidRDefault="0017417B" w:rsidP="0017417B">
      <w:pPr>
        <w:ind w:left="360"/>
        <w:rPr>
          <w:rFonts w:ascii="Verdana" w:hAnsi="Verdana"/>
        </w:rPr>
      </w:pPr>
    </w:p>
    <w:p w14:paraId="719BC46E" w14:textId="77777777" w:rsidR="0017417B" w:rsidRPr="00F861B9" w:rsidRDefault="0017417B" w:rsidP="0017417B">
      <w:pPr>
        <w:ind w:left="360"/>
        <w:rPr>
          <w:rFonts w:ascii="Verdana" w:hAnsi="Verdana"/>
        </w:rPr>
      </w:pPr>
    </w:p>
    <w:p w14:paraId="2FCED7E0" w14:textId="77777777" w:rsidR="0017417B" w:rsidRDefault="0017417B">
      <w:pPr>
        <w:pStyle w:val="ListParagraph"/>
        <w:numPr>
          <w:ilvl w:val="0"/>
          <w:numId w:val="8"/>
        </w:numPr>
        <w:rPr>
          <w:rFonts w:ascii="Verdana" w:hAnsi="Verdana"/>
        </w:rPr>
      </w:pPr>
      <w:r w:rsidRPr="00F861B9">
        <w:rPr>
          <w:rFonts w:ascii="Verdana" w:hAnsi="Verdana"/>
        </w:rPr>
        <w:t xml:space="preserve">Does the income information need to be on a prescribed form? </w:t>
      </w:r>
    </w:p>
    <w:p w14:paraId="2D3C69E5" w14:textId="77777777" w:rsidR="0017417B" w:rsidRPr="00F861B9" w:rsidRDefault="0017417B" w:rsidP="0017417B">
      <w:pPr>
        <w:pStyle w:val="ListParagraph"/>
        <w:rPr>
          <w:rFonts w:ascii="Verdana" w:hAnsi="Verdana"/>
        </w:rPr>
      </w:pPr>
    </w:p>
    <w:p w14:paraId="01B72E8B" w14:textId="77777777" w:rsidR="0017417B" w:rsidRDefault="0017417B">
      <w:pPr>
        <w:pStyle w:val="ListParagraph"/>
        <w:numPr>
          <w:ilvl w:val="1"/>
          <w:numId w:val="8"/>
        </w:numPr>
        <w:rPr>
          <w:rFonts w:ascii="Verdana" w:hAnsi="Verdana"/>
        </w:rPr>
      </w:pPr>
      <w:r w:rsidRPr="00F861B9">
        <w:rPr>
          <w:rFonts w:ascii="Verdana" w:hAnsi="Verdana"/>
        </w:rPr>
        <w:t>If not, why?</w:t>
      </w:r>
    </w:p>
    <w:p w14:paraId="6B812E62" w14:textId="7FCB99C2" w:rsidR="0017417B" w:rsidRDefault="0017417B" w:rsidP="0017417B">
      <w:pPr>
        <w:ind w:left="1080"/>
        <w:rPr>
          <w:rFonts w:ascii="Verdana" w:hAnsi="Verdana"/>
        </w:rPr>
      </w:pPr>
    </w:p>
    <w:p w14:paraId="40D69399" w14:textId="02E9329F" w:rsidR="0017417B" w:rsidRDefault="0017417B" w:rsidP="0017417B">
      <w:pPr>
        <w:ind w:left="1080"/>
        <w:rPr>
          <w:rFonts w:ascii="Verdana" w:hAnsi="Verdana"/>
        </w:rPr>
      </w:pPr>
    </w:p>
    <w:p w14:paraId="4747AFAA" w14:textId="77777777" w:rsidR="0017417B" w:rsidRPr="00F861B9" w:rsidRDefault="0017417B" w:rsidP="0017417B">
      <w:pPr>
        <w:ind w:left="1080"/>
        <w:rPr>
          <w:rFonts w:ascii="Verdana" w:hAnsi="Verdana"/>
        </w:rPr>
      </w:pPr>
    </w:p>
    <w:p w14:paraId="55DD6608" w14:textId="2F54A8F9" w:rsidR="0017417B" w:rsidRDefault="0017417B">
      <w:pPr>
        <w:pStyle w:val="ListParagraph"/>
        <w:numPr>
          <w:ilvl w:val="0"/>
          <w:numId w:val="8"/>
        </w:numPr>
        <w:rPr>
          <w:rFonts w:ascii="Verdana" w:hAnsi="Verdana"/>
        </w:rPr>
      </w:pPr>
      <w:r w:rsidRPr="00F861B9">
        <w:rPr>
          <w:rFonts w:ascii="Verdana" w:hAnsi="Verdana"/>
        </w:rPr>
        <w:t>What impact, if any, would result from an employer’s submission of income information to the VA?</w:t>
      </w:r>
    </w:p>
    <w:p w14:paraId="4F4B8987" w14:textId="1FE7E5A6" w:rsidR="0017417B" w:rsidRDefault="0017417B"/>
    <w:p w14:paraId="1E61D079" w14:textId="29876A28" w:rsidR="0017417B" w:rsidRDefault="0017417B"/>
    <w:p w14:paraId="7EA434A4" w14:textId="7C8464D2" w:rsidR="000A62DC" w:rsidRDefault="000A62DC">
      <w:pPr>
        <w:rPr>
          <w:rStyle w:val="Strong"/>
          <w:rFonts w:ascii="Verdana" w:hAnsi="Verdana"/>
          <w:b w:val="0"/>
          <w:bCs w:val="0"/>
        </w:rPr>
      </w:pPr>
      <w:r>
        <w:rPr>
          <w:rStyle w:val="Strong"/>
          <w:rFonts w:ascii="Verdana" w:hAnsi="Verdana"/>
          <w:b w:val="0"/>
          <w:bCs w:val="0"/>
        </w:rPr>
        <w:br w:type="page"/>
      </w:r>
    </w:p>
    <w:p w14:paraId="341F8E26" w14:textId="4C8E112E" w:rsidR="00E23F65" w:rsidRPr="00C214A9" w:rsidRDefault="00E23F65" w:rsidP="00E23F65">
      <w:pPr>
        <w:pStyle w:val="VBAILTHeading2"/>
        <w:spacing w:before="0"/>
        <w:jc w:val="center"/>
      </w:pPr>
      <w:r>
        <w:lastRenderedPageBreak/>
        <w:t>Appendix</w:t>
      </w:r>
    </w:p>
    <w:p w14:paraId="2CFAFF44" w14:textId="32818ADD" w:rsidR="007F4D1E" w:rsidRPr="000A62DC" w:rsidRDefault="00E23F65" w:rsidP="00244D0C">
      <w:pPr>
        <w:rPr>
          <w:rFonts w:ascii="Verdana" w:hAnsi="Verdana"/>
          <w:b/>
          <w:bCs/>
        </w:rPr>
      </w:pPr>
      <w:r w:rsidRPr="000A62DC">
        <w:rPr>
          <w:rFonts w:ascii="Verdana" w:hAnsi="Verdana"/>
          <w:b/>
          <w:bCs/>
        </w:rPr>
        <w:t>Review Types of Income</w:t>
      </w:r>
    </w:p>
    <w:p w14:paraId="2EB90F43" w14:textId="276AE95B" w:rsidR="00E23F65" w:rsidRDefault="00E23F65" w:rsidP="00244D0C">
      <w:r w:rsidRPr="00AD715A">
        <w:rPr>
          <w:noProof/>
        </w:rPr>
        <w:drawing>
          <wp:inline distT="0" distB="0" distL="0" distR="0" wp14:anchorId="51DB8651" wp14:editId="270109F1">
            <wp:extent cx="5943600" cy="2974340"/>
            <wp:effectExtent l="0" t="0" r="0" b="0"/>
            <wp:docPr id="1016" name="Content Placeholder 7" descr="Road sign showing three signs: Income Inclusions/Exclusions, Income Classifications and First or Third Party Submitted Income." title="Review Types of Incom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Road sign showing three signs: Income Inclusions/Exclusions, Income Classifications and First or Third Party Submitted Income." title="Review Types of Income"/>
                    <pic:cNvPicPr>
                      <a:picLocks noGrp="1"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00" cy="2974340"/>
                    </a:xfrm>
                    <a:prstGeom prst="rect">
                      <a:avLst/>
                    </a:prstGeom>
                  </pic:spPr>
                </pic:pic>
              </a:graphicData>
            </a:graphic>
          </wp:inline>
        </w:drawing>
      </w:r>
    </w:p>
    <w:p w14:paraId="4B87008E" w14:textId="152D1FC8" w:rsidR="000A62DC" w:rsidRDefault="000A62DC">
      <w:r>
        <w:br w:type="page"/>
      </w:r>
    </w:p>
    <w:p w14:paraId="7F28E71C" w14:textId="5A4E9883" w:rsidR="000A62DC" w:rsidRPr="000A62DC" w:rsidRDefault="000A62DC" w:rsidP="00244D0C">
      <w:pPr>
        <w:rPr>
          <w:rFonts w:ascii="Verdana" w:hAnsi="Verdana"/>
          <w:b/>
          <w:bCs/>
        </w:rPr>
      </w:pPr>
      <w:r w:rsidRPr="000A62DC">
        <w:rPr>
          <w:rFonts w:ascii="Verdana" w:hAnsi="Verdana"/>
          <w:b/>
          <w:bCs/>
        </w:rPr>
        <w:lastRenderedPageBreak/>
        <w:t>Income Within Initial or Calendar Year</w:t>
      </w:r>
    </w:p>
    <w:bookmarkEnd w:id="0"/>
    <w:p w14:paraId="143DD2E7" w14:textId="5C1231C1" w:rsidR="000A62DC" w:rsidRDefault="000A62DC" w:rsidP="00244D0C">
      <w:r w:rsidRPr="000A62DC">
        <w:rPr>
          <w:noProof/>
        </w:rPr>
        <w:drawing>
          <wp:inline distT="0" distB="0" distL="0" distR="0" wp14:anchorId="2AC50257" wp14:editId="6CA9DBF4">
            <wp:extent cx="5943600" cy="3279775"/>
            <wp:effectExtent l="0" t="0" r="0" b="0"/>
            <wp:docPr id="8" name="Content Placeholder 8" descr="Example of initial year, calendar year and overlap period with the following dates:&#10;5/13/2016 Entitlement date/effective date; beginning of initial year&#10;6/1/2016 Date of payment &#10;5/13/2016 to 12/31/2016  A period&#10;12/31/2016 End of A period&#10;1/1/2017 beginning of first full calendar year&#10;1/1/2017 to 5/31/2017 Overlap period or B period&#10;5/31/2017 End of initial year&#10;6/1/2017 to 12/31/2017 C period&#10;12/31/2017 End of first full calendar year&#10;" title="Initial Year Diagram"/>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8" name="Content Placeholder 8" descr="Example of initial year, calendar year and overlap period with the following dates:&#10;5/13/2016 Entitlement date/effective date; beginning of initial year&#10;6/1/2016 Date of payment &#10;5/13/2016 to 12/31/2016  A period&#10;12/31/2016 End of A period&#10;1/1/2017 beginning of first full calendar year&#10;1/1/2017 to 5/31/2017 Overlap period or B period&#10;5/31/2017 End of initial year&#10;6/1/2017 to 12/31/2017 C period&#10;12/31/2017 End of first full calendar year&#10;" title="Initial Year Diagram"/>
                    <pic:cNvPicPr>
                      <a:picLocks noGrp="1"/>
                    </pic:cNvPicPr>
                  </pic:nvPicPr>
                  <pic:blipFill>
                    <a:blip r:embed="rId31" cstate="email">
                      <a:extLst>
                        <a:ext uri="{28A0092B-C50C-407E-A947-70E740481C1C}">
                          <a14:useLocalDpi xmlns:a14="http://schemas.microsoft.com/office/drawing/2010/main" val="0"/>
                        </a:ext>
                      </a:extLst>
                    </a:blip>
                    <a:stretch>
                      <a:fillRect/>
                    </a:stretch>
                  </pic:blipFill>
                  <pic:spPr>
                    <a:xfrm>
                      <a:off x="0" y="0"/>
                      <a:ext cx="5943600" cy="3279775"/>
                    </a:xfrm>
                    <a:prstGeom prst="rect">
                      <a:avLst/>
                    </a:prstGeom>
                  </pic:spPr>
                </pic:pic>
              </a:graphicData>
            </a:graphic>
          </wp:inline>
        </w:drawing>
      </w:r>
    </w:p>
    <w:p w14:paraId="410BA263" w14:textId="5CBA4436" w:rsidR="00632995" w:rsidRDefault="00632995" w:rsidP="00244D0C"/>
    <w:p w14:paraId="70D7A1C8" w14:textId="1B667184" w:rsidR="00632995" w:rsidRDefault="00632995">
      <w:r>
        <w:br w:type="page"/>
      </w:r>
    </w:p>
    <w:p w14:paraId="2774F976" w14:textId="10D4AF11" w:rsidR="00632995" w:rsidRPr="00632995" w:rsidRDefault="00632995">
      <w:pPr>
        <w:rPr>
          <w:rFonts w:ascii="Verdana" w:hAnsi="Verdana"/>
          <w:b/>
          <w:bCs/>
        </w:rPr>
      </w:pPr>
      <w:r w:rsidRPr="00632995">
        <w:rPr>
          <w:rFonts w:ascii="Verdana" w:hAnsi="Verdana"/>
          <w:b/>
          <w:bCs/>
        </w:rPr>
        <w:lastRenderedPageBreak/>
        <w:t>Terminate the Award if IVAP is Excessive</w:t>
      </w:r>
    </w:p>
    <w:p w14:paraId="4633AA65" w14:textId="471CCF3D" w:rsidR="00632995" w:rsidRDefault="00632995">
      <w:r w:rsidRPr="00881B24">
        <w:rPr>
          <w:noProof/>
        </w:rPr>
        <w:drawing>
          <wp:inline distT="0" distB="0" distL="0" distR="0" wp14:anchorId="37473C3D" wp14:editId="583FD0B7">
            <wp:extent cx="5942966" cy="4212336"/>
            <wp:effectExtent l="0" t="0" r="635" b="0"/>
            <wp:docPr id="958" name="Content Placeholder 6" descr="Award screen showing IVAP in VBMS-A" title="Award screen showing IVAP in VBMS-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Award screen showing IVAP in VBMS-A" title="Award screen showing IVAP in VBMS-A"/>
                    <pic:cNvPicPr>
                      <a:picLocks noGrp="1"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5950917" cy="4217972"/>
                    </a:xfrm>
                    <a:prstGeom prst="rect">
                      <a:avLst/>
                    </a:prstGeom>
                  </pic:spPr>
                </pic:pic>
              </a:graphicData>
            </a:graphic>
          </wp:inline>
        </w:drawing>
      </w:r>
    </w:p>
    <w:p w14:paraId="73B2937B" w14:textId="77777777" w:rsidR="00632995" w:rsidRPr="00C214A9" w:rsidRDefault="00632995" w:rsidP="00244D0C"/>
    <w:sectPr w:rsidR="00632995" w:rsidRPr="00C214A9" w:rsidSect="00F04009">
      <w:headerReference w:type="default" r:id="rId33"/>
      <w:footerReference w:type="default" r:id="rId34"/>
      <w:headerReference w:type="first" r:id="rId35"/>
      <w:footerReference w:type="first" r:id="rId3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10706" w14:textId="77777777" w:rsidR="000A0EF3" w:rsidRDefault="000A0EF3" w:rsidP="00C214A9">
      <w:pPr>
        <w:spacing w:after="0" w:line="240" w:lineRule="auto"/>
      </w:pPr>
      <w:r>
        <w:separator/>
      </w:r>
    </w:p>
  </w:endnote>
  <w:endnote w:type="continuationSeparator" w:id="0">
    <w:p w14:paraId="76961300" w14:textId="77777777" w:rsidR="000A0EF3" w:rsidRDefault="000A0EF3" w:rsidP="00C214A9">
      <w:pPr>
        <w:spacing w:after="0" w:line="240" w:lineRule="auto"/>
      </w:pPr>
      <w:r>
        <w:continuationSeparator/>
      </w:r>
    </w:p>
  </w:endnote>
  <w:endnote w:type="continuationNotice" w:id="1">
    <w:p w14:paraId="6DB5B528" w14:textId="77777777" w:rsidR="000A0EF3" w:rsidRDefault="000A0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0" w14:textId="379C8BE5" w:rsidR="00217AC1" w:rsidRDefault="006C77A0" w:rsidP="000A0F42">
    <w:pPr>
      <w:pStyle w:val="VBAILTFooter"/>
    </w:pPr>
    <w:r>
      <w:t>J</w:t>
    </w:r>
    <w:r w:rsidR="00752FB0">
      <w:t>uly</w:t>
    </w:r>
    <w:r>
      <w:t xml:space="preserve"> 2024</w:t>
    </w:r>
    <w:r w:rsidR="00217AC1">
      <w:tab/>
    </w:r>
    <w:r w:rsidR="00217AC1" w:rsidRPr="00C214A9">
      <w:rPr>
        <w:i w:val="0"/>
      </w:rPr>
      <w:fldChar w:fldCharType="begin"/>
    </w:r>
    <w:r w:rsidR="00217AC1" w:rsidRPr="00C214A9">
      <w:instrText xml:space="preserve"> PAGE   \* MERGEFORMAT </w:instrText>
    </w:r>
    <w:r w:rsidR="00217AC1" w:rsidRPr="00C214A9">
      <w:rPr>
        <w:i w:val="0"/>
      </w:rPr>
      <w:fldChar w:fldCharType="separate"/>
    </w:r>
    <w:r w:rsidR="00F04009" w:rsidRPr="00F04009">
      <w:rPr>
        <w:b/>
        <w:bCs/>
        <w:noProof/>
      </w:rPr>
      <w:t>31</w:t>
    </w:r>
    <w:r w:rsidR="00217AC1" w:rsidRPr="00C214A9">
      <w:rPr>
        <w:b/>
        <w:bCs/>
        <w:i w:val="0"/>
        <w:noProof/>
      </w:rPr>
      <w:fldChar w:fldCharType="end"/>
    </w:r>
    <w:r w:rsidR="00217AC1" w:rsidRPr="00C214A9">
      <w:rPr>
        <w:b/>
        <w:bCs/>
      </w:rPr>
      <w:t xml:space="preserve"> </w:t>
    </w:r>
    <w:r w:rsidR="00217AC1" w:rsidRPr="00C214A9">
      <w:t>|</w:t>
    </w:r>
    <w:r w:rsidR="00217AC1" w:rsidRPr="00C214A9">
      <w:rPr>
        <w:b/>
        <w:bCs/>
      </w:rPr>
      <w:t xml:space="preserve"> </w:t>
    </w:r>
    <w:r w:rsidR="00217AC1" w:rsidRPr="00C214A9">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DE956A7" w14:paraId="36F26ACE" w14:textId="77777777" w:rsidTr="4DE956A7">
      <w:trPr>
        <w:trHeight w:val="300"/>
      </w:trPr>
      <w:tc>
        <w:tcPr>
          <w:tcW w:w="3120" w:type="dxa"/>
        </w:tcPr>
        <w:p w14:paraId="42FB516A" w14:textId="2C2704B1" w:rsidR="4DE956A7" w:rsidRDefault="4DE956A7" w:rsidP="4DE956A7">
          <w:pPr>
            <w:pStyle w:val="Header"/>
            <w:ind w:left="-115"/>
          </w:pPr>
        </w:p>
      </w:tc>
      <w:tc>
        <w:tcPr>
          <w:tcW w:w="3120" w:type="dxa"/>
        </w:tcPr>
        <w:p w14:paraId="08BD1ECA" w14:textId="6DD86A4A" w:rsidR="4DE956A7" w:rsidRDefault="4DE956A7" w:rsidP="4DE956A7">
          <w:pPr>
            <w:pStyle w:val="Header"/>
            <w:jc w:val="center"/>
          </w:pPr>
        </w:p>
      </w:tc>
      <w:tc>
        <w:tcPr>
          <w:tcW w:w="3120" w:type="dxa"/>
        </w:tcPr>
        <w:p w14:paraId="6295E298" w14:textId="033EC546" w:rsidR="4DE956A7" w:rsidRDefault="4DE956A7" w:rsidP="4DE956A7">
          <w:pPr>
            <w:pStyle w:val="Header"/>
            <w:ind w:right="-115"/>
            <w:jc w:val="right"/>
          </w:pPr>
        </w:p>
      </w:tc>
    </w:tr>
  </w:tbl>
  <w:p w14:paraId="1DBD5ADE" w14:textId="7D5DF421" w:rsidR="4DE956A7" w:rsidRDefault="4DE956A7" w:rsidP="4DE95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4BE6" w14:textId="77777777" w:rsidR="000A0EF3" w:rsidRDefault="000A0EF3" w:rsidP="00C214A9">
      <w:pPr>
        <w:spacing w:after="0" w:line="240" w:lineRule="auto"/>
      </w:pPr>
      <w:r>
        <w:separator/>
      </w:r>
    </w:p>
  </w:footnote>
  <w:footnote w:type="continuationSeparator" w:id="0">
    <w:p w14:paraId="7D9F8AD3" w14:textId="77777777" w:rsidR="000A0EF3" w:rsidRDefault="000A0EF3" w:rsidP="00C214A9">
      <w:pPr>
        <w:spacing w:after="0" w:line="240" w:lineRule="auto"/>
      </w:pPr>
      <w:r>
        <w:continuationSeparator/>
      </w:r>
    </w:p>
  </w:footnote>
  <w:footnote w:type="continuationNotice" w:id="1">
    <w:p w14:paraId="7D0D4B82" w14:textId="77777777" w:rsidR="000A0EF3" w:rsidRDefault="000A0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F4E8" w14:textId="58FB1406" w:rsidR="00217AC1" w:rsidRDefault="00217AC1" w:rsidP="001262F7">
    <w:pPr>
      <w:pStyle w:val="VBAILTHeader"/>
      <w:pBdr>
        <w:bottom w:val="single" w:sz="4" w:space="1" w:color="auto"/>
      </w:pBdr>
    </w:pPr>
    <w:r>
      <w:t xml:space="preserve">Determine Amended </w:t>
    </w:r>
    <w:r w:rsidRPr="00F30160">
      <w:t>Income Adjustments</w:t>
    </w:r>
  </w:p>
  <w:p w14:paraId="6B08C54D" w14:textId="0A3AEE42" w:rsidR="00217AC1" w:rsidRPr="002D1DCE" w:rsidRDefault="00217AC1"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1" w14:textId="77777777" w:rsidR="00217AC1" w:rsidRDefault="00217AC1">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2" name="Picture 2"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B1A"/>
    <w:multiLevelType w:val="multilevel"/>
    <w:tmpl w:val="3306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F2C20"/>
    <w:multiLevelType w:val="hybridMultilevel"/>
    <w:tmpl w:val="F50A1968"/>
    <w:lvl w:ilvl="0" w:tplc="274A9196">
      <w:start w:val="1"/>
      <w:numFmt w:val="bullet"/>
      <w:lvlText w:val="•"/>
      <w:lvlJc w:val="left"/>
      <w:pPr>
        <w:tabs>
          <w:tab w:val="num" w:pos="360"/>
        </w:tabs>
        <w:ind w:left="360" w:hanging="360"/>
      </w:pPr>
      <w:rPr>
        <w:rFonts w:ascii="Arial" w:hAnsi="Arial" w:hint="default"/>
      </w:rPr>
    </w:lvl>
    <w:lvl w:ilvl="1" w:tplc="A01CE0DC">
      <w:numFmt w:val="bullet"/>
      <w:lvlText w:val="o"/>
      <w:lvlJc w:val="left"/>
      <w:pPr>
        <w:tabs>
          <w:tab w:val="num" w:pos="1080"/>
        </w:tabs>
        <w:ind w:left="1080" w:hanging="360"/>
      </w:pPr>
      <w:rPr>
        <w:rFonts w:ascii="Courier New" w:hAnsi="Courier New" w:hint="default"/>
      </w:rPr>
    </w:lvl>
    <w:lvl w:ilvl="2" w:tplc="13F61A3A" w:tentative="1">
      <w:start w:val="1"/>
      <w:numFmt w:val="bullet"/>
      <w:lvlText w:val="•"/>
      <w:lvlJc w:val="left"/>
      <w:pPr>
        <w:tabs>
          <w:tab w:val="num" w:pos="1800"/>
        </w:tabs>
        <w:ind w:left="1800" w:hanging="360"/>
      </w:pPr>
      <w:rPr>
        <w:rFonts w:ascii="Arial" w:hAnsi="Arial" w:hint="default"/>
      </w:rPr>
    </w:lvl>
    <w:lvl w:ilvl="3" w:tplc="7A8A919E" w:tentative="1">
      <w:start w:val="1"/>
      <w:numFmt w:val="bullet"/>
      <w:lvlText w:val="•"/>
      <w:lvlJc w:val="left"/>
      <w:pPr>
        <w:tabs>
          <w:tab w:val="num" w:pos="2520"/>
        </w:tabs>
        <w:ind w:left="2520" w:hanging="360"/>
      </w:pPr>
      <w:rPr>
        <w:rFonts w:ascii="Arial" w:hAnsi="Arial" w:hint="default"/>
      </w:rPr>
    </w:lvl>
    <w:lvl w:ilvl="4" w:tplc="D9D8C920" w:tentative="1">
      <w:start w:val="1"/>
      <w:numFmt w:val="bullet"/>
      <w:lvlText w:val="•"/>
      <w:lvlJc w:val="left"/>
      <w:pPr>
        <w:tabs>
          <w:tab w:val="num" w:pos="3240"/>
        </w:tabs>
        <w:ind w:left="3240" w:hanging="360"/>
      </w:pPr>
      <w:rPr>
        <w:rFonts w:ascii="Arial" w:hAnsi="Arial" w:hint="default"/>
      </w:rPr>
    </w:lvl>
    <w:lvl w:ilvl="5" w:tplc="88B29A9A" w:tentative="1">
      <w:start w:val="1"/>
      <w:numFmt w:val="bullet"/>
      <w:lvlText w:val="•"/>
      <w:lvlJc w:val="left"/>
      <w:pPr>
        <w:tabs>
          <w:tab w:val="num" w:pos="3960"/>
        </w:tabs>
        <w:ind w:left="3960" w:hanging="360"/>
      </w:pPr>
      <w:rPr>
        <w:rFonts w:ascii="Arial" w:hAnsi="Arial" w:hint="default"/>
      </w:rPr>
    </w:lvl>
    <w:lvl w:ilvl="6" w:tplc="6E96D8D2" w:tentative="1">
      <w:start w:val="1"/>
      <w:numFmt w:val="bullet"/>
      <w:lvlText w:val="•"/>
      <w:lvlJc w:val="left"/>
      <w:pPr>
        <w:tabs>
          <w:tab w:val="num" w:pos="4680"/>
        </w:tabs>
        <w:ind w:left="4680" w:hanging="360"/>
      </w:pPr>
      <w:rPr>
        <w:rFonts w:ascii="Arial" w:hAnsi="Arial" w:hint="default"/>
      </w:rPr>
    </w:lvl>
    <w:lvl w:ilvl="7" w:tplc="87C29698" w:tentative="1">
      <w:start w:val="1"/>
      <w:numFmt w:val="bullet"/>
      <w:lvlText w:val="•"/>
      <w:lvlJc w:val="left"/>
      <w:pPr>
        <w:tabs>
          <w:tab w:val="num" w:pos="5400"/>
        </w:tabs>
        <w:ind w:left="5400" w:hanging="360"/>
      </w:pPr>
      <w:rPr>
        <w:rFonts w:ascii="Arial" w:hAnsi="Arial" w:hint="default"/>
      </w:rPr>
    </w:lvl>
    <w:lvl w:ilvl="8" w:tplc="CA04B82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9E088C"/>
    <w:multiLevelType w:val="hybridMultilevel"/>
    <w:tmpl w:val="4186049E"/>
    <w:lvl w:ilvl="0" w:tplc="9B4E9A38">
      <w:start w:val="1"/>
      <w:numFmt w:val="bullet"/>
      <w:lvlText w:val="•"/>
      <w:lvlJc w:val="left"/>
      <w:pPr>
        <w:tabs>
          <w:tab w:val="num" w:pos="360"/>
        </w:tabs>
        <w:ind w:left="360" w:hanging="360"/>
      </w:pPr>
      <w:rPr>
        <w:rFonts w:ascii="Arial" w:hAnsi="Arial" w:hint="default"/>
      </w:rPr>
    </w:lvl>
    <w:lvl w:ilvl="1" w:tplc="FA52C638">
      <w:numFmt w:val="bullet"/>
      <w:lvlText w:val="o"/>
      <w:lvlJc w:val="left"/>
      <w:pPr>
        <w:tabs>
          <w:tab w:val="num" w:pos="1080"/>
        </w:tabs>
        <w:ind w:left="1080" w:hanging="360"/>
      </w:pPr>
      <w:rPr>
        <w:rFonts w:ascii="Courier New" w:hAnsi="Courier New" w:hint="default"/>
      </w:rPr>
    </w:lvl>
    <w:lvl w:ilvl="2" w:tplc="D312F848" w:tentative="1">
      <w:start w:val="1"/>
      <w:numFmt w:val="bullet"/>
      <w:lvlText w:val="•"/>
      <w:lvlJc w:val="left"/>
      <w:pPr>
        <w:tabs>
          <w:tab w:val="num" w:pos="1800"/>
        </w:tabs>
        <w:ind w:left="1800" w:hanging="360"/>
      </w:pPr>
      <w:rPr>
        <w:rFonts w:ascii="Arial" w:hAnsi="Arial" w:hint="default"/>
      </w:rPr>
    </w:lvl>
    <w:lvl w:ilvl="3" w:tplc="8F4A6C64" w:tentative="1">
      <w:start w:val="1"/>
      <w:numFmt w:val="bullet"/>
      <w:lvlText w:val="•"/>
      <w:lvlJc w:val="left"/>
      <w:pPr>
        <w:tabs>
          <w:tab w:val="num" w:pos="2520"/>
        </w:tabs>
        <w:ind w:left="2520" w:hanging="360"/>
      </w:pPr>
      <w:rPr>
        <w:rFonts w:ascii="Arial" w:hAnsi="Arial" w:hint="default"/>
      </w:rPr>
    </w:lvl>
    <w:lvl w:ilvl="4" w:tplc="C2C6C80C" w:tentative="1">
      <w:start w:val="1"/>
      <w:numFmt w:val="bullet"/>
      <w:lvlText w:val="•"/>
      <w:lvlJc w:val="left"/>
      <w:pPr>
        <w:tabs>
          <w:tab w:val="num" w:pos="3240"/>
        </w:tabs>
        <w:ind w:left="3240" w:hanging="360"/>
      </w:pPr>
      <w:rPr>
        <w:rFonts w:ascii="Arial" w:hAnsi="Arial" w:hint="default"/>
      </w:rPr>
    </w:lvl>
    <w:lvl w:ilvl="5" w:tplc="077A4F2A" w:tentative="1">
      <w:start w:val="1"/>
      <w:numFmt w:val="bullet"/>
      <w:lvlText w:val="•"/>
      <w:lvlJc w:val="left"/>
      <w:pPr>
        <w:tabs>
          <w:tab w:val="num" w:pos="3960"/>
        </w:tabs>
        <w:ind w:left="3960" w:hanging="360"/>
      </w:pPr>
      <w:rPr>
        <w:rFonts w:ascii="Arial" w:hAnsi="Arial" w:hint="default"/>
      </w:rPr>
    </w:lvl>
    <w:lvl w:ilvl="6" w:tplc="7EACFAA8" w:tentative="1">
      <w:start w:val="1"/>
      <w:numFmt w:val="bullet"/>
      <w:lvlText w:val="•"/>
      <w:lvlJc w:val="left"/>
      <w:pPr>
        <w:tabs>
          <w:tab w:val="num" w:pos="4680"/>
        </w:tabs>
        <w:ind w:left="4680" w:hanging="360"/>
      </w:pPr>
      <w:rPr>
        <w:rFonts w:ascii="Arial" w:hAnsi="Arial" w:hint="default"/>
      </w:rPr>
    </w:lvl>
    <w:lvl w:ilvl="7" w:tplc="866085A4" w:tentative="1">
      <w:start w:val="1"/>
      <w:numFmt w:val="bullet"/>
      <w:lvlText w:val="•"/>
      <w:lvlJc w:val="left"/>
      <w:pPr>
        <w:tabs>
          <w:tab w:val="num" w:pos="5400"/>
        </w:tabs>
        <w:ind w:left="5400" w:hanging="360"/>
      </w:pPr>
      <w:rPr>
        <w:rFonts w:ascii="Arial" w:hAnsi="Arial" w:hint="default"/>
      </w:rPr>
    </w:lvl>
    <w:lvl w:ilvl="8" w:tplc="50A4350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D5761E5"/>
    <w:multiLevelType w:val="hybridMultilevel"/>
    <w:tmpl w:val="16123046"/>
    <w:lvl w:ilvl="0" w:tplc="38962728">
      <w:start w:val="1"/>
      <w:numFmt w:val="bullet"/>
      <w:lvlText w:val="•"/>
      <w:lvlJc w:val="left"/>
      <w:pPr>
        <w:tabs>
          <w:tab w:val="num" w:pos="360"/>
        </w:tabs>
        <w:ind w:left="360" w:hanging="360"/>
      </w:pPr>
      <w:rPr>
        <w:rFonts w:ascii="Arial" w:hAnsi="Arial" w:hint="default"/>
      </w:rPr>
    </w:lvl>
    <w:lvl w:ilvl="1" w:tplc="76A047E8">
      <w:numFmt w:val="bullet"/>
      <w:lvlText w:val="–"/>
      <w:lvlJc w:val="left"/>
      <w:pPr>
        <w:tabs>
          <w:tab w:val="num" w:pos="1080"/>
        </w:tabs>
        <w:ind w:left="1080" w:hanging="360"/>
      </w:pPr>
      <w:rPr>
        <w:rFonts w:ascii="Arial" w:hAnsi="Arial" w:hint="default"/>
      </w:rPr>
    </w:lvl>
    <w:lvl w:ilvl="2" w:tplc="18B4F7FC" w:tentative="1">
      <w:start w:val="1"/>
      <w:numFmt w:val="bullet"/>
      <w:lvlText w:val="•"/>
      <w:lvlJc w:val="left"/>
      <w:pPr>
        <w:tabs>
          <w:tab w:val="num" w:pos="1800"/>
        </w:tabs>
        <w:ind w:left="1800" w:hanging="360"/>
      </w:pPr>
      <w:rPr>
        <w:rFonts w:ascii="Arial" w:hAnsi="Arial" w:hint="default"/>
      </w:rPr>
    </w:lvl>
    <w:lvl w:ilvl="3" w:tplc="31723D4A" w:tentative="1">
      <w:start w:val="1"/>
      <w:numFmt w:val="bullet"/>
      <w:lvlText w:val="•"/>
      <w:lvlJc w:val="left"/>
      <w:pPr>
        <w:tabs>
          <w:tab w:val="num" w:pos="2520"/>
        </w:tabs>
        <w:ind w:left="2520" w:hanging="360"/>
      </w:pPr>
      <w:rPr>
        <w:rFonts w:ascii="Arial" w:hAnsi="Arial" w:hint="default"/>
      </w:rPr>
    </w:lvl>
    <w:lvl w:ilvl="4" w:tplc="A4E20BC4" w:tentative="1">
      <w:start w:val="1"/>
      <w:numFmt w:val="bullet"/>
      <w:lvlText w:val="•"/>
      <w:lvlJc w:val="left"/>
      <w:pPr>
        <w:tabs>
          <w:tab w:val="num" w:pos="3240"/>
        </w:tabs>
        <w:ind w:left="3240" w:hanging="360"/>
      </w:pPr>
      <w:rPr>
        <w:rFonts w:ascii="Arial" w:hAnsi="Arial" w:hint="default"/>
      </w:rPr>
    </w:lvl>
    <w:lvl w:ilvl="5" w:tplc="D55E387A" w:tentative="1">
      <w:start w:val="1"/>
      <w:numFmt w:val="bullet"/>
      <w:lvlText w:val="•"/>
      <w:lvlJc w:val="left"/>
      <w:pPr>
        <w:tabs>
          <w:tab w:val="num" w:pos="3960"/>
        </w:tabs>
        <w:ind w:left="3960" w:hanging="360"/>
      </w:pPr>
      <w:rPr>
        <w:rFonts w:ascii="Arial" w:hAnsi="Arial" w:hint="default"/>
      </w:rPr>
    </w:lvl>
    <w:lvl w:ilvl="6" w:tplc="114039CA" w:tentative="1">
      <w:start w:val="1"/>
      <w:numFmt w:val="bullet"/>
      <w:lvlText w:val="•"/>
      <w:lvlJc w:val="left"/>
      <w:pPr>
        <w:tabs>
          <w:tab w:val="num" w:pos="4680"/>
        </w:tabs>
        <w:ind w:left="4680" w:hanging="360"/>
      </w:pPr>
      <w:rPr>
        <w:rFonts w:ascii="Arial" w:hAnsi="Arial" w:hint="default"/>
      </w:rPr>
    </w:lvl>
    <w:lvl w:ilvl="7" w:tplc="5BE84710" w:tentative="1">
      <w:start w:val="1"/>
      <w:numFmt w:val="bullet"/>
      <w:lvlText w:val="•"/>
      <w:lvlJc w:val="left"/>
      <w:pPr>
        <w:tabs>
          <w:tab w:val="num" w:pos="5400"/>
        </w:tabs>
        <w:ind w:left="5400" w:hanging="360"/>
      </w:pPr>
      <w:rPr>
        <w:rFonts w:ascii="Arial" w:hAnsi="Arial" w:hint="default"/>
      </w:rPr>
    </w:lvl>
    <w:lvl w:ilvl="8" w:tplc="B508801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E5E6E20"/>
    <w:multiLevelType w:val="hybridMultilevel"/>
    <w:tmpl w:val="8B70D948"/>
    <w:lvl w:ilvl="0" w:tplc="68145C9A">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DC4D44"/>
    <w:multiLevelType w:val="hybridMultilevel"/>
    <w:tmpl w:val="F44A82C8"/>
    <w:lvl w:ilvl="0" w:tplc="FFFFFFFF">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o"/>
      <w:lvlJc w:val="left"/>
      <w:pPr>
        <w:tabs>
          <w:tab w:val="num" w:pos="1800"/>
        </w:tabs>
        <w:ind w:left="1800" w:hanging="360"/>
      </w:pPr>
      <w:rPr>
        <w:rFonts w:ascii="Courier New" w:hAnsi="Courier New"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3834521"/>
    <w:multiLevelType w:val="hybridMultilevel"/>
    <w:tmpl w:val="8C484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D49A1"/>
    <w:multiLevelType w:val="hybridMultilevel"/>
    <w:tmpl w:val="D8E0B95C"/>
    <w:lvl w:ilvl="0" w:tplc="B1FE12F4">
      <w:start w:val="1"/>
      <w:numFmt w:val="bullet"/>
      <w:lvlText w:val="•"/>
      <w:lvlJc w:val="left"/>
      <w:pPr>
        <w:tabs>
          <w:tab w:val="num" w:pos="360"/>
        </w:tabs>
        <w:ind w:left="360" w:hanging="360"/>
      </w:pPr>
      <w:rPr>
        <w:rFonts w:ascii="Arial" w:hAnsi="Arial" w:hint="default"/>
      </w:rPr>
    </w:lvl>
    <w:lvl w:ilvl="1" w:tplc="648A9B1C" w:tentative="1">
      <w:start w:val="1"/>
      <w:numFmt w:val="bullet"/>
      <w:lvlText w:val="•"/>
      <w:lvlJc w:val="left"/>
      <w:pPr>
        <w:tabs>
          <w:tab w:val="num" w:pos="1080"/>
        </w:tabs>
        <w:ind w:left="1080" w:hanging="360"/>
      </w:pPr>
      <w:rPr>
        <w:rFonts w:ascii="Arial" w:hAnsi="Arial" w:hint="default"/>
      </w:rPr>
    </w:lvl>
    <w:lvl w:ilvl="2" w:tplc="27C62102" w:tentative="1">
      <w:start w:val="1"/>
      <w:numFmt w:val="bullet"/>
      <w:lvlText w:val="•"/>
      <w:lvlJc w:val="left"/>
      <w:pPr>
        <w:tabs>
          <w:tab w:val="num" w:pos="1800"/>
        </w:tabs>
        <w:ind w:left="1800" w:hanging="360"/>
      </w:pPr>
      <w:rPr>
        <w:rFonts w:ascii="Arial" w:hAnsi="Arial" w:hint="default"/>
      </w:rPr>
    </w:lvl>
    <w:lvl w:ilvl="3" w:tplc="99361FD8" w:tentative="1">
      <w:start w:val="1"/>
      <w:numFmt w:val="bullet"/>
      <w:lvlText w:val="•"/>
      <w:lvlJc w:val="left"/>
      <w:pPr>
        <w:tabs>
          <w:tab w:val="num" w:pos="2520"/>
        </w:tabs>
        <w:ind w:left="2520" w:hanging="360"/>
      </w:pPr>
      <w:rPr>
        <w:rFonts w:ascii="Arial" w:hAnsi="Arial" w:hint="default"/>
      </w:rPr>
    </w:lvl>
    <w:lvl w:ilvl="4" w:tplc="0F7EDAD8" w:tentative="1">
      <w:start w:val="1"/>
      <w:numFmt w:val="bullet"/>
      <w:lvlText w:val="•"/>
      <w:lvlJc w:val="left"/>
      <w:pPr>
        <w:tabs>
          <w:tab w:val="num" w:pos="3240"/>
        </w:tabs>
        <w:ind w:left="3240" w:hanging="360"/>
      </w:pPr>
      <w:rPr>
        <w:rFonts w:ascii="Arial" w:hAnsi="Arial" w:hint="default"/>
      </w:rPr>
    </w:lvl>
    <w:lvl w:ilvl="5" w:tplc="1DFA815E" w:tentative="1">
      <w:start w:val="1"/>
      <w:numFmt w:val="bullet"/>
      <w:lvlText w:val="•"/>
      <w:lvlJc w:val="left"/>
      <w:pPr>
        <w:tabs>
          <w:tab w:val="num" w:pos="3960"/>
        </w:tabs>
        <w:ind w:left="3960" w:hanging="360"/>
      </w:pPr>
      <w:rPr>
        <w:rFonts w:ascii="Arial" w:hAnsi="Arial" w:hint="default"/>
      </w:rPr>
    </w:lvl>
    <w:lvl w:ilvl="6" w:tplc="87A2C58A" w:tentative="1">
      <w:start w:val="1"/>
      <w:numFmt w:val="bullet"/>
      <w:lvlText w:val="•"/>
      <w:lvlJc w:val="left"/>
      <w:pPr>
        <w:tabs>
          <w:tab w:val="num" w:pos="4680"/>
        </w:tabs>
        <w:ind w:left="4680" w:hanging="360"/>
      </w:pPr>
      <w:rPr>
        <w:rFonts w:ascii="Arial" w:hAnsi="Arial" w:hint="default"/>
      </w:rPr>
    </w:lvl>
    <w:lvl w:ilvl="7" w:tplc="DD06C5B4" w:tentative="1">
      <w:start w:val="1"/>
      <w:numFmt w:val="bullet"/>
      <w:lvlText w:val="•"/>
      <w:lvlJc w:val="left"/>
      <w:pPr>
        <w:tabs>
          <w:tab w:val="num" w:pos="5400"/>
        </w:tabs>
        <w:ind w:left="5400" w:hanging="360"/>
      </w:pPr>
      <w:rPr>
        <w:rFonts w:ascii="Arial" w:hAnsi="Arial" w:hint="default"/>
      </w:rPr>
    </w:lvl>
    <w:lvl w:ilvl="8" w:tplc="1E28690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657365E"/>
    <w:multiLevelType w:val="hybridMultilevel"/>
    <w:tmpl w:val="B50C3E92"/>
    <w:lvl w:ilvl="0" w:tplc="04090003">
      <w:start w:val="1"/>
      <w:numFmt w:val="bullet"/>
      <w:lvlText w:val="o"/>
      <w:lvlJc w:val="left"/>
      <w:pPr>
        <w:tabs>
          <w:tab w:val="num" w:pos="720"/>
        </w:tabs>
        <w:ind w:left="720" w:hanging="360"/>
      </w:pPr>
      <w:rPr>
        <w:rFonts w:ascii="Courier New" w:hAnsi="Courier New" w:cs="Courier New" w:hint="default"/>
      </w:rPr>
    </w:lvl>
    <w:lvl w:ilvl="1" w:tplc="2A38352C" w:tentative="1">
      <w:start w:val="1"/>
      <w:numFmt w:val="decimal"/>
      <w:lvlText w:val="%2."/>
      <w:lvlJc w:val="left"/>
      <w:pPr>
        <w:tabs>
          <w:tab w:val="num" w:pos="1440"/>
        </w:tabs>
        <w:ind w:left="1440" w:hanging="360"/>
      </w:pPr>
    </w:lvl>
    <w:lvl w:ilvl="2" w:tplc="61767C2C" w:tentative="1">
      <w:start w:val="1"/>
      <w:numFmt w:val="decimal"/>
      <w:lvlText w:val="%3."/>
      <w:lvlJc w:val="left"/>
      <w:pPr>
        <w:tabs>
          <w:tab w:val="num" w:pos="2160"/>
        </w:tabs>
        <w:ind w:left="2160" w:hanging="360"/>
      </w:pPr>
    </w:lvl>
    <w:lvl w:ilvl="3" w:tplc="3082525E" w:tentative="1">
      <w:start w:val="1"/>
      <w:numFmt w:val="decimal"/>
      <w:lvlText w:val="%4."/>
      <w:lvlJc w:val="left"/>
      <w:pPr>
        <w:tabs>
          <w:tab w:val="num" w:pos="2880"/>
        </w:tabs>
        <w:ind w:left="2880" w:hanging="360"/>
      </w:pPr>
    </w:lvl>
    <w:lvl w:ilvl="4" w:tplc="7522F82A" w:tentative="1">
      <w:start w:val="1"/>
      <w:numFmt w:val="decimal"/>
      <w:lvlText w:val="%5."/>
      <w:lvlJc w:val="left"/>
      <w:pPr>
        <w:tabs>
          <w:tab w:val="num" w:pos="3600"/>
        </w:tabs>
        <w:ind w:left="3600" w:hanging="360"/>
      </w:pPr>
    </w:lvl>
    <w:lvl w:ilvl="5" w:tplc="1E609898" w:tentative="1">
      <w:start w:val="1"/>
      <w:numFmt w:val="decimal"/>
      <w:lvlText w:val="%6."/>
      <w:lvlJc w:val="left"/>
      <w:pPr>
        <w:tabs>
          <w:tab w:val="num" w:pos="4320"/>
        </w:tabs>
        <w:ind w:left="4320" w:hanging="360"/>
      </w:pPr>
    </w:lvl>
    <w:lvl w:ilvl="6" w:tplc="947CFD1A" w:tentative="1">
      <w:start w:val="1"/>
      <w:numFmt w:val="decimal"/>
      <w:lvlText w:val="%7."/>
      <w:lvlJc w:val="left"/>
      <w:pPr>
        <w:tabs>
          <w:tab w:val="num" w:pos="5040"/>
        </w:tabs>
        <w:ind w:left="5040" w:hanging="360"/>
      </w:pPr>
    </w:lvl>
    <w:lvl w:ilvl="7" w:tplc="977CEB22" w:tentative="1">
      <w:start w:val="1"/>
      <w:numFmt w:val="decimal"/>
      <w:lvlText w:val="%8."/>
      <w:lvlJc w:val="left"/>
      <w:pPr>
        <w:tabs>
          <w:tab w:val="num" w:pos="5760"/>
        </w:tabs>
        <w:ind w:left="5760" w:hanging="360"/>
      </w:pPr>
    </w:lvl>
    <w:lvl w:ilvl="8" w:tplc="1A162476" w:tentative="1">
      <w:start w:val="1"/>
      <w:numFmt w:val="decimal"/>
      <w:lvlText w:val="%9."/>
      <w:lvlJc w:val="left"/>
      <w:pPr>
        <w:tabs>
          <w:tab w:val="num" w:pos="6480"/>
        </w:tabs>
        <w:ind w:left="6480" w:hanging="360"/>
      </w:pPr>
    </w:lvl>
  </w:abstractNum>
  <w:abstractNum w:abstractNumId="9"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953B6"/>
    <w:multiLevelType w:val="hybridMultilevel"/>
    <w:tmpl w:val="51DCEB3E"/>
    <w:lvl w:ilvl="0" w:tplc="40542CA6">
      <w:start w:val="1"/>
      <w:numFmt w:val="bullet"/>
      <w:lvlText w:val="•"/>
      <w:lvlJc w:val="left"/>
      <w:pPr>
        <w:tabs>
          <w:tab w:val="num" w:pos="360"/>
        </w:tabs>
        <w:ind w:left="360" w:hanging="360"/>
      </w:pPr>
      <w:rPr>
        <w:rFonts w:ascii="Arial" w:hAnsi="Arial" w:hint="default"/>
      </w:rPr>
    </w:lvl>
    <w:lvl w:ilvl="1" w:tplc="441A15AC" w:tentative="1">
      <w:start w:val="1"/>
      <w:numFmt w:val="bullet"/>
      <w:lvlText w:val="•"/>
      <w:lvlJc w:val="left"/>
      <w:pPr>
        <w:tabs>
          <w:tab w:val="num" w:pos="1080"/>
        </w:tabs>
        <w:ind w:left="1080" w:hanging="360"/>
      </w:pPr>
      <w:rPr>
        <w:rFonts w:ascii="Arial" w:hAnsi="Arial" w:hint="default"/>
      </w:rPr>
    </w:lvl>
    <w:lvl w:ilvl="2" w:tplc="CBECDBE2" w:tentative="1">
      <w:start w:val="1"/>
      <w:numFmt w:val="bullet"/>
      <w:lvlText w:val="•"/>
      <w:lvlJc w:val="left"/>
      <w:pPr>
        <w:tabs>
          <w:tab w:val="num" w:pos="1800"/>
        </w:tabs>
        <w:ind w:left="1800" w:hanging="360"/>
      </w:pPr>
      <w:rPr>
        <w:rFonts w:ascii="Arial" w:hAnsi="Arial" w:hint="default"/>
      </w:rPr>
    </w:lvl>
    <w:lvl w:ilvl="3" w:tplc="F1F4E7E8" w:tentative="1">
      <w:start w:val="1"/>
      <w:numFmt w:val="bullet"/>
      <w:lvlText w:val="•"/>
      <w:lvlJc w:val="left"/>
      <w:pPr>
        <w:tabs>
          <w:tab w:val="num" w:pos="2520"/>
        </w:tabs>
        <w:ind w:left="2520" w:hanging="360"/>
      </w:pPr>
      <w:rPr>
        <w:rFonts w:ascii="Arial" w:hAnsi="Arial" w:hint="default"/>
      </w:rPr>
    </w:lvl>
    <w:lvl w:ilvl="4" w:tplc="4EAED854" w:tentative="1">
      <w:start w:val="1"/>
      <w:numFmt w:val="bullet"/>
      <w:lvlText w:val="•"/>
      <w:lvlJc w:val="left"/>
      <w:pPr>
        <w:tabs>
          <w:tab w:val="num" w:pos="3240"/>
        </w:tabs>
        <w:ind w:left="3240" w:hanging="360"/>
      </w:pPr>
      <w:rPr>
        <w:rFonts w:ascii="Arial" w:hAnsi="Arial" w:hint="default"/>
      </w:rPr>
    </w:lvl>
    <w:lvl w:ilvl="5" w:tplc="8706650C" w:tentative="1">
      <w:start w:val="1"/>
      <w:numFmt w:val="bullet"/>
      <w:lvlText w:val="•"/>
      <w:lvlJc w:val="left"/>
      <w:pPr>
        <w:tabs>
          <w:tab w:val="num" w:pos="3960"/>
        </w:tabs>
        <w:ind w:left="3960" w:hanging="360"/>
      </w:pPr>
      <w:rPr>
        <w:rFonts w:ascii="Arial" w:hAnsi="Arial" w:hint="default"/>
      </w:rPr>
    </w:lvl>
    <w:lvl w:ilvl="6" w:tplc="F7A2C6A8" w:tentative="1">
      <w:start w:val="1"/>
      <w:numFmt w:val="bullet"/>
      <w:lvlText w:val="•"/>
      <w:lvlJc w:val="left"/>
      <w:pPr>
        <w:tabs>
          <w:tab w:val="num" w:pos="4680"/>
        </w:tabs>
        <w:ind w:left="4680" w:hanging="360"/>
      </w:pPr>
      <w:rPr>
        <w:rFonts w:ascii="Arial" w:hAnsi="Arial" w:hint="default"/>
      </w:rPr>
    </w:lvl>
    <w:lvl w:ilvl="7" w:tplc="C3A067AA" w:tentative="1">
      <w:start w:val="1"/>
      <w:numFmt w:val="bullet"/>
      <w:lvlText w:val="•"/>
      <w:lvlJc w:val="left"/>
      <w:pPr>
        <w:tabs>
          <w:tab w:val="num" w:pos="5400"/>
        </w:tabs>
        <w:ind w:left="5400" w:hanging="360"/>
      </w:pPr>
      <w:rPr>
        <w:rFonts w:ascii="Arial" w:hAnsi="Arial" w:hint="default"/>
      </w:rPr>
    </w:lvl>
    <w:lvl w:ilvl="8" w:tplc="5304463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38D1E5D"/>
    <w:multiLevelType w:val="hybridMultilevel"/>
    <w:tmpl w:val="DA20BC68"/>
    <w:lvl w:ilvl="0" w:tplc="92821904">
      <w:start w:val="1"/>
      <w:numFmt w:val="bullet"/>
      <w:lvlText w:val="•"/>
      <w:lvlJc w:val="left"/>
      <w:pPr>
        <w:tabs>
          <w:tab w:val="num" w:pos="360"/>
        </w:tabs>
        <w:ind w:left="360" w:hanging="360"/>
      </w:pPr>
      <w:rPr>
        <w:rFonts w:ascii="Arial" w:hAnsi="Arial" w:hint="default"/>
      </w:rPr>
    </w:lvl>
    <w:lvl w:ilvl="1" w:tplc="04162766">
      <w:numFmt w:val="bullet"/>
      <w:lvlText w:val="o"/>
      <w:lvlJc w:val="left"/>
      <w:pPr>
        <w:tabs>
          <w:tab w:val="num" w:pos="1080"/>
        </w:tabs>
        <w:ind w:left="1080" w:hanging="360"/>
      </w:pPr>
      <w:rPr>
        <w:rFonts w:ascii="Courier New" w:hAnsi="Courier New" w:hint="default"/>
      </w:rPr>
    </w:lvl>
    <w:lvl w:ilvl="2" w:tplc="C7D0EB20">
      <w:numFmt w:val="bullet"/>
      <w:lvlText w:val="•"/>
      <w:lvlJc w:val="left"/>
      <w:pPr>
        <w:tabs>
          <w:tab w:val="num" w:pos="1800"/>
        </w:tabs>
        <w:ind w:left="1800" w:hanging="360"/>
      </w:pPr>
      <w:rPr>
        <w:rFonts w:ascii="Arial" w:hAnsi="Arial" w:hint="default"/>
      </w:rPr>
    </w:lvl>
    <w:lvl w:ilvl="3" w:tplc="BA6EA4E6" w:tentative="1">
      <w:start w:val="1"/>
      <w:numFmt w:val="bullet"/>
      <w:lvlText w:val="•"/>
      <w:lvlJc w:val="left"/>
      <w:pPr>
        <w:tabs>
          <w:tab w:val="num" w:pos="2520"/>
        </w:tabs>
        <w:ind w:left="2520" w:hanging="360"/>
      </w:pPr>
      <w:rPr>
        <w:rFonts w:ascii="Arial" w:hAnsi="Arial" w:hint="default"/>
      </w:rPr>
    </w:lvl>
    <w:lvl w:ilvl="4" w:tplc="9C50479C" w:tentative="1">
      <w:start w:val="1"/>
      <w:numFmt w:val="bullet"/>
      <w:lvlText w:val="•"/>
      <w:lvlJc w:val="left"/>
      <w:pPr>
        <w:tabs>
          <w:tab w:val="num" w:pos="3240"/>
        </w:tabs>
        <w:ind w:left="3240" w:hanging="360"/>
      </w:pPr>
      <w:rPr>
        <w:rFonts w:ascii="Arial" w:hAnsi="Arial" w:hint="default"/>
      </w:rPr>
    </w:lvl>
    <w:lvl w:ilvl="5" w:tplc="A9C6B354" w:tentative="1">
      <w:start w:val="1"/>
      <w:numFmt w:val="bullet"/>
      <w:lvlText w:val="•"/>
      <w:lvlJc w:val="left"/>
      <w:pPr>
        <w:tabs>
          <w:tab w:val="num" w:pos="3960"/>
        </w:tabs>
        <w:ind w:left="3960" w:hanging="360"/>
      </w:pPr>
      <w:rPr>
        <w:rFonts w:ascii="Arial" w:hAnsi="Arial" w:hint="default"/>
      </w:rPr>
    </w:lvl>
    <w:lvl w:ilvl="6" w:tplc="35B83C7E" w:tentative="1">
      <w:start w:val="1"/>
      <w:numFmt w:val="bullet"/>
      <w:lvlText w:val="•"/>
      <w:lvlJc w:val="left"/>
      <w:pPr>
        <w:tabs>
          <w:tab w:val="num" w:pos="4680"/>
        </w:tabs>
        <w:ind w:left="4680" w:hanging="360"/>
      </w:pPr>
      <w:rPr>
        <w:rFonts w:ascii="Arial" w:hAnsi="Arial" w:hint="default"/>
      </w:rPr>
    </w:lvl>
    <w:lvl w:ilvl="7" w:tplc="1F86CD8C" w:tentative="1">
      <w:start w:val="1"/>
      <w:numFmt w:val="bullet"/>
      <w:lvlText w:val="•"/>
      <w:lvlJc w:val="left"/>
      <w:pPr>
        <w:tabs>
          <w:tab w:val="num" w:pos="5400"/>
        </w:tabs>
        <w:ind w:left="5400" w:hanging="360"/>
      </w:pPr>
      <w:rPr>
        <w:rFonts w:ascii="Arial" w:hAnsi="Arial" w:hint="default"/>
      </w:rPr>
    </w:lvl>
    <w:lvl w:ilvl="8" w:tplc="231A10F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4005E20"/>
    <w:multiLevelType w:val="hybridMultilevel"/>
    <w:tmpl w:val="528AF98C"/>
    <w:lvl w:ilvl="0" w:tplc="100C1FAC">
      <w:start w:val="1"/>
      <w:numFmt w:val="bullet"/>
      <w:lvlText w:val="•"/>
      <w:lvlJc w:val="left"/>
      <w:pPr>
        <w:tabs>
          <w:tab w:val="num" w:pos="360"/>
        </w:tabs>
        <w:ind w:left="360" w:hanging="360"/>
      </w:pPr>
      <w:rPr>
        <w:rFonts w:ascii="Arial" w:hAnsi="Arial" w:hint="default"/>
      </w:rPr>
    </w:lvl>
    <w:lvl w:ilvl="1" w:tplc="92E25600">
      <w:numFmt w:val="bullet"/>
      <w:lvlText w:val="o"/>
      <w:lvlJc w:val="left"/>
      <w:pPr>
        <w:tabs>
          <w:tab w:val="num" w:pos="1080"/>
        </w:tabs>
        <w:ind w:left="1080" w:hanging="360"/>
      </w:pPr>
      <w:rPr>
        <w:rFonts w:ascii="Courier New" w:hAnsi="Courier New" w:hint="default"/>
      </w:rPr>
    </w:lvl>
    <w:lvl w:ilvl="2" w:tplc="945C3CA0" w:tentative="1">
      <w:start w:val="1"/>
      <w:numFmt w:val="bullet"/>
      <w:lvlText w:val="•"/>
      <w:lvlJc w:val="left"/>
      <w:pPr>
        <w:tabs>
          <w:tab w:val="num" w:pos="1800"/>
        </w:tabs>
        <w:ind w:left="1800" w:hanging="360"/>
      </w:pPr>
      <w:rPr>
        <w:rFonts w:ascii="Arial" w:hAnsi="Arial" w:hint="default"/>
      </w:rPr>
    </w:lvl>
    <w:lvl w:ilvl="3" w:tplc="2C7A971C" w:tentative="1">
      <w:start w:val="1"/>
      <w:numFmt w:val="bullet"/>
      <w:lvlText w:val="•"/>
      <w:lvlJc w:val="left"/>
      <w:pPr>
        <w:tabs>
          <w:tab w:val="num" w:pos="2520"/>
        </w:tabs>
        <w:ind w:left="2520" w:hanging="360"/>
      </w:pPr>
      <w:rPr>
        <w:rFonts w:ascii="Arial" w:hAnsi="Arial" w:hint="default"/>
      </w:rPr>
    </w:lvl>
    <w:lvl w:ilvl="4" w:tplc="AA7CC1CA" w:tentative="1">
      <w:start w:val="1"/>
      <w:numFmt w:val="bullet"/>
      <w:lvlText w:val="•"/>
      <w:lvlJc w:val="left"/>
      <w:pPr>
        <w:tabs>
          <w:tab w:val="num" w:pos="3240"/>
        </w:tabs>
        <w:ind w:left="3240" w:hanging="360"/>
      </w:pPr>
      <w:rPr>
        <w:rFonts w:ascii="Arial" w:hAnsi="Arial" w:hint="default"/>
      </w:rPr>
    </w:lvl>
    <w:lvl w:ilvl="5" w:tplc="F2F6892A" w:tentative="1">
      <w:start w:val="1"/>
      <w:numFmt w:val="bullet"/>
      <w:lvlText w:val="•"/>
      <w:lvlJc w:val="left"/>
      <w:pPr>
        <w:tabs>
          <w:tab w:val="num" w:pos="3960"/>
        </w:tabs>
        <w:ind w:left="3960" w:hanging="360"/>
      </w:pPr>
      <w:rPr>
        <w:rFonts w:ascii="Arial" w:hAnsi="Arial" w:hint="default"/>
      </w:rPr>
    </w:lvl>
    <w:lvl w:ilvl="6" w:tplc="AD6CB320" w:tentative="1">
      <w:start w:val="1"/>
      <w:numFmt w:val="bullet"/>
      <w:lvlText w:val="•"/>
      <w:lvlJc w:val="left"/>
      <w:pPr>
        <w:tabs>
          <w:tab w:val="num" w:pos="4680"/>
        </w:tabs>
        <w:ind w:left="4680" w:hanging="360"/>
      </w:pPr>
      <w:rPr>
        <w:rFonts w:ascii="Arial" w:hAnsi="Arial" w:hint="default"/>
      </w:rPr>
    </w:lvl>
    <w:lvl w:ilvl="7" w:tplc="4E2EBF2C" w:tentative="1">
      <w:start w:val="1"/>
      <w:numFmt w:val="bullet"/>
      <w:lvlText w:val="•"/>
      <w:lvlJc w:val="left"/>
      <w:pPr>
        <w:tabs>
          <w:tab w:val="num" w:pos="5400"/>
        </w:tabs>
        <w:ind w:left="5400" w:hanging="360"/>
      </w:pPr>
      <w:rPr>
        <w:rFonts w:ascii="Arial" w:hAnsi="Arial" w:hint="default"/>
      </w:rPr>
    </w:lvl>
    <w:lvl w:ilvl="8" w:tplc="6AC0DA7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D43FAD"/>
    <w:multiLevelType w:val="hybridMultilevel"/>
    <w:tmpl w:val="0122DD4A"/>
    <w:lvl w:ilvl="0" w:tplc="891A20B2">
      <w:start w:val="1"/>
      <w:numFmt w:val="bullet"/>
      <w:lvlText w:val="•"/>
      <w:lvlJc w:val="left"/>
      <w:pPr>
        <w:tabs>
          <w:tab w:val="num" w:pos="360"/>
        </w:tabs>
        <w:ind w:left="360" w:hanging="360"/>
      </w:pPr>
      <w:rPr>
        <w:rFonts w:ascii="Arial" w:hAnsi="Arial" w:hint="default"/>
      </w:rPr>
    </w:lvl>
    <w:lvl w:ilvl="1" w:tplc="96748B08">
      <w:numFmt w:val="bullet"/>
      <w:lvlText w:val="o"/>
      <w:lvlJc w:val="left"/>
      <w:pPr>
        <w:tabs>
          <w:tab w:val="num" w:pos="1080"/>
        </w:tabs>
        <w:ind w:left="1080" w:hanging="360"/>
      </w:pPr>
      <w:rPr>
        <w:rFonts w:ascii="Courier New" w:hAnsi="Courier New" w:hint="default"/>
      </w:rPr>
    </w:lvl>
    <w:lvl w:ilvl="2" w:tplc="1638DEF6" w:tentative="1">
      <w:start w:val="1"/>
      <w:numFmt w:val="bullet"/>
      <w:lvlText w:val="•"/>
      <w:lvlJc w:val="left"/>
      <w:pPr>
        <w:tabs>
          <w:tab w:val="num" w:pos="1800"/>
        </w:tabs>
        <w:ind w:left="1800" w:hanging="360"/>
      </w:pPr>
      <w:rPr>
        <w:rFonts w:ascii="Arial" w:hAnsi="Arial" w:hint="default"/>
      </w:rPr>
    </w:lvl>
    <w:lvl w:ilvl="3" w:tplc="3738DE58" w:tentative="1">
      <w:start w:val="1"/>
      <w:numFmt w:val="bullet"/>
      <w:lvlText w:val="•"/>
      <w:lvlJc w:val="left"/>
      <w:pPr>
        <w:tabs>
          <w:tab w:val="num" w:pos="2520"/>
        </w:tabs>
        <w:ind w:left="2520" w:hanging="360"/>
      </w:pPr>
      <w:rPr>
        <w:rFonts w:ascii="Arial" w:hAnsi="Arial" w:hint="default"/>
      </w:rPr>
    </w:lvl>
    <w:lvl w:ilvl="4" w:tplc="57167650" w:tentative="1">
      <w:start w:val="1"/>
      <w:numFmt w:val="bullet"/>
      <w:lvlText w:val="•"/>
      <w:lvlJc w:val="left"/>
      <w:pPr>
        <w:tabs>
          <w:tab w:val="num" w:pos="3240"/>
        </w:tabs>
        <w:ind w:left="3240" w:hanging="360"/>
      </w:pPr>
      <w:rPr>
        <w:rFonts w:ascii="Arial" w:hAnsi="Arial" w:hint="default"/>
      </w:rPr>
    </w:lvl>
    <w:lvl w:ilvl="5" w:tplc="48BCB076" w:tentative="1">
      <w:start w:val="1"/>
      <w:numFmt w:val="bullet"/>
      <w:lvlText w:val="•"/>
      <w:lvlJc w:val="left"/>
      <w:pPr>
        <w:tabs>
          <w:tab w:val="num" w:pos="3960"/>
        </w:tabs>
        <w:ind w:left="3960" w:hanging="360"/>
      </w:pPr>
      <w:rPr>
        <w:rFonts w:ascii="Arial" w:hAnsi="Arial" w:hint="default"/>
      </w:rPr>
    </w:lvl>
    <w:lvl w:ilvl="6" w:tplc="3E98CB3E" w:tentative="1">
      <w:start w:val="1"/>
      <w:numFmt w:val="bullet"/>
      <w:lvlText w:val="•"/>
      <w:lvlJc w:val="left"/>
      <w:pPr>
        <w:tabs>
          <w:tab w:val="num" w:pos="4680"/>
        </w:tabs>
        <w:ind w:left="4680" w:hanging="360"/>
      </w:pPr>
      <w:rPr>
        <w:rFonts w:ascii="Arial" w:hAnsi="Arial" w:hint="default"/>
      </w:rPr>
    </w:lvl>
    <w:lvl w:ilvl="7" w:tplc="85AEE8DE" w:tentative="1">
      <w:start w:val="1"/>
      <w:numFmt w:val="bullet"/>
      <w:lvlText w:val="•"/>
      <w:lvlJc w:val="left"/>
      <w:pPr>
        <w:tabs>
          <w:tab w:val="num" w:pos="5400"/>
        </w:tabs>
        <w:ind w:left="5400" w:hanging="360"/>
      </w:pPr>
      <w:rPr>
        <w:rFonts w:ascii="Arial" w:hAnsi="Arial" w:hint="default"/>
      </w:rPr>
    </w:lvl>
    <w:lvl w:ilvl="8" w:tplc="0D386AD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B232AE0"/>
    <w:multiLevelType w:val="hybridMultilevel"/>
    <w:tmpl w:val="22D0CCA0"/>
    <w:lvl w:ilvl="0" w:tplc="8AFEBA14">
      <w:start w:val="1"/>
      <w:numFmt w:val="bullet"/>
      <w:lvlText w:val="•"/>
      <w:lvlJc w:val="left"/>
      <w:pPr>
        <w:tabs>
          <w:tab w:val="num" w:pos="360"/>
        </w:tabs>
        <w:ind w:left="360" w:hanging="360"/>
      </w:pPr>
      <w:rPr>
        <w:rFonts w:ascii="Arial" w:hAnsi="Arial" w:hint="default"/>
      </w:rPr>
    </w:lvl>
    <w:lvl w:ilvl="1" w:tplc="012C5960">
      <w:numFmt w:val="bullet"/>
      <w:lvlText w:val="o"/>
      <w:lvlJc w:val="left"/>
      <w:pPr>
        <w:tabs>
          <w:tab w:val="num" w:pos="1080"/>
        </w:tabs>
        <w:ind w:left="1080" w:hanging="360"/>
      </w:pPr>
      <w:rPr>
        <w:rFonts w:ascii="Courier New" w:hAnsi="Courier New" w:hint="default"/>
      </w:rPr>
    </w:lvl>
    <w:lvl w:ilvl="2" w:tplc="5242FDC0" w:tentative="1">
      <w:start w:val="1"/>
      <w:numFmt w:val="bullet"/>
      <w:lvlText w:val="•"/>
      <w:lvlJc w:val="left"/>
      <w:pPr>
        <w:tabs>
          <w:tab w:val="num" w:pos="1800"/>
        </w:tabs>
        <w:ind w:left="1800" w:hanging="360"/>
      </w:pPr>
      <w:rPr>
        <w:rFonts w:ascii="Arial" w:hAnsi="Arial" w:hint="default"/>
      </w:rPr>
    </w:lvl>
    <w:lvl w:ilvl="3" w:tplc="4AD43DD4" w:tentative="1">
      <w:start w:val="1"/>
      <w:numFmt w:val="bullet"/>
      <w:lvlText w:val="•"/>
      <w:lvlJc w:val="left"/>
      <w:pPr>
        <w:tabs>
          <w:tab w:val="num" w:pos="2520"/>
        </w:tabs>
        <w:ind w:left="2520" w:hanging="360"/>
      </w:pPr>
      <w:rPr>
        <w:rFonts w:ascii="Arial" w:hAnsi="Arial" w:hint="default"/>
      </w:rPr>
    </w:lvl>
    <w:lvl w:ilvl="4" w:tplc="6D9C8532" w:tentative="1">
      <w:start w:val="1"/>
      <w:numFmt w:val="bullet"/>
      <w:lvlText w:val="•"/>
      <w:lvlJc w:val="left"/>
      <w:pPr>
        <w:tabs>
          <w:tab w:val="num" w:pos="3240"/>
        </w:tabs>
        <w:ind w:left="3240" w:hanging="360"/>
      </w:pPr>
      <w:rPr>
        <w:rFonts w:ascii="Arial" w:hAnsi="Arial" w:hint="default"/>
      </w:rPr>
    </w:lvl>
    <w:lvl w:ilvl="5" w:tplc="5BD2EDF0" w:tentative="1">
      <w:start w:val="1"/>
      <w:numFmt w:val="bullet"/>
      <w:lvlText w:val="•"/>
      <w:lvlJc w:val="left"/>
      <w:pPr>
        <w:tabs>
          <w:tab w:val="num" w:pos="3960"/>
        </w:tabs>
        <w:ind w:left="3960" w:hanging="360"/>
      </w:pPr>
      <w:rPr>
        <w:rFonts w:ascii="Arial" w:hAnsi="Arial" w:hint="default"/>
      </w:rPr>
    </w:lvl>
    <w:lvl w:ilvl="6" w:tplc="D3B8B0E0" w:tentative="1">
      <w:start w:val="1"/>
      <w:numFmt w:val="bullet"/>
      <w:lvlText w:val="•"/>
      <w:lvlJc w:val="left"/>
      <w:pPr>
        <w:tabs>
          <w:tab w:val="num" w:pos="4680"/>
        </w:tabs>
        <w:ind w:left="4680" w:hanging="360"/>
      </w:pPr>
      <w:rPr>
        <w:rFonts w:ascii="Arial" w:hAnsi="Arial" w:hint="default"/>
      </w:rPr>
    </w:lvl>
    <w:lvl w:ilvl="7" w:tplc="F7729A52" w:tentative="1">
      <w:start w:val="1"/>
      <w:numFmt w:val="bullet"/>
      <w:lvlText w:val="•"/>
      <w:lvlJc w:val="left"/>
      <w:pPr>
        <w:tabs>
          <w:tab w:val="num" w:pos="5400"/>
        </w:tabs>
        <w:ind w:left="5400" w:hanging="360"/>
      </w:pPr>
      <w:rPr>
        <w:rFonts w:ascii="Arial" w:hAnsi="Arial" w:hint="default"/>
      </w:rPr>
    </w:lvl>
    <w:lvl w:ilvl="8" w:tplc="BBC871C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C433DFD"/>
    <w:multiLevelType w:val="hybridMultilevel"/>
    <w:tmpl w:val="A950E3BC"/>
    <w:lvl w:ilvl="0" w:tplc="48E25CFA">
      <w:start w:val="1"/>
      <w:numFmt w:val="bullet"/>
      <w:lvlText w:val="•"/>
      <w:lvlJc w:val="left"/>
      <w:pPr>
        <w:tabs>
          <w:tab w:val="num" w:pos="360"/>
        </w:tabs>
        <w:ind w:left="360" w:hanging="360"/>
      </w:pPr>
      <w:rPr>
        <w:rFonts w:ascii="Arial" w:hAnsi="Arial" w:hint="default"/>
      </w:rPr>
    </w:lvl>
    <w:lvl w:ilvl="1" w:tplc="5FB4FCEA">
      <w:numFmt w:val="bullet"/>
      <w:lvlText w:val="–"/>
      <w:lvlJc w:val="left"/>
      <w:pPr>
        <w:tabs>
          <w:tab w:val="num" w:pos="1080"/>
        </w:tabs>
        <w:ind w:left="1080" w:hanging="360"/>
      </w:pPr>
      <w:rPr>
        <w:rFonts w:ascii="Arial" w:hAnsi="Arial" w:hint="default"/>
      </w:rPr>
    </w:lvl>
    <w:lvl w:ilvl="2" w:tplc="49B869D0" w:tentative="1">
      <w:start w:val="1"/>
      <w:numFmt w:val="bullet"/>
      <w:lvlText w:val="•"/>
      <w:lvlJc w:val="left"/>
      <w:pPr>
        <w:tabs>
          <w:tab w:val="num" w:pos="1800"/>
        </w:tabs>
        <w:ind w:left="1800" w:hanging="360"/>
      </w:pPr>
      <w:rPr>
        <w:rFonts w:ascii="Arial" w:hAnsi="Arial" w:hint="default"/>
      </w:rPr>
    </w:lvl>
    <w:lvl w:ilvl="3" w:tplc="C408184A" w:tentative="1">
      <w:start w:val="1"/>
      <w:numFmt w:val="bullet"/>
      <w:lvlText w:val="•"/>
      <w:lvlJc w:val="left"/>
      <w:pPr>
        <w:tabs>
          <w:tab w:val="num" w:pos="2520"/>
        </w:tabs>
        <w:ind w:left="2520" w:hanging="360"/>
      </w:pPr>
      <w:rPr>
        <w:rFonts w:ascii="Arial" w:hAnsi="Arial" w:hint="default"/>
      </w:rPr>
    </w:lvl>
    <w:lvl w:ilvl="4" w:tplc="4028B3F8" w:tentative="1">
      <w:start w:val="1"/>
      <w:numFmt w:val="bullet"/>
      <w:lvlText w:val="•"/>
      <w:lvlJc w:val="left"/>
      <w:pPr>
        <w:tabs>
          <w:tab w:val="num" w:pos="3240"/>
        </w:tabs>
        <w:ind w:left="3240" w:hanging="360"/>
      </w:pPr>
      <w:rPr>
        <w:rFonts w:ascii="Arial" w:hAnsi="Arial" w:hint="default"/>
      </w:rPr>
    </w:lvl>
    <w:lvl w:ilvl="5" w:tplc="AA480BE0" w:tentative="1">
      <w:start w:val="1"/>
      <w:numFmt w:val="bullet"/>
      <w:lvlText w:val="•"/>
      <w:lvlJc w:val="left"/>
      <w:pPr>
        <w:tabs>
          <w:tab w:val="num" w:pos="3960"/>
        </w:tabs>
        <w:ind w:left="3960" w:hanging="360"/>
      </w:pPr>
      <w:rPr>
        <w:rFonts w:ascii="Arial" w:hAnsi="Arial" w:hint="default"/>
      </w:rPr>
    </w:lvl>
    <w:lvl w:ilvl="6" w:tplc="1020DD66" w:tentative="1">
      <w:start w:val="1"/>
      <w:numFmt w:val="bullet"/>
      <w:lvlText w:val="•"/>
      <w:lvlJc w:val="left"/>
      <w:pPr>
        <w:tabs>
          <w:tab w:val="num" w:pos="4680"/>
        </w:tabs>
        <w:ind w:left="4680" w:hanging="360"/>
      </w:pPr>
      <w:rPr>
        <w:rFonts w:ascii="Arial" w:hAnsi="Arial" w:hint="default"/>
      </w:rPr>
    </w:lvl>
    <w:lvl w:ilvl="7" w:tplc="29620734" w:tentative="1">
      <w:start w:val="1"/>
      <w:numFmt w:val="bullet"/>
      <w:lvlText w:val="•"/>
      <w:lvlJc w:val="left"/>
      <w:pPr>
        <w:tabs>
          <w:tab w:val="num" w:pos="5400"/>
        </w:tabs>
        <w:ind w:left="5400" w:hanging="360"/>
      </w:pPr>
      <w:rPr>
        <w:rFonts w:ascii="Arial" w:hAnsi="Arial" w:hint="default"/>
      </w:rPr>
    </w:lvl>
    <w:lvl w:ilvl="8" w:tplc="CE66C91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F7262BE"/>
    <w:multiLevelType w:val="hybridMultilevel"/>
    <w:tmpl w:val="CC5A1552"/>
    <w:lvl w:ilvl="0" w:tplc="367E1154">
      <w:start w:val="1"/>
      <w:numFmt w:val="bullet"/>
      <w:lvlText w:val="•"/>
      <w:lvlJc w:val="left"/>
      <w:pPr>
        <w:tabs>
          <w:tab w:val="num" w:pos="360"/>
        </w:tabs>
        <w:ind w:left="360" w:hanging="360"/>
      </w:pPr>
      <w:rPr>
        <w:rFonts w:ascii="Arial" w:hAnsi="Arial" w:hint="default"/>
      </w:rPr>
    </w:lvl>
    <w:lvl w:ilvl="1" w:tplc="40D8186A" w:tentative="1">
      <w:start w:val="1"/>
      <w:numFmt w:val="bullet"/>
      <w:lvlText w:val="•"/>
      <w:lvlJc w:val="left"/>
      <w:pPr>
        <w:tabs>
          <w:tab w:val="num" w:pos="1080"/>
        </w:tabs>
        <w:ind w:left="1080" w:hanging="360"/>
      </w:pPr>
      <w:rPr>
        <w:rFonts w:ascii="Arial" w:hAnsi="Arial" w:hint="default"/>
      </w:rPr>
    </w:lvl>
    <w:lvl w:ilvl="2" w:tplc="055637B4" w:tentative="1">
      <w:start w:val="1"/>
      <w:numFmt w:val="bullet"/>
      <w:lvlText w:val="•"/>
      <w:lvlJc w:val="left"/>
      <w:pPr>
        <w:tabs>
          <w:tab w:val="num" w:pos="1800"/>
        </w:tabs>
        <w:ind w:left="1800" w:hanging="360"/>
      </w:pPr>
      <w:rPr>
        <w:rFonts w:ascii="Arial" w:hAnsi="Arial" w:hint="default"/>
      </w:rPr>
    </w:lvl>
    <w:lvl w:ilvl="3" w:tplc="47A87CDA" w:tentative="1">
      <w:start w:val="1"/>
      <w:numFmt w:val="bullet"/>
      <w:lvlText w:val="•"/>
      <w:lvlJc w:val="left"/>
      <w:pPr>
        <w:tabs>
          <w:tab w:val="num" w:pos="2520"/>
        </w:tabs>
        <w:ind w:left="2520" w:hanging="360"/>
      </w:pPr>
      <w:rPr>
        <w:rFonts w:ascii="Arial" w:hAnsi="Arial" w:hint="default"/>
      </w:rPr>
    </w:lvl>
    <w:lvl w:ilvl="4" w:tplc="2A02E114" w:tentative="1">
      <w:start w:val="1"/>
      <w:numFmt w:val="bullet"/>
      <w:lvlText w:val="•"/>
      <w:lvlJc w:val="left"/>
      <w:pPr>
        <w:tabs>
          <w:tab w:val="num" w:pos="3240"/>
        </w:tabs>
        <w:ind w:left="3240" w:hanging="360"/>
      </w:pPr>
      <w:rPr>
        <w:rFonts w:ascii="Arial" w:hAnsi="Arial" w:hint="default"/>
      </w:rPr>
    </w:lvl>
    <w:lvl w:ilvl="5" w:tplc="4A086CE4" w:tentative="1">
      <w:start w:val="1"/>
      <w:numFmt w:val="bullet"/>
      <w:lvlText w:val="•"/>
      <w:lvlJc w:val="left"/>
      <w:pPr>
        <w:tabs>
          <w:tab w:val="num" w:pos="3960"/>
        </w:tabs>
        <w:ind w:left="3960" w:hanging="360"/>
      </w:pPr>
      <w:rPr>
        <w:rFonts w:ascii="Arial" w:hAnsi="Arial" w:hint="default"/>
      </w:rPr>
    </w:lvl>
    <w:lvl w:ilvl="6" w:tplc="EFFC479A" w:tentative="1">
      <w:start w:val="1"/>
      <w:numFmt w:val="bullet"/>
      <w:lvlText w:val="•"/>
      <w:lvlJc w:val="left"/>
      <w:pPr>
        <w:tabs>
          <w:tab w:val="num" w:pos="4680"/>
        </w:tabs>
        <w:ind w:left="4680" w:hanging="360"/>
      </w:pPr>
      <w:rPr>
        <w:rFonts w:ascii="Arial" w:hAnsi="Arial" w:hint="default"/>
      </w:rPr>
    </w:lvl>
    <w:lvl w:ilvl="7" w:tplc="5B4CD452" w:tentative="1">
      <w:start w:val="1"/>
      <w:numFmt w:val="bullet"/>
      <w:lvlText w:val="•"/>
      <w:lvlJc w:val="left"/>
      <w:pPr>
        <w:tabs>
          <w:tab w:val="num" w:pos="5400"/>
        </w:tabs>
        <w:ind w:left="5400" w:hanging="360"/>
      </w:pPr>
      <w:rPr>
        <w:rFonts w:ascii="Arial" w:hAnsi="Arial" w:hint="default"/>
      </w:rPr>
    </w:lvl>
    <w:lvl w:ilvl="8" w:tplc="E264B47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F8823EB"/>
    <w:multiLevelType w:val="hybridMultilevel"/>
    <w:tmpl w:val="3BD82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B31876"/>
    <w:multiLevelType w:val="hybridMultilevel"/>
    <w:tmpl w:val="58B8E8DC"/>
    <w:lvl w:ilvl="0" w:tplc="EB12A720">
      <w:start w:val="1"/>
      <w:numFmt w:val="bullet"/>
      <w:lvlText w:val="•"/>
      <w:lvlJc w:val="left"/>
      <w:pPr>
        <w:tabs>
          <w:tab w:val="num" w:pos="360"/>
        </w:tabs>
        <w:ind w:left="360" w:hanging="360"/>
      </w:pPr>
      <w:rPr>
        <w:rFonts w:ascii="Arial" w:hAnsi="Arial" w:hint="default"/>
      </w:rPr>
    </w:lvl>
    <w:lvl w:ilvl="1" w:tplc="015ED6D6" w:tentative="1">
      <w:start w:val="1"/>
      <w:numFmt w:val="bullet"/>
      <w:lvlText w:val="•"/>
      <w:lvlJc w:val="left"/>
      <w:pPr>
        <w:tabs>
          <w:tab w:val="num" w:pos="1080"/>
        </w:tabs>
        <w:ind w:left="1080" w:hanging="360"/>
      </w:pPr>
      <w:rPr>
        <w:rFonts w:ascii="Arial" w:hAnsi="Arial" w:hint="default"/>
      </w:rPr>
    </w:lvl>
    <w:lvl w:ilvl="2" w:tplc="84BC8C26" w:tentative="1">
      <w:start w:val="1"/>
      <w:numFmt w:val="bullet"/>
      <w:lvlText w:val="•"/>
      <w:lvlJc w:val="left"/>
      <w:pPr>
        <w:tabs>
          <w:tab w:val="num" w:pos="1800"/>
        </w:tabs>
        <w:ind w:left="1800" w:hanging="360"/>
      </w:pPr>
      <w:rPr>
        <w:rFonts w:ascii="Arial" w:hAnsi="Arial" w:hint="default"/>
      </w:rPr>
    </w:lvl>
    <w:lvl w:ilvl="3" w:tplc="1700AF76" w:tentative="1">
      <w:start w:val="1"/>
      <w:numFmt w:val="bullet"/>
      <w:lvlText w:val="•"/>
      <w:lvlJc w:val="left"/>
      <w:pPr>
        <w:tabs>
          <w:tab w:val="num" w:pos="2520"/>
        </w:tabs>
        <w:ind w:left="2520" w:hanging="360"/>
      </w:pPr>
      <w:rPr>
        <w:rFonts w:ascii="Arial" w:hAnsi="Arial" w:hint="default"/>
      </w:rPr>
    </w:lvl>
    <w:lvl w:ilvl="4" w:tplc="E0F6D5E6" w:tentative="1">
      <w:start w:val="1"/>
      <w:numFmt w:val="bullet"/>
      <w:lvlText w:val="•"/>
      <w:lvlJc w:val="left"/>
      <w:pPr>
        <w:tabs>
          <w:tab w:val="num" w:pos="3240"/>
        </w:tabs>
        <w:ind w:left="3240" w:hanging="360"/>
      </w:pPr>
      <w:rPr>
        <w:rFonts w:ascii="Arial" w:hAnsi="Arial" w:hint="default"/>
      </w:rPr>
    </w:lvl>
    <w:lvl w:ilvl="5" w:tplc="8B20CD4C" w:tentative="1">
      <w:start w:val="1"/>
      <w:numFmt w:val="bullet"/>
      <w:lvlText w:val="•"/>
      <w:lvlJc w:val="left"/>
      <w:pPr>
        <w:tabs>
          <w:tab w:val="num" w:pos="3960"/>
        </w:tabs>
        <w:ind w:left="3960" w:hanging="360"/>
      </w:pPr>
      <w:rPr>
        <w:rFonts w:ascii="Arial" w:hAnsi="Arial" w:hint="default"/>
      </w:rPr>
    </w:lvl>
    <w:lvl w:ilvl="6" w:tplc="52A27C40" w:tentative="1">
      <w:start w:val="1"/>
      <w:numFmt w:val="bullet"/>
      <w:lvlText w:val="•"/>
      <w:lvlJc w:val="left"/>
      <w:pPr>
        <w:tabs>
          <w:tab w:val="num" w:pos="4680"/>
        </w:tabs>
        <w:ind w:left="4680" w:hanging="360"/>
      </w:pPr>
      <w:rPr>
        <w:rFonts w:ascii="Arial" w:hAnsi="Arial" w:hint="default"/>
      </w:rPr>
    </w:lvl>
    <w:lvl w:ilvl="7" w:tplc="21DC7718" w:tentative="1">
      <w:start w:val="1"/>
      <w:numFmt w:val="bullet"/>
      <w:lvlText w:val="•"/>
      <w:lvlJc w:val="left"/>
      <w:pPr>
        <w:tabs>
          <w:tab w:val="num" w:pos="5400"/>
        </w:tabs>
        <w:ind w:left="5400" w:hanging="360"/>
      </w:pPr>
      <w:rPr>
        <w:rFonts w:ascii="Arial" w:hAnsi="Arial" w:hint="default"/>
      </w:rPr>
    </w:lvl>
    <w:lvl w:ilvl="8" w:tplc="6EA065C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1CA5F40"/>
    <w:multiLevelType w:val="hybridMultilevel"/>
    <w:tmpl w:val="EEB2A73E"/>
    <w:lvl w:ilvl="0" w:tplc="92B259D2">
      <w:start w:val="1"/>
      <w:numFmt w:val="bullet"/>
      <w:lvlText w:val="•"/>
      <w:lvlJc w:val="left"/>
      <w:pPr>
        <w:tabs>
          <w:tab w:val="num" w:pos="360"/>
        </w:tabs>
        <w:ind w:left="360" w:hanging="360"/>
      </w:pPr>
      <w:rPr>
        <w:rFonts w:ascii="Arial" w:hAnsi="Arial" w:hint="default"/>
      </w:rPr>
    </w:lvl>
    <w:lvl w:ilvl="1" w:tplc="1E808104">
      <w:numFmt w:val="bullet"/>
      <w:lvlText w:val="o"/>
      <w:lvlJc w:val="left"/>
      <w:pPr>
        <w:tabs>
          <w:tab w:val="num" w:pos="1080"/>
        </w:tabs>
        <w:ind w:left="1080" w:hanging="360"/>
      </w:pPr>
      <w:rPr>
        <w:rFonts w:ascii="Courier New" w:hAnsi="Courier New" w:hint="default"/>
      </w:rPr>
    </w:lvl>
    <w:lvl w:ilvl="2" w:tplc="0776A0B6" w:tentative="1">
      <w:start w:val="1"/>
      <w:numFmt w:val="bullet"/>
      <w:lvlText w:val="•"/>
      <w:lvlJc w:val="left"/>
      <w:pPr>
        <w:tabs>
          <w:tab w:val="num" w:pos="1800"/>
        </w:tabs>
        <w:ind w:left="1800" w:hanging="360"/>
      </w:pPr>
      <w:rPr>
        <w:rFonts w:ascii="Arial" w:hAnsi="Arial" w:hint="default"/>
      </w:rPr>
    </w:lvl>
    <w:lvl w:ilvl="3" w:tplc="15CCA422" w:tentative="1">
      <w:start w:val="1"/>
      <w:numFmt w:val="bullet"/>
      <w:lvlText w:val="•"/>
      <w:lvlJc w:val="left"/>
      <w:pPr>
        <w:tabs>
          <w:tab w:val="num" w:pos="2520"/>
        </w:tabs>
        <w:ind w:left="2520" w:hanging="360"/>
      </w:pPr>
      <w:rPr>
        <w:rFonts w:ascii="Arial" w:hAnsi="Arial" w:hint="default"/>
      </w:rPr>
    </w:lvl>
    <w:lvl w:ilvl="4" w:tplc="2386407C" w:tentative="1">
      <w:start w:val="1"/>
      <w:numFmt w:val="bullet"/>
      <w:lvlText w:val="•"/>
      <w:lvlJc w:val="left"/>
      <w:pPr>
        <w:tabs>
          <w:tab w:val="num" w:pos="3240"/>
        </w:tabs>
        <w:ind w:left="3240" w:hanging="360"/>
      </w:pPr>
      <w:rPr>
        <w:rFonts w:ascii="Arial" w:hAnsi="Arial" w:hint="default"/>
      </w:rPr>
    </w:lvl>
    <w:lvl w:ilvl="5" w:tplc="3C0AABE4" w:tentative="1">
      <w:start w:val="1"/>
      <w:numFmt w:val="bullet"/>
      <w:lvlText w:val="•"/>
      <w:lvlJc w:val="left"/>
      <w:pPr>
        <w:tabs>
          <w:tab w:val="num" w:pos="3960"/>
        </w:tabs>
        <w:ind w:left="3960" w:hanging="360"/>
      </w:pPr>
      <w:rPr>
        <w:rFonts w:ascii="Arial" w:hAnsi="Arial" w:hint="default"/>
      </w:rPr>
    </w:lvl>
    <w:lvl w:ilvl="6" w:tplc="EA3C9F6E" w:tentative="1">
      <w:start w:val="1"/>
      <w:numFmt w:val="bullet"/>
      <w:lvlText w:val="•"/>
      <w:lvlJc w:val="left"/>
      <w:pPr>
        <w:tabs>
          <w:tab w:val="num" w:pos="4680"/>
        </w:tabs>
        <w:ind w:left="4680" w:hanging="360"/>
      </w:pPr>
      <w:rPr>
        <w:rFonts w:ascii="Arial" w:hAnsi="Arial" w:hint="default"/>
      </w:rPr>
    </w:lvl>
    <w:lvl w:ilvl="7" w:tplc="DE34EA56" w:tentative="1">
      <w:start w:val="1"/>
      <w:numFmt w:val="bullet"/>
      <w:lvlText w:val="•"/>
      <w:lvlJc w:val="left"/>
      <w:pPr>
        <w:tabs>
          <w:tab w:val="num" w:pos="5400"/>
        </w:tabs>
        <w:ind w:left="5400" w:hanging="360"/>
      </w:pPr>
      <w:rPr>
        <w:rFonts w:ascii="Arial" w:hAnsi="Arial" w:hint="default"/>
      </w:rPr>
    </w:lvl>
    <w:lvl w:ilvl="8" w:tplc="73CA75D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1DB5240"/>
    <w:multiLevelType w:val="hybridMultilevel"/>
    <w:tmpl w:val="2F542D18"/>
    <w:lvl w:ilvl="0" w:tplc="DBCE033E">
      <w:start w:val="1"/>
      <w:numFmt w:val="bullet"/>
      <w:lvlText w:val="•"/>
      <w:lvlJc w:val="left"/>
      <w:pPr>
        <w:tabs>
          <w:tab w:val="num" w:pos="360"/>
        </w:tabs>
        <w:ind w:left="360" w:hanging="360"/>
      </w:pPr>
      <w:rPr>
        <w:rFonts w:ascii="Arial" w:hAnsi="Arial" w:hint="default"/>
      </w:rPr>
    </w:lvl>
    <w:lvl w:ilvl="1" w:tplc="A3F8E744">
      <w:numFmt w:val="bullet"/>
      <w:lvlText w:val="o"/>
      <w:lvlJc w:val="left"/>
      <w:pPr>
        <w:tabs>
          <w:tab w:val="num" w:pos="1080"/>
        </w:tabs>
        <w:ind w:left="1080" w:hanging="360"/>
      </w:pPr>
      <w:rPr>
        <w:rFonts w:ascii="Courier New" w:hAnsi="Courier New" w:hint="default"/>
      </w:rPr>
    </w:lvl>
    <w:lvl w:ilvl="2" w:tplc="D7349356" w:tentative="1">
      <w:start w:val="1"/>
      <w:numFmt w:val="bullet"/>
      <w:lvlText w:val="•"/>
      <w:lvlJc w:val="left"/>
      <w:pPr>
        <w:tabs>
          <w:tab w:val="num" w:pos="1800"/>
        </w:tabs>
        <w:ind w:left="1800" w:hanging="360"/>
      </w:pPr>
      <w:rPr>
        <w:rFonts w:ascii="Arial" w:hAnsi="Arial" w:hint="default"/>
      </w:rPr>
    </w:lvl>
    <w:lvl w:ilvl="3" w:tplc="DB24B1AA" w:tentative="1">
      <w:start w:val="1"/>
      <w:numFmt w:val="bullet"/>
      <w:lvlText w:val="•"/>
      <w:lvlJc w:val="left"/>
      <w:pPr>
        <w:tabs>
          <w:tab w:val="num" w:pos="2520"/>
        </w:tabs>
        <w:ind w:left="2520" w:hanging="360"/>
      </w:pPr>
      <w:rPr>
        <w:rFonts w:ascii="Arial" w:hAnsi="Arial" w:hint="default"/>
      </w:rPr>
    </w:lvl>
    <w:lvl w:ilvl="4" w:tplc="4D36A450" w:tentative="1">
      <w:start w:val="1"/>
      <w:numFmt w:val="bullet"/>
      <w:lvlText w:val="•"/>
      <w:lvlJc w:val="left"/>
      <w:pPr>
        <w:tabs>
          <w:tab w:val="num" w:pos="3240"/>
        </w:tabs>
        <w:ind w:left="3240" w:hanging="360"/>
      </w:pPr>
      <w:rPr>
        <w:rFonts w:ascii="Arial" w:hAnsi="Arial" w:hint="default"/>
      </w:rPr>
    </w:lvl>
    <w:lvl w:ilvl="5" w:tplc="1F0C5F50" w:tentative="1">
      <w:start w:val="1"/>
      <w:numFmt w:val="bullet"/>
      <w:lvlText w:val="•"/>
      <w:lvlJc w:val="left"/>
      <w:pPr>
        <w:tabs>
          <w:tab w:val="num" w:pos="3960"/>
        </w:tabs>
        <w:ind w:left="3960" w:hanging="360"/>
      </w:pPr>
      <w:rPr>
        <w:rFonts w:ascii="Arial" w:hAnsi="Arial" w:hint="default"/>
      </w:rPr>
    </w:lvl>
    <w:lvl w:ilvl="6" w:tplc="E11ECE4A" w:tentative="1">
      <w:start w:val="1"/>
      <w:numFmt w:val="bullet"/>
      <w:lvlText w:val="•"/>
      <w:lvlJc w:val="left"/>
      <w:pPr>
        <w:tabs>
          <w:tab w:val="num" w:pos="4680"/>
        </w:tabs>
        <w:ind w:left="4680" w:hanging="360"/>
      </w:pPr>
      <w:rPr>
        <w:rFonts w:ascii="Arial" w:hAnsi="Arial" w:hint="default"/>
      </w:rPr>
    </w:lvl>
    <w:lvl w:ilvl="7" w:tplc="70CE2910" w:tentative="1">
      <w:start w:val="1"/>
      <w:numFmt w:val="bullet"/>
      <w:lvlText w:val="•"/>
      <w:lvlJc w:val="left"/>
      <w:pPr>
        <w:tabs>
          <w:tab w:val="num" w:pos="5400"/>
        </w:tabs>
        <w:ind w:left="5400" w:hanging="360"/>
      </w:pPr>
      <w:rPr>
        <w:rFonts w:ascii="Arial" w:hAnsi="Arial" w:hint="default"/>
      </w:rPr>
    </w:lvl>
    <w:lvl w:ilvl="8" w:tplc="91E0C136"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35C0516"/>
    <w:multiLevelType w:val="hybridMultilevel"/>
    <w:tmpl w:val="FD5C4CB6"/>
    <w:lvl w:ilvl="0" w:tplc="57525E78">
      <w:start w:val="1"/>
      <w:numFmt w:val="bullet"/>
      <w:lvlText w:val="•"/>
      <w:lvlJc w:val="left"/>
      <w:pPr>
        <w:tabs>
          <w:tab w:val="num" w:pos="720"/>
        </w:tabs>
        <w:ind w:left="720" w:hanging="360"/>
      </w:pPr>
      <w:rPr>
        <w:rFonts w:ascii="Arial" w:hAnsi="Arial" w:hint="default"/>
      </w:rPr>
    </w:lvl>
    <w:lvl w:ilvl="1" w:tplc="9B86DB2C">
      <w:numFmt w:val="bullet"/>
      <w:lvlText w:val="o"/>
      <w:lvlJc w:val="left"/>
      <w:pPr>
        <w:tabs>
          <w:tab w:val="num" w:pos="1440"/>
        </w:tabs>
        <w:ind w:left="1440" w:hanging="360"/>
      </w:pPr>
      <w:rPr>
        <w:rFonts w:ascii="Courier New" w:hAnsi="Courier New" w:hint="default"/>
      </w:rPr>
    </w:lvl>
    <w:lvl w:ilvl="2" w:tplc="E7344FB8" w:tentative="1">
      <w:start w:val="1"/>
      <w:numFmt w:val="bullet"/>
      <w:lvlText w:val="•"/>
      <w:lvlJc w:val="left"/>
      <w:pPr>
        <w:tabs>
          <w:tab w:val="num" w:pos="2160"/>
        </w:tabs>
        <w:ind w:left="2160" w:hanging="360"/>
      </w:pPr>
      <w:rPr>
        <w:rFonts w:ascii="Arial" w:hAnsi="Arial" w:hint="default"/>
      </w:rPr>
    </w:lvl>
    <w:lvl w:ilvl="3" w:tplc="C88A03E6" w:tentative="1">
      <w:start w:val="1"/>
      <w:numFmt w:val="bullet"/>
      <w:lvlText w:val="•"/>
      <w:lvlJc w:val="left"/>
      <w:pPr>
        <w:tabs>
          <w:tab w:val="num" w:pos="2880"/>
        </w:tabs>
        <w:ind w:left="2880" w:hanging="360"/>
      </w:pPr>
      <w:rPr>
        <w:rFonts w:ascii="Arial" w:hAnsi="Arial" w:hint="default"/>
      </w:rPr>
    </w:lvl>
    <w:lvl w:ilvl="4" w:tplc="FF2CD8BC" w:tentative="1">
      <w:start w:val="1"/>
      <w:numFmt w:val="bullet"/>
      <w:lvlText w:val="•"/>
      <w:lvlJc w:val="left"/>
      <w:pPr>
        <w:tabs>
          <w:tab w:val="num" w:pos="3600"/>
        </w:tabs>
        <w:ind w:left="3600" w:hanging="360"/>
      </w:pPr>
      <w:rPr>
        <w:rFonts w:ascii="Arial" w:hAnsi="Arial" w:hint="default"/>
      </w:rPr>
    </w:lvl>
    <w:lvl w:ilvl="5" w:tplc="6680A432" w:tentative="1">
      <w:start w:val="1"/>
      <w:numFmt w:val="bullet"/>
      <w:lvlText w:val="•"/>
      <w:lvlJc w:val="left"/>
      <w:pPr>
        <w:tabs>
          <w:tab w:val="num" w:pos="4320"/>
        </w:tabs>
        <w:ind w:left="4320" w:hanging="360"/>
      </w:pPr>
      <w:rPr>
        <w:rFonts w:ascii="Arial" w:hAnsi="Arial" w:hint="default"/>
      </w:rPr>
    </w:lvl>
    <w:lvl w:ilvl="6" w:tplc="7FC4F188" w:tentative="1">
      <w:start w:val="1"/>
      <w:numFmt w:val="bullet"/>
      <w:lvlText w:val="•"/>
      <w:lvlJc w:val="left"/>
      <w:pPr>
        <w:tabs>
          <w:tab w:val="num" w:pos="5040"/>
        </w:tabs>
        <w:ind w:left="5040" w:hanging="360"/>
      </w:pPr>
      <w:rPr>
        <w:rFonts w:ascii="Arial" w:hAnsi="Arial" w:hint="default"/>
      </w:rPr>
    </w:lvl>
    <w:lvl w:ilvl="7" w:tplc="9606DED2" w:tentative="1">
      <w:start w:val="1"/>
      <w:numFmt w:val="bullet"/>
      <w:lvlText w:val="•"/>
      <w:lvlJc w:val="left"/>
      <w:pPr>
        <w:tabs>
          <w:tab w:val="num" w:pos="5760"/>
        </w:tabs>
        <w:ind w:left="5760" w:hanging="360"/>
      </w:pPr>
      <w:rPr>
        <w:rFonts w:ascii="Arial" w:hAnsi="Arial" w:hint="default"/>
      </w:rPr>
    </w:lvl>
    <w:lvl w:ilvl="8" w:tplc="D96A37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E37317"/>
    <w:multiLevelType w:val="hybridMultilevel"/>
    <w:tmpl w:val="1C04081A"/>
    <w:lvl w:ilvl="0" w:tplc="379CB79A">
      <w:start w:val="1"/>
      <w:numFmt w:val="bullet"/>
      <w:lvlText w:val="•"/>
      <w:lvlJc w:val="left"/>
      <w:pPr>
        <w:tabs>
          <w:tab w:val="num" w:pos="360"/>
        </w:tabs>
        <w:ind w:left="360" w:hanging="360"/>
      </w:pPr>
      <w:rPr>
        <w:rFonts w:ascii="Arial" w:hAnsi="Arial" w:hint="default"/>
      </w:rPr>
    </w:lvl>
    <w:lvl w:ilvl="1" w:tplc="2CECC9E4">
      <w:numFmt w:val="bullet"/>
      <w:lvlText w:val="o"/>
      <w:lvlJc w:val="left"/>
      <w:pPr>
        <w:tabs>
          <w:tab w:val="num" w:pos="1080"/>
        </w:tabs>
        <w:ind w:left="1080" w:hanging="360"/>
      </w:pPr>
      <w:rPr>
        <w:rFonts w:ascii="Courier New" w:hAnsi="Courier New" w:hint="default"/>
      </w:rPr>
    </w:lvl>
    <w:lvl w:ilvl="2" w:tplc="A6FED00E" w:tentative="1">
      <w:start w:val="1"/>
      <w:numFmt w:val="bullet"/>
      <w:lvlText w:val="•"/>
      <w:lvlJc w:val="left"/>
      <w:pPr>
        <w:tabs>
          <w:tab w:val="num" w:pos="1800"/>
        </w:tabs>
        <w:ind w:left="1800" w:hanging="360"/>
      </w:pPr>
      <w:rPr>
        <w:rFonts w:ascii="Arial" w:hAnsi="Arial" w:hint="default"/>
      </w:rPr>
    </w:lvl>
    <w:lvl w:ilvl="3" w:tplc="43660E2E" w:tentative="1">
      <w:start w:val="1"/>
      <w:numFmt w:val="bullet"/>
      <w:lvlText w:val="•"/>
      <w:lvlJc w:val="left"/>
      <w:pPr>
        <w:tabs>
          <w:tab w:val="num" w:pos="2520"/>
        </w:tabs>
        <w:ind w:left="2520" w:hanging="360"/>
      </w:pPr>
      <w:rPr>
        <w:rFonts w:ascii="Arial" w:hAnsi="Arial" w:hint="default"/>
      </w:rPr>
    </w:lvl>
    <w:lvl w:ilvl="4" w:tplc="74C06A6C" w:tentative="1">
      <w:start w:val="1"/>
      <w:numFmt w:val="bullet"/>
      <w:lvlText w:val="•"/>
      <w:lvlJc w:val="left"/>
      <w:pPr>
        <w:tabs>
          <w:tab w:val="num" w:pos="3240"/>
        </w:tabs>
        <w:ind w:left="3240" w:hanging="360"/>
      </w:pPr>
      <w:rPr>
        <w:rFonts w:ascii="Arial" w:hAnsi="Arial" w:hint="default"/>
      </w:rPr>
    </w:lvl>
    <w:lvl w:ilvl="5" w:tplc="4B74FC78" w:tentative="1">
      <w:start w:val="1"/>
      <w:numFmt w:val="bullet"/>
      <w:lvlText w:val="•"/>
      <w:lvlJc w:val="left"/>
      <w:pPr>
        <w:tabs>
          <w:tab w:val="num" w:pos="3960"/>
        </w:tabs>
        <w:ind w:left="3960" w:hanging="360"/>
      </w:pPr>
      <w:rPr>
        <w:rFonts w:ascii="Arial" w:hAnsi="Arial" w:hint="default"/>
      </w:rPr>
    </w:lvl>
    <w:lvl w:ilvl="6" w:tplc="32544CA6" w:tentative="1">
      <w:start w:val="1"/>
      <w:numFmt w:val="bullet"/>
      <w:lvlText w:val="•"/>
      <w:lvlJc w:val="left"/>
      <w:pPr>
        <w:tabs>
          <w:tab w:val="num" w:pos="4680"/>
        </w:tabs>
        <w:ind w:left="4680" w:hanging="360"/>
      </w:pPr>
      <w:rPr>
        <w:rFonts w:ascii="Arial" w:hAnsi="Arial" w:hint="default"/>
      </w:rPr>
    </w:lvl>
    <w:lvl w:ilvl="7" w:tplc="D28CD944" w:tentative="1">
      <w:start w:val="1"/>
      <w:numFmt w:val="bullet"/>
      <w:lvlText w:val="•"/>
      <w:lvlJc w:val="left"/>
      <w:pPr>
        <w:tabs>
          <w:tab w:val="num" w:pos="5400"/>
        </w:tabs>
        <w:ind w:left="5400" w:hanging="360"/>
      </w:pPr>
      <w:rPr>
        <w:rFonts w:ascii="Arial" w:hAnsi="Arial" w:hint="default"/>
      </w:rPr>
    </w:lvl>
    <w:lvl w:ilvl="8" w:tplc="A50680D8"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7BD14B3"/>
    <w:multiLevelType w:val="hybridMultilevel"/>
    <w:tmpl w:val="BAA84098"/>
    <w:lvl w:ilvl="0" w:tplc="8F6A4EEA">
      <w:start w:val="1"/>
      <w:numFmt w:val="bullet"/>
      <w:lvlText w:val="•"/>
      <w:lvlJc w:val="left"/>
      <w:pPr>
        <w:tabs>
          <w:tab w:val="num" w:pos="360"/>
        </w:tabs>
        <w:ind w:left="360" w:hanging="360"/>
      </w:pPr>
      <w:rPr>
        <w:rFonts w:ascii="Arial" w:hAnsi="Arial" w:hint="default"/>
      </w:rPr>
    </w:lvl>
    <w:lvl w:ilvl="1" w:tplc="C0C61D9C">
      <w:numFmt w:val="bullet"/>
      <w:lvlText w:val="o"/>
      <w:lvlJc w:val="left"/>
      <w:pPr>
        <w:tabs>
          <w:tab w:val="num" w:pos="1080"/>
        </w:tabs>
        <w:ind w:left="1080" w:hanging="360"/>
      </w:pPr>
      <w:rPr>
        <w:rFonts w:ascii="Courier New" w:hAnsi="Courier New" w:hint="default"/>
      </w:rPr>
    </w:lvl>
    <w:lvl w:ilvl="2" w:tplc="49246454" w:tentative="1">
      <w:start w:val="1"/>
      <w:numFmt w:val="bullet"/>
      <w:lvlText w:val="•"/>
      <w:lvlJc w:val="left"/>
      <w:pPr>
        <w:tabs>
          <w:tab w:val="num" w:pos="1800"/>
        </w:tabs>
        <w:ind w:left="1800" w:hanging="360"/>
      </w:pPr>
      <w:rPr>
        <w:rFonts w:ascii="Arial" w:hAnsi="Arial" w:hint="default"/>
      </w:rPr>
    </w:lvl>
    <w:lvl w:ilvl="3" w:tplc="4B8C9962" w:tentative="1">
      <w:start w:val="1"/>
      <w:numFmt w:val="bullet"/>
      <w:lvlText w:val="•"/>
      <w:lvlJc w:val="left"/>
      <w:pPr>
        <w:tabs>
          <w:tab w:val="num" w:pos="2520"/>
        </w:tabs>
        <w:ind w:left="2520" w:hanging="360"/>
      </w:pPr>
      <w:rPr>
        <w:rFonts w:ascii="Arial" w:hAnsi="Arial" w:hint="default"/>
      </w:rPr>
    </w:lvl>
    <w:lvl w:ilvl="4" w:tplc="B14C65DE" w:tentative="1">
      <w:start w:val="1"/>
      <w:numFmt w:val="bullet"/>
      <w:lvlText w:val="•"/>
      <w:lvlJc w:val="left"/>
      <w:pPr>
        <w:tabs>
          <w:tab w:val="num" w:pos="3240"/>
        </w:tabs>
        <w:ind w:left="3240" w:hanging="360"/>
      </w:pPr>
      <w:rPr>
        <w:rFonts w:ascii="Arial" w:hAnsi="Arial" w:hint="default"/>
      </w:rPr>
    </w:lvl>
    <w:lvl w:ilvl="5" w:tplc="5B7AB2F6" w:tentative="1">
      <w:start w:val="1"/>
      <w:numFmt w:val="bullet"/>
      <w:lvlText w:val="•"/>
      <w:lvlJc w:val="left"/>
      <w:pPr>
        <w:tabs>
          <w:tab w:val="num" w:pos="3960"/>
        </w:tabs>
        <w:ind w:left="3960" w:hanging="360"/>
      </w:pPr>
      <w:rPr>
        <w:rFonts w:ascii="Arial" w:hAnsi="Arial" w:hint="default"/>
      </w:rPr>
    </w:lvl>
    <w:lvl w:ilvl="6" w:tplc="33744988" w:tentative="1">
      <w:start w:val="1"/>
      <w:numFmt w:val="bullet"/>
      <w:lvlText w:val="•"/>
      <w:lvlJc w:val="left"/>
      <w:pPr>
        <w:tabs>
          <w:tab w:val="num" w:pos="4680"/>
        </w:tabs>
        <w:ind w:left="4680" w:hanging="360"/>
      </w:pPr>
      <w:rPr>
        <w:rFonts w:ascii="Arial" w:hAnsi="Arial" w:hint="default"/>
      </w:rPr>
    </w:lvl>
    <w:lvl w:ilvl="7" w:tplc="33EC695A" w:tentative="1">
      <w:start w:val="1"/>
      <w:numFmt w:val="bullet"/>
      <w:lvlText w:val="•"/>
      <w:lvlJc w:val="left"/>
      <w:pPr>
        <w:tabs>
          <w:tab w:val="num" w:pos="5400"/>
        </w:tabs>
        <w:ind w:left="5400" w:hanging="360"/>
      </w:pPr>
      <w:rPr>
        <w:rFonts w:ascii="Arial" w:hAnsi="Arial" w:hint="default"/>
      </w:rPr>
    </w:lvl>
    <w:lvl w:ilvl="8" w:tplc="F7865DB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A3C3FF1"/>
    <w:multiLevelType w:val="hybridMultilevel"/>
    <w:tmpl w:val="64C2D34C"/>
    <w:lvl w:ilvl="0" w:tplc="9EEE8976">
      <w:start w:val="1"/>
      <w:numFmt w:val="bullet"/>
      <w:lvlText w:val="•"/>
      <w:lvlJc w:val="left"/>
      <w:pPr>
        <w:tabs>
          <w:tab w:val="num" w:pos="360"/>
        </w:tabs>
        <w:ind w:left="360" w:hanging="360"/>
      </w:pPr>
      <w:rPr>
        <w:rFonts w:ascii="Arial" w:hAnsi="Arial" w:hint="default"/>
      </w:rPr>
    </w:lvl>
    <w:lvl w:ilvl="1" w:tplc="1B76CFBA" w:tentative="1">
      <w:start w:val="1"/>
      <w:numFmt w:val="bullet"/>
      <w:lvlText w:val="•"/>
      <w:lvlJc w:val="left"/>
      <w:pPr>
        <w:tabs>
          <w:tab w:val="num" w:pos="1080"/>
        </w:tabs>
        <w:ind w:left="1080" w:hanging="360"/>
      </w:pPr>
      <w:rPr>
        <w:rFonts w:ascii="Arial" w:hAnsi="Arial" w:hint="default"/>
      </w:rPr>
    </w:lvl>
    <w:lvl w:ilvl="2" w:tplc="9B7A1D1C" w:tentative="1">
      <w:start w:val="1"/>
      <w:numFmt w:val="bullet"/>
      <w:lvlText w:val="•"/>
      <w:lvlJc w:val="left"/>
      <w:pPr>
        <w:tabs>
          <w:tab w:val="num" w:pos="1800"/>
        </w:tabs>
        <w:ind w:left="1800" w:hanging="360"/>
      </w:pPr>
      <w:rPr>
        <w:rFonts w:ascii="Arial" w:hAnsi="Arial" w:hint="default"/>
      </w:rPr>
    </w:lvl>
    <w:lvl w:ilvl="3" w:tplc="0DBAE742" w:tentative="1">
      <w:start w:val="1"/>
      <w:numFmt w:val="bullet"/>
      <w:lvlText w:val="•"/>
      <w:lvlJc w:val="left"/>
      <w:pPr>
        <w:tabs>
          <w:tab w:val="num" w:pos="2520"/>
        </w:tabs>
        <w:ind w:left="2520" w:hanging="360"/>
      </w:pPr>
      <w:rPr>
        <w:rFonts w:ascii="Arial" w:hAnsi="Arial" w:hint="default"/>
      </w:rPr>
    </w:lvl>
    <w:lvl w:ilvl="4" w:tplc="5A365EE0" w:tentative="1">
      <w:start w:val="1"/>
      <w:numFmt w:val="bullet"/>
      <w:lvlText w:val="•"/>
      <w:lvlJc w:val="left"/>
      <w:pPr>
        <w:tabs>
          <w:tab w:val="num" w:pos="3240"/>
        </w:tabs>
        <w:ind w:left="3240" w:hanging="360"/>
      </w:pPr>
      <w:rPr>
        <w:rFonts w:ascii="Arial" w:hAnsi="Arial" w:hint="default"/>
      </w:rPr>
    </w:lvl>
    <w:lvl w:ilvl="5" w:tplc="47B690DC" w:tentative="1">
      <w:start w:val="1"/>
      <w:numFmt w:val="bullet"/>
      <w:lvlText w:val="•"/>
      <w:lvlJc w:val="left"/>
      <w:pPr>
        <w:tabs>
          <w:tab w:val="num" w:pos="3960"/>
        </w:tabs>
        <w:ind w:left="3960" w:hanging="360"/>
      </w:pPr>
      <w:rPr>
        <w:rFonts w:ascii="Arial" w:hAnsi="Arial" w:hint="default"/>
      </w:rPr>
    </w:lvl>
    <w:lvl w:ilvl="6" w:tplc="E474F860" w:tentative="1">
      <w:start w:val="1"/>
      <w:numFmt w:val="bullet"/>
      <w:lvlText w:val="•"/>
      <w:lvlJc w:val="left"/>
      <w:pPr>
        <w:tabs>
          <w:tab w:val="num" w:pos="4680"/>
        </w:tabs>
        <w:ind w:left="4680" w:hanging="360"/>
      </w:pPr>
      <w:rPr>
        <w:rFonts w:ascii="Arial" w:hAnsi="Arial" w:hint="default"/>
      </w:rPr>
    </w:lvl>
    <w:lvl w:ilvl="7" w:tplc="158AB8DA" w:tentative="1">
      <w:start w:val="1"/>
      <w:numFmt w:val="bullet"/>
      <w:lvlText w:val="•"/>
      <w:lvlJc w:val="left"/>
      <w:pPr>
        <w:tabs>
          <w:tab w:val="num" w:pos="5400"/>
        </w:tabs>
        <w:ind w:left="5400" w:hanging="360"/>
      </w:pPr>
      <w:rPr>
        <w:rFonts w:ascii="Arial" w:hAnsi="Arial" w:hint="default"/>
      </w:rPr>
    </w:lvl>
    <w:lvl w:ilvl="8" w:tplc="27C8A4A8"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B614156"/>
    <w:multiLevelType w:val="hybridMultilevel"/>
    <w:tmpl w:val="73AE500A"/>
    <w:lvl w:ilvl="0" w:tplc="F7460290">
      <w:start w:val="1"/>
      <w:numFmt w:val="bullet"/>
      <w:lvlText w:val="•"/>
      <w:lvlJc w:val="left"/>
      <w:pPr>
        <w:tabs>
          <w:tab w:val="num" w:pos="720"/>
        </w:tabs>
        <w:ind w:left="720" w:hanging="360"/>
      </w:pPr>
      <w:rPr>
        <w:rFonts w:ascii="Arial" w:hAnsi="Arial" w:hint="default"/>
      </w:rPr>
    </w:lvl>
    <w:lvl w:ilvl="1" w:tplc="9752B368">
      <w:numFmt w:val="bullet"/>
      <w:lvlText w:val="o"/>
      <w:lvlJc w:val="left"/>
      <w:pPr>
        <w:tabs>
          <w:tab w:val="num" w:pos="1440"/>
        </w:tabs>
        <w:ind w:left="1440" w:hanging="360"/>
      </w:pPr>
      <w:rPr>
        <w:rFonts w:ascii="Courier New" w:hAnsi="Courier New" w:hint="default"/>
      </w:rPr>
    </w:lvl>
    <w:lvl w:ilvl="2" w:tplc="0994D128" w:tentative="1">
      <w:start w:val="1"/>
      <w:numFmt w:val="bullet"/>
      <w:lvlText w:val="•"/>
      <w:lvlJc w:val="left"/>
      <w:pPr>
        <w:tabs>
          <w:tab w:val="num" w:pos="2160"/>
        </w:tabs>
        <w:ind w:left="2160" w:hanging="360"/>
      </w:pPr>
      <w:rPr>
        <w:rFonts w:ascii="Arial" w:hAnsi="Arial" w:hint="default"/>
      </w:rPr>
    </w:lvl>
    <w:lvl w:ilvl="3" w:tplc="9F4E227C" w:tentative="1">
      <w:start w:val="1"/>
      <w:numFmt w:val="bullet"/>
      <w:lvlText w:val="•"/>
      <w:lvlJc w:val="left"/>
      <w:pPr>
        <w:tabs>
          <w:tab w:val="num" w:pos="2880"/>
        </w:tabs>
        <w:ind w:left="2880" w:hanging="360"/>
      </w:pPr>
      <w:rPr>
        <w:rFonts w:ascii="Arial" w:hAnsi="Arial" w:hint="default"/>
      </w:rPr>
    </w:lvl>
    <w:lvl w:ilvl="4" w:tplc="6A827E98" w:tentative="1">
      <w:start w:val="1"/>
      <w:numFmt w:val="bullet"/>
      <w:lvlText w:val="•"/>
      <w:lvlJc w:val="left"/>
      <w:pPr>
        <w:tabs>
          <w:tab w:val="num" w:pos="3600"/>
        </w:tabs>
        <w:ind w:left="3600" w:hanging="360"/>
      </w:pPr>
      <w:rPr>
        <w:rFonts w:ascii="Arial" w:hAnsi="Arial" w:hint="default"/>
      </w:rPr>
    </w:lvl>
    <w:lvl w:ilvl="5" w:tplc="F5D0D4D0" w:tentative="1">
      <w:start w:val="1"/>
      <w:numFmt w:val="bullet"/>
      <w:lvlText w:val="•"/>
      <w:lvlJc w:val="left"/>
      <w:pPr>
        <w:tabs>
          <w:tab w:val="num" w:pos="4320"/>
        </w:tabs>
        <w:ind w:left="4320" w:hanging="360"/>
      </w:pPr>
      <w:rPr>
        <w:rFonts w:ascii="Arial" w:hAnsi="Arial" w:hint="default"/>
      </w:rPr>
    </w:lvl>
    <w:lvl w:ilvl="6" w:tplc="F0B01050" w:tentative="1">
      <w:start w:val="1"/>
      <w:numFmt w:val="bullet"/>
      <w:lvlText w:val="•"/>
      <w:lvlJc w:val="left"/>
      <w:pPr>
        <w:tabs>
          <w:tab w:val="num" w:pos="5040"/>
        </w:tabs>
        <w:ind w:left="5040" w:hanging="360"/>
      </w:pPr>
      <w:rPr>
        <w:rFonts w:ascii="Arial" w:hAnsi="Arial" w:hint="default"/>
      </w:rPr>
    </w:lvl>
    <w:lvl w:ilvl="7" w:tplc="1E6C9EC8" w:tentative="1">
      <w:start w:val="1"/>
      <w:numFmt w:val="bullet"/>
      <w:lvlText w:val="•"/>
      <w:lvlJc w:val="left"/>
      <w:pPr>
        <w:tabs>
          <w:tab w:val="num" w:pos="5760"/>
        </w:tabs>
        <w:ind w:left="5760" w:hanging="360"/>
      </w:pPr>
      <w:rPr>
        <w:rFonts w:ascii="Arial" w:hAnsi="Arial" w:hint="default"/>
      </w:rPr>
    </w:lvl>
    <w:lvl w:ilvl="8" w:tplc="CD5E40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7231DD"/>
    <w:multiLevelType w:val="hybridMultilevel"/>
    <w:tmpl w:val="75FCE868"/>
    <w:lvl w:ilvl="0" w:tplc="852EB33A">
      <w:start w:val="1"/>
      <w:numFmt w:val="bullet"/>
      <w:lvlText w:val="•"/>
      <w:lvlJc w:val="left"/>
      <w:pPr>
        <w:tabs>
          <w:tab w:val="num" w:pos="360"/>
        </w:tabs>
        <w:ind w:left="360" w:hanging="360"/>
      </w:pPr>
      <w:rPr>
        <w:rFonts w:ascii="Arial" w:hAnsi="Arial" w:hint="default"/>
      </w:rPr>
    </w:lvl>
    <w:lvl w:ilvl="1" w:tplc="444A1C04">
      <w:start w:val="1"/>
      <w:numFmt w:val="bullet"/>
      <w:lvlText w:val="•"/>
      <w:lvlJc w:val="left"/>
      <w:pPr>
        <w:tabs>
          <w:tab w:val="num" w:pos="1080"/>
        </w:tabs>
        <w:ind w:left="1080" w:hanging="360"/>
      </w:pPr>
      <w:rPr>
        <w:rFonts w:ascii="Arial" w:hAnsi="Arial" w:hint="default"/>
      </w:rPr>
    </w:lvl>
    <w:lvl w:ilvl="2" w:tplc="46FEEBC2" w:tentative="1">
      <w:start w:val="1"/>
      <w:numFmt w:val="bullet"/>
      <w:lvlText w:val="•"/>
      <w:lvlJc w:val="left"/>
      <w:pPr>
        <w:tabs>
          <w:tab w:val="num" w:pos="1800"/>
        </w:tabs>
        <w:ind w:left="1800" w:hanging="360"/>
      </w:pPr>
      <w:rPr>
        <w:rFonts w:ascii="Arial" w:hAnsi="Arial" w:hint="default"/>
      </w:rPr>
    </w:lvl>
    <w:lvl w:ilvl="3" w:tplc="1D0A82FC" w:tentative="1">
      <w:start w:val="1"/>
      <w:numFmt w:val="bullet"/>
      <w:lvlText w:val="•"/>
      <w:lvlJc w:val="left"/>
      <w:pPr>
        <w:tabs>
          <w:tab w:val="num" w:pos="2520"/>
        </w:tabs>
        <w:ind w:left="2520" w:hanging="360"/>
      </w:pPr>
      <w:rPr>
        <w:rFonts w:ascii="Arial" w:hAnsi="Arial" w:hint="default"/>
      </w:rPr>
    </w:lvl>
    <w:lvl w:ilvl="4" w:tplc="75E4216A" w:tentative="1">
      <w:start w:val="1"/>
      <w:numFmt w:val="bullet"/>
      <w:lvlText w:val="•"/>
      <w:lvlJc w:val="left"/>
      <w:pPr>
        <w:tabs>
          <w:tab w:val="num" w:pos="3240"/>
        </w:tabs>
        <w:ind w:left="3240" w:hanging="360"/>
      </w:pPr>
      <w:rPr>
        <w:rFonts w:ascii="Arial" w:hAnsi="Arial" w:hint="default"/>
      </w:rPr>
    </w:lvl>
    <w:lvl w:ilvl="5" w:tplc="69A43E0C" w:tentative="1">
      <w:start w:val="1"/>
      <w:numFmt w:val="bullet"/>
      <w:lvlText w:val="•"/>
      <w:lvlJc w:val="left"/>
      <w:pPr>
        <w:tabs>
          <w:tab w:val="num" w:pos="3960"/>
        </w:tabs>
        <w:ind w:left="3960" w:hanging="360"/>
      </w:pPr>
      <w:rPr>
        <w:rFonts w:ascii="Arial" w:hAnsi="Arial" w:hint="default"/>
      </w:rPr>
    </w:lvl>
    <w:lvl w:ilvl="6" w:tplc="A6E64B92" w:tentative="1">
      <w:start w:val="1"/>
      <w:numFmt w:val="bullet"/>
      <w:lvlText w:val="•"/>
      <w:lvlJc w:val="left"/>
      <w:pPr>
        <w:tabs>
          <w:tab w:val="num" w:pos="4680"/>
        </w:tabs>
        <w:ind w:left="4680" w:hanging="360"/>
      </w:pPr>
      <w:rPr>
        <w:rFonts w:ascii="Arial" w:hAnsi="Arial" w:hint="default"/>
      </w:rPr>
    </w:lvl>
    <w:lvl w:ilvl="7" w:tplc="799CCDA8" w:tentative="1">
      <w:start w:val="1"/>
      <w:numFmt w:val="bullet"/>
      <w:lvlText w:val="•"/>
      <w:lvlJc w:val="left"/>
      <w:pPr>
        <w:tabs>
          <w:tab w:val="num" w:pos="5400"/>
        </w:tabs>
        <w:ind w:left="5400" w:hanging="360"/>
      </w:pPr>
      <w:rPr>
        <w:rFonts w:ascii="Arial" w:hAnsi="Arial" w:hint="default"/>
      </w:rPr>
    </w:lvl>
    <w:lvl w:ilvl="8" w:tplc="27DA39A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C4D0DA5"/>
    <w:multiLevelType w:val="hybridMultilevel"/>
    <w:tmpl w:val="411EAAF8"/>
    <w:lvl w:ilvl="0" w:tplc="88467632">
      <w:start w:val="1"/>
      <w:numFmt w:val="bullet"/>
      <w:lvlText w:val="•"/>
      <w:lvlJc w:val="left"/>
      <w:pPr>
        <w:tabs>
          <w:tab w:val="num" w:pos="360"/>
        </w:tabs>
        <w:ind w:left="360" w:hanging="360"/>
      </w:pPr>
      <w:rPr>
        <w:rFonts w:ascii="Arial" w:hAnsi="Arial" w:hint="default"/>
      </w:rPr>
    </w:lvl>
    <w:lvl w:ilvl="1" w:tplc="D2F808AE">
      <w:numFmt w:val="bullet"/>
      <w:lvlText w:val="o"/>
      <w:lvlJc w:val="left"/>
      <w:pPr>
        <w:tabs>
          <w:tab w:val="num" w:pos="1080"/>
        </w:tabs>
        <w:ind w:left="1080" w:hanging="360"/>
      </w:pPr>
      <w:rPr>
        <w:rFonts w:ascii="Courier New" w:hAnsi="Courier New" w:hint="default"/>
      </w:rPr>
    </w:lvl>
    <w:lvl w:ilvl="2" w:tplc="64A47F2A" w:tentative="1">
      <w:start w:val="1"/>
      <w:numFmt w:val="bullet"/>
      <w:lvlText w:val="•"/>
      <w:lvlJc w:val="left"/>
      <w:pPr>
        <w:tabs>
          <w:tab w:val="num" w:pos="1800"/>
        </w:tabs>
        <w:ind w:left="1800" w:hanging="360"/>
      </w:pPr>
      <w:rPr>
        <w:rFonts w:ascii="Arial" w:hAnsi="Arial" w:hint="default"/>
      </w:rPr>
    </w:lvl>
    <w:lvl w:ilvl="3" w:tplc="04B01B66" w:tentative="1">
      <w:start w:val="1"/>
      <w:numFmt w:val="bullet"/>
      <w:lvlText w:val="•"/>
      <w:lvlJc w:val="left"/>
      <w:pPr>
        <w:tabs>
          <w:tab w:val="num" w:pos="2520"/>
        </w:tabs>
        <w:ind w:left="2520" w:hanging="360"/>
      </w:pPr>
      <w:rPr>
        <w:rFonts w:ascii="Arial" w:hAnsi="Arial" w:hint="default"/>
      </w:rPr>
    </w:lvl>
    <w:lvl w:ilvl="4" w:tplc="A0A0A44E" w:tentative="1">
      <w:start w:val="1"/>
      <w:numFmt w:val="bullet"/>
      <w:lvlText w:val="•"/>
      <w:lvlJc w:val="left"/>
      <w:pPr>
        <w:tabs>
          <w:tab w:val="num" w:pos="3240"/>
        </w:tabs>
        <w:ind w:left="3240" w:hanging="360"/>
      </w:pPr>
      <w:rPr>
        <w:rFonts w:ascii="Arial" w:hAnsi="Arial" w:hint="default"/>
      </w:rPr>
    </w:lvl>
    <w:lvl w:ilvl="5" w:tplc="E072FAA4" w:tentative="1">
      <w:start w:val="1"/>
      <w:numFmt w:val="bullet"/>
      <w:lvlText w:val="•"/>
      <w:lvlJc w:val="left"/>
      <w:pPr>
        <w:tabs>
          <w:tab w:val="num" w:pos="3960"/>
        </w:tabs>
        <w:ind w:left="3960" w:hanging="360"/>
      </w:pPr>
      <w:rPr>
        <w:rFonts w:ascii="Arial" w:hAnsi="Arial" w:hint="default"/>
      </w:rPr>
    </w:lvl>
    <w:lvl w:ilvl="6" w:tplc="0FACA902" w:tentative="1">
      <w:start w:val="1"/>
      <w:numFmt w:val="bullet"/>
      <w:lvlText w:val="•"/>
      <w:lvlJc w:val="left"/>
      <w:pPr>
        <w:tabs>
          <w:tab w:val="num" w:pos="4680"/>
        </w:tabs>
        <w:ind w:left="4680" w:hanging="360"/>
      </w:pPr>
      <w:rPr>
        <w:rFonts w:ascii="Arial" w:hAnsi="Arial" w:hint="default"/>
      </w:rPr>
    </w:lvl>
    <w:lvl w:ilvl="7" w:tplc="3228A1C4" w:tentative="1">
      <w:start w:val="1"/>
      <w:numFmt w:val="bullet"/>
      <w:lvlText w:val="•"/>
      <w:lvlJc w:val="left"/>
      <w:pPr>
        <w:tabs>
          <w:tab w:val="num" w:pos="5400"/>
        </w:tabs>
        <w:ind w:left="5400" w:hanging="360"/>
      </w:pPr>
      <w:rPr>
        <w:rFonts w:ascii="Arial" w:hAnsi="Arial" w:hint="default"/>
      </w:rPr>
    </w:lvl>
    <w:lvl w:ilvl="8" w:tplc="8DAC8AB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CD860F5"/>
    <w:multiLevelType w:val="hybridMultilevel"/>
    <w:tmpl w:val="DC3201B8"/>
    <w:lvl w:ilvl="0" w:tplc="4DF417C6">
      <w:start w:val="1"/>
      <w:numFmt w:val="bullet"/>
      <w:lvlText w:val="•"/>
      <w:lvlJc w:val="left"/>
      <w:pPr>
        <w:tabs>
          <w:tab w:val="num" w:pos="360"/>
        </w:tabs>
        <w:ind w:left="360" w:hanging="360"/>
      </w:pPr>
      <w:rPr>
        <w:rFonts w:ascii="Arial" w:hAnsi="Arial" w:hint="default"/>
      </w:rPr>
    </w:lvl>
    <w:lvl w:ilvl="1" w:tplc="7B341902">
      <w:numFmt w:val="bullet"/>
      <w:lvlText w:val="o"/>
      <w:lvlJc w:val="left"/>
      <w:pPr>
        <w:tabs>
          <w:tab w:val="num" w:pos="1080"/>
        </w:tabs>
        <w:ind w:left="1080" w:hanging="360"/>
      </w:pPr>
      <w:rPr>
        <w:rFonts w:ascii="Courier New" w:hAnsi="Courier New" w:hint="default"/>
      </w:rPr>
    </w:lvl>
    <w:lvl w:ilvl="2" w:tplc="D86EB1AE" w:tentative="1">
      <w:start w:val="1"/>
      <w:numFmt w:val="bullet"/>
      <w:lvlText w:val="•"/>
      <w:lvlJc w:val="left"/>
      <w:pPr>
        <w:tabs>
          <w:tab w:val="num" w:pos="1800"/>
        </w:tabs>
        <w:ind w:left="1800" w:hanging="360"/>
      </w:pPr>
      <w:rPr>
        <w:rFonts w:ascii="Arial" w:hAnsi="Arial" w:hint="default"/>
      </w:rPr>
    </w:lvl>
    <w:lvl w:ilvl="3" w:tplc="F0F8DE86" w:tentative="1">
      <w:start w:val="1"/>
      <w:numFmt w:val="bullet"/>
      <w:lvlText w:val="•"/>
      <w:lvlJc w:val="left"/>
      <w:pPr>
        <w:tabs>
          <w:tab w:val="num" w:pos="2520"/>
        </w:tabs>
        <w:ind w:left="2520" w:hanging="360"/>
      </w:pPr>
      <w:rPr>
        <w:rFonts w:ascii="Arial" w:hAnsi="Arial" w:hint="default"/>
      </w:rPr>
    </w:lvl>
    <w:lvl w:ilvl="4" w:tplc="35EAA348" w:tentative="1">
      <w:start w:val="1"/>
      <w:numFmt w:val="bullet"/>
      <w:lvlText w:val="•"/>
      <w:lvlJc w:val="left"/>
      <w:pPr>
        <w:tabs>
          <w:tab w:val="num" w:pos="3240"/>
        </w:tabs>
        <w:ind w:left="3240" w:hanging="360"/>
      </w:pPr>
      <w:rPr>
        <w:rFonts w:ascii="Arial" w:hAnsi="Arial" w:hint="default"/>
      </w:rPr>
    </w:lvl>
    <w:lvl w:ilvl="5" w:tplc="6A9A14A0" w:tentative="1">
      <w:start w:val="1"/>
      <w:numFmt w:val="bullet"/>
      <w:lvlText w:val="•"/>
      <w:lvlJc w:val="left"/>
      <w:pPr>
        <w:tabs>
          <w:tab w:val="num" w:pos="3960"/>
        </w:tabs>
        <w:ind w:left="3960" w:hanging="360"/>
      </w:pPr>
      <w:rPr>
        <w:rFonts w:ascii="Arial" w:hAnsi="Arial" w:hint="default"/>
      </w:rPr>
    </w:lvl>
    <w:lvl w:ilvl="6" w:tplc="B680C5C2" w:tentative="1">
      <w:start w:val="1"/>
      <w:numFmt w:val="bullet"/>
      <w:lvlText w:val="•"/>
      <w:lvlJc w:val="left"/>
      <w:pPr>
        <w:tabs>
          <w:tab w:val="num" w:pos="4680"/>
        </w:tabs>
        <w:ind w:left="4680" w:hanging="360"/>
      </w:pPr>
      <w:rPr>
        <w:rFonts w:ascii="Arial" w:hAnsi="Arial" w:hint="default"/>
      </w:rPr>
    </w:lvl>
    <w:lvl w:ilvl="7" w:tplc="41D27A58" w:tentative="1">
      <w:start w:val="1"/>
      <w:numFmt w:val="bullet"/>
      <w:lvlText w:val="•"/>
      <w:lvlJc w:val="left"/>
      <w:pPr>
        <w:tabs>
          <w:tab w:val="num" w:pos="5400"/>
        </w:tabs>
        <w:ind w:left="5400" w:hanging="360"/>
      </w:pPr>
      <w:rPr>
        <w:rFonts w:ascii="Arial" w:hAnsi="Arial" w:hint="default"/>
      </w:rPr>
    </w:lvl>
    <w:lvl w:ilvl="8" w:tplc="16204D9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47110E2A"/>
    <w:multiLevelType w:val="hybridMultilevel"/>
    <w:tmpl w:val="4CBC3A02"/>
    <w:lvl w:ilvl="0" w:tplc="E006FED8">
      <w:start w:val="1"/>
      <w:numFmt w:val="bullet"/>
      <w:lvlText w:val="•"/>
      <w:lvlJc w:val="left"/>
      <w:pPr>
        <w:tabs>
          <w:tab w:val="num" w:pos="360"/>
        </w:tabs>
        <w:ind w:left="360" w:hanging="360"/>
      </w:pPr>
      <w:rPr>
        <w:rFonts w:ascii="Arial" w:hAnsi="Arial" w:hint="default"/>
      </w:rPr>
    </w:lvl>
    <w:lvl w:ilvl="1" w:tplc="383A6928">
      <w:numFmt w:val="bullet"/>
      <w:lvlText w:val="o"/>
      <w:lvlJc w:val="left"/>
      <w:pPr>
        <w:tabs>
          <w:tab w:val="num" w:pos="1080"/>
        </w:tabs>
        <w:ind w:left="1080" w:hanging="360"/>
      </w:pPr>
      <w:rPr>
        <w:rFonts w:ascii="Courier New" w:hAnsi="Courier New" w:hint="default"/>
      </w:rPr>
    </w:lvl>
    <w:lvl w:ilvl="2" w:tplc="7B248C2A" w:tentative="1">
      <w:start w:val="1"/>
      <w:numFmt w:val="bullet"/>
      <w:lvlText w:val="•"/>
      <w:lvlJc w:val="left"/>
      <w:pPr>
        <w:tabs>
          <w:tab w:val="num" w:pos="1800"/>
        </w:tabs>
        <w:ind w:left="1800" w:hanging="360"/>
      </w:pPr>
      <w:rPr>
        <w:rFonts w:ascii="Arial" w:hAnsi="Arial" w:hint="default"/>
      </w:rPr>
    </w:lvl>
    <w:lvl w:ilvl="3" w:tplc="CD5272B2" w:tentative="1">
      <w:start w:val="1"/>
      <w:numFmt w:val="bullet"/>
      <w:lvlText w:val="•"/>
      <w:lvlJc w:val="left"/>
      <w:pPr>
        <w:tabs>
          <w:tab w:val="num" w:pos="2520"/>
        </w:tabs>
        <w:ind w:left="2520" w:hanging="360"/>
      </w:pPr>
      <w:rPr>
        <w:rFonts w:ascii="Arial" w:hAnsi="Arial" w:hint="default"/>
      </w:rPr>
    </w:lvl>
    <w:lvl w:ilvl="4" w:tplc="73CE14D6" w:tentative="1">
      <w:start w:val="1"/>
      <w:numFmt w:val="bullet"/>
      <w:lvlText w:val="•"/>
      <w:lvlJc w:val="left"/>
      <w:pPr>
        <w:tabs>
          <w:tab w:val="num" w:pos="3240"/>
        </w:tabs>
        <w:ind w:left="3240" w:hanging="360"/>
      </w:pPr>
      <w:rPr>
        <w:rFonts w:ascii="Arial" w:hAnsi="Arial" w:hint="default"/>
      </w:rPr>
    </w:lvl>
    <w:lvl w:ilvl="5" w:tplc="981006DC" w:tentative="1">
      <w:start w:val="1"/>
      <w:numFmt w:val="bullet"/>
      <w:lvlText w:val="•"/>
      <w:lvlJc w:val="left"/>
      <w:pPr>
        <w:tabs>
          <w:tab w:val="num" w:pos="3960"/>
        </w:tabs>
        <w:ind w:left="3960" w:hanging="360"/>
      </w:pPr>
      <w:rPr>
        <w:rFonts w:ascii="Arial" w:hAnsi="Arial" w:hint="default"/>
      </w:rPr>
    </w:lvl>
    <w:lvl w:ilvl="6" w:tplc="79901DFE" w:tentative="1">
      <w:start w:val="1"/>
      <w:numFmt w:val="bullet"/>
      <w:lvlText w:val="•"/>
      <w:lvlJc w:val="left"/>
      <w:pPr>
        <w:tabs>
          <w:tab w:val="num" w:pos="4680"/>
        </w:tabs>
        <w:ind w:left="4680" w:hanging="360"/>
      </w:pPr>
      <w:rPr>
        <w:rFonts w:ascii="Arial" w:hAnsi="Arial" w:hint="default"/>
      </w:rPr>
    </w:lvl>
    <w:lvl w:ilvl="7" w:tplc="FF146962" w:tentative="1">
      <w:start w:val="1"/>
      <w:numFmt w:val="bullet"/>
      <w:lvlText w:val="•"/>
      <w:lvlJc w:val="left"/>
      <w:pPr>
        <w:tabs>
          <w:tab w:val="num" w:pos="5400"/>
        </w:tabs>
        <w:ind w:left="5400" w:hanging="360"/>
      </w:pPr>
      <w:rPr>
        <w:rFonts w:ascii="Arial" w:hAnsi="Arial" w:hint="default"/>
      </w:rPr>
    </w:lvl>
    <w:lvl w:ilvl="8" w:tplc="6E4CB20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865047A"/>
    <w:multiLevelType w:val="hybridMultilevel"/>
    <w:tmpl w:val="E6EC88DA"/>
    <w:lvl w:ilvl="0" w:tplc="8F58A104">
      <w:start w:val="1"/>
      <w:numFmt w:val="bullet"/>
      <w:lvlText w:val="•"/>
      <w:lvlJc w:val="left"/>
      <w:pPr>
        <w:tabs>
          <w:tab w:val="num" w:pos="360"/>
        </w:tabs>
        <w:ind w:left="360" w:hanging="360"/>
      </w:pPr>
      <w:rPr>
        <w:rFonts w:ascii="Arial" w:hAnsi="Arial" w:hint="default"/>
      </w:rPr>
    </w:lvl>
    <w:lvl w:ilvl="1" w:tplc="83D05CB0" w:tentative="1">
      <w:start w:val="1"/>
      <w:numFmt w:val="bullet"/>
      <w:lvlText w:val="•"/>
      <w:lvlJc w:val="left"/>
      <w:pPr>
        <w:tabs>
          <w:tab w:val="num" w:pos="1080"/>
        </w:tabs>
        <w:ind w:left="1080" w:hanging="360"/>
      </w:pPr>
      <w:rPr>
        <w:rFonts w:ascii="Arial" w:hAnsi="Arial" w:hint="default"/>
      </w:rPr>
    </w:lvl>
    <w:lvl w:ilvl="2" w:tplc="5A18D45A" w:tentative="1">
      <w:start w:val="1"/>
      <w:numFmt w:val="bullet"/>
      <w:lvlText w:val="•"/>
      <w:lvlJc w:val="left"/>
      <w:pPr>
        <w:tabs>
          <w:tab w:val="num" w:pos="1800"/>
        </w:tabs>
        <w:ind w:left="1800" w:hanging="360"/>
      </w:pPr>
      <w:rPr>
        <w:rFonts w:ascii="Arial" w:hAnsi="Arial" w:hint="default"/>
      </w:rPr>
    </w:lvl>
    <w:lvl w:ilvl="3" w:tplc="2CFAE17C" w:tentative="1">
      <w:start w:val="1"/>
      <w:numFmt w:val="bullet"/>
      <w:lvlText w:val="•"/>
      <w:lvlJc w:val="left"/>
      <w:pPr>
        <w:tabs>
          <w:tab w:val="num" w:pos="2520"/>
        </w:tabs>
        <w:ind w:left="2520" w:hanging="360"/>
      </w:pPr>
      <w:rPr>
        <w:rFonts w:ascii="Arial" w:hAnsi="Arial" w:hint="default"/>
      </w:rPr>
    </w:lvl>
    <w:lvl w:ilvl="4" w:tplc="F8162164" w:tentative="1">
      <w:start w:val="1"/>
      <w:numFmt w:val="bullet"/>
      <w:lvlText w:val="•"/>
      <w:lvlJc w:val="left"/>
      <w:pPr>
        <w:tabs>
          <w:tab w:val="num" w:pos="3240"/>
        </w:tabs>
        <w:ind w:left="3240" w:hanging="360"/>
      </w:pPr>
      <w:rPr>
        <w:rFonts w:ascii="Arial" w:hAnsi="Arial" w:hint="default"/>
      </w:rPr>
    </w:lvl>
    <w:lvl w:ilvl="5" w:tplc="5674F8A2" w:tentative="1">
      <w:start w:val="1"/>
      <w:numFmt w:val="bullet"/>
      <w:lvlText w:val="•"/>
      <w:lvlJc w:val="left"/>
      <w:pPr>
        <w:tabs>
          <w:tab w:val="num" w:pos="3960"/>
        </w:tabs>
        <w:ind w:left="3960" w:hanging="360"/>
      </w:pPr>
      <w:rPr>
        <w:rFonts w:ascii="Arial" w:hAnsi="Arial" w:hint="default"/>
      </w:rPr>
    </w:lvl>
    <w:lvl w:ilvl="6" w:tplc="077462F8" w:tentative="1">
      <w:start w:val="1"/>
      <w:numFmt w:val="bullet"/>
      <w:lvlText w:val="•"/>
      <w:lvlJc w:val="left"/>
      <w:pPr>
        <w:tabs>
          <w:tab w:val="num" w:pos="4680"/>
        </w:tabs>
        <w:ind w:left="4680" w:hanging="360"/>
      </w:pPr>
      <w:rPr>
        <w:rFonts w:ascii="Arial" w:hAnsi="Arial" w:hint="default"/>
      </w:rPr>
    </w:lvl>
    <w:lvl w:ilvl="7" w:tplc="3322066A" w:tentative="1">
      <w:start w:val="1"/>
      <w:numFmt w:val="bullet"/>
      <w:lvlText w:val="•"/>
      <w:lvlJc w:val="left"/>
      <w:pPr>
        <w:tabs>
          <w:tab w:val="num" w:pos="5400"/>
        </w:tabs>
        <w:ind w:left="5400" w:hanging="360"/>
      </w:pPr>
      <w:rPr>
        <w:rFonts w:ascii="Arial" w:hAnsi="Arial" w:hint="default"/>
      </w:rPr>
    </w:lvl>
    <w:lvl w:ilvl="8" w:tplc="601EF312"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BFC4242"/>
    <w:multiLevelType w:val="hybridMultilevel"/>
    <w:tmpl w:val="46BE3684"/>
    <w:lvl w:ilvl="0" w:tplc="F566D076">
      <w:start w:val="1"/>
      <w:numFmt w:val="bullet"/>
      <w:lvlText w:val="•"/>
      <w:lvlJc w:val="left"/>
      <w:pPr>
        <w:tabs>
          <w:tab w:val="num" w:pos="720"/>
        </w:tabs>
        <w:ind w:left="720" w:hanging="360"/>
      </w:pPr>
      <w:rPr>
        <w:rFonts w:ascii="Arial" w:hAnsi="Arial" w:hint="default"/>
      </w:rPr>
    </w:lvl>
    <w:lvl w:ilvl="1" w:tplc="BE0C8698">
      <w:numFmt w:val="bullet"/>
      <w:lvlText w:val="o"/>
      <w:lvlJc w:val="left"/>
      <w:pPr>
        <w:tabs>
          <w:tab w:val="num" w:pos="1440"/>
        </w:tabs>
        <w:ind w:left="1440" w:hanging="360"/>
      </w:pPr>
      <w:rPr>
        <w:rFonts w:ascii="Courier New" w:hAnsi="Courier New" w:hint="default"/>
      </w:rPr>
    </w:lvl>
    <w:lvl w:ilvl="2" w:tplc="FD08C1A6" w:tentative="1">
      <w:start w:val="1"/>
      <w:numFmt w:val="bullet"/>
      <w:lvlText w:val="•"/>
      <w:lvlJc w:val="left"/>
      <w:pPr>
        <w:tabs>
          <w:tab w:val="num" w:pos="2160"/>
        </w:tabs>
        <w:ind w:left="2160" w:hanging="360"/>
      </w:pPr>
      <w:rPr>
        <w:rFonts w:ascii="Arial" w:hAnsi="Arial" w:hint="default"/>
      </w:rPr>
    </w:lvl>
    <w:lvl w:ilvl="3" w:tplc="79B47F52" w:tentative="1">
      <w:start w:val="1"/>
      <w:numFmt w:val="bullet"/>
      <w:lvlText w:val="•"/>
      <w:lvlJc w:val="left"/>
      <w:pPr>
        <w:tabs>
          <w:tab w:val="num" w:pos="2880"/>
        </w:tabs>
        <w:ind w:left="2880" w:hanging="360"/>
      </w:pPr>
      <w:rPr>
        <w:rFonts w:ascii="Arial" w:hAnsi="Arial" w:hint="default"/>
      </w:rPr>
    </w:lvl>
    <w:lvl w:ilvl="4" w:tplc="CE228B84" w:tentative="1">
      <w:start w:val="1"/>
      <w:numFmt w:val="bullet"/>
      <w:lvlText w:val="•"/>
      <w:lvlJc w:val="left"/>
      <w:pPr>
        <w:tabs>
          <w:tab w:val="num" w:pos="3600"/>
        </w:tabs>
        <w:ind w:left="3600" w:hanging="360"/>
      </w:pPr>
      <w:rPr>
        <w:rFonts w:ascii="Arial" w:hAnsi="Arial" w:hint="default"/>
      </w:rPr>
    </w:lvl>
    <w:lvl w:ilvl="5" w:tplc="D610B28A" w:tentative="1">
      <w:start w:val="1"/>
      <w:numFmt w:val="bullet"/>
      <w:lvlText w:val="•"/>
      <w:lvlJc w:val="left"/>
      <w:pPr>
        <w:tabs>
          <w:tab w:val="num" w:pos="4320"/>
        </w:tabs>
        <w:ind w:left="4320" w:hanging="360"/>
      </w:pPr>
      <w:rPr>
        <w:rFonts w:ascii="Arial" w:hAnsi="Arial" w:hint="default"/>
      </w:rPr>
    </w:lvl>
    <w:lvl w:ilvl="6" w:tplc="F6245602" w:tentative="1">
      <w:start w:val="1"/>
      <w:numFmt w:val="bullet"/>
      <w:lvlText w:val="•"/>
      <w:lvlJc w:val="left"/>
      <w:pPr>
        <w:tabs>
          <w:tab w:val="num" w:pos="5040"/>
        </w:tabs>
        <w:ind w:left="5040" w:hanging="360"/>
      </w:pPr>
      <w:rPr>
        <w:rFonts w:ascii="Arial" w:hAnsi="Arial" w:hint="default"/>
      </w:rPr>
    </w:lvl>
    <w:lvl w:ilvl="7" w:tplc="238E4730" w:tentative="1">
      <w:start w:val="1"/>
      <w:numFmt w:val="bullet"/>
      <w:lvlText w:val="•"/>
      <w:lvlJc w:val="left"/>
      <w:pPr>
        <w:tabs>
          <w:tab w:val="num" w:pos="5760"/>
        </w:tabs>
        <w:ind w:left="5760" w:hanging="360"/>
      </w:pPr>
      <w:rPr>
        <w:rFonts w:ascii="Arial" w:hAnsi="Arial" w:hint="default"/>
      </w:rPr>
    </w:lvl>
    <w:lvl w:ilvl="8" w:tplc="6F70885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506C15"/>
    <w:multiLevelType w:val="hybridMultilevel"/>
    <w:tmpl w:val="3F702CA0"/>
    <w:lvl w:ilvl="0" w:tplc="492478A6">
      <w:start w:val="1"/>
      <w:numFmt w:val="bullet"/>
      <w:lvlText w:val="•"/>
      <w:lvlJc w:val="left"/>
      <w:pPr>
        <w:tabs>
          <w:tab w:val="num" w:pos="360"/>
        </w:tabs>
        <w:ind w:left="360" w:hanging="360"/>
      </w:pPr>
      <w:rPr>
        <w:rFonts w:ascii="Arial" w:hAnsi="Arial" w:hint="default"/>
      </w:rPr>
    </w:lvl>
    <w:lvl w:ilvl="1" w:tplc="EEC46ABE">
      <w:numFmt w:val="bullet"/>
      <w:lvlText w:val="o"/>
      <w:lvlJc w:val="left"/>
      <w:pPr>
        <w:tabs>
          <w:tab w:val="num" w:pos="1080"/>
        </w:tabs>
        <w:ind w:left="1080" w:hanging="360"/>
      </w:pPr>
      <w:rPr>
        <w:rFonts w:ascii="Courier New" w:hAnsi="Courier New" w:hint="default"/>
      </w:rPr>
    </w:lvl>
    <w:lvl w:ilvl="2" w:tplc="5E80CA8C" w:tentative="1">
      <w:start w:val="1"/>
      <w:numFmt w:val="bullet"/>
      <w:lvlText w:val="•"/>
      <w:lvlJc w:val="left"/>
      <w:pPr>
        <w:tabs>
          <w:tab w:val="num" w:pos="1800"/>
        </w:tabs>
        <w:ind w:left="1800" w:hanging="360"/>
      </w:pPr>
      <w:rPr>
        <w:rFonts w:ascii="Arial" w:hAnsi="Arial" w:hint="default"/>
      </w:rPr>
    </w:lvl>
    <w:lvl w:ilvl="3" w:tplc="E6D89BB6" w:tentative="1">
      <w:start w:val="1"/>
      <w:numFmt w:val="bullet"/>
      <w:lvlText w:val="•"/>
      <w:lvlJc w:val="left"/>
      <w:pPr>
        <w:tabs>
          <w:tab w:val="num" w:pos="2520"/>
        </w:tabs>
        <w:ind w:left="2520" w:hanging="360"/>
      </w:pPr>
      <w:rPr>
        <w:rFonts w:ascii="Arial" w:hAnsi="Arial" w:hint="default"/>
      </w:rPr>
    </w:lvl>
    <w:lvl w:ilvl="4" w:tplc="219A5B16" w:tentative="1">
      <w:start w:val="1"/>
      <w:numFmt w:val="bullet"/>
      <w:lvlText w:val="•"/>
      <w:lvlJc w:val="left"/>
      <w:pPr>
        <w:tabs>
          <w:tab w:val="num" w:pos="3240"/>
        </w:tabs>
        <w:ind w:left="3240" w:hanging="360"/>
      </w:pPr>
      <w:rPr>
        <w:rFonts w:ascii="Arial" w:hAnsi="Arial" w:hint="default"/>
      </w:rPr>
    </w:lvl>
    <w:lvl w:ilvl="5" w:tplc="D0E6BA46" w:tentative="1">
      <w:start w:val="1"/>
      <w:numFmt w:val="bullet"/>
      <w:lvlText w:val="•"/>
      <w:lvlJc w:val="left"/>
      <w:pPr>
        <w:tabs>
          <w:tab w:val="num" w:pos="3960"/>
        </w:tabs>
        <w:ind w:left="3960" w:hanging="360"/>
      </w:pPr>
      <w:rPr>
        <w:rFonts w:ascii="Arial" w:hAnsi="Arial" w:hint="default"/>
      </w:rPr>
    </w:lvl>
    <w:lvl w:ilvl="6" w:tplc="AD88D400" w:tentative="1">
      <w:start w:val="1"/>
      <w:numFmt w:val="bullet"/>
      <w:lvlText w:val="•"/>
      <w:lvlJc w:val="left"/>
      <w:pPr>
        <w:tabs>
          <w:tab w:val="num" w:pos="4680"/>
        </w:tabs>
        <w:ind w:left="4680" w:hanging="360"/>
      </w:pPr>
      <w:rPr>
        <w:rFonts w:ascii="Arial" w:hAnsi="Arial" w:hint="default"/>
      </w:rPr>
    </w:lvl>
    <w:lvl w:ilvl="7" w:tplc="A76C4834" w:tentative="1">
      <w:start w:val="1"/>
      <w:numFmt w:val="bullet"/>
      <w:lvlText w:val="•"/>
      <w:lvlJc w:val="left"/>
      <w:pPr>
        <w:tabs>
          <w:tab w:val="num" w:pos="5400"/>
        </w:tabs>
        <w:ind w:left="5400" w:hanging="360"/>
      </w:pPr>
      <w:rPr>
        <w:rFonts w:ascii="Arial" w:hAnsi="Arial" w:hint="default"/>
      </w:rPr>
    </w:lvl>
    <w:lvl w:ilvl="8" w:tplc="62CEDC9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1B140FD"/>
    <w:multiLevelType w:val="hybridMultilevel"/>
    <w:tmpl w:val="FC0032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0B7E3E"/>
    <w:multiLevelType w:val="hybridMultilevel"/>
    <w:tmpl w:val="B86EF588"/>
    <w:lvl w:ilvl="0" w:tplc="1D0225F6">
      <w:start w:val="1"/>
      <w:numFmt w:val="bullet"/>
      <w:lvlText w:val="•"/>
      <w:lvlJc w:val="left"/>
      <w:pPr>
        <w:tabs>
          <w:tab w:val="num" w:pos="360"/>
        </w:tabs>
        <w:ind w:left="360" w:hanging="360"/>
      </w:pPr>
      <w:rPr>
        <w:rFonts w:ascii="Arial" w:hAnsi="Arial" w:hint="default"/>
      </w:rPr>
    </w:lvl>
    <w:lvl w:ilvl="1" w:tplc="992EE4F0">
      <w:numFmt w:val="bullet"/>
      <w:lvlText w:val="o"/>
      <w:lvlJc w:val="left"/>
      <w:pPr>
        <w:tabs>
          <w:tab w:val="num" w:pos="1080"/>
        </w:tabs>
        <w:ind w:left="1080" w:hanging="360"/>
      </w:pPr>
      <w:rPr>
        <w:rFonts w:ascii="Courier New" w:hAnsi="Courier New" w:hint="default"/>
      </w:rPr>
    </w:lvl>
    <w:lvl w:ilvl="2" w:tplc="6EECE066" w:tentative="1">
      <w:start w:val="1"/>
      <w:numFmt w:val="bullet"/>
      <w:lvlText w:val="•"/>
      <w:lvlJc w:val="left"/>
      <w:pPr>
        <w:tabs>
          <w:tab w:val="num" w:pos="1800"/>
        </w:tabs>
        <w:ind w:left="1800" w:hanging="360"/>
      </w:pPr>
      <w:rPr>
        <w:rFonts w:ascii="Arial" w:hAnsi="Arial" w:hint="default"/>
      </w:rPr>
    </w:lvl>
    <w:lvl w:ilvl="3" w:tplc="373ED040" w:tentative="1">
      <w:start w:val="1"/>
      <w:numFmt w:val="bullet"/>
      <w:lvlText w:val="•"/>
      <w:lvlJc w:val="left"/>
      <w:pPr>
        <w:tabs>
          <w:tab w:val="num" w:pos="2520"/>
        </w:tabs>
        <w:ind w:left="2520" w:hanging="360"/>
      </w:pPr>
      <w:rPr>
        <w:rFonts w:ascii="Arial" w:hAnsi="Arial" w:hint="default"/>
      </w:rPr>
    </w:lvl>
    <w:lvl w:ilvl="4" w:tplc="BC48BF06" w:tentative="1">
      <w:start w:val="1"/>
      <w:numFmt w:val="bullet"/>
      <w:lvlText w:val="•"/>
      <w:lvlJc w:val="left"/>
      <w:pPr>
        <w:tabs>
          <w:tab w:val="num" w:pos="3240"/>
        </w:tabs>
        <w:ind w:left="3240" w:hanging="360"/>
      </w:pPr>
      <w:rPr>
        <w:rFonts w:ascii="Arial" w:hAnsi="Arial" w:hint="default"/>
      </w:rPr>
    </w:lvl>
    <w:lvl w:ilvl="5" w:tplc="D2AA75D2" w:tentative="1">
      <w:start w:val="1"/>
      <w:numFmt w:val="bullet"/>
      <w:lvlText w:val="•"/>
      <w:lvlJc w:val="left"/>
      <w:pPr>
        <w:tabs>
          <w:tab w:val="num" w:pos="3960"/>
        </w:tabs>
        <w:ind w:left="3960" w:hanging="360"/>
      </w:pPr>
      <w:rPr>
        <w:rFonts w:ascii="Arial" w:hAnsi="Arial" w:hint="default"/>
      </w:rPr>
    </w:lvl>
    <w:lvl w:ilvl="6" w:tplc="615A1F74" w:tentative="1">
      <w:start w:val="1"/>
      <w:numFmt w:val="bullet"/>
      <w:lvlText w:val="•"/>
      <w:lvlJc w:val="left"/>
      <w:pPr>
        <w:tabs>
          <w:tab w:val="num" w:pos="4680"/>
        </w:tabs>
        <w:ind w:left="4680" w:hanging="360"/>
      </w:pPr>
      <w:rPr>
        <w:rFonts w:ascii="Arial" w:hAnsi="Arial" w:hint="default"/>
      </w:rPr>
    </w:lvl>
    <w:lvl w:ilvl="7" w:tplc="2242A94E" w:tentative="1">
      <w:start w:val="1"/>
      <w:numFmt w:val="bullet"/>
      <w:lvlText w:val="•"/>
      <w:lvlJc w:val="left"/>
      <w:pPr>
        <w:tabs>
          <w:tab w:val="num" w:pos="5400"/>
        </w:tabs>
        <w:ind w:left="5400" w:hanging="360"/>
      </w:pPr>
      <w:rPr>
        <w:rFonts w:ascii="Arial" w:hAnsi="Arial" w:hint="default"/>
      </w:rPr>
    </w:lvl>
    <w:lvl w:ilvl="8" w:tplc="979EF3A8"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4795FB8"/>
    <w:multiLevelType w:val="hybridMultilevel"/>
    <w:tmpl w:val="C06215B0"/>
    <w:lvl w:ilvl="0" w:tplc="400C684E">
      <w:start w:val="1"/>
      <w:numFmt w:val="bullet"/>
      <w:lvlText w:val="•"/>
      <w:lvlJc w:val="left"/>
      <w:pPr>
        <w:tabs>
          <w:tab w:val="num" w:pos="360"/>
        </w:tabs>
        <w:ind w:left="360" w:hanging="360"/>
      </w:pPr>
      <w:rPr>
        <w:rFonts w:ascii="Arial" w:hAnsi="Arial" w:hint="default"/>
      </w:rPr>
    </w:lvl>
    <w:lvl w:ilvl="1" w:tplc="ECDEBC02">
      <w:numFmt w:val="bullet"/>
      <w:lvlText w:val="o"/>
      <w:lvlJc w:val="left"/>
      <w:pPr>
        <w:tabs>
          <w:tab w:val="num" w:pos="1080"/>
        </w:tabs>
        <w:ind w:left="1080" w:hanging="360"/>
      </w:pPr>
      <w:rPr>
        <w:rFonts w:ascii="Courier New" w:hAnsi="Courier New" w:hint="default"/>
      </w:rPr>
    </w:lvl>
    <w:lvl w:ilvl="2" w:tplc="20442B8E" w:tentative="1">
      <w:start w:val="1"/>
      <w:numFmt w:val="bullet"/>
      <w:lvlText w:val="•"/>
      <w:lvlJc w:val="left"/>
      <w:pPr>
        <w:tabs>
          <w:tab w:val="num" w:pos="1800"/>
        </w:tabs>
        <w:ind w:left="1800" w:hanging="360"/>
      </w:pPr>
      <w:rPr>
        <w:rFonts w:ascii="Arial" w:hAnsi="Arial" w:hint="default"/>
      </w:rPr>
    </w:lvl>
    <w:lvl w:ilvl="3" w:tplc="43E2A696" w:tentative="1">
      <w:start w:val="1"/>
      <w:numFmt w:val="bullet"/>
      <w:lvlText w:val="•"/>
      <w:lvlJc w:val="left"/>
      <w:pPr>
        <w:tabs>
          <w:tab w:val="num" w:pos="2520"/>
        </w:tabs>
        <w:ind w:left="2520" w:hanging="360"/>
      </w:pPr>
      <w:rPr>
        <w:rFonts w:ascii="Arial" w:hAnsi="Arial" w:hint="default"/>
      </w:rPr>
    </w:lvl>
    <w:lvl w:ilvl="4" w:tplc="5B4CFE04" w:tentative="1">
      <w:start w:val="1"/>
      <w:numFmt w:val="bullet"/>
      <w:lvlText w:val="•"/>
      <w:lvlJc w:val="left"/>
      <w:pPr>
        <w:tabs>
          <w:tab w:val="num" w:pos="3240"/>
        </w:tabs>
        <w:ind w:left="3240" w:hanging="360"/>
      </w:pPr>
      <w:rPr>
        <w:rFonts w:ascii="Arial" w:hAnsi="Arial" w:hint="default"/>
      </w:rPr>
    </w:lvl>
    <w:lvl w:ilvl="5" w:tplc="64D4B3BC" w:tentative="1">
      <w:start w:val="1"/>
      <w:numFmt w:val="bullet"/>
      <w:lvlText w:val="•"/>
      <w:lvlJc w:val="left"/>
      <w:pPr>
        <w:tabs>
          <w:tab w:val="num" w:pos="3960"/>
        </w:tabs>
        <w:ind w:left="3960" w:hanging="360"/>
      </w:pPr>
      <w:rPr>
        <w:rFonts w:ascii="Arial" w:hAnsi="Arial" w:hint="default"/>
      </w:rPr>
    </w:lvl>
    <w:lvl w:ilvl="6" w:tplc="D6BA3826" w:tentative="1">
      <w:start w:val="1"/>
      <w:numFmt w:val="bullet"/>
      <w:lvlText w:val="•"/>
      <w:lvlJc w:val="left"/>
      <w:pPr>
        <w:tabs>
          <w:tab w:val="num" w:pos="4680"/>
        </w:tabs>
        <w:ind w:left="4680" w:hanging="360"/>
      </w:pPr>
      <w:rPr>
        <w:rFonts w:ascii="Arial" w:hAnsi="Arial" w:hint="default"/>
      </w:rPr>
    </w:lvl>
    <w:lvl w:ilvl="7" w:tplc="71B46054" w:tentative="1">
      <w:start w:val="1"/>
      <w:numFmt w:val="bullet"/>
      <w:lvlText w:val="•"/>
      <w:lvlJc w:val="left"/>
      <w:pPr>
        <w:tabs>
          <w:tab w:val="num" w:pos="5400"/>
        </w:tabs>
        <w:ind w:left="5400" w:hanging="360"/>
      </w:pPr>
      <w:rPr>
        <w:rFonts w:ascii="Arial" w:hAnsi="Arial" w:hint="default"/>
      </w:rPr>
    </w:lvl>
    <w:lvl w:ilvl="8" w:tplc="EAF2D7B2"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2940C81"/>
    <w:multiLevelType w:val="hybridMultilevel"/>
    <w:tmpl w:val="DC7070D6"/>
    <w:lvl w:ilvl="0" w:tplc="46FA3DDA">
      <w:start w:val="1"/>
      <w:numFmt w:val="bullet"/>
      <w:lvlText w:val="•"/>
      <w:lvlJc w:val="left"/>
      <w:pPr>
        <w:tabs>
          <w:tab w:val="num" w:pos="360"/>
        </w:tabs>
        <w:ind w:left="360" w:hanging="360"/>
      </w:pPr>
      <w:rPr>
        <w:rFonts w:ascii="Arial" w:hAnsi="Arial" w:hint="default"/>
      </w:rPr>
    </w:lvl>
    <w:lvl w:ilvl="1" w:tplc="54C09D9C">
      <w:start w:val="1"/>
      <w:numFmt w:val="bullet"/>
      <w:lvlText w:val="•"/>
      <w:lvlJc w:val="left"/>
      <w:pPr>
        <w:tabs>
          <w:tab w:val="num" w:pos="1080"/>
        </w:tabs>
        <w:ind w:left="1080" w:hanging="360"/>
      </w:pPr>
      <w:rPr>
        <w:rFonts w:ascii="Arial" w:hAnsi="Arial" w:hint="default"/>
      </w:rPr>
    </w:lvl>
    <w:lvl w:ilvl="2" w:tplc="D6169C24">
      <w:numFmt w:val="bullet"/>
      <w:lvlText w:val="o"/>
      <w:lvlJc w:val="left"/>
      <w:pPr>
        <w:tabs>
          <w:tab w:val="num" w:pos="1800"/>
        </w:tabs>
        <w:ind w:left="1800" w:hanging="360"/>
      </w:pPr>
      <w:rPr>
        <w:rFonts w:ascii="Courier New" w:hAnsi="Courier New" w:hint="default"/>
      </w:rPr>
    </w:lvl>
    <w:lvl w:ilvl="3" w:tplc="7ACAFF58">
      <w:numFmt w:val="bullet"/>
      <w:lvlText w:val="•"/>
      <w:lvlJc w:val="left"/>
      <w:pPr>
        <w:tabs>
          <w:tab w:val="num" w:pos="2520"/>
        </w:tabs>
        <w:ind w:left="2520" w:hanging="360"/>
      </w:pPr>
      <w:rPr>
        <w:rFonts w:ascii="Arial" w:hAnsi="Arial" w:hint="default"/>
      </w:rPr>
    </w:lvl>
    <w:lvl w:ilvl="4" w:tplc="81368950" w:tentative="1">
      <w:start w:val="1"/>
      <w:numFmt w:val="bullet"/>
      <w:lvlText w:val="•"/>
      <w:lvlJc w:val="left"/>
      <w:pPr>
        <w:tabs>
          <w:tab w:val="num" w:pos="3240"/>
        </w:tabs>
        <w:ind w:left="3240" w:hanging="360"/>
      </w:pPr>
      <w:rPr>
        <w:rFonts w:ascii="Arial" w:hAnsi="Arial" w:hint="default"/>
      </w:rPr>
    </w:lvl>
    <w:lvl w:ilvl="5" w:tplc="3B9C520C" w:tentative="1">
      <w:start w:val="1"/>
      <w:numFmt w:val="bullet"/>
      <w:lvlText w:val="•"/>
      <w:lvlJc w:val="left"/>
      <w:pPr>
        <w:tabs>
          <w:tab w:val="num" w:pos="3960"/>
        </w:tabs>
        <w:ind w:left="3960" w:hanging="360"/>
      </w:pPr>
      <w:rPr>
        <w:rFonts w:ascii="Arial" w:hAnsi="Arial" w:hint="default"/>
      </w:rPr>
    </w:lvl>
    <w:lvl w:ilvl="6" w:tplc="2CB20966" w:tentative="1">
      <w:start w:val="1"/>
      <w:numFmt w:val="bullet"/>
      <w:lvlText w:val="•"/>
      <w:lvlJc w:val="left"/>
      <w:pPr>
        <w:tabs>
          <w:tab w:val="num" w:pos="4680"/>
        </w:tabs>
        <w:ind w:left="4680" w:hanging="360"/>
      </w:pPr>
      <w:rPr>
        <w:rFonts w:ascii="Arial" w:hAnsi="Arial" w:hint="default"/>
      </w:rPr>
    </w:lvl>
    <w:lvl w:ilvl="7" w:tplc="E8165408" w:tentative="1">
      <w:start w:val="1"/>
      <w:numFmt w:val="bullet"/>
      <w:lvlText w:val="•"/>
      <w:lvlJc w:val="left"/>
      <w:pPr>
        <w:tabs>
          <w:tab w:val="num" w:pos="5400"/>
        </w:tabs>
        <w:ind w:left="5400" w:hanging="360"/>
      </w:pPr>
      <w:rPr>
        <w:rFonts w:ascii="Arial" w:hAnsi="Arial" w:hint="default"/>
      </w:rPr>
    </w:lvl>
    <w:lvl w:ilvl="8" w:tplc="3C3425DA"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7D47659"/>
    <w:multiLevelType w:val="hybridMultilevel"/>
    <w:tmpl w:val="01CA23D4"/>
    <w:lvl w:ilvl="0" w:tplc="E618B878">
      <w:start w:val="1"/>
      <w:numFmt w:val="bullet"/>
      <w:lvlText w:val="•"/>
      <w:lvlJc w:val="left"/>
      <w:pPr>
        <w:tabs>
          <w:tab w:val="num" w:pos="360"/>
        </w:tabs>
        <w:ind w:left="360" w:hanging="360"/>
      </w:pPr>
      <w:rPr>
        <w:rFonts w:ascii="Arial" w:hAnsi="Arial" w:hint="default"/>
      </w:rPr>
    </w:lvl>
    <w:lvl w:ilvl="1" w:tplc="76F4E368" w:tentative="1">
      <w:start w:val="1"/>
      <w:numFmt w:val="bullet"/>
      <w:lvlText w:val="•"/>
      <w:lvlJc w:val="left"/>
      <w:pPr>
        <w:tabs>
          <w:tab w:val="num" w:pos="1080"/>
        </w:tabs>
        <w:ind w:left="1080" w:hanging="360"/>
      </w:pPr>
      <w:rPr>
        <w:rFonts w:ascii="Arial" w:hAnsi="Arial" w:hint="default"/>
      </w:rPr>
    </w:lvl>
    <w:lvl w:ilvl="2" w:tplc="9BC43350">
      <w:numFmt w:val="bullet"/>
      <w:lvlText w:val="o"/>
      <w:lvlJc w:val="left"/>
      <w:pPr>
        <w:tabs>
          <w:tab w:val="num" w:pos="1800"/>
        </w:tabs>
        <w:ind w:left="1800" w:hanging="360"/>
      </w:pPr>
      <w:rPr>
        <w:rFonts w:ascii="Courier New" w:hAnsi="Courier New" w:hint="default"/>
      </w:rPr>
    </w:lvl>
    <w:lvl w:ilvl="3" w:tplc="020E1CC0" w:tentative="1">
      <w:start w:val="1"/>
      <w:numFmt w:val="bullet"/>
      <w:lvlText w:val="•"/>
      <w:lvlJc w:val="left"/>
      <w:pPr>
        <w:tabs>
          <w:tab w:val="num" w:pos="2520"/>
        </w:tabs>
        <w:ind w:left="2520" w:hanging="360"/>
      </w:pPr>
      <w:rPr>
        <w:rFonts w:ascii="Arial" w:hAnsi="Arial" w:hint="default"/>
      </w:rPr>
    </w:lvl>
    <w:lvl w:ilvl="4" w:tplc="4984CCF2" w:tentative="1">
      <w:start w:val="1"/>
      <w:numFmt w:val="bullet"/>
      <w:lvlText w:val="•"/>
      <w:lvlJc w:val="left"/>
      <w:pPr>
        <w:tabs>
          <w:tab w:val="num" w:pos="3240"/>
        </w:tabs>
        <w:ind w:left="3240" w:hanging="360"/>
      </w:pPr>
      <w:rPr>
        <w:rFonts w:ascii="Arial" w:hAnsi="Arial" w:hint="default"/>
      </w:rPr>
    </w:lvl>
    <w:lvl w:ilvl="5" w:tplc="FA403576" w:tentative="1">
      <w:start w:val="1"/>
      <w:numFmt w:val="bullet"/>
      <w:lvlText w:val="•"/>
      <w:lvlJc w:val="left"/>
      <w:pPr>
        <w:tabs>
          <w:tab w:val="num" w:pos="3960"/>
        </w:tabs>
        <w:ind w:left="3960" w:hanging="360"/>
      </w:pPr>
      <w:rPr>
        <w:rFonts w:ascii="Arial" w:hAnsi="Arial" w:hint="default"/>
      </w:rPr>
    </w:lvl>
    <w:lvl w:ilvl="6" w:tplc="7E74BC16" w:tentative="1">
      <w:start w:val="1"/>
      <w:numFmt w:val="bullet"/>
      <w:lvlText w:val="•"/>
      <w:lvlJc w:val="left"/>
      <w:pPr>
        <w:tabs>
          <w:tab w:val="num" w:pos="4680"/>
        </w:tabs>
        <w:ind w:left="4680" w:hanging="360"/>
      </w:pPr>
      <w:rPr>
        <w:rFonts w:ascii="Arial" w:hAnsi="Arial" w:hint="default"/>
      </w:rPr>
    </w:lvl>
    <w:lvl w:ilvl="7" w:tplc="11823012" w:tentative="1">
      <w:start w:val="1"/>
      <w:numFmt w:val="bullet"/>
      <w:lvlText w:val="•"/>
      <w:lvlJc w:val="left"/>
      <w:pPr>
        <w:tabs>
          <w:tab w:val="num" w:pos="5400"/>
        </w:tabs>
        <w:ind w:left="5400" w:hanging="360"/>
      </w:pPr>
      <w:rPr>
        <w:rFonts w:ascii="Arial" w:hAnsi="Arial" w:hint="default"/>
      </w:rPr>
    </w:lvl>
    <w:lvl w:ilvl="8" w:tplc="9E7A4A48"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89C06AE"/>
    <w:multiLevelType w:val="hybridMultilevel"/>
    <w:tmpl w:val="DBC6D38A"/>
    <w:lvl w:ilvl="0" w:tplc="DE28349A">
      <w:start w:val="1"/>
      <w:numFmt w:val="bullet"/>
      <w:lvlText w:val="•"/>
      <w:lvlJc w:val="left"/>
      <w:pPr>
        <w:tabs>
          <w:tab w:val="num" w:pos="360"/>
        </w:tabs>
        <w:ind w:left="360" w:hanging="360"/>
      </w:pPr>
      <w:rPr>
        <w:rFonts w:ascii="Arial" w:hAnsi="Arial" w:hint="default"/>
      </w:rPr>
    </w:lvl>
    <w:lvl w:ilvl="1" w:tplc="712401B6" w:tentative="1">
      <w:start w:val="1"/>
      <w:numFmt w:val="bullet"/>
      <w:lvlText w:val="•"/>
      <w:lvlJc w:val="left"/>
      <w:pPr>
        <w:tabs>
          <w:tab w:val="num" w:pos="1080"/>
        </w:tabs>
        <w:ind w:left="1080" w:hanging="360"/>
      </w:pPr>
      <w:rPr>
        <w:rFonts w:ascii="Arial" w:hAnsi="Arial" w:hint="default"/>
      </w:rPr>
    </w:lvl>
    <w:lvl w:ilvl="2" w:tplc="EC7858FA" w:tentative="1">
      <w:start w:val="1"/>
      <w:numFmt w:val="bullet"/>
      <w:lvlText w:val="•"/>
      <w:lvlJc w:val="left"/>
      <w:pPr>
        <w:tabs>
          <w:tab w:val="num" w:pos="1800"/>
        </w:tabs>
        <w:ind w:left="1800" w:hanging="360"/>
      </w:pPr>
      <w:rPr>
        <w:rFonts w:ascii="Arial" w:hAnsi="Arial" w:hint="default"/>
      </w:rPr>
    </w:lvl>
    <w:lvl w:ilvl="3" w:tplc="D2B86A04" w:tentative="1">
      <w:start w:val="1"/>
      <w:numFmt w:val="bullet"/>
      <w:lvlText w:val="•"/>
      <w:lvlJc w:val="left"/>
      <w:pPr>
        <w:tabs>
          <w:tab w:val="num" w:pos="2520"/>
        </w:tabs>
        <w:ind w:left="2520" w:hanging="360"/>
      </w:pPr>
      <w:rPr>
        <w:rFonts w:ascii="Arial" w:hAnsi="Arial" w:hint="default"/>
      </w:rPr>
    </w:lvl>
    <w:lvl w:ilvl="4" w:tplc="811694DA" w:tentative="1">
      <w:start w:val="1"/>
      <w:numFmt w:val="bullet"/>
      <w:lvlText w:val="•"/>
      <w:lvlJc w:val="left"/>
      <w:pPr>
        <w:tabs>
          <w:tab w:val="num" w:pos="3240"/>
        </w:tabs>
        <w:ind w:left="3240" w:hanging="360"/>
      </w:pPr>
      <w:rPr>
        <w:rFonts w:ascii="Arial" w:hAnsi="Arial" w:hint="default"/>
      </w:rPr>
    </w:lvl>
    <w:lvl w:ilvl="5" w:tplc="EE04BAC8" w:tentative="1">
      <w:start w:val="1"/>
      <w:numFmt w:val="bullet"/>
      <w:lvlText w:val="•"/>
      <w:lvlJc w:val="left"/>
      <w:pPr>
        <w:tabs>
          <w:tab w:val="num" w:pos="3960"/>
        </w:tabs>
        <w:ind w:left="3960" w:hanging="360"/>
      </w:pPr>
      <w:rPr>
        <w:rFonts w:ascii="Arial" w:hAnsi="Arial" w:hint="default"/>
      </w:rPr>
    </w:lvl>
    <w:lvl w:ilvl="6" w:tplc="40349266" w:tentative="1">
      <w:start w:val="1"/>
      <w:numFmt w:val="bullet"/>
      <w:lvlText w:val="•"/>
      <w:lvlJc w:val="left"/>
      <w:pPr>
        <w:tabs>
          <w:tab w:val="num" w:pos="4680"/>
        </w:tabs>
        <w:ind w:left="4680" w:hanging="360"/>
      </w:pPr>
      <w:rPr>
        <w:rFonts w:ascii="Arial" w:hAnsi="Arial" w:hint="default"/>
      </w:rPr>
    </w:lvl>
    <w:lvl w:ilvl="7" w:tplc="B8B6B7B4" w:tentative="1">
      <w:start w:val="1"/>
      <w:numFmt w:val="bullet"/>
      <w:lvlText w:val="•"/>
      <w:lvlJc w:val="left"/>
      <w:pPr>
        <w:tabs>
          <w:tab w:val="num" w:pos="5400"/>
        </w:tabs>
        <w:ind w:left="5400" w:hanging="360"/>
      </w:pPr>
      <w:rPr>
        <w:rFonts w:ascii="Arial" w:hAnsi="Arial" w:hint="default"/>
      </w:rPr>
    </w:lvl>
    <w:lvl w:ilvl="8" w:tplc="F68AB1A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9DE416B"/>
    <w:multiLevelType w:val="hybridMultilevel"/>
    <w:tmpl w:val="DBA86C96"/>
    <w:lvl w:ilvl="0" w:tplc="57525E7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E76966"/>
    <w:multiLevelType w:val="hybridMultilevel"/>
    <w:tmpl w:val="BD5CE6E8"/>
    <w:lvl w:ilvl="0" w:tplc="D0CA4EB4">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BDC173E" w:tentative="1">
      <w:start w:val="1"/>
      <w:numFmt w:val="bullet"/>
      <w:lvlText w:val="•"/>
      <w:lvlJc w:val="left"/>
      <w:pPr>
        <w:tabs>
          <w:tab w:val="num" w:pos="1800"/>
        </w:tabs>
        <w:ind w:left="1800" w:hanging="360"/>
      </w:pPr>
      <w:rPr>
        <w:rFonts w:ascii="Arial" w:hAnsi="Arial" w:hint="default"/>
      </w:rPr>
    </w:lvl>
    <w:lvl w:ilvl="3" w:tplc="F8B62B12" w:tentative="1">
      <w:start w:val="1"/>
      <w:numFmt w:val="bullet"/>
      <w:lvlText w:val="•"/>
      <w:lvlJc w:val="left"/>
      <w:pPr>
        <w:tabs>
          <w:tab w:val="num" w:pos="2520"/>
        </w:tabs>
        <w:ind w:left="2520" w:hanging="360"/>
      </w:pPr>
      <w:rPr>
        <w:rFonts w:ascii="Arial" w:hAnsi="Arial" w:hint="default"/>
      </w:rPr>
    </w:lvl>
    <w:lvl w:ilvl="4" w:tplc="B4CED728" w:tentative="1">
      <w:start w:val="1"/>
      <w:numFmt w:val="bullet"/>
      <w:lvlText w:val="•"/>
      <w:lvlJc w:val="left"/>
      <w:pPr>
        <w:tabs>
          <w:tab w:val="num" w:pos="3240"/>
        </w:tabs>
        <w:ind w:left="3240" w:hanging="360"/>
      </w:pPr>
      <w:rPr>
        <w:rFonts w:ascii="Arial" w:hAnsi="Arial" w:hint="default"/>
      </w:rPr>
    </w:lvl>
    <w:lvl w:ilvl="5" w:tplc="C3CE41EE" w:tentative="1">
      <w:start w:val="1"/>
      <w:numFmt w:val="bullet"/>
      <w:lvlText w:val="•"/>
      <w:lvlJc w:val="left"/>
      <w:pPr>
        <w:tabs>
          <w:tab w:val="num" w:pos="3960"/>
        </w:tabs>
        <w:ind w:left="3960" w:hanging="360"/>
      </w:pPr>
      <w:rPr>
        <w:rFonts w:ascii="Arial" w:hAnsi="Arial" w:hint="default"/>
      </w:rPr>
    </w:lvl>
    <w:lvl w:ilvl="6" w:tplc="C0F0524C" w:tentative="1">
      <w:start w:val="1"/>
      <w:numFmt w:val="bullet"/>
      <w:lvlText w:val="•"/>
      <w:lvlJc w:val="left"/>
      <w:pPr>
        <w:tabs>
          <w:tab w:val="num" w:pos="4680"/>
        </w:tabs>
        <w:ind w:left="4680" w:hanging="360"/>
      </w:pPr>
      <w:rPr>
        <w:rFonts w:ascii="Arial" w:hAnsi="Arial" w:hint="default"/>
      </w:rPr>
    </w:lvl>
    <w:lvl w:ilvl="7" w:tplc="C2386852" w:tentative="1">
      <w:start w:val="1"/>
      <w:numFmt w:val="bullet"/>
      <w:lvlText w:val="•"/>
      <w:lvlJc w:val="left"/>
      <w:pPr>
        <w:tabs>
          <w:tab w:val="num" w:pos="5400"/>
        </w:tabs>
        <w:ind w:left="5400" w:hanging="360"/>
      </w:pPr>
      <w:rPr>
        <w:rFonts w:ascii="Arial" w:hAnsi="Arial" w:hint="default"/>
      </w:rPr>
    </w:lvl>
    <w:lvl w:ilvl="8" w:tplc="9380352E"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DFE75A8"/>
    <w:multiLevelType w:val="hybridMultilevel"/>
    <w:tmpl w:val="9AE4C264"/>
    <w:lvl w:ilvl="0" w:tplc="AF9EB65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487E8108">
      <w:numFmt w:val="bullet"/>
      <w:lvlText w:val="•"/>
      <w:lvlJc w:val="left"/>
      <w:pPr>
        <w:tabs>
          <w:tab w:val="num" w:pos="1800"/>
        </w:tabs>
        <w:ind w:left="1800" w:hanging="360"/>
      </w:pPr>
      <w:rPr>
        <w:rFonts w:ascii="Arial" w:hAnsi="Arial" w:hint="default"/>
      </w:rPr>
    </w:lvl>
    <w:lvl w:ilvl="3" w:tplc="95BE0178" w:tentative="1">
      <w:start w:val="1"/>
      <w:numFmt w:val="bullet"/>
      <w:lvlText w:val="•"/>
      <w:lvlJc w:val="left"/>
      <w:pPr>
        <w:tabs>
          <w:tab w:val="num" w:pos="2520"/>
        </w:tabs>
        <w:ind w:left="2520" w:hanging="360"/>
      </w:pPr>
      <w:rPr>
        <w:rFonts w:ascii="Arial" w:hAnsi="Arial" w:hint="default"/>
      </w:rPr>
    </w:lvl>
    <w:lvl w:ilvl="4" w:tplc="C7D011AA" w:tentative="1">
      <w:start w:val="1"/>
      <w:numFmt w:val="bullet"/>
      <w:lvlText w:val="•"/>
      <w:lvlJc w:val="left"/>
      <w:pPr>
        <w:tabs>
          <w:tab w:val="num" w:pos="3240"/>
        </w:tabs>
        <w:ind w:left="3240" w:hanging="360"/>
      </w:pPr>
      <w:rPr>
        <w:rFonts w:ascii="Arial" w:hAnsi="Arial" w:hint="default"/>
      </w:rPr>
    </w:lvl>
    <w:lvl w:ilvl="5" w:tplc="E3B056CE" w:tentative="1">
      <w:start w:val="1"/>
      <w:numFmt w:val="bullet"/>
      <w:lvlText w:val="•"/>
      <w:lvlJc w:val="left"/>
      <w:pPr>
        <w:tabs>
          <w:tab w:val="num" w:pos="3960"/>
        </w:tabs>
        <w:ind w:left="3960" w:hanging="360"/>
      </w:pPr>
      <w:rPr>
        <w:rFonts w:ascii="Arial" w:hAnsi="Arial" w:hint="default"/>
      </w:rPr>
    </w:lvl>
    <w:lvl w:ilvl="6" w:tplc="7DC8E86C" w:tentative="1">
      <w:start w:val="1"/>
      <w:numFmt w:val="bullet"/>
      <w:lvlText w:val="•"/>
      <w:lvlJc w:val="left"/>
      <w:pPr>
        <w:tabs>
          <w:tab w:val="num" w:pos="4680"/>
        </w:tabs>
        <w:ind w:left="4680" w:hanging="360"/>
      </w:pPr>
      <w:rPr>
        <w:rFonts w:ascii="Arial" w:hAnsi="Arial" w:hint="default"/>
      </w:rPr>
    </w:lvl>
    <w:lvl w:ilvl="7" w:tplc="089E1ABA" w:tentative="1">
      <w:start w:val="1"/>
      <w:numFmt w:val="bullet"/>
      <w:lvlText w:val="•"/>
      <w:lvlJc w:val="left"/>
      <w:pPr>
        <w:tabs>
          <w:tab w:val="num" w:pos="5400"/>
        </w:tabs>
        <w:ind w:left="5400" w:hanging="360"/>
      </w:pPr>
      <w:rPr>
        <w:rFonts w:ascii="Arial" w:hAnsi="Arial" w:hint="default"/>
      </w:rPr>
    </w:lvl>
    <w:lvl w:ilvl="8" w:tplc="C52A5840"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11A49E0"/>
    <w:multiLevelType w:val="hybridMultilevel"/>
    <w:tmpl w:val="C5B8DAC6"/>
    <w:lvl w:ilvl="0" w:tplc="99D2951E">
      <w:start w:val="1"/>
      <w:numFmt w:val="bullet"/>
      <w:lvlText w:val="•"/>
      <w:lvlJc w:val="left"/>
      <w:pPr>
        <w:tabs>
          <w:tab w:val="num" w:pos="360"/>
        </w:tabs>
        <w:ind w:left="360" w:hanging="360"/>
      </w:pPr>
      <w:rPr>
        <w:rFonts w:ascii="Arial" w:hAnsi="Arial" w:hint="default"/>
      </w:rPr>
    </w:lvl>
    <w:lvl w:ilvl="1" w:tplc="3DF07408" w:tentative="1">
      <w:start w:val="1"/>
      <w:numFmt w:val="bullet"/>
      <w:lvlText w:val="•"/>
      <w:lvlJc w:val="left"/>
      <w:pPr>
        <w:tabs>
          <w:tab w:val="num" w:pos="1080"/>
        </w:tabs>
        <w:ind w:left="1080" w:hanging="360"/>
      </w:pPr>
      <w:rPr>
        <w:rFonts w:ascii="Arial" w:hAnsi="Arial" w:hint="default"/>
      </w:rPr>
    </w:lvl>
    <w:lvl w:ilvl="2" w:tplc="C0F28CE2" w:tentative="1">
      <w:start w:val="1"/>
      <w:numFmt w:val="bullet"/>
      <w:lvlText w:val="•"/>
      <w:lvlJc w:val="left"/>
      <w:pPr>
        <w:tabs>
          <w:tab w:val="num" w:pos="1800"/>
        </w:tabs>
        <w:ind w:left="1800" w:hanging="360"/>
      </w:pPr>
      <w:rPr>
        <w:rFonts w:ascii="Arial" w:hAnsi="Arial" w:hint="default"/>
      </w:rPr>
    </w:lvl>
    <w:lvl w:ilvl="3" w:tplc="5FF6CD6E" w:tentative="1">
      <w:start w:val="1"/>
      <w:numFmt w:val="bullet"/>
      <w:lvlText w:val="•"/>
      <w:lvlJc w:val="left"/>
      <w:pPr>
        <w:tabs>
          <w:tab w:val="num" w:pos="2520"/>
        </w:tabs>
        <w:ind w:left="2520" w:hanging="360"/>
      </w:pPr>
      <w:rPr>
        <w:rFonts w:ascii="Arial" w:hAnsi="Arial" w:hint="default"/>
      </w:rPr>
    </w:lvl>
    <w:lvl w:ilvl="4" w:tplc="6F382358" w:tentative="1">
      <w:start w:val="1"/>
      <w:numFmt w:val="bullet"/>
      <w:lvlText w:val="•"/>
      <w:lvlJc w:val="left"/>
      <w:pPr>
        <w:tabs>
          <w:tab w:val="num" w:pos="3240"/>
        </w:tabs>
        <w:ind w:left="3240" w:hanging="360"/>
      </w:pPr>
      <w:rPr>
        <w:rFonts w:ascii="Arial" w:hAnsi="Arial" w:hint="default"/>
      </w:rPr>
    </w:lvl>
    <w:lvl w:ilvl="5" w:tplc="3EFE15DE" w:tentative="1">
      <w:start w:val="1"/>
      <w:numFmt w:val="bullet"/>
      <w:lvlText w:val="•"/>
      <w:lvlJc w:val="left"/>
      <w:pPr>
        <w:tabs>
          <w:tab w:val="num" w:pos="3960"/>
        </w:tabs>
        <w:ind w:left="3960" w:hanging="360"/>
      </w:pPr>
      <w:rPr>
        <w:rFonts w:ascii="Arial" w:hAnsi="Arial" w:hint="default"/>
      </w:rPr>
    </w:lvl>
    <w:lvl w:ilvl="6" w:tplc="6D4A2678" w:tentative="1">
      <w:start w:val="1"/>
      <w:numFmt w:val="bullet"/>
      <w:lvlText w:val="•"/>
      <w:lvlJc w:val="left"/>
      <w:pPr>
        <w:tabs>
          <w:tab w:val="num" w:pos="4680"/>
        </w:tabs>
        <w:ind w:left="4680" w:hanging="360"/>
      </w:pPr>
      <w:rPr>
        <w:rFonts w:ascii="Arial" w:hAnsi="Arial" w:hint="default"/>
      </w:rPr>
    </w:lvl>
    <w:lvl w:ilvl="7" w:tplc="5218CA36" w:tentative="1">
      <w:start w:val="1"/>
      <w:numFmt w:val="bullet"/>
      <w:lvlText w:val="•"/>
      <w:lvlJc w:val="left"/>
      <w:pPr>
        <w:tabs>
          <w:tab w:val="num" w:pos="5400"/>
        </w:tabs>
        <w:ind w:left="5400" w:hanging="360"/>
      </w:pPr>
      <w:rPr>
        <w:rFonts w:ascii="Arial" w:hAnsi="Arial" w:hint="default"/>
      </w:rPr>
    </w:lvl>
    <w:lvl w:ilvl="8" w:tplc="13C4ABDA"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54A609C"/>
    <w:multiLevelType w:val="hybridMultilevel"/>
    <w:tmpl w:val="F8F0AB0E"/>
    <w:lvl w:ilvl="0" w:tplc="BF1AE64E">
      <w:start w:val="1"/>
      <w:numFmt w:val="bullet"/>
      <w:lvlText w:val="•"/>
      <w:lvlJc w:val="left"/>
      <w:pPr>
        <w:tabs>
          <w:tab w:val="num" w:pos="360"/>
        </w:tabs>
        <w:ind w:left="360" w:hanging="360"/>
      </w:pPr>
      <w:rPr>
        <w:rFonts w:ascii="Arial" w:hAnsi="Arial" w:hint="default"/>
      </w:rPr>
    </w:lvl>
    <w:lvl w:ilvl="1" w:tplc="F2A649A8" w:tentative="1">
      <w:start w:val="1"/>
      <w:numFmt w:val="bullet"/>
      <w:lvlText w:val="•"/>
      <w:lvlJc w:val="left"/>
      <w:pPr>
        <w:tabs>
          <w:tab w:val="num" w:pos="1080"/>
        </w:tabs>
        <w:ind w:left="1080" w:hanging="360"/>
      </w:pPr>
      <w:rPr>
        <w:rFonts w:ascii="Arial" w:hAnsi="Arial" w:hint="default"/>
      </w:rPr>
    </w:lvl>
    <w:lvl w:ilvl="2" w:tplc="22826114">
      <w:numFmt w:val="bullet"/>
      <w:lvlText w:val="o"/>
      <w:lvlJc w:val="left"/>
      <w:pPr>
        <w:tabs>
          <w:tab w:val="num" w:pos="1800"/>
        </w:tabs>
        <w:ind w:left="1800" w:hanging="360"/>
      </w:pPr>
      <w:rPr>
        <w:rFonts w:ascii="Courier New" w:hAnsi="Courier New" w:hint="default"/>
      </w:rPr>
    </w:lvl>
    <w:lvl w:ilvl="3" w:tplc="D5D879F0" w:tentative="1">
      <w:start w:val="1"/>
      <w:numFmt w:val="bullet"/>
      <w:lvlText w:val="•"/>
      <w:lvlJc w:val="left"/>
      <w:pPr>
        <w:tabs>
          <w:tab w:val="num" w:pos="2520"/>
        </w:tabs>
        <w:ind w:left="2520" w:hanging="360"/>
      </w:pPr>
      <w:rPr>
        <w:rFonts w:ascii="Arial" w:hAnsi="Arial" w:hint="default"/>
      </w:rPr>
    </w:lvl>
    <w:lvl w:ilvl="4" w:tplc="4B78AC06" w:tentative="1">
      <w:start w:val="1"/>
      <w:numFmt w:val="bullet"/>
      <w:lvlText w:val="•"/>
      <w:lvlJc w:val="left"/>
      <w:pPr>
        <w:tabs>
          <w:tab w:val="num" w:pos="3240"/>
        </w:tabs>
        <w:ind w:left="3240" w:hanging="360"/>
      </w:pPr>
      <w:rPr>
        <w:rFonts w:ascii="Arial" w:hAnsi="Arial" w:hint="default"/>
      </w:rPr>
    </w:lvl>
    <w:lvl w:ilvl="5" w:tplc="E95ADAA4" w:tentative="1">
      <w:start w:val="1"/>
      <w:numFmt w:val="bullet"/>
      <w:lvlText w:val="•"/>
      <w:lvlJc w:val="left"/>
      <w:pPr>
        <w:tabs>
          <w:tab w:val="num" w:pos="3960"/>
        </w:tabs>
        <w:ind w:left="3960" w:hanging="360"/>
      </w:pPr>
      <w:rPr>
        <w:rFonts w:ascii="Arial" w:hAnsi="Arial" w:hint="default"/>
      </w:rPr>
    </w:lvl>
    <w:lvl w:ilvl="6" w:tplc="5CCC9A82" w:tentative="1">
      <w:start w:val="1"/>
      <w:numFmt w:val="bullet"/>
      <w:lvlText w:val="•"/>
      <w:lvlJc w:val="left"/>
      <w:pPr>
        <w:tabs>
          <w:tab w:val="num" w:pos="4680"/>
        </w:tabs>
        <w:ind w:left="4680" w:hanging="360"/>
      </w:pPr>
      <w:rPr>
        <w:rFonts w:ascii="Arial" w:hAnsi="Arial" w:hint="default"/>
      </w:rPr>
    </w:lvl>
    <w:lvl w:ilvl="7" w:tplc="13A61C5C" w:tentative="1">
      <w:start w:val="1"/>
      <w:numFmt w:val="bullet"/>
      <w:lvlText w:val="•"/>
      <w:lvlJc w:val="left"/>
      <w:pPr>
        <w:tabs>
          <w:tab w:val="num" w:pos="5400"/>
        </w:tabs>
        <w:ind w:left="5400" w:hanging="360"/>
      </w:pPr>
      <w:rPr>
        <w:rFonts w:ascii="Arial" w:hAnsi="Arial" w:hint="default"/>
      </w:rPr>
    </w:lvl>
    <w:lvl w:ilvl="8" w:tplc="4ABC7F42" w:tentative="1">
      <w:start w:val="1"/>
      <w:numFmt w:val="bullet"/>
      <w:lvlText w:val="•"/>
      <w:lvlJc w:val="left"/>
      <w:pPr>
        <w:tabs>
          <w:tab w:val="num" w:pos="6120"/>
        </w:tabs>
        <w:ind w:left="6120" w:hanging="360"/>
      </w:pPr>
      <w:rPr>
        <w:rFonts w:ascii="Arial" w:hAnsi="Arial" w:hint="default"/>
      </w:rPr>
    </w:lvl>
  </w:abstractNum>
  <w:num w:numId="1" w16cid:durableId="1128938294">
    <w:abstractNumId w:val="4"/>
  </w:num>
  <w:num w:numId="2" w16cid:durableId="132869426">
    <w:abstractNumId w:val="9"/>
  </w:num>
  <w:num w:numId="3" w16cid:durableId="352925261">
    <w:abstractNumId w:val="17"/>
  </w:num>
  <w:num w:numId="4" w16cid:durableId="290746245">
    <w:abstractNumId w:val="40"/>
  </w:num>
  <w:num w:numId="5" w16cid:durableId="1856578789">
    <w:abstractNumId w:val="26"/>
  </w:num>
  <w:num w:numId="6" w16cid:durableId="1515221719">
    <w:abstractNumId w:val="42"/>
  </w:num>
  <w:num w:numId="7" w16cid:durableId="1220634123">
    <w:abstractNumId w:val="8"/>
  </w:num>
  <w:num w:numId="8" w16cid:durableId="1952398463">
    <w:abstractNumId w:val="6"/>
  </w:num>
  <w:num w:numId="9" w16cid:durableId="814834450">
    <w:abstractNumId w:val="35"/>
  </w:num>
  <w:num w:numId="10" w16cid:durableId="1518083028">
    <w:abstractNumId w:val="33"/>
  </w:num>
  <w:num w:numId="11" w16cid:durableId="653679225">
    <w:abstractNumId w:val="12"/>
  </w:num>
  <w:num w:numId="12" w16cid:durableId="764495221">
    <w:abstractNumId w:val="31"/>
  </w:num>
  <w:num w:numId="13" w16cid:durableId="283386446">
    <w:abstractNumId w:val="32"/>
  </w:num>
  <w:num w:numId="14" w16cid:durableId="66616314">
    <w:abstractNumId w:val="28"/>
  </w:num>
  <w:num w:numId="15" w16cid:durableId="902646113">
    <w:abstractNumId w:val="13"/>
  </w:num>
  <w:num w:numId="16" w16cid:durableId="446970062">
    <w:abstractNumId w:val="16"/>
  </w:num>
  <w:num w:numId="17" w16cid:durableId="1797093983">
    <w:abstractNumId w:val="24"/>
  </w:num>
  <w:num w:numId="18" w16cid:durableId="934362405">
    <w:abstractNumId w:val="18"/>
  </w:num>
  <w:num w:numId="19" w16cid:durableId="1849519897">
    <w:abstractNumId w:val="38"/>
  </w:num>
  <w:num w:numId="20" w16cid:durableId="1744600055">
    <w:abstractNumId w:val="3"/>
  </w:num>
  <w:num w:numId="21" w16cid:durableId="109205680">
    <w:abstractNumId w:val="41"/>
  </w:num>
  <w:num w:numId="22" w16cid:durableId="673384320">
    <w:abstractNumId w:val="7"/>
  </w:num>
  <w:num w:numId="23" w16cid:durableId="1726025755">
    <w:abstractNumId w:val="20"/>
  </w:num>
  <w:num w:numId="24" w16cid:durableId="1593077603">
    <w:abstractNumId w:val="27"/>
  </w:num>
  <w:num w:numId="25" w16cid:durableId="254478173">
    <w:abstractNumId w:val="23"/>
  </w:num>
  <w:num w:numId="26" w16cid:durableId="1020475006">
    <w:abstractNumId w:val="11"/>
  </w:num>
  <w:num w:numId="27" w16cid:durableId="842741830">
    <w:abstractNumId w:val="10"/>
  </w:num>
  <w:num w:numId="28" w16cid:durableId="1754933893">
    <w:abstractNumId w:val="15"/>
  </w:num>
  <w:num w:numId="29" w16cid:durableId="1404990375">
    <w:abstractNumId w:val="19"/>
  </w:num>
  <w:num w:numId="30" w16cid:durableId="1958025486">
    <w:abstractNumId w:val="30"/>
  </w:num>
  <w:num w:numId="31" w16cid:durableId="423763046">
    <w:abstractNumId w:val="22"/>
  </w:num>
  <w:num w:numId="32" w16cid:durableId="1638291776">
    <w:abstractNumId w:val="37"/>
  </w:num>
  <w:num w:numId="33" w16cid:durableId="1585335236">
    <w:abstractNumId w:val="43"/>
  </w:num>
  <w:num w:numId="34" w16cid:durableId="473176776">
    <w:abstractNumId w:val="36"/>
  </w:num>
  <w:num w:numId="35" w16cid:durableId="482312019">
    <w:abstractNumId w:val="5"/>
  </w:num>
  <w:num w:numId="36" w16cid:durableId="967585153">
    <w:abstractNumId w:val="1"/>
  </w:num>
  <w:num w:numId="37" w16cid:durableId="948700147">
    <w:abstractNumId w:val="34"/>
  </w:num>
  <w:num w:numId="38" w16cid:durableId="13002521">
    <w:abstractNumId w:val="29"/>
  </w:num>
  <w:num w:numId="39" w16cid:durableId="967205461">
    <w:abstractNumId w:val="21"/>
  </w:num>
  <w:num w:numId="40" w16cid:durableId="2146384936">
    <w:abstractNumId w:val="2"/>
  </w:num>
  <w:num w:numId="41" w16cid:durableId="2018850216">
    <w:abstractNumId w:val="14"/>
  </w:num>
  <w:num w:numId="42" w16cid:durableId="836846424">
    <w:abstractNumId w:val="25"/>
  </w:num>
  <w:num w:numId="43" w16cid:durableId="922032638">
    <w:abstractNumId w:val="39"/>
  </w:num>
  <w:num w:numId="44" w16cid:durableId="1306858252">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8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0A8E"/>
    <w:rsid w:val="0000100B"/>
    <w:rsid w:val="00001D6E"/>
    <w:rsid w:val="00002377"/>
    <w:rsid w:val="00003C70"/>
    <w:rsid w:val="00003D36"/>
    <w:rsid w:val="0000453F"/>
    <w:rsid w:val="000048F2"/>
    <w:rsid w:val="00004BB4"/>
    <w:rsid w:val="0000573E"/>
    <w:rsid w:val="00005B04"/>
    <w:rsid w:val="00005F9F"/>
    <w:rsid w:val="000108CF"/>
    <w:rsid w:val="00011431"/>
    <w:rsid w:val="00012148"/>
    <w:rsid w:val="0001332D"/>
    <w:rsid w:val="00013B4B"/>
    <w:rsid w:val="00013C98"/>
    <w:rsid w:val="000145CC"/>
    <w:rsid w:val="0001618A"/>
    <w:rsid w:val="00016516"/>
    <w:rsid w:val="000168EF"/>
    <w:rsid w:val="00020A5F"/>
    <w:rsid w:val="00020C72"/>
    <w:rsid w:val="000215D2"/>
    <w:rsid w:val="000216FD"/>
    <w:rsid w:val="00021ABC"/>
    <w:rsid w:val="00022102"/>
    <w:rsid w:val="0002261E"/>
    <w:rsid w:val="00022D05"/>
    <w:rsid w:val="000237A3"/>
    <w:rsid w:val="000237B3"/>
    <w:rsid w:val="000238B5"/>
    <w:rsid w:val="00023BE2"/>
    <w:rsid w:val="0002431E"/>
    <w:rsid w:val="00024F49"/>
    <w:rsid w:val="0002593A"/>
    <w:rsid w:val="00025B63"/>
    <w:rsid w:val="00026DB8"/>
    <w:rsid w:val="00031B4D"/>
    <w:rsid w:val="00031C3C"/>
    <w:rsid w:val="00032352"/>
    <w:rsid w:val="000325F7"/>
    <w:rsid w:val="0003286B"/>
    <w:rsid w:val="00032E83"/>
    <w:rsid w:val="0003449B"/>
    <w:rsid w:val="00034553"/>
    <w:rsid w:val="0003459F"/>
    <w:rsid w:val="00034F12"/>
    <w:rsid w:val="0003544A"/>
    <w:rsid w:val="00035B7F"/>
    <w:rsid w:val="000368F7"/>
    <w:rsid w:val="00036AD4"/>
    <w:rsid w:val="00037674"/>
    <w:rsid w:val="000378E6"/>
    <w:rsid w:val="00037AB6"/>
    <w:rsid w:val="00040C79"/>
    <w:rsid w:val="0004215F"/>
    <w:rsid w:val="00042795"/>
    <w:rsid w:val="00042F46"/>
    <w:rsid w:val="00043768"/>
    <w:rsid w:val="00043816"/>
    <w:rsid w:val="00043EEF"/>
    <w:rsid w:val="00044003"/>
    <w:rsid w:val="00045103"/>
    <w:rsid w:val="00045299"/>
    <w:rsid w:val="0004614E"/>
    <w:rsid w:val="00046868"/>
    <w:rsid w:val="0004723C"/>
    <w:rsid w:val="00047608"/>
    <w:rsid w:val="000478C3"/>
    <w:rsid w:val="00047937"/>
    <w:rsid w:val="00050D03"/>
    <w:rsid w:val="00050E44"/>
    <w:rsid w:val="0005123F"/>
    <w:rsid w:val="00051332"/>
    <w:rsid w:val="00051DEA"/>
    <w:rsid w:val="00051DF2"/>
    <w:rsid w:val="0005261F"/>
    <w:rsid w:val="0005351B"/>
    <w:rsid w:val="00053AA8"/>
    <w:rsid w:val="00054486"/>
    <w:rsid w:val="00054682"/>
    <w:rsid w:val="00055433"/>
    <w:rsid w:val="0005586E"/>
    <w:rsid w:val="000558CB"/>
    <w:rsid w:val="000565F5"/>
    <w:rsid w:val="0005685A"/>
    <w:rsid w:val="000569B7"/>
    <w:rsid w:val="000571BF"/>
    <w:rsid w:val="00057437"/>
    <w:rsid w:val="00057C1E"/>
    <w:rsid w:val="00057E7C"/>
    <w:rsid w:val="0006124B"/>
    <w:rsid w:val="00061335"/>
    <w:rsid w:val="000620B6"/>
    <w:rsid w:val="000626D0"/>
    <w:rsid w:val="00063935"/>
    <w:rsid w:val="00065187"/>
    <w:rsid w:val="000651C7"/>
    <w:rsid w:val="00065596"/>
    <w:rsid w:val="00065DBC"/>
    <w:rsid w:val="0006650B"/>
    <w:rsid w:val="000669B1"/>
    <w:rsid w:val="00067C4C"/>
    <w:rsid w:val="00070685"/>
    <w:rsid w:val="00070FD8"/>
    <w:rsid w:val="00071F5C"/>
    <w:rsid w:val="0007242B"/>
    <w:rsid w:val="000732FC"/>
    <w:rsid w:val="0007342F"/>
    <w:rsid w:val="0007638C"/>
    <w:rsid w:val="00076541"/>
    <w:rsid w:val="000779BE"/>
    <w:rsid w:val="00077BE7"/>
    <w:rsid w:val="0008028C"/>
    <w:rsid w:val="00080391"/>
    <w:rsid w:val="00081616"/>
    <w:rsid w:val="00082109"/>
    <w:rsid w:val="000833F0"/>
    <w:rsid w:val="00083FC4"/>
    <w:rsid w:val="000840F8"/>
    <w:rsid w:val="000852E8"/>
    <w:rsid w:val="0008579F"/>
    <w:rsid w:val="00085BEE"/>
    <w:rsid w:val="00090104"/>
    <w:rsid w:val="00090345"/>
    <w:rsid w:val="0009072A"/>
    <w:rsid w:val="00090925"/>
    <w:rsid w:val="000915AB"/>
    <w:rsid w:val="00092569"/>
    <w:rsid w:val="0009337D"/>
    <w:rsid w:val="000955B7"/>
    <w:rsid w:val="00096267"/>
    <w:rsid w:val="0009727E"/>
    <w:rsid w:val="000A014B"/>
    <w:rsid w:val="000A0224"/>
    <w:rsid w:val="000A0EF3"/>
    <w:rsid w:val="000A0F42"/>
    <w:rsid w:val="000A1CFF"/>
    <w:rsid w:val="000A233D"/>
    <w:rsid w:val="000A243F"/>
    <w:rsid w:val="000A2684"/>
    <w:rsid w:val="000A2F8F"/>
    <w:rsid w:val="000A378B"/>
    <w:rsid w:val="000A48C1"/>
    <w:rsid w:val="000A49C1"/>
    <w:rsid w:val="000A4B66"/>
    <w:rsid w:val="000A4DEB"/>
    <w:rsid w:val="000A4E09"/>
    <w:rsid w:val="000A53B9"/>
    <w:rsid w:val="000A54F3"/>
    <w:rsid w:val="000A5587"/>
    <w:rsid w:val="000A5752"/>
    <w:rsid w:val="000A62DC"/>
    <w:rsid w:val="000A69FC"/>
    <w:rsid w:val="000A70C8"/>
    <w:rsid w:val="000A7491"/>
    <w:rsid w:val="000B02BF"/>
    <w:rsid w:val="000B1363"/>
    <w:rsid w:val="000B1420"/>
    <w:rsid w:val="000B14CC"/>
    <w:rsid w:val="000B197A"/>
    <w:rsid w:val="000B198E"/>
    <w:rsid w:val="000B1A5A"/>
    <w:rsid w:val="000B1CB7"/>
    <w:rsid w:val="000B2251"/>
    <w:rsid w:val="000B263B"/>
    <w:rsid w:val="000B3B43"/>
    <w:rsid w:val="000B4063"/>
    <w:rsid w:val="000B423D"/>
    <w:rsid w:val="000B5599"/>
    <w:rsid w:val="000B583C"/>
    <w:rsid w:val="000B5EDA"/>
    <w:rsid w:val="000B711C"/>
    <w:rsid w:val="000B71CA"/>
    <w:rsid w:val="000B71D2"/>
    <w:rsid w:val="000B77A5"/>
    <w:rsid w:val="000C06EF"/>
    <w:rsid w:val="000C0B67"/>
    <w:rsid w:val="000C114C"/>
    <w:rsid w:val="000C1183"/>
    <w:rsid w:val="000C1972"/>
    <w:rsid w:val="000C1FAA"/>
    <w:rsid w:val="000C2A45"/>
    <w:rsid w:val="000C2D66"/>
    <w:rsid w:val="000C35C4"/>
    <w:rsid w:val="000C407E"/>
    <w:rsid w:val="000C4AB4"/>
    <w:rsid w:val="000C5029"/>
    <w:rsid w:val="000C51AA"/>
    <w:rsid w:val="000C55F0"/>
    <w:rsid w:val="000C592A"/>
    <w:rsid w:val="000C67BE"/>
    <w:rsid w:val="000C74CB"/>
    <w:rsid w:val="000C77FB"/>
    <w:rsid w:val="000C7C63"/>
    <w:rsid w:val="000C7EAD"/>
    <w:rsid w:val="000D03A5"/>
    <w:rsid w:val="000D07A7"/>
    <w:rsid w:val="000D271D"/>
    <w:rsid w:val="000D30BE"/>
    <w:rsid w:val="000D3231"/>
    <w:rsid w:val="000D3D2C"/>
    <w:rsid w:val="000D4ACF"/>
    <w:rsid w:val="000D5592"/>
    <w:rsid w:val="000D662E"/>
    <w:rsid w:val="000D6BE8"/>
    <w:rsid w:val="000D6FBB"/>
    <w:rsid w:val="000E074B"/>
    <w:rsid w:val="000E127F"/>
    <w:rsid w:val="000E1A2F"/>
    <w:rsid w:val="000E3444"/>
    <w:rsid w:val="000E3B4B"/>
    <w:rsid w:val="000E4DB6"/>
    <w:rsid w:val="000E53E5"/>
    <w:rsid w:val="000E5929"/>
    <w:rsid w:val="000E5C5B"/>
    <w:rsid w:val="000E66D2"/>
    <w:rsid w:val="000E6EE2"/>
    <w:rsid w:val="000E7706"/>
    <w:rsid w:val="000E7B99"/>
    <w:rsid w:val="000F07C3"/>
    <w:rsid w:val="000F0AB4"/>
    <w:rsid w:val="000F1028"/>
    <w:rsid w:val="000F1653"/>
    <w:rsid w:val="000F2E31"/>
    <w:rsid w:val="000F3DE0"/>
    <w:rsid w:val="000F3E41"/>
    <w:rsid w:val="000F5079"/>
    <w:rsid w:val="000F5189"/>
    <w:rsid w:val="000F6022"/>
    <w:rsid w:val="000F656D"/>
    <w:rsid w:val="000F6A22"/>
    <w:rsid w:val="000F6B8D"/>
    <w:rsid w:val="000F71A7"/>
    <w:rsid w:val="000F7997"/>
    <w:rsid w:val="000F7AFE"/>
    <w:rsid w:val="0010057E"/>
    <w:rsid w:val="001007E4"/>
    <w:rsid w:val="00100D76"/>
    <w:rsid w:val="001013A5"/>
    <w:rsid w:val="001014EF"/>
    <w:rsid w:val="00101788"/>
    <w:rsid w:val="001018A8"/>
    <w:rsid w:val="001024B6"/>
    <w:rsid w:val="0010285D"/>
    <w:rsid w:val="00104968"/>
    <w:rsid w:val="001049D0"/>
    <w:rsid w:val="00104C64"/>
    <w:rsid w:val="0010510E"/>
    <w:rsid w:val="00105A6B"/>
    <w:rsid w:val="00105E15"/>
    <w:rsid w:val="001061E9"/>
    <w:rsid w:val="001067FE"/>
    <w:rsid w:val="00110335"/>
    <w:rsid w:val="0011097F"/>
    <w:rsid w:val="00111B10"/>
    <w:rsid w:val="00111E2E"/>
    <w:rsid w:val="001127EE"/>
    <w:rsid w:val="00112D23"/>
    <w:rsid w:val="00112E05"/>
    <w:rsid w:val="0011422C"/>
    <w:rsid w:val="001146D3"/>
    <w:rsid w:val="00114B51"/>
    <w:rsid w:val="001150ED"/>
    <w:rsid w:val="001151C0"/>
    <w:rsid w:val="0011521A"/>
    <w:rsid w:val="00115475"/>
    <w:rsid w:val="0011586A"/>
    <w:rsid w:val="00116035"/>
    <w:rsid w:val="0011660B"/>
    <w:rsid w:val="00117831"/>
    <w:rsid w:val="00117CD9"/>
    <w:rsid w:val="00117D0B"/>
    <w:rsid w:val="00120303"/>
    <w:rsid w:val="00120573"/>
    <w:rsid w:val="00120D1F"/>
    <w:rsid w:val="00121205"/>
    <w:rsid w:val="001222B9"/>
    <w:rsid w:val="0012297F"/>
    <w:rsid w:val="0012489D"/>
    <w:rsid w:val="0012570F"/>
    <w:rsid w:val="001262F7"/>
    <w:rsid w:val="001265DE"/>
    <w:rsid w:val="0012730C"/>
    <w:rsid w:val="0012740A"/>
    <w:rsid w:val="001278BB"/>
    <w:rsid w:val="00130509"/>
    <w:rsid w:val="00130897"/>
    <w:rsid w:val="00130934"/>
    <w:rsid w:val="0013179E"/>
    <w:rsid w:val="00131A9C"/>
    <w:rsid w:val="00131BB6"/>
    <w:rsid w:val="00131C27"/>
    <w:rsid w:val="00132426"/>
    <w:rsid w:val="0013272A"/>
    <w:rsid w:val="00132DD5"/>
    <w:rsid w:val="00133429"/>
    <w:rsid w:val="001335F0"/>
    <w:rsid w:val="00133FD8"/>
    <w:rsid w:val="001346C6"/>
    <w:rsid w:val="00134899"/>
    <w:rsid w:val="0013524C"/>
    <w:rsid w:val="00135734"/>
    <w:rsid w:val="00135DF7"/>
    <w:rsid w:val="001402A2"/>
    <w:rsid w:val="00140467"/>
    <w:rsid w:val="00140ABD"/>
    <w:rsid w:val="00140DC2"/>
    <w:rsid w:val="001411AB"/>
    <w:rsid w:val="0014147F"/>
    <w:rsid w:val="00141667"/>
    <w:rsid w:val="00142078"/>
    <w:rsid w:val="001420D2"/>
    <w:rsid w:val="0014276C"/>
    <w:rsid w:val="001434A8"/>
    <w:rsid w:val="00143CCF"/>
    <w:rsid w:val="00144120"/>
    <w:rsid w:val="00145428"/>
    <w:rsid w:val="00145486"/>
    <w:rsid w:val="00145686"/>
    <w:rsid w:val="00145E68"/>
    <w:rsid w:val="00146AE5"/>
    <w:rsid w:val="00147411"/>
    <w:rsid w:val="00147529"/>
    <w:rsid w:val="00147CDB"/>
    <w:rsid w:val="001509B2"/>
    <w:rsid w:val="00150E55"/>
    <w:rsid w:val="00151F0F"/>
    <w:rsid w:val="00153153"/>
    <w:rsid w:val="0015330F"/>
    <w:rsid w:val="00153563"/>
    <w:rsid w:val="00153912"/>
    <w:rsid w:val="00153ABB"/>
    <w:rsid w:val="00153F6F"/>
    <w:rsid w:val="0015413A"/>
    <w:rsid w:val="00154EF8"/>
    <w:rsid w:val="00155D0B"/>
    <w:rsid w:val="00156D1E"/>
    <w:rsid w:val="00156FFE"/>
    <w:rsid w:val="00157271"/>
    <w:rsid w:val="00157348"/>
    <w:rsid w:val="001573B5"/>
    <w:rsid w:val="001579E6"/>
    <w:rsid w:val="00157DC8"/>
    <w:rsid w:val="001604CC"/>
    <w:rsid w:val="00161866"/>
    <w:rsid w:val="0016353F"/>
    <w:rsid w:val="00163FB6"/>
    <w:rsid w:val="001649ED"/>
    <w:rsid w:val="00164B87"/>
    <w:rsid w:val="00164CA6"/>
    <w:rsid w:val="0016538C"/>
    <w:rsid w:val="00165B3D"/>
    <w:rsid w:val="001660EE"/>
    <w:rsid w:val="00166678"/>
    <w:rsid w:val="00167FF7"/>
    <w:rsid w:val="0017061C"/>
    <w:rsid w:val="00170AE6"/>
    <w:rsid w:val="00171686"/>
    <w:rsid w:val="0017193F"/>
    <w:rsid w:val="00172AC1"/>
    <w:rsid w:val="0017361D"/>
    <w:rsid w:val="0017417B"/>
    <w:rsid w:val="00174C72"/>
    <w:rsid w:val="0017573C"/>
    <w:rsid w:val="00176879"/>
    <w:rsid w:val="0017764F"/>
    <w:rsid w:val="00177D18"/>
    <w:rsid w:val="001804E1"/>
    <w:rsid w:val="00180A4C"/>
    <w:rsid w:val="00180A60"/>
    <w:rsid w:val="001819F9"/>
    <w:rsid w:val="001824A8"/>
    <w:rsid w:val="00182A07"/>
    <w:rsid w:val="00183926"/>
    <w:rsid w:val="00183A2F"/>
    <w:rsid w:val="00183A42"/>
    <w:rsid w:val="00183BF6"/>
    <w:rsid w:val="00184241"/>
    <w:rsid w:val="00184945"/>
    <w:rsid w:val="00184D4D"/>
    <w:rsid w:val="0018528C"/>
    <w:rsid w:val="00185324"/>
    <w:rsid w:val="00185A18"/>
    <w:rsid w:val="00185CCE"/>
    <w:rsid w:val="001863DE"/>
    <w:rsid w:val="001864EF"/>
    <w:rsid w:val="0018790D"/>
    <w:rsid w:val="001913D6"/>
    <w:rsid w:val="00191628"/>
    <w:rsid w:val="00191BE8"/>
    <w:rsid w:val="001932D5"/>
    <w:rsid w:val="00193893"/>
    <w:rsid w:val="00194ADD"/>
    <w:rsid w:val="00194ADF"/>
    <w:rsid w:val="0019576C"/>
    <w:rsid w:val="00195FB6"/>
    <w:rsid w:val="00196A5D"/>
    <w:rsid w:val="001974CE"/>
    <w:rsid w:val="0019750D"/>
    <w:rsid w:val="001A0C5D"/>
    <w:rsid w:val="001A0D8A"/>
    <w:rsid w:val="001A15E6"/>
    <w:rsid w:val="001A195A"/>
    <w:rsid w:val="001A2B71"/>
    <w:rsid w:val="001A3E27"/>
    <w:rsid w:val="001A4661"/>
    <w:rsid w:val="001A4A5D"/>
    <w:rsid w:val="001A4C27"/>
    <w:rsid w:val="001A54DB"/>
    <w:rsid w:val="001A59CE"/>
    <w:rsid w:val="001A60C8"/>
    <w:rsid w:val="001A6832"/>
    <w:rsid w:val="001A69FA"/>
    <w:rsid w:val="001A7282"/>
    <w:rsid w:val="001A7493"/>
    <w:rsid w:val="001B13C5"/>
    <w:rsid w:val="001B1DE4"/>
    <w:rsid w:val="001B1F0A"/>
    <w:rsid w:val="001B24A2"/>
    <w:rsid w:val="001B268A"/>
    <w:rsid w:val="001B2766"/>
    <w:rsid w:val="001B2773"/>
    <w:rsid w:val="001B2BD4"/>
    <w:rsid w:val="001B30A2"/>
    <w:rsid w:val="001B3314"/>
    <w:rsid w:val="001B3D91"/>
    <w:rsid w:val="001B475E"/>
    <w:rsid w:val="001B4AC5"/>
    <w:rsid w:val="001B5228"/>
    <w:rsid w:val="001B59CD"/>
    <w:rsid w:val="001B5C45"/>
    <w:rsid w:val="001B5F7E"/>
    <w:rsid w:val="001B624E"/>
    <w:rsid w:val="001B74F0"/>
    <w:rsid w:val="001B75B5"/>
    <w:rsid w:val="001C0A66"/>
    <w:rsid w:val="001C0B61"/>
    <w:rsid w:val="001C22EC"/>
    <w:rsid w:val="001C247E"/>
    <w:rsid w:val="001C29F3"/>
    <w:rsid w:val="001C3934"/>
    <w:rsid w:val="001C45A5"/>
    <w:rsid w:val="001C4AFB"/>
    <w:rsid w:val="001C4C67"/>
    <w:rsid w:val="001C5828"/>
    <w:rsid w:val="001C5E4B"/>
    <w:rsid w:val="001C5E6D"/>
    <w:rsid w:val="001C61B3"/>
    <w:rsid w:val="001C6938"/>
    <w:rsid w:val="001C77F9"/>
    <w:rsid w:val="001D02B4"/>
    <w:rsid w:val="001D060D"/>
    <w:rsid w:val="001D1340"/>
    <w:rsid w:val="001D1A58"/>
    <w:rsid w:val="001D2E6A"/>
    <w:rsid w:val="001D3027"/>
    <w:rsid w:val="001D43F1"/>
    <w:rsid w:val="001D5A75"/>
    <w:rsid w:val="001D60B5"/>
    <w:rsid w:val="001D66B9"/>
    <w:rsid w:val="001D694C"/>
    <w:rsid w:val="001D7609"/>
    <w:rsid w:val="001E06B6"/>
    <w:rsid w:val="001E0E10"/>
    <w:rsid w:val="001E14DB"/>
    <w:rsid w:val="001E1C0B"/>
    <w:rsid w:val="001E1E20"/>
    <w:rsid w:val="001E31E5"/>
    <w:rsid w:val="001E33A4"/>
    <w:rsid w:val="001E33F8"/>
    <w:rsid w:val="001E3858"/>
    <w:rsid w:val="001E4100"/>
    <w:rsid w:val="001E4919"/>
    <w:rsid w:val="001E5D18"/>
    <w:rsid w:val="001E5EAD"/>
    <w:rsid w:val="001E6665"/>
    <w:rsid w:val="001E6C2C"/>
    <w:rsid w:val="001E7031"/>
    <w:rsid w:val="001E7B6E"/>
    <w:rsid w:val="001F030B"/>
    <w:rsid w:val="001F153F"/>
    <w:rsid w:val="001F197E"/>
    <w:rsid w:val="001F282C"/>
    <w:rsid w:val="001F2991"/>
    <w:rsid w:val="001F2E63"/>
    <w:rsid w:val="001F321D"/>
    <w:rsid w:val="001F49CF"/>
    <w:rsid w:val="001F4AD3"/>
    <w:rsid w:val="001F4BBB"/>
    <w:rsid w:val="001F4BBE"/>
    <w:rsid w:val="001F5676"/>
    <w:rsid w:val="001F621C"/>
    <w:rsid w:val="001F6EAD"/>
    <w:rsid w:val="001F6F2D"/>
    <w:rsid w:val="001F713B"/>
    <w:rsid w:val="001F7547"/>
    <w:rsid w:val="00200847"/>
    <w:rsid w:val="002015F3"/>
    <w:rsid w:val="00201C72"/>
    <w:rsid w:val="00201C95"/>
    <w:rsid w:val="00203A43"/>
    <w:rsid w:val="00203C71"/>
    <w:rsid w:val="002045A7"/>
    <w:rsid w:val="00204A6B"/>
    <w:rsid w:val="00204BCE"/>
    <w:rsid w:val="00204E20"/>
    <w:rsid w:val="00204EF6"/>
    <w:rsid w:val="00205087"/>
    <w:rsid w:val="002071BC"/>
    <w:rsid w:val="00207894"/>
    <w:rsid w:val="00210768"/>
    <w:rsid w:val="00210E2F"/>
    <w:rsid w:val="00211B53"/>
    <w:rsid w:val="002123F8"/>
    <w:rsid w:val="00212F94"/>
    <w:rsid w:val="00212FFD"/>
    <w:rsid w:val="00214686"/>
    <w:rsid w:val="00214913"/>
    <w:rsid w:val="00214E76"/>
    <w:rsid w:val="002167C0"/>
    <w:rsid w:val="002169CB"/>
    <w:rsid w:val="002169E3"/>
    <w:rsid w:val="00216FA0"/>
    <w:rsid w:val="00217AC1"/>
    <w:rsid w:val="00220226"/>
    <w:rsid w:val="0022045B"/>
    <w:rsid w:val="00221474"/>
    <w:rsid w:val="00221ABB"/>
    <w:rsid w:val="00221D84"/>
    <w:rsid w:val="00221FB5"/>
    <w:rsid w:val="00222A23"/>
    <w:rsid w:val="00222A6D"/>
    <w:rsid w:val="00223607"/>
    <w:rsid w:val="002238A0"/>
    <w:rsid w:val="002243AA"/>
    <w:rsid w:val="00224456"/>
    <w:rsid w:val="00224D3B"/>
    <w:rsid w:val="00225A86"/>
    <w:rsid w:val="00225E85"/>
    <w:rsid w:val="00226438"/>
    <w:rsid w:val="00226F3A"/>
    <w:rsid w:val="00230051"/>
    <w:rsid w:val="002318A4"/>
    <w:rsid w:val="00231AD0"/>
    <w:rsid w:val="00231B3A"/>
    <w:rsid w:val="00231E6E"/>
    <w:rsid w:val="00232A01"/>
    <w:rsid w:val="002337AB"/>
    <w:rsid w:val="00233B8F"/>
    <w:rsid w:val="00234352"/>
    <w:rsid w:val="00234A47"/>
    <w:rsid w:val="00235156"/>
    <w:rsid w:val="00235CA0"/>
    <w:rsid w:val="00236118"/>
    <w:rsid w:val="002366D9"/>
    <w:rsid w:val="00236DFF"/>
    <w:rsid w:val="002370FC"/>
    <w:rsid w:val="002373BC"/>
    <w:rsid w:val="002375B7"/>
    <w:rsid w:val="00237CCD"/>
    <w:rsid w:val="0024084E"/>
    <w:rsid w:val="00240A8F"/>
    <w:rsid w:val="0024209B"/>
    <w:rsid w:val="00242186"/>
    <w:rsid w:val="0024242F"/>
    <w:rsid w:val="00242646"/>
    <w:rsid w:val="00243580"/>
    <w:rsid w:val="00244218"/>
    <w:rsid w:val="00244684"/>
    <w:rsid w:val="00244D0C"/>
    <w:rsid w:val="00246659"/>
    <w:rsid w:val="0024725B"/>
    <w:rsid w:val="00247C18"/>
    <w:rsid w:val="0025029A"/>
    <w:rsid w:val="0025051B"/>
    <w:rsid w:val="0025068B"/>
    <w:rsid w:val="0025087F"/>
    <w:rsid w:val="00250E38"/>
    <w:rsid w:val="00250E7A"/>
    <w:rsid w:val="00250F9D"/>
    <w:rsid w:val="00250FEF"/>
    <w:rsid w:val="0025124E"/>
    <w:rsid w:val="002516F1"/>
    <w:rsid w:val="00251859"/>
    <w:rsid w:val="00251997"/>
    <w:rsid w:val="00252963"/>
    <w:rsid w:val="002538FF"/>
    <w:rsid w:val="002543D6"/>
    <w:rsid w:val="002566DF"/>
    <w:rsid w:val="00256C6A"/>
    <w:rsid w:val="00257660"/>
    <w:rsid w:val="00257B64"/>
    <w:rsid w:val="00257FE1"/>
    <w:rsid w:val="00260C2E"/>
    <w:rsid w:val="00260F4E"/>
    <w:rsid w:val="0026160A"/>
    <w:rsid w:val="00261984"/>
    <w:rsid w:val="00261B45"/>
    <w:rsid w:val="00261E47"/>
    <w:rsid w:val="002622C3"/>
    <w:rsid w:val="002622D3"/>
    <w:rsid w:val="002626A3"/>
    <w:rsid w:val="00262AFD"/>
    <w:rsid w:val="002642C1"/>
    <w:rsid w:val="002645A0"/>
    <w:rsid w:val="00265703"/>
    <w:rsid w:val="002659F9"/>
    <w:rsid w:val="00265F0D"/>
    <w:rsid w:val="002664F7"/>
    <w:rsid w:val="002675C8"/>
    <w:rsid w:val="00267BA2"/>
    <w:rsid w:val="00267F5A"/>
    <w:rsid w:val="00267F8E"/>
    <w:rsid w:val="002701FA"/>
    <w:rsid w:val="00270E5F"/>
    <w:rsid w:val="00270F9F"/>
    <w:rsid w:val="00270FE2"/>
    <w:rsid w:val="002710BE"/>
    <w:rsid w:val="00271DAD"/>
    <w:rsid w:val="00273670"/>
    <w:rsid w:val="00273FA3"/>
    <w:rsid w:val="00274765"/>
    <w:rsid w:val="0027511E"/>
    <w:rsid w:val="0027573B"/>
    <w:rsid w:val="00275763"/>
    <w:rsid w:val="0027639A"/>
    <w:rsid w:val="00276457"/>
    <w:rsid w:val="0027784E"/>
    <w:rsid w:val="00277D52"/>
    <w:rsid w:val="002804B4"/>
    <w:rsid w:val="002807B0"/>
    <w:rsid w:val="00280CFE"/>
    <w:rsid w:val="00281A4D"/>
    <w:rsid w:val="002831A1"/>
    <w:rsid w:val="002843F8"/>
    <w:rsid w:val="0028561F"/>
    <w:rsid w:val="002860D0"/>
    <w:rsid w:val="00286467"/>
    <w:rsid w:val="0028672E"/>
    <w:rsid w:val="002869D3"/>
    <w:rsid w:val="00286A6D"/>
    <w:rsid w:val="00286BE3"/>
    <w:rsid w:val="00287015"/>
    <w:rsid w:val="00290443"/>
    <w:rsid w:val="00290680"/>
    <w:rsid w:val="002908E2"/>
    <w:rsid w:val="002909A8"/>
    <w:rsid w:val="00290E92"/>
    <w:rsid w:val="00290ECA"/>
    <w:rsid w:val="002912BA"/>
    <w:rsid w:val="00291824"/>
    <w:rsid w:val="002927F8"/>
    <w:rsid w:val="002928DA"/>
    <w:rsid w:val="00292938"/>
    <w:rsid w:val="00293ECD"/>
    <w:rsid w:val="00293F59"/>
    <w:rsid w:val="00294A36"/>
    <w:rsid w:val="00294ACE"/>
    <w:rsid w:val="0029554D"/>
    <w:rsid w:val="002964D7"/>
    <w:rsid w:val="0029698E"/>
    <w:rsid w:val="002A025B"/>
    <w:rsid w:val="002A19F6"/>
    <w:rsid w:val="002A1E7D"/>
    <w:rsid w:val="002A24A1"/>
    <w:rsid w:val="002A26E9"/>
    <w:rsid w:val="002A2BB7"/>
    <w:rsid w:val="002A39EA"/>
    <w:rsid w:val="002A3DE1"/>
    <w:rsid w:val="002A3EB4"/>
    <w:rsid w:val="002A3F97"/>
    <w:rsid w:val="002A455C"/>
    <w:rsid w:val="002A4BE0"/>
    <w:rsid w:val="002A526E"/>
    <w:rsid w:val="002A56AD"/>
    <w:rsid w:val="002A598F"/>
    <w:rsid w:val="002A5CA8"/>
    <w:rsid w:val="002A5F2B"/>
    <w:rsid w:val="002A5FC9"/>
    <w:rsid w:val="002A6A7D"/>
    <w:rsid w:val="002A6BC9"/>
    <w:rsid w:val="002A7456"/>
    <w:rsid w:val="002A783F"/>
    <w:rsid w:val="002B0D6C"/>
    <w:rsid w:val="002B0D74"/>
    <w:rsid w:val="002B1FC6"/>
    <w:rsid w:val="002B2478"/>
    <w:rsid w:val="002B297E"/>
    <w:rsid w:val="002B2982"/>
    <w:rsid w:val="002B2AE2"/>
    <w:rsid w:val="002B32E8"/>
    <w:rsid w:val="002B342F"/>
    <w:rsid w:val="002B4F4E"/>
    <w:rsid w:val="002B62BB"/>
    <w:rsid w:val="002B6707"/>
    <w:rsid w:val="002B674D"/>
    <w:rsid w:val="002B6A5A"/>
    <w:rsid w:val="002B6F98"/>
    <w:rsid w:val="002B733C"/>
    <w:rsid w:val="002B73E8"/>
    <w:rsid w:val="002B758A"/>
    <w:rsid w:val="002B7F14"/>
    <w:rsid w:val="002C0587"/>
    <w:rsid w:val="002C05E8"/>
    <w:rsid w:val="002C078A"/>
    <w:rsid w:val="002C16B0"/>
    <w:rsid w:val="002C1AA6"/>
    <w:rsid w:val="002C2B9A"/>
    <w:rsid w:val="002C3217"/>
    <w:rsid w:val="002C3436"/>
    <w:rsid w:val="002C3646"/>
    <w:rsid w:val="002C3FE7"/>
    <w:rsid w:val="002C4A91"/>
    <w:rsid w:val="002C5DD2"/>
    <w:rsid w:val="002C6590"/>
    <w:rsid w:val="002C74B0"/>
    <w:rsid w:val="002C7924"/>
    <w:rsid w:val="002C7A73"/>
    <w:rsid w:val="002C7BF9"/>
    <w:rsid w:val="002D0B12"/>
    <w:rsid w:val="002D0BC7"/>
    <w:rsid w:val="002D0E60"/>
    <w:rsid w:val="002D167D"/>
    <w:rsid w:val="002D1DCE"/>
    <w:rsid w:val="002D261E"/>
    <w:rsid w:val="002D277A"/>
    <w:rsid w:val="002D3868"/>
    <w:rsid w:val="002D469D"/>
    <w:rsid w:val="002D4A65"/>
    <w:rsid w:val="002D5261"/>
    <w:rsid w:val="002D5B35"/>
    <w:rsid w:val="002D5C03"/>
    <w:rsid w:val="002D636D"/>
    <w:rsid w:val="002D6907"/>
    <w:rsid w:val="002D6FE3"/>
    <w:rsid w:val="002D7C4C"/>
    <w:rsid w:val="002D7FF3"/>
    <w:rsid w:val="002E0069"/>
    <w:rsid w:val="002E1305"/>
    <w:rsid w:val="002E2486"/>
    <w:rsid w:val="002E2CA8"/>
    <w:rsid w:val="002E3042"/>
    <w:rsid w:val="002E3812"/>
    <w:rsid w:val="002E4325"/>
    <w:rsid w:val="002E43BC"/>
    <w:rsid w:val="002E472A"/>
    <w:rsid w:val="002E484F"/>
    <w:rsid w:val="002E4AD8"/>
    <w:rsid w:val="002E5404"/>
    <w:rsid w:val="002E638E"/>
    <w:rsid w:val="002E6395"/>
    <w:rsid w:val="002E75D8"/>
    <w:rsid w:val="002E7715"/>
    <w:rsid w:val="002E7DD1"/>
    <w:rsid w:val="002E7FD3"/>
    <w:rsid w:val="002F06F3"/>
    <w:rsid w:val="002F0E5D"/>
    <w:rsid w:val="002F1862"/>
    <w:rsid w:val="002F2436"/>
    <w:rsid w:val="002F2B0A"/>
    <w:rsid w:val="002F331B"/>
    <w:rsid w:val="002F4272"/>
    <w:rsid w:val="002F47DE"/>
    <w:rsid w:val="002F4A7B"/>
    <w:rsid w:val="002F4F36"/>
    <w:rsid w:val="002F522D"/>
    <w:rsid w:val="002F5481"/>
    <w:rsid w:val="002F57CE"/>
    <w:rsid w:val="002F65F6"/>
    <w:rsid w:val="002F6ACA"/>
    <w:rsid w:val="002F7642"/>
    <w:rsid w:val="002F7FD8"/>
    <w:rsid w:val="00300026"/>
    <w:rsid w:val="00300095"/>
    <w:rsid w:val="0030154F"/>
    <w:rsid w:val="003021F1"/>
    <w:rsid w:val="0030332B"/>
    <w:rsid w:val="00303946"/>
    <w:rsid w:val="00305811"/>
    <w:rsid w:val="003059A2"/>
    <w:rsid w:val="00305D0A"/>
    <w:rsid w:val="00305E9B"/>
    <w:rsid w:val="00305FD4"/>
    <w:rsid w:val="0030727C"/>
    <w:rsid w:val="003078AE"/>
    <w:rsid w:val="003079A7"/>
    <w:rsid w:val="00310238"/>
    <w:rsid w:val="003106BC"/>
    <w:rsid w:val="00310870"/>
    <w:rsid w:val="00310DEB"/>
    <w:rsid w:val="003110E6"/>
    <w:rsid w:val="00311797"/>
    <w:rsid w:val="0031191E"/>
    <w:rsid w:val="00311A65"/>
    <w:rsid w:val="0031212E"/>
    <w:rsid w:val="00312130"/>
    <w:rsid w:val="003121B4"/>
    <w:rsid w:val="0031232D"/>
    <w:rsid w:val="003132B7"/>
    <w:rsid w:val="0031386D"/>
    <w:rsid w:val="00314182"/>
    <w:rsid w:val="003143F7"/>
    <w:rsid w:val="003146B9"/>
    <w:rsid w:val="003150F9"/>
    <w:rsid w:val="00315AE5"/>
    <w:rsid w:val="00316176"/>
    <w:rsid w:val="0031624E"/>
    <w:rsid w:val="00316427"/>
    <w:rsid w:val="00317BD6"/>
    <w:rsid w:val="00317CD2"/>
    <w:rsid w:val="00320EEC"/>
    <w:rsid w:val="00321A12"/>
    <w:rsid w:val="003221C0"/>
    <w:rsid w:val="0032277C"/>
    <w:rsid w:val="003228D2"/>
    <w:rsid w:val="0032290E"/>
    <w:rsid w:val="00322C06"/>
    <w:rsid w:val="00324320"/>
    <w:rsid w:val="00324765"/>
    <w:rsid w:val="00325D33"/>
    <w:rsid w:val="00325F73"/>
    <w:rsid w:val="003306B1"/>
    <w:rsid w:val="00331B76"/>
    <w:rsid w:val="00332DA2"/>
    <w:rsid w:val="0033309C"/>
    <w:rsid w:val="003331ED"/>
    <w:rsid w:val="003337AD"/>
    <w:rsid w:val="00333AFE"/>
    <w:rsid w:val="00333CB3"/>
    <w:rsid w:val="00334723"/>
    <w:rsid w:val="00334BD9"/>
    <w:rsid w:val="003355C7"/>
    <w:rsid w:val="003360C1"/>
    <w:rsid w:val="003366DE"/>
    <w:rsid w:val="00336714"/>
    <w:rsid w:val="003375EF"/>
    <w:rsid w:val="00337DA1"/>
    <w:rsid w:val="00340862"/>
    <w:rsid w:val="00345763"/>
    <w:rsid w:val="00345D2C"/>
    <w:rsid w:val="003464FE"/>
    <w:rsid w:val="003466FF"/>
    <w:rsid w:val="00346707"/>
    <w:rsid w:val="00346959"/>
    <w:rsid w:val="003470FF"/>
    <w:rsid w:val="00347C76"/>
    <w:rsid w:val="00347E51"/>
    <w:rsid w:val="00350272"/>
    <w:rsid w:val="00350B6F"/>
    <w:rsid w:val="00351657"/>
    <w:rsid w:val="003520E3"/>
    <w:rsid w:val="0035224D"/>
    <w:rsid w:val="00352733"/>
    <w:rsid w:val="0035281B"/>
    <w:rsid w:val="003531F9"/>
    <w:rsid w:val="00353A4E"/>
    <w:rsid w:val="00355EDE"/>
    <w:rsid w:val="00357C78"/>
    <w:rsid w:val="00360F79"/>
    <w:rsid w:val="003610A1"/>
    <w:rsid w:val="00361531"/>
    <w:rsid w:val="00361663"/>
    <w:rsid w:val="003623B8"/>
    <w:rsid w:val="00362E9F"/>
    <w:rsid w:val="00362F5F"/>
    <w:rsid w:val="00362FF2"/>
    <w:rsid w:val="00363B44"/>
    <w:rsid w:val="0036423C"/>
    <w:rsid w:val="00364371"/>
    <w:rsid w:val="00364951"/>
    <w:rsid w:val="00364F3F"/>
    <w:rsid w:val="00365A1A"/>
    <w:rsid w:val="00365B38"/>
    <w:rsid w:val="003666E8"/>
    <w:rsid w:val="00366C40"/>
    <w:rsid w:val="00367203"/>
    <w:rsid w:val="00367378"/>
    <w:rsid w:val="00367398"/>
    <w:rsid w:val="0036765A"/>
    <w:rsid w:val="00370236"/>
    <w:rsid w:val="00370A5A"/>
    <w:rsid w:val="00371080"/>
    <w:rsid w:val="003710AB"/>
    <w:rsid w:val="00371A18"/>
    <w:rsid w:val="00371E59"/>
    <w:rsid w:val="003726EB"/>
    <w:rsid w:val="00374262"/>
    <w:rsid w:val="00374966"/>
    <w:rsid w:val="00374C34"/>
    <w:rsid w:val="00374CEB"/>
    <w:rsid w:val="00374EAB"/>
    <w:rsid w:val="00375083"/>
    <w:rsid w:val="003754B8"/>
    <w:rsid w:val="00376493"/>
    <w:rsid w:val="003765EE"/>
    <w:rsid w:val="0037665D"/>
    <w:rsid w:val="00376739"/>
    <w:rsid w:val="00376E51"/>
    <w:rsid w:val="00376FEC"/>
    <w:rsid w:val="003772D6"/>
    <w:rsid w:val="00381119"/>
    <w:rsid w:val="00381604"/>
    <w:rsid w:val="003816AC"/>
    <w:rsid w:val="00382020"/>
    <w:rsid w:val="00384166"/>
    <w:rsid w:val="0038420D"/>
    <w:rsid w:val="00384703"/>
    <w:rsid w:val="00385A03"/>
    <w:rsid w:val="00386438"/>
    <w:rsid w:val="00386EAF"/>
    <w:rsid w:val="003876DA"/>
    <w:rsid w:val="00390281"/>
    <w:rsid w:val="00390697"/>
    <w:rsid w:val="003908F3"/>
    <w:rsid w:val="00390C3A"/>
    <w:rsid w:val="00391794"/>
    <w:rsid w:val="003926FB"/>
    <w:rsid w:val="00393476"/>
    <w:rsid w:val="0039487D"/>
    <w:rsid w:val="003950F6"/>
    <w:rsid w:val="003956F4"/>
    <w:rsid w:val="003957E5"/>
    <w:rsid w:val="003968E5"/>
    <w:rsid w:val="00396CA9"/>
    <w:rsid w:val="00397146"/>
    <w:rsid w:val="0039750C"/>
    <w:rsid w:val="00397735"/>
    <w:rsid w:val="003A0993"/>
    <w:rsid w:val="003A108D"/>
    <w:rsid w:val="003A2B30"/>
    <w:rsid w:val="003A4BC9"/>
    <w:rsid w:val="003A4F6A"/>
    <w:rsid w:val="003A523A"/>
    <w:rsid w:val="003A543A"/>
    <w:rsid w:val="003A5BAD"/>
    <w:rsid w:val="003A5D5B"/>
    <w:rsid w:val="003A7202"/>
    <w:rsid w:val="003B04B5"/>
    <w:rsid w:val="003B08CE"/>
    <w:rsid w:val="003B0F1E"/>
    <w:rsid w:val="003B118F"/>
    <w:rsid w:val="003B14E2"/>
    <w:rsid w:val="003B15DB"/>
    <w:rsid w:val="003B1960"/>
    <w:rsid w:val="003B2CA6"/>
    <w:rsid w:val="003B2DC9"/>
    <w:rsid w:val="003B2EE7"/>
    <w:rsid w:val="003B3180"/>
    <w:rsid w:val="003B4736"/>
    <w:rsid w:val="003B4CD3"/>
    <w:rsid w:val="003B51A8"/>
    <w:rsid w:val="003B61F3"/>
    <w:rsid w:val="003B6255"/>
    <w:rsid w:val="003B6347"/>
    <w:rsid w:val="003B69B2"/>
    <w:rsid w:val="003B6B5F"/>
    <w:rsid w:val="003B79A5"/>
    <w:rsid w:val="003B7A78"/>
    <w:rsid w:val="003C0331"/>
    <w:rsid w:val="003C04F8"/>
    <w:rsid w:val="003C1161"/>
    <w:rsid w:val="003C129B"/>
    <w:rsid w:val="003C247E"/>
    <w:rsid w:val="003C2790"/>
    <w:rsid w:val="003C2AA3"/>
    <w:rsid w:val="003C2C5F"/>
    <w:rsid w:val="003C3EFA"/>
    <w:rsid w:val="003C49AF"/>
    <w:rsid w:val="003C5328"/>
    <w:rsid w:val="003C59DA"/>
    <w:rsid w:val="003D0666"/>
    <w:rsid w:val="003D0760"/>
    <w:rsid w:val="003D07CD"/>
    <w:rsid w:val="003D1175"/>
    <w:rsid w:val="003D175C"/>
    <w:rsid w:val="003D1DF4"/>
    <w:rsid w:val="003D24BA"/>
    <w:rsid w:val="003D36C9"/>
    <w:rsid w:val="003D3E5B"/>
    <w:rsid w:val="003D423A"/>
    <w:rsid w:val="003D452F"/>
    <w:rsid w:val="003D460D"/>
    <w:rsid w:val="003D49A9"/>
    <w:rsid w:val="003D53B8"/>
    <w:rsid w:val="003D5832"/>
    <w:rsid w:val="003D6564"/>
    <w:rsid w:val="003D6A2F"/>
    <w:rsid w:val="003D7A37"/>
    <w:rsid w:val="003E0BAD"/>
    <w:rsid w:val="003E1E9D"/>
    <w:rsid w:val="003E248A"/>
    <w:rsid w:val="003E250D"/>
    <w:rsid w:val="003E373F"/>
    <w:rsid w:val="003E38ED"/>
    <w:rsid w:val="003E3D02"/>
    <w:rsid w:val="003E412B"/>
    <w:rsid w:val="003E56CF"/>
    <w:rsid w:val="003E5D02"/>
    <w:rsid w:val="003E5D50"/>
    <w:rsid w:val="003E6249"/>
    <w:rsid w:val="003E67C2"/>
    <w:rsid w:val="003E6F2D"/>
    <w:rsid w:val="003E75DF"/>
    <w:rsid w:val="003E795D"/>
    <w:rsid w:val="003F03A3"/>
    <w:rsid w:val="003F0F45"/>
    <w:rsid w:val="003F1498"/>
    <w:rsid w:val="003F196F"/>
    <w:rsid w:val="003F2603"/>
    <w:rsid w:val="003F28F1"/>
    <w:rsid w:val="003F5AEB"/>
    <w:rsid w:val="003F5C6A"/>
    <w:rsid w:val="003F6032"/>
    <w:rsid w:val="003F62A7"/>
    <w:rsid w:val="003F671A"/>
    <w:rsid w:val="003F694D"/>
    <w:rsid w:val="003F6A51"/>
    <w:rsid w:val="003F7273"/>
    <w:rsid w:val="003F777B"/>
    <w:rsid w:val="00400622"/>
    <w:rsid w:val="00400843"/>
    <w:rsid w:val="00400A6A"/>
    <w:rsid w:val="00401037"/>
    <w:rsid w:val="0040139A"/>
    <w:rsid w:val="00402123"/>
    <w:rsid w:val="0040262C"/>
    <w:rsid w:val="0040319E"/>
    <w:rsid w:val="00403A01"/>
    <w:rsid w:val="004040E9"/>
    <w:rsid w:val="00404393"/>
    <w:rsid w:val="00406330"/>
    <w:rsid w:val="004064C4"/>
    <w:rsid w:val="004071A3"/>
    <w:rsid w:val="0041062A"/>
    <w:rsid w:val="004109B8"/>
    <w:rsid w:val="00411AF1"/>
    <w:rsid w:val="00411F35"/>
    <w:rsid w:val="00412185"/>
    <w:rsid w:val="00412239"/>
    <w:rsid w:val="004123F5"/>
    <w:rsid w:val="004125C1"/>
    <w:rsid w:val="00412A61"/>
    <w:rsid w:val="004132A4"/>
    <w:rsid w:val="00414618"/>
    <w:rsid w:val="00414FFA"/>
    <w:rsid w:val="0041549E"/>
    <w:rsid w:val="00416682"/>
    <w:rsid w:val="004171F8"/>
    <w:rsid w:val="00417263"/>
    <w:rsid w:val="00420466"/>
    <w:rsid w:val="00420FEB"/>
    <w:rsid w:val="004214D4"/>
    <w:rsid w:val="00421B26"/>
    <w:rsid w:val="004221E3"/>
    <w:rsid w:val="00422A9D"/>
    <w:rsid w:val="00422BB6"/>
    <w:rsid w:val="00423678"/>
    <w:rsid w:val="00423F3F"/>
    <w:rsid w:val="0042479D"/>
    <w:rsid w:val="004255CE"/>
    <w:rsid w:val="00425CC0"/>
    <w:rsid w:val="004266EC"/>
    <w:rsid w:val="00426A45"/>
    <w:rsid w:val="004272AC"/>
    <w:rsid w:val="004278C6"/>
    <w:rsid w:val="00427B5B"/>
    <w:rsid w:val="00430FA2"/>
    <w:rsid w:val="00431633"/>
    <w:rsid w:val="00432145"/>
    <w:rsid w:val="00432456"/>
    <w:rsid w:val="00432890"/>
    <w:rsid w:val="00432FB6"/>
    <w:rsid w:val="00433679"/>
    <w:rsid w:val="004336D7"/>
    <w:rsid w:val="00434A8B"/>
    <w:rsid w:val="00435246"/>
    <w:rsid w:val="004356BB"/>
    <w:rsid w:val="00435F46"/>
    <w:rsid w:val="0043691F"/>
    <w:rsid w:val="00437E75"/>
    <w:rsid w:val="00437EF1"/>
    <w:rsid w:val="004401E7"/>
    <w:rsid w:val="00440BED"/>
    <w:rsid w:val="00440CDC"/>
    <w:rsid w:val="00441BA5"/>
    <w:rsid w:val="00442CE4"/>
    <w:rsid w:val="00442E5C"/>
    <w:rsid w:val="0044314E"/>
    <w:rsid w:val="004442EF"/>
    <w:rsid w:val="00444890"/>
    <w:rsid w:val="00445F8A"/>
    <w:rsid w:val="00446143"/>
    <w:rsid w:val="00446ACD"/>
    <w:rsid w:val="004477AB"/>
    <w:rsid w:val="0044782B"/>
    <w:rsid w:val="00447BB8"/>
    <w:rsid w:val="004504A8"/>
    <w:rsid w:val="00450A98"/>
    <w:rsid w:val="00451D4B"/>
    <w:rsid w:val="004530C3"/>
    <w:rsid w:val="004531B3"/>
    <w:rsid w:val="00453379"/>
    <w:rsid w:val="00453505"/>
    <w:rsid w:val="00454C4F"/>
    <w:rsid w:val="00454E3F"/>
    <w:rsid w:val="00456C46"/>
    <w:rsid w:val="00456C63"/>
    <w:rsid w:val="00456D35"/>
    <w:rsid w:val="0045721A"/>
    <w:rsid w:val="004572FB"/>
    <w:rsid w:val="0045750D"/>
    <w:rsid w:val="00460103"/>
    <w:rsid w:val="00462462"/>
    <w:rsid w:val="004624B9"/>
    <w:rsid w:val="00463248"/>
    <w:rsid w:val="00463EC8"/>
    <w:rsid w:val="00466B2E"/>
    <w:rsid w:val="00466D38"/>
    <w:rsid w:val="00466F33"/>
    <w:rsid w:val="00466FD0"/>
    <w:rsid w:val="004700D3"/>
    <w:rsid w:val="004704EF"/>
    <w:rsid w:val="004708D8"/>
    <w:rsid w:val="004713F0"/>
    <w:rsid w:val="0047143E"/>
    <w:rsid w:val="004720DB"/>
    <w:rsid w:val="00472944"/>
    <w:rsid w:val="00472B38"/>
    <w:rsid w:val="00472E39"/>
    <w:rsid w:val="0047317A"/>
    <w:rsid w:val="00473371"/>
    <w:rsid w:val="004736EF"/>
    <w:rsid w:val="0047446F"/>
    <w:rsid w:val="00474DEF"/>
    <w:rsid w:val="004756A0"/>
    <w:rsid w:val="0047595D"/>
    <w:rsid w:val="00475C1F"/>
    <w:rsid w:val="0047699D"/>
    <w:rsid w:val="00477FCF"/>
    <w:rsid w:val="00480514"/>
    <w:rsid w:val="00480980"/>
    <w:rsid w:val="0048219D"/>
    <w:rsid w:val="0048257C"/>
    <w:rsid w:val="004826A3"/>
    <w:rsid w:val="00482D84"/>
    <w:rsid w:val="00483D62"/>
    <w:rsid w:val="00484206"/>
    <w:rsid w:val="00485575"/>
    <w:rsid w:val="00485603"/>
    <w:rsid w:val="00485895"/>
    <w:rsid w:val="00485B43"/>
    <w:rsid w:val="00485F83"/>
    <w:rsid w:val="0048667C"/>
    <w:rsid w:val="00487000"/>
    <w:rsid w:val="004873A0"/>
    <w:rsid w:val="00487A64"/>
    <w:rsid w:val="0049191C"/>
    <w:rsid w:val="004919B9"/>
    <w:rsid w:val="00493FE6"/>
    <w:rsid w:val="0049433F"/>
    <w:rsid w:val="00494920"/>
    <w:rsid w:val="0049499F"/>
    <w:rsid w:val="00494EA9"/>
    <w:rsid w:val="004957D1"/>
    <w:rsid w:val="004963A9"/>
    <w:rsid w:val="00496568"/>
    <w:rsid w:val="00497D73"/>
    <w:rsid w:val="004A01BD"/>
    <w:rsid w:val="004A17A7"/>
    <w:rsid w:val="004A3514"/>
    <w:rsid w:val="004A3DB4"/>
    <w:rsid w:val="004A45F3"/>
    <w:rsid w:val="004A4EE1"/>
    <w:rsid w:val="004A5391"/>
    <w:rsid w:val="004A6323"/>
    <w:rsid w:val="004A6817"/>
    <w:rsid w:val="004A7439"/>
    <w:rsid w:val="004A75DC"/>
    <w:rsid w:val="004A774D"/>
    <w:rsid w:val="004A7D36"/>
    <w:rsid w:val="004A7FFD"/>
    <w:rsid w:val="004B06CB"/>
    <w:rsid w:val="004B0763"/>
    <w:rsid w:val="004B0988"/>
    <w:rsid w:val="004B0990"/>
    <w:rsid w:val="004B0AD5"/>
    <w:rsid w:val="004B0C16"/>
    <w:rsid w:val="004B2667"/>
    <w:rsid w:val="004B34FA"/>
    <w:rsid w:val="004B353F"/>
    <w:rsid w:val="004B3787"/>
    <w:rsid w:val="004B3F7E"/>
    <w:rsid w:val="004B4DB8"/>
    <w:rsid w:val="004B4EBB"/>
    <w:rsid w:val="004B4EE0"/>
    <w:rsid w:val="004B551E"/>
    <w:rsid w:val="004B5EF9"/>
    <w:rsid w:val="004B5F06"/>
    <w:rsid w:val="004B5F8E"/>
    <w:rsid w:val="004B6474"/>
    <w:rsid w:val="004B7DF9"/>
    <w:rsid w:val="004B7F19"/>
    <w:rsid w:val="004C0C89"/>
    <w:rsid w:val="004C1683"/>
    <w:rsid w:val="004C194D"/>
    <w:rsid w:val="004C19FB"/>
    <w:rsid w:val="004C261E"/>
    <w:rsid w:val="004C2968"/>
    <w:rsid w:val="004C2A98"/>
    <w:rsid w:val="004C3141"/>
    <w:rsid w:val="004C3523"/>
    <w:rsid w:val="004C3ABA"/>
    <w:rsid w:val="004C46D8"/>
    <w:rsid w:val="004C5EC7"/>
    <w:rsid w:val="004C647A"/>
    <w:rsid w:val="004C6659"/>
    <w:rsid w:val="004C67E4"/>
    <w:rsid w:val="004C78D5"/>
    <w:rsid w:val="004C798F"/>
    <w:rsid w:val="004D0804"/>
    <w:rsid w:val="004D094D"/>
    <w:rsid w:val="004D0F9A"/>
    <w:rsid w:val="004D12B4"/>
    <w:rsid w:val="004D20B4"/>
    <w:rsid w:val="004D20CB"/>
    <w:rsid w:val="004D2604"/>
    <w:rsid w:val="004D2E2A"/>
    <w:rsid w:val="004D3764"/>
    <w:rsid w:val="004D3835"/>
    <w:rsid w:val="004D4618"/>
    <w:rsid w:val="004D51E6"/>
    <w:rsid w:val="004D552D"/>
    <w:rsid w:val="004D5AFF"/>
    <w:rsid w:val="004D5CFB"/>
    <w:rsid w:val="004D5FDF"/>
    <w:rsid w:val="004D6F84"/>
    <w:rsid w:val="004D7543"/>
    <w:rsid w:val="004E0EBE"/>
    <w:rsid w:val="004E11E4"/>
    <w:rsid w:val="004E17A8"/>
    <w:rsid w:val="004E1FB0"/>
    <w:rsid w:val="004E22AA"/>
    <w:rsid w:val="004E2F4B"/>
    <w:rsid w:val="004E2FC6"/>
    <w:rsid w:val="004E4BB2"/>
    <w:rsid w:val="004E4E41"/>
    <w:rsid w:val="004E5187"/>
    <w:rsid w:val="004E531B"/>
    <w:rsid w:val="004E5B49"/>
    <w:rsid w:val="004E70FC"/>
    <w:rsid w:val="004E769A"/>
    <w:rsid w:val="004E7B73"/>
    <w:rsid w:val="004F09F4"/>
    <w:rsid w:val="004F101F"/>
    <w:rsid w:val="004F1A78"/>
    <w:rsid w:val="004F21C8"/>
    <w:rsid w:val="004F2756"/>
    <w:rsid w:val="004F3B84"/>
    <w:rsid w:val="004F45CD"/>
    <w:rsid w:val="004F5084"/>
    <w:rsid w:val="004F51AC"/>
    <w:rsid w:val="004F5572"/>
    <w:rsid w:val="004F5E1F"/>
    <w:rsid w:val="004F5E60"/>
    <w:rsid w:val="004F5FD7"/>
    <w:rsid w:val="004F601C"/>
    <w:rsid w:val="004F6E5A"/>
    <w:rsid w:val="004F7206"/>
    <w:rsid w:val="004F75C8"/>
    <w:rsid w:val="004F78A8"/>
    <w:rsid w:val="004F7FC3"/>
    <w:rsid w:val="005000B1"/>
    <w:rsid w:val="00500122"/>
    <w:rsid w:val="00500820"/>
    <w:rsid w:val="00500AE3"/>
    <w:rsid w:val="00501720"/>
    <w:rsid w:val="00502069"/>
    <w:rsid w:val="00503817"/>
    <w:rsid w:val="0050394A"/>
    <w:rsid w:val="00504333"/>
    <w:rsid w:val="0050507E"/>
    <w:rsid w:val="00505DDF"/>
    <w:rsid w:val="0050669B"/>
    <w:rsid w:val="00507D14"/>
    <w:rsid w:val="00507FC8"/>
    <w:rsid w:val="00510700"/>
    <w:rsid w:val="00510816"/>
    <w:rsid w:val="00510B47"/>
    <w:rsid w:val="00510F85"/>
    <w:rsid w:val="00511102"/>
    <w:rsid w:val="00511A8D"/>
    <w:rsid w:val="005125A2"/>
    <w:rsid w:val="005128A6"/>
    <w:rsid w:val="00512928"/>
    <w:rsid w:val="00512A7D"/>
    <w:rsid w:val="00512C7E"/>
    <w:rsid w:val="00513659"/>
    <w:rsid w:val="00513A51"/>
    <w:rsid w:val="00513B56"/>
    <w:rsid w:val="00513BBE"/>
    <w:rsid w:val="00513D95"/>
    <w:rsid w:val="00514115"/>
    <w:rsid w:val="00514EC6"/>
    <w:rsid w:val="00514F9E"/>
    <w:rsid w:val="005155B8"/>
    <w:rsid w:val="00515C3B"/>
    <w:rsid w:val="00515CD3"/>
    <w:rsid w:val="005164A2"/>
    <w:rsid w:val="00516FCC"/>
    <w:rsid w:val="00517CD4"/>
    <w:rsid w:val="00522D88"/>
    <w:rsid w:val="00523459"/>
    <w:rsid w:val="00524416"/>
    <w:rsid w:val="00524D87"/>
    <w:rsid w:val="005258A7"/>
    <w:rsid w:val="00525FAE"/>
    <w:rsid w:val="00526401"/>
    <w:rsid w:val="005265E7"/>
    <w:rsid w:val="00527006"/>
    <w:rsid w:val="0052735B"/>
    <w:rsid w:val="00527617"/>
    <w:rsid w:val="00527A84"/>
    <w:rsid w:val="00530ED5"/>
    <w:rsid w:val="005314F3"/>
    <w:rsid w:val="005328BA"/>
    <w:rsid w:val="00532E5A"/>
    <w:rsid w:val="00533005"/>
    <w:rsid w:val="00533A36"/>
    <w:rsid w:val="00533FB8"/>
    <w:rsid w:val="005360D8"/>
    <w:rsid w:val="00536547"/>
    <w:rsid w:val="00536A9E"/>
    <w:rsid w:val="00537156"/>
    <w:rsid w:val="00540058"/>
    <w:rsid w:val="005401A0"/>
    <w:rsid w:val="00540404"/>
    <w:rsid w:val="00540CAD"/>
    <w:rsid w:val="00541418"/>
    <w:rsid w:val="005431B2"/>
    <w:rsid w:val="00543447"/>
    <w:rsid w:val="00543914"/>
    <w:rsid w:val="00543C7E"/>
    <w:rsid w:val="00544325"/>
    <w:rsid w:val="0054436F"/>
    <w:rsid w:val="005443C1"/>
    <w:rsid w:val="0054469D"/>
    <w:rsid w:val="00544BF9"/>
    <w:rsid w:val="0054620A"/>
    <w:rsid w:val="00546BA1"/>
    <w:rsid w:val="005471B1"/>
    <w:rsid w:val="00550395"/>
    <w:rsid w:val="00550CE8"/>
    <w:rsid w:val="00550F68"/>
    <w:rsid w:val="00551CF3"/>
    <w:rsid w:val="0055336E"/>
    <w:rsid w:val="005536FC"/>
    <w:rsid w:val="00553A02"/>
    <w:rsid w:val="00554001"/>
    <w:rsid w:val="005540F1"/>
    <w:rsid w:val="005542F7"/>
    <w:rsid w:val="00554822"/>
    <w:rsid w:val="00555B19"/>
    <w:rsid w:val="00555BED"/>
    <w:rsid w:val="00555F68"/>
    <w:rsid w:val="005566A2"/>
    <w:rsid w:val="005570C4"/>
    <w:rsid w:val="0055715D"/>
    <w:rsid w:val="00557E44"/>
    <w:rsid w:val="00557EF3"/>
    <w:rsid w:val="00560E41"/>
    <w:rsid w:val="00561001"/>
    <w:rsid w:val="00561141"/>
    <w:rsid w:val="00562261"/>
    <w:rsid w:val="005622D8"/>
    <w:rsid w:val="0056237A"/>
    <w:rsid w:val="0056255B"/>
    <w:rsid w:val="005629B0"/>
    <w:rsid w:val="00563657"/>
    <w:rsid w:val="00563CE0"/>
    <w:rsid w:val="00563D94"/>
    <w:rsid w:val="00564A10"/>
    <w:rsid w:val="0056551C"/>
    <w:rsid w:val="00565CCB"/>
    <w:rsid w:val="00566D64"/>
    <w:rsid w:val="00570124"/>
    <w:rsid w:val="005702EC"/>
    <w:rsid w:val="00570370"/>
    <w:rsid w:val="00570BD2"/>
    <w:rsid w:val="00572523"/>
    <w:rsid w:val="00572B64"/>
    <w:rsid w:val="00572DBE"/>
    <w:rsid w:val="00573721"/>
    <w:rsid w:val="005737EA"/>
    <w:rsid w:val="00573C63"/>
    <w:rsid w:val="00573D3B"/>
    <w:rsid w:val="005752AF"/>
    <w:rsid w:val="005756A0"/>
    <w:rsid w:val="0057580F"/>
    <w:rsid w:val="00575C4A"/>
    <w:rsid w:val="00576D49"/>
    <w:rsid w:val="005773A6"/>
    <w:rsid w:val="00577E13"/>
    <w:rsid w:val="0058012E"/>
    <w:rsid w:val="005808A9"/>
    <w:rsid w:val="00581C11"/>
    <w:rsid w:val="00582387"/>
    <w:rsid w:val="00582CCC"/>
    <w:rsid w:val="00582D4E"/>
    <w:rsid w:val="00583A01"/>
    <w:rsid w:val="00583BAB"/>
    <w:rsid w:val="00584400"/>
    <w:rsid w:val="005844C2"/>
    <w:rsid w:val="0058489B"/>
    <w:rsid w:val="00585485"/>
    <w:rsid w:val="005856E3"/>
    <w:rsid w:val="00585B88"/>
    <w:rsid w:val="005863F6"/>
    <w:rsid w:val="0058741D"/>
    <w:rsid w:val="005907AA"/>
    <w:rsid w:val="00590C77"/>
    <w:rsid w:val="00590F38"/>
    <w:rsid w:val="00591206"/>
    <w:rsid w:val="00591947"/>
    <w:rsid w:val="00591B9B"/>
    <w:rsid w:val="00592709"/>
    <w:rsid w:val="0059395B"/>
    <w:rsid w:val="005946DD"/>
    <w:rsid w:val="00594978"/>
    <w:rsid w:val="00594A13"/>
    <w:rsid w:val="00595EFD"/>
    <w:rsid w:val="005965F1"/>
    <w:rsid w:val="00596B16"/>
    <w:rsid w:val="00596EB2"/>
    <w:rsid w:val="0059754C"/>
    <w:rsid w:val="00597E5A"/>
    <w:rsid w:val="005A0601"/>
    <w:rsid w:val="005A1F50"/>
    <w:rsid w:val="005A2053"/>
    <w:rsid w:val="005A3312"/>
    <w:rsid w:val="005A3447"/>
    <w:rsid w:val="005A37EC"/>
    <w:rsid w:val="005A4DD1"/>
    <w:rsid w:val="005A625A"/>
    <w:rsid w:val="005A6291"/>
    <w:rsid w:val="005A66E2"/>
    <w:rsid w:val="005A6A4E"/>
    <w:rsid w:val="005A72B9"/>
    <w:rsid w:val="005A7997"/>
    <w:rsid w:val="005B05B9"/>
    <w:rsid w:val="005B05CB"/>
    <w:rsid w:val="005B15C8"/>
    <w:rsid w:val="005B3150"/>
    <w:rsid w:val="005B350B"/>
    <w:rsid w:val="005B3933"/>
    <w:rsid w:val="005B43B5"/>
    <w:rsid w:val="005B4B6B"/>
    <w:rsid w:val="005B525A"/>
    <w:rsid w:val="005B540C"/>
    <w:rsid w:val="005B612D"/>
    <w:rsid w:val="005B6642"/>
    <w:rsid w:val="005B6734"/>
    <w:rsid w:val="005B6A52"/>
    <w:rsid w:val="005B79F9"/>
    <w:rsid w:val="005C097E"/>
    <w:rsid w:val="005C0A87"/>
    <w:rsid w:val="005C0C67"/>
    <w:rsid w:val="005C0EA4"/>
    <w:rsid w:val="005C1A2D"/>
    <w:rsid w:val="005C359C"/>
    <w:rsid w:val="005C52C7"/>
    <w:rsid w:val="005C53F6"/>
    <w:rsid w:val="005C5421"/>
    <w:rsid w:val="005C5432"/>
    <w:rsid w:val="005C5446"/>
    <w:rsid w:val="005C62A6"/>
    <w:rsid w:val="005C6414"/>
    <w:rsid w:val="005C7037"/>
    <w:rsid w:val="005C72AB"/>
    <w:rsid w:val="005D02A4"/>
    <w:rsid w:val="005D0818"/>
    <w:rsid w:val="005D0D0D"/>
    <w:rsid w:val="005D0FA0"/>
    <w:rsid w:val="005D1408"/>
    <w:rsid w:val="005D21F0"/>
    <w:rsid w:val="005D2227"/>
    <w:rsid w:val="005D2D3C"/>
    <w:rsid w:val="005D44C5"/>
    <w:rsid w:val="005D4632"/>
    <w:rsid w:val="005D5030"/>
    <w:rsid w:val="005D5F99"/>
    <w:rsid w:val="005D5FFE"/>
    <w:rsid w:val="005D7AC0"/>
    <w:rsid w:val="005E17CA"/>
    <w:rsid w:val="005E2081"/>
    <w:rsid w:val="005E2390"/>
    <w:rsid w:val="005E3850"/>
    <w:rsid w:val="005E3890"/>
    <w:rsid w:val="005E3964"/>
    <w:rsid w:val="005E3B51"/>
    <w:rsid w:val="005E43F8"/>
    <w:rsid w:val="005E53AB"/>
    <w:rsid w:val="005E65FE"/>
    <w:rsid w:val="005E6B16"/>
    <w:rsid w:val="005E6C5B"/>
    <w:rsid w:val="005E7963"/>
    <w:rsid w:val="005E7DC1"/>
    <w:rsid w:val="005F0038"/>
    <w:rsid w:val="005F0126"/>
    <w:rsid w:val="005F0471"/>
    <w:rsid w:val="005F05B9"/>
    <w:rsid w:val="005F07FE"/>
    <w:rsid w:val="005F1337"/>
    <w:rsid w:val="005F3CCF"/>
    <w:rsid w:val="005F4A31"/>
    <w:rsid w:val="005F51BC"/>
    <w:rsid w:val="005F5321"/>
    <w:rsid w:val="005F56FD"/>
    <w:rsid w:val="005F61C9"/>
    <w:rsid w:val="005F6BFB"/>
    <w:rsid w:val="005F70E2"/>
    <w:rsid w:val="0060120D"/>
    <w:rsid w:val="00601864"/>
    <w:rsid w:val="00601CE0"/>
    <w:rsid w:val="006023C0"/>
    <w:rsid w:val="00602646"/>
    <w:rsid w:val="00602D0A"/>
    <w:rsid w:val="00603AAB"/>
    <w:rsid w:val="00604CF4"/>
    <w:rsid w:val="0060502A"/>
    <w:rsid w:val="0060513B"/>
    <w:rsid w:val="00605711"/>
    <w:rsid w:val="00606647"/>
    <w:rsid w:val="00606B6D"/>
    <w:rsid w:val="00606D59"/>
    <w:rsid w:val="00606EA9"/>
    <w:rsid w:val="00610833"/>
    <w:rsid w:val="00610933"/>
    <w:rsid w:val="0061100A"/>
    <w:rsid w:val="006117E8"/>
    <w:rsid w:val="00612D9E"/>
    <w:rsid w:val="00612EEB"/>
    <w:rsid w:val="00613433"/>
    <w:rsid w:val="006134E0"/>
    <w:rsid w:val="00617D98"/>
    <w:rsid w:val="006201F4"/>
    <w:rsid w:val="0062021C"/>
    <w:rsid w:val="00620395"/>
    <w:rsid w:val="00620DE7"/>
    <w:rsid w:val="00621A98"/>
    <w:rsid w:val="00621D27"/>
    <w:rsid w:val="00621E26"/>
    <w:rsid w:val="00622460"/>
    <w:rsid w:val="0062322B"/>
    <w:rsid w:val="00623494"/>
    <w:rsid w:val="006234DD"/>
    <w:rsid w:val="006238FC"/>
    <w:rsid w:val="00623F5D"/>
    <w:rsid w:val="006240F9"/>
    <w:rsid w:val="00624B47"/>
    <w:rsid w:val="00624C85"/>
    <w:rsid w:val="006262D2"/>
    <w:rsid w:val="00626EA1"/>
    <w:rsid w:val="00627377"/>
    <w:rsid w:val="0062749A"/>
    <w:rsid w:val="00627A8F"/>
    <w:rsid w:val="00627AE6"/>
    <w:rsid w:val="00627D51"/>
    <w:rsid w:val="0063039C"/>
    <w:rsid w:val="00630891"/>
    <w:rsid w:val="006309D3"/>
    <w:rsid w:val="00630F34"/>
    <w:rsid w:val="00631C6D"/>
    <w:rsid w:val="00632995"/>
    <w:rsid w:val="00632AB7"/>
    <w:rsid w:val="00632BB7"/>
    <w:rsid w:val="00632BBA"/>
    <w:rsid w:val="00632EDC"/>
    <w:rsid w:val="006338BF"/>
    <w:rsid w:val="006347DF"/>
    <w:rsid w:val="006355AC"/>
    <w:rsid w:val="006365CB"/>
    <w:rsid w:val="006366BB"/>
    <w:rsid w:val="006368FC"/>
    <w:rsid w:val="00636AFC"/>
    <w:rsid w:val="00636E2C"/>
    <w:rsid w:val="0063750F"/>
    <w:rsid w:val="006378E8"/>
    <w:rsid w:val="00640544"/>
    <w:rsid w:val="00640876"/>
    <w:rsid w:val="00640FB1"/>
    <w:rsid w:val="0064101B"/>
    <w:rsid w:val="00641E13"/>
    <w:rsid w:val="0064271C"/>
    <w:rsid w:val="006434E8"/>
    <w:rsid w:val="00643738"/>
    <w:rsid w:val="006438E0"/>
    <w:rsid w:val="0064391C"/>
    <w:rsid w:val="00643BF0"/>
    <w:rsid w:val="00643DF0"/>
    <w:rsid w:val="00645187"/>
    <w:rsid w:val="0064559D"/>
    <w:rsid w:val="0064620C"/>
    <w:rsid w:val="00646B41"/>
    <w:rsid w:val="00650BD5"/>
    <w:rsid w:val="0065133F"/>
    <w:rsid w:val="0065176E"/>
    <w:rsid w:val="00651D9F"/>
    <w:rsid w:val="0065250A"/>
    <w:rsid w:val="006525EB"/>
    <w:rsid w:val="00652AA2"/>
    <w:rsid w:val="00652FA0"/>
    <w:rsid w:val="00653314"/>
    <w:rsid w:val="00653C31"/>
    <w:rsid w:val="006541FA"/>
    <w:rsid w:val="006544AE"/>
    <w:rsid w:val="00654793"/>
    <w:rsid w:val="006557F6"/>
    <w:rsid w:val="00655B0D"/>
    <w:rsid w:val="006561F8"/>
    <w:rsid w:val="00656277"/>
    <w:rsid w:val="006565F2"/>
    <w:rsid w:val="00656CD3"/>
    <w:rsid w:val="00660408"/>
    <w:rsid w:val="00660811"/>
    <w:rsid w:val="00661539"/>
    <w:rsid w:val="00661A61"/>
    <w:rsid w:val="0066220F"/>
    <w:rsid w:val="006633E3"/>
    <w:rsid w:val="00663F92"/>
    <w:rsid w:val="006651F0"/>
    <w:rsid w:val="00665B50"/>
    <w:rsid w:val="006663E9"/>
    <w:rsid w:val="00666482"/>
    <w:rsid w:val="00666DBE"/>
    <w:rsid w:val="00666F11"/>
    <w:rsid w:val="006671B9"/>
    <w:rsid w:val="006672D1"/>
    <w:rsid w:val="00667591"/>
    <w:rsid w:val="006701B2"/>
    <w:rsid w:val="00670C8C"/>
    <w:rsid w:val="00671664"/>
    <w:rsid w:val="00671E91"/>
    <w:rsid w:val="00671FD2"/>
    <w:rsid w:val="00672072"/>
    <w:rsid w:val="0067237C"/>
    <w:rsid w:val="006727AB"/>
    <w:rsid w:val="00672964"/>
    <w:rsid w:val="0067338A"/>
    <w:rsid w:val="00673510"/>
    <w:rsid w:val="00673ADE"/>
    <w:rsid w:val="00674527"/>
    <w:rsid w:val="006750BC"/>
    <w:rsid w:val="00675C4A"/>
    <w:rsid w:val="00675D91"/>
    <w:rsid w:val="00675EC9"/>
    <w:rsid w:val="006760AD"/>
    <w:rsid w:val="006762F0"/>
    <w:rsid w:val="006764FD"/>
    <w:rsid w:val="0068095B"/>
    <w:rsid w:val="00680B47"/>
    <w:rsid w:val="00680DB9"/>
    <w:rsid w:val="00681514"/>
    <w:rsid w:val="00682259"/>
    <w:rsid w:val="0068230D"/>
    <w:rsid w:val="0068330B"/>
    <w:rsid w:val="006836F3"/>
    <w:rsid w:val="00684060"/>
    <w:rsid w:val="00684E22"/>
    <w:rsid w:val="00685876"/>
    <w:rsid w:val="00685D99"/>
    <w:rsid w:val="00686076"/>
    <w:rsid w:val="006877B8"/>
    <w:rsid w:val="006922CB"/>
    <w:rsid w:val="0069233F"/>
    <w:rsid w:val="0069237D"/>
    <w:rsid w:val="0069355A"/>
    <w:rsid w:val="00693937"/>
    <w:rsid w:val="00694841"/>
    <w:rsid w:val="00694F46"/>
    <w:rsid w:val="00696C8D"/>
    <w:rsid w:val="006971D6"/>
    <w:rsid w:val="006978D0"/>
    <w:rsid w:val="006A05C3"/>
    <w:rsid w:val="006A0817"/>
    <w:rsid w:val="006A156D"/>
    <w:rsid w:val="006A1A39"/>
    <w:rsid w:val="006A1DD9"/>
    <w:rsid w:val="006A220E"/>
    <w:rsid w:val="006A258F"/>
    <w:rsid w:val="006A30CD"/>
    <w:rsid w:val="006A33A2"/>
    <w:rsid w:val="006A36D7"/>
    <w:rsid w:val="006A3748"/>
    <w:rsid w:val="006A3EF0"/>
    <w:rsid w:val="006A4026"/>
    <w:rsid w:val="006A40B9"/>
    <w:rsid w:val="006A4FBF"/>
    <w:rsid w:val="006A52D1"/>
    <w:rsid w:val="006A74B7"/>
    <w:rsid w:val="006A79C9"/>
    <w:rsid w:val="006B017D"/>
    <w:rsid w:val="006B0536"/>
    <w:rsid w:val="006B21F3"/>
    <w:rsid w:val="006B2AA5"/>
    <w:rsid w:val="006B32AD"/>
    <w:rsid w:val="006B32D9"/>
    <w:rsid w:val="006B4519"/>
    <w:rsid w:val="006B48EA"/>
    <w:rsid w:val="006B59B3"/>
    <w:rsid w:val="006B5ACF"/>
    <w:rsid w:val="006B6082"/>
    <w:rsid w:val="006B6678"/>
    <w:rsid w:val="006B67B4"/>
    <w:rsid w:val="006B6C61"/>
    <w:rsid w:val="006B6D63"/>
    <w:rsid w:val="006B75CF"/>
    <w:rsid w:val="006B7693"/>
    <w:rsid w:val="006B7C72"/>
    <w:rsid w:val="006C0959"/>
    <w:rsid w:val="006C0E64"/>
    <w:rsid w:val="006C1542"/>
    <w:rsid w:val="006C1621"/>
    <w:rsid w:val="006C1C03"/>
    <w:rsid w:val="006C1EF5"/>
    <w:rsid w:val="006C2295"/>
    <w:rsid w:val="006C22F7"/>
    <w:rsid w:val="006C2831"/>
    <w:rsid w:val="006C295F"/>
    <w:rsid w:val="006C2A57"/>
    <w:rsid w:val="006C2BB0"/>
    <w:rsid w:val="006C3091"/>
    <w:rsid w:val="006C37CF"/>
    <w:rsid w:val="006C3AF7"/>
    <w:rsid w:val="006C48A2"/>
    <w:rsid w:val="006C50FB"/>
    <w:rsid w:val="006C5325"/>
    <w:rsid w:val="006C5F0E"/>
    <w:rsid w:val="006C614D"/>
    <w:rsid w:val="006C6385"/>
    <w:rsid w:val="006C68A5"/>
    <w:rsid w:val="006C77A0"/>
    <w:rsid w:val="006C7E17"/>
    <w:rsid w:val="006D0CCC"/>
    <w:rsid w:val="006D0FC8"/>
    <w:rsid w:val="006D1205"/>
    <w:rsid w:val="006D2554"/>
    <w:rsid w:val="006D259D"/>
    <w:rsid w:val="006D35B2"/>
    <w:rsid w:val="006D3CD8"/>
    <w:rsid w:val="006D4197"/>
    <w:rsid w:val="006D4BD2"/>
    <w:rsid w:val="006D54E1"/>
    <w:rsid w:val="006D5897"/>
    <w:rsid w:val="006D66B5"/>
    <w:rsid w:val="006D6E5A"/>
    <w:rsid w:val="006D6E61"/>
    <w:rsid w:val="006D771D"/>
    <w:rsid w:val="006E05F2"/>
    <w:rsid w:val="006E09B1"/>
    <w:rsid w:val="006E1367"/>
    <w:rsid w:val="006E138E"/>
    <w:rsid w:val="006E3089"/>
    <w:rsid w:val="006E3C84"/>
    <w:rsid w:val="006E3E7D"/>
    <w:rsid w:val="006E3E93"/>
    <w:rsid w:val="006E452B"/>
    <w:rsid w:val="006E54AE"/>
    <w:rsid w:val="006F018D"/>
    <w:rsid w:val="006F0BB2"/>
    <w:rsid w:val="006F1A31"/>
    <w:rsid w:val="006F367C"/>
    <w:rsid w:val="006F38F4"/>
    <w:rsid w:val="006F3C23"/>
    <w:rsid w:val="006F409D"/>
    <w:rsid w:val="006F5216"/>
    <w:rsid w:val="006F54C2"/>
    <w:rsid w:val="006F54F0"/>
    <w:rsid w:val="006F5B7D"/>
    <w:rsid w:val="006F5E58"/>
    <w:rsid w:val="006F60B5"/>
    <w:rsid w:val="006F649F"/>
    <w:rsid w:val="006F70DA"/>
    <w:rsid w:val="006F727D"/>
    <w:rsid w:val="006F7392"/>
    <w:rsid w:val="006F7544"/>
    <w:rsid w:val="007009DB"/>
    <w:rsid w:val="00702437"/>
    <w:rsid w:val="007024C4"/>
    <w:rsid w:val="007028E7"/>
    <w:rsid w:val="00702C48"/>
    <w:rsid w:val="00702EE8"/>
    <w:rsid w:val="007043C0"/>
    <w:rsid w:val="0070502F"/>
    <w:rsid w:val="0070576F"/>
    <w:rsid w:val="007058F3"/>
    <w:rsid w:val="0070594B"/>
    <w:rsid w:val="00705C97"/>
    <w:rsid w:val="00705DB5"/>
    <w:rsid w:val="00706342"/>
    <w:rsid w:val="00706DA3"/>
    <w:rsid w:val="007070D9"/>
    <w:rsid w:val="00707303"/>
    <w:rsid w:val="00707E7C"/>
    <w:rsid w:val="0071001E"/>
    <w:rsid w:val="00710221"/>
    <w:rsid w:val="0071057D"/>
    <w:rsid w:val="00710AD2"/>
    <w:rsid w:val="00711187"/>
    <w:rsid w:val="00711B5F"/>
    <w:rsid w:val="00712727"/>
    <w:rsid w:val="00712731"/>
    <w:rsid w:val="00712D34"/>
    <w:rsid w:val="00713C16"/>
    <w:rsid w:val="00714441"/>
    <w:rsid w:val="00714647"/>
    <w:rsid w:val="00714939"/>
    <w:rsid w:val="00715072"/>
    <w:rsid w:val="0071558A"/>
    <w:rsid w:val="00715DB7"/>
    <w:rsid w:val="00715EA8"/>
    <w:rsid w:val="00716CFD"/>
    <w:rsid w:val="0071776E"/>
    <w:rsid w:val="007205E4"/>
    <w:rsid w:val="007205F4"/>
    <w:rsid w:val="00720FA1"/>
    <w:rsid w:val="007228BF"/>
    <w:rsid w:val="00722E13"/>
    <w:rsid w:val="00722E91"/>
    <w:rsid w:val="00723350"/>
    <w:rsid w:val="00724277"/>
    <w:rsid w:val="0072444D"/>
    <w:rsid w:val="00724495"/>
    <w:rsid w:val="00725719"/>
    <w:rsid w:val="00725AE1"/>
    <w:rsid w:val="00725C79"/>
    <w:rsid w:val="00725F1C"/>
    <w:rsid w:val="00726546"/>
    <w:rsid w:val="00726A12"/>
    <w:rsid w:val="00726B3D"/>
    <w:rsid w:val="00726FBB"/>
    <w:rsid w:val="00727AFA"/>
    <w:rsid w:val="00727F90"/>
    <w:rsid w:val="007309F0"/>
    <w:rsid w:val="00731170"/>
    <w:rsid w:val="0073184A"/>
    <w:rsid w:val="00731BC7"/>
    <w:rsid w:val="00731C06"/>
    <w:rsid w:val="007324D9"/>
    <w:rsid w:val="007327FB"/>
    <w:rsid w:val="00733A39"/>
    <w:rsid w:val="00733BF8"/>
    <w:rsid w:val="00733C7C"/>
    <w:rsid w:val="00734961"/>
    <w:rsid w:val="007350D2"/>
    <w:rsid w:val="0073541B"/>
    <w:rsid w:val="00735DA4"/>
    <w:rsid w:val="0073606D"/>
    <w:rsid w:val="00736109"/>
    <w:rsid w:val="00736D61"/>
    <w:rsid w:val="00737114"/>
    <w:rsid w:val="00737C1B"/>
    <w:rsid w:val="0074108E"/>
    <w:rsid w:val="0074242E"/>
    <w:rsid w:val="0074291C"/>
    <w:rsid w:val="00742A11"/>
    <w:rsid w:val="007431A7"/>
    <w:rsid w:val="00744C80"/>
    <w:rsid w:val="00745524"/>
    <w:rsid w:val="007464B7"/>
    <w:rsid w:val="007466D7"/>
    <w:rsid w:val="00746B94"/>
    <w:rsid w:val="00747C7A"/>
    <w:rsid w:val="00750099"/>
    <w:rsid w:val="00750D38"/>
    <w:rsid w:val="00750F4F"/>
    <w:rsid w:val="0075182E"/>
    <w:rsid w:val="00752FB0"/>
    <w:rsid w:val="00753A11"/>
    <w:rsid w:val="00753A5C"/>
    <w:rsid w:val="00753C74"/>
    <w:rsid w:val="00753D73"/>
    <w:rsid w:val="0075410E"/>
    <w:rsid w:val="007546B8"/>
    <w:rsid w:val="007547EB"/>
    <w:rsid w:val="00754E19"/>
    <w:rsid w:val="0075542C"/>
    <w:rsid w:val="00755AC1"/>
    <w:rsid w:val="00756419"/>
    <w:rsid w:val="00756C6F"/>
    <w:rsid w:val="00756D64"/>
    <w:rsid w:val="00756EDD"/>
    <w:rsid w:val="00757243"/>
    <w:rsid w:val="00757E23"/>
    <w:rsid w:val="007602B9"/>
    <w:rsid w:val="00761041"/>
    <w:rsid w:val="00763179"/>
    <w:rsid w:val="0076344C"/>
    <w:rsid w:val="00763E1C"/>
    <w:rsid w:val="00765183"/>
    <w:rsid w:val="007655E2"/>
    <w:rsid w:val="007656D6"/>
    <w:rsid w:val="00765BC2"/>
    <w:rsid w:val="00765CEF"/>
    <w:rsid w:val="00766CC3"/>
    <w:rsid w:val="0076763B"/>
    <w:rsid w:val="00767B5F"/>
    <w:rsid w:val="00767E13"/>
    <w:rsid w:val="00771255"/>
    <w:rsid w:val="00771D7B"/>
    <w:rsid w:val="0077213C"/>
    <w:rsid w:val="00773212"/>
    <w:rsid w:val="007735D7"/>
    <w:rsid w:val="007736CE"/>
    <w:rsid w:val="00775F97"/>
    <w:rsid w:val="0077679F"/>
    <w:rsid w:val="0077739A"/>
    <w:rsid w:val="007775F4"/>
    <w:rsid w:val="0078031C"/>
    <w:rsid w:val="00780CFF"/>
    <w:rsid w:val="007810BB"/>
    <w:rsid w:val="00784599"/>
    <w:rsid w:val="00784F33"/>
    <w:rsid w:val="00785095"/>
    <w:rsid w:val="00785C5F"/>
    <w:rsid w:val="00787B49"/>
    <w:rsid w:val="00790D7C"/>
    <w:rsid w:val="00790FC2"/>
    <w:rsid w:val="00791555"/>
    <w:rsid w:val="0079156C"/>
    <w:rsid w:val="00791CFB"/>
    <w:rsid w:val="00792F5D"/>
    <w:rsid w:val="0079321A"/>
    <w:rsid w:val="00793287"/>
    <w:rsid w:val="00793531"/>
    <w:rsid w:val="00793A22"/>
    <w:rsid w:val="00794557"/>
    <w:rsid w:val="007948A8"/>
    <w:rsid w:val="00795202"/>
    <w:rsid w:val="0079576A"/>
    <w:rsid w:val="00796912"/>
    <w:rsid w:val="00796CB6"/>
    <w:rsid w:val="00796EA9"/>
    <w:rsid w:val="007972C1"/>
    <w:rsid w:val="007977EF"/>
    <w:rsid w:val="00797FB7"/>
    <w:rsid w:val="007A013A"/>
    <w:rsid w:val="007A0CCF"/>
    <w:rsid w:val="007A0DC6"/>
    <w:rsid w:val="007A0ECF"/>
    <w:rsid w:val="007A20BA"/>
    <w:rsid w:val="007A2B5C"/>
    <w:rsid w:val="007A2EC7"/>
    <w:rsid w:val="007A30D3"/>
    <w:rsid w:val="007A3876"/>
    <w:rsid w:val="007A3904"/>
    <w:rsid w:val="007A46FE"/>
    <w:rsid w:val="007A4E49"/>
    <w:rsid w:val="007A5D5F"/>
    <w:rsid w:val="007B0921"/>
    <w:rsid w:val="007B14EE"/>
    <w:rsid w:val="007B189C"/>
    <w:rsid w:val="007B34E9"/>
    <w:rsid w:val="007B35CE"/>
    <w:rsid w:val="007B3B14"/>
    <w:rsid w:val="007B42C1"/>
    <w:rsid w:val="007B4468"/>
    <w:rsid w:val="007B5198"/>
    <w:rsid w:val="007B5936"/>
    <w:rsid w:val="007B6B98"/>
    <w:rsid w:val="007B7160"/>
    <w:rsid w:val="007B789D"/>
    <w:rsid w:val="007C0520"/>
    <w:rsid w:val="007C0C10"/>
    <w:rsid w:val="007C0E8F"/>
    <w:rsid w:val="007C180C"/>
    <w:rsid w:val="007C1C9C"/>
    <w:rsid w:val="007C1F17"/>
    <w:rsid w:val="007C229D"/>
    <w:rsid w:val="007C2A67"/>
    <w:rsid w:val="007C2EBF"/>
    <w:rsid w:val="007C316C"/>
    <w:rsid w:val="007C39B4"/>
    <w:rsid w:val="007C3CEA"/>
    <w:rsid w:val="007C3CEB"/>
    <w:rsid w:val="007C4487"/>
    <w:rsid w:val="007C5401"/>
    <w:rsid w:val="007C5B7B"/>
    <w:rsid w:val="007C5B96"/>
    <w:rsid w:val="007C5EC9"/>
    <w:rsid w:val="007C6322"/>
    <w:rsid w:val="007D0774"/>
    <w:rsid w:val="007D0D9C"/>
    <w:rsid w:val="007D188A"/>
    <w:rsid w:val="007D18C8"/>
    <w:rsid w:val="007D2155"/>
    <w:rsid w:val="007D29A7"/>
    <w:rsid w:val="007D3F06"/>
    <w:rsid w:val="007D47CB"/>
    <w:rsid w:val="007D483F"/>
    <w:rsid w:val="007D510E"/>
    <w:rsid w:val="007D5C1A"/>
    <w:rsid w:val="007D6E3E"/>
    <w:rsid w:val="007D74F6"/>
    <w:rsid w:val="007D7F7E"/>
    <w:rsid w:val="007E09DD"/>
    <w:rsid w:val="007E0ED8"/>
    <w:rsid w:val="007E1F58"/>
    <w:rsid w:val="007E29AA"/>
    <w:rsid w:val="007E3215"/>
    <w:rsid w:val="007E3B0D"/>
    <w:rsid w:val="007E3B24"/>
    <w:rsid w:val="007E4144"/>
    <w:rsid w:val="007E428B"/>
    <w:rsid w:val="007E4966"/>
    <w:rsid w:val="007E57BA"/>
    <w:rsid w:val="007E62D2"/>
    <w:rsid w:val="007E6445"/>
    <w:rsid w:val="007E68D1"/>
    <w:rsid w:val="007E7307"/>
    <w:rsid w:val="007E75B2"/>
    <w:rsid w:val="007E771A"/>
    <w:rsid w:val="007E785C"/>
    <w:rsid w:val="007F0869"/>
    <w:rsid w:val="007F0B92"/>
    <w:rsid w:val="007F0C46"/>
    <w:rsid w:val="007F17EA"/>
    <w:rsid w:val="007F18FC"/>
    <w:rsid w:val="007F1B5E"/>
    <w:rsid w:val="007F3FE1"/>
    <w:rsid w:val="007F4752"/>
    <w:rsid w:val="007F4916"/>
    <w:rsid w:val="007F4C0C"/>
    <w:rsid w:val="007F4D1E"/>
    <w:rsid w:val="007F59BB"/>
    <w:rsid w:val="007F67FA"/>
    <w:rsid w:val="007F6BF7"/>
    <w:rsid w:val="007F7480"/>
    <w:rsid w:val="0080042C"/>
    <w:rsid w:val="00800574"/>
    <w:rsid w:val="00800DB0"/>
    <w:rsid w:val="00802173"/>
    <w:rsid w:val="00802EA8"/>
    <w:rsid w:val="00803475"/>
    <w:rsid w:val="00803940"/>
    <w:rsid w:val="00803FF7"/>
    <w:rsid w:val="008048EE"/>
    <w:rsid w:val="00804B88"/>
    <w:rsid w:val="00805591"/>
    <w:rsid w:val="00805FD9"/>
    <w:rsid w:val="008067DC"/>
    <w:rsid w:val="00807115"/>
    <w:rsid w:val="00807289"/>
    <w:rsid w:val="0080756A"/>
    <w:rsid w:val="00807CC8"/>
    <w:rsid w:val="00807DB2"/>
    <w:rsid w:val="00811445"/>
    <w:rsid w:val="00811DD9"/>
    <w:rsid w:val="00812762"/>
    <w:rsid w:val="008133EE"/>
    <w:rsid w:val="00813848"/>
    <w:rsid w:val="00814016"/>
    <w:rsid w:val="008145ED"/>
    <w:rsid w:val="00814B1D"/>
    <w:rsid w:val="00814C02"/>
    <w:rsid w:val="00815025"/>
    <w:rsid w:val="00815FF0"/>
    <w:rsid w:val="0081648B"/>
    <w:rsid w:val="00816551"/>
    <w:rsid w:val="0081663E"/>
    <w:rsid w:val="0081679C"/>
    <w:rsid w:val="00816B13"/>
    <w:rsid w:val="00816C4F"/>
    <w:rsid w:val="00816C70"/>
    <w:rsid w:val="00816EAA"/>
    <w:rsid w:val="00817472"/>
    <w:rsid w:val="008177CD"/>
    <w:rsid w:val="0082021A"/>
    <w:rsid w:val="00820372"/>
    <w:rsid w:val="0082067D"/>
    <w:rsid w:val="00821B69"/>
    <w:rsid w:val="0082202C"/>
    <w:rsid w:val="00823051"/>
    <w:rsid w:val="0082319B"/>
    <w:rsid w:val="0082385F"/>
    <w:rsid w:val="00823A28"/>
    <w:rsid w:val="00823E3D"/>
    <w:rsid w:val="00824A6A"/>
    <w:rsid w:val="00825730"/>
    <w:rsid w:val="00826DB0"/>
    <w:rsid w:val="00827538"/>
    <w:rsid w:val="00827543"/>
    <w:rsid w:val="00827CC4"/>
    <w:rsid w:val="0083062F"/>
    <w:rsid w:val="00830B67"/>
    <w:rsid w:val="00830BE0"/>
    <w:rsid w:val="00830D94"/>
    <w:rsid w:val="008314A8"/>
    <w:rsid w:val="00831682"/>
    <w:rsid w:val="00831B68"/>
    <w:rsid w:val="0083289A"/>
    <w:rsid w:val="00832DA8"/>
    <w:rsid w:val="008335A8"/>
    <w:rsid w:val="00833B05"/>
    <w:rsid w:val="00833CF2"/>
    <w:rsid w:val="008348AB"/>
    <w:rsid w:val="008359D3"/>
    <w:rsid w:val="00835A12"/>
    <w:rsid w:val="00836BEA"/>
    <w:rsid w:val="00836FF8"/>
    <w:rsid w:val="00837804"/>
    <w:rsid w:val="008379FF"/>
    <w:rsid w:val="00840607"/>
    <w:rsid w:val="0084063F"/>
    <w:rsid w:val="00840A16"/>
    <w:rsid w:val="00841182"/>
    <w:rsid w:val="0084131B"/>
    <w:rsid w:val="00841CD6"/>
    <w:rsid w:val="00842046"/>
    <w:rsid w:val="008428D8"/>
    <w:rsid w:val="00842916"/>
    <w:rsid w:val="00842A20"/>
    <w:rsid w:val="00842A30"/>
    <w:rsid w:val="00842DA9"/>
    <w:rsid w:val="00843302"/>
    <w:rsid w:val="00843385"/>
    <w:rsid w:val="00844086"/>
    <w:rsid w:val="008448A5"/>
    <w:rsid w:val="00844F3A"/>
    <w:rsid w:val="00845835"/>
    <w:rsid w:val="00845EE2"/>
    <w:rsid w:val="00847130"/>
    <w:rsid w:val="00847A0C"/>
    <w:rsid w:val="00847C78"/>
    <w:rsid w:val="008508A5"/>
    <w:rsid w:val="00852845"/>
    <w:rsid w:val="008539FA"/>
    <w:rsid w:val="00853FF2"/>
    <w:rsid w:val="00854729"/>
    <w:rsid w:val="0085475E"/>
    <w:rsid w:val="00855C1D"/>
    <w:rsid w:val="0085607C"/>
    <w:rsid w:val="008562BD"/>
    <w:rsid w:val="008567FD"/>
    <w:rsid w:val="00856C9B"/>
    <w:rsid w:val="008572DA"/>
    <w:rsid w:val="00857D37"/>
    <w:rsid w:val="008607B7"/>
    <w:rsid w:val="008611AD"/>
    <w:rsid w:val="00861EAA"/>
    <w:rsid w:val="00862551"/>
    <w:rsid w:val="00863034"/>
    <w:rsid w:val="008632D1"/>
    <w:rsid w:val="00863953"/>
    <w:rsid w:val="00864758"/>
    <w:rsid w:val="00864806"/>
    <w:rsid w:val="00864B01"/>
    <w:rsid w:val="00865E22"/>
    <w:rsid w:val="00865FA9"/>
    <w:rsid w:val="00866154"/>
    <w:rsid w:val="00866642"/>
    <w:rsid w:val="0086748F"/>
    <w:rsid w:val="0087080B"/>
    <w:rsid w:val="008715F0"/>
    <w:rsid w:val="00871F5E"/>
    <w:rsid w:val="00872478"/>
    <w:rsid w:val="0087302F"/>
    <w:rsid w:val="008730AD"/>
    <w:rsid w:val="00874C2E"/>
    <w:rsid w:val="0087716A"/>
    <w:rsid w:val="008778F8"/>
    <w:rsid w:val="00881B24"/>
    <w:rsid w:val="00881D07"/>
    <w:rsid w:val="008825AB"/>
    <w:rsid w:val="008829CC"/>
    <w:rsid w:val="00882DF2"/>
    <w:rsid w:val="00883349"/>
    <w:rsid w:val="00883EDA"/>
    <w:rsid w:val="0088548D"/>
    <w:rsid w:val="00885C70"/>
    <w:rsid w:val="00885E21"/>
    <w:rsid w:val="008863CA"/>
    <w:rsid w:val="00886FBC"/>
    <w:rsid w:val="008903C6"/>
    <w:rsid w:val="008903DF"/>
    <w:rsid w:val="00890705"/>
    <w:rsid w:val="00890A51"/>
    <w:rsid w:val="00890D80"/>
    <w:rsid w:val="00891628"/>
    <w:rsid w:val="008916C0"/>
    <w:rsid w:val="00891C87"/>
    <w:rsid w:val="00892669"/>
    <w:rsid w:val="0089277C"/>
    <w:rsid w:val="00892B2F"/>
    <w:rsid w:val="00892C34"/>
    <w:rsid w:val="008933C3"/>
    <w:rsid w:val="008939BB"/>
    <w:rsid w:val="00895678"/>
    <w:rsid w:val="008958A2"/>
    <w:rsid w:val="00895D53"/>
    <w:rsid w:val="00896A5C"/>
    <w:rsid w:val="00896BA4"/>
    <w:rsid w:val="008A031B"/>
    <w:rsid w:val="008A0EFB"/>
    <w:rsid w:val="008A0FA0"/>
    <w:rsid w:val="008A1A08"/>
    <w:rsid w:val="008A2652"/>
    <w:rsid w:val="008A2938"/>
    <w:rsid w:val="008A2A70"/>
    <w:rsid w:val="008A2D07"/>
    <w:rsid w:val="008A36F9"/>
    <w:rsid w:val="008A38D7"/>
    <w:rsid w:val="008A40F7"/>
    <w:rsid w:val="008A47BA"/>
    <w:rsid w:val="008A4949"/>
    <w:rsid w:val="008A5120"/>
    <w:rsid w:val="008A5248"/>
    <w:rsid w:val="008A604D"/>
    <w:rsid w:val="008A69A7"/>
    <w:rsid w:val="008A6E1C"/>
    <w:rsid w:val="008B05BB"/>
    <w:rsid w:val="008B0638"/>
    <w:rsid w:val="008B17A7"/>
    <w:rsid w:val="008B17CE"/>
    <w:rsid w:val="008B1F5E"/>
    <w:rsid w:val="008B39E4"/>
    <w:rsid w:val="008B426B"/>
    <w:rsid w:val="008B47D3"/>
    <w:rsid w:val="008B4CC0"/>
    <w:rsid w:val="008B5241"/>
    <w:rsid w:val="008B5EC0"/>
    <w:rsid w:val="008B66C6"/>
    <w:rsid w:val="008B6EB9"/>
    <w:rsid w:val="008B6EED"/>
    <w:rsid w:val="008B70D7"/>
    <w:rsid w:val="008C07BD"/>
    <w:rsid w:val="008C0917"/>
    <w:rsid w:val="008C1452"/>
    <w:rsid w:val="008C171D"/>
    <w:rsid w:val="008C2B5C"/>
    <w:rsid w:val="008C2F09"/>
    <w:rsid w:val="008C2FA7"/>
    <w:rsid w:val="008C3EB5"/>
    <w:rsid w:val="008C4408"/>
    <w:rsid w:val="008C464B"/>
    <w:rsid w:val="008C5042"/>
    <w:rsid w:val="008C59F2"/>
    <w:rsid w:val="008C59FE"/>
    <w:rsid w:val="008C5B9E"/>
    <w:rsid w:val="008C5BB3"/>
    <w:rsid w:val="008C5C45"/>
    <w:rsid w:val="008C6552"/>
    <w:rsid w:val="008C6E14"/>
    <w:rsid w:val="008C73C5"/>
    <w:rsid w:val="008D0D0D"/>
    <w:rsid w:val="008D108B"/>
    <w:rsid w:val="008D1215"/>
    <w:rsid w:val="008D24F9"/>
    <w:rsid w:val="008D255E"/>
    <w:rsid w:val="008D3261"/>
    <w:rsid w:val="008D3D9E"/>
    <w:rsid w:val="008D4066"/>
    <w:rsid w:val="008D43FB"/>
    <w:rsid w:val="008D44CD"/>
    <w:rsid w:val="008D4C6C"/>
    <w:rsid w:val="008D51CE"/>
    <w:rsid w:val="008D5C8E"/>
    <w:rsid w:val="008D62FA"/>
    <w:rsid w:val="008D6532"/>
    <w:rsid w:val="008D6C53"/>
    <w:rsid w:val="008D6D3F"/>
    <w:rsid w:val="008D729D"/>
    <w:rsid w:val="008D76FE"/>
    <w:rsid w:val="008D7B5D"/>
    <w:rsid w:val="008D7EE7"/>
    <w:rsid w:val="008E01A0"/>
    <w:rsid w:val="008E09F4"/>
    <w:rsid w:val="008E0E9B"/>
    <w:rsid w:val="008E2820"/>
    <w:rsid w:val="008E3011"/>
    <w:rsid w:val="008E411E"/>
    <w:rsid w:val="008E4349"/>
    <w:rsid w:val="008E62C4"/>
    <w:rsid w:val="008E6D32"/>
    <w:rsid w:val="008E6E60"/>
    <w:rsid w:val="008E7241"/>
    <w:rsid w:val="008E729A"/>
    <w:rsid w:val="008E756C"/>
    <w:rsid w:val="008E7871"/>
    <w:rsid w:val="008F0F7A"/>
    <w:rsid w:val="008F30B8"/>
    <w:rsid w:val="008F36B6"/>
    <w:rsid w:val="008F594D"/>
    <w:rsid w:val="008F699C"/>
    <w:rsid w:val="008F6A80"/>
    <w:rsid w:val="00900081"/>
    <w:rsid w:val="00900B0A"/>
    <w:rsid w:val="00901123"/>
    <w:rsid w:val="009014A6"/>
    <w:rsid w:val="00901A18"/>
    <w:rsid w:val="009021E6"/>
    <w:rsid w:val="00903472"/>
    <w:rsid w:val="009036C6"/>
    <w:rsid w:val="009041EB"/>
    <w:rsid w:val="009044F2"/>
    <w:rsid w:val="00904532"/>
    <w:rsid w:val="0090481A"/>
    <w:rsid w:val="009049C9"/>
    <w:rsid w:val="00905E73"/>
    <w:rsid w:val="009061C2"/>
    <w:rsid w:val="0090755B"/>
    <w:rsid w:val="009077C3"/>
    <w:rsid w:val="009077E8"/>
    <w:rsid w:val="00907BD3"/>
    <w:rsid w:val="009110E9"/>
    <w:rsid w:val="00911314"/>
    <w:rsid w:val="00911423"/>
    <w:rsid w:val="00911576"/>
    <w:rsid w:val="009125E3"/>
    <w:rsid w:val="00912831"/>
    <w:rsid w:val="0091339C"/>
    <w:rsid w:val="009138E9"/>
    <w:rsid w:val="00915A08"/>
    <w:rsid w:val="00915D8A"/>
    <w:rsid w:val="0091722D"/>
    <w:rsid w:val="0091756B"/>
    <w:rsid w:val="009176FA"/>
    <w:rsid w:val="009179F0"/>
    <w:rsid w:val="0092047C"/>
    <w:rsid w:val="00921141"/>
    <w:rsid w:val="009218FA"/>
    <w:rsid w:val="00921A53"/>
    <w:rsid w:val="00922474"/>
    <w:rsid w:val="00922A71"/>
    <w:rsid w:val="00923997"/>
    <w:rsid w:val="00923F34"/>
    <w:rsid w:val="00924821"/>
    <w:rsid w:val="00925507"/>
    <w:rsid w:val="009260C6"/>
    <w:rsid w:val="00926161"/>
    <w:rsid w:val="00926722"/>
    <w:rsid w:val="00927779"/>
    <w:rsid w:val="00927AEB"/>
    <w:rsid w:val="00927B07"/>
    <w:rsid w:val="00927D75"/>
    <w:rsid w:val="009302F9"/>
    <w:rsid w:val="00930C8C"/>
    <w:rsid w:val="00930CFF"/>
    <w:rsid w:val="0093113E"/>
    <w:rsid w:val="0093125A"/>
    <w:rsid w:val="0093154E"/>
    <w:rsid w:val="009326FA"/>
    <w:rsid w:val="00933212"/>
    <w:rsid w:val="0093335F"/>
    <w:rsid w:val="009348F4"/>
    <w:rsid w:val="00934D0D"/>
    <w:rsid w:val="00935BAC"/>
    <w:rsid w:val="00936516"/>
    <w:rsid w:val="00936D9A"/>
    <w:rsid w:val="00937389"/>
    <w:rsid w:val="00937DB9"/>
    <w:rsid w:val="0094067D"/>
    <w:rsid w:val="00941CB7"/>
    <w:rsid w:val="00942CE9"/>
    <w:rsid w:val="00943594"/>
    <w:rsid w:val="00943909"/>
    <w:rsid w:val="009454EF"/>
    <w:rsid w:val="009458FF"/>
    <w:rsid w:val="00945CB5"/>
    <w:rsid w:val="0094612E"/>
    <w:rsid w:val="00946897"/>
    <w:rsid w:val="00946ACA"/>
    <w:rsid w:val="00947EAA"/>
    <w:rsid w:val="009517E7"/>
    <w:rsid w:val="00951B6F"/>
    <w:rsid w:val="0095252C"/>
    <w:rsid w:val="0095350D"/>
    <w:rsid w:val="00953ED4"/>
    <w:rsid w:val="009540EE"/>
    <w:rsid w:val="0095421C"/>
    <w:rsid w:val="009543DA"/>
    <w:rsid w:val="009549D4"/>
    <w:rsid w:val="00954E8B"/>
    <w:rsid w:val="0095507F"/>
    <w:rsid w:val="00955506"/>
    <w:rsid w:val="00955DA5"/>
    <w:rsid w:val="00960CFF"/>
    <w:rsid w:val="00962D64"/>
    <w:rsid w:val="0096350C"/>
    <w:rsid w:val="00963A53"/>
    <w:rsid w:val="00963DBA"/>
    <w:rsid w:val="00963E61"/>
    <w:rsid w:val="00964691"/>
    <w:rsid w:val="0096497A"/>
    <w:rsid w:val="009650DE"/>
    <w:rsid w:val="009653F7"/>
    <w:rsid w:val="0096545A"/>
    <w:rsid w:val="00965C4B"/>
    <w:rsid w:val="00965C56"/>
    <w:rsid w:val="00967432"/>
    <w:rsid w:val="009713C0"/>
    <w:rsid w:val="009716E2"/>
    <w:rsid w:val="00972DEF"/>
    <w:rsid w:val="00972E0D"/>
    <w:rsid w:val="00973367"/>
    <w:rsid w:val="00973512"/>
    <w:rsid w:val="00974B6D"/>
    <w:rsid w:val="00974D63"/>
    <w:rsid w:val="00974E34"/>
    <w:rsid w:val="00975B38"/>
    <w:rsid w:val="00975EC2"/>
    <w:rsid w:val="009761EE"/>
    <w:rsid w:val="00977389"/>
    <w:rsid w:val="009775A3"/>
    <w:rsid w:val="00980F51"/>
    <w:rsid w:val="00981494"/>
    <w:rsid w:val="0098236D"/>
    <w:rsid w:val="0098253F"/>
    <w:rsid w:val="0098344A"/>
    <w:rsid w:val="0098362F"/>
    <w:rsid w:val="00983B6D"/>
    <w:rsid w:val="009840C1"/>
    <w:rsid w:val="009848AD"/>
    <w:rsid w:val="009849CC"/>
    <w:rsid w:val="00985455"/>
    <w:rsid w:val="00985491"/>
    <w:rsid w:val="0098549B"/>
    <w:rsid w:val="009875BA"/>
    <w:rsid w:val="00987DDA"/>
    <w:rsid w:val="00990BCF"/>
    <w:rsid w:val="00990CCC"/>
    <w:rsid w:val="00990DFE"/>
    <w:rsid w:val="009919C3"/>
    <w:rsid w:val="00991DD6"/>
    <w:rsid w:val="00992A61"/>
    <w:rsid w:val="00992E92"/>
    <w:rsid w:val="009940C0"/>
    <w:rsid w:val="00994370"/>
    <w:rsid w:val="00994B15"/>
    <w:rsid w:val="00994C3A"/>
    <w:rsid w:val="0099515D"/>
    <w:rsid w:val="00995589"/>
    <w:rsid w:val="0099609D"/>
    <w:rsid w:val="009970EB"/>
    <w:rsid w:val="00997EFA"/>
    <w:rsid w:val="00997F04"/>
    <w:rsid w:val="009A0181"/>
    <w:rsid w:val="009A055D"/>
    <w:rsid w:val="009A0828"/>
    <w:rsid w:val="009A17B2"/>
    <w:rsid w:val="009A2863"/>
    <w:rsid w:val="009A2C4A"/>
    <w:rsid w:val="009A2E6B"/>
    <w:rsid w:val="009A4CDF"/>
    <w:rsid w:val="009A5016"/>
    <w:rsid w:val="009A5520"/>
    <w:rsid w:val="009A5A46"/>
    <w:rsid w:val="009A5CFE"/>
    <w:rsid w:val="009A5DA0"/>
    <w:rsid w:val="009A6C86"/>
    <w:rsid w:val="009A6CFF"/>
    <w:rsid w:val="009A712D"/>
    <w:rsid w:val="009A734F"/>
    <w:rsid w:val="009A7753"/>
    <w:rsid w:val="009A7A16"/>
    <w:rsid w:val="009B0C49"/>
    <w:rsid w:val="009B14E2"/>
    <w:rsid w:val="009B3228"/>
    <w:rsid w:val="009B3370"/>
    <w:rsid w:val="009B3AAD"/>
    <w:rsid w:val="009B4B7C"/>
    <w:rsid w:val="009B6200"/>
    <w:rsid w:val="009B64EF"/>
    <w:rsid w:val="009B650F"/>
    <w:rsid w:val="009B66F4"/>
    <w:rsid w:val="009B6C3C"/>
    <w:rsid w:val="009B71DB"/>
    <w:rsid w:val="009B743C"/>
    <w:rsid w:val="009B751E"/>
    <w:rsid w:val="009B76F7"/>
    <w:rsid w:val="009B774A"/>
    <w:rsid w:val="009B77F8"/>
    <w:rsid w:val="009B7E11"/>
    <w:rsid w:val="009B7E5B"/>
    <w:rsid w:val="009C008E"/>
    <w:rsid w:val="009C045D"/>
    <w:rsid w:val="009C0C84"/>
    <w:rsid w:val="009C14AF"/>
    <w:rsid w:val="009C21C7"/>
    <w:rsid w:val="009C2271"/>
    <w:rsid w:val="009C275C"/>
    <w:rsid w:val="009C2DB4"/>
    <w:rsid w:val="009C2FAD"/>
    <w:rsid w:val="009C3A2F"/>
    <w:rsid w:val="009C3E2E"/>
    <w:rsid w:val="009C5271"/>
    <w:rsid w:val="009C5480"/>
    <w:rsid w:val="009C5CF5"/>
    <w:rsid w:val="009C6885"/>
    <w:rsid w:val="009C6FF4"/>
    <w:rsid w:val="009C7575"/>
    <w:rsid w:val="009D04BF"/>
    <w:rsid w:val="009D1CD4"/>
    <w:rsid w:val="009D25F2"/>
    <w:rsid w:val="009D28F2"/>
    <w:rsid w:val="009D2B61"/>
    <w:rsid w:val="009D2CBC"/>
    <w:rsid w:val="009D352F"/>
    <w:rsid w:val="009D3BD2"/>
    <w:rsid w:val="009D4F24"/>
    <w:rsid w:val="009D591A"/>
    <w:rsid w:val="009D5A09"/>
    <w:rsid w:val="009D5D1D"/>
    <w:rsid w:val="009D5F35"/>
    <w:rsid w:val="009D61B5"/>
    <w:rsid w:val="009D7632"/>
    <w:rsid w:val="009D7AEB"/>
    <w:rsid w:val="009D7CB5"/>
    <w:rsid w:val="009E176E"/>
    <w:rsid w:val="009E1892"/>
    <w:rsid w:val="009E257F"/>
    <w:rsid w:val="009E30E5"/>
    <w:rsid w:val="009E396C"/>
    <w:rsid w:val="009E3FA9"/>
    <w:rsid w:val="009E47CC"/>
    <w:rsid w:val="009E4EDB"/>
    <w:rsid w:val="009E5D0F"/>
    <w:rsid w:val="009E644D"/>
    <w:rsid w:val="009E6660"/>
    <w:rsid w:val="009E67F1"/>
    <w:rsid w:val="009E7322"/>
    <w:rsid w:val="009E737B"/>
    <w:rsid w:val="009E7959"/>
    <w:rsid w:val="009E7B15"/>
    <w:rsid w:val="009E7CF7"/>
    <w:rsid w:val="009F071B"/>
    <w:rsid w:val="009F0F61"/>
    <w:rsid w:val="009F1052"/>
    <w:rsid w:val="009F17E7"/>
    <w:rsid w:val="009F361E"/>
    <w:rsid w:val="009F36D6"/>
    <w:rsid w:val="009F37E9"/>
    <w:rsid w:val="009F3C3E"/>
    <w:rsid w:val="009F4459"/>
    <w:rsid w:val="009F47BB"/>
    <w:rsid w:val="009F5987"/>
    <w:rsid w:val="009F5BB8"/>
    <w:rsid w:val="009F5ECA"/>
    <w:rsid w:val="009F615F"/>
    <w:rsid w:val="009F6FAD"/>
    <w:rsid w:val="009F709F"/>
    <w:rsid w:val="009F7139"/>
    <w:rsid w:val="009F73CE"/>
    <w:rsid w:val="009F75A2"/>
    <w:rsid w:val="009F774C"/>
    <w:rsid w:val="00A0115B"/>
    <w:rsid w:val="00A024DE"/>
    <w:rsid w:val="00A02571"/>
    <w:rsid w:val="00A0308C"/>
    <w:rsid w:val="00A03254"/>
    <w:rsid w:val="00A032E4"/>
    <w:rsid w:val="00A037E4"/>
    <w:rsid w:val="00A0384E"/>
    <w:rsid w:val="00A03870"/>
    <w:rsid w:val="00A03953"/>
    <w:rsid w:val="00A03D1F"/>
    <w:rsid w:val="00A044E5"/>
    <w:rsid w:val="00A0468A"/>
    <w:rsid w:val="00A06304"/>
    <w:rsid w:val="00A06613"/>
    <w:rsid w:val="00A0674F"/>
    <w:rsid w:val="00A06C9F"/>
    <w:rsid w:val="00A070B6"/>
    <w:rsid w:val="00A07601"/>
    <w:rsid w:val="00A07C66"/>
    <w:rsid w:val="00A10326"/>
    <w:rsid w:val="00A10B79"/>
    <w:rsid w:val="00A10CC4"/>
    <w:rsid w:val="00A11359"/>
    <w:rsid w:val="00A113D1"/>
    <w:rsid w:val="00A11687"/>
    <w:rsid w:val="00A12330"/>
    <w:rsid w:val="00A12772"/>
    <w:rsid w:val="00A13642"/>
    <w:rsid w:val="00A13F82"/>
    <w:rsid w:val="00A142E4"/>
    <w:rsid w:val="00A14AE8"/>
    <w:rsid w:val="00A14F98"/>
    <w:rsid w:val="00A1548F"/>
    <w:rsid w:val="00A15DB2"/>
    <w:rsid w:val="00A175BD"/>
    <w:rsid w:val="00A204CD"/>
    <w:rsid w:val="00A20E53"/>
    <w:rsid w:val="00A20F3F"/>
    <w:rsid w:val="00A21524"/>
    <w:rsid w:val="00A21B14"/>
    <w:rsid w:val="00A2223E"/>
    <w:rsid w:val="00A22409"/>
    <w:rsid w:val="00A23679"/>
    <w:rsid w:val="00A24D77"/>
    <w:rsid w:val="00A2529E"/>
    <w:rsid w:val="00A25B10"/>
    <w:rsid w:val="00A2729F"/>
    <w:rsid w:val="00A27A16"/>
    <w:rsid w:val="00A27B18"/>
    <w:rsid w:val="00A315F2"/>
    <w:rsid w:val="00A318B2"/>
    <w:rsid w:val="00A31F03"/>
    <w:rsid w:val="00A32300"/>
    <w:rsid w:val="00A32459"/>
    <w:rsid w:val="00A32AD2"/>
    <w:rsid w:val="00A331C9"/>
    <w:rsid w:val="00A33A0C"/>
    <w:rsid w:val="00A341BA"/>
    <w:rsid w:val="00A342C7"/>
    <w:rsid w:val="00A346A8"/>
    <w:rsid w:val="00A34918"/>
    <w:rsid w:val="00A34CD8"/>
    <w:rsid w:val="00A35026"/>
    <w:rsid w:val="00A35537"/>
    <w:rsid w:val="00A35BCE"/>
    <w:rsid w:val="00A35CBF"/>
    <w:rsid w:val="00A35ECA"/>
    <w:rsid w:val="00A3668B"/>
    <w:rsid w:val="00A371AD"/>
    <w:rsid w:val="00A37A00"/>
    <w:rsid w:val="00A37CF9"/>
    <w:rsid w:val="00A41203"/>
    <w:rsid w:val="00A41248"/>
    <w:rsid w:val="00A41D50"/>
    <w:rsid w:val="00A43725"/>
    <w:rsid w:val="00A44161"/>
    <w:rsid w:val="00A44365"/>
    <w:rsid w:val="00A4471A"/>
    <w:rsid w:val="00A449DE"/>
    <w:rsid w:val="00A45471"/>
    <w:rsid w:val="00A455BD"/>
    <w:rsid w:val="00A4582B"/>
    <w:rsid w:val="00A458DB"/>
    <w:rsid w:val="00A46C74"/>
    <w:rsid w:val="00A4748F"/>
    <w:rsid w:val="00A479C3"/>
    <w:rsid w:val="00A50D52"/>
    <w:rsid w:val="00A51279"/>
    <w:rsid w:val="00A5140A"/>
    <w:rsid w:val="00A52253"/>
    <w:rsid w:val="00A538C8"/>
    <w:rsid w:val="00A54219"/>
    <w:rsid w:val="00A542F0"/>
    <w:rsid w:val="00A544EE"/>
    <w:rsid w:val="00A5578A"/>
    <w:rsid w:val="00A55A12"/>
    <w:rsid w:val="00A56F39"/>
    <w:rsid w:val="00A57CC0"/>
    <w:rsid w:val="00A60036"/>
    <w:rsid w:val="00A6064F"/>
    <w:rsid w:val="00A6176A"/>
    <w:rsid w:val="00A6228B"/>
    <w:rsid w:val="00A628E0"/>
    <w:rsid w:val="00A62C5E"/>
    <w:rsid w:val="00A62D1B"/>
    <w:rsid w:val="00A63453"/>
    <w:rsid w:val="00A637CB"/>
    <w:rsid w:val="00A63847"/>
    <w:rsid w:val="00A65386"/>
    <w:rsid w:val="00A65E49"/>
    <w:rsid w:val="00A660BC"/>
    <w:rsid w:val="00A66170"/>
    <w:rsid w:val="00A6640B"/>
    <w:rsid w:val="00A66C32"/>
    <w:rsid w:val="00A66D7E"/>
    <w:rsid w:val="00A66DFB"/>
    <w:rsid w:val="00A679FF"/>
    <w:rsid w:val="00A70611"/>
    <w:rsid w:val="00A70EFC"/>
    <w:rsid w:val="00A71300"/>
    <w:rsid w:val="00A7165F"/>
    <w:rsid w:val="00A71AD2"/>
    <w:rsid w:val="00A71DF7"/>
    <w:rsid w:val="00A72094"/>
    <w:rsid w:val="00A720AC"/>
    <w:rsid w:val="00A7242B"/>
    <w:rsid w:val="00A72523"/>
    <w:rsid w:val="00A735FE"/>
    <w:rsid w:val="00A73AE6"/>
    <w:rsid w:val="00A75404"/>
    <w:rsid w:val="00A7569B"/>
    <w:rsid w:val="00A75BDA"/>
    <w:rsid w:val="00A75FB5"/>
    <w:rsid w:val="00A7617D"/>
    <w:rsid w:val="00A76425"/>
    <w:rsid w:val="00A76EAA"/>
    <w:rsid w:val="00A77C51"/>
    <w:rsid w:val="00A80C9B"/>
    <w:rsid w:val="00A80DF9"/>
    <w:rsid w:val="00A80E0C"/>
    <w:rsid w:val="00A81743"/>
    <w:rsid w:val="00A81BDF"/>
    <w:rsid w:val="00A820F8"/>
    <w:rsid w:val="00A8233D"/>
    <w:rsid w:val="00A828DF"/>
    <w:rsid w:val="00A82918"/>
    <w:rsid w:val="00A82EF8"/>
    <w:rsid w:val="00A83111"/>
    <w:rsid w:val="00A83D2C"/>
    <w:rsid w:val="00A83DE1"/>
    <w:rsid w:val="00A85157"/>
    <w:rsid w:val="00A85E58"/>
    <w:rsid w:val="00A8685B"/>
    <w:rsid w:val="00A86C51"/>
    <w:rsid w:val="00A87CB4"/>
    <w:rsid w:val="00A90F4A"/>
    <w:rsid w:val="00A914FB"/>
    <w:rsid w:val="00A931C0"/>
    <w:rsid w:val="00A94084"/>
    <w:rsid w:val="00A943A1"/>
    <w:rsid w:val="00A94627"/>
    <w:rsid w:val="00A9579C"/>
    <w:rsid w:val="00A957CB"/>
    <w:rsid w:val="00A95F80"/>
    <w:rsid w:val="00A962EB"/>
    <w:rsid w:val="00A97C2D"/>
    <w:rsid w:val="00A97DE6"/>
    <w:rsid w:val="00AA0554"/>
    <w:rsid w:val="00AA0838"/>
    <w:rsid w:val="00AA13D7"/>
    <w:rsid w:val="00AA1A6D"/>
    <w:rsid w:val="00AA214B"/>
    <w:rsid w:val="00AA23FB"/>
    <w:rsid w:val="00AA2D80"/>
    <w:rsid w:val="00AA30E4"/>
    <w:rsid w:val="00AA3CED"/>
    <w:rsid w:val="00AA4631"/>
    <w:rsid w:val="00AA4992"/>
    <w:rsid w:val="00AA4ED1"/>
    <w:rsid w:val="00AA536B"/>
    <w:rsid w:val="00AA78EF"/>
    <w:rsid w:val="00AB0238"/>
    <w:rsid w:val="00AB03D2"/>
    <w:rsid w:val="00AB22A4"/>
    <w:rsid w:val="00AB2826"/>
    <w:rsid w:val="00AB2F9C"/>
    <w:rsid w:val="00AB339D"/>
    <w:rsid w:val="00AB4458"/>
    <w:rsid w:val="00AB51D4"/>
    <w:rsid w:val="00AB538F"/>
    <w:rsid w:val="00AB6375"/>
    <w:rsid w:val="00AB668F"/>
    <w:rsid w:val="00AB693F"/>
    <w:rsid w:val="00AB6976"/>
    <w:rsid w:val="00AB69B9"/>
    <w:rsid w:val="00AC07F2"/>
    <w:rsid w:val="00AC0E32"/>
    <w:rsid w:val="00AC14B5"/>
    <w:rsid w:val="00AC1E1D"/>
    <w:rsid w:val="00AC23CA"/>
    <w:rsid w:val="00AC279F"/>
    <w:rsid w:val="00AC2ABC"/>
    <w:rsid w:val="00AC391B"/>
    <w:rsid w:val="00AC3DC1"/>
    <w:rsid w:val="00AC476D"/>
    <w:rsid w:val="00AC50D6"/>
    <w:rsid w:val="00AC520D"/>
    <w:rsid w:val="00AC5A4D"/>
    <w:rsid w:val="00AC6BFE"/>
    <w:rsid w:val="00AC727B"/>
    <w:rsid w:val="00AD13E2"/>
    <w:rsid w:val="00AD1855"/>
    <w:rsid w:val="00AD25C5"/>
    <w:rsid w:val="00AD2691"/>
    <w:rsid w:val="00AD281E"/>
    <w:rsid w:val="00AD2AE7"/>
    <w:rsid w:val="00AD35A3"/>
    <w:rsid w:val="00AD3767"/>
    <w:rsid w:val="00AD3EC8"/>
    <w:rsid w:val="00AD4654"/>
    <w:rsid w:val="00AD46ED"/>
    <w:rsid w:val="00AD4D75"/>
    <w:rsid w:val="00AD4E5E"/>
    <w:rsid w:val="00AD5437"/>
    <w:rsid w:val="00AD56FE"/>
    <w:rsid w:val="00AD5816"/>
    <w:rsid w:val="00AD5B47"/>
    <w:rsid w:val="00AD5D43"/>
    <w:rsid w:val="00AD60AD"/>
    <w:rsid w:val="00AD68DB"/>
    <w:rsid w:val="00AD6BC4"/>
    <w:rsid w:val="00AD6E06"/>
    <w:rsid w:val="00AD715A"/>
    <w:rsid w:val="00AD723B"/>
    <w:rsid w:val="00AD7443"/>
    <w:rsid w:val="00AE0EFF"/>
    <w:rsid w:val="00AE2AD4"/>
    <w:rsid w:val="00AE2DDE"/>
    <w:rsid w:val="00AE3B2E"/>
    <w:rsid w:val="00AE3DF7"/>
    <w:rsid w:val="00AE4615"/>
    <w:rsid w:val="00AE6059"/>
    <w:rsid w:val="00AE6ACA"/>
    <w:rsid w:val="00AE7A36"/>
    <w:rsid w:val="00AE7C33"/>
    <w:rsid w:val="00AF294D"/>
    <w:rsid w:val="00AF2955"/>
    <w:rsid w:val="00AF2F30"/>
    <w:rsid w:val="00AF472B"/>
    <w:rsid w:val="00AF4DC6"/>
    <w:rsid w:val="00AF55D5"/>
    <w:rsid w:val="00AF5685"/>
    <w:rsid w:val="00AF58AF"/>
    <w:rsid w:val="00AF5E1A"/>
    <w:rsid w:val="00AF61ED"/>
    <w:rsid w:val="00AF6495"/>
    <w:rsid w:val="00AF6CC5"/>
    <w:rsid w:val="00AF7469"/>
    <w:rsid w:val="00B00248"/>
    <w:rsid w:val="00B0061A"/>
    <w:rsid w:val="00B00ABB"/>
    <w:rsid w:val="00B010F0"/>
    <w:rsid w:val="00B016A7"/>
    <w:rsid w:val="00B01B68"/>
    <w:rsid w:val="00B01DE0"/>
    <w:rsid w:val="00B01E7E"/>
    <w:rsid w:val="00B01F3E"/>
    <w:rsid w:val="00B02A32"/>
    <w:rsid w:val="00B02F17"/>
    <w:rsid w:val="00B03108"/>
    <w:rsid w:val="00B0345E"/>
    <w:rsid w:val="00B03464"/>
    <w:rsid w:val="00B034EB"/>
    <w:rsid w:val="00B03C6B"/>
    <w:rsid w:val="00B05432"/>
    <w:rsid w:val="00B0545D"/>
    <w:rsid w:val="00B05A92"/>
    <w:rsid w:val="00B05C5A"/>
    <w:rsid w:val="00B05F61"/>
    <w:rsid w:val="00B0677C"/>
    <w:rsid w:val="00B06967"/>
    <w:rsid w:val="00B07337"/>
    <w:rsid w:val="00B07F32"/>
    <w:rsid w:val="00B12068"/>
    <w:rsid w:val="00B1293A"/>
    <w:rsid w:val="00B12A36"/>
    <w:rsid w:val="00B142D0"/>
    <w:rsid w:val="00B14607"/>
    <w:rsid w:val="00B1473E"/>
    <w:rsid w:val="00B14981"/>
    <w:rsid w:val="00B14B2E"/>
    <w:rsid w:val="00B14BC2"/>
    <w:rsid w:val="00B14DEE"/>
    <w:rsid w:val="00B151A2"/>
    <w:rsid w:val="00B15A8A"/>
    <w:rsid w:val="00B1675C"/>
    <w:rsid w:val="00B16FED"/>
    <w:rsid w:val="00B172C2"/>
    <w:rsid w:val="00B1783D"/>
    <w:rsid w:val="00B17B59"/>
    <w:rsid w:val="00B17D96"/>
    <w:rsid w:val="00B17F43"/>
    <w:rsid w:val="00B20BAC"/>
    <w:rsid w:val="00B221B2"/>
    <w:rsid w:val="00B22BBA"/>
    <w:rsid w:val="00B2304D"/>
    <w:rsid w:val="00B23C44"/>
    <w:rsid w:val="00B2433B"/>
    <w:rsid w:val="00B24CBD"/>
    <w:rsid w:val="00B24CD7"/>
    <w:rsid w:val="00B25325"/>
    <w:rsid w:val="00B25D35"/>
    <w:rsid w:val="00B25F36"/>
    <w:rsid w:val="00B25FFF"/>
    <w:rsid w:val="00B263BA"/>
    <w:rsid w:val="00B268EE"/>
    <w:rsid w:val="00B27C45"/>
    <w:rsid w:val="00B30207"/>
    <w:rsid w:val="00B32519"/>
    <w:rsid w:val="00B32BF5"/>
    <w:rsid w:val="00B338FA"/>
    <w:rsid w:val="00B33908"/>
    <w:rsid w:val="00B33F46"/>
    <w:rsid w:val="00B34231"/>
    <w:rsid w:val="00B3477A"/>
    <w:rsid w:val="00B3490D"/>
    <w:rsid w:val="00B3568B"/>
    <w:rsid w:val="00B362F0"/>
    <w:rsid w:val="00B36373"/>
    <w:rsid w:val="00B401C4"/>
    <w:rsid w:val="00B4040E"/>
    <w:rsid w:val="00B4071F"/>
    <w:rsid w:val="00B417B6"/>
    <w:rsid w:val="00B4182F"/>
    <w:rsid w:val="00B41BE6"/>
    <w:rsid w:val="00B41C8C"/>
    <w:rsid w:val="00B42077"/>
    <w:rsid w:val="00B4234A"/>
    <w:rsid w:val="00B427C8"/>
    <w:rsid w:val="00B42E8E"/>
    <w:rsid w:val="00B430D4"/>
    <w:rsid w:val="00B44821"/>
    <w:rsid w:val="00B448CD"/>
    <w:rsid w:val="00B44933"/>
    <w:rsid w:val="00B44B48"/>
    <w:rsid w:val="00B45C6E"/>
    <w:rsid w:val="00B4658E"/>
    <w:rsid w:val="00B4659E"/>
    <w:rsid w:val="00B46C13"/>
    <w:rsid w:val="00B476BA"/>
    <w:rsid w:val="00B47C5A"/>
    <w:rsid w:val="00B500C0"/>
    <w:rsid w:val="00B5014D"/>
    <w:rsid w:val="00B505D2"/>
    <w:rsid w:val="00B519B3"/>
    <w:rsid w:val="00B52076"/>
    <w:rsid w:val="00B531CA"/>
    <w:rsid w:val="00B5429F"/>
    <w:rsid w:val="00B545D9"/>
    <w:rsid w:val="00B54FEA"/>
    <w:rsid w:val="00B552EC"/>
    <w:rsid w:val="00B5532B"/>
    <w:rsid w:val="00B55502"/>
    <w:rsid w:val="00B55750"/>
    <w:rsid w:val="00B5622C"/>
    <w:rsid w:val="00B563CB"/>
    <w:rsid w:val="00B56896"/>
    <w:rsid w:val="00B57B92"/>
    <w:rsid w:val="00B60018"/>
    <w:rsid w:val="00B602EC"/>
    <w:rsid w:val="00B6122A"/>
    <w:rsid w:val="00B61400"/>
    <w:rsid w:val="00B61494"/>
    <w:rsid w:val="00B616FE"/>
    <w:rsid w:val="00B619BC"/>
    <w:rsid w:val="00B61B0D"/>
    <w:rsid w:val="00B61E5E"/>
    <w:rsid w:val="00B62771"/>
    <w:rsid w:val="00B63022"/>
    <w:rsid w:val="00B63274"/>
    <w:rsid w:val="00B6405C"/>
    <w:rsid w:val="00B64942"/>
    <w:rsid w:val="00B65AEF"/>
    <w:rsid w:val="00B66372"/>
    <w:rsid w:val="00B66595"/>
    <w:rsid w:val="00B6744D"/>
    <w:rsid w:val="00B678E3"/>
    <w:rsid w:val="00B705F3"/>
    <w:rsid w:val="00B7067F"/>
    <w:rsid w:val="00B713F6"/>
    <w:rsid w:val="00B71723"/>
    <w:rsid w:val="00B7174B"/>
    <w:rsid w:val="00B72FAD"/>
    <w:rsid w:val="00B73B6E"/>
    <w:rsid w:val="00B74706"/>
    <w:rsid w:val="00B747A8"/>
    <w:rsid w:val="00B7483B"/>
    <w:rsid w:val="00B74BC9"/>
    <w:rsid w:val="00B74FFE"/>
    <w:rsid w:val="00B752E2"/>
    <w:rsid w:val="00B753F0"/>
    <w:rsid w:val="00B767D0"/>
    <w:rsid w:val="00B76E7A"/>
    <w:rsid w:val="00B77294"/>
    <w:rsid w:val="00B77E6D"/>
    <w:rsid w:val="00B80044"/>
    <w:rsid w:val="00B80224"/>
    <w:rsid w:val="00B80E77"/>
    <w:rsid w:val="00B81783"/>
    <w:rsid w:val="00B81A93"/>
    <w:rsid w:val="00B8379B"/>
    <w:rsid w:val="00B83B56"/>
    <w:rsid w:val="00B8419F"/>
    <w:rsid w:val="00B8468A"/>
    <w:rsid w:val="00B84698"/>
    <w:rsid w:val="00B8568A"/>
    <w:rsid w:val="00B85C89"/>
    <w:rsid w:val="00B87222"/>
    <w:rsid w:val="00B874D9"/>
    <w:rsid w:val="00B8759A"/>
    <w:rsid w:val="00B879F7"/>
    <w:rsid w:val="00B87A0E"/>
    <w:rsid w:val="00B90D42"/>
    <w:rsid w:val="00B90DA6"/>
    <w:rsid w:val="00B913A9"/>
    <w:rsid w:val="00B915E7"/>
    <w:rsid w:val="00B925C7"/>
    <w:rsid w:val="00B92989"/>
    <w:rsid w:val="00B92D0C"/>
    <w:rsid w:val="00B934F2"/>
    <w:rsid w:val="00B938FB"/>
    <w:rsid w:val="00B93F06"/>
    <w:rsid w:val="00B942E8"/>
    <w:rsid w:val="00B94CAC"/>
    <w:rsid w:val="00B95D0A"/>
    <w:rsid w:val="00B966C7"/>
    <w:rsid w:val="00B97533"/>
    <w:rsid w:val="00BA08B7"/>
    <w:rsid w:val="00BA1125"/>
    <w:rsid w:val="00BA148F"/>
    <w:rsid w:val="00BA18F3"/>
    <w:rsid w:val="00BA2245"/>
    <w:rsid w:val="00BA2283"/>
    <w:rsid w:val="00BA2404"/>
    <w:rsid w:val="00BA3C00"/>
    <w:rsid w:val="00BA47E9"/>
    <w:rsid w:val="00BA4815"/>
    <w:rsid w:val="00BA5156"/>
    <w:rsid w:val="00BA58B8"/>
    <w:rsid w:val="00BA67B9"/>
    <w:rsid w:val="00BA6B7D"/>
    <w:rsid w:val="00BA7061"/>
    <w:rsid w:val="00BB05F2"/>
    <w:rsid w:val="00BB0C67"/>
    <w:rsid w:val="00BB1DB8"/>
    <w:rsid w:val="00BB1FA9"/>
    <w:rsid w:val="00BB241F"/>
    <w:rsid w:val="00BB2611"/>
    <w:rsid w:val="00BB2F42"/>
    <w:rsid w:val="00BB380B"/>
    <w:rsid w:val="00BB3A83"/>
    <w:rsid w:val="00BB4269"/>
    <w:rsid w:val="00BB4C9A"/>
    <w:rsid w:val="00BB4CF5"/>
    <w:rsid w:val="00BB4FA3"/>
    <w:rsid w:val="00BB50E3"/>
    <w:rsid w:val="00BB5335"/>
    <w:rsid w:val="00BB5773"/>
    <w:rsid w:val="00BB6E08"/>
    <w:rsid w:val="00BC0329"/>
    <w:rsid w:val="00BC05B7"/>
    <w:rsid w:val="00BC2214"/>
    <w:rsid w:val="00BC25A8"/>
    <w:rsid w:val="00BC2D18"/>
    <w:rsid w:val="00BC37A1"/>
    <w:rsid w:val="00BC4E4A"/>
    <w:rsid w:val="00BC4F4C"/>
    <w:rsid w:val="00BC553D"/>
    <w:rsid w:val="00BC55E9"/>
    <w:rsid w:val="00BC6DB6"/>
    <w:rsid w:val="00BC6F87"/>
    <w:rsid w:val="00BC7FAF"/>
    <w:rsid w:val="00BD1172"/>
    <w:rsid w:val="00BD1531"/>
    <w:rsid w:val="00BD24DF"/>
    <w:rsid w:val="00BD2D7F"/>
    <w:rsid w:val="00BD35A4"/>
    <w:rsid w:val="00BD4578"/>
    <w:rsid w:val="00BD4F3C"/>
    <w:rsid w:val="00BD59B5"/>
    <w:rsid w:val="00BD7FD7"/>
    <w:rsid w:val="00BE127B"/>
    <w:rsid w:val="00BE1D51"/>
    <w:rsid w:val="00BE2236"/>
    <w:rsid w:val="00BE23CD"/>
    <w:rsid w:val="00BE43A9"/>
    <w:rsid w:val="00BE4F48"/>
    <w:rsid w:val="00BE5C7F"/>
    <w:rsid w:val="00BE6D26"/>
    <w:rsid w:val="00BE702E"/>
    <w:rsid w:val="00BE71B1"/>
    <w:rsid w:val="00BE742B"/>
    <w:rsid w:val="00BF0178"/>
    <w:rsid w:val="00BF056A"/>
    <w:rsid w:val="00BF09ED"/>
    <w:rsid w:val="00BF0A38"/>
    <w:rsid w:val="00BF1252"/>
    <w:rsid w:val="00BF158C"/>
    <w:rsid w:val="00BF16B3"/>
    <w:rsid w:val="00BF1784"/>
    <w:rsid w:val="00BF1CF8"/>
    <w:rsid w:val="00BF4495"/>
    <w:rsid w:val="00BF4C17"/>
    <w:rsid w:val="00BF4D0A"/>
    <w:rsid w:val="00BF6607"/>
    <w:rsid w:val="00BF6ADA"/>
    <w:rsid w:val="00BF7693"/>
    <w:rsid w:val="00C0090D"/>
    <w:rsid w:val="00C017A0"/>
    <w:rsid w:val="00C03063"/>
    <w:rsid w:val="00C0326C"/>
    <w:rsid w:val="00C03638"/>
    <w:rsid w:val="00C0378D"/>
    <w:rsid w:val="00C038E0"/>
    <w:rsid w:val="00C04278"/>
    <w:rsid w:val="00C04313"/>
    <w:rsid w:val="00C043E6"/>
    <w:rsid w:val="00C04D12"/>
    <w:rsid w:val="00C04DDE"/>
    <w:rsid w:val="00C058EB"/>
    <w:rsid w:val="00C059A5"/>
    <w:rsid w:val="00C05CBE"/>
    <w:rsid w:val="00C065A6"/>
    <w:rsid w:val="00C0668C"/>
    <w:rsid w:val="00C072B1"/>
    <w:rsid w:val="00C07C7B"/>
    <w:rsid w:val="00C07F32"/>
    <w:rsid w:val="00C101C1"/>
    <w:rsid w:val="00C108E6"/>
    <w:rsid w:val="00C11441"/>
    <w:rsid w:val="00C11C6C"/>
    <w:rsid w:val="00C11E2C"/>
    <w:rsid w:val="00C11E6A"/>
    <w:rsid w:val="00C12056"/>
    <w:rsid w:val="00C121A1"/>
    <w:rsid w:val="00C129DE"/>
    <w:rsid w:val="00C12CC3"/>
    <w:rsid w:val="00C146F2"/>
    <w:rsid w:val="00C148A3"/>
    <w:rsid w:val="00C15433"/>
    <w:rsid w:val="00C159B3"/>
    <w:rsid w:val="00C16D5E"/>
    <w:rsid w:val="00C16E15"/>
    <w:rsid w:val="00C17211"/>
    <w:rsid w:val="00C17621"/>
    <w:rsid w:val="00C17E06"/>
    <w:rsid w:val="00C17F6A"/>
    <w:rsid w:val="00C20830"/>
    <w:rsid w:val="00C214A9"/>
    <w:rsid w:val="00C21FC8"/>
    <w:rsid w:val="00C22C5A"/>
    <w:rsid w:val="00C22DE2"/>
    <w:rsid w:val="00C23A82"/>
    <w:rsid w:val="00C255E8"/>
    <w:rsid w:val="00C258EF"/>
    <w:rsid w:val="00C2591A"/>
    <w:rsid w:val="00C27AC5"/>
    <w:rsid w:val="00C30366"/>
    <w:rsid w:val="00C30F06"/>
    <w:rsid w:val="00C310D8"/>
    <w:rsid w:val="00C310FD"/>
    <w:rsid w:val="00C31C8A"/>
    <w:rsid w:val="00C31EF4"/>
    <w:rsid w:val="00C32BE2"/>
    <w:rsid w:val="00C32C69"/>
    <w:rsid w:val="00C33292"/>
    <w:rsid w:val="00C336E1"/>
    <w:rsid w:val="00C33C0E"/>
    <w:rsid w:val="00C3519D"/>
    <w:rsid w:val="00C3554A"/>
    <w:rsid w:val="00C35902"/>
    <w:rsid w:val="00C37092"/>
    <w:rsid w:val="00C37E49"/>
    <w:rsid w:val="00C37F40"/>
    <w:rsid w:val="00C405AB"/>
    <w:rsid w:val="00C40AB2"/>
    <w:rsid w:val="00C40DC8"/>
    <w:rsid w:val="00C411EA"/>
    <w:rsid w:val="00C41F73"/>
    <w:rsid w:val="00C427E2"/>
    <w:rsid w:val="00C43E31"/>
    <w:rsid w:val="00C44C2C"/>
    <w:rsid w:val="00C44E61"/>
    <w:rsid w:val="00C4515C"/>
    <w:rsid w:val="00C45C39"/>
    <w:rsid w:val="00C45D0B"/>
    <w:rsid w:val="00C45EA0"/>
    <w:rsid w:val="00C4612A"/>
    <w:rsid w:val="00C46BD1"/>
    <w:rsid w:val="00C46E1A"/>
    <w:rsid w:val="00C47C4D"/>
    <w:rsid w:val="00C5018D"/>
    <w:rsid w:val="00C5138B"/>
    <w:rsid w:val="00C52244"/>
    <w:rsid w:val="00C523A5"/>
    <w:rsid w:val="00C52694"/>
    <w:rsid w:val="00C52FC3"/>
    <w:rsid w:val="00C53CB6"/>
    <w:rsid w:val="00C53E41"/>
    <w:rsid w:val="00C53F21"/>
    <w:rsid w:val="00C54669"/>
    <w:rsid w:val="00C548CE"/>
    <w:rsid w:val="00C55CFF"/>
    <w:rsid w:val="00C56110"/>
    <w:rsid w:val="00C56127"/>
    <w:rsid w:val="00C56594"/>
    <w:rsid w:val="00C565B5"/>
    <w:rsid w:val="00C56BAF"/>
    <w:rsid w:val="00C56C12"/>
    <w:rsid w:val="00C56CE4"/>
    <w:rsid w:val="00C5794E"/>
    <w:rsid w:val="00C6044F"/>
    <w:rsid w:val="00C60536"/>
    <w:rsid w:val="00C60E0A"/>
    <w:rsid w:val="00C613FB"/>
    <w:rsid w:val="00C61925"/>
    <w:rsid w:val="00C61FA9"/>
    <w:rsid w:val="00C63E62"/>
    <w:rsid w:val="00C642B7"/>
    <w:rsid w:val="00C647A7"/>
    <w:rsid w:val="00C6485C"/>
    <w:rsid w:val="00C649E2"/>
    <w:rsid w:val="00C652F5"/>
    <w:rsid w:val="00C66D53"/>
    <w:rsid w:val="00C702A7"/>
    <w:rsid w:val="00C70D83"/>
    <w:rsid w:val="00C70E55"/>
    <w:rsid w:val="00C715F3"/>
    <w:rsid w:val="00C71EBC"/>
    <w:rsid w:val="00C720A0"/>
    <w:rsid w:val="00C72444"/>
    <w:rsid w:val="00C724BB"/>
    <w:rsid w:val="00C7429E"/>
    <w:rsid w:val="00C74BB0"/>
    <w:rsid w:val="00C74D39"/>
    <w:rsid w:val="00C76107"/>
    <w:rsid w:val="00C76433"/>
    <w:rsid w:val="00C764DB"/>
    <w:rsid w:val="00C77467"/>
    <w:rsid w:val="00C7755F"/>
    <w:rsid w:val="00C779E9"/>
    <w:rsid w:val="00C77C41"/>
    <w:rsid w:val="00C77EB5"/>
    <w:rsid w:val="00C8030E"/>
    <w:rsid w:val="00C80D5C"/>
    <w:rsid w:val="00C81390"/>
    <w:rsid w:val="00C83743"/>
    <w:rsid w:val="00C8415B"/>
    <w:rsid w:val="00C85560"/>
    <w:rsid w:val="00C86C05"/>
    <w:rsid w:val="00C8779F"/>
    <w:rsid w:val="00C90127"/>
    <w:rsid w:val="00C91B03"/>
    <w:rsid w:val="00C924EC"/>
    <w:rsid w:val="00C927D4"/>
    <w:rsid w:val="00C92B40"/>
    <w:rsid w:val="00C92EC4"/>
    <w:rsid w:val="00C930A3"/>
    <w:rsid w:val="00C9406A"/>
    <w:rsid w:val="00C94318"/>
    <w:rsid w:val="00C94933"/>
    <w:rsid w:val="00C958CB"/>
    <w:rsid w:val="00C95B94"/>
    <w:rsid w:val="00C95EF3"/>
    <w:rsid w:val="00C96264"/>
    <w:rsid w:val="00C96C39"/>
    <w:rsid w:val="00C96E01"/>
    <w:rsid w:val="00C97509"/>
    <w:rsid w:val="00C97F1F"/>
    <w:rsid w:val="00CA02A8"/>
    <w:rsid w:val="00CA0FF8"/>
    <w:rsid w:val="00CA1216"/>
    <w:rsid w:val="00CA1894"/>
    <w:rsid w:val="00CA1D35"/>
    <w:rsid w:val="00CA1FE5"/>
    <w:rsid w:val="00CA2355"/>
    <w:rsid w:val="00CA23D7"/>
    <w:rsid w:val="00CA49D8"/>
    <w:rsid w:val="00CA4AB5"/>
    <w:rsid w:val="00CA5A31"/>
    <w:rsid w:val="00CA5FF5"/>
    <w:rsid w:val="00CA7024"/>
    <w:rsid w:val="00CA74FF"/>
    <w:rsid w:val="00CA77FC"/>
    <w:rsid w:val="00CA787C"/>
    <w:rsid w:val="00CB0DE9"/>
    <w:rsid w:val="00CB0F77"/>
    <w:rsid w:val="00CB0F92"/>
    <w:rsid w:val="00CB1767"/>
    <w:rsid w:val="00CB27BD"/>
    <w:rsid w:val="00CB3211"/>
    <w:rsid w:val="00CB3292"/>
    <w:rsid w:val="00CB3596"/>
    <w:rsid w:val="00CB359A"/>
    <w:rsid w:val="00CB39BC"/>
    <w:rsid w:val="00CB49A0"/>
    <w:rsid w:val="00CB5D0F"/>
    <w:rsid w:val="00CB5DEB"/>
    <w:rsid w:val="00CB5EA0"/>
    <w:rsid w:val="00CB6018"/>
    <w:rsid w:val="00CB6B94"/>
    <w:rsid w:val="00CB73E1"/>
    <w:rsid w:val="00CC046F"/>
    <w:rsid w:val="00CC15AE"/>
    <w:rsid w:val="00CC189A"/>
    <w:rsid w:val="00CC2A69"/>
    <w:rsid w:val="00CC2DC6"/>
    <w:rsid w:val="00CC2FCA"/>
    <w:rsid w:val="00CC3227"/>
    <w:rsid w:val="00CC323C"/>
    <w:rsid w:val="00CC34A4"/>
    <w:rsid w:val="00CC37C9"/>
    <w:rsid w:val="00CC47E9"/>
    <w:rsid w:val="00CC4918"/>
    <w:rsid w:val="00CC4B1D"/>
    <w:rsid w:val="00CC4C8E"/>
    <w:rsid w:val="00CC5250"/>
    <w:rsid w:val="00CC5F8B"/>
    <w:rsid w:val="00CC6739"/>
    <w:rsid w:val="00CC699B"/>
    <w:rsid w:val="00CC69D9"/>
    <w:rsid w:val="00CC7CC9"/>
    <w:rsid w:val="00CD03DB"/>
    <w:rsid w:val="00CD13A6"/>
    <w:rsid w:val="00CD1B5C"/>
    <w:rsid w:val="00CD1C81"/>
    <w:rsid w:val="00CD2D02"/>
    <w:rsid w:val="00CD3185"/>
    <w:rsid w:val="00CD4534"/>
    <w:rsid w:val="00CD5054"/>
    <w:rsid w:val="00CD5709"/>
    <w:rsid w:val="00CD5AEF"/>
    <w:rsid w:val="00CD5F58"/>
    <w:rsid w:val="00CD6537"/>
    <w:rsid w:val="00CD74D8"/>
    <w:rsid w:val="00CD7CDB"/>
    <w:rsid w:val="00CD7F78"/>
    <w:rsid w:val="00CE00B9"/>
    <w:rsid w:val="00CE02BC"/>
    <w:rsid w:val="00CE03D0"/>
    <w:rsid w:val="00CE1159"/>
    <w:rsid w:val="00CE1275"/>
    <w:rsid w:val="00CE1472"/>
    <w:rsid w:val="00CE2C4C"/>
    <w:rsid w:val="00CE3365"/>
    <w:rsid w:val="00CE4BC1"/>
    <w:rsid w:val="00CE5717"/>
    <w:rsid w:val="00CE571F"/>
    <w:rsid w:val="00CE6B77"/>
    <w:rsid w:val="00CE7B70"/>
    <w:rsid w:val="00CF04CB"/>
    <w:rsid w:val="00CF0FE9"/>
    <w:rsid w:val="00CF105A"/>
    <w:rsid w:val="00CF1928"/>
    <w:rsid w:val="00CF19CA"/>
    <w:rsid w:val="00CF1D9A"/>
    <w:rsid w:val="00CF23F2"/>
    <w:rsid w:val="00CF29AA"/>
    <w:rsid w:val="00CF2DE4"/>
    <w:rsid w:val="00CF356C"/>
    <w:rsid w:val="00CF50B0"/>
    <w:rsid w:val="00CF5B48"/>
    <w:rsid w:val="00CF5F25"/>
    <w:rsid w:val="00CF6923"/>
    <w:rsid w:val="00CF6A2A"/>
    <w:rsid w:val="00CF7366"/>
    <w:rsid w:val="00CF767F"/>
    <w:rsid w:val="00D014F6"/>
    <w:rsid w:val="00D02227"/>
    <w:rsid w:val="00D046E1"/>
    <w:rsid w:val="00D047E7"/>
    <w:rsid w:val="00D04E86"/>
    <w:rsid w:val="00D067D9"/>
    <w:rsid w:val="00D068D0"/>
    <w:rsid w:val="00D06950"/>
    <w:rsid w:val="00D06967"/>
    <w:rsid w:val="00D06E0C"/>
    <w:rsid w:val="00D077F9"/>
    <w:rsid w:val="00D10051"/>
    <w:rsid w:val="00D10848"/>
    <w:rsid w:val="00D10A81"/>
    <w:rsid w:val="00D1227C"/>
    <w:rsid w:val="00D1357A"/>
    <w:rsid w:val="00D13E17"/>
    <w:rsid w:val="00D14934"/>
    <w:rsid w:val="00D14EB8"/>
    <w:rsid w:val="00D16C24"/>
    <w:rsid w:val="00D16E37"/>
    <w:rsid w:val="00D1740B"/>
    <w:rsid w:val="00D20113"/>
    <w:rsid w:val="00D20395"/>
    <w:rsid w:val="00D226CA"/>
    <w:rsid w:val="00D22A51"/>
    <w:rsid w:val="00D22D5D"/>
    <w:rsid w:val="00D23921"/>
    <w:rsid w:val="00D23C75"/>
    <w:rsid w:val="00D23C9F"/>
    <w:rsid w:val="00D242F1"/>
    <w:rsid w:val="00D2566B"/>
    <w:rsid w:val="00D2573F"/>
    <w:rsid w:val="00D27588"/>
    <w:rsid w:val="00D30134"/>
    <w:rsid w:val="00D30259"/>
    <w:rsid w:val="00D3032E"/>
    <w:rsid w:val="00D30C6A"/>
    <w:rsid w:val="00D31819"/>
    <w:rsid w:val="00D31A2D"/>
    <w:rsid w:val="00D31CBB"/>
    <w:rsid w:val="00D32FE9"/>
    <w:rsid w:val="00D33AE6"/>
    <w:rsid w:val="00D34F99"/>
    <w:rsid w:val="00D35575"/>
    <w:rsid w:val="00D35993"/>
    <w:rsid w:val="00D35BF2"/>
    <w:rsid w:val="00D35D4B"/>
    <w:rsid w:val="00D35ED3"/>
    <w:rsid w:val="00D36105"/>
    <w:rsid w:val="00D366B1"/>
    <w:rsid w:val="00D36974"/>
    <w:rsid w:val="00D36F8C"/>
    <w:rsid w:val="00D37050"/>
    <w:rsid w:val="00D372D4"/>
    <w:rsid w:val="00D37384"/>
    <w:rsid w:val="00D37643"/>
    <w:rsid w:val="00D37C3E"/>
    <w:rsid w:val="00D37DC2"/>
    <w:rsid w:val="00D37DCA"/>
    <w:rsid w:val="00D37EA1"/>
    <w:rsid w:val="00D37FFB"/>
    <w:rsid w:val="00D4141D"/>
    <w:rsid w:val="00D41CF3"/>
    <w:rsid w:val="00D41D60"/>
    <w:rsid w:val="00D42F57"/>
    <w:rsid w:val="00D44D39"/>
    <w:rsid w:val="00D45A1C"/>
    <w:rsid w:val="00D45A42"/>
    <w:rsid w:val="00D45D6A"/>
    <w:rsid w:val="00D45F4F"/>
    <w:rsid w:val="00D468FA"/>
    <w:rsid w:val="00D47BA9"/>
    <w:rsid w:val="00D47C0F"/>
    <w:rsid w:val="00D50092"/>
    <w:rsid w:val="00D50174"/>
    <w:rsid w:val="00D50702"/>
    <w:rsid w:val="00D508B0"/>
    <w:rsid w:val="00D50CB2"/>
    <w:rsid w:val="00D52351"/>
    <w:rsid w:val="00D52465"/>
    <w:rsid w:val="00D539C5"/>
    <w:rsid w:val="00D55065"/>
    <w:rsid w:val="00D55088"/>
    <w:rsid w:val="00D55D0C"/>
    <w:rsid w:val="00D55E0E"/>
    <w:rsid w:val="00D566A2"/>
    <w:rsid w:val="00D578DE"/>
    <w:rsid w:val="00D600D0"/>
    <w:rsid w:val="00D60466"/>
    <w:rsid w:val="00D6054A"/>
    <w:rsid w:val="00D60758"/>
    <w:rsid w:val="00D60D1D"/>
    <w:rsid w:val="00D60D79"/>
    <w:rsid w:val="00D61312"/>
    <w:rsid w:val="00D61756"/>
    <w:rsid w:val="00D61CC7"/>
    <w:rsid w:val="00D6328C"/>
    <w:rsid w:val="00D639B1"/>
    <w:rsid w:val="00D63D4E"/>
    <w:rsid w:val="00D642B8"/>
    <w:rsid w:val="00D6487F"/>
    <w:rsid w:val="00D65618"/>
    <w:rsid w:val="00D6593F"/>
    <w:rsid w:val="00D65BC7"/>
    <w:rsid w:val="00D65C60"/>
    <w:rsid w:val="00D65F25"/>
    <w:rsid w:val="00D660D4"/>
    <w:rsid w:val="00D662DA"/>
    <w:rsid w:val="00D66503"/>
    <w:rsid w:val="00D669FB"/>
    <w:rsid w:val="00D66EF7"/>
    <w:rsid w:val="00D66F02"/>
    <w:rsid w:val="00D677AC"/>
    <w:rsid w:val="00D677C6"/>
    <w:rsid w:val="00D67918"/>
    <w:rsid w:val="00D67ECA"/>
    <w:rsid w:val="00D7058E"/>
    <w:rsid w:val="00D70ADE"/>
    <w:rsid w:val="00D7107A"/>
    <w:rsid w:val="00D71D11"/>
    <w:rsid w:val="00D72128"/>
    <w:rsid w:val="00D72944"/>
    <w:rsid w:val="00D734BF"/>
    <w:rsid w:val="00D736A2"/>
    <w:rsid w:val="00D73A76"/>
    <w:rsid w:val="00D741F5"/>
    <w:rsid w:val="00D74242"/>
    <w:rsid w:val="00D7424E"/>
    <w:rsid w:val="00D745FC"/>
    <w:rsid w:val="00D7481C"/>
    <w:rsid w:val="00D758D1"/>
    <w:rsid w:val="00D7640C"/>
    <w:rsid w:val="00D76533"/>
    <w:rsid w:val="00D77B6C"/>
    <w:rsid w:val="00D8073A"/>
    <w:rsid w:val="00D82B7B"/>
    <w:rsid w:val="00D838A6"/>
    <w:rsid w:val="00D83C75"/>
    <w:rsid w:val="00D8514A"/>
    <w:rsid w:val="00D856DE"/>
    <w:rsid w:val="00D8663B"/>
    <w:rsid w:val="00D86AB7"/>
    <w:rsid w:val="00D873FF"/>
    <w:rsid w:val="00D874CA"/>
    <w:rsid w:val="00D87BA5"/>
    <w:rsid w:val="00D87DC5"/>
    <w:rsid w:val="00D902E2"/>
    <w:rsid w:val="00D908F4"/>
    <w:rsid w:val="00D90C06"/>
    <w:rsid w:val="00D90CDA"/>
    <w:rsid w:val="00D911D0"/>
    <w:rsid w:val="00D918E7"/>
    <w:rsid w:val="00D91ABF"/>
    <w:rsid w:val="00D92BA3"/>
    <w:rsid w:val="00D931CE"/>
    <w:rsid w:val="00D9401F"/>
    <w:rsid w:val="00D94905"/>
    <w:rsid w:val="00D94E10"/>
    <w:rsid w:val="00D95150"/>
    <w:rsid w:val="00D9579B"/>
    <w:rsid w:val="00D95BA7"/>
    <w:rsid w:val="00D97094"/>
    <w:rsid w:val="00D97FBC"/>
    <w:rsid w:val="00DA045B"/>
    <w:rsid w:val="00DA0B22"/>
    <w:rsid w:val="00DA0E39"/>
    <w:rsid w:val="00DA1AE3"/>
    <w:rsid w:val="00DA2404"/>
    <w:rsid w:val="00DA281C"/>
    <w:rsid w:val="00DA2824"/>
    <w:rsid w:val="00DA3067"/>
    <w:rsid w:val="00DA329F"/>
    <w:rsid w:val="00DA3AC6"/>
    <w:rsid w:val="00DA3D68"/>
    <w:rsid w:val="00DA5CDC"/>
    <w:rsid w:val="00DA60D3"/>
    <w:rsid w:val="00DA6CCC"/>
    <w:rsid w:val="00DA72C9"/>
    <w:rsid w:val="00DB0984"/>
    <w:rsid w:val="00DB1C6E"/>
    <w:rsid w:val="00DB2249"/>
    <w:rsid w:val="00DB285C"/>
    <w:rsid w:val="00DB28FF"/>
    <w:rsid w:val="00DB5118"/>
    <w:rsid w:val="00DB54AC"/>
    <w:rsid w:val="00DB5C84"/>
    <w:rsid w:val="00DB6BBF"/>
    <w:rsid w:val="00DB7217"/>
    <w:rsid w:val="00DB78B1"/>
    <w:rsid w:val="00DC06A8"/>
    <w:rsid w:val="00DC1080"/>
    <w:rsid w:val="00DC248C"/>
    <w:rsid w:val="00DC3A67"/>
    <w:rsid w:val="00DC4038"/>
    <w:rsid w:val="00DC46E2"/>
    <w:rsid w:val="00DC47F4"/>
    <w:rsid w:val="00DC4B69"/>
    <w:rsid w:val="00DC4CCC"/>
    <w:rsid w:val="00DC54BF"/>
    <w:rsid w:val="00DC55B2"/>
    <w:rsid w:val="00DC5AC0"/>
    <w:rsid w:val="00DC69E3"/>
    <w:rsid w:val="00DC6AD4"/>
    <w:rsid w:val="00DC715D"/>
    <w:rsid w:val="00DC7869"/>
    <w:rsid w:val="00DC7C6A"/>
    <w:rsid w:val="00DD0C32"/>
    <w:rsid w:val="00DD256D"/>
    <w:rsid w:val="00DD2ECE"/>
    <w:rsid w:val="00DD2F92"/>
    <w:rsid w:val="00DD361C"/>
    <w:rsid w:val="00DD3728"/>
    <w:rsid w:val="00DD3824"/>
    <w:rsid w:val="00DD475B"/>
    <w:rsid w:val="00DD4C34"/>
    <w:rsid w:val="00DD5423"/>
    <w:rsid w:val="00DD559C"/>
    <w:rsid w:val="00DD68E4"/>
    <w:rsid w:val="00DD76FB"/>
    <w:rsid w:val="00DE019E"/>
    <w:rsid w:val="00DE0D3C"/>
    <w:rsid w:val="00DE0F4B"/>
    <w:rsid w:val="00DE122F"/>
    <w:rsid w:val="00DE18DE"/>
    <w:rsid w:val="00DE2607"/>
    <w:rsid w:val="00DE278B"/>
    <w:rsid w:val="00DE293A"/>
    <w:rsid w:val="00DE34F6"/>
    <w:rsid w:val="00DE45FE"/>
    <w:rsid w:val="00DE4ADB"/>
    <w:rsid w:val="00DE63D5"/>
    <w:rsid w:val="00DE6AE8"/>
    <w:rsid w:val="00DE6DB7"/>
    <w:rsid w:val="00DE7634"/>
    <w:rsid w:val="00DF1211"/>
    <w:rsid w:val="00DF2B9E"/>
    <w:rsid w:val="00DF2B9F"/>
    <w:rsid w:val="00DF310D"/>
    <w:rsid w:val="00DF3417"/>
    <w:rsid w:val="00DF3613"/>
    <w:rsid w:val="00DF3F40"/>
    <w:rsid w:val="00DF519D"/>
    <w:rsid w:val="00DF52E3"/>
    <w:rsid w:val="00DF547C"/>
    <w:rsid w:val="00DF5B63"/>
    <w:rsid w:val="00DF6115"/>
    <w:rsid w:val="00DF6C9C"/>
    <w:rsid w:val="00DF6FFD"/>
    <w:rsid w:val="00DF70A9"/>
    <w:rsid w:val="00DF7C8A"/>
    <w:rsid w:val="00DF7DAD"/>
    <w:rsid w:val="00E002D1"/>
    <w:rsid w:val="00E00F3E"/>
    <w:rsid w:val="00E00FE3"/>
    <w:rsid w:val="00E01174"/>
    <w:rsid w:val="00E01D2E"/>
    <w:rsid w:val="00E02F77"/>
    <w:rsid w:val="00E031C4"/>
    <w:rsid w:val="00E03C15"/>
    <w:rsid w:val="00E03D53"/>
    <w:rsid w:val="00E04568"/>
    <w:rsid w:val="00E04C33"/>
    <w:rsid w:val="00E058CD"/>
    <w:rsid w:val="00E06642"/>
    <w:rsid w:val="00E066AF"/>
    <w:rsid w:val="00E067EC"/>
    <w:rsid w:val="00E06FC8"/>
    <w:rsid w:val="00E07553"/>
    <w:rsid w:val="00E07C86"/>
    <w:rsid w:val="00E11095"/>
    <w:rsid w:val="00E11CEB"/>
    <w:rsid w:val="00E12205"/>
    <w:rsid w:val="00E12252"/>
    <w:rsid w:val="00E12AB0"/>
    <w:rsid w:val="00E131A5"/>
    <w:rsid w:val="00E136CB"/>
    <w:rsid w:val="00E14321"/>
    <w:rsid w:val="00E14B32"/>
    <w:rsid w:val="00E15715"/>
    <w:rsid w:val="00E168C7"/>
    <w:rsid w:val="00E16C03"/>
    <w:rsid w:val="00E172CE"/>
    <w:rsid w:val="00E17556"/>
    <w:rsid w:val="00E200E5"/>
    <w:rsid w:val="00E20DA7"/>
    <w:rsid w:val="00E20F50"/>
    <w:rsid w:val="00E218B1"/>
    <w:rsid w:val="00E219AD"/>
    <w:rsid w:val="00E21D83"/>
    <w:rsid w:val="00E21DD8"/>
    <w:rsid w:val="00E21F84"/>
    <w:rsid w:val="00E226F4"/>
    <w:rsid w:val="00E22C71"/>
    <w:rsid w:val="00E23F65"/>
    <w:rsid w:val="00E24707"/>
    <w:rsid w:val="00E24832"/>
    <w:rsid w:val="00E24E81"/>
    <w:rsid w:val="00E25D8E"/>
    <w:rsid w:val="00E26296"/>
    <w:rsid w:val="00E264EA"/>
    <w:rsid w:val="00E26E5C"/>
    <w:rsid w:val="00E2785A"/>
    <w:rsid w:val="00E30656"/>
    <w:rsid w:val="00E3156D"/>
    <w:rsid w:val="00E31680"/>
    <w:rsid w:val="00E31EBE"/>
    <w:rsid w:val="00E32BAE"/>
    <w:rsid w:val="00E332AF"/>
    <w:rsid w:val="00E332C4"/>
    <w:rsid w:val="00E33D4E"/>
    <w:rsid w:val="00E34C8B"/>
    <w:rsid w:val="00E35057"/>
    <w:rsid w:val="00E35354"/>
    <w:rsid w:val="00E365AD"/>
    <w:rsid w:val="00E3701F"/>
    <w:rsid w:val="00E4006A"/>
    <w:rsid w:val="00E40A14"/>
    <w:rsid w:val="00E4103C"/>
    <w:rsid w:val="00E4130E"/>
    <w:rsid w:val="00E41847"/>
    <w:rsid w:val="00E42181"/>
    <w:rsid w:val="00E4272E"/>
    <w:rsid w:val="00E429F9"/>
    <w:rsid w:val="00E42D4F"/>
    <w:rsid w:val="00E43C51"/>
    <w:rsid w:val="00E4567C"/>
    <w:rsid w:val="00E45CAC"/>
    <w:rsid w:val="00E45D5B"/>
    <w:rsid w:val="00E460D1"/>
    <w:rsid w:val="00E460EC"/>
    <w:rsid w:val="00E4631D"/>
    <w:rsid w:val="00E46434"/>
    <w:rsid w:val="00E46462"/>
    <w:rsid w:val="00E4649A"/>
    <w:rsid w:val="00E5023C"/>
    <w:rsid w:val="00E504E9"/>
    <w:rsid w:val="00E50E97"/>
    <w:rsid w:val="00E50F9D"/>
    <w:rsid w:val="00E531D0"/>
    <w:rsid w:val="00E53A33"/>
    <w:rsid w:val="00E53A56"/>
    <w:rsid w:val="00E5409B"/>
    <w:rsid w:val="00E5436A"/>
    <w:rsid w:val="00E544C7"/>
    <w:rsid w:val="00E545DA"/>
    <w:rsid w:val="00E545FE"/>
    <w:rsid w:val="00E55495"/>
    <w:rsid w:val="00E5550F"/>
    <w:rsid w:val="00E555B3"/>
    <w:rsid w:val="00E5605A"/>
    <w:rsid w:val="00E56F77"/>
    <w:rsid w:val="00E56FB3"/>
    <w:rsid w:val="00E57C95"/>
    <w:rsid w:val="00E57FCB"/>
    <w:rsid w:val="00E601B4"/>
    <w:rsid w:val="00E6179E"/>
    <w:rsid w:val="00E61909"/>
    <w:rsid w:val="00E61A1A"/>
    <w:rsid w:val="00E61FDF"/>
    <w:rsid w:val="00E628A5"/>
    <w:rsid w:val="00E62AF5"/>
    <w:rsid w:val="00E62E97"/>
    <w:rsid w:val="00E62FCC"/>
    <w:rsid w:val="00E632F7"/>
    <w:rsid w:val="00E634B9"/>
    <w:rsid w:val="00E63827"/>
    <w:rsid w:val="00E64A80"/>
    <w:rsid w:val="00E64A91"/>
    <w:rsid w:val="00E65025"/>
    <w:rsid w:val="00E65E56"/>
    <w:rsid w:val="00E662B2"/>
    <w:rsid w:val="00E66350"/>
    <w:rsid w:val="00E66565"/>
    <w:rsid w:val="00E66606"/>
    <w:rsid w:val="00E66814"/>
    <w:rsid w:val="00E66E4C"/>
    <w:rsid w:val="00E67040"/>
    <w:rsid w:val="00E67990"/>
    <w:rsid w:val="00E71870"/>
    <w:rsid w:val="00E729FD"/>
    <w:rsid w:val="00E72CAB"/>
    <w:rsid w:val="00E73091"/>
    <w:rsid w:val="00E73A64"/>
    <w:rsid w:val="00E73EDE"/>
    <w:rsid w:val="00E741E1"/>
    <w:rsid w:val="00E74859"/>
    <w:rsid w:val="00E749AD"/>
    <w:rsid w:val="00E74BC1"/>
    <w:rsid w:val="00E75850"/>
    <w:rsid w:val="00E758D7"/>
    <w:rsid w:val="00E75933"/>
    <w:rsid w:val="00E75EC8"/>
    <w:rsid w:val="00E75F1D"/>
    <w:rsid w:val="00E77D10"/>
    <w:rsid w:val="00E80699"/>
    <w:rsid w:val="00E8079B"/>
    <w:rsid w:val="00E81F93"/>
    <w:rsid w:val="00E82B0F"/>
    <w:rsid w:val="00E831C8"/>
    <w:rsid w:val="00E834E1"/>
    <w:rsid w:val="00E83691"/>
    <w:rsid w:val="00E83954"/>
    <w:rsid w:val="00E83AF9"/>
    <w:rsid w:val="00E854A4"/>
    <w:rsid w:val="00E85D8D"/>
    <w:rsid w:val="00E85F86"/>
    <w:rsid w:val="00E86537"/>
    <w:rsid w:val="00E866F4"/>
    <w:rsid w:val="00E86866"/>
    <w:rsid w:val="00E86C08"/>
    <w:rsid w:val="00E90283"/>
    <w:rsid w:val="00E908D3"/>
    <w:rsid w:val="00E90B62"/>
    <w:rsid w:val="00E9103A"/>
    <w:rsid w:val="00E91825"/>
    <w:rsid w:val="00E918DB"/>
    <w:rsid w:val="00E91EF8"/>
    <w:rsid w:val="00E92181"/>
    <w:rsid w:val="00E927DA"/>
    <w:rsid w:val="00E939D7"/>
    <w:rsid w:val="00E93B73"/>
    <w:rsid w:val="00E94866"/>
    <w:rsid w:val="00E94AEA"/>
    <w:rsid w:val="00E94E21"/>
    <w:rsid w:val="00E94F1C"/>
    <w:rsid w:val="00E958AF"/>
    <w:rsid w:val="00E959EC"/>
    <w:rsid w:val="00E9734C"/>
    <w:rsid w:val="00E9740D"/>
    <w:rsid w:val="00E97A81"/>
    <w:rsid w:val="00EA0982"/>
    <w:rsid w:val="00EA0D8D"/>
    <w:rsid w:val="00EA0F62"/>
    <w:rsid w:val="00EA1B46"/>
    <w:rsid w:val="00EA2319"/>
    <w:rsid w:val="00EA2BC0"/>
    <w:rsid w:val="00EA3091"/>
    <w:rsid w:val="00EA351F"/>
    <w:rsid w:val="00EA3565"/>
    <w:rsid w:val="00EA3830"/>
    <w:rsid w:val="00EA4E26"/>
    <w:rsid w:val="00EA532D"/>
    <w:rsid w:val="00EA5636"/>
    <w:rsid w:val="00EA564A"/>
    <w:rsid w:val="00EA78D0"/>
    <w:rsid w:val="00EB0373"/>
    <w:rsid w:val="00EB04A0"/>
    <w:rsid w:val="00EB1C58"/>
    <w:rsid w:val="00EB2819"/>
    <w:rsid w:val="00EB2DCC"/>
    <w:rsid w:val="00EB475B"/>
    <w:rsid w:val="00EB51F7"/>
    <w:rsid w:val="00EB588E"/>
    <w:rsid w:val="00EB6082"/>
    <w:rsid w:val="00EB6391"/>
    <w:rsid w:val="00EB652E"/>
    <w:rsid w:val="00EB7108"/>
    <w:rsid w:val="00EC00C8"/>
    <w:rsid w:val="00EC03E7"/>
    <w:rsid w:val="00EC07B8"/>
    <w:rsid w:val="00EC0A1E"/>
    <w:rsid w:val="00EC1084"/>
    <w:rsid w:val="00EC1C02"/>
    <w:rsid w:val="00EC28AF"/>
    <w:rsid w:val="00EC3A02"/>
    <w:rsid w:val="00EC3EA9"/>
    <w:rsid w:val="00EC3EAE"/>
    <w:rsid w:val="00EC552C"/>
    <w:rsid w:val="00EC5C59"/>
    <w:rsid w:val="00EC7052"/>
    <w:rsid w:val="00ED07AA"/>
    <w:rsid w:val="00ED0E0E"/>
    <w:rsid w:val="00ED1A6A"/>
    <w:rsid w:val="00ED1D97"/>
    <w:rsid w:val="00ED1FBD"/>
    <w:rsid w:val="00ED1FC5"/>
    <w:rsid w:val="00ED206A"/>
    <w:rsid w:val="00ED2094"/>
    <w:rsid w:val="00ED2D78"/>
    <w:rsid w:val="00ED314A"/>
    <w:rsid w:val="00ED31C5"/>
    <w:rsid w:val="00ED31FC"/>
    <w:rsid w:val="00ED38D6"/>
    <w:rsid w:val="00ED3EAF"/>
    <w:rsid w:val="00ED42FB"/>
    <w:rsid w:val="00ED4432"/>
    <w:rsid w:val="00ED46D8"/>
    <w:rsid w:val="00ED46D9"/>
    <w:rsid w:val="00ED4AB7"/>
    <w:rsid w:val="00ED5427"/>
    <w:rsid w:val="00ED672C"/>
    <w:rsid w:val="00ED677D"/>
    <w:rsid w:val="00ED6987"/>
    <w:rsid w:val="00ED7003"/>
    <w:rsid w:val="00ED76F0"/>
    <w:rsid w:val="00EE00A2"/>
    <w:rsid w:val="00EE023E"/>
    <w:rsid w:val="00EE059E"/>
    <w:rsid w:val="00EE11D3"/>
    <w:rsid w:val="00EE1A75"/>
    <w:rsid w:val="00EE1AD6"/>
    <w:rsid w:val="00EE1B3B"/>
    <w:rsid w:val="00EE3EC2"/>
    <w:rsid w:val="00EE458F"/>
    <w:rsid w:val="00EE4B88"/>
    <w:rsid w:val="00EE4E9F"/>
    <w:rsid w:val="00EE66A4"/>
    <w:rsid w:val="00EE6A1C"/>
    <w:rsid w:val="00EE6ADE"/>
    <w:rsid w:val="00EE6C60"/>
    <w:rsid w:val="00EE736D"/>
    <w:rsid w:val="00EE7AE6"/>
    <w:rsid w:val="00EF0448"/>
    <w:rsid w:val="00EF0B51"/>
    <w:rsid w:val="00EF0F1E"/>
    <w:rsid w:val="00EF21C0"/>
    <w:rsid w:val="00EF344D"/>
    <w:rsid w:val="00EF36A9"/>
    <w:rsid w:val="00EF4581"/>
    <w:rsid w:val="00EF4594"/>
    <w:rsid w:val="00EF4953"/>
    <w:rsid w:val="00EF4CDB"/>
    <w:rsid w:val="00EF560A"/>
    <w:rsid w:val="00EF569B"/>
    <w:rsid w:val="00EF5FF1"/>
    <w:rsid w:val="00EF60FA"/>
    <w:rsid w:val="00EF648B"/>
    <w:rsid w:val="00EF6577"/>
    <w:rsid w:val="00EF6720"/>
    <w:rsid w:val="00EF6EC0"/>
    <w:rsid w:val="00F01039"/>
    <w:rsid w:val="00F011AD"/>
    <w:rsid w:val="00F013C8"/>
    <w:rsid w:val="00F018E8"/>
    <w:rsid w:val="00F03DE6"/>
    <w:rsid w:val="00F04009"/>
    <w:rsid w:val="00F04863"/>
    <w:rsid w:val="00F049E7"/>
    <w:rsid w:val="00F04DF6"/>
    <w:rsid w:val="00F0544B"/>
    <w:rsid w:val="00F06502"/>
    <w:rsid w:val="00F06983"/>
    <w:rsid w:val="00F06E8B"/>
    <w:rsid w:val="00F07D17"/>
    <w:rsid w:val="00F07FA7"/>
    <w:rsid w:val="00F105D4"/>
    <w:rsid w:val="00F10EF3"/>
    <w:rsid w:val="00F11934"/>
    <w:rsid w:val="00F11A8C"/>
    <w:rsid w:val="00F11C5F"/>
    <w:rsid w:val="00F12413"/>
    <w:rsid w:val="00F1245A"/>
    <w:rsid w:val="00F12A0D"/>
    <w:rsid w:val="00F12C12"/>
    <w:rsid w:val="00F13908"/>
    <w:rsid w:val="00F141D7"/>
    <w:rsid w:val="00F1492E"/>
    <w:rsid w:val="00F1513B"/>
    <w:rsid w:val="00F15316"/>
    <w:rsid w:val="00F1563F"/>
    <w:rsid w:val="00F157EC"/>
    <w:rsid w:val="00F1594C"/>
    <w:rsid w:val="00F1614F"/>
    <w:rsid w:val="00F17152"/>
    <w:rsid w:val="00F17922"/>
    <w:rsid w:val="00F17E77"/>
    <w:rsid w:val="00F2031A"/>
    <w:rsid w:val="00F20B54"/>
    <w:rsid w:val="00F215FF"/>
    <w:rsid w:val="00F22143"/>
    <w:rsid w:val="00F225B8"/>
    <w:rsid w:val="00F247FB"/>
    <w:rsid w:val="00F25C21"/>
    <w:rsid w:val="00F25F7B"/>
    <w:rsid w:val="00F2779D"/>
    <w:rsid w:val="00F30160"/>
    <w:rsid w:val="00F30AFE"/>
    <w:rsid w:val="00F313D3"/>
    <w:rsid w:val="00F31BE1"/>
    <w:rsid w:val="00F32E0E"/>
    <w:rsid w:val="00F33939"/>
    <w:rsid w:val="00F33B8C"/>
    <w:rsid w:val="00F33D55"/>
    <w:rsid w:val="00F34071"/>
    <w:rsid w:val="00F34C7D"/>
    <w:rsid w:val="00F34EFD"/>
    <w:rsid w:val="00F356D3"/>
    <w:rsid w:val="00F35836"/>
    <w:rsid w:val="00F35C13"/>
    <w:rsid w:val="00F36556"/>
    <w:rsid w:val="00F36A9A"/>
    <w:rsid w:val="00F36D21"/>
    <w:rsid w:val="00F37551"/>
    <w:rsid w:val="00F378AE"/>
    <w:rsid w:val="00F37B96"/>
    <w:rsid w:val="00F41BBB"/>
    <w:rsid w:val="00F41C0C"/>
    <w:rsid w:val="00F427E6"/>
    <w:rsid w:val="00F43220"/>
    <w:rsid w:val="00F434D8"/>
    <w:rsid w:val="00F436A7"/>
    <w:rsid w:val="00F43E8A"/>
    <w:rsid w:val="00F449DC"/>
    <w:rsid w:val="00F44D01"/>
    <w:rsid w:val="00F4581F"/>
    <w:rsid w:val="00F4592F"/>
    <w:rsid w:val="00F4718D"/>
    <w:rsid w:val="00F47EBC"/>
    <w:rsid w:val="00F505F2"/>
    <w:rsid w:val="00F507C3"/>
    <w:rsid w:val="00F5093D"/>
    <w:rsid w:val="00F50F6E"/>
    <w:rsid w:val="00F52560"/>
    <w:rsid w:val="00F52C88"/>
    <w:rsid w:val="00F52D9D"/>
    <w:rsid w:val="00F530F4"/>
    <w:rsid w:val="00F541D4"/>
    <w:rsid w:val="00F548D6"/>
    <w:rsid w:val="00F54FD6"/>
    <w:rsid w:val="00F55452"/>
    <w:rsid w:val="00F55CCD"/>
    <w:rsid w:val="00F5668D"/>
    <w:rsid w:val="00F571F4"/>
    <w:rsid w:val="00F5788C"/>
    <w:rsid w:val="00F57FDE"/>
    <w:rsid w:val="00F6045E"/>
    <w:rsid w:val="00F60A32"/>
    <w:rsid w:val="00F60AAB"/>
    <w:rsid w:val="00F60F26"/>
    <w:rsid w:val="00F6188E"/>
    <w:rsid w:val="00F6235B"/>
    <w:rsid w:val="00F63942"/>
    <w:rsid w:val="00F64B91"/>
    <w:rsid w:val="00F652A0"/>
    <w:rsid w:val="00F660A5"/>
    <w:rsid w:val="00F665CB"/>
    <w:rsid w:val="00F66871"/>
    <w:rsid w:val="00F66970"/>
    <w:rsid w:val="00F66AFD"/>
    <w:rsid w:val="00F67CF5"/>
    <w:rsid w:val="00F70139"/>
    <w:rsid w:val="00F701A9"/>
    <w:rsid w:val="00F70330"/>
    <w:rsid w:val="00F70E94"/>
    <w:rsid w:val="00F72144"/>
    <w:rsid w:val="00F73393"/>
    <w:rsid w:val="00F73C89"/>
    <w:rsid w:val="00F73D5B"/>
    <w:rsid w:val="00F744A8"/>
    <w:rsid w:val="00F75114"/>
    <w:rsid w:val="00F75A84"/>
    <w:rsid w:val="00F75B14"/>
    <w:rsid w:val="00F76D17"/>
    <w:rsid w:val="00F77278"/>
    <w:rsid w:val="00F776D3"/>
    <w:rsid w:val="00F77DA8"/>
    <w:rsid w:val="00F77F7D"/>
    <w:rsid w:val="00F804CA"/>
    <w:rsid w:val="00F80D72"/>
    <w:rsid w:val="00F810F9"/>
    <w:rsid w:val="00F81F61"/>
    <w:rsid w:val="00F82D06"/>
    <w:rsid w:val="00F83DF6"/>
    <w:rsid w:val="00F8433B"/>
    <w:rsid w:val="00F844CA"/>
    <w:rsid w:val="00F848BB"/>
    <w:rsid w:val="00F855D0"/>
    <w:rsid w:val="00F85B56"/>
    <w:rsid w:val="00F8667C"/>
    <w:rsid w:val="00F9002B"/>
    <w:rsid w:val="00F91F7A"/>
    <w:rsid w:val="00F92223"/>
    <w:rsid w:val="00F922A4"/>
    <w:rsid w:val="00F92401"/>
    <w:rsid w:val="00F92C98"/>
    <w:rsid w:val="00F93D6A"/>
    <w:rsid w:val="00F942CA"/>
    <w:rsid w:val="00F94B75"/>
    <w:rsid w:val="00F96BD8"/>
    <w:rsid w:val="00F96E44"/>
    <w:rsid w:val="00F97F53"/>
    <w:rsid w:val="00FA01F6"/>
    <w:rsid w:val="00FA065C"/>
    <w:rsid w:val="00FA13CB"/>
    <w:rsid w:val="00FA248F"/>
    <w:rsid w:val="00FA39CF"/>
    <w:rsid w:val="00FA4138"/>
    <w:rsid w:val="00FA4430"/>
    <w:rsid w:val="00FA4C3E"/>
    <w:rsid w:val="00FA54EB"/>
    <w:rsid w:val="00FA66C0"/>
    <w:rsid w:val="00FB03D9"/>
    <w:rsid w:val="00FB0EB5"/>
    <w:rsid w:val="00FB1358"/>
    <w:rsid w:val="00FB1FBC"/>
    <w:rsid w:val="00FB2B79"/>
    <w:rsid w:val="00FB2F89"/>
    <w:rsid w:val="00FB4F05"/>
    <w:rsid w:val="00FB5E7F"/>
    <w:rsid w:val="00FB5FF5"/>
    <w:rsid w:val="00FB66C7"/>
    <w:rsid w:val="00FB7D25"/>
    <w:rsid w:val="00FC05E4"/>
    <w:rsid w:val="00FC08CA"/>
    <w:rsid w:val="00FC1891"/>
    <w:rsid w:val="00FC1976"/>
    <w:rsid w:val="00FC1FA3"/>
    <w:rsid w:val="00FC29B9"/>
    <w:rsid w:val="00FC2C7D"/>
    <w:rsid w:val="00FC354C"/>
    <w:rsid w:val="00FC359C"/>
    <w:rsid w:val="00FC3752"/>
    <w:rsid w:val="00FC40B4"/>
    <w:rsid w:val="00FC450A"/>
    <w:rsid w:val="00FC4582"/>
    <w:rsid w:val="00FC4BCE"/>
    <w:rsid w:val="00FC4F5D"/>
    <w:rsid w:val="00FC5245"/>
    <w:rsid w:val="00FC6E51"/>
    <w:rsid w:val="00FC714D"/>
    <w:rsid w:val="00FC7490"/>
    <w:rsid w:val="00FC7588"/>
    <w:rsid w:val="00FD0205"/>
    <w:rsid w:val="00FD0502"/>
    <w:rsid w:val="00FD126B"/>
    <w:rsid w:val="00FD1630"/>
    <w:rsid w:val="00FD1C4A"/>
    <w:rsid w:val="00FD2308"/>
    <w:rsid w:val="00FD34DB"/>
    <w:rsid w:val="00FD37B9"/>
    <w:rsid w:val="00FD3CC5"/>
    <w:rsid w:val="00FD3F67"/>
    <w:rsid w:val="00FD462D"/>
    <w:rsid w:val="00FD50E0"/>
    <w:rsid w:val="00FD535B"/>
    <w:rsid w:val="00FD5894"/>
    <w:rsid w:val="00FD5B40"/>
    <w:rsid w:val="00FD6598"/>
    <w:rsid w:val="00FD65DE"/>
    <w:rsid w:val="00FD666B"/>
    <w:rsid w:val="00FD6C9A"/>
    <w:rsid w:val="00FD7485"/>
    <w:rsid w:val="00FD785D"/>
    <w:rsid w:val="00FD7974"/>
    <w:rsid w:val="00FD7B28"/>
    <w:rsid w:val="00FE1A37"/>
    <w:rsid w:val="00FE1CB0"/>
    <w:rsid w:val="00FE2A59"/>
    <w:rsid w:val="00FE2F6A"/>
    <w:rsid w:val="00FE2FB6"/>
    <w:rsid w:val="00FE3143"/>
    <w:rsid w:val="00FE31D9"/>
    <w:rsid w:val="00FE3995"/>
    <w:rsid w:val="00FE3BB4"/>
    <w:rsid w:val="00FE49FA"/>
    <w:rsid w:val="00FE4A5D"/>
    <w:rsid w:val="00FE628F"/>
    <w:rsid w:val="00FE63FE"/>
    <w:rsid w:val="00FE666F"/>
    <w:rsid w:val="00FE797A"/>
    <w:rsid w:val="00FF0E9B"/>
    <w:rsid w:val="00FF1A64"/>
    <w:rsid w:val="00FF359B"/>
    <w:rsid w:val="00FF4043"/>
    <w:rsid w:val="00FF407B"/>
    <w:rsid w:val="00FF40D0"/>
    <w:rsid w:val="00FF47FE"/>
    <w:rsid w:val="00FF4D43"/>
    <w:rsid w:val="00FF523A"/>
    <w:rsid w:val="00FF5369"/>
    <w:rsid w:val="00FF6799"/>
    <w:rsid w:val="00FF7225"/>
    <w:rsid w:val="00FF7552"/>
    <w:rsid w:val="00FF76A7"/>
    <w:rsid w:val="00FF7B5F"/>
    <w:rsid w:val="13A53EA6"/>
    <w:rsid w:val="304C9E0B"/>
    <w:rsid w:val="387E3926"/>
    <w:rsid w:val="432410A7"/>
    <w:rsid w:val="4DE9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C306"/>
  <w15:docId w15:val="{DB5DE066-2F60-4496-B14E-6BC55474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4D"/>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8D44CD"/>
    <w:pPr>
      <w:numPr>
        <w:numId w:val="1"/>
      </w:numPr>
      <w:spacing w:after="0"/>
    </w:pPr>
  </w:style>
  <w:style w:type="paragraph" w:customStyle="1" w:styleId="VBAILTBullet2">
    <w:name w:val="VBAILT Bullet 2"/>
    <w:basedOn w:val="VBAILTBody"/>
    <w:qFormat/>
    <w:rsid w:val="008D44CD"/>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5D2D3C"/>
    <w:rPr>
      <w:i/>
      <w:color w:val="000000" w:themeColor="text1"/>
    </w:rPr>
  </w:style>
  <w:style w:type="paragraph" w:customStyle="1" w:styleId="VBAILTAnswerbullet1">
    <w:name w:val="VBAILT Answer bullet 1"/>
    <w:basedOn w:val="VBAILTbullet1"/>
    <w:next w:val="VBAILTBody"/>
    <w:qFormat/>
    <w:rsid w:val="005D2D3C"/>
    <w:rPr>
      <w:i/>
    </w:rPr>
  </w:style>
  <w:style w:type="paragraph" w:customStyle="1" w:styleId="VBAILTAnswersbullet2">
    <w:name w:val="VBAILT Answers bullet2"/>
    <w:basedOn w:val="VBAILTBullet2"/>
    <w:next w:val="VBAILTBody"/>
    <w:qFormat/>
    <w:rsid w:val="005D2D3C"/>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uiPriority w:val="99"/>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paragraph" w:customStyle="1" w:styleId="QSTBullet2">
    <w:name w:val="QST Bullet 2"/>
    <w:basedOn w:val="Normal"/>
    <w:uiPriority w:val="99"/>
    <w:rsid w:val="006368FC"/>
    <w:pPr>
      <w:spacing w:before="120" w:after="120" w:line="240" w:lineRule="auto"/>
      <w:ind w:left="1440" w:hanging="360"/>
      <w:jc w:val="both"/>
    </w:pPr>
    <w:rPr>
      <w:rFonts w:ascii="Verdana" w:hAnsi="Verdana" w:cs="Times New Roman"/>
    </w:rPr>
  </w:style>
  <w:style w:type="character" w:styleId="UnresolvedMention">
    <w:name w:val="Unresolved Mention"/>
    <w:basedOn w:val="DefaultParagraphFont"/>
    <w:uiPriority w:val="99"/>
    <w:semiHidden/>
    <w:unhideWhenUsed/>
    <w:rsid w:val="00E23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2677">
      <w:bodyDiv w:val="1"/>
      <w:marLeft w:val="0"/>
      <w:marRight w:val="0"/>
      <w:marTop w:val="0"/>
      <w:marBottom w:val="0"/>
      <w:divBdr>
        <w:top w:val="none" w:sz="0" w:space="0" w:color="auto"/>
        <w:left w:val="none" w:sz="0" w:space="0" w:color="auto"/>
        <w:bottom w:val="none" w:sz="0" w:space="0" w:color="auto"/>
        <w:right w:val="none" w:sz="0" w:space="0" w:color="auto"/>
      </w:divBdr>
    </w:div>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39807707">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54214482">
      <w:bodyDiv w:val="1"/>
      <w:marLeft w:val="0"/>
      <w:marRight w:val="0"/>
      <w:marTop w:val="0"/>
      <w:marBottom w:val="0"/>
      <w:divBdr>
        <w:top w:val="none" w:sz="0" w:space="0" w:color="auto"/>
        <w:left w:val="none" w:sz="0" w:space="0" w:color="auto"/>
        <w:bottom w:val="none" w:sz="0" w:space="0" w:color="auto"/>
        <w:right w:val="none" w:sz="0" w:space="0" w:color="auto"/>
      </w:divBdr>
      <w:divsChild>
        <w:div w:id="70659602">
          <w:marLeft w:val="547"/>
          <w:marRight w:val="0"/>
          <w:marTop w:val="115"/>
          <w:marBottom w:val="0"/>
          <w:divBdr>
            <w:top w:val="none" w:sz="0" w:space="0" w:color="auto"/>
            <w:left w:val="none" w:sz="0" w:space="0" w:color="auto"/>
            <w:bottom w:val="none" w:sz="0" w:space="0" w:color="auto"/>
            <w:right w:val="none" w:sz="0" w:space="0" w:color="auto"/>
          </w:divBdr>
        </w:div>
        <w:div w:id="133564389">
          <w:marLeft w:val="547"/>
          <w:marRight w:val="0"/>
          <w:marTop w:val="115"/>
          <w:marBottom w:val="0"/>
          <w:divBdr>
            <w:top w:val="none" w:sz="0" w:space="0" w:color="auto"/>
            <w:left w:val="none" w:sz="0" w:space="0" w:color="auto"/>
            <w:bottom w:val="none" w:sz="0" w:space="0" w:color="auto"/>
            <w:right w:val="none" w:sz="0" w:space="0" w:color="auto"/>
          </w:divBdr>
        </w:div>
        <w:div w:id="613025395">
          <w:marLeft w:val="547"/>
          <w:marRight w:val="0"/>
          <w:marTop w:val="115"/>
          <w:marBottom w:val="0"/>
          <w:divBdr>
            <w:top w:val="none" w:sz="0" w:space="0" w:color="auto"/>
            <w:left w:val="none" w:sz="0" w:space="0" w:color="auto"/>
            <w:bottom w:val="none" w:sz="0" w:space="0" w:color="auto"/>
            <w:right w:val="none" w:sz="0" w:space="0" w:color="auto"/>
          </w:divBdr>
        </w:div>
        <w:div w:id="762190569">
          <w:marLeft w:val="547"/>
          <w:marRight w:val="0"/>
          <w:marTop w:val="115"/>
          <w:marBottom w:val="0"/>
          <w:divBdr>
            <w:top w:val="none" w:sz="0" w:space="0" w:color="auto"/>
            <w:left w:val="none" w:sz="0" w:space="0" w:color="auto"/>
            <w:bottom w:val="none" w:sz="0" w:space="0" w:color="auto"/>
            <w:right w:val="none" w:sz="0" w:space="0" w:color="auto"/>
          </w:divBdr>
        </w:div>
        <w:div w:id="771824255">
          <w:marLeft w:val="547"/>
          <w:marRight w:val="0"/>
          <w:marTop w:val="115"/>
          <w:marBottom w:val="0"/>
          <w:divBdr>
            <w:top w:val="none" w:sz="0" w:space="0" w:color="auto"/>
            <w:left w:val="none" w:sz="0" w:space="0" w:color="auto"/>
            <w:bottom w:val="none" w:sz="0" w:space="0" w:color="auto"/>
            <w:right w:val="none" w:sz="0" w:space="0" w:color="auto"/>
          </w:divBdr>
        </w:div>
      </w:divsChild>
    </w:div>
    <w:div w:id="256526225">
      <w:bodyDiv w:val="1"/>
      <w:marLeft w:val="0"/>
      <w:marRight w:val="0"/>
      <w:marTop w:val="0"/>
      <w:marBottom w:val="0"/>
      <w:divBdr>
        <w:top w:val="none" w:sz="0" w:space="0" w:color="auto"/>
        <w:left w:val="none" w:sz="0" w:space="0" w:color="auto"/>
        <w:bottom w:val="none" w:sz="0" w:space="0" w:color="auto"/>
        <w:right w:val="none" w:sz="0" w:space="0" w:color="auto"/>
      </w:divBdr>
    </w:div>
    <w:div w:id="273367303">
      <w:bodyDiv w:val="1"/>
      <w:marLeft w:val="0"/>
      <w:marRight w:val="0"/>
      <w:marTop w:val="0"/>
      <w:marBottom w:val="0"/>
      <w:divBdr>
        <w:top w:val="none" w:sz="0" w:space="0" w:color="auto"/>
        <w:left w:val="none" w:sz="0" w:space="0" w:color="auto"/>
        <w:bottom w:val="none" w:sz="0" w:space="0" w:color="auto"/>
        <w:right w:val="none" w:sz="0" w:space="0" w:color="auto"/>
      </w:divBdr>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282347475">
      <w:bodyDiv w:val="1"/>
      <w:marLeft w:val="0"/>
      <w:marRight w:val="0"/>
      <w:marTop w:val="0"/>
      <w:marBottom w:val="0"/>
      <w:divBdr>
        <w:top w:val="none" w:sz="0" w:space="0" w:color="auto"/>
        <w:left w:val="none" w:sz="0" w:space="0" w:color="auto"/>
        <w:bottom w:val="none" w:sz="0" w:space="0" w:color="auto"/>
        <w:right w:val="none" w:sz="0" w:space="0" w:color="auto"/>
      </w:divBdr>
      <w:divsChild>
        <w:div w:id="1539005927">
          <w:marLeft w:val="547"/>
          <w:marRight w:val="0"/>
          <w:marTop w:val="106"/>
          <w:marBottom w:val="0"/>
          <w:divBdr>
            <w:top w:val="none" w:sz="0" w:space="0" w:color="auto"/>
            <w:left w:val="none" w:sz="0" w:space="0" w:color="auto"/>
            <w:bottom w:val="none" w:sz="0" w:space="0" w:color="auto"/>
            <w:right w:val="none" w:sz="0" w:space="0" w:color="auto"/>
          </w:divBdr>
        </w:div>
      </w:divsChild>
    </w:div>
    <w:div w:id="314839995">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364135427">
      <w:bodyDiv w:val="1"/>
      <w:marLeft w:val="0"/>
      <w:marRight w:val="0"/>
      <w:marTop w:val="0"/>
      <w:marBottom w:val="0"/>
      <w:divBdr>
        <w:top w:val="none" w:sz="0" w:space="0" w:color="auto"/>
        <w:left w:val="none" w:sz="0" w:space="0" w:color="auto"/>
        <w:bottom w:val="none" w:sz="0" w:space="0" w:color="auto"/>
        <w:right w:val="none" w:sz="0" w:space="0" w:color="auto"/>
      </w:divBdr>
    </w:div>
    <w:div w:id="406196746">
      <w:bodyDiv w:val="1"/>
      <w:marLeft w:val="0"/>
      <w:marRight w:val="0"/>
      <w:marTop w:val="0"/>
      <w:marBottom w:val="0"/>
      <w:divBdr>
        <w:top w:val="none" w:sz="0" w:space="0" w:color="auto"/>
        <w:left w:val="none" w:sz="0" w:space="0" w:color="auto"/>
        <w:bottom w:val="none" w:sz="0" w:space="0" w:color="auto"/>
        <w:right w:val="none" w:sz="0" w:space="0" w:color="auto"/>
      </w:divBdr>
      <w:divsChild>
        <w:div w:id="1638099579">
          <w:marLeft w:val="547"/>
          <w:marRight w:val="0"/>
          <w:marTop w:val="115"/>
          <w:marBottom w:val="0"/>
          <w:divBdr>
            <w:top w:val="none" w:sz="0" w:space="0" w:color="auto"/>
            <w:left w:val="none" w:sz="0" w:space="0" w:color="auto"/>
            <w:bottom w:val="none" w:sz="0" w:space="0" w:color="auto"/>
            <w:right w:val="none" w:sz="0" w:space="0" w:color="auto"/>
          </w:divBdr>
        </w:div>
        <w:div w:id="1352343125">
          <w:marLeft w:val="1166"/>
          <w:marRight w:val="0"/>
          <w:marTop w:val="115"/>
          <w:marBottom w:val="0"/>
          <w:divBdr>
            <w:top w:val="none" w:sz="0" w:space="0" w:color="auto"/>
            <w:left w:val="none" w:sz="0" w:space="0" w:color="auto"/>
            <w:bottom w:val="none" w:sz="0" w:space="0" w:color="auto"/>
            <w:right w:val="none" w:sz="0" w:space="0" w:color="auto"/>
          </w:divBdr>
        </w:div>
        <w:div w:id="976765167">
          <w:marLeft w:val="1166"/>
          <w:marRight w:val="0"/>
          <w:marTop w:val="115"/>
          <w:marBottom w:val="0"/>
          <w:divBdr>
            <w:top w:val="none" w:sz="0" w:space="0" w:color="auto"/>
            <w:left w:val="none" w:sz="0" w:space="0" w:color="auto"/>
            <w:bottom w:val="none" w:sz="0" w:space="0" w:color="auto"/>
            <w:right w:val="none" w:sz="0" w:space="0" w:color="auto"/>
          </w:divBdr>
        </w:div>
        <w:div w:id="1431315984">
          <w:marLeft w:val="1166"/>
          <w:marRight w:val="0"/>
          <w:marTop w:val="115"/>
          <w:marBottom w:val="0"/>
          <w:divBdr>
            <w:top w:val="none" w:sz="0" w:space="0" w:color="auto"/>
            <w:left w:val="none" w:sz="0" w:space="0" w:color="auto"/>
            <w:bottom w:val="none" w:sz="0" w:space="0" w:color="auto"/>
            <w:right w:val="none" w:sz="0" w:space="0" w:color="auto"/>
          </w:divBdr>
        </w:div>
        <w:div w:id="919097260">
          <w:marLeft w:val="1166"/>
          <w:marRight w:val="0"/>
          <w:marTop w:val="115"/>
          <w:marBottom w:val="0"/>
          <w:divBdr>
            <w:top w:val="none" w:sz="0" w:space="0" w:color="auto"/>
            <w:left w:val="none" w:sz="0" w:space="0" w:color="auto"/>
            <w:bottom w:val="none" w:sz="0" w:space="0" w:color="auto"/>
            <w:right w:val="none" w:sz="0" w:space="0" w:color="auto"/>
          </w:divBdr>
        </w:div>
        <w:div w:id="1337728186">
          <w:marLeft w:val="547"/>
          <w:marRight w:val="0"/>
          <w:marTop w:val="115"/>
          <w:marBottom w:val="0"/>
          <w:divBdr>
            <w:top w:val="none" w:sz="0" w:space="0" w:color="auto"/>
            <w:left w:val="none" w:sz="0" w:space="0" w:color="auto"/>
            <w:bottom w:val="none" w:sz="0" w:space="0" w:color="auto"/>
            <w:right w:val="none" w:sz="0" w:space="0" w:color="auto"/>
          </w:divBdr>
        </w:div>
      </w:divsChild>
    </w:div>
    <w:div w:id="437867926">
      <w:bodyDiv w:val="1"/>
      <w:marLeft w:val="0"/>
      <w:marRight w:val="0"/>
      <w:marTop w:val="0"/>
      <w:marBottom w:val="0"/>
      <w:divBdr>
        <w:top w:val="none" w:sz="0" w:space="0" w:color="auto"/>
        <w:left w:val="none" w:sz="0" w:space="0" w:color="auto"/>
        <w:bottom w:val="none" w:sz="0" w:space="0" w:color="auto"/>
        <w:right w:val="none" w:sz="0" w:space="0" w:color="auto"/>
      </w:divBdr>
      <w:divsChild>
        <w:div w:id="1188789584">
          <w:marLeft w:val="0"/>
          <w:marRight w:val="0"/>
          <w:marTop w:val="0"/>
          <w:marBottom w:val="0"/>
          <w:divBdr>
            <w:top w:val="none" w:sz="0" w:space="0" w:color="auto"/>
            <w:left w:val="none" w:sz="0" w:space="0" w:color="auto"/>
            <w:bottom w:val="none" w:sz="0" w:space="0" w:color="auto"/>
            <w:right w:val="none" w:sz="0" w:space="0" w:color="auto"/>
          </w:divBdr>
          <w:divsChild>
            <w:div w:id="562181335">
              <w:marLeft w:val="0"/>
              <w:marRight w:val="0"/>
              <w:marTop w:val="0"/>
              <w:marBottom w:val="0"/>
              <w:divBdr>
                <w:top w:val="none" w:sz="0" w:space="0" w:color="auto"/>
                <w:left w:val="none" w:sz="0" w:space="0" w:color="auto"/>
                <w:bottom w:val="none" w:sz="0" w:space="0" w:color="auto"/>
                <w:right w:val="none" w:sz="0" w:space="0" w:color="auto"/>
              </w:divBdr>
              <w:divsChild>
                <w:div w:id="53696966">
                  <w:marLeft w:val="0"/>
                  <w:marRight w:val="0"/>
                  <w:marTop w:val="0"/>
                  <w:marBottom w:val="0"/>
                  <w:divBdr>
                    <w:top w:val="none" w:sz="0" w:space="0" w:color="auto"/>
                    <w:left w:val="none" w:sz="0" w:space="0" w:color="auto"/>
                    <w:bottom w:val="none" w:sz="0" w:space="0" w:color="auto"/>
                    <w:right w:val="none" w:sz="0" w:space="0" w:color="auto"/>
                  </w:divBdr>
                  <w:divsChild>
                    <w:div w:id="1090932845">
                      <w:marLeft w:val="0"/>
                      <w:marRight w:val="0"/>
                      <w:marTop w:val="0"/>
                      <w:marBottom w:val="0"/>
                      <w:divBdr>
                        <w:top w:val="none" w:sz="0" w:space="0" w:color="auto"/>
                        <w:left w:val="none" w:sz="0" w:space="0" w:color="auto"/>
                        <w:bottom w:val="none" w:sz="0" w:space="0" w:color="auto"/>
                        <w:right w:val="none" w:sz="0" w:space="0" w:color="auto"/>
                      </w:divBdr>
                      <w:divsChild>
                        <w:div w:id="1715537732">
                          <w:marLeft w:val="0"/>
                          <w:marRight w:val="0"/>
                          <w:marTop w:val="0"/>
                          <w:marBottom w:val="0"/>
                          <w:divBdr>
                            <w:top w:val="none" w:sz="0" w:space="0" w:color="auto"/>
                            <w:left w:val="none" w:sz="0" w:space="0" w:color="auto"/>
                            <w:bottom w:val="none" w:sz="0" w:space="0" w:color="auto"/>
                            <w:right w:val="none" w:sz="0" w:space="0" w:color="auto"/>
                          </w:divBdr>
                          <w:divsChild>
                            <w:div w:id="798495521">
                              <w:marLeft w:val="0"/>
                              <w:marRight w:val="0"/>
                              <w:marTop w:val="0"/>
                              <w:marBottom w:val="0"/>
                              <w:divBdr>
                                <w:top w:val="single" w:sz="6" w:space="0" w:color="CCCCCC"/>
                                <w:left w:val="single" w:sz="6" w:space="0" w:color="CCCCCC"/>
                                <w:bottom w:val="single" w:sz="6" w:space="0" w:color="CCCCCC"/>
                                <w:right w:val="single" w:sz="6" w:space="0" w:color="CCCCCC"/>
                              </w:divBdr>
                              <w:divsChild>
                                <w:div w:id="1838615404">
                                  <w:marLeft w:val="0"/>
                                  <w:marRight w:val="0"/>
                                  <w:marTop w:val="75"/>
                                  <w:marBottom w:val="0"/>
                                  <w:divBdr>
                                    <w:top w:val="none" w:sz="0" w:space="0" w:color="auto"/>
                                    <w:left w:val="none" w:sz="0" w:space="0" w:color="auto"/>
                                    <w:bottom w:val="none" w:sz="0" w:space="0" w:color="auto"/>
                                    <w:right w:val="none" w:sz="0" w:space="0" w:color="auto"/>
                                  </w:divBdr>
                                  <w:divsChild>
                                    <w:div w:id="141511683">
                                      <w:marLeft w:val="0"/>
                                      <w:marRight w:val="0"/>
                                      <w:marTop w:val="0"/>
                                      <w:marBottom w:val="0"/>
                                      <w:divBdr>
                                        <w:top w:val="none" w:sz="0" w:space="0" w:color="auto"/>
                                        <w:left w:val="none" w:sz="0" w:space="0" w:color="auto"/>
                                        <w:bottom w:val="none" w:sz="0" w:space="0" w:color="auto"/>
                                        <w:right w:val="none" w:sz="0" w:space="0" w:color="auto"/>
                                      </w:divBdr>
                                    </w:div>
                                    <w:div w:id="5735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656398">
      <w:bodyDiv w:val="1"/>
      <w:marLeft w:val="0"/>
      <w:marRight w:val="0"/>
      <w:marTop w:val="0"/>
      <w:marBottom w:val="0"/>
      <w:divBdr>
        <w:top w:val="none" w:sz="0" w:space="0" w:color="auto"/>
        <w:left w:val="none" w:sz="0" w:space="0" w:color="auto"/>
        <w:bottom w:val="none" w:sz="0" w:space="0" w:color="auto"/>
        <w:right w:val="none" w:sz="0" w:space="0" w:color="auto"/>
      </w:divBdr>
      <w:divsChild>
        <w:div w:id="72901778">
          <w:marLeft w:val="1166"/>
          <w:marRight w:val="0"/>
          <w:marTop w:val="115"/>
          <w:marBottom w:val="0"/>
          <w:divBdr>
            <w:top w:val="none" w:sz="0" w:space="0" w:color="auto"/>
            <w:left w:val="none" w:sz="0" w:space="0" w:color="auto"/>
            <w:bottom w:val="none" w:sz="0" w:space="0" w:color="auto"/>
            <w:right w:val="none" w:sz="0" w:space="0" w:color="auto"/>
          </w:divBdr>
        </w:div>
        <w:div w:id="366609351">
          <w:marLeft w:val="720"/>
          <w:marRight w:val="0"/>
          <w:marTop w:val="115"/>
          <w:marBottom w:val="0"/>
          <w:divBdr>
            <w:top w:val="none" w:sz="0" w:space="0" w:color="auto"/>
            <w:left w:val="none" w:sz="0" w:space="0" w:color="auto"/>
            <w:bottom w:val="none" w:sz="0" w:space="0" w:color="auto"/>
            <w:right w:val="none" w:sz="0" w:space="0" w:color="auto"/>
          </w:divBdr>
        </w:div>
        <w:div w:id="385879585">
          <w:marLeft w:val="1166"/>
          <w:marRight w:val="0"/>
          <w:marTop w:val="115"/>
          <w:marBottom w:val="0"/>
          <w:divBdr>
            <w:top w:val="none" w:sz="0" w:space="0" w:color="auto"/>
            <w:left w:val="none" w:sz="0" w:space="0" w:color="auto"/>
            <w:bottom w:val="none" w:sz="0" w:space="0" w:color="auto"/>
            <w:right w:val="none" w:sz="0" w:space="0" w:color="auto"/>
          </w:divBdr>
        </w:div>
        <w:div w:id="546919461">
          <w:marLeft w:val="720"/>
          <w:marRight w:val="0"/>
          <w:marTop w:val="115"/>
          <w:marBottom w:val="0"/>
          <w:divBdr>
            <w:top w:val="none" w:sz="0" w:space="0" w:color="auto"/>
            <w:left w:val="none" w:sz="0" w:space="0" w:color="auto"/>
            <w:bottom w:val="none" w:sz="0" w:space="0" w:color="auto"/>
            <w:right w:val="none" w:sz="0" w:space="0" w:color="auto"/>
          </w:divBdr>
        </w:div>
        <w:div w:id="660159453">
          <w:marLeft w:val="1166"/>
          <w:marRight w:val="0"/>
          <w:marTop w:val="115"/>
          <w:marBottom w:val="0"/>
          <w:divBdr>
            <w:top w:val="none" w:sz="0" w:space="0" w:color="auto"/>
            <w:left w:val="none" w:sz="0" w:space="0" w:color="auto"/>
            <w:bottom w:val="none" w:sz="0" w:space="0" w:color="auto"/>
            <w:right w:val="none" w:sz="0" w:space="0" w:color="auto"/>
          </w:divBdr>
        </w:div>
        <w:div w:id="2016378015">
          <w:marLeft w:val="720"/>
          <w:marRight w:val="0"/>
          <w:marTop w:val="115"/>
          <w:marBottom w:val="0"/>
          <w:divBdr>
            <w:top w:val="none" w:sz="0" w:space="0" w:color="auto"/>
            <w:left w:val="none" w:sz="0" w:space="0" w:color="auto"/>
            <w:bottom w:val="none" w:sz="0" w:space="0" w:color="auto"/>
            <w:right w:val="none" w:sz="0" w:space="0" w:color="auto"/>
          </w:divBdr>
        </w:div>
      </w:divsChild>
    </w:div>
    <w:div w:id="458306943">
      <w:bodyDiv w:val="1"/>
      <w:marLeft w:val="0"/>
      <w:marRight w:val="0"/>
      <w:marTop w:val="0"/>
      <w:marBottom w:val="0"/>
      <w:divBdr>
        <w:top w:val="none" w:sz="0" w:space="0" w:color="auto"/>
        <w:left w:val="none" w:sz="0" w:space="0" w:color="auto"/>
        <w:bottom w:val="none" w:sz="0" w:space="0" w:color="auto"/>
        <w:right w:val="none" w:sz="0" w:space="0" w:color="auto"/>
      </w:divBdr>
      <w:divsChild>
        <w:div w:id="1878463590">
          <w:marLeft w:val="0"/>
          <w:marRight w:val="0"/>
          <w:marTop w:val="0"/>
          <w:marBottom w:val="0"/>
          <w:divBdr>
            <w:top w:val="none" w:sz="0" w:space="0" w:color="auto"/>
            <w:left w:val="none" w:sz="0" w:space="0" w:color="auto"/>
            <w:bottom w:val="none" w:sz="0" w:space="0" w:color="auto"/>
            <w:right w:val="none" w:sz="0" w:space="0" w:color="auto"/>
          </w:divBdr>
          <w:divsChild>
            <w:div w:id="2107118599">
              <w:marLeft w:val="0"/>
              <w:marRight w:val="0"/>
              <w:marTop w:val="0"/>
              <w:marBottom w:val="0"/>
              <w:divBdr>
                <w:top w:val="none" w:sz="0" w:space="0" w:color="auto"/>
                <w:left w:val="none" w:sz="0" w:space="0" w:color="auto"/>
                <w:bottom w:val="none" w:sz="0" w:space="0" w:color="auto"/>
                <w:right w:val="none" w:sz="0" w:space="0" w:color="auto"/>
              </w:divBdr>
              <w:divsChild>
                <w:div w:id="1911114921">
                  <w:marLeft w:val="0"/>
                  <w:marRight w:val="0"/>
                  <w:marTop w:val="0"/>
                  <w:marBottom w:val="0"/>
                  <w:divBdr>
                    <w:top w:val="none" w:sz="0" w:space="0" w:color="auto"/>
                    <w:left w:val="none" w:sz="0" w:space="0" w:color="auto"/>
                    <w:bottom w:val="none" w:sz="0" w:space="0" w:color="auto"/>
                    <w:right w:val="none" w:sz="0" w:space="0" w:color="auto"/>
                  </w:divBdr>
                  <w:divsChild>
                    <w:div w:id="1038310319">
                      <w:marLeft w:val="0"/>
                      <w:marRight w:val="0"/>
                      <w:marTop w:val="0"/>
                      <w:marBottom w:val="0"/>
                      <w:divBdr>
                        <w:top w:val="none" w:sz="0" w:space="0" w:color="auto"/>
                        <w:left w:val="none" w:sz="0" w:space="0" w:color="auto"/>
                        <w:bottom w:val="none" w:sz="0" w:space="0" w:color="auto"/>
                        <w:right w:val="none" w:sz="0" w:space="0" w:color="auto"/>
                      </w:divBdr>
                      <w:divsChild>
                        <w:div w:id="1468084122">
                          <w:marLeft w:val="0"/>
                          <w:marRight w:val="0"/>
                          <w:marTop w:val="0"/>
                          <w:marBottom w:val="0"/>
                          <w:divBdr>
                            <w:top w:val="none" w:sz="0" w:space="0" w:color="auto"/>
                            <w:left w:val="none" w:sz="0" w:space="0" w:color="auto"/>
                            <w:bottom w:val="none" w:sz="0" w:space="0" w:color="auto"/>
                            <w:right w:val="none" w:sz="0" w:space="0" w:color="auto"/>
                          </w:divBdr>
                          <w:divsChild>
                            <w:div w:id="1285775486">
                              <w:marLeft w:val="0"/>
                              <w:marRight w:val="0"/>
                              <w:marTop w:val="0"/>
                              <w:marBottom w:val="0"/>
                              <w:divBdr>
                                <w:top w:val="single" w:sz="6" w:space="0" w:color="CCCCCC"/>
                                <w:left w:val="single" w:sz="6" w:space="0" w:color="CCCCCC"/>
                                <w:bottom w:val="single" w:sz="6" w:space="0" w:color="CCCCCC"/>
                                <w:right w:val="single" w:sz="6" w:space="0" w:color="CCCCCC"/>
                              </w:divBdr>
                              <w:divsChild>
                                <w:div w:id="1309701397">
                                  <w:marLeft w:val="0"/>
                                  <w:marRight w:val="0"/>
                                  <w:marTop w:val="75"/>
                                  <w:marBottom w:val="0"/>
                                  <w:divBdr>
                                    <w:top w:val="none" w:sz="0" w:space="0" w:color="auto"/>
                                    <w:left w:val="none" w:sz="0" w:space="0" w:color="auto"/>
                                    <w:bottom w:val="none" w:sz="0" w:space="0" w:color="auto"/>
                                    <w:right w:val="none" w:sz="0" w:space="0" w:color="auto"/>
                                  </w:divBdr>
                                  <w:divsChild>
                                    <w:div w:id="1565605423">
                                      <w:marLeft w:val="0"/>
                                      <w:marRight w:val="0"/>
                                      <w:marTop w:val="0"/>
                                      <w:marBottom w:val="0"/>
                                      <w:divBdr>
                                        <w:top w:val="none" w:sz="0" w:space="0" w:color="auto"/>
                                        <w:left w:val="none" w:sz="0" w:space="0" w:color="auto"/>
                                        <w:bottom w:val="none" w:sz="0" w:space="0" w:color="auto"/>
                                        <w:right w:val="none" w:sz="0" w:space="0" w:color="auto"/>
                                      </w:divBdr>
                                    </w:div>
                                    <w:div w:id="16098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948961">
      <w:bodyDiv w:val="1"/>
      <w:marLeft w:val="0"/>
      <w:marRight w:val="0"/>
      <w:marTop w:val="0"/>
      <w:marBottom w:val="0"/>
      <w:divBdr>
        <w:top w:val="none" w:sz="0" w:space="0" w:color="auto"/>
        <w:left w:val="none" w:sz="0" w:space="0" w:color="auto"/>
        <w:bottom w:val="none" w:sz="0" w:space="0" w:color="auto"/>
        <w:right w:val="none" w:sz="0" w:space="0" w:color="auto"/>
      </w:divBdr>
      <w:divsChild>
        <w:div w:id="325280199">
          <w:marLeft w:val="432"/>
          <w:marRight w:val="0"/>
          <w:marTop w:val="96"/>
          <w:marBottom w:val="0"/>
          <w:divBdr>
            <w:top w:val="none" w:sz="0" w:space="0" w:color="auto"/>
            <w:left w:val="none" w:sz="0" w:space="0" w:color="auto"/>
            <w:bottom w:val="none" w:sz="0" w:space="0" w:color="auto"/>
            <w:right w:val="none" w:sz="0" w:space="0" w:color="auto"/>
          </w:divBdr>
        </w:div>
        <w:div w:id="1231160539">
          <w:marLeft w:val="864"/>
          <w:marRight w:val="0"/>
          <w:marTop w:val="86"/>
          <w:marBottom w:val="0"/>
          <w:divBdr>
            <w:top w:val="none" w:sz="0" w:space="0" w:color="auto"/>
            <w:left w:val="none" w:sz="0" w:space="0" w:color="auto"/>
            <w:bottom w:val="none" w:sz="0" w:space="0" w:color="auto"/>
            <w:right w:val="none" w:sz="0" w:space="0" w:color="auto"/>
          </w:divBdr>
        </w:div>
        <w:div w:id="1570310629">
          <w:marLeft w:val="864"/>
          <w:marRight w:val="0"/>
          <w:marTop w:val="86"/>
          <w:marBottom w:val="0"/>
          <w:divBdr>
            <w:top w:val="none" w:sz="0" w:space="0" w:color="auto"/>
            <w:left w:val="none" w:sz="0" w:space="0" w:color="auto"/>
            <w:bottom w:val="none" w:sz="0" w:space="0" w:color="auto"/>
            <w:right w:val="none" w:sz="0" w:space="0" w:color="auto"/>
          </w:divBdr>
        </w:div>
        <w:div w:id="1711802870">
          <w:marLeft w:val="864"/>
          <w:marRight w:val="0"/>
          <w:marTop w:val="86"/>
          <w:marBottom w:val="0"/>
          <w:divBdr>
            <w:top w:val="none" w:sz="0" w:space="0" w:color="auto"/>
            <w:left w:val="none" w:sz="0" w:space="0" w:color="auto"/>
            <w:bottom w:val="none" w:sz="0" w:space="0" w:color="auto"/>
            <w:right w:val="none" w:sz="0" w:space="0" w:color="auto"/>
          </w:divBdr>
        </w:div>
      </w:divsChild>
    </w:div>
    <w:div w:id="543562728">
      <w:bodyDiv w:val="1"/>
      <w:marLeft w:val="0"/>
      <w:marRight w:val="0"/>
      <w:marTop w:val="0"/>
      <w:marBottom w:val="0"/>
      <w:divBdr>
        <w:top w:val="none" w:sz="0" w:space="0" w:color="auto"/>
        <w:left w:val="none" w:sz="0" w:space="0" w:color="auto"/>
        <w:bottom w:val="none" w:sz="0" w:space="0" w:color="auto"/>
        <w:right w:val="none" w:sz="0" w:space="0" w:color="auto"/>
      </w:divBdr>
      <w:divsChild>
        <w:div w:id="2146191920">
          <w:marLeft w:val="547"/>
          <w:marRight w:val="0"/>
          <w:marTop w:val="115"/>
          <w:marBottom w:val="0"/>
          <w:divBdr>
            <w:top w:val="none" w:sz="0" w:space="0" w:color="auto"/>
            <w:left w:val="none" w:sz="0" w:space="0" w:color="auto"/>
            <w:bottom w:val="none" w:sz="0" w:space="0" w:color="auto"/>
            <w:right w:val="none" w:sz="0" w:space="0" w:color="auto"/>
          </w:divBdr>
        </w:div>
        <w:div w:id="587075566">
          <w:marLeft w:val="547"/>
          <w:marRight w:val="0"/>
          <w:marTop w:val="115"/>
          <w:marBottom w:val="0"/>
          <w:divBdr>
            <w:top w:val="none" w:sz="0" w:space="0" w:color="auto"/>
            <w:left w:val="none" w:sz="0" w:space="0" w:color="auto"/>
            <w:bottom w:val="none" w:sz="0" w:space="0" w:color="auto"/>
            <w:right w:val="none" w:sz="0" w:space="0" w:color="auto"/>
          </w:divBdr>
        </w:div>
      </w:divsChild>
    </w:div>
    <w:div w:id="560940822">
      <w:bodyDiv w:val="1"/>
      <w:marLeft w:val="0"/>
      <w:marRight w:val="0"/>
      <w:marTop w:val="0"/>
      <w:marBottom w:val="0"/>
      <w:divBdr>
        <w:top w:val="none" w:sz="0" w:space="0" w:color="auto"/>
        <w:left w:val="none" w:sz="0" w:space="0" w:color="auto"/>
        <w:bottom w:val="none" w:sz="0" w:space="0" w:color="auto"/>
        <w:right w:val="none" w:sz="0" w:space="0" w:color="auto"/>
      </w:divBdr>
      <w:divsChild>
        <w:div w:id="2111731805">
          <w:marLeft w:val="547"/>
          <w:marRight w:val="0"/>
          <w:marTop w:val="115"/>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0060592">
      <w:bodyDiv w:val="1"/>
      <w:marLeft w:val="0"/>
      <w:marRight w:val="0"/>
      <w:marTop w:val="0"/>
      <w:marBottom w:val="0"/>
      <w:divBdr>
        <w:top w:val="none" w:sz="0" w:space="0" w:color="auto"/>
        <w:left w:val="none" w:sz="0" w:space="0" w:color="auto"/>
        <w:bottom w:val="none" w:sz="0" w:space="0" w:color="auto"/>
        <w:right w:val="none" w:sz="0" w:space="0" w:color="auto"/>
      </w:divBdr>
      <w:divsChild>
        <w:div w:id="954755430">
          <w:marLeft w:val="547"/>
          <w:marRight w:val="0"/>
          <w:marTop w:val="115"/>
          <w:marBottom w:val="0"/>
          <w:divBdr>
            <w:top w:val="none" w:sz="0" w:space="0" w:color="auto"/>
            <w:left w:val="none" w:sz="0" w:space="0" w:color="auto"/>
            <w:bottom w:val="none" w:sz="0" w:space="0" w:color="auto"/>
            <w:right w:val="none" w:sz="0" w:space="0" w:color="auto"/>
          </w:divBdr>
        </w:div>
        <w:div w:id="1133524497">
          <w:marLeft w:val="547"/>
          <w:marRight w:val="0"/>
          <w:marTop w:val="115"/>
          <w:marBottom w:val="0"/>
          <w:divBdr>
            <w:top w:val="none" w:sz="0" w:space="0" w:color="auto"/>
            <w:left w:val="none" w:sz="0" w:space="0" w:color="auto"/>
            <w:bottom w:val="none" w:sz="0" w:space="0" w:color="auto"/>
            <w:right w:val="none" w:sz="0" w:space="0" w:color="auto"/>
          </w:divBdr>
        </w:div>
      </w:divsChild>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672614099">
      <w:bodyDiv w:val="1"/>
      <w:marLeft w:val="0"/>
      <w:marRight w:val="0"/>
      <w:marTop w:val="0"/>
      <w:marBottom w:val="0"/>
      <w:divBdr>
        <w:top w:val="none" w:sz="0" w:space="0" w:color="auto"/>
        <w:left w:val="none" w:sz="0" w:space="0" w:color="auto"/>
        <w:bottom w:val="none" w:sz="0" w:space="0" w:color="auto"/>
        <w:right w:val="none" w:sz="0" w:space="0" w:color="auto"/>
      </w:divBdr>
      <w:divsChild>
        <w:div w:id="1674380252">
          <w:marLeft w:val="547"/>
          <w:marRight w:val="0"/>
          <w:marTop w:val="106"/>
          <w:marBottom w:val="0"/>
          <w:divBdr>
            <w:top w:val="none" w:sz="0" w:space="0" w:color="auto"/>
            <w:left w:val="none" w:sz="0" w:space="0" w:color="auto"/>
            <w:bottom w:val="none" w:sz="0" w:space="0" w:color="auto"/>
            <w:right w:val="none" w:sz="0" w:space="0" w:color="auto"/>
          </w:divBdr>
        </w:div>
      </w:divsChild>
    </w:div>
    <w:div w:id="676153416">
      <w:bodyDiv w:val="1"/>
      <w:marLeft w:val="0"/>
      <w:marRight w:val="0"/>
      <w:marTop w:val="0"/>
      <w:marBottom w:val="0"/>
      <w:divBdr>
        <w:top w:val="none" w:sz="0" w:space="0" w:color="auto"/>
        <w:left w:val="none" w:sz="0" w:space="0" w:color="auto"/>
        <w:bottom w:val="none" w:sz="0" w:space="0" w:color="auto"/>
        <w:right w:val="none" w:sz="0" w:space="0" w:color="auto"/>
      </w:divBdr>
    </w:div>
    <w:div w:id="689377859">
      <w:bodyDiv w:val="1"/>
      <w:marLeft w:val="0"/>
      <w:marRight w:val="0"/>
      <w:marTop w:val="0"/>
      <w:marBottom w:val="0"/>
      <w:divBdr>
        <w:top w:val="none" w:sz="0" w:space="0" w:color="auto"/>
        <w:left w:val="none" w:sz="0" w:space="0" w:color="auto"/>
        <w:bottom w:val="none" w:sz="0" w:space="0" w:color="auto"/>
        <w:right w:val="none" w:sz="0" w:space="0" w:color="auto"/>
      </w:divBdr>
    </w:div>
    <w:div w:id="709378049">
      <w:bodyDiv w:val="1"/>
      <w:marLeft w:val="180"/>
      <w:marRight w:val="120"/>
      <w:marTop w:val="90"/>
      <w:marBottom w:val="0"/>
      <w:divBdr>
        <w:top w:val="none" w:sz="0" w:space="0" w:color="auto"/>
        <w:left w:val="none" w:sz="0" w:space="0" w:color="auto"/>
        <w:bottom w:val="none" w:sz="0" w:space="0" w:color="auto"/>
        <w:right w:val="none" w:sz="0" w:space="0" w:color="auto"/>
      </w:divBdr>
    </w:div>
    <w:div w:id="714962170">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40250314">
      <w:bodyDiv w:val="1"/>
      <w:marLeft w:val="0"/>
      <w:marRight w:val="0"/>
      <w:marTop w:val="0"/>
      <w:marBottom w:val="0"/>
      <w:divBdr>
        <w:top w:val="none" w:sz="0" w:space="0" w:color="auto"/>
        <w:left w:val="none" w:sz="0" w:space="0" w:color="auto"/>
        <w:bottom w:val="none" w:sz="0" w:space="0" w:color="auto"/>
        <w:right w:val="none" w:sz="0" w:space="0" w:color="auto"/>
      </w:divBdr>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36001330">
      <w:bodyDiv w:val="1"/>
      <w:marLeft w:val="180"/>
      <w:marRight w:val="120"/>
      <w:marTop w:val="90"/>
      <w:marBottom w:val="0"/>
      <w:divBdr>
        <w:top w:val="none" w:sz="0" w:space="0" w:color="auto"/>
        <w:left w:val="none" w:sz="0" w:space="0" w:color="auto"/>
        <w:bottom w:val="none" w:sz="0" w:space="0" w:color="auto"/>
        <w:right w:val="none" w:sz="0" w:space="0" w:color="auto"/>
      </w:divBdr>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50024202">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03491117">
      <w:bodyDiv w:val="1"/>
      <w:marLeft w:val="0"/>
      <w:marRight w:val="0"/>
      <w:marTop w:val="0"/>
      <w:marBottom w:val="0"/>
      <w:divBdr>
        <w:top w:val="none" w:sz="0" w:space="0" w:color="auto"/>
        <w:left w:val="none" w:sz="0" w:space="0" w:color="auto"/>
        <w:bottom w:val="none" w:sz="0" w:space="0" w:color="auto"/>
        <w:right w:val="none" w:sz="0" w:space="0" w:color="auto"/>
      </w:divBdr>
      <w:divsChild>
        <w:div w:id="848984157">
          <w:marLeft w:val="547"/>
          <w:marRight w:val="0"/>
          <w:marTop w:val="115"/>
          <w:marBottom w:val="0"/>
          <w:divBdr>
            <w:top w:val="none" w:sz="0" w:space="0" w:color="auto"/>
            <w:left w:val="none" w:sz="0" w:space="0" w:color="auto"/>
            <w:bottom w:val="none" w:sz="0" w:space="0" w:color="auto"/>
            <w:right w:val="none" w:sz="0" w:space="0" w:color="auto"/>
          </w:divBdr>
        </w:div>
      </w:divsChild>
    </w:div>
    <w:div w:id="929242118">
      <w:bodyDiv w:val="1"/>
      <w:marLeft w:val="0"/>
      <w:marRight w:val="0"/>
      <w:marTop w:val="0"/>
      <w:marBottom w:val="0"/>
      <w:divBdr>
        <w:top w:val="none" w:sz="0" w:space="0" w:color="auto"/>
        <w:left w:val="none" w:sz="0" w:space="0" w:color="auto"/>
        <w:bottom w:val="none" w:sz="0" w:space="0" w:color="auto"/>
        <w:right w:val="none" w:sz="0" w:space="0" w:color="auto"/>
      </w:divBdr>
      <w:divsChild>
        <w:div w:id="1138766736">
          <w:marLeft w:val="0"/>
          <w:marRight w:val="0"/>
          <w:marTop w:val="0"/>
          <w:marBottom w:val="0"/>
          <w:divBdr>
            <w:top w:val="none" w:sz="0" w:space="0" w:color="auto"/>
            <w:left w:val="none" w:sz="0" w:space="0" w:color="auto"/>
            <w:bottom w:val="none" w:sz="0" w:space="0" w:color="auto"/>
            <w:right w:val="none" w:sz="0" w:space="0" w:color="auto"/>
          </w:divBdr>
          <w:divsChild>
            <w:div w:id="46997978">
              <w:marLeft w:val="0"/>
              <w:marRight w:val="0"/>
              <w:marTop w:val="0"/>
              <w:marBottom w:val="0"/>
              <w:divBdr>
                <w:top w:val="none" w:sz="0" w:space="0" w:color="auto"/>
                <w:left w:val="none" w:sz="0" w:space="0" w:color="auto"/>
                <w:bottom w:val="none" w:sz="0" w:space="0" w:color="auto"/>
                <w:right w:val="none" w:sz="0" w:space="0" w:color="auto"/>
              </w:divBdr>
              <w:divsChild>
                <w:div w:id="648946223">
                  <w:marLeft w:val="0"/>
                  <w:marRight w:val="0"/>
                  <w:marTop w:val="0"/>
                  <w:marBottom w:val="0"/>
                  <w:divBdr>
                    <w:top w:val="none" w:sz="0" w:space="0" w:color="auto"/>
                    <w:left w:val="none" w:sz="0" w:space="0" w:color="auto"/>
                    <w:bottom w:val="none" w:sz="0" w:space="0" w:color="auto"/>
                    <w:right w:val="none" w:sz="0" w:space="0" w:color="auto"/>
                  </w:divBdr>
                  <w:divsChild>
                    <w:div w:id="1758624614">
                      <w:marLeft w:val="0"/>
                      <w:marRight w:val="0"/>
                      <w:marTop w:val="0"/>
                      <w:marBottom w:val="0"/>
                      <w:divBdr>
                        <w:top w:val="none" w:sz="0" w:space="0" w:color="auto"/>
                        <w:left w:val="none" w:sz="0" w:space="0" w:color="auto"/>
                        <w:bottom w:val="none" w:sz="0" w:space="0" w:color="auto"/>
                        <w:right w:val="none" w:sz="0" w:space="0" w:color="auto"/>
                      </w:divBdr>
                      <w:divsChild>
                        <w:div w:id="132139833">
                          <w:marLeft w:val="0"/>
                          <w:marRight w:val="0"/>
                          <w:marTop w:val="0"/>
                          <w:marBottom w:val="0"/>
                          <w:divBdr>
                            <w:top w:val="none" w:sz="0" w:space="0" w:color="auto"/>
                            <w:left w:val="none" w:sz="0" w:space="0" w:color="auto"/>
                            <w:bottom w:val="none" w:sz="0" w:space="0" w:color="auto"/>
                            <w:right w:val="none" w:sz="0" w:space="0" w:color="auto"/>
                          </w:divBdr>
                          <w:divsChild>
                            <w:div w:id="408188212">
                              <w:marLeft w:val="0"/>
                              <w:marRight w:val="0"/>
                              <w:marTop w:val="0"/>
                              <w:marBottom w:val="0"/>
                              <w:divBdr>
                                <w:top w:val="single" w:sz="6" w:space="0" w:color="CCCCCC"/>
                                <w:left w:val="single" w:sz="6" w:space="0" w:color="CCCCCC"/>
                                <w:bottom w:val="single" w:sz="6" w:space="0" w:color="CCCCCC"/>
                                <w:right w:val="single" w:sz="6" w:space="0" w:color="CCCCCC"/>
                              </w:divBdr>
                              <w:divsChild>
                                <w:div w:id="2128691395">
                                  <w:marLeft w:val="0"/>
                                  <w:marRight w:val="0"/>
                                  <w:marTop w:val="75"/>
                                  <w:marBottom w:val="0"/>
                                  <w:divBdr>
                                    <w:top w:val="none" w:sz="0" w:space="0" w:color="auto"/>
                                    <w:left w:val="none" w:sz="0" w:space="0" w:color="auto"/>
                                    <w:bottom w:val="none" w:sz="0" w:space="0" w:color="auto"/>
                                    <w:right w:val="none" w:sz="0" w:space="0" w:color="auto"/>
                                  </w:divBdr>
                                  <w:divsChild>
                                    <w:div w:id="6110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1144">
      <w:bodyDiv w:val="1"/>
      <w:marLeft w:val="0"/>
      <w:marRight w:val="0"/>
      <w:marTop w:val="0"/>
      <w:marBottom w:val="0"/>
      <w:divBdr>
        <w:top w:val="none" w:sz="0" w:space="0" w:color="auto"/>
        <w:left w:val="none" w:sz="0" w:space="0" w:color="auto"/>
        <w:bottom w:val="none" w:sz="0" w:space="0" w:color="auto"/>
        <w:right w:val="none" w:sz="0" w:space="0" w:color="auto"/>
      </w:divBdr>
    </w:div>
    <w:div w:id="987052340">
      <w:bodyDiv w:val="1"/>
      <w:marLeft w:val="0"/>
      <w:marRight w:val="0"/>
      <w:marTop w:val="0"/>
      <w:marBottom w:val="0"/>
      <w:divBdr>
        <w:top w:val="none" w:sz="0" w:space="0" w:color="auto"/>
        <w:left w:val="none" w:sz="0" w:space="0" w:color="auto"/>
        <w:bottom w:val="none" w:sz="0" w:space="0" w:color="auto"/>
        <w:right w:val="none" w:sz="0" w:space="0" w:color="auto"/>
      </w:divBdr>
      <w:divsChild>
        <w:div w:id="722749860">
          <w:marLeft w:val="1166"/>
          <w:marRight w:val="0"/>
          <w:marTop w:val="115"/>
          <w:marBottom w:val="0"/>
          <w:divBdr>
            <w:top w:val="none" w:sz="0" w:space="0" w:color="auto"/>
            <w:left w:val="none" w:sz="0" w:space="0" w:color="auto"/>
            <w:bottom w:val="none" w:sz="0" w:space="0" w:color="auto"/>
            <w:right w:val="none" w:sz="0" w:space="0" w:color="auto"/>
          </w:divBdr>
        </w:div>
      </w:divsChild>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23365100">
      <w:bodyDiv w:val="1"/>
      <w:marLeft w:val="0"/>
      <w:marRight w:val="0"/>
      <w:marTop w:val="0"/>
      <w:marBottom w:val="0"/>
      <w:divBdr>
        <w:top w:val="none" w:sz="0" w:space="0" w:color="auto"/>
        <w:left w:val="none" w:sz="0" w:space="0" w:color="auto"/>
        <w:bottom w:val="none" w:sz="0" w:space="0" w:color="auto"/>
        <w:right w:val="none" w:sz="0" w:space="0" w:color="auto"/>
      </w:divBdr>
    </w:div>
    <w:div w:id="1043285964">
      <w:bodyDiv w:val="1"/>
      <w:marLeft w:val="0"/>
      <w:marRight w:val="0"/>
      <w:marTop w:val="0"/>
      <w:marBottom w:val="0"/>
      <w:divBdr>
        <w:top w:val="none" w:sz="0" w:space="0" w:color="auto"/>
        <w:left w:val="none" w:sz="0" w:space="0" w:color="auto"/>
        <w:bottom w:val="none" w:sz="0" w:space="0" w:color="auto"/>
        <w:right w:val="none" w:sz="0" w:space="0" w:color="auto"/>
      </w:divBdr>
      <w:divsChild>
        <w:div w:id="289673976">
          <w:marLeft w:val="547"/>
          <w:marRight w:val="0"/>
          <w:marTop w:val="106"/>
          <w:marBottom w:val="0"/>
          <w:divBdr>
            <w:top w:val="none" w:sz="0" w:space="0" w:color="auto"/>
            <w:left w:val="none" w:sz="0" w:space="0" w:color="auto"/>
            <w:bottom w:val="none" w:sz="0" w:space="0" w:color="auto"/>
            <w:right w:val="none" w:sz="0" w:space="0" w:color="auto"/>
          </w:divBdr>
        </w:div>
      </w:divsChild>
    </w:div>
    <w:div w:id="1054548510">
      <w:bodyDiv w:val="1"/>
      <w:marLeft w:val="0"/>
      <w:marRight w:val="0"/>
      <w:marTop w:val="0"/>
      <w:marBottom w:val="0"/>
      <w:divBdr>
        <w:top w:val="none" w:sz="0" w:space="0" w:color="auto"/>
        <w:left w:val="none" w:sz="0" w:space="0" w:color="auto"/>
        <w:bottom w:val="none" w:sz="0" w:space="0" w:color="auto"/>
        <w:right w:val="none" w:sz="0" w:space="0" w:color="auto"/>
      </w:divBdr>
    </w:div>
    <w:div w:id="1186947575">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13232345">
      <w:bodyDiv w:val="1"/>
      <w:marLeft w:val="0"/>
      <w:marRight w:val="0"/>
      <w:marTop w:val="0"/>
      <w:marBottom w:val="0"/>
      <w:divBdr>
        <w:top w:val="none" w:sz="0" w:space="0" w:color="auto"/>
        <w:left w:val="none" w:sz="0" w:space="0" w:color="auto"/>
        <w:bottom w:val="none" w:sz="0" w:space="0" w:color="auto"/>
        <w:right w:val="none" w:sz="0" w:space="0" w:color="auto"/>
      </w:divBdr>
    </w:div>
    <w:div w:id="1214348031">
      <w:bodyDiv w:val="1"/>
      <w:marLeft w:val="0"/>
      <w:marRight w:val="0"/>
      <w:marTop w:val="0"/>
      <w:marBottom w:val="0"/>
      <w:divBdr>
        <w:top w:val="none" w:sz="0" w:space="0" w:color="auto"/>
        <w:left w:val="none" w:sz="0" w:space="0" w:color="auto"/>
        <w:bottom w:val="none" w:sz="0" w:space="0" w:color="auto"/>
        <w:right w:val="none" w:sz="0" w:space="0" w:color="auto"/>
      </w:divBdr>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34317816">
      <w:bodyDiv w:val="1"/>
      <w:marLeft w:val="0"/>
      <w:marRight w:val="0"/>
      <w:marTop w:val="0"/>
      <w:marBottom w:val="0"/>
      <w:divBdr>
        <w:top w:val="none" w:sz="0" w:space="0" w:color="auto"/>
        <w:left w:val="none" w:sz="0" w:space="0" w:color="auto"/>
        <w:bottom w:val="none" w:sz="0" w:space="0" w:color="auto"/>
        <w:right w:val="none" w:sz="0" w:space="0" w:color="auto"/>
      </w:divBdr>
    </w:div>
    <w:div w:id="1247307655">
      <w:bodyDiv w:val="1"/>
      <w:marLeft w:val="0"/>
      <w:marRight w:val="0"/>
      <w:marTop w:val="0"/>
      <w:marBottom w:val="0"/>
      <w:divBdr>
        <w:top w:val="none" w:sz="0" w:space="0" w:color="auto"/>
        <w:left w:val="none" w:sz="0" w:space="0" w:color="auto"/>
        <w:bottom w:val="none" w:sz="0" w:space="0" w:color="auto"/>
        <w:right w:val="none" w:sz="0" w:space="0" w:color="auto"/>
      </w:divBdr>
      <w:divsChild>
        <w:div w:id="1260063563">
          <w:marLeft w:val="720"/>
          <w:marRight w:val="0"/>
          <w:marTop w:val="115"/>
          <w:marBottom w:val="0"/>
          <w:divBdr>
            <w:top w:val="none" w:sz="0" w:space="0" w:color="auto"/>
            <w:left w:val="none" w:sz="0" w:space="0" w:color="auto"/>
            <w:bottom w:val="none" w:sz="0" w:space="0" w:color="auto"/>
            <w:right w:val="none" w:sz="0" w:space="0" w:color="auto"/>
          </w:divBdr>
        </w:div>
        <w:div w:id="1413504379">
          <w:marLeft w:val="720"/>
          <w:marRight w:val="0"/>
          <w:marTop w:val="115"/>
          <w:marBottom w:val="0"/>
          <w:divBdr>
            <w:top w:val="none" w:sz="0" w:space="0" w:color="auto"/>
            <w:left w:val="none" w:sz="0" w:space="0" w:color="auto"/>
            <w:bottom w:val="none" w:sz="0" w:space="0" w:color="auto"/>
            <w:right w:val="none" w:sz="0" w:space="0" w:color="auto"/>
          </w:divBdr>
        </w:div>
        <w:div w:id="1641304982">
          <w:marLeft w:val="720"/>
          <w:marRight w:val="0"/>
          <w:marTop w:val="115"/>
          <w:marBottom w:val="0"/>
          <w:divBdr>
            <w:top w:val="none" w:sz="0" w:space="0" w:color="auto"/>
            <w:left w:val="none" w:sz="0" w:space="0" w:color="auto"/>
            <w:bottom w:val="none" w:sz="0" w:space="0" w:color="auto"/>
            <w:right w:val="none" w:sz="0" w:space="0" w:color="auto"/>
          </w:divBdr>
        </w:div>
      </w:divsChild>
    </w:div>
    <w:div w:id="1253858478">
      <w:bodyDiv w:val="1"/>
      <w:marLeft w:val="0"/>
      <w:marRight w:val="0"/>
      <w:marTop w:val="0"/>
      <w:marBottom w:val="0"/>
      <w:divBdr>
        <w:top w:val="none" w:sz="0" w:space="0" w:color="auto"/>
        <w:left w:val="none" w:sz="0" w:space="0" w:color="auto"/>
        <w:bottom w:val="none" w:sz="0" w:space="0" w:color="auto"/>
        <w:right w:val="none" w:sz="0" w:space="0" w:color="auto"/>
      </w:divBdr>
    </w:div>
    <w:div w:id="1258170643">
      <w:bodyDiv w:val="1"/>
      <w:marLeft w:val="0"/>
      <w:marRight w:val="0"/>
      <w:marTop w:val="0"/>
      <w:marBottom w:val="0"/>
      <w:divBdr>
        <w:top w:val="none" w:sz="0" w:space="0" w:color="auto"/>
        <w:left w:val="none" w:sz="0" w:space="0" w:color="auto"/>
        <w:bottom w:val="none" w:sz="0" w:space="0" w:color="auto"/>
        <w:right w:val="none" w:sz="0" w:space="0" w:color="auto"/>
      </w:divBdr>
      <w:divsChild>
        <w:div w:id="1989356369">
          <w:marLeft w:val="0"/>
          <w:marRight w:val="0"/>
          <w:marTop w:val="0"/>
          <w:marBottom w:val="0"/>
          <w:divBdr>
            <w:top w:val="none" w:sz="0" w:space="0" w:color="auto"/>
            <w:left w:val="none" w:sz="0" w:space="0" w:color="auto"/>
            <w:bottom w:val="none" w:sz="0" w:space="0" w:color="auto"/>
            <w:right w:val="none" w:sz="0" w:space="0" w:color="auto"/>
          </w:divBdr>
          <w:divsChild>
            <w:div w:id="1964728723">
              <w:marLeft w:val="0"/>
              <w:marRight w:val="0"/>
              <w:marTop w:val="0"/>
              <w:marBottom w:val="0"/>
              <w:divBdr>
                <w:top w:val="none" w:sz="0" w:space="0" w:color="auto"/>
                <w:left w:val="none" w:sz="0" w:space="0" w:color="auto"/>
                <w:bottom w:val="none" w:sz="0" w:space="0" w:color="auto"/>
                <w:right w:val="none" w:sz="0" w:space="0" w:color="auto"/>
              </w:divBdr>
              <w:divsChild>
                <w:div w:id="2132043860">
                  <w:marLeft w:val="0"/>
                  <w:marRight w:val="0"/>
                  <w:marTop w:val="0"/>
                  <w:marBottom w:val="0"/>
                  <w:divBdr>
                    <w:top w:val="none" w:sz="0" w:space="0" w:color="auto"/>
                    <w:left w:val="none" w:sz="0" w:space="0" w:color="auto"/>
                    <w:bottom w:val="none" w:sz="0" w:space="0" w:color="auto"/>
                    <w:right w:val="none" w:sz="0" w:space="0" w:color="auto"/>
                  </w:divBdr>
                  <w:divsChild>
                    <w:div w:id="175267126">
                      <w:marLeft w:val="0"/>
                      <w:marRight w:val="0"/>
                      <w:marTop w:val="0"/>
                      <w:marBottom w:val="0"/>
                      <w:divBdr>
                        <w:top w:val="none" w:sz="0" w:space="0" w:color="auto"/>
                        <w:left w:val="none" w:sz="0" w:space="0" w:color="auto"/>
                        <w:bottom w:val="none" w:sz="0" w:space="0" w:color="auto"/>
                        <w:right w:val="none" w:sz="0" w:space="0" w:color="auto"/>
                      </w:divBdr>
                      <w:divsChild>
                        <w:div w:id="441146782">
                          <w:marLeft w:val="0"/>
                          <w:marRight w:val="0"/>
                          <w:marTop w:val="0"/>
                          <w:marBottom w:val="0"/>
                          <w:divBdr>
                            <w:top w:val="none" w:sz="0" w:space="0" w:color="auto"/>
                            <w:left w:val="none" w:sz="0" w:space="0" w:color="auto"/>
                            <w:bottom w:val="none" w:sz="0" w:space="0" w:color="auto"/>
                            <w:right w:val="none" w:sz="0" w:space="0" w:color="auto"/>
                          </w:divBdr>
                          <w:divsChild>
                            <w:div w:id="1894390710">
                              <w:marLeft w:val="0"/>
                              <w:marRight w:val="0"/>
                              <w:marTop w:val="0"/>
                              <w:marBottom w:val="0"/>
                              <w:divBdr>
                                <w:top w:val="single" w:sz="6" w:space="0" w:color="CCCCCC"/>
                                <w:left w:val="single" w:sz="6" w:space="0" w:color="CCCCCC"/>
                                <w:bottom w:val="single" w:sz="6" w:space="0" w:color="CCCCCC"/>
                                <w:right w:val="single" w:sz="6" w:space="0" w:color="CCCCCC"/>
                              </w:divBdr>
                              <w:divsChild>
                                <w:div w:id="704407469">
                                  <w:marLeft w:val="0"/>
                                  <w:marRight w:val="0"/>
                                  <w:marTop w:val="75"/>
                                  <w:marBottom w:val="0"/>
                                  <w:divBdr>
                                    <w:top w:val="none" w:sz="0" w:space="0" w:color="auto"/>
                                    <w:left w:val="none" w:sz="0" w:space="0" w:color="auto"/>
                                    <w:bottom w:val="none" w:sz="0" w:space="0" w:color="auto"/>
                                    <w:right w:val="none" w:sz="0" w:space="0" w:color="auto"/>
                                  </w:divBdr>
                                  <w:divsChild>
                                    <w:div w:id="20254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63798636">
      <w:bodyDiv w:val="1"/>
      <w:marLeft w:val="0"/>
      <w:marRight w:val="0"/>
      <w:marTop w:val="0"/>
      <w:marBottom w:val="0"/>
      <w:divBdr>
        <w:top w:val="none" w:sz="0" w:space="0" w:color="auto"/>
        <w:left w:val="none" w:sz="0" w:space="0" w:color="auto"/>
        <w:bottom w:val="none" w:sz="0" w:space="0" w:color="auto"/>
        <w:right w:val="none" w:sz="0" w:space="0" w:color="auto"/>
      </w:divBdr>
    </w:div>
    <w:div w:id="1280651169">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53141405">
      <w:bodyDiv w:val="1"/>
      <w:marLeft w:val="0"/>
      <w:marRight w:val="0"/>
      <w:marTop w:val="0"/>
      <w:marBottom w:val="0"/>
      <w:divBdr>
        <w:top w:val="none" w:sz="0" w:space="0" w:color="auto"/>
        <w:left w:val="none" w:sz="0" w:space="0" w:color="auto"/>
        <w:bottom w:val="none" w:sz="0" w:space="0" w:color="auto"/>
        <w:right w:val="none" w:sz="0" w:space="0" w:color="auto"/>
      </w:divBdr>
      <w:divsChild>
        <w:div w:id="420683046">
          <w:marLeft w:val="547"/>
          <w:marRight w:val="0"/>
          <w:marTop w:val="115"/>
          <w:marBottom w:val="0"/>
          <w:divBdr>
            <w:top w:val="none" w:sz="0" w:space="0" w:color="auto"/>
            <w:left w:val="none" w:sz="0" w:space="0" w:color="auto"/>
            <w:bottom w:val="none" w:sz="0" w:space="0" w:color="auto"/>
            <w:right w:val="none" w:sz="0" w:space="0" w:color="auto"/>
          </w:divBdr>
        </w:div>
      </w:divsChild>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374111399">
      <w:bodyDiv w:val="1"/>
      <w:marLeft w:val="0"/>
      <w:marRight w:val="0"/>
      <w:marTop w:val="0"/>
      <w:marBottom w:val="0"/>
      <w:divBdr>
        <w:top w:val="none" w:sz="0" w:space="0" w:color="auto"/>
        <w:left w:val="none" w:sz="0" w:space="0" w:color="auto"/>
        <w:bottom w:val="none" w:sz="0" w:space="0" w:color="auto"/>
        <w:right w:val="none" w:sz="0" w:space="0" w:color="auto"/>
      </w:divBdr>
      <w:divsChild>
        <w:div w:id="604774974">
          <w:marLeft w:val="547"/>
          <w:marRight w:val="0"/>
          <w:marTop w:val="115"/>
          <w:marBottom w:val="0"/>
          <w:divBdr>
            <w:top w:val="none" w:sz="0" w:space="0" w:color="auto"/>
            <w:left w:val="none" w:sz="0" w:space="0" w:color="auto"/>
            <w:bottom w:val="none" w:sz="0" w:space="0" w:color="auto"/>
            <w:right w:val="none" w:sz="0" w:space="0" w:color="auto"/>
          </w:divBdr>
        </w:div>
        <w:div w:id="737675498">
          <w:marLeft w:val="547"/>
          <w:marRight w:val="0"/>
          <w:marTop w:val="115"/>
          <w:marBottom w:val="0"/>
          <w:divBdr>
            <w:top w:val="none" w:sz="0" w:space="0" w:color="auto"/>
            <w:left w:val="none" w:sz="0" w:space="0" w:color="auto"/>
            <w:bottom w:val="none" w:sz="0" w:space="0" w:color="auto"/>
            <w:right w:val="none" w:sz="0" w:space="0" w:color="auto"/>
          </w:divBdr>
        </w:div>
        <w:div w:id="1910380461">
          <w:marLeft w:val="547"/>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31394250">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62847568">
      <w:bodyDiv w:val="1"/>
      <w:marLeft w:val="0"/>
      <w:marRight w:val="0"/>
      <w:marTop w:val="0"/>
      <w:marBottom w:val="0"/>
      <w:divBdr>
        <w:top w:val="none" w:sz="0" w:space="0" w:color="auto"/>
        <w:left w:val="none" w:sz="0" w:space="0" w:color="auto"/>
        <w:bottom w:val="none" w:sz="0" w:space="0" w:color="auto"/>
        <w:right w:val="none" w:sz="0" w:space="0" w:color="auto"/>
      </w:divBdr>
    </w:div>
    <w:div w:id="1463571003">
      <w:bodyDiv w:val="1"/>
      <w:marLeft w:val="0"/>
      <w:marRight w:val="0"/>
      <w:marTop w:val="0"/>
      <w:marBottom w:val="0"/>
      <w:divBdr>
        <w:top w:val="none" w:sz="0" w:space="0" w:color="auto"/>
        <w:left w:val="none" w:sz="0" w:space="0" w:color="auto"/>
        <w:bottom w:val="none" w:sz="0" w:space="0" w:color="auto"/>
        <w:right w:val="none" w:sz="0" w:space="0" w:color="auto"/>
      </w:divBdr>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01700671">
      <w:bodyDiv w:val="1"/>
      <w:marLeft w:val="0"/>
      <w:marRight w:val="0"/>
      <w:marTop w:val="0"/>
      <w:marBottom w:val="0"/>
      <w:divBdr>
        <w:top w:val="none" w:sz="0" w:space="0" w:color="auto"/>
        <w:left w:val="none" w:sz="0" w:space="0" w:color="auto"/>
        <w:bottom w:val="none" w:sz="0" w:space="0" w:color="auto"/>
        <w:right w:val="none" w:sz="0" w:space="0" w:color="auto"/>
      </w:divBdr>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39395761">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583948670">
      <w:bodyDiv w:val="1"/>
      <w:marLeft w:val="0"/>
      <w:marRight w:val="0"/>
      <w:marTop w:val="0"/>
      <w:marBottom w:val="0"/>
      <w:divBdr>
        <w:top w:val="none" w:sz="0" w:space="0" w:color="auto"/>
        <w:left w:val="none" w:sz="0" w:space="0" w:color="auto"/>
        <w:bottom w:val="none" w:sz="0" w:space="0" w:color="auto"/>
        <w:right w:val="none" w:sz="0" w:space="0" w:color="auto"/>
      </w:divBdr>
      <w:divsChild>
        <w:div w:id="941181122">
          <w:marLeft w:val="1166"/>
          <w:marRight w:val="0"/>
          <w:marTop w:val="115"/>
          <w:marBottom w:val="0"/>
          <w:divBdr>
            <w:top w:val="none" w:sz="0" w:space="0" w:color="auto"/>
            <w:left w:val="none" w:sz="0" w:space="0" w:color="auto"/>
            <w:bottom w:val="none" w:sz="0" w:space="0" w:color="auto"/>
            <w:right w:val="none" w:sz="0" w:space="0" w:color="auto"/>
          </w:divBdr>
        </w:div>
      </w:divsChild>
    </w:div>
    <w:div w:id="1604416038">
      <w:bodyDiv w:val="1"/>
      <w:marLeft w:val="0"/>
      <w:marRight w:val="0"/>
      <w:marTop w:val="0"/>
      <w:marBottom w:val="0"/>
      <w:divBdr>
        <w:top w:val="none" w:sz="0" w:space="0" w:color="auto"/>
        <w:left w:val="none" w:sz="0" w:space="0" w:color="auto"/>
        <w:bottom w:val="none" w:sz="0" w:space="0" w:color="auto"/>
        <w:right w:val="none" w:sz="0" w:space="0" w:color="auto"/>
      </w:divBdr>
      <w:divsChild>
        <w:div w:id="1107894193">
          <w:marLeft w:val="0"/>
          <w:marRight w:val="0"/>
          <w:marTop w:val="0"/>
          <w:marBottom w:val="0"/>
          <w:divBdr>
            <w:top w:val="none" w:sz="0" w:space="0" w:color="auto"/>
            <w:left w:val="none" w:sz="0" w:space="0" w:color="auto"/>
            <w:bottom w:val="none" w:sz="0" w:space="0" w:color="auto"/>
            <w:right w:val="none" w:sz="0" w:space="0" w:color="auto"/>
          </w:divBdr>
          <w:divsChild>
            <w:div w:id="1111779000">
              <w:marLeft w:val="0"/>
              <w:marRight w:val="0"/>
              <w:marTop w:val="0"/>
              <w:marBottom w:val="0"/>
              <w:divBdr>
                <w:top w:val="none" w:sz="0" w:space="0" w:color="auto"/>
                <w:left w:val="none" w:sz="0" w:space="0" w:color="auto"/>
                <w:bottom w:val="none" w:sz="0" w:space="0" w:color="auto"/>
                <w:right w:val="none" w:sz="0" w:space="0" w:color="auto"/>
              </w:divBdr>
              <w:divsChild>
                <w:div w:id="1853296246">
                  <w:marLeft w:val="0"/>
                  <w:marRight w:val="0"/>
                  <w:marTop w:val="0"/>
                  <w:marBottom w:val="0"/>
                  <w:divBdr>
                    <w:top w:val="none" w:sz="0" w:space="0" w:color="auto"/>
                    <w:left w:val="none" w:sz="0" w:space="0" w:color="auto"/>
                    <w:bottom w:val="none" w:sz="0" w:space="0" w:color="auto"/>
                    <w:right w:val="none" w:sz="0" w:space="0" w:color="auto"/>
                  </w:divBdr>
                  <w:divsChild>
                    <w:div w:id="1693603385">
                      <w:marLeft w:val="0"/>
                      <w:marRight w:val="0"/>
                      <w:marTop w:val="0"/>
                      <w:marBottom w:val="0"/>
                      <w:divBdr>
                        <w:top w:val="none" w:sz="0" w:space="0" w:color="auto"/>
                        <w:left w:val="none" w:sz="0" w:space="0" w:color="auto"/>
                        <w:bottom w:val="none" w:sz="0" w:space="0" w:color="auto"/>
                        <w:right w:val="none" w:sz="0" w:space="0" w:color="auto"/>
                      </w:divBdr>
                      <w:divsChild>
                        <w:div w:id="1789350440">
                          <w:marLeft w:val="0"/>
                          <w:marRight w:val="0"/>
                          <w:marTop w:val="0"/>
                          <w:marBottom w:val="0"/>
                          <w:divBdr>
                            <w:top w:val="none" w:sz="0" w:space="0" w:color="auto"/>
                            <w:left w:val="none" w:sz="0" w:space="0" w:color="auto"/>
                            <w:bottom w:val="none" w:sz="0" w:space="0" w:color="auto"/>
                            <w:right w:val="none" w:sz="0" w:space="0" w:color="auto"/>
                          </w:divBdr>
                          <w:divsChild>
                            <w:div w:id="139618574">
                              <w:marLeft w:val="0"/>
                              <w:marRight w:val="0"/>
                              <w:marTop w:val="0"/>
                              <w:marBottom w:val="0"/>
                              <w:divBdr>
                                <w:top w:val="single" w:sz="6" w:space="0" w:color="CCCCCC"/>
                                <w:left w:val="single" w:sz="6" w:space="0" w:color="CCCCCC"/>
                                <w:bottom w:val="single" w:sz="6" w:space="0" w:color="CCCCCC"/>
                                <w:right w:val="single" w:sz="6" w:space="0" w:color="CCCCCC"/>
                              </w:divBdr>
                              <w:divsChild>
                                <w:div w:id="537671214">
                                  <w:marLeft w:val="0"/>
                                  <w:marRight w:val="0"/>
                                  <w:marTop w:val="75"/>
                                  <w:marBottom w:val="0"/>
                                  <w:divBdr>
                                    <w:top w:val="none" w:sz="0" w:space="0" w:color="auto"/>
                                    <w:left w:val="none" w:sz="0" w:space="0" w:color="auto"/>
                                    <w:bottom w:val="none" w:sz="0" w:space="0" w:color="auto"/>
                                    <w:right w:val="none" w:sz="0" w:space="0" w:color="auto"/>
                                  </w:divBdr>
                                  <w:divsChild>
                                    <w:div w:id="8753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700790">
      <w:bodyDiv w:val="1"/>
      <w:marLeft w:val="0"/>
      <w:marRight w:val="0"/>
      <w:marTop w:val="0"/>
      <w:marBottom w:val="0"/>
      <w:divBdr>
        <w:top w:val="none" w:sz="0" w:space="0" w:color="auto"/>
        <w:left w:val="none" w:sz="0" w:space="0" w:color="auto"/>
        <w:bottom w:val="none" w:sz="0" w:space="0" w:color="auto"/>
        <w:right w:val="none" w:sz="0" w:space="0" w:color="auto"/>
      </w:divBdr>
    </w:div>
    <w:div w:id="1665209249">
      <w:bodyDiv w:val="1"/>
      <w:marLeft w:val="0"/>
      <w:marRight w:val="0"/>
      <w:marTop w:val="0"/>
      <w:marBottom w:val="0"/>
      <w:divBdr>
        <w:top w:val="none" w:sz="0" w:space="0" w:color="auto"/>
        <w:left w:val="none" w:sz="0" w:space="0" w:color="auto"/>
        <w:bottom w:val="none" w:sz="0" w:space="0" w:color="auto"/>
        <w:right w:val="none" w:sz="0" w:space="0" w:color="auto"/>
      </w:divBdr>
    </w:div>
    <w:div w:id="1668286358">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22901209">
      <w:bodyDiv w:val="1"/>
      <w:marLeft w:val="180"/>
      <w:marRight w:val="120"/>
      <w:marTop w:val="90"/>
      <w:marBottom w:val="0"/>
      <w:divBdr>
        <w:top w:val="none" w:sz="0" w:space="0" w:color="auto"/>
        <w:left w:val="none" w:sz="0" w:space="0" w:color="auto"/>
        <w:bottom w:val="none" w:sz="0" w:space="0" w:color="auto"/>
        <w:right w:val="none" w:sz="0" w:space="0" w:color="auto"/>
      </w:divBdr>
    </w:div>
    <w:div w:id="1750616355">
      <w:bodyDiv w:val="1"/>
      <w:marLeft w:val="0"/>
      <w:marRight w:val="0"/>
      <w:marTop w:val="0"/>
      <w:marBottom w:val="0"/>
      <w:divBdr>
        <w:top w:val="none" w:sz="0" w:space="0" w:color="auto"/>
        <w:left w:val="none" w:sz="0" w:space="0" w:color="auto"/>
        <w:bottom w:val="none" w:sz="0" w:space="0" w:color="auto"/>
        <w:right w:val="none" w:sz="0" w:space="0" w:color="auto"/>
      </w:divBdr>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27746569">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54491353">
      <w:bodyDiv w:val="1"/>
      <w:marLeft w:val="0"/>
      <w:marRight w:val="0"/>
      <w:marTop w:val="0"/>
      <w:marBottom w:val="0"/>
      <w:divBdr>
        <w:top w:val="none" w:sz="0" w:space="0" w:color="auto"/>
        <w:left w:val="none" w:sz="0" w:space="0" w:color="auto"/>
        <w:bottom w:val="none" w:sz="0" w:space="0" w:color="auto"/>
        <w:right w:val="none" w:sz="0" w:space="0" w:color="auto"/>
      </w:divBdr>
      <w:divsChild>
        <w:div w:id="425269470">
          <w:marLeft w:val="720"/>
          <w:marRight w:val="0"/>
          <w:marTop w:val="115"/>
          <w:marBottom w:val="0"/>
          <w:divBdr>
            <w:top w:val="none" w:sz="0" w:space="0" w:color="auto"/>
            <w:left w:val="none" w:sz="0" w:space="0" w:color="auto"/>
            <w:bottom w:val="none" w:sz="0" w:space="0" w:color="auto"/>
            <w:right w:val="none" w:sz="0" w:space="0" w:color="auto"/>
          </w:divBdr>
        </w:div>
        <w:div w:id="1302464512">
          <w:marLeft w:val="720"/>
          <w:marRight w:val="0"/>
          <w:marTop w:val="115"/>
          <w:marBottom w:val="0"/>
          <w:divBdr>
            <w:top w:val="none" w:sz="0" w:space="0" w:color="auto"/>
            <w:left w:val="none" w:sz="0" w:space="0" w:color="auto"/>
            <w:bottom w:val="none" w:sz="0" w:space="0" w:color="auto"/>
            <w:right w:val="none" w:sz="0" w:space="0" w:color="auto"/>
          </w:divBdr>
        </w:div>
        <w:div w:id="1477380652">
          <w:marLeft w:val="720"/>
          <w:marRight w:val="0"/>
          <w:marTop w:val="115"/>
          <w:marBottom w:val="0"/>
          <w:divBdr>
            <w:top w:val="none" w:sz="0" w:space="0" w:color="auto"/>
            <w:left w:val="none" w:sz="0" w:space="0" w:color="auto"/>
            <w:bottom w:val="none" w:sz="0" w:space="0" w:color="auto"/>
            <w:right w:val="none" w:sz="0" w:space="0" w:color="auto"/>
          </w:divBdr>
        </w:div>
        <w:div w:id="435054275">
          <w:marLeft w:val="720"/>
          <w:marRight w:val="0"/>
          <w:marTop w:val="115"/>
          <w:marBottom w:val="0"/>
          <w:divBdr>
            <w:top w:val="none" w:sz="0" w:space="0" w:color="auto"/>
            <w:left w:val="none" w:sz="0" w:space="0" w:color="auto"/>
            <w:bottom w:val="none" w:sz="0" w:space="0" w:color="auto"/>
            <w:right w:val="none" w:sz="0" w:space="0" w:color="auto"/>
          </w:divBdr>
        </w:div>
        <w:div w:id="2121952994">
          <w:marLeft w:val="720"/>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75732893">
      <w:bodyDiv w:val="1"/>
      <w:marLeft w:val="0"/>
      <w:marRight w:val="0"/>
      <w:marTop w:val="0"/>
      <w:marBottom w:val="0"/>
      <w:divBdr>
        <w:top w:val="none" w:sz="0" w:space="0" w:color="auto"/>
        <w:left w:val="none" w:sz="0" w:space="0" w:color="auto"/>
        <w:bottom w:val="none" w:sz="0" w:space="0" w:color="auto"/>
        <w:right w:val="none" w:sz="0" w:space="0" w:color="auto"/>
      </w:divBdr>
    </w:div>
    <w:div w:id="1886327475">
      <w:bodyDiv w:val="1"/>
      <w:marLeft w:val="0"/>
      <w:marRight w:val="0"/>
      <w:marTop w:val="0"/>
      <w:marBottom w:val="0"/>
      <w:divBdr>
        <w:top w:val="none" w:sz="0" w:space="0" w:color="auto"/>
        <w:left w:val="none" w:sz="0" w:space="0" w:color="auto"/>
        <w:bottom w:val="none" w:sz="0" w:space="0" w:color="auto"/>
        <w:right w:val="none" w:sz="0" w:space="0" w:color="auto"/>
      </w:divBdr>
    </w:div>
    <w:div w:id="1896744802">
      <w:bodyDiv w:val="1"/>
      <w:marLeft w:val="0"/>
      <w:marRight w:val="0"/>
      <w:marTop w:val="0"/>
      <w:marBottom w:val="0"/>
      <w:divBdr>
        <w:top w:val="none" w:sz="0" w:space="0" w:color="auto"/>
        <w:left w:val="none" w:sz="0" w:space="0" w:color="auto"/>
        <w:bottom w:val="none" w:sz="0" w:space="0" w:color="auto"/>
        <w:right w:val="none" w:sz="0" w:space="0" w:color="auto"/>
      </w:divBdr>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20140789">
      <w:bodyDiv w:val="1"/>
      <w:marLeft w:val="0"/>
      <w:marRight w:val="0"/>
      <w:marTop w:val="0"/>
      <w:marBottom w:val="0"/>
      <w:divBdr>
        <w:top w:val="none" w:sz="0" w:space="0" w:color="auto"/>
        <w:left w:val="none" w:sz="0" w:space="0" w:color="auto"/>
        <w:bottom w:val="none" w:sz="0" w:space="0" w:color="auto"/>
        <w:right w:val="none" w:sz="0" w:space="0" w:color="auto"/>
      </w:divBdr>
      <w:divsChild>
        <w:div w:id="1974219">
          <w:marLeft w:val="547"/>
          <w:marRight w:val="0"/>
          <w:marTop w:val="115"/>
          <w:marBottom w:val="0"/>
          <w:divBdr>
            <w:top w:val="none" w:sz="0" w:space="0" w:color="auto"/>
            <w:left w:val="none" w:sz="0" w:space="0" w:color="auto"/>
            <w:bottom w:val="none" w:sz="0" w:space="0" w:color="auto"/>
            <w:right w:val="none" w:sz="0" w:space="0" w:color="auto"/>
          </w:divBdr>
        </w:div>
        <w:div w:id="734358885">
          <w:marLeft w:val="547"/>
          <w:marRight w:val="0"/>
          <w:marTop w:val="115"/>
          <w:marBottom w:val="0"/>
          <w:divBdr>
            <w:top w:val="none" w:sz="0" w:space="0" w:color="auto"/>
            <w:left w:val="none" w:sz="0" w:space="0" w:color="auto"/>
            <w:bottom w:val="none" w:sz="0" w:space="0" w:color="auto"/>
            <w:right w:val="none" w:sz="0" w:space="0" w:color="auto"/>
          </w:divBdr>
        </w:div>
        <w:div w:id="1252736635">
          <w:marLeft w:val="547"/>
          <w:marRight w:val="0"/>
          <w:marTop w:val="115"/>
          <w:marBottom w:val="0"/>
          <w:divBdr>
            <w:top w:val="none" w:sz="0" w:space="0" w:color="auto"/>
            <w:left w:val="none" w:sz="0" w:space="0" w:color="auto"/>
            <w:bottom w:val="none" w:sz="0" w:space="0" w:color="auto"/>
            <w:right w:val="none" w:sz="0" w:space="0" w:color="auto"/>
          </w:divBdr>
        </w:div>
        <w:div w:id="1340700052">
          <w:marLeft w:val="547"/>
          <w:marRight w:val="0"/>
          <w:marTop w:val="115"/>
          <w:marBottom w:val="0"/>
          <w:divBdr>
            <w:top w:val="none" w:sz="0" w:space="0" w:color="auto"/>
            <w:left w:val="none" w:sz="0" w:space="0" w:color="auto"/>
            <w:bottom w:val="none" w:sz="0" w:space="0" w:color="auto"/>
            <w:right w:val="none" w:sz="0" w:space="0" w:color="auto"/>
          </w:divBdr>
        </w:div>
        <w:div w:id="1702245997">
          <w:marLeft w:val="547"/>
          <w:marRight w:val="0"/>
          <w:marTop w:val="115"/>
          <w:marBottom w:val="0"/>
          <w:divBdr>
            <w:top w:val="none" w:sz="0" w:space="0" w:color="auto"/>
            <w:left w:val="none" w:sz="0" w:space="0" w:color="auto"/>
            <w:bottom w:val="none" w:sz="0" w:space="0" w:color="auto"/>
            <w:right w:val="none" w:sz="0" w:space="0" w:color="auto"/>
          </w:divBdr>
        </w:div>
      </w:divsChild>
    </w:div>
    <w:div w:id="1928999964">
      <w:bodyDiv w:val="1"/>
      <w:marLeft w:val="0"/>
      <w:marRight w:val="0"/>
      <w:marTop w:val="0"/>
      <w:marBottom w:val="0"/>
      <w:divBdr>
        <w:top w:val="none" w:sz="0" w:space="0" w:color="auto"/>
        <w:left w:val="none" w:sz="0" w:space="0" w:color="auto"/>
        <w:bottom w:val="none" w:sz="0" w:space="0" w:color="auto"/>
        <w:right w:val="none" w:sz="0" w:space="0" w:color="auto"/>
      </w:divBdr>
    </w:div>
    <w:div w:id="1929079327">
      <w:bodyDiv w:val="1"/>
      <w:marLeft w:val="0"/>
      <w:marRight w:val="0"/>
      <w:marTop w:val="0"/>
      <w:marBottom w:val="0"/>
      <w:divBdr>
        <w:top w:val="none" w:sz="0" w:space="0" w:color="auto"/>
        <w:left w:val="none" w:sz="0" w:space="0" w:color="auto"/>
        <w:bottom w:val="none" w:sz="0" w:space="0" w:color="auto"/>
        <w:right w:val="none" w:sz="0" w:space="0" w:color="auto"/>
      </w:divBdr>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56538131">
      <w:bodyDiv w:val="1"/>
      <w:marLeft w:val="180"/>
      <w:marRight w:val="120"/>
      <w:marTop w:val="9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 w:id="2136824981">
      <w:bodyDiv w:val="1"/>
      <w:marLeft w:val="0"/>
      <w:marRight w:val="0"/>
      <w:marTop w:val="0"/>
      <w:marBottom w:val="0"/>
      <w:divBdr>
        <w:top w:val="none" w:sz="0" w:space="0" w:color="auto"/>
        <w:left w:val="none" w:sz="0" w:space="0" w:color="auto"/>
        <w:bottom w:val="none" w:sz="0" w:space="0" w:color="auto"/>
        <w:right w:val="none" w:sz="0" w:space="0" w:color="auto"/>
      </w:divBdr>
      <w:divsChild>
        <w:div w:id="285746033">
          <w:marLeft w:val="720"/>
          <w:marRight w:val="0"/>
          <w:marTop w:val="115"/>
          <w:marBottom w:val="0"/>
          <w:divBdr>
            <w:top w:val="none" w:sz="0" w:space="0" w:color="auto"/>
            <w:left w:val="none" w:sz="0" w:space="0" w:color="auto"/>
            <w:bottom w:val="none" w:sz="0" w:space="0" w:color="auto"/>
            <w:right w:val="none" w:sz="0" w:space="0" w:color="auto"/>
          </w:divBdr>
        </w:div>
        <w:div w:id="780151391">
          <w:marLeft w:val="720"/>
          <w:marRight w:val="0"/>
          <w:marTop w:val="115"/>
          <w:marBottom w:val="0"/>
          <w:divBdr>
            <w:top w:val="none" w:sz="0" w:space="0" w:color="auto"/>
            <w:left w:val="none" w:sz="0" w:space="0" w:color="auto"/>
            <w:bottom w:val="none" w:sz="0" w:space="0" w:color="auto"/>
            <w:right w:val="none" w:sz="0" w:space="0" w:color="auto"/>
          </w:divBdr>
        </w:div>
        <w:div w:id="1202279325">
          <w:marLeft w:val="720"/>
          <w:marRight w:val="0"/>
          <w:marTop w:val="115"/>
          <w:marBottom w:val="0"/>
          <w:divBdr>
            <w:top w:val="none" w:sz="0" w:space="0" w:color="auto"/>
            <w:left w:val="none" w:sz="0" w:space="0" w:color="auto"/>
            <w:bottom w:val="none" w:sz="0" w:space="0" w:color="auto"/>
            <w:right w:val="none" w:sz="0" w:space="0" w:color="auto"/>
          </w:divBdr>
        </w:div>
        <w:div w:id="972520323">
          <w:marLeft w:val="720"/>
          <w:marRight w:val="0"/>
          <w:marTop w:val="115"/>
          <w:marBottom w:val="0"/>
          <w:divBdr>
            <w:top w:val="none" w:sz="0" w:space="0" w:color="auto"/>
            <w:left w:val="none" w:sz="0" w:space="0" w:color="auto"/>
            <w:bottom w:val="none" w:sz="0" w:space="0" w:color="auto"/>
            <w:right w:val="none" w:sz="0" w:space="0" w:color="auto"/>
          </w:divBdr>
        </w:div>
        <w:div w:id="984046034">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www.ecfr.gov/cgi-bin/text-idx?SID=0a9fd37e6b8aa36ab0e5b8daf48d45e7&amp;mc=true&amp;node=se38.1.3_131&amp;rgn=div8" TargetMode="External"/><Relationship Id="rId21" Type="http://schemas.openxmlformats.org/officeDocument/2006/relationships/hyperlink" Target="https://www.ecfr.gov/cgi-bin/text-idx?SID=0a9fd37e6b8aa36ab0e5b8daf48d45e7&amp;mc=true&amp;node=se38.1.3_131&amp;rgn=div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vba.va.gov/pubs/forms/VBA-21P-0571-ARE.pdf" TargetMode="External"/><Relationship Id="rId25" Type="http://schemas.openxmlformats.org/officeDocument/2006/relationships/image" Target="media/image5.jpe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ba.va.gov/pubs/forms/VBA-21P-0969-ARE.pdf" TargetMode="External"/><Relationship Id="rId20" Type="http://schemas.openxmlformats.org/officeDocument/2006/relationships/hyperlink" Target="https://www.ecfr.gov/cgi-bin/text-idx?SID=0a9fd37e6b8aa36ab0e5b8daf48d45e7&amp;mc=true&amp;node=se38.1.3_131&amp;rgn=div8"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0a9fd37e6b8aa36ab0e5b8daf48d45e7&amp;mc=true&amp;node=se38.1.3_131&amp;rgn=div8" TargetMode="External"/><Relationship Id="rId24" Type="http://schemas.openxmlformats.org/officeDocument/2006/relationships/hyperlink" Target="http://www.ecfr.gov/cgi-bin/text-idx?SID=ed44fb8f826c2e73b1676e2c4cdbb87a&amp;node=se38.1.3_127&amp;rgn=div8" TargetMode="External"/><Relationship Id="rId32" Type="http://schemas.openxmlformats.org/officeDocument/2006/relationships/image" Target="media/image10.jp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vba.va.gov/pubs/forms/VBA-21P-0969-ARE.pdf" TargetMode="External"/><Relationship Id="rId23" Type="http://schemas.openxmlformats.org/officeDocument/2006/relationships/hyperlink" Target="https://www.ecfr.gov/cgi-bin/text-idx?SID=0a9fd37e6b8aa36ab0e5b8daf48d45e7&amp;mc=true&amp;node=se38.1.3_131&amp;rgn=div8" TargetMode="External"/><Relationship Id="rId28" Type="http://schemas.openxmlformats.org/officeDocument/2006/relationships/image" Target="media/image6.jpe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ba.va.gov/pubs/forms/VBA-21P-0969-ARE.pdf" TargetMode="External"/><Relationship Id="rId22" Type="http://schemas.openxmlformats.org/officeDocument/2006/relationships/hyperlink" Target="https://www.ecfr.gov/cgi-bin/text-idx?SID=0a9fd37e6b8aa36ab0e5b8daf48d45e7&amp;mc=true&amp;node=se38.1.3_131&amp;rgn=div8" TargetMode="External"/><Relationship Id="rId27" Type="http://schemas.openxmlformats.org/officeDocument/2006/relationships/hyperlink" Target="https://www.ecfr.gov/cgi-bin/text-idx?SID=0a9fd37e6b8aa36ab0e5b8daf48d45e7&amp;mc=true&amp;node=se38.1.3_131&amp;rgn=div8" TargetMode="External"/><Relationship Id="rId30" Type="http://schemas.openxmlformats.org/officeDocument/2006/relationships/image" Target="media/image8.jpe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DF3CB-FC73-4D11-BB75-41E83488690E}">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47400542-1A7D-4B5C-B002-472B9104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Lesson 2: Determine Amended Income Adjustments Trainee Guide</vt:lpstr>
    </vt:vector>
  </TitlesOfParts>
  <Company>Veterans Benefits Administration</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 Determine Amended Income Adjustments Trainee Guide</dc:title>
  <dc:creator>Department of Veterans Affairs, Veterans Benefits Administration, Pension and Fiduciary Service, STAFF</dc:creator>
  <cp:lastModifiedBy>Kathy Poole</cp:lastModifiedBy>
  <cp:revision>5</cp:revision>
  <cp:lastPrinted>2017-03-10T18:32:00Z</cp:lastPrinted>
  <dcterms:created xsi:type="dcterms:W3CDTF">2024-06-18T14:26:00Z</dcterms:created>
  <dcterms:modified xsi:type="dcterms:W3CDTF">2024-07-05T12:55:00Z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_dlc_policyId">
    <vt:lpwstr>0x010100BFA0006F7AD5D746B298D891BD9B5B40|-1554823660</vt:lpwstr>
  </property>
  <property fmtid="{D5CDD505-2E9C-101B-9397-08002B2CF9AE}" pid="7"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ies>
</file>