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6A8667" w14:textId="0542D7F7" w:rsidR="00C8779F" w:rsidRDefault="006B4EA5" w:rsidP="003E3D02">
      <w:pPr>
        <w:pStyle w:val="VBAILTCoverService"/>
      </w:pPr>
      <w:r>
        <w:t>Pension and Fiduciary Service</w:t>
      </w:r>
    </w:p>
    <w:p w14:paraId="21B305A5" w14:textId="2556FA7A" w:rsidR="00C8779F" w:rsidRDefault="00796C69" w:rsidP="00C8779F">
      <w:pPr>
        <w:pStyle w:val="VBAILTCoverdoctypecourse"/>
      </w:pPr>
      <w:r w:rsidRPr="00B302DB">
        <w:t xml:space="preserve">PMC VSR </w:t>
      </w:r>
      <w:r w:rsidR="003629DF">
        <w:t>Intermediate</w:t>
      </w:r>
      <w:r w:rsidR="001A1ACE">
        <w:t xml:space="preserve"> </w:t>
      </w:r>
      <w:r w:rsidRPr="00B302DB">
        <w:t xml:space="preserve">Core Course </w:t>
      </w:r>
      <w:r>
        <w:br/>
      </w:r>
      <w:r w:rsidRPr="009C3422">
        <w:t>Phase 5</w:t>
      </w:r>
      <w:r>
        <w:t>:</w:t>
      </w:r>
      <w:r w:rsidRPr="009C3422">
        <w:t xml:space="preserve"> </w:t>
      </w:r>
      <w:r w:rsidR="003629DF">
        <w:t xml:space="preserve">Proficiency Development </w:t>
      </w:r>
      <w:r>
        <w:t xml:space="preserve">Part 1: </w:t>
      </w:r>
      <w:r w:rsidR="003629DF">
        <w:t>Beyond Basic</w:t>
      </w:r>
      <w:r>
        <w:t xml:space="preserve"> Eligibility</w:t>
      </w:r>
    </w:p>
    <w:p w14:paraId="6BEC57D1" w14:textId="38BE412F" w:rsidR="00C214A9" w:rsidRDefault="00796C69" w:rsidP="00C8779F">
      <w:pPr>
        <w:pStyle w:val="VBAILTCoverLessonTitle"/>
      </w:pPr>
      <w:r>
        <w:t>Overview of Ready to Rate</w:t>
      </w:r>
    </w:p>
    <w:p w14:paraId="64F1D4B3" w14:textId="350E86A9" w:rsidR="00C30F06" w:rsidRPr="00C214A9" w:rsidRDefault="00EB275D" w:rsidP="00C8779F">
      <w:pPr>
        <w:pStyle w:val="VBAILTCoverdoctypecourse"/>
      </w:pPr>
      <w:r>
        <w:t>Trainee Guide</w:t>
      </w:r>
      <w:r w:rsidR="00C30F06">
        <w:t xml:space="preserve"> </w:t>
      </w:r>
    </w:p>
    <w:p w14:paraId="2C79C6E6" w14:textId="62656B45" w:rsidR="001D2E6A" w:rsidRDefault="003629DF" w:rsidP="00C8779F">
      <w:pPr>
        <w:pStyle w:val="VBAILTCoverMisc"/>
      </w:pPr>
      <w:r>
        <w:t>June 2024</w:t>
      </w:r>
    </w:p>
    <w:p w14:paraId="56D0204C" w14:textId="5EA754C7" w:rsidR="00C30F06" w:rsidRDefault="00C30F06" w:rsidP="00C8779F">
      <w:pPr>
        <w:pStyle w:val="VBAILTCoverMisc"/>
        <w:rPr>
          <w:sz w:val="72"/>
          <w:szCs w:val="72"/>
        </w:rPr>
      </w:pPr>
      <w:r>
        <w:br w:type="page"/>
      </w:r>
    </w:p>
    <w:p w14:paraId="3F593B8D" w14:textId="77777777" w:rsidR="00C214A9" w:rsidRDefault="00796C69" w:rsidP="002D1DCE">
      <w:pPr>
        <w:pStyle w:val="VBAILTHeading1"/>
      </w:pPr>
      <w:r>
        <w:lastRenderedPageBreak/>
        <w:t>Overview of Ready to Rate</w:t>
      </w:r>
    </w:p>
    <w:p w14:paraId="5D4E5C6C" w14:textId="77777777" w:rsidR="00C214A9" w:rsidRPr="00C214A9" w:rsidRDefault="00C214A9" w:rsidP="002E7FD3">
      <w:pPr>
        <w:pStyle w:val="VBAILTHeading2"/>
      </w:pPr>
      <w:r w:rsidRPr="00C214A9">
        <w:t xml:space="preserve">Lesson </w:t>
      </w:r>
      <w:r w:rsidR="002D1DCE">
        <w:t>Overview</w:t>
      </w:r>
    </w:p>
    <w:tbl>
      <w:tblPr>
        <w:tblStyle w:val="TableGrid"/>
        <w:tblW w:w="9360" w:type="dxa"/>
        <w:jc w:val="center"/>
        <w:tblLook w:val="04A0" w:firstRow="1" w:lastRow="0" w:firstColumn="1" w:lastColumn="0" w:noHBand="0" w:noVBand="1"/>
        <w:tblCaption w:val="Lesson overview table specifying the characteristics of the lesson"/>
      </w:tblPr>
      <w:tblGrid>
        <w:gridCol w:w="1962"/>
        <w:gridCol w:w="7398"/>
      </w:tblGrid>
      <w:tr w:rsidR="003B118F" w14:paraId="3E80C902" w14:textId="77777777" w:rsidTr="00D80E72">
        <w:trPr>
          <w:tblHeader/>
          <w:jc w:val="center"/>
        </w:trPr>
        <w:tc>
          <w:tcPr>
            <w:tcW w:w="1962" w:type="dxa"/>
            <w:shd w:val="clear" w:color="auto" w:fill="BDD6EE" w:themeFill="accent1" w:themeFillTint="66"/>
          </w:tcPr>
          <w:p w14:paraId="223C9106" w14:textId="77777777" w:rsidR="003B118F" w:rsidRDefault="003B118F" w:rsidP="003B118F">
            <w:pPr>
              <w:pStyle w:val="VBAILTTableHeading1"/>
            </w:pPr>
            <w:r>
              <w:t>Topic</w:t>
            </w:r>
          </w:p>
        </w:tc>
        <w:tc>
          <w:tcPr>
            <w:tcW w:w="7398" w:type="dxa"/>
            <w:shd w:val="clear" w:color="auto" w:fill="BDD6EE" w:themeFill="accent1" w:themeFillTint="66"/>
          </w:tcPr>
          <w:p w14:paraId="08945B57" w14:textId="77777777" w:rsidR="003B118F" w:rsidRDefault="003B118F" w:rsidP="003B118F">
            <w:pPr>
              <w:pStyle w:val="VBAILTTableHeading1"/>
            </w:pPr>
            <w:r>
              <w:t>Description</w:t>
            </w:r>
          </w:p>
        </w:tc>
      </w:tr>
      <w:tr w:rsidR="00267BA2" w14:paraId="5837C7B2" w14:textId="77777777" w:rsidTr="00D80E72">
        <w:trPr>
          <w:jc w:val="center"/>
        </w:trPr>
        <w:tc>
          <w:tcPr>
            <w:tcW w:w="1962" w:type="dxa"/>
          </w:tcPr>
          <w:p w14:paraId="6DAC389A" w14:textId="77777777" w:rsidR="00267BA2" w:rsidRDefault="00267BA2" w:rsidP="00F5140C">
            <w:pPr>
              <w:pStyle w:val="VBAILTBody"/>
            </w:pPr>
            <w:r>
              <w:t>Time Estimate</w:t>
            </w:r>
            <w:r w:rsidR="00077BE7">
              <w:t>:</w:t>
            </w:r>
          </w:p>
        </w:tc>
        <w:tc>
          <w:tcPr>
            <w:tcW w:w="7398" w:type="dxa"/>
          </w:tcPr>
          <w:p w14:paraId="030454D9" w14:textId="77777777" w:rsidR="00267BA2" w:rsidRDefault="00796C69" w:rsidP="00F5140C">
            <w:pPr>
              <w:pStyle w:val="VBAILTBody"/>
            </w:pPr>
            <w:r>
              <w:t>1 hour</w:t>
            </w:r>
          </w:p>
        </w:tc>
      </w:tr>
      <w:tr w:rsidR="002D1DCE" w14:paraId="752D362B" w14:textId="77777777" w:rsidTr="00D80E72">
        <w:trPr>
          <w:jc w:val="center"/>
        </w:trPr>
        <w:tc>
          <w:tcPr>
            <w:tcW w:w="1962" w:type="dxa"/>
          </w:tcPr>
          <w:p w14:paraId="6EF4E0B7" w14:textId="77777777" w:rsidR="002D1DCE" w:rsidRDefault="00267BA2" w:rsidP="001262F7">
            <w:pPr>
              <w:pStyle w:val="VBAILTBody"/>
            </w:pPr>
            <w:r>
              <w:t>Purpose of the Lesson:</w:t>
            </w:r>
          </w:p>
        </w:tc>
        <w:tc>
          <w:tcPr>
            <w:tcW w:w="7398" w:type="dxa"/>
          </w:tcPr>
          <w:p w14:paraId="435DB049" w14:textId="1623CDEA" w:rsidR="002D1DCE" w:rsidRDefault="00D3620F" w:rsidP="0002790B">
            <w:pPr>
              <w:pStyle w:val="VBAILTBody"/>
            </w:pPr>
            <w:r w:rsidRPr="007C529B">
              <w:t>This lesson is part of the entry-level curriculum, Core Course for PMC VSRs.</w:t>
            </w:r>
            <w:r>
              <w:t xml:space="preserve"> </w:t>
            </w:r>
            <w:r w:rsidRPr="007C529B">
              <w:t>The purpose of this lesson is to</w:t>
            </w:r>
            <w:r>
              <w:t xml:space="preserve"> introduce </w:t>
            </w:r>
            <w:r w:rsidR="008D55EE">
              <w:t>you</w:t>
            </w:r>
            <w:r>
              <w:t xml:space="preserve"> to types of claims that require rating decisions.</w:t>
            </w:r>
            <w:r w:rsidR="00B134F4">
              <w:t xml:space="preserve"> </w:t>
            </w:r>
            <w:r w:rsidR="008D55EE">
              <w:t>You</w:t>
            </w:r>
            <w:r>
              <w:t xml:space="preserve"> will learn to identify claims that require a rating decision and the </w:t>
            </w:r>
            <w:r w:rsidR="00DD20C6">
              <w:t>required evidence that is necessary to determine whether a claim is ready to rate</w:t>
            </w:r>
            <w:r>
              <w:t>.</w:t>
            </w:r>
          </w:p>
        </w:tc>
      </w:tr>
      <w:tr w:rsidR="002D1DCE" w14:paraId="097CBACD" w14:textId="77777777" w:rsidTr="00D80E72">
        <w:trPr>
          <w:jc w:val="center"/>
        </w:trPr>
        <w:tc>
          <w:tcPr>
            <w:tcW w:w="1962" w:type="dxa"/>
          </w:tcPr>
          <w:p w14:paraId="6283F9B8" w14:textId="77777777" w:rsidR="002D1DCE" w:rsidRDefault="001262F7" w:rsidP="001262F7">
            <w:pPr>
              <w:pStyle w:val="VBAILTBody"/>
            </w:pPr>
            <w:r>
              <w:t>Prerequisite Training Requirements:</w:t>
            </w:r>
          </w:p>
        </w:tc>
        <w:tc>
          <w:tcPr>
            <w:tcW w:w="7398" w:type="dxa"/>
          </w:tcPr>
          <w:p w14:paraId="7C0FE979" w14:textId="77ADD674" w:rsidR="002D1DCE" w:rsidRDefault="00E03D8F" w:rsidP="008D55EE">
            <w:pPr>
              <w:pStyle w:val="VBAILTBody"/>
            </w:pPr>
            <w:r>
              <w:t xml:space="preserve">Prior to taking the Overview of Ready to Rate lesson, </w:t>
            </w:r>
            <w:r w:rsidR="008D55EE">
              <w:t>you</w:t>
            </w:r>
            <w:r>
              <w:t xml:space="preserve"> must complete PMC VSR Course Phases 1–4 and Phase 5, Part 1</w:t>
            </w:r>
            <w:r w:rsidR="00E71A23">
              <w:t>.a-c.</w:t>
            </w:r>
            <w:r w:rsidR="00D34F8E">
              <w:t xml:space="preserve"> </w:t>
            </w:r>
          </w:p>
        </w:tc>
      </w:tr>
      <w:tr w:rsidR="001262F7" w14:paraId="73D075F1" w14:textId="77777777" w:rsidTr="00D80E72">
        <w:trPr>
          <w:jc w:val="center"/>
        </w:trPr>
        <w:tc>
          <w:tcPr>
            <w:tcW w:w="1962" w:type="dxa"/>
          </w:tcPr>
          <w:p w14:paraId="1116F6E9" w14:textId="77777777" w:rsidR="001262F7" w:rsidRDefault="001262F7" w:rsidP="001262F7">
            <w:pPr>
              <w:pStyle w:val="VBAILTBody"/>
            </w:pPr>
            <w:r>
              <w:t>Target Audience:</w:t>
            </w:r>
          </w:p>
        </w:tc>
        <w:tc>
          <w:tcPr>
            <w:tcW w:w="7398" w:type="dxa"/>
          </w:tcPr>
          <w:p w14:paraId="390AF11B" w14:textId="768AEC11" w:rsidR="001262F7" w:rsidRDefault="00E03D8F" w:rsidP="00B134F4">
            <w:pPr>
              <w:pStyle w:val="VBAILTBody"/>
            </w:pPr>
            <w:r w:rsidRPr="007F4916">
              <w:t xml:space="preserve">This lesson is for </w:t>
            </w:r>
            <w:r w:rsidR="00B134F4">
              <w:t>entry-</w:t>
            </w:r>
            <w:r>
              <w:t>level PMC VSRs.</w:t>
            </w:r>
          </w:p>
        </w:tc>
      </w:tr>
      <w:tr w:rsidR="003629DF" w14:paraId="062824ED" w14:textId="77777777" w:rsidTr="00D80E72">
        <w:trPr>
          <w:jc w:val="center"/>
        </w:trPr>
        <w:tc>
          <w:tcPr>
            <w:tcW w:w="1962" w:type="dxa"/>
          </w:tcPr>
          <w:p w14:paraId="1F49964A" w14:textId="77777777" w:rsidR="003629DF" w:rsidRDefault="003629DF" w:rsidP="003629DF">
            <w:pPr>
              <w:pStyle w:val="VBAILTBody"/>
            </w:pPr>
            <w:r>
              <w:t>Lesson References:</w:t>
            </w:r>
          </w:p>
        </w:tc>
        <w:tc>
          <w:tcPr>
            <w:tcW w:w="7398" w:type="dxa"/>
          </w:tcPr>
          <w:p w14:paraId="70C78299" w14:textId="77777777" w:rsidR="003629DF" w:rsidRPr="00FC5965" w:rsidRDefault="003629DF" w:rsidP="003629DF">
            <w:pPr>
              <w:pStyle w:val="VBAILTbullet1"/>
              <w:numPr>
                <w:ilvl w:val="0"/>
                <w:numId w:val="1"/>
              </w:numPr>
            </w:pPr>
            <w:r w:rsidRPr="00FC5965">
              <w:t>38 USC 1151 (Benefits for persons disabled by treatment or vocational rehabilitation</w:t>
            </w:r>
          </w:p>
          <w:p w14:paraId="30EA29F5" w14:textId="77777777" w:rsidR="003629DF" w:rsidRPr="00FC5965" w:rsidRDefault="003629DF" w:rsidP="003629DF">
            <w:pPr>
              <w:pStyle w:val="VBAILTbullet1"/>
              <w:numPr>
                <w:ilvl w:val="0"/>
                <w:numId w:val="1"/>
              </w:numPr>
              <w:rPr>
                <w:rFonts w:asciiTheme="minorHAnsi" w:eastAsiaTheme="minorEastAsia" w:hAnsiTheme="minorHAnsi"/>
              </w:rPr>
            </w:pPr>
            <w:r w:rsidRPr="00FC5965">
              <w:t>38 CFR 3.211 (Death)</w:t>
            </w:r>
          </w:p>
          <w:p w14:paraId="225877F1" w14:textId="77777777" w:rsidR="003629DF" w:rsidRPr="00FC5965" w:rsidRDefault="003629DF" w:rsidP="003629DF">
            <w:pPr>
              <w:pStyle w:val="VBAILTbullet1"/>
              <w:numPr>
                <w:ilvl w:val="0"/>
                <w:numId w:val="1"/>
              </w:numPr>
              <w:rPr>
                <w:rFonts w:asciiTheme="minorHAnsi" w:eastAsiaTheme="minorEastAsia" w:hAnsiTheme="minorHAnsi"/>
              </w:rPr>
            </w:pPr>
            <w:r w:rsidRPr="00FC5965">
              <w:t>38 CFR 3.351 (Special Monthly Dependency and Indemnity Compensation, Death Compensation, Pension and Spouse’s Compensation Ratings)</w:t>
            </w:r>
          </w:p>
          <w:p w14:paraId="36FE2D85" w14:textId="77777777" w:rsidR="003629DF" w:rsidRPr="00FC5965" w:rsidRDefault="003629DF" w:rsidP="003629DF">
            <w:pPr>
              <w:pStyle w:val="VBAILTbullet1"/>
              <w:numPr>
                <w:ilvl w:val="0"/>
                <w:numId w:val="1"/>
              </w:numPr>
              <w:rPr>
                <w:rFonts w:asciiTheme="minorHAnsi" w:eastAsiaTheme="minorEastAsia" w:hAnsiTheme="minorHAnsi"/>
              </w:rPr>
            </w:pPr>
            <w:r w:rsidRPr="00FC5965">
              <w:t>38 CFR 3.353 (Determinations of incompetency and competency)</w:t>
            </w:r>
          </w:p>
          <w:p w14:paraId="50252068" w14:textId="77777777" w:rsidR="003629DF" w:rsidRPr="00FC5965" w:rsidRDefault="003629DF" w:rsidP="003629DF">
            <w:pPr>
              <w:pStyle w:val="VBAILTbullet1"/>
              <w:numPr>
                <w:ilvl w:val="0"/>
                <w:numId w:val="1"/>
              </w:numPr>
              <w:rPr>
                <w:rFonts w:asciiTheme="minorHAnsi" w:hAnsiTheme="minorHAnsi"/>
              </w:rPr>
            </w:pPr>
            <w:r w:rsidRPr="00FC5965">
              <w:t>M21-1, III.ii.1.A.2.d. (Means for Obtaining VA Medical Records)</w:t>
            </w:r>
          </w:p>
          <w:p w14:paraId="3B590E7F" w14:textId="77777777" w:rsidR="003629DF" w:rsidRPr="001F289B" w:rsidRDefault="003629DF" w:rsidP="003629DF">
            <w:pPr>
              <w:pStyle w:val="VBAILTbullet1"/>
              <w:numPr>
                <w:ilvl w:val="0"/>
                <w:numId w:val="1"/>
              </w:numPr>
              <w:rPr>
                <w:rFonts w:asciiTheme="minorHAnsi" w:eastAsiaTheme="minorEastAsia" w:hAnsiTheme="minorHAnsi"/>
              </w:rPr>
            </w:pPr>
            <w:r w:rsidRPr="00FC5965">
              <w:t>M21-1, V.i.1.A (General Information on the Rating Activity)</w:t>
            </w:r>
          </w:p>
          <w:p w14:paraId="628DFA5F" w14:textId="77777777" w:rsidR="003629DF" w:rsidRPr="00FC5965" w:rsidRDefault="003629DF" w:rsidP="003629DF">
            <w:pPr>
              <w:pStyle w:val="VBAILTbullet1"/>
              <w:numPr>
                <w:ilvl w:val="0"/>
                <w:numId w:val="1"/>
              </w:numPr>
            </w:pPr>
            <w:r w:rsidRPr="00FC5965">
              <w:t>M21-1, V.i.1.A.1.b. (Specific Issues Requiring a Rating Decision)</w:t>
            </w:r>
          </w:p>
          <w:p w14:paraId="7BCAFF5A" w14:textId="77777777" w:rsidR="003629DF" w:rsidRPr="00FC5965" w:rsidRDefault="003629DF" w:rsidP="003629DF">
            <w:pPr>
              <w:pStyle w:val="VBAILTbullet1"/>
              <w:numPr>
                <w:ilvl w:val="0"/>
                <w:numId w:val="1"/>
              </w:numPr>
              <w:rPr>
                <w:rFonts w:asciiTheme="minorHAnsi" w:hAnsiTheme="minorHAnsi"/>
              </w:rPr>
            </w:pPr>
            <w:r w:rsidRPr="00FC5965">
              <w:t>M21-1, V.i.1.B (Referrals to the Rating Activity)</w:t>
            </w:r>
          </w:p>
          <w:p w14:paraId="35B30EAA" w14:textId="77777777" w:rsidR="003629DF" w:rsidRPr="00FC5965" w:rsidRDefault="003629DF" w:rsidP="003629DF">
            <w:pPr>
              <w:pStyle w:val="VBAILTbullet1"/>
              <w:numPr>
                <w:ilvl w:val="0"/>
                <w:numId w:val="1"/>
              </w:numPr>
              <w:rPr>
                <w:rFonts w:asciiTheme="minorHAnsi" w:eastAsiaTheme="minorEastAsia" w:hAnsiTheme="minorHAnsi"/>
              </w:rPr>
            </w:pPr>
            <w:r>
              <w:rPr>
                <w:rFonts w:eastAsiaTheme="minorEastAsia"/>
              </w:rPr>
              <w:t>M21-1, V.ii.2.B (Presumptive Service Connection (SC)</w:t>
            </w:r>
          </w:p>
          <w:p w14:paraId="31466A0C" w14:textId="77777777" w:rsidR="003629DF" w:rsidRPr="00FC5965" w:rsidRDefault="003629DF" w:rsidP="003629DF">
            <w:pPr>
              <w:pStyle w:val="VBAILTbullet1"/>
              <w:numPr>
                <w:ilvl w:val="0"/>
                <w:numId w:val="1"/>
              </w:numPr>
              <w:rPr>
                <w:rFonts w:asciiTheme="minorHAnsi" w:hAnsiTheme="minorHAnsi"/>
              </w:rPr>
            </w:pPr>
            <w:r w:rsidRPr="00FC5965">
              <w:t>M21-1, V.iv.1.A (Completing the Rating Decision Narrative)</w:t>
            </w:r>
          </w:p>
          <w:p w14:paraId="755F237A" w14:textId="77777777" w:rsidR="003629DF" w:rsidRPr="00FC5965" w:rsidRDefault="003629DF" w:rsidP="003629DF">
            <w:pPr>
              <w:pStyle w:val="VBAILTbullet1"/>
              <w:numPr>
                <w:ilvl w:val="0"/>
                <w:numId w:val="1"/>
              </w:numPr>
            </w:pPr>
            <w:r w:rsidRPr="00FC5965">
              <w:t>M21-1, VI.i.1.B.1 (Notification Requirements)</w:t>
            </w:r>
          </w:p>
          <w:p w14:paraId="5DE0E658" w14:textId="77777777" w:rsidR="003629DF" w:rsidRDefault="003629DF" w:rsidP="003629DF">
            <w:pPr>
              <w:pStyle w:val="VBAILTbullet1"/>
              <w:numPr>
                <w:ilvl w:val="0"/>
                <w:numId w:val="1"/>
              </w:numPr>
            </w:pPr>
            <w:r w:rsidRPr="00FC5965">
              <w:lastRenderedPageBreak/>
              <w:t>M21-1, IX.i.2.2.a. (When a Rating Determination of P&amp;T Disability is Not Required)</w:t>
            </w:r>
          </w:p>
          <w:p w14:paraId="17F1B4E2" w14:textId="77777777" w:rsidR="003629DF" w:rsidRDefault="003629DF" w:rsidP="003629DF">
            <w:pPr>
              <w:pStyle w:val="VBAILTbullet1"/>
              <w:numPr>
                <w:ilvl w:val="0"/>
                <w:numId w:val="1"/>
              </w:numPr>
            </w:pPr>
            <w:r w:rsidRPr="00FC5965">
              <w:t>M21-1, IX.i.2.5 (Referring Pension Claims to the Rating Activity)</w:t>
            </w:r>
          </w:p>
          <w:p w14:paraId="2EB4FFB2" w14:textId="77777777" w:rsidR="003629DF" w:rsidRPr="00FC5965" w:rsidRDefault="003629DF" w:rsidP="003629DF">
            <w:pPr>
              <w:pStyle w:val="VBAILTbullet1"/>
              <w:numPr>
                <w:ilvl w:val="0"/>
                <w:numId w:val="1"/>
              </w:numPr>
            </w:pPr>
            <w:r w:rsidRPr="00FC5965">
              <w:t>M21-1, IX.ii.1.A.1.f. (Applicable Regulatory References for Certain A&amp;A Status Issues)</w:t>
            </w:r>
          </w:p>
          <w:p w14:paraId="70C20EFA" w14:textId="77777777" w:rsidR="003629DF" w:rsidRPr="00FC5965" w:rsidRDefault="003629DF" w:rsidP="003629DF">
            <w:pPr>
              <w:pStyle w:val="VBAILTbullet1"/>
              <w:numPr>
                <w:ilvl w:val="0"/>
                <w:numId w:val="1"/>
              </w:numPr>
            </w:pPr>
            <w:r w:rsidRPr="00FC5965">
              <w:t>M21-1, IX.ii.2.C (Special Monthly Pension (SMP) Ratings)</w:t>
            </w:r>
          </w:p>
          <w:p w14:paraId="5FC57951" w14:textId="77777777" w:rsidR="003629DF" w:rsidRPr="00FC5965" w:rsidRDefault="003629DF" w:rsidP="003629DF">
            <w:pPr>
              <w:pStyle w:val="VBAILTbullet1"/>
              <w:numPr>
                <w:ilvl w:val="0"/>
                <w:numId w:val="1"/>
              </w:numPr>
            </w:pPr>
            <w:r w:rsidRPr="00FC5965">
              <w:t>M21-1, IX.ii.2.C.1.b. (Medical Evidence Used for A&amp;A Ratings)</w:t>
            </w:r>
          </w:p>
          <w:p w14:paraId="35CBF2DD" w14:textId="77777777" w:rsidR="003629DF" w:rsidRPr="00FC5965" w:rsidRDefault="003629DF" w:rsidP="003629DF">
            <w:pPr>
              <w:pStyle w:val="VBAILTbullet1"/>
              <w:numPr>
                <w:ilvl w:val="0"/>
                <w:numId w:val="1"/>
              </w:numPr>
            </w:pPr>
            <w:r w:rsidRPr="00FC5965">
              <w:t>M21-1, IX.ii.2.C.1.g. (When No Rating Decision is Required to Grant A&amp;A</w:t>
            </w:r>
          </w:p>
          <w:p w14:paraId="6C30EB57" w14:textId="77777777" w:rsidR="003629DF" w:rsidRPr="00FC5965" w:rsidRDefault="003629DF" w:rsidP="003629DF">
            <w:pPr>
              <w:pStyle w:val="VBAILTbullet1"/>
              <w:numPr>
                <w:ilvl w:val="0"/>
                <w:numId w:val="1"/>
              </w:numPr>
            </w:pPr>
            <w:r w:rsidRPr="00FC5965">
              <w:t>M21-1, IX.i.2.2.e. (When a Rating Determination of P&amp;T Disability is Required)</w:t>
            </w:r>
          </w:p>
          <w:p w14:paraId="2BC14764" w14:textId="77777777" w:rsidR="003629DF" w:rsidRDefault="003629DF" w:rsidP="003629DF">
            <w:pPr>
              <w:pStyle w:val="VBAILTbullet1"/>
              <w:numPr>
                <w:ilvl w:val="0"/>
                <w:numId w:val="1"/>
              </w:numPr>
            </w:pPr>
            <w:r>
              <w:t>M21-1, X.i.2.B.2 (Excluding Claims from the FDC Program)</w:t>
            </w:r>
          </w:p>
          <w:p w14:paraId="30DC98A0" w14:textId="77777777" w:rsidR="003629DF" w:rsidRDefault="003629DF" w:rsidP="003629DF">
            <w:pPr>
              <w:pStyle w:val="VBAILTbullet1"/>
              <w:numPr>
                <w:ilvl w:val="0"/>
                <w:numId w:val="1"/>
              </w:numPr>
            </w:pPr>
            <w:r>
              <w:t>M21-1, X.ii.6.A (Evaluating and Rating Competency)</w:t>
            </w:r>
          </w:p>
          <w:p w14:paraId="19D80F0A" w14:textId="77777777" w:rsidR="003629DF" w:rsidRPr="00FC5965" w:rsidRDefault="003629DF" w:rsidP="003629DF">
            <w:pPr>
              <w:pStyle w:val="VBAILTbullet1"/>
              <w:numPr>
                <w:ilvl w:val="0"/>
                <w:numId w:val="1"/>
              </w:numPr>
            </w:pPr>
            <w:r>
              <w:t>M21-1, X.ii.6.B.1 (General Information on a Child’s Permanent Incapacity for Self-Support)</w:t>
            </w:r>
          </w:p>
          <w:p w14:paraId="10C5AF1A" w14:textId="77777777" w:rsidR="003629DF" w:rsidRDefault="003629DF" w:rsidP="003629DF">
            <w:pPr>
              <w:pStyle w:val="VBAILTbullet1"/>
              <w:numPr>
                <w:ilvl w:val="0"/>
                <w:numId w:val="1"/>
              </w:numPr>
            </w:pPr>
            <w:r>
              <w:t>M21-1, XI.ii.3.D (Rating Accrued Claims)</w:t>
            </w:r>
          </w:p>
          <w:p w14:paraId="0ADB4254" w14:textId="77777777" w:rsidR="003629DF" w:rsidRPr="00FC5965" w:rsidRDefault="003629DF" w:rsidP="003629DF">
            <w:pPr>
              <w:pStyle w:val="VBAILTbullet1"/>
              <w:numPr>
                <w:ilvl w:val="0"/>
                <w:numId w:val="1"/>
              </w:numPr>
            </w:pPr>
            <w:r>
              <w:t>M21-1, XII.i.1.B (Common Dependency and Indemnity Compensation (DIC) Processing Issues</w:t>
            </w:r>
          </w:p>
          <w:p w14:paraId="188C47BE" w14:textId="77777777" w:rsidR="003629DF" w:rsidRPr="00FC5965" w:rsidRDefault="003629DF" w:rsidP="003629DF">
            <w:pPr>
              <w:pStyle w:val="VBAILTbullet1"/>
              <w:numPr>
                <w:ilvl w:val="0"/>
                <w:numId w:val="1"/>
              </w:numPr>
            </w:pPr>
            <w:r w:rsidRPr="00FC5965">
              <w:t>M21-1, XII.i.2.A (Ratings for Dependency and Indemnity Compensation DIC)</w:t>
            </w:r>
          </w:p>
          <w:p w14:paraId="58A8F27A" w14:textId="77777777" w:rsidR="003629DF" w:rsidRPr="00FC5965" w:rsidRDefault="003629DF" w:rsidP="003629DF">
            <w:pPr>
              <w:pStyle w:val="VBAILTbullet1"/>
              <w:numPr>
                <w:ilvl w:val="0"/>
                <w:numId w:val="1"/>
              </w:numPr>
            </w:pPr>
            <w:r w:rsidRPr="00FC5965">
              <w:t>M21-1, XII.i.2.B.1.b. (Evidence on Which to Base A&amp;A and Housebound Determinations)</w:t>
            </w:r>
          </w:p>
          <w:p w14:paraId="646B23D6" w14:textId="77777777" w:rsidR="003629DF" w:rsidRDefault="003629DF" w:rsidP="003629DF">
            <w:pPr>
              <w:pStyle w:val="VBAILTbullet1"/>
              <w:numPr>
                <w:ilvl w:val="0"/>
                <w:numId w:val="1"/>
              </w:numPr>
            </w:pPr>
            <w:r w:rsidRPr="00FC5965">
              <w:t>M21-1, XII.i.2.B.1.c. (When a Rating Decision is Required)</w:t>
            </w:r>
          </w:p>
          <w:p w14:paraId="7D4AA9B2" w14:textId="77777777" w:rsidR="003629DF" w:rsidRPr="00FC5965" w:rsidRDefault="003629DF" w:rsidP="003629DF">
            <w:pPr>
              <w:pStyle w:val="VBAILTbullet1"/>
              <w:numPr>
                <w:ilvl w:val="0"/>
                <w:numId w:val="1"/>
              </w:numPr>
            </w:pPr>
            <w:r>
              <w:t>M21-1, XII.i.2.B.2.c. (Authorizing A&amp;A Without a Rating Decision)</w:t>
            </w:r>
          </w:p>
          <w:p w14:paraId="76B48390" w14:textId="345D1384" w:rsidR="003629DF" w:rsidRPr="00BB3976" w:rsidRDefault="003629DF" w:rsidP="003629DF">
            <w:pPr>
              <w:pStyle w:val="VBAILTbullet1"/>
            </w:pPr>
            <w:r w:rsidRPr="001F289B">
              <w:rPr>
                <w:b/>
                <w:bCs/>
              </w:rPr>
              <w:t>Ready to Rate</w:t>
            </w:r>
            <w:r w:rsidRPr="00FC5965">
              <w:t xml:space="preserve"> job aid</w:t>
            </w:r>
          </w:p>
        </w:tc>
      </w:tr>
      <w:tr w:rsidR="00F5721D" w14:paraId="47322428" w14:textId="77777777" w:rsidTr="00D80E72">
        <w:trPr>
          <w:jc w:val="center"/>
        </w:trPr>
        <w:tc>
          <w:tcPr>
            <w:tcW w:w="1962" w:type="dxa"/>
          </w:tcPr>
          <w:p w14:paraId="3C63D2A5" w14:textId="77777777" w:rsidR="00F5721D" w:rsidRDefault="00F5721D" w:rsidP="00DD76A3">
            <w:pPr>
              <w:pStyle w:val="VBAILTBody"/>
            </w:pPr>
            <w:r>
              <w:lastRenderedPageBreak/>
              <w:t>Technical Competencies:</w:t>
            </w:r>
          </w:p>
        </w:tc>
        <w:tc>
          <w:tcPr>
            <w:tcW w:w="7398" w:type="dxa"/>
          </w:tcPr>
          <w:p w14:paraId="5C94DA55" w14:textId="77777777" w:rsidR="00F5721D" w:rsidRPr="00347ED2" w:rsidRDefault="00F5721D" w:rsidP="00DD76A3">
            <w:pPr>
              <w:pStyle w:val="VBAILTbullet1"/>
            </w:pPr>
            <w:r w:rsidRPr="00347ED2">
              <w:t>Program Benefits and Eligibility (PMC VSR)</w:t>
            </w:r>
          </w:p>
          <w:p w14:paraId="5588D947" w14:textId="77777777" w:rsidR="00F5721D" w:rsidRPr="00347ED2" w:rsidRDefault="00F5721D" w:rsidP="00DD76A3">
            <w:pPr>
              <w:pStyle w:val="VBAILTbullet1"/>
            </w:pPr>
            <w:r w:rsidRPr="00347ED2">
              <w:t>Processing Claims (PMC VSR)</w:t>
            </w:r>
          </w:p>
          <w:p w14:paraId="7E044FEE" w14:textId="77777777" w:rsidR="00F5721D" w:rsidRPr="00347ED2" w:rsidRDefault="00F5721D" w:rsidP="00DD76A3">
            <w:pPr>
              <w:pStyle w:val="VBAILTbullet1"/>
            </w:pPr>
            <w:r w:rsidRPr="00347ED2">
              <w:t>Special Monthly Pension (SMP) Processes</w:t>
            </w:r>
          </w:p>
          <w:p w14:paraId="067B672F" w14:textId="77777777" w:rsidR="00F5721D" w:rsidRDefault="00F5721D" w:rsidP="00DD76A3">
            <w:pPr>
              <w:pStyle w:val="VBAILTbullet1"/>
            </w:pPr>
            <w:r w:rsidRPr="00347ED2">
              <w:lastRenderedPageBreak/>
              <w:t>VBA Applications (PMC VSR)</w:t>
            </w:r>
          </w:p>
        </w:tc>
      </w:tr>
      <w:tr w:rsidR="002D1DCE" w14:paraId="40AB0886" w14:textId="77777777" w:rsidTr="00D80E72">
        <w:trPr>
          <w:jc w:val="center"/>
        </w:trPr>
        <w:tc>
          <w:tcPr>
            <w:tcW w:w="1962" w:type="dxa"/>
          </w:tcPr>
          <w:p w14:paraId="4D1D4415" w14:textId="77777777" w:rsidR="002D1DCE" w:rsidRDefault="001262F7" w:rsidP="001262F7">
            <w:pPr>
              <w:pStyle w:val="VBAILTBody"/>
            </w:pPr>
            <w:r>
              <w:lastRenderedPageBreak/>
              <w:t>Lesson Objectives:</w:t>
            </w:r>
          </w:p>
        </w:tc>
        <w:tc>
          <w:tcPr>
            <w:tcW w:w="7398" w:type="dxa"/>
          </w:tcPr>
          <w:p w14:paraId="31C9E42E" w14:textId="6DA591A1" w:rsidR="00436252" w:rsidRDefault="00436252" w:rsidP="00436252">
            <w:pPr>
              <w:pStyle w:val="VBAILTbullet1"/>
              <w:numPr>
                <w:ilvl w:val="0"/>
                <w:numId w:val="0"/>
              </w:numPr>
              <w:ind w:left="360" w:hanging="360"/>
            </w:pPr>
            <w:r>
              <w:t>By the end of this lesson, you should be able to:</w:t>
            </w:r>
          </w:p>
          <w:p w14:paraId="0C8FF07B" w14:textId="4CDF68F2" w:rsidR="00D80E72" w:rsidRPr="00D86ACB" w:rsidRDefault="00D80E72" w:rsidP="00D80E72">
            <w:pPr>
              <w:pStyle w:val="VBAILTbullet1"/>
            </w:pPr>
            <w:r w:rsidRPr="00D86ACB">
              <w:t>Explain why a claim requires a rating decision</w:t>
            </w:r>
          </w:p>
          <w:p w14:paraId="0909620C" w14:textId="77777777" w:rsidR="00D80E72" w:rsidRPr="00D86ACB" w:rsidRDefault="00D80E72" w:rsidP="00D80E72">
            <w:pPr>
              <w:pStyle w:val="VBAILTbullet1"/>
            </w:pPr>
            <w:r w:rsidRPr="00D86ACB">
              <w:t>Identify the types of claims that require a rating decision</w:t>
            </w:r>
          </w:p>
          <w:p w14:paraId="57A71A5B" w14:textId="48032526" w:rsidR="00A15548" w:rsidRDefault="00D80E72" w:rsidP="00D80E72">
            <w:pPr>
              <w:pStyle w:val="VBAILTbullet1"/>
            </w:pPr>
            <w:r w:rsidRPr="00D86ACB">
              <w:t>List the required elements for a claim that is ready to rate</w:t>
            </w:r>
          </w:p>
        </w:tc>
      </w:tr>
      <w:tr w:rsidR="00436252" w14:paraId="39F38971" w14:textId="77777777" w:rsidTr="00D80E72">
        <w:trPr>
          <w:jc w:val="center"/>
        </w:trPr>
        <w:tc>
          <w:tcPr>
            <w:tcW w:w="1962" w:type="dxa"/>
          </w:tcPr>
          <w:p w14:paraId="7F441C0C" w14:textId="7353BFF4" w:rsidR="00436252" w:rsidRDefault="00436252" w:rsidP="001262F7">
            <w:pPr>
              <w:pStyle w:val="VBAILTBody"/>
            </w:pPr>
            <w:r>
              <w:t xml:space="preserve">Knowledge Check: </w:t>
            </w:r>
          </w:p>
        </w:tc>
        <w:tc>
          <w:tcPr>
            <w:tcW w:w="7398" w:type="dxa"/>
          </w:tcPr>
          <w:p w14:paraId="72F4F1F7" w14:textId="4BB08F27" w:rsidR="00436252" w:rsidRDefault="00436252" w:rsidP="00436252">
            <w:pPr>
              <w:pStyle w:val="VBAILTbullet1"/>
              <w:numPr>
                <w:ilvl w:val="0"/>
                <w:numId w:val="0"/>
              </w:numPr>
              <w:ind w:left="360" w:hanging="360"/>
            </w:pPr>
            <w:r>
              <w:t>Phase 5.1(d): Overview of Ready to Rate Knowledge Check</w:t>
            </w:r>
          </w:p>
        </w:tc>
      </w:tr>
      <w:tr w:rsidR="00267BA2" w14:paraId="7E437B36" w14:textId="77777777" w:rsidTr="00D80E72">
        <w:trPr>
          <w:jc w:val="center"/>
        </w:trPr>
        <w:tc>
          <w:tcPr>
            <w:tcW w:w="1962" w:type="dxa"/>
          </w:tcPr>
          <w:p w14:paraId="7C72D2FE" w14:textId="77777777" w:rsidR="00267BA2" w:rsidRDefault="00267BA2" w:rsidP="001262F7">
            <w:pPr>
              <w:pStyle w:val="VBAILTBody"/>
            </w:pPr>
            <w:r>
              <w:t>What You Need:</w:t>
            </w:r>
          </w:p>
        </w:tc>
        <w:tc>
          <w:tcPr>
            <w:tcW w:w="7398" w:type="dxa"/>
          </w:tcPr>
          <w:p w14:paraId="1B829E30" w14:textId="172994C3" w:rsidR="00F82D17" w:rsidRDefault="00B171EE" w:rsidP="00A15548">
            <w:pPr>
              <w:pStyle w:val="VBAILTbullet1"/>
            </w:pPr>
            <w:r>
              <w:t>Trainee G</w:t>
            </w:r>
            <w:r w:rsidR="00F82D17">
              <w:t>uide</w:t>
            </w:r>
          </w:p>
          <w:p w14:paraId="3043D3D4" w14:textId="77777777" w:rsidR="00A15548" w:rsidRDefault="00A15548" w:rsidP="00A15548">
            <w:pPr>
              <w:pStyle w:val="VBAILTbullet1"/>
            </w:pPr>
            <w:r>
              <w:t>Access to CPKM to display the references</w:t>
            </w:r>
          </w:p>
          <w:p w14:paraId="352241CF" w14:textId="10D83419" w:rsidR="00077BE7" w:rsidRDefault="000D2FED" w:rsidP="00077BE7">
            <w:pPr>
              <w:pStyle w:val="VBAILTbullet1"/>
            </w:pPr>
            <w:r w:rsidRPr="000D2FED">
              <w:t>Access to the</w:t>
            </w:r>
            <w:r>
              <w:rPr>
                <w:b/>
              </w:rPr>
              <w:t xml:space="preserve"> </w:t>
            </w:r>
            <w:r w:rsidR="00A15548" w:rsidRPr="00A15548">
              <w:rPr>
                <w:b/>
              </w:rPr>
              <w:t>Ready to Rate</w:t>
            </w:r>
            <w:r w:rsidR="00A15548">
              <w:t xml:space="preserve"> job aid</w:t>
            </w:r>
            <w:r>
              <w:t xml:space="preserve"> from VSR Assistant</w:t>
            </w:r>
          </w:p>
        </w:tc>
      </w:tr>
    </w:tbl>
    <w:p w14:paraId="165FE583" w14:textId="508CA685" w:rsidR="00C214A9" w:rsidRPr="0024084E" w:rsidRDefault="009D36E2" w:rsidP="009D36E2">
      <w:pPr>
        <w:pStyle w:val="VBAILTBody"/>
        <w:rPr>
          <w:sz w:val="24"/>
          <w:szCs w:val="24"/>
        </w:rPr>
      </w:pPr>
      <w:r>
        <w:t xml:space="preserve"> </w:t>
      </w:r>
    </w:p>
    <w:tbl>
      <w:tblPr>
        <w:tblStyle w:val="TableGrid"/>
        <w:tblW w:w="9540" w:type="dxa"/>
        <w:jc w:val="center"/>
        <w:tblLayout w:type="fixed"/>
        <w:tblCellMar>
          <w:left w:w="115" w:type="dxa"/>
          <w:right w:w="115" w:type="dxa"/>
        </w:tblCellMar>
        <w:tblLook w:val="04A0" w:firstRow="1" w:lastRow="0" w:firstColumn="1" w:lastColumn="0" w:noHBand="0" w:noVBand="1"/>
        <w:tblCaption w:val="Lesson plan table specifying individual PowerPoint slide content and related instructor activities/guidance"/>
      </w:tblPr>
      <w:tblGrid>
        <w:gridCol w:w="3564"/>
        <w:gridCol w:w="5976"/>
      </w:tblGrid>
      <w:tr w:rsidR="009F361E" w14:paraId="7E6D2B2B" w14:textId="77777777" w:rsidTr="00F91723">
        <w:trPr>
          <w:cantSplit/>
          <w:tblHeader/>
          <w:jc w:val="center"/>
        </w:trPr>
        <w:tc>
          <w:tcPr>
            <w:tcW w:w="3564" w:type="dxa"/>
            <w:tcBorders>
              <w:right w:val="dashSmallGap" w:sz="4" w:space="0" w:color="auto"/>
            </w:tcBorders>
            <w:shd w:val="clear" w:color="auto" w:fill="BDD6EE" w:themeFill="accent1" w:themeFillTint="66"/>
          </w:tcPr>
          <w:p w14:paraId="77F4A190" w14:textId="77777777" w:rsidR="009F361E" w:rsidRPr="006E54AE" w:rsidRDefault="009F361E" w:rsidP="006E54AE">
            <w:pPr>
              <w:pStyle w:val="VBAILTTableHeading1"/>
            </w:pPr>
            <w:r>
              <w:t>PowerPoint Slides</w:t>
            </w:r>
          </w:p>
        </w:tc>
        <w:tc>
          <w:tcPr>
            <w:tcW w:w="5976" w:type="dxa"/>
            <w:tcBorders>
              <w:left w:val="dashSmallGap" w:sz="4" w:space="0" w:color="auto"/>
            </w:tcBorders>
            <w:shd w:val="clear" w:color="auto" w:fill="BDD6EE" w:themeFill="accent1" w:themeFillTint="66"/>
          </w:tcPr>
          <w:p w14:paraId="7EE6FC62" w14:textId="03364A50" w:rsidR="009F361E" w:rsidRDefault="00765E40" w:rsidP="006E54AE">
            <w:pPr>
              <w:pStyle w:val="VBAILTTableHeading1"/>
            </w:pPr>
            <w:r>
              <w:t>Notes</w:t>
            </w:r>
          </w:p>
        </w:tc>
      </w:tr>
      <w:tr w:rsidR="009F361E" w14:paraId="55AABD0E" w14:textId="77777777" w:rsidTr="00F91723">
        <w:trPr>
          <w:cantSplit/>
          <w:jc w:val="center"/>
        </w:trPr>
        <w:tc>
          <w:tcPr>
            <w:tcW w:w="3564" w:type="dxa"/>
            <w:tcBorders>
              <w:right w:val="dashSmallGap" w:sz="4" w:space="0" w:color="auto"/>
            </w:tcBorders>
          </w:tcPr>
          <w:p w14:paraId="3D1DFC4B" w14:textId="18AADAEC" w:rsidR="009F361E" w:rsidRDefault="009D36E2" w:rsidP="009D36E2">
            <w:pPr>
              <w:pStyle w:val="VBAILTBody"/>
            </w:pPr>
            <w:r>
              <w:rPr>
                <w:b/>
                <w:bCs/>
              </w:rPr>
              <w:t>Overview of Ready to Rate</w:t>
            </w:r>
          </w:p>
        </w:tc>
        <w:tc>
          <w:tcPr>
            <w:tcW w:w="5976" w:type="dxa"/>
            <w:tcBorders>
              <w:left w:val="dashSmallGap" w:sz="4" w:space="0" w:color="auto"/>
            </w:tcBorders>
          </w:tcPr>
          <w:p w14:paraId="2D69FA0E" w14:textId="54CDA08D" w:rsidR="009F361E" w:rsidRDefault="009F361E" w:rsidP="009D36E2">
            <w:pPr>
              <w:pStyle w:val="VBAILTBody"/>
            </w:pPr>
          </w:p>
        </w:tc>
      </w:tr>
      <w:tr w:rsidR="00F16B0E" w14:paraId="3304B2C2" w14:textId="77777777" w:rsidTr="00F91723">
        <w:trPr>
          <w:cantSplit/>
          <w:jc w:val="center"/>
        </w:trPr>
        <w:tc>
          <w:tcPr>
            <w:tcW w:w="3564" w:type="dxa"/>
            <w:tcBorders>
              <w:right w:val="dashSmallGap" w:sz="4" w:space="0" w:color="auto"/>
            </w:tcBorders>
          </w:tcPr>
          <w:p w14:paraId="16B31F09" w14:textId="77777777" w:rsidR="00F16B0E" w:rsidRDefault="00F16B0E" w:rsidP="00F5140C">
            <w:pPr>
              <w:pStyle w:val="VBAILTBody"/>
              <w:rPr>
                <w:rStyle w:val="Strong"/>
              </w:rPr>
            </w:pPr>
            <w:r>
              <w:rPr>
                <w:rStyle w:val="Strong"/>
              </w:rPr>
              <w:t>Lesson Objectives</w:t>
            </w:r>
          </w:p>
          <w:p w14:paraId="7CE2CBDF" w14:textId="71855EC1" w:rsidR="00436252" w:rsidRPr="00436252" w:rsidRDefault="00436252" w:rsidP="00F5140C">
            <w:pPr>
              <w:pStyle w:val="VBAILTBody"/>
              <w:rPr>
                <w:rStyle w:val="Strong"/>
                <w:b w:val="0"/>
                <w:bCs w:val="0"/>
              </w:rPr>
            </w:pPr>
            <w:r w:rsidRPr="00436252">
              <w:rPr>
                <w:rStyle w:val="Strong"/>
                <w:b w:val="0"/>
                <w:bCs w:val="0"/>
              </w:rPr>
              <w:t>By the end of this lesson, you should be able to:</w:t>
            </w:r>
          </w:p>
          <w:p w14:paraId="78ED447A" w14:textId="77777777" w:rsidR="00F91723" w:rsidRPr="00D86ACB" w:rsidRDefault="00F91723" w:rsidP="00F91723">
            <w:pPr>
              <w:pStyle w:val="VBAILTbullet1"/>
            </w:pPr>
            <w:r w:rsidRPr="00D86ACB">
              <w:t>Explain why a claim requires a rating decision</w:t>
            </w:r>
          </w:p>
          <w:p w14:paraId="4168F089" w14:textId="77777777" w:rsidR="00F91723" w:rsidRPr="00D86ACB" w:rsidRDefault="00F91723" w:rsidP="00F91723">
            <w:pPr>
              <w:pStyle w:val="VBAILTbullet1"/>
            </w:pPr>
            <w:r w:rsidRPr="00D86ACB">
              <w:t>Identify the types of claims that require a rating decision</w:t>
            </w:r>
          </w:p>
          <w:p w14:paraId="55749212" w14:textId="71E0871E" w:rsidR="00F16B0E" w:rsidRPr="00F14D66" w:rsidRDefault="00F91723" w:rsidP="00F91723">
            <w:pPr>
              <w:pStyle w:val="VBAILTbullet1"/>
              <w:rPr>
                <w:rStyle w:val="Strong"/>
                <w:b w:val="0"/>
                <w:bCs w:val="0"/>
              </w:rPr>
            </w:pPr>
            <w:r w:rsidRPr="00D86ACB">
              <w:t>List the required elements for a claim that is ready to rate</w:t>
            </w:r>
          </w:p>
        </w:tc>
        <w:tc>
          <w:tcPr>
            <w:tcW w:w="5976" w:type="dxa"/>
            <w:tcBorders>
              <w:left w:val="dashSmallGap" w:sz="4" w:space="0" w:color="auto"/>
            </w:tcBorders>
          </w:tcPr>
          <w:p w14:paraId="2A3449EC" w14:textId="77777777" w:rsidR="00F16B0E" w:rsidRPr="00077BE7" w:rsidRDefault="00F16B0E" w:rsidP="00077BE7">
            <w:pPr>
              <w:pStyle w:val="VBAILTBody"/>
              <w:rPr>
                <w:rStyle w:val="Strong"/>
                <w:b w:val="0"/>
                <w:bCs w:val="0"/>
              </w:rPr>
            </w:pPr>
          </w:p>
        </w:tc>
      </w:tr>
      <w:tr w:rsidR="00F16B0E" w14:paraId="2D424B26" w14:textId="77777777" w:rsidTr="00F91723">
        <w:trPr>
          <w:cantSplit/>
          <w:jc w:val="center"/>
        </w:trPr>
        <w:tc>
          <w:tcPr>
            <w:tcW w:w="3564" w:type="dxa"/>
            <w:tcBorders>
              <w:right w:val="dashSmallGap" w:sz="4" w:space="0" w:color="auto"/>
            </w:tcBorders>
          </w:tcPr>
          <w:p w14:paraId="05D0405B" w14:textId="5D24358D" w:rsidR="00D43B41" w:rsidRPr="005F1E92" w:rsidRDefault="00D70FB0" w:rsidP="00D43B41">
            <w:pPr>
              <w:pStyle w:val="VBAILTBody"/>
              <w:rPr>
                <w:rStyle w:val="Strong"/>
                <w:b w:val="0"/>
                <w:bCs w:val="0"/>
              </w:rPr>
            </w:pPr>
            <w:r>
              <w:rPr>
                <w:rStyle w:val="Strong"/>
                <w:bCs w:val="0"/>
              </w:rPr>
              <w:lastRenderedPageBreak/>
              <w:t>Why It Matters</w:t>
            </w:r>
            <w:r w:rsidR="00B134F4">
              <w:rPr>
                <w:rStyle w:val="Strong"/>
                <w:bCs w:val="0"/>
              </w:rPr>
              <w:t>!</w:t>
            </w:r>
          </w:p>
          <w:p w14:paraId="21418E72" w14:textId="77777777" w:rsidR="0056497C" w:rsidRPr="0056497C" w:rsidRDefault="00236BFE" w:rsidP="0056497C">
            <w:pPr>
              <w:pStyle w:val="VBAILTbullet1"/>
              <w:rPr>
                <w:rStyle w:val="Strong"/>
                <w:b w:val="0"/>
                <w:bCs w:val="0"/>
              </w:rPr>
            </w:pPr>
            <w:r>
              <w:rPr>
                <w:rStyle w:val="Strong"/>
                <w:b w:val="0"/>
                <w:bCs w:val="0"/>
              </w:rPr>
              <w:t>Prevents delay in claims</w:t>
            </w:r>
            <w:r w:rsidR="0056497C" w:rsidRPr="0056497C">
              <w:rPr>
                <w:rStyle w:val="Strong"/>
                <w:b w:val="0"/>
                <w:bCs w:val="0"/>
              </w:rPr>
              <w:t xml:space="preserve"> </w:t>
            </w:r>
            <w:r w:rsidR="00DF1EA7">
              <w:rPr>
                <w:rStyle w:val="Strong"/>
                <w:b w:val="0"/>
                <w:bCs w:val="0"/>
              </w:rPr>
              <w:t>processing</w:t>
            </w:r>
          </w:p>
          <w:p w14:paraId="6B026568" w14:textId="77777777" w:rsidR="00F16B0E" w:rsidRDefault="00DF1EA7" w:rsidP="000E1CE1">
            <w:pPr>
              <w:pStyle w:val="VBAILTbullet1"/>
            </w:pPr>
            <w:r>
              <w:t xml:space="preserve">A claim that is ready to rate </w:t>
            </w:r>
            <w:r w:rsidR="000E1CE1">
              <w:t xml:space="preserve">allows the RVSR to make determination for benefit entitlement </w:t>
            </w:r>
          </w:p>
        </w:tc>
        <w:tc>
          <w:tcPr>
            <w:tcW w:w="5976" w:type="dxa"/>
            <w:tcBorders>
              <w:left w:val="dashSmallGap" w:sz="4" w:space="0" w:color="auto"/>
            </w:tcBorders>
          </w:tcPr>
          <w:p w14:paraId="4EE11DD5" w14:textId="43612E61" w:rsidR="00F16B0E" w:rsidRPr="00077BE7" w:rsidRDefault="00DF1EA7" w:rsidP="00793B6D">
            <w:pPr>
              <w:pStyle w:val="VBAILTBody"/>
              <w:rPr>
                <w:rStyle w:val="Strong"/>
                <w:b w:val="0"/>
                <w:bCs w:val="0"/>
              </w:rPr>
            </w:pPr>
            <w:r>
              <w:t xml:space="preserve"> </w:t>
            </w:r>
          </w:p>
        </w:tc>
      </w:tr>
      <w:tr w:rsidR="00D80E72" w14:paraId="4769BE7A" w14:textId="77777777" w:rsidTr="00F91723">
        <w:trPr>
          <w:cantSplit/>
          <w:jc w:val="center"/>
        </w:trPr>
        <w:tc>
          <w:tcPr>
            <w:tcW w:w="3564" w:type="dxa"/>
            <w:tcBorders>
              <w:right w:val="dashSmallGap" w:sz="4" w:space="0" w:color="auto"/>
            </w:tcBorders>
          </w:tcPr>
          <w:p w14:paraId="0275BA23" w14:textId="77777777" w:rsidR="00D80E72" w:rsidRPr="00D86ACB" w:rsidRDefault="00D80E72" w:rsidP="00D80E72">
            <w:pPr>
              <w:pStyle w:val="VBAILTBodyStrong"/>
              <w:rPr>
                <w:rStyle w:val="Strong"/>
                <w:b/>
                <w:bCs w:val="0"/>
              </w:rPr>
            </w:pPr>
            <w:r>
              <w:rPr>
                <w:rStyle w:val="Strong"/>
                <w:b/>
                <w:bCs w:val="0"/>
              </w:rPr>
              <w:t>The</w:t>
            </w:r>
            <w:r w:rsidRPr="00D86ACB">
              <w:rPr>
                <w:rStyle w:val="Strong"/>
                <w:b/>
                <w:bCs w:val="0"/>
              </w:rPr>
              <w:t xml:space="preserve"> Purpose of a Rating Decision </w:t>
            </w:r>
          </w:p>
          <w:p w14:paraId="79729160" w14:textId="77777777" w:rsidR="003D29FF" w:rsidRPr="00D34276" w:rsidRDefault="004D7A52" w:rsidP="00D80E72">
            <w:pPr>
              <w:pStyle w:val="VBAILTbullet1"/>
              <w:numPr>
                <w:ilvl w:val="0"/>
                <w:numId w:val="1"/>
              </w:numPr>
            </w:pPr>
            <w:r w:rsidRPr="00D34276">
              <w:t>The rating decision is needed to determine whether a claimant is entitled to benefits for the issues under review based on the evidence of record</w:t>
            </w:r>
          </w:p>
          <w:p w14:paraId="3B4006B7" w14:textId="77777777" w:rsidR="003D29FF" w:rsidRPr="00D34276" w:rsidRDefault="004D7A52" w:rsidP="00D80E72">
            <w:pPr>
              <w:pStyle w:val="VBAILTbullet1"/>
              <w:numPr>
                <w:ilvl w:val="0"/>
                <w:numId w:val="1"/>
              </w:numPr>
            </w:pPr>
            <w:r w:rsidRPr="00D34276">
              <w:t>The rating decision provides:</w:t>
            </w:r>
          </w:p>
          <w:p w14:paraId="224E682F" w14:textId="77777777" w:rsidR="00D80E72" w:rsidRPr="00D34276" w:rsidRDefault="00D80E72" w:rsidP="00D80E72">
            <w:pPr>
              <w:pStyle w:val="VBAILTBullet2"/>
              <w:numPr>
                <w:ilvl w:val="1"/>
                <w:numId w:val="26"/>
              </w:numPr>
            </w:pPr>
            <w:r w:rsidRPr="00D34276">
              <w:t xml:space="preserve">A formal determination regarding one or more issues of benefit entitlement </w:t>
            </w:r>
          </w:p>
          <w:p w14:paraId="34FF946A" w14:textId="77777777" w:rsidR="00D80E72" w:rsidRPr="00D34276" w:rsidRDefault="00D80E72" w:rsidP="00D80E72">
            <w:pPr>
              <w:pStyle w:val="VBAILTBullet2"/>
              <w:numPr>
                <w:ilvl w:val="1"/>
                <w:numId w:val="26"/>
              </w:numPr>
            </w:pPr>
            <w:r w:rsidRPr="00D34276">
              <w:t>Statement of the decision(s), and</w:t>
            </w:r>
          </w:p>
          <w:p w14:paraId="4BED68F8" w14:textId="77777777" w:rsidR="00D80E72" w:rsidRPr="00D34276" w:rsidRDefault="00D80E72" w:rsidP="00D80E72">
            <w:pPr>
              <w:pStyle w:val="VBAILTBullet2"/>
              <w:numPr>
                <w:ilvl w:val="1"/>
                <w:numId w:val="26"/>
              </w:numPr>
            </w:pPr>
            <w:r w:rsidRPr="00D34276">
              <w:t>An explanation  supporting each decision</w:t>
            </w:r>
          </w:p>
          <w:p w14:paraId="2445B2D2" w14:textId="6DE0D05A" w:rsidR="00D80E72" w:rsidRPr="008F5718" w:rsidRDefault="004D7A52" w:rsidP="00D80E72">
            <w:pPr>
              <w:pStyle w:val="VBAILTbullet1"/>
              <w:rPr>
                <w:rStyle w:val="Strong"/>
                <w:b w:val="0"/>
                <w:bCs w:val="0"/>
              </w:rPr>
            </w:pPr>
            <w:r w:rsidRPr="00D34276">
              <w:t>These decisions are made by Rating Veteran Service Representatives (RVSRs)</w:t>
            </w:r>
          </w:p>
        </w:tc>
        <w:tc>
          <w:tcPr>
            <w:tcW w:w="5976" w:type="dxa"/>
            <w:tcBorders>
              <w:left w:val="dashSmallGap" w:sz="4" w:space="0" w:color="auto"/>
            </w:tcBorders>
          </w:tcPr>
          <w:p w14:paraId="20E9E102" w14:textId="44B3951D" w:rsidR="00D80E72" w:rsidRDefault="00D80E72" w:rsidP="00D80E72">
            <w:pPr>
              <w:pStyle w:val="VBAILTBody"/>
              <w:rPr>
                <w:rStyle w:val="Strong"/>
              </w:rPr>
            </w:pPr>
            <w:r>
              <w:t xml:space="preserve"> </w:t>
            </w:r>
          </w:p>
        </w:tc>
      </w:tr>
      <w:tr w:rsidR="00D80E72" w14:paraId="2B7496E7" w14:textId="77777777" w:rsidTr="00F91723">
        <w:trPr>
          <w:cantSplit/>
          <w:jc w:val="center"/>
        </w:trPr>
        <w:tc>
          <w:tcPr>
            <w:tcW w:w="3564" w:type="dxa"/>
            <w:tcBorders>
              <w:right w:val="dashSmallGap" w:sz="4" w:space="0" w:color="auto"/>
            </w:tcBorders>
          </w:tcPr>
          <w:p w14:paraId="165F5675" w14:textId="77777777" w:rsidR="00F91723" w:rsidRPr="00D86ACB" w:rsidRDefault="00F91723" w:rsidP="00F91723">
            <w:pPr>
              <w:pStyle w:val="VBAILTBodyStrong"/>
              <w:rPr>
                <w:rStyle w:val="Strong"/>
              </w:rPr>
            </w:pPr>
            <w:r w:rsidRPr="00D86ACB">
              <w:rPr>
                <w:rStyle w:val="Strong"/>
                <w:b/>
                <w:bCs w:val="0"/>
              </w:rPr>
              <w:lastRenderedPageBreak/>
              <w:t>When Is a Claim Ready to Rate?</w:t>
            </w:r>
          </w:p>
          <w:p w14:paraId="628477CE" w14:textId="77777777" w:rsidR="003D29FF" w:rsidRPr="00D71C3A" w:rsidRDefault="004D7A52" w:rsidP="00F91723">
            <w:pPr>
              <w:pStyle w:val="VBAILTbullet1"/>
            </w:pPr>
            <w:r w:rsidRPr="00D71C3A">
              <w:t>A claim is ready to rate when:</w:t>
            </w:r>
          </w:p>
          <w:p w14:paraId="0EF5079C" w14:textId="77777777" w:rsidR="003D29FF" w:rsidRPr="00D71C3A" w:rsidRDefault="004D7A52" w:rsidP="00F91723">
            <w:pPr>
              <w:pStyle w:val="VBAILTBullet2"/>
              <w:numPr>
                <w:ilvl w:val="1"/>
                <w:numId w:val="28"/>
              </w:numPr>
            </w:pPr>
            <w:r w:rsidRPr="00D71C3A">
              <w:t>All necessary evidence is of record and is adequate for rating purposes; or</w:t>
            </w:r>
          </w:p>
          <w:p w14:paraId="6931A31E" w14:textId="77777777" w:rsidR="003D29FF" w:rsidRPr="00D71C3A" w:rsidRDefault="004D7A52" w:rsidP="00F91723">
            <w:pPr>
              <w:pStyle w:val="VBAILTBullet2"/>
              <w:numPr>
                <w:ilvl w:val="1"/>
                <w:numId w:val="28"/>
              </w:numPr>
            </w:pPr>
            <w:r w:rsidRPr="00D71C3A">
              <w:t>All development actions (to the claimant, private providers, and Federal records custodians), have been completed</w:t>
            </w:r>
          </w:p>
          <w:p w14:paraId="2C99E33C" w14:textId="304B9FA0" w:rsidR="00D80E72" w:rsidRPr="00115B8A" w:rsidRDefault="00F91723" w:rsidP="00F91723">
            <w:pPr>
              <w:pStyle w:val="VBAILTBullet2"/>
              <w:numPr>
                <w:ilvl w:val="2"/>
                <w:numId w:val="14"/>
              </w:numPr>
              <w:rPr>
                <w:rStyle w:val="Strong"/>
                <w:b w:val="0"/>
                <w:bCs w:val="0"/>
              </w:rPr>
            </w:pPr>
            <w:r w:rsidRPr="00D71C3A">
              <w:t>Including VA examinations</w:t>
            </w:r>
          </w:p>
        </w:tc>
        <w:tc>
          <w:tcPr>
            <w:tcW w:w="5976" w:type="dxa"/>
            <w:tcBorders>
              <w:left w:val="dashSmallGap" w:sz="4" w:space="0" w:color="auto"/>
            </w:tcBorders>
          </w:tcPr>
          <w:p w14:paraId="26AF3AEE" w14:textId="386C5360" w:rsidR="00D80E72" w:rsidRDefault="00D80E72" w:rsidP="00D80E72">
            <w:pPr>
              <w:pStyle w:val="VBAILTBody"/>
              <w:rPr>
                <w:rStyle w:val="Strong"/>
              </w:rPr>
            </w:pPr>
          </w:p>
        </w:tc>
      </w:tr>
      <w:tr w:rsidR="00EF506E" w14:paraId="7E129A9F" w14:textId="77777777" w:rsidTr="00F91723">
        <w:trPr>
          <w:cantSplit/>
          <w:jc w:val="center"/>
        </w:trPr>
        <w:tc>
          <w:tcPr>
            <w:tcW w:w="3564" w:type="dxa"/>
            <w:tcBorders>
              <w:right w:val="dashSmallGap" w:sz="4" w:space="0" w:color="auto"/>
            </w:tcBorders>
          </w:tcPr>
          <w:p w14:paraId="3BB9B33D" w14:textId="77777777" w:rsidR="00EF506E" w:rsidRPr="00D86ACB" w:rsidRDefault="00EF506E" w:rsidP="00EF506E">
            <w:pPr>
              <w:pStyle w:val="VBAILTBodyStrong"/>
              <w:rPr>
                <w:rStyle w:val="Strong"/>
                <w:b/>
                <w:bCs w:val="0"/>
              </w:rPr>
            </w:pPr>
            <w:r w:rsidRPr="00D86ACB">
              <w:rPr>
                <w:rStyle w:val="Strong"/>
                <w:b/>
                <w:bCs w:val="0"/>
              </w:rPr>
              <w:t>When Is a Rating Decision Required?</w:t>
            </w:r>
          </w:p>
          <w:p w14:paraId="5E1E073F" w14:textId="77777777" w:rsidR="00EF506E" w:rsidRPr="002413CF" w:rsidRDefault="00EF506E" w:rsidP="00EF506E">
            <w:pPr>
              <w:pStyle w:val="VBAILTbullet1"/>
              <w:numPr>
                <w:ilvl w:val="0"/>
                <w:numId w:val="1"/>
              </w:numPr>
            </w:pPr>
            <w:r w:rsidRPr="002413CF">
              <w:t>A rating decision is required when determination of entitlement is dependent on medical evidence and/or establishing service-connection for the cause of death.</w:t>
            </w:r>
          </w:p>
          <w:p w14:paraId="185617C1" w14:textId="4108DECB" w:rsidR="00EF506E" w:rsidRPr="00D86ACB" w:rsidRDefault="00EF506E" w:rsidP="00EF506E">
            <w:pPr>
              <w:pStyle w:val="VBAILTBodyStrong"/>
              <w:rPr>
                <w:rStyle w:val="Strong"/>
                <w:b/>
                <w:bCs w:val="0"/>
              </w:rPr>
            </w:pPr>
            <w:r w:rsidRPr="002413CF">
              <w:rPr>
                <w:bCs/>
              </w:rPr>
              <w:t>NOTE</w:t>
            </w:r>
            <w:r w:rsidRPr="002413CF">
              <w:t xml:space="preserve">:  </w:t>
            </w:r>
            <w:r w:rsidRPr="00EF506E">
              <w:rPr>
                <w:b w:val="0"/>
                <w:bCs/>
              </w:rPr>
              <w:t xml:space="preserve">See Table 1: Basic Ready to Rate Requirements within the </w:t>
            </w:r>
            <w:r w:rsidRPr="009F7881">
              <w:t>Ready to Rate</w:t>
            </w:r>
            <w:r w:rsidRPr="00EF506E">
              <w:rPr>
                <w:b w:val="0"/>
                <w:bCs/>
              </w:rPr>
              <w:t xml:space="preserve"> job aid and Table 2: Specific Ready to Rate Requirements within  the </w:t>
            </w:r>
            <w:r w:rsidRPr="009F7881">
              <w:t>Ready to Rate</w:t>
            </w:r>
            <w:r w:rsidRPr="00EF506E">
              <w:rPr>
                <w:b w:val="0"/>
                <w:bCs/>
              </w:rPr>
              <w:t xml:space="preserve"> job aid</w:t>
            </w:r>
          </w:p>
        </w:tc>
        <w:tc>
          <w:tcPr>
            <w:tcW w:w="5976" w:type="dxa"/>
            <w:tcBorders>
              <w:left w:val="dashSmallGap" w:sz="4" w:space="0" w:color="auto"/>
            </w:tcBorders>
          </w:tcPr>
          <w:p w14:paraId="39DA12DE" w14:textId="77777777" w:rsidR="00EF506E" w:rsidRDefault="00EF506E" w:rsidP="00EF506E">
            <w:pPr>
              <w:pStyle w:val="VBAILTBody"/>
              <w:rPr>
                <w:rStyle w:val="Strong"/>
              </w:rPr>
            </w:pPr>
          </w:p>
        </w:tc>
      </w:tr>
      <w:tr w:rsidR="00D80E72" w14:paraId="15FA66BC" w14:textId="77777777" w:rsidTr="00F91723">
        <w:trPr>
          <w:cantSplit/>
          <w:jc w:val="center"/>
        </w:trPr>
        <w:tc>
          <w:tcPr>
            <w:tcW w:w="3564" w:type="dxa"/>
            <w:tcBorders>
              <w:right w:val="dashSmallGap" w:sz="4" w:space="0" w:color="auto"/>
            </w:tcBorders>
          </w:tcPr>
          <w:p w14:paraId="10ACC846" w14:textId="58A41399" w:rsidR="00D80E72" w:rsidRDefault="00D80E72" w:rsidP="00D80E72">
            <w:pPr>
              <w:pStyle w:val="VBAILTBodyStrong"/>
              <w:rPr>
                <w:rStyle w:val="Strong"/>
                <w:b/>
                <w:bCs w:val="0"/>
              </w:rPr>
            </w:pPr>
            <w:r>
              <w:rPr>
                <w:rStyle w:val="Strong"/>
                <w:b/>
                <w:bCs w:val="0"/>
              </w:rPr>
              <w:lastRenderedPageBreak/>
              <w:t xml:space="preserve">Check </w:t>
            </w:r>
            <w:r w:rsidR="00F91723">
              <w:rPr>
                <w:rStyle w:val="Strong"/>
                <w:b/>
                <w:bCs w:val="0"/>
              </w:rPr>
              <w:t>Your Knowledge</w:t>
            </w:r>
            <w:r>
              <w:rPr>
                <w:rStyle w:val="Strong"/>
                <w:b/>
                <w:bCs w:val="0"/>
              </w:rPr>
              <w:t xml:space="preserve"> Learning Quiz </w:t>
            </w:r>
          </w:p>
          <w:p w14:paraId="6BCEB2FA" w14:textId="77777777" w:rsidR="00D80E72" w:rsidRPr="00F10569" w:rsidRDefault="00D80E72" w:rsidP="00D80E72">
            <w:pPr>
              <w:pStyle w:val="VBAILTbullet1"/>
            </w:pPr>
            <w:r w:rsidRPr="00F10569">
              <w:t>Instructions:</w:t>
            </w:r>
          </w:p>
          <w:p w14:paraId="73B501F6" w14:textId="23467A8D" w:rsidR="00D80E72" w:rsidRDefault="00D80E72" w:rsidP="00D80E72">
            <w:pPr>
              <w:pStyle w:val="VBAILTBullet2"/>
            </w:pPr>
            <w:r>
              <w:t>Divide into groups of three.</w:t>
            </w:r>
          </w:p>
          <w:p w14:paraId="02193A6C" w14:textId="3463AB40" w:rsidR="00D80E72" w:rsidRDefault="00D80E72" w:rsidP="00D80E72">
            <w:pPr>
              <w:pStyle w:val="VBAILTBullet2"/>
            </w:pPr>
            <w:r>
              <w:t>Each group is to appoint one member as the representative of their group.</w:t>
            </w:r>
          </w:p>
          <w:p w14:paraId="4B142D21" w14:textId="4A7F8D02" w:rsidR="00D80E72" w:rsidRDefault="00D80E72" w:rsidP="00D80E72">
            <w:pPr>
              <w:pStyle w:val="VBAILTBullet2"/>
            </w:pPr>
            <w:r>
              <w:t>Each group is to answer one of the three questions assigned by the instructor.</w:t>
            </w:r>
          </w:p>
          <w:p w14:paraId="401DB90F" w14:textId="26C4ED02" w:rsidR="00D80E72" w:rsidRPr="005E3585" w:rsidRDefault="00D80E72" w:rsidP="00D80E72">
            <w:pPr>
              <w:pStyle w:val="VBAILTBullet2"/>
            </w:pPr>
            <w:r>
              <w:t>Do not refer to your trainee guide to determine the answers.</w:t>
            </w:r>
          </w:p>
          <w:p w14:paraId="1CE3050C" w14:textId="03237AA9" w:rsidR="00D80E72" w:rsidRPr="005E3585" w:rsidRDefault="00D80E72" w:rsidP="00D80E72">
            <w:pPr>
              <w:pStyle w:val="VBAILTBullet2"/>
              <w:rPr>
                <w:b/>
              </w:rPr>
            </w:pPr>
            <w:r>
              <w:t xml:space="preserve">The representative will present the answer to </w:t>
            </w:r>
            <w:r w:rsidRPr="005E3585">
              <w:t>the class</w:t>
            </w:r>
            <w:r>
              <w:t>.</w:t>
            </w:r>
          </w:p>
          <w:p w14:paraId="33BE7C42" w14:textId="446425DD" w:rsidR="00D80E72" w:rsidRDefault="00D80E72" w:rsidP="00D80E72">
            <w:pPr>
              <w:pStyle w:val="VBAILTbullet1"/>
              <w:rPr>
                <w:rStyle w:val="Strong"/>
                <w:b w:val="0"/>
                <w:bCs w:val="0"/>
              </w:rPr>
            </w:pPr>
            <w:r w:rsidRPr="005E3585">
              <w:t xml:space="preserve">Time: </w:t>
            </w:r>
            <w:r>
              <w:t>10–15</w:t>
            </w:r>
            <w:r w:rsidRPr="005E3585">
              <w:t xml:space="preserve"> minutes</w:t>
            </w:r>
          </w:p>
        </w:tc>
        <w:tc>
          <w:tcPr>
            <w:tcW w:w="5976" w:type="dxa"/>
            <w:tcBorders>
              <w:left w:val="dashSmallGap" w:sz="4" w:space="0" w:color="auto"/>
            </w:tcBorders>
          </w:tcPr>
          <w:p w14:paraId="2DB1B85C" w14:textId="2EC75B8C" w:rsidR="00D80E72" w:rsidRDefault="00D80E72" w:rsidP="00D80E72">
            <w:pPr>
              <w:pStyle w:val="VBAILTBody"/>
              <w:rPr>
                <w:rStyle w:val="Strong"/>
              </w:rPr>
            </w:pPr>
          </w:p>
        </w:tc>
      </w:tr>
      <w:tr w:rsidR="00D80E72" w14:paraId="2C590D7C" w14:textId="77777777" w:rsidTr="00F91723">
        <w:trPr>
          <w:cantSplit/>
          <w:jc w:val="center"/>
        </w:trPr>
        <w:tc>
          <w:tcPr>
            <w:tcW w:w="3564" w:type="dxa"/>
            <w:tcBorders>
              <w:right w:val="dashSmallGap" w:sz="4" w:space="0" w:color="auto"/>
            </w:tcBorders>
          </w:tcPr>
          <w:p w14:paraId="4BD7906E" w14:textId="6B2CF554" w:rsidR="00D80E72" w:rsidRDefault="00D80E72" w:rsidP="00D80E72">
            <w:pPr>
              <w:pStyle w:val="VBAILTBodyStrong"/>
              <w:rPr>
                <w:rStyle w:val="Strong"/>
                <w:b/>
                <w:bCs w:val="0"/>
              </w:rPr>
            </w:pPr>
            <w:r>
              <w:rPr>
                <w:rStyle w:val="Strong"/>
                <w:b/>
                <w:bCs w:val="0"/>
              </w:rPr>
              <w:t xml:space="preserve">Check </w:t>
            </w:r>
            <w:r w:rsidR="00F91723">
              <w:rPr>
                <w:rStyle w:val="Strong"/>
                <w:b/>
                <w:bCs w:val="0"/>
              </w:rPr>
              <w:t>Your Knowledge</w:t>
            </w:r>
            <w:r>
              <w:rPr>
                <w:rStyle w:val="Strong"/>
                <w:b/>
                <w:bCs w:val="0"/>
              </w:rPr>
              <w:t xml:space="preserve"> Learning Quiz: Questions</w:t>
            </w:r>
          </w:p>
          <w:p w14:paraId="244C2864" w14:textId="009FF525" w:rsidR="00D80E72" w:rsidRPr="00AD110C" w:rsidRDefault="00D80E72" w:rsidP="00D80E72">
            <w:pPr>
              <w:pStyle w:val="VBAILTbullet1"/>
              <w:rPr>
                <w:rStyle w:val="Strong"/>
                <w:b w:val="0"/>
                <w:bCs w:val="0"/>
              </w:rPr>
            </w:pPr>
            <w:r w:rsidRPr="00AD110C">
              <w:rPr>
                <w:rStyle w:val="Strong"/>
                <w:b w:val="0"/>
                <w:bCs w:val="0"/>
              </w:rPr>
              <w:t>Question 1:</w:t>
            </w:r>
            <w:r>
              <w:rPr>
                <w:rStyle w:val="Strong"/>
                <w:b w:val="0"/>
                <w:bCs w:val="0"/>
              </w:rPr>
              <w:t xml:space="preserve"> Why is determining whether a claim is ready to rate important? </w:t>
            </w:r>
          </w:p>
          <w:p w14:paraId="265BB3E6" w14:textId="75A06F93" w:rsidR="00D80E72" w:rsidRPr="00AD110C" w:rsidRDefault="00D80E72" w:rsidP="00D80E72">
            <w:pPr>
              <w:pStyle w:val="VBAILTbullet1"/>
              <w:rPr>
                <w:rStyle w:val="Strong"/>
                <w:b w:val="0"/>
                <w:bCs w:val="0"/>
              </w:rPr>
            </w:pPr>
            <w:r w:rsidRPr="00AD110C">
              <w:rPr>
                <w:rStyle w:val="Strong"/>
                <w:b w:val="0"/>
                <w:bCs w:val="0"/>
              </w:rPr>
              <w:t>Question 2:</w:t>
            </w:r>
            <w:r>
              <w:rPr>
                <w:rStyle w:val="Strong"/>
                <w:b w:val="0"/>
                <w:bCs w:val="0"/>
              </w:rPr>
              <w:t xml:space="preserve"> What is the purpose of a rating decision?</w:t>
            </w:r>
          </w:p>
          <w:p w14:paraId="38B3ED34" w14:textId="58FD7636" w:rsidR="00D80E72" w:rsidRDefault="00D80E72" w:rsidP="00D80E72">
            <w:pPr>
              <w:pStyle w:val="VBAILTbullet1"/>
              <w:rPr>
                <w:rStyle w:val="Strong"/>
                <w:b w:val="0"/>
                <w:bCs w:val="0"/>
              </w:rPr>
            </w:pPr>
            <w:r w:rsidRPr="00AD110C">
              <w:rPr>
                <w:rStyle w:val="Strong"/>
                <w:b w:val="0"/>
                <w:bCs w:val="0"/>
              </w:rPr>
              <w:t xml:space="preserve">Question 3: </w:t>
            </w:r>
            <w:r>
              <w:rPr>
                <w:rStyle w:val="Strong"/>
                <w:b w:val="0"/>
                <w:bCs w:val="0"/>
              </w:rPr>
              <w:t>When is a claim r</w:t>
            </w:r>
            <w:r w:rsidRPr="00AD110C">
              <w:rPr>
                <w:rStyle w:val="Strong"/>
                <w:b w:val="0"/>
                <w:bCs w:val="0"/>
              </w:rPr>
              <w:t xml:space="preserve">eady to </w:t>
            </w:r>
            <w:r>
              <w:rPr>
                <w:rStyle w:val="Strong"/>
                <w:b w:val="0"/>
                <w:bCs w:val="0"/>
              </w:rPr>
              <w:t>r</w:t>
            </w:r>
            <w:r w:rsidRPr="00AD110C">
              <w:rPr>
                <w:rStyle w:val="Strong"/>
                <w:b w:val="0"/>
                <w:bCs w:val="0"/>
              </w:rPr>
              <w:t>ate?</w:t>
            </w:r>
          </w:p>
        </w:tc>
        <w:tc>
          <w:tcPr>
            <w:tcW w:w="5976" w:type="dxa"/>
            <w:tcBorders>
              <w:left w:val="dashSmallGap" w:sz="4" w:space="0" w:color="auto"/>
            </w:tcBorders>
          </w:tcPr>
          <w:p w14:paraId="699FA3BA" w14:textId="77777777" w:rsidR="00D80E72" w:rsidRPr="009F361E" w:rsidRDefault="00D80E72" w:rsidP="00D80E72">
            <w:pPr>
              <w:pStyle w:val="VBAILTBody"/>
              <w:rPr>
                <w:rStyle w:val="Strong"/>
              </w:rPr>
            </w:pPr>
          </w:p>
        </w:tc>
      </w:tr>
      <w:tr w:rsidR="00D80E72" w14:paraId="724F9747" w14:textId="77777777" w:rsidTr="00F91723">
        <w:trPr>
          <w:cantSplit/>
          <w:jc w:val="center"/>
        </w:trPr>
        <w:tc>
          <w:tcPr>
            <w:tcW w:w="3564" w:type="dxa"/>
            <w:tcBorders>
              <w:right w:val="dashSmallGap" w:sz="4" w:space="0" w:color="auto"/>
            </w:tcBorders>
          </w:tcPr>
          <w:p w14:paraId="75BBC778" w14:textId="3E4481EC" w:rsidR="00D80E72" w:rsidRDefault="00D80E72" w:rsidP="00D80E72">
            <w:pPr>
              <w:pStyle w:val="VBAILTBodyStrong"/>
              <w:rPr>
                <w:rStyle w:val="Strong"/>
                <w:b/>
                <w:bCs w:val="0"/>
              </w:rPr>
            </w:pPr>
            <w:r>
              <w:rPr>
                <w:rStyle w:val="Strong"/>
                <w:b/>
                <w:bCs w:val="0"/>
              </w:rPr>
              <w:lastRenderedPageBreak/>
              <w:t xml:space="preserve">Check </w:t>
            </w:r>
            <w:r w:rsidR="00F91723">
              <w:rPr>
                <w:rStyle w:val="Strong"/>
                <w:b/>
                <w:bCs w:val="0"/>
              </w:rPr>
              <w:t>Your Knowledge</w:t>
            </w:r>
            <w:r>
              <w:rPr>
                <w:rStyle w:val="Strong"/>
                <w:b/>
                <w:bCs w:val="0"/>
              </w:rPr>
              <w:t xml:space="preserve"> Learning Quiz: Answers (1 of 3)</w:t>
            </w:r>
          </w:p>
          <w:p w14:paraId="0E413C59" w14:textId="3964A15B" w:rsidR="00D80E72" w:rsidRPr="00F5140C" w:rsidRDefault="00D80E72" w:rsidP="00D80E72">
            <w:pPr>
              <w:pStyle w:val="VBAILTBody"/>
              <w:rPr>
                <w:rStyle w:val="Strong"/>
                <w:b w:val="0"/>
                <w:bCs w:val="0"/>
              </w:rPr>
            </w:pPr>
            <w:r w:rsidRPr="00154EA2">
              <w:rPr>
                <w:rStyle w:val="Strong"/>
                <w:b w:val="0"/>
              </w:rPr>
              <w:t>Question 1:</w:t>
            </w:r>
            <w:r>
              <w:rPr>
                <w:rStyle w:val="Strong"/>
                <w:b w:val="0"/>
                <w:bCs w:val="0"/>
              </w:rPr>
              <w:t xml:space="preserve"> Why is determining whether a claim is ready to rate important? </w:t>
            </w:r>
          </w:p>
        </w:tc>
        <w:tc>
          <w:tcPr>
            <w:tcW w:w="5976" w:type="dxa"/>
            <w:tcBorders>
              <w:left w:val="dashSmallGap" w:sz="4" w:space="0" w:color="auto"/>
            </w:tcBorders>
          </w:tcPr>
          <w:p w14:paraId="77B4E8B0" w14:textId="310FE340" w:rsidR="00D80E72" w:rsidRDefault="00D80E72" w:rsidP="00D80E72">
            <w:pPr>
              <w:pStyle w:val="VBAILTBody"/>
              <w:rPr>
                <w:rStyle w:val="Strong"/>
              </w:rPr>
            </w:pPr>
          </w:p>
        </w:tc>
      </w:tr>
      <w:tr w:rsidR="00D80E72" w14:paraId="7B9C32EF" w14:textId="77777777" w:rsidTr="00F91723">
        <w:trPr>
          <w:cantSplit/>
          <w:jc w:val="center"/>
        </w:trPr>
        <w:tc>
          <w:tcPr>
            <w:tcW w:w="3564" w:type="dxa"/>
            <w:tcBorders>
              <w:right w:val="dashSmallGap" w:sz="4" w:space="0" w:color="auto"/>
            </w:tcBorders>
          </w:tcPr>
          <w:p w14:paraId="6F97A848" w14:textId="18E2D41D" w:rsidR="00D80E72" w:rsidRDefault="00D80E72" w:rsidP="00D80E72">
            <w:pPr>
              <w:pStyle w:val="VBAILTBodyStrong"/>
              <w:rPr>
                <w:rStyle w:val="Strong"/>
                <w:b/>
                <w:bCs w:val="0"/>
              </w:rPr>
            </w:pPr>
            <w:r>
              <w:rPr>
                <w:rStyle w:val="Strong"/>
                <w:b/>
                <w:bCs w:val="0"/>
              </w:rPr>
              <w:t xml:space="preserve">Check </w:t>
            </w:r>
            <w:r w:rsidR="00F91723">
              <w:rPr>
                <w:rStyle w:val="Strong"/>
                <w:b/>
                <w:bCs w:val="0"/>
              </w:rPr>
              <w:t>Your Knowledge</w:t>
            </w:r>
            <w:r>
              <w:rPr>
                <w:rStyle w:val="Strong"/>
                <w:b/>
                <w:bCs w:val="0"/>
              </w:rPr>
              <w:t xml:space="preserve"> Learning Quiz: Answers (2 of 3)</w:t>
            </w:r>
          </w:p>
          <w:p w14:paraId="6CBEFA7A" w14:textId="648EFCD1" w:rsidR="00D80E72" w:rsidRDefault="00D80E72" w:rsidP="00D80E72">
            <w:pPr>
              <w:pStyle w:val="VBAILTBody"/>
              <w:rPr>
                <w:rStyle w:val="Strong"/>
                <w:b w:val="0"/>
                <w:bCs w:val="0"/>
              </w:rPr>
            </w:pPr>
            <w:r>
              <w:rPr>
                <w:rStyle w:val="Strong"/>
                <w:b w:val="0"/>
              </w:rPr>
              <w:t xml:space="preserve">Question </w:t>
            </w:r>
            <w:r w:rsidRPr="00D3071A">
              <w:rPr>
                <w:rStyle w:val="Strong"/>
                <w:b w:val="0"/>
              </w:rPr>
              <w:t>2:</w:t>
            </w:r>
            <w:r>
              <w:rPr>
                <w:rStyle w:val="Strong"/>
                <w:b w:val="0"/>
                <w:bCs w:val="0"/>
              </w:rPr>
              <w:t xml:space="preserve"> What is the purpose of a rating decision? </w:t>
            </w:r>
          </w:p>
        </w:tc>
        <w:tc>
          <w:tcPr>
            <w:tcW w:w="5976" w:type="dxa"/>
            <w:tcBorders>
              <w:left w:val="dashSmallGap" w:sz="4" w:space="0" w:color="auto"/>
            </w:tcBorders>
          </w:tcPr>
          <w:p w14:paraId="759BF894" w14:textId="498DDC7A" w:rsidR="00D80E72" w:rsidRDefault="00D80E72" w:rsidP="00D80E72">
            <w:pPr>
              <w:pStyle w:val="VBAILTBody"/>
              <w:rPr>
                <w:rStyle w:val="Strong"/>
              </w:rPr>
            </w:pPr>
          </w:p>
        </w:tc>
      </w:tr>
      <w:tr w:rsidR="00D80E72" w14:paraId="6C0FA92E" w14:textId="77777777" w:rsidTr="00F91723">
        <w:trPr>
          <w:cantSplit/>
          <w:jc w:val="center"/>
        </w:trPr>
        <w:tc>
          <w:tcPr>
            <w:tcW w:w="3564" w:type="dxa"/>
            <w:tcBorders>
              <w:right w:val="dashSmallGap" w:sz="4" w:space="0" w:color="auto"/>
            </w:tcBorders>
          </w:tcPr>
          <w:p w14:paraId="089A64D0" w14:textId="5660B08B" w:rsidR="00D80E72" w:rsidRDefault="00D80E72" w:rsidP="00D80E72">
            <w:pPr>
              <w:pStyle w:val="VBAILTBodyStrong"/>
              <w:rPr>
                <w:rStyle w:val="Strong"/>
                <w:b/>
                <w:bCs w:val="0"/>
              </w:rPr>
            </w:pPr>
            <w:r>
              <w:rPr>
                <w:rStyle w:val="Strong"/>
                <w:b/>
                <w:bCs w:val="0"/>
              </w:rPr>
              <w:t xml:space="preserve">Check </w:t>
            </w:r>
            <w:r w:rsidR="00F91723">
              <w:rPr>
                <w:rStyle w:val="Strong"/>
                <w:b/>
                <w:bCs w:val="0"/>
              </w:rPr>
              <w:t>Your Knowledge</w:t>
            </w:r>
            <w:r>
              <w:rPr>
                <w:rStyle w:val="Strong"/>
                <w:b/>
                <w:bCs w:val="0"/>
              </w:rPr>
              <w:t xml:space="preserve"> Learning Quiz: Answers (3 of 3)</w:t>
            </w:r>
          </w:p>
          <w:p w14:paraId="1E0121B6" w14:textId="15E9B233" w:rsidR="00D80E72" w:rsidRPr="00F5140C" w:rsidRDefault="00D80E72" w:rsidP="00D80E72">
            <w:pPr>
              <w:pStyle w:val="VBAILTBody"/>
              <w:rPr>
                <w:rStyle w:val="Strong"/>
                <w:b w:val="0"/>
                <w:bCs w:val="0"/>
              </w:rPr>
            </w:pPr>
            <w:r>
              <w:rPr>
                <w:rStyle w:val="Strong"/>
                <w:b w:val="0"/>
              </w:rPr>
              <w:t xml:space="preserve">Question </w:t>
            </w:r>
            <w:r w:rsidRPr="00D3071A">
              <w:rPr>
                <w:rStyle w:val="Strong"/>
                <w:b w:val="0"/>
              </w:rPr>
              <w:t>3:</w:t>
            </w:r>
            <w:r>
              <w:rPr>
                <w:rStyle w:val="Strong"/>
                <w:b w:val="0"/>
                <w:bCs w:val="0"/>
              </w:rPr>
              <w:t xml:space="preserve"> When is a claim r</w:t>
            </w:r>
            <w:r w:rsidRPr="00AD110C">
              <w:rPr>
                <w:rStyle w:val="Strong"/>
                <w:b w:val="0"/>
                <w:bCs w:val="0"/>
              </w:rPr>
              <w:t xml:space="preserve">eady to </w:t>
            </w:r>
            <w:r>
              <w:rPr>
                <w:rStyle w:val="Strong"/>
                <w:b w:val="0"/>
                <w:bCs w:val="0"/>
              </w:rPr>
              <w:t>r</w:t>
            </w:r>
            <w:r w:rsidRPr="00AD110C">
              <w:rPr>
                <w:rStyle w:val="Strong"/>
                <w:b w:val="0"/>
                <w:bCs w:val="0"/>
              </w:rPr>
              <w:t>ate</w:t>
            </w:r>
            <w:r>
              <w:rPr>
                <w:rStyle w:val="Strong"/>
                <w:b w:val="0"/>
                <w:bCs w:val="0"/>
              </w:rPr>
              <w:t xml:space="preserve">? </w:t>
            </w:r>
          </w:p>
        </w:tc>
        <w:tc>
          <w:tcPr>
            <w:tcW w:w="5976" w:type="dxa"/>
            <w:tcBorders>
              <w:left w:val="dashSmallGap" w:sz="4" w:space="0" w:color="auto"/>
            </w:tcBorders>
          </w:tcPr>
          <w:p w14:paraId="2C76FE89" w14:textId="62500012" w:rsidR="00D80E72" w:rsidRPr="00F5140C" w:rsidRDefault="00D80E72" w:rsidP="00D80E72">
            <w:pPr>
              <w:pStyle w:val="VBAILTBody"/>
              <w:rPr>
                <w:rStyle w:val="Strong"/>
                <w:b w:val="0"/>
                <w:bCs w:val="0"/>
              </w:rPr>
            </w:pPr>
          </w:p>
        </w:tc>
      </w:tr>
      <w:tr w:rsidR="00D80E72" w14:paraId="46A18EF5" w14:textId="77777777" w:rsidTr="00F91723">
        <w:trPr>
          <w:cantSplit/>
          <w:jc w:val="center"/>
        </w:trPr>
        <w:tc>
          <w:tcPr>
            <w:tcW w:w="3564" w:type="dxa"/>
            <w:tcBorders>
              <w:right w:val="dashSmallGap" w:sz="4" w:space="0" w:color="auto"/>
            </w:tcBorders>
          </w:tcPr>
          <w:p w14:paraId="08797CC3" w14:textId="77777777" w:rsidR="00977BB0" w:rsidRPr="00977BB0" w:rsidRDefault="00977BB0" w:rsidP="00BE0783">
            <w:pPr>
              <w:pStyle w:val="VBAILTbullet1"/>
              <w:numPr>
                <w:ilvl w:val="0"/>
                <w:numId w:val="0"/>
              </w:numPr>
            </w:pPr>
            <w:r w:rsidRPr="00977BB0">
              <w:rPr>
                <w:b/>
                <w:bCs/>
              </w:rPr>
              <w:lastRenderedPageBreak/>
              <w:t>Pension Claim Requiring a Rating Decision</w:t>
            </w:r>
          </w:p>
          <w:p w14:paraId="35D11B02" w14:textId="1CBC8CFD" w:rsidR="003D29FF" w:rsidRPr="00B72556" w:rsidRDefault="004D7A52" w:rsidP="00F91723">
            <w:pPr>
              <w:pStyle w:val="VBAILTbullet1"/>
              <w:numPr>
                <w:ilvl w:val="0"/>
                <w:numId w:val="1"/>
              </w:numPr>
            </w:pPr>
            <w:r w:rsidRPr="00B72556">
              <w:t>Special Monthly Pension (SMP)</w:t>
            </w:r>
          </w:p>
          <w:p w14:paraId="3205FE09" w14:textId="77777777" w:rsidR="003D29FF" w:rsidRPr="00B72556" w:rsidRDefault="004D7A52" w:rsidP="00F91723">
            <w:pPr>
              <w:pStyle w:val="VBAILTbullet1"/>
              <w:numPr>
                <w:ilvl w:val="0"/>
                <w:numId w:val="1"/>
              </w:numPr>
            </w:pPr>
            <w:r w:rsidRPr="00B72556">
              <w:t>Service-connected death for DIC</w:t>
            </w:r>
          </w:p>
          <w:p w14:paraId="2AEF5EBC" w14:textId="77777777" w:rsidR="003D29FF" w:rsidRPr="00B72556" w:rsidRDefault="004D7A52" w:rsidP="00F91723">
            <w:pPr>
              <w:pStyle w:val="VBAILTbullet1"/>
              <w:numPr>
                <w:ilvl w:val="0"/>
                <w:numId w:val="1"/>
              </w:numPr>
            </w:pPr>
            <w:r w:rsidRPr="00B72556">
              <w:t>Service-connected death for burial benefits</w:t>
            </w:r>
          </w:p>
          <w:p w14:paraId="3C12265E" w14:textId="77777777" w:rsidR="003D29FF" w:rsidRPr="00B72556" w:rsidRDefault="004D7A52" w:rsidP="00F91723">
            <w:pPr>
              <w:pStyle w:val="VBAILTbullet1"/>
              <w:numPr>
                <w:ilvl w:val="0"/>
                <w:numId w:val="1"/>
              </w:numPr>
            </w:pPr>
            <w:r w:rsidRPr="00B72556">
              <w:t>Permanent and total disability</w:t>
            </w:r>
          </w:p>
          <w:p w14:paraId="1F56B659" w14:textId="77777777" w:rsidR="003D29FF" w:rsidRPr="00B72556" w:rsidRDefault="004D7A52" w:rsidP="00F91723">
            <w:pPr>
              <w:pStyle w:val="VBAILTbullet1"/>
              <w:numPr>
                <w:ilvl w:val="0"/>
                <w:numId w:val="1"/>
              </w:numPr>
            </w:pPr>
            <w:r w:rsidRPr="00B72556">
              <w:t>DIC based on 38 USC 1151 or 38 USC 1318</w:t>
            </w:r>
          </w:p>
          <w:p w14:paraId="5C9E31C6" w14:textId="77777777" w:rsidR="003D29FF" w:rsidRPr="00B72556" w:rsidRDefault="004D7A52" w:rsidP="00F91723">
            <w:pPr>
              <w:pStyle w:val="VBAILTbullet1"/>
              <w:numPr>
                <w:ilvl w:val="0"/>
                <w:numId w:val="1"/>
              </w:numPr>
            </w:pPr>
            <w:r w:rsidRPr="00B72556">
              <w:t>Competency or Incompetency</w:t>
            </w:r>
          </w:p>
          <w:p w14:paraId="3BE850AC" w14:textId="77777777" w:rsidR="003D29FF" w:rsidRPr="00B72556" w:rsidRDefault="004D7A52" w:rsidP="00F91723">
            <w:pPr>
              <w:pStyle w:val="VBAILTbullet1"/>
              <w:numPr>
                <w:ilvl w:val="0"/>
                <w:numId w:val="1"/>
              </w:numPr>
            </w:pPr>
            <w:r w:rsidRPr="00B72556">
              <w:t>Permanent incapacity for self-support (helpless child)</w:t>
            </w:r>
          </w:p>
          <w:p w14:paraId="5A6BA4DC" w14:textId="77777777" w:rsidR="003D29FF" w:rsidRPr="00B72556" w:rsidRDefault="004D7A52" w:rsidP="00F91723">
            <w:pPr>
              <w:pStyle w:val="VBAILTbullet1"/>
              <w:numPr>
                <w:ilvl w:val="0"/>
                <w:numId w:val="1"/>
              </w:numPr>
            </w:pPr>
            <w:r w:rsidRPr="00B72556">
              <w:t>Accrued</w:t>
            </w:r>
          </w:p>
          <w:p w14:paraId="62A87DAA" w14:textId="4FE43DAB" w:rsidR="00D80E72" w:rsidRPr="000148A7" w:rsidRDefault="00F91723" w:rsidP="00F91723">
            <w:pPr>
              <w:pStyle w:val="VBAILTbullet1"/>
              <w:numPr>
                <w:ilvl w:val="0"/>
                <w:numId w:val="0"/>
              </w:numPr>
              <w:rPr>
                <w:rStyle w:val="Strong"/>
                <w:b w:val="0"/>
                <w:bCs w:val="0"/>
              </w:rPr>
            </w:pPr>
            <w:r w:rsidRPr="00B72556">
              <w:t>*This list is not all inclusiv</w:t>
            </w:r>
            <w:r>
              <w:t>e</w:t>
            </w:r>
          </w:p>
        </w:tc>
        <w:tc>
          <w:tcPr>
            <w:tcW w:w="5976" w:type="dxa"/>
            <w:tcBorders>
              <w:left w:val="dashSmallGap" w:sz="4" w:space="0" w:color="auto"/>
            </w:tcBorders>
          </w:tcPr>
          <w:p w14:paraId="74E9C117" w14:textId="44B638A6" w:rsidR="00D80E72" w:rsidRDefault="00D80E72" w:rsidP="00D80E72">
            <w:pPr>
              <w:pStyle w:val="VBAILTBody"/>
              <w:rPr>
                <w:rStyle w:val="Strong"/>
              </w:rPr>
            </w:pPr>
          </w:p>
        </w:tc>
      </w:tr>
      <w:tr w:rsidR="00CE2158" w14:paraId="7A072672" w14:textId="77777777" w:rsidTr="00F91723">
        <w:trPr>
          <w:cantSplit/>
          <w:jc w:val="center"/>
        </w:trPr>
        <w:tc>
          <w:tcPr>
            <w:tcW w:w="3564" w:type="dxa"/>
            <w:tcBorders>
              <w:right w:val="dashSmallGap" w:sz="4" w:space="0" w:color="auto"/>
            </w:tcBorders>
          </w:tcPr>
          <w:p w14:paraId="53560651" w14:textId="77777777" w:rsidR="00CE2158" w:rsidRPr="00D86ACB" w:rsidRDefault="00CE2158" w:rsidP="00CE2158">
            <w:pPr>
              <w:pStyle w:val="VBAILTBody"/>
              <w:rPr>
                <w:b/>
                <w:bCs/>
              </w:rPr>
            </w:pPr>
            <w:r w:rsidRPr="00D86ACB">
              <w:rPr>
                <w:b/>
                <w:bCs/>
              </w:rPr>
              <w:lastRenderedPageBreak/>
              <w:t>Scenario</w:t>
            </w:r>
            <w:r>
              <w:rPr>
                <w:b/>
                <w:bCs/>
              </w:rPr>
              <w:t xml:space="preserve"> 1</w:t>
            </w:r>
            <w:r w:rsidRPr="00D86ACB">
              <w:rPr>
                <w:b/>
                <w:bCs/>
              </w:rPr>
              <w:t>—</w:t>
            </w:r>
            <w:r>
              <w:rPr>
                <w:b/>
                <w:bCs/>
              </w:rPr>
              <w:t xml:space="preserve"> </w:t>
            </w:r>
            <w:r w:rsidRPr="00D86ACB">
              <w:rPr>
                <w:b/>
                <w:bCs/>
              </w:rPr>
              <w:t>When a Rating Decision Is Required</w:t>
            </w:r>
          </w:p>
          <w:p w14:paraId="263D384E" w14:textId="77777777" w:rsidR="00CE2158" w:rsidRPr="00D86ACB" w:rsidRDefault="00CE2158" w:rsidP="00CE2158">
            <w:pPr>
              <w:pStyle w:val="VBAILTBodyStrong"/>
            </w:pPr>
            <w:r w:rsidRPr="00D86ACB">
              <w:t xml:space="preserve">Scenario: </w:t>
            </w:r>
          </w:p>
          <w:p w14:paraId="306C95A9" w14:textId="79904158" w:rsidR="00CE2158" w:rsidRDefault="00DA7F97" w:rsidP="00CE2158">
            <w:pPr>
              <w:pStyle w:val="VBAILTBody"/>
              <w:rPr>
                <w:rStyle w:val="Strong"/>
                <w:b w:val="0"/>
                <w:bCs w:val="0"/>
              </w:rPr>
            </w:pPr>
            <w:r w:rsidRPr="00DA7F97">
              <w:t>60-year-old Joseph Veteran submits an original application for pension including VA Form 21P-527EZ    (Application for Pension); VA  Form 21-2680 (Examination for Housebound Status or Permanent Need for Regular Aid and Attendance); and a  certified military discharge document verifying honorable  wartime service. The Veteran has no income (e.g., no  Social Security disability) or net worth and is requesting  the maximum benefit with Special Monthly Pension  (SMP).</w:t>
            </w:r>
          </w:p>
        </w:tc>
        <w:tc>
          <w:tcPr>
            <w:tcW w:w="5976" w:type="dxa"/>
            <w:tcBorders>
              <w:left w:val="dashSmallGap" w:sz="4" w:space="0" w:color="auto"/>
            </w:tcBorders>
          </w:tcPr>
          <w:p w14:paraId="50B63B20" w14:textId="60B73726" w:rsidR="00CE2158" w:rsidRPr="00A506BE" w:rsidRDefault="00CE2158" w:rsidP="00CE2158">
            <w:pPr>
              <w:pStyle w:val="VBAILTBody"/>
              <w:rPr>
                <w:rStyle w:val="Strong"/>
                <w:b w:val="0"/>
                <w:bCs w:val="0"/>
              </w:rPr>
            </w:pPr>
          </w:p>
        </w:tc>
      </w:tr>
      <w:tr w:rsidR="00CE2158" w14:paraId="6A438913" w14:textId="77777777" w:rsidTr="00F91723">
        <w:trPr>
          <w:cantSplit/>
          <w:jc w:val="center"/>
        </w:trPr>
        <w:tc>
          <w:tcPr>
            <w:tcW w:w="3564" w:type="dxa"/>
            <w:tcBorders>
              <w:right w:val="dashSmallGap" w:sz="4" w:space="0" w:color="auto"/>
            </w:tcBorders>
          </w:tcPr>
          <w:p w14:paraId="67DD5FD2" w14:textId="77777777" w:rsidR="00CE2158" w:rsidRPr="00D86ACB" w:rsidRDefault="00CE2158" w:rsidP="00CE2158">
            <w:pPr>
              <w:pStyle w:val="VBAILTBody"/>
              <w:rPr>
                <w:b/>
                <w:bCs/>
              </w:rPr>
            </w:pPr>
            <w:r w:rsidRPr="00D86ACB">
              <w:rPr>
                <w:b/>
                <w:bCs/>
              </w:rPr>
              <w:lastRenderedPageBreak/>
              <w:t>Scenario</w:t>
            </w:r>
            <w:r>
              <w:rPr>
                <w:b/>
                <w:bCs/>
              </w:rPr>
              <w:t xml:space="preserve"> 2 </w:t>
            </w:r>
            <w:r w:rsidRPr="00D86ACB">
              <w:rPr>
                <w:b/>
                <w:bCs/>
              </w:rPr>
              <w:t>—</w:t>
            </w:r>
            <w:r>
              <w:rPr>
                <w:b/>
                <w:bCs/>
              </w:rPr>
              <w:t xml:space="preserve"> </w:t>
            </w:r>
            <w:r w:rsidRPr="00D86ACB">
              <w:rPr>
                <w:b/>
                <w:bCs/>
              </w:rPr>
              <w:t>When a Rating Decision Is NOT Required</w:t>
            </w:r>
          </w:p>
          <w:p w14:paraId="32B1DFD8" w14:textId="77777777" w:rsidR="00CE2158" w:rsidRPr="00D86ACB" w:rsidRDefault="00CE2158" w:rsidP="00CE2158">
            <w:pPr>
              <w:pStyle w:val="VBAILTBodyStrong"/>
            </w:pPr>
            <w:r w:rsidRPr="00D86ACB">
              <w:t>Scenario:</w:t>
            </w:r>
          </w:p>
          <w:p w14:paraId="7D5BA369" w14:textId="6C360215" w:rsidR="00CE2158" w:rsidRPr="00061D8B" w:rsidRDefault="00CA492D" w:rsidP="00CE2158">
            <w:pPr>
              <w:pStyle w:val="VBAILTBodyStrong"/>
              <w:rPr>
                <w:b w:val="0"/>
                <w:bCs/>
              </w:rPr>
            </w:pPr>
            <w:r w:rsidRPr="00CA492D">
              <w:rPr>
                <w:b w:val="0"/>
                <w:bCs/>
              </w:rPr>
              <w:t>58-year-old, Aaron Veteran submitted VA Form 21P-527EZ (Application for Pension) and VA Form 21- 0779 (Request for Nursing Home Information in Connection with Claim for Aid and Attendance). Our records indicate that the Veteran served honorably in the Vietnam War and is currently a patient in a nursing home for long-term care. He is within the income limit and has minimal net worth.</w:t>
            </w:r>
          </w:p>
        </w:tc>
        <w:tc>
          <w:tcPr>
            <w:tcW w:w="5976" w:type="dxa"/>
            <w:tcBorders>
              <w:left w:val="dashSmallGap" w:sz="4" w:space="0" w:color="auto"/>
            </w:tcBorders>
          </w:tcPr>
          <w:p w14:paraId="3F98F6DE" w14:textId="03052CA0" w:rsidR="00CE2158" w:rsidRPr="002428C3" w:rsidRDefault="00CE2158" w:rsidP="00CE2158">
            <w:pPr>
              <w:pStyle w:val="VBAILTAnswer"/>
            </w:pPr>
            <w:r w:rsidRPr="002428C3">
              <w:t xml:space="preserve"> </w:t>
            </w:r>
          </w:p>
        </w:tc>
      </w:tr>
      <w:tr w:rsidR="009F7881" w14:paraId="5EC7DFE4" w14:textId="77777777" w:rsidTr="00F91723">
        <w:trPr>
          <w:cantSplit/>
          <w:jc w:val="center"/>
        </w:trPr>
        <w:tc>
          <w:tcPr>
            <w:tcW w:w="3564" w:type="dxa"/>
            <w:tcBorders>
              <w:right w:val="dashSmallGap" w:sz="4" w:space="0" w:color="auto"/>
            </w:tcBorders>
          </w:tcPr>
          <w:p w14:paraId="79E50654" w14:textId="77777777" w:rsidR="009F7881" w:rsidRPr="00D86ACB" w:rsidRDefault="009F7881" w:rsidP="009F7881">
            <w:pPr>
              <w:pStyle w:val="VBAILTBodyStrong"/>
            </w:pPr>
            <w:r w:rsidRPr="00D86ACB">
              <w:t>Ready to Rate Scenario Practice Exercise</w:t>
            </w:r>
          </w:p>
          <w:p w14:paraId="6230AB3E" w14:textId="77777777" w:rsidR="009F7881" w:rsidRPr="00D86ACB" w:rsidRDefault="009F7881" w:rsidP="009F7881">
            <w:pPr>
              <w:pStyle w:val="VBAILTbullet1"/>
              <w:numPr>
                <w:ilvl w:val="0"/>
                <w:numId w:val="1"/>
              </w:numPr>
            </w:pPr>
            <w:r w:rsidRPr="00D86ACB">
              <w:t>Instructions:</w:t>
            </w:r>
          </w:p>
          <w:p w14:paraId="00264491" w14:textId="77777777" w:rsidR="009F7881" w:rsidRPr="00D86ACB" w:rsidRDefault="009F7881" w:rsidP="009F7881">
            <w:pPr>
              <w:pStyle w:val="VBAILTBullet2"/>
              <w:numPr>
                <w:ilvl w:val="1"/>
                <w:numId w:val="1"/>
              </w:numPr>
            </w:pPr>
            <w:r w:rsidRPr="00D86ACB">
              <w:t>Work independently.</w:t>
            </w:r>
          </w:p>
          <w:p w14:paraId="57211663" w14:textId="77777777" w:rsidR="009F7881" w:rsidRPr="00D86ACB" w:rsidRDefault="009F7881" w:rsidP="009F7881">
            <w:pPr>
              <w:pStyle w:val="VBAILTBullet2"/>
              <w:numPr>
                <w:ilvl w:val="1"/>
                <w:numId w:val="1"/>
              </w:numPr>
            </w:pPr>
            <w:r w:rsidRPr="00D86ACB">
              <w:t>Complete the Ready to Rate Scenario Worksheet provided.</w:t>
            </w:r>
          </w:p>
          <w:p w14:paraId="2B64B826" w14:textId="77777777" w:rsidR="009F7881" w:rsidRPr="00D86ACB" w:rsidRDefault="009F7881" w:rsidP="009F7881">
            <w:pPr>
              <w:pStyle w:val="VBAILTBullet2"/>
              <w:numPr>
                <w:ilvl w:val="1"/>
                <w:numId w:val="1"/>
              </w:numPr>
              <w:rPr>
                <w:b/>
              </w:rPr>
            </w:pPr>
            <w:r w:rsidRPr="00D86ACB">
              <w:t>Be prepared to discuss your answers and rationale with the class.</w:t>
            </w:r>
          </w:p>
          <w:p w14:paraId="7C290E4F" w14:textId="51F9460C" w:rsidR="009F7881" w:rsidRPr="008E2853" w:rsidRDefault="009F7881" w:rsidP="009F7881">
            <w:pPr>
              <w:pStyle w:val="VBAILTbullet1"/>
              <w:rPr>
                <w:rStyle w:val="Strong"/>
              </w:rPr>
            </w:pPr>
            <w:r w:rsidRPr="00D86ACB">
              <w:t xml:space="preserve">Time: </w:t>
            </w:r>
            <w:r>
              <w:t>1</w:t>
            </w:r>
            <w:r w:rsidRPr="00D86ACB">
              <w:t>0 minutes</w:t>
            </w:r>
          </w:p>
        </w:tc>
        <w:tc>
          <w:tcPr>
            <w:tcW w:w="5976" w:type="dxa"/>
            <w:tcBorders>
              <w:left w:val="dashSmallGap" w:sz="4" w:space="0" w:color="auto"/>
            </w:tcBorders>
          </w:tcPr>
          <w:p w14:paraId="4E16E123" w14:textId="6350DC87" w:rsidR="009F7881" w:rsidRPr="0064511B" w:rsidRDefault="009F7881" w:rsidP="009F7881">
            <w:pPr>
              <w:pStyle w:val="VBAILTBody"/>
              <w:rPr>
                <w:rStyle w:val="Strong"/>
                <w:b w:val="0"/>
                <w:bCs w:val="0"/>
              </w:rPr>
            </w:pPr>
          </w:p>
        </w:tc>
      </w:tr>
    </w:tbl>
    <w:p w14:paraId="08F1BFF0" w14:textId="77777777" w:rsidR="003265ED" w:rsidRDefault="003265ED">
      <w:r>
        <w:br w:type="page"/>
      </w:r>
    </w:p>
    <w:tbl>
      <w:tblPr>
        <w:tblStyle w:val="TableGrid"/>
        <w:tblW w:w="10080" w:type="dxa"/>
        <w:jc w:val="center"/>
        <w:tblLayout w:type="fixed"/>
        <w:tblCellMar>
          <w:left w:w="115" w:type="dxa"/>
          <w:right w:w="115" w:type="dxa"/>
        </w:tblCellMar>
        <w:tblLook w:val="04A0" w:firstRow="1" w:lastRow="0" w:firstColumn="1" w:lastColumn="0" w:noHBand="0" w:noVBand="1"/>
        <w:tblCaption w:val="Lesson plan table specifying individual PowerPoint slide content and related instructor activities/guidance"/>
      </w:tblPr>
      <w:tblGrid>
        <w:gridCol w:w="4104"/>
        <w:gridCol w:w="5976"/>
      </w:tblGrid>
      <w:tr w:rsidR="00B76CB4" w14:paraId="1C7AEE56" w14:textId="77777777" w:rsidTr="00F94A78">
        <w:trPr>
          <w:cantSplit/>
          <w:tblHeader/>
          <w:jc w:val="center"/>
        </w:trPr>
        <w:tc>
          <w:tcPr>
            <w:tcW w:w="4104" w:type="dxa"/>
            <w:tcBorders>
              <w:right w:val="dashSmallGap" w:sz="4" w:space="0" w:color="auto"/>
            </w:tcBorders>
            <w:shd w:val="clear" w:color="auto" w:fill="BDD6EE" w:themeFill="accent1" w:themeFillTint="66"/>
          </w:tcPr>
          <w:p w14:paraId="16C0239A" w14:textId="0F9D4595" w:rsidR="00B76CB4" w:rsidRPr="006E54AE" w:rsidRDefault="00B76CB4" w:rsidP="00B76CB4">
            <w:pPr>
              <w:pStyle w:val="VBAILTTableHeading1"/>
            </w:pPr>
            <w:r>
              <w:lastRenderedPageBreak/>
              <w:t>PowerPoint Slides</w:t>
            </w:r>
          </w:p>
        </w:tc>
        <w:tc>
          <w:tcPr>
            <w:tcW w:w="5976" w:type="dxa"/>
            <w:tcBorders>
              <w:left w:val="dashSmallGap" w:sz="4" w:space="0" w:color="auto"/>
            </w:tcBorders>
            <w:shd w:val="clear" w:color="auto" w:fill="BDD6EE" w:themeFill="accent1" w:themeFillTint="66"/>
          </w:tcPr>
          <w:p w14:paraId="64228CA8" w14:textId="53D407F7" w:rsidR="00B76CB4" w:rsidRDefault="00765E40" w:rsidP="00B76CB4">
            <w:pPr>
              <w:pStyle w:val="VBAILTTableHeading1"/>
            </w:pPr>
            <w:r>
              <w:t>Notes</w:t>
            </w:r>
          </w:p>
        </w:tc>
      </w:tr>
      <w:tr w:rsidR="00B76CB4" w14:paraId="503AD0FA" w14:textId="77777777" w:rsidTr="00F94A78">
        <w:trPr>
          <w:cantSplit/>
          <w:jc w:val="center"/>
        </w:trPr>
        <w:tc>
          <w:tcPr>
            <w:tcW w:w="4104" w:type="dxa"/>
            <w:tcBorders>
              <w:right w:val="dashSmallGap" w:sz="4" w:space="0" w:color="auto"/>
            </w:tcBorders>
          </w:tcPr>
          <w:p w14:paraId="663A0D08" w14:textId="77777777" w:rsidR="00B76CB4" w:rsidRDefault="00B76CB4" w:rsidP="00B76CB4">
            <w:pPr>
              <w:pStyle w:val="VBAILTBody"/>
              <w:rPr>
                <w:rStyle w:val="Strong"/>
              </w:rPr>
            </w:pPr>
            <w:r w:rsidRPr="00DA33D2">
              <w:rPr>
                <w:rStyle w:val="Strong"/>
              </w:rPr>
              <w:t>Ready to Rate Practice Exercise Answer for Scenario #1</w:t>
            </w:r>
          </w:p>
          <w:p w14:paraId="6DBACB64" w14:textId="77777777" w:rsidR="00DB6606" w:rsidRDefault="00DB6606" w:rsidP="00DB6606">
            <w:pPr>
              <w:pStyle w:val="VBAILTBody"/>
              <w:numPr>
                <w:ilvl w:val="0"/>
                <w:numId w:val="19"/>
              </w:numPr>
            </w:pPr>
            <w:r>
              <w:t>What type of claim did Jackie Clause submit?</w:t>
            </w:r>
          </w:p>
          <w:p w14:paraId="20E2DAA8" w14:textId="77777777" w:rsidR="00DB6606" w:rsidRDefault="00DB6606" w:rsidP="00DB6606">
            <w:pPr>
              <w:pStyle w:val="VBAILTBody"/>
              <w:numPr>
                <w:ilvl w:val="0"/>
                <w:numId w:val="19"/>
              </w:numPr>
            </w:pPr>
            <w:r>
              <w:t>Does the claim require a rating decision?</w:t>
            </w:r>
          </w:p>
          <w:p w14:paraId="09D8BAE9" w14:textId="77777777" w:rsidR="00DB6606" w:rsidRDefault="00DB6606" w:rsidP="00DB6606">
            <w:pPr>
              <w:pStyle w:val="VBAILTBody"/>
              <w:numPr>
                <w:ilvl w:val="0"/>
                <w:numId w:val="19"/>
              </w:numPr>
            </w:pPr>
            <w:r>
              <w:t xml:space="preserve">If claim requires a rating decision, what evidence is required for the claim to be ready to rate? </w:t>
            </w:r>
          </w:p>
          <w:p w14:paraId="331622E6" w14:textId="6DFE00CA" w:rsidR="00DB6606" w:rsidRPr="00B724B6" w:rsidRDefault="00DB6606" w:rsidP="00B724B6">
            <w:pPr>
              <w:pStyle w:val="VBAILTBody"/>
              <w:rPr>
                <w:rStyle w:val="Strong"/>
                <w:b w:val="0"/>
                <w:bCs w:val="0"/>
              </w:rPr>
            </w:pPr>
            <w:r w:rsidRPr="00B04A8B">
              <w:rPr>
                <w:b/>
              </w:rPr>
              <w:t>BONUS QUESTION:</w:t>
            </w:r>
            <w:r>
              <w:t xml:space="preserve"> Is any evidence missing? </w:t>
            </w:r>
            <w:r w:rsidR="00744EAC">
              <w:t>If so, list the missing evidence.</w:t>
            </w:r>
          </w:p>
        </w:tc>
        <w:tc>
          <w:tcPr>
            <w:tcW w:w="5976" w:type="dxa"/>
            <w:tcBorders>
              <w:left w:val="dashSmallGap" w:sz="4" w:space="0" w:color="auto"/>
            </w:tcBorders>
          </w:tcPr>
          <w:p w14:paraId="73459A3B" w14:textId="19EED289" w:rsidR="00B76CB4" w:rsidRPr="00DA33D2" w:rsidRDefault="00B76CB4" w:rsidP="00B76CB4">
            <w:pPr>
              <w:pStyle w:val="VBAILTBody"/>
              <w:rPr>
                <w:rStyle w:val="Strong"/>
                <w:b w:val="0"/>
                <w:bCs w:val="0"/>
              </w:rPr>
            </w:pPr>
          </w:p>
        </w:tc>
      </w:tr>
      <w:tr w:rsidR="00B76CB4" w14:paraId="5BB0A18B" w14:textId="77777777" w:rsidTr="00F94A78">
        <w:trPr>
          <w:cantSplit/>
          <w:jc w:val="center"/>
        </w:trPr>
        <w:tc>
          <w:tcPr>
            <w:tcW w:w="4104" w:type="dxa"/>
            <w:tcBorders>
              <w:right w:val="dashSmallGap" w:sz="4" w:space="0" w:color="auto"/>
            </w:tcBorders>
          </w:tcPr>
          <w:p w14:paraId="4D697DE5" w14:textId="77777777" w:rsidR="00B76CB4" w:rsidRDefault="00B76CB4" w:rsidP="00B76CB4">
            <w:pPr>
              <w:pStyle w:val="VBAILTBody"/>
              <w:rPr>
                <w:rStyle w:val="Strong"/>
              </w:rPr>
            </w:pPr>
            <w:r w:rsidRPr="00DA33D2">
              <w:rPr>
                <w:rStyle w:val="Strong"/>
              </w:rPr>
              <w:t>Ready to Rate Practice Exercise Answer for Scenario #2</w:t>
            </w:r>
          </w:p>
          <w:p w14:paraId="4C5B9901" w14:textId="0EE33722" w:rsidR="00DB6606" w:rsidRDefault="00DB6606" w:rsidP="00DB6606">
            <w:pPr>
              <w:pStyle w:val="VBAILTBody"/>
              <w:numPr>
                <w:ilvl w:val="0"/>
                <w:numId w:val="18"/>
              </w:numPr>
            </w:pPr>
            <w:r>
              <w:t xml:space="preserve">What type of claim did Rebecca </w:t>
            </w:r>
            <w:r w:rsidR="00F84ABA">
              <w:t>Survivor</w:t>
            </w:r>
            <w:r>
              <w:t xml:space="preserve"> submit?</w:t>
            </w:r>
          </w:p>
          <w:p w14:paraId="7D28F86C" w14:textId="77777777" w:rsidR="00DB6606" w:rsidRDefault="00DB6606" w:rsidP="00DB6606">
            <w:pPr>
              <w:pStyle w:val="VBAILTBody"/>
              <w:numPr>
                <w:ilvl w:val="0"/>
                <w:numId w:val="18"/>
              </w:numPr>
            </w:pPr>
            <w:r>
              <w:t>Does it require a rating decision?</w:t>
            </w:r>
          </w:p>
          <w:p w14:paraId="7B6FF749" w14:textId="140FB4B2" w:rsidR="00DB6606" w:rsidRPr="00B724B6" w:rsidRDefault="00DB6606" w:rsidP="00B724B6">
            <w:pPr>
              <w:pStyle w:val="VBAILTBody"/>
              <w:numPr>
                <w:ilvl w:val="0"/>
                <w:numId w:val="18"/>
              </w:numPr>
              <w:rPr>
                <w:rStyle w:val="Strong"/>
                <w:b w:val="0"/>
                <w:bCs w:val="0"/>
              </w:rPr>
            </w:pPr>
            <w:r>
              <w:t xml:space="preserve">If claim requires a rating decision, what evidence is required for the claim to be ready to rate? </w:t>
            </w:r>
          </w:p>
        </w:tc>
        <w:tc>
          <w:tcPr>
            <w:tcW w:w="5976" w:type="dxa"/>
            <w:tcBorders>
              <w:left w:val="dashSmallGap" w:sz="4" w:space="0" w:color="auto"/>
            </w:tcBorders>
          </w:tcPr>
          <w:p w14:paraId="116E9E03" w14:textId="0842839F" w:rsidR="00B76CB4" w:rsidRDefault="00B76CB4" w:rsidP="00B76CB4">
            <w:pPr>
              <w:pStyle w:val="VBAILTBody"/>
              <w:rPr>
                <w:rStyle w:val="Strong"/>
              </w:rPr>
            </w:pPr>
          </w:p>
        </w:tc>
      </w:tr>
      <w:tr w:rsidR="004E7AC1" w14:paraId="4D6AD908" w14:textId="77777777" w:rsidTr="00F94A78">
        <w:trPr>
          <w:cantSplit/>
          <w:jc w:val="center"/>
        </w:trPr>
        <w:tc>
          <w:tcPr>
            <w:tcW w:w="4104" w:type="dxa"/>
            <w:tcBorders>
              <w:right w:val="dashSmallGap" w:sz="4" w:space="0" w:color="auto"/>
            </w:tcBorders>
          </w:tcPr>
          <w:p w14:paraId="2DBC35D0" w14:textId="77777777" w:rsidR="004E7AC1" w:rsidRDefault="004E7AC1" w:rsidP="00B76CB4">
            <w:pPr>
              <w:pStyle w:val="VBAILTBody"/>
              <w:rPr>
                <w:rStyle w:val="Strong"/>
              </w:rPr>
            </w:pPr>
            <w:r w:rsidRPr="00DA33D2">
              <w:rPr>
                <w:rStyle w:val="Strong"/>
              </w:rPr>
              <w:t>Ready to Rate Practice Exercise Answer for Scenario #2</w:t>
            </w:r>
          </w:p>
          <w:p w14:paraId="68244434" w14:textId="3993D1C7" w:rsidR="00DB6606" w:rsidRPr="00B724B6" w:rsidRDefault="00DB6606" w:rsidP="00B724B6">
            <w:pPr>
              <w:pStyle w:val="VBAILTBody"/>
              <w:rPr>
                <w:rStyle w:val="Strong"/>
                <w:b w:val="0"/>
                <w:bCs w:val="0"/>
              </w:rPr>
            </w:pPr>
            <w:r w:rsidRPr="001567C3">
              <w:rPr>
                <w:b/>
              </w:rPr>
              <w:t>BONUS QUESTION:</w:t>
            </w:r>
            <w:r>
              <w:t xml:space="preserve"> Is any evidence missing? </w:t>
            </w:r>
            <w:r w:rsidR="00744EAC">
              <w:t>If so, list the missing evidence.</w:t>
            </w:r>
          </w:p>
        </w:tc>
        <w:tc>
          <w:tcPr>
            <w:tcW w:w="5976" w:type="dxa"/>
            <w:tcBorders>
              <w:left w:val="dashSmallGap" w:sz="4" w:space="0" w:color="auto"/>
            </w:tcBorders>
          </w:tcPr>
          <w:p w14:paraId="52597859" w14:textId="7AC02C05" w:rsidR="004E7AC1" w:rsidRPr="009F361E" w:rsidRDefault="004E7AC1" w:rsidP="00B76CB4">
            <w:pPr>
              <w:pStyle w:val="VBAILTBody"/>
              <w:rPr>
                <w:rStyle w:val="Strong"/>
              </w:rPr>
            </w:pPr>
          </w:p>
        </w:tc>
      </w:tr>
      <w:tr w:rsidR="004E7AC1" w14:paraId="4242ACF8" w14:textId="77777777" w:rsidTr="00F94A78">
        <w:trPr>
          <w:cantSplit/>
          <w:jc w:val="center"/>
        </w:trPr>
        <w:tc>
          <w:tcPr>
            <w:tcW w:w="4104" w:type="dxa"/>
            <w:tcBorders>
              <w:right w:val="dashSmallGap" w:sz="4" w:space="0" w:color="auto"/>
            </w:tcBorders>
          </w:tcPr>
          <w:p w14:paraId="0E083F3C" w14:textId="68946B19" w:rsidR="004E7AC1" w:rsidRPr="00C21F74" w:rsidRDefault="003629DF" w:rsidP="00B76CB4">
            <w:pPr>
              <w:pStyle w:val="VBAILTBody"/>
              <w:rPr>
                <w:b/>
              </w:rPr>
            </w:pPr>
            <w:r>
              <w:rPr>
                <w:b/>
              </w:rPr>
              <w:lastRenderedPageBreak/>
              <w:t xml:space="preserve">Knowledge Check: Lesson Summary </w:t>
            </w:r>
            <w:r w:rsidR="004D7A52">
              <w:rPr>
                <w:b/>
              </w:rPr>
              <w:t xml:space="preserve">Review </w:t>
            </w:r>
          </w:p>
          <w:p w14:paraId="4B1B10FC" w14:textId="77777777" w:rsidR="009012AF" w:rsidRDefault="003629DF" w:rsidP="003629DF">
            <w:pPr>
              <w:pStyle w:val="VBAILTbullet1"/>
              <w:numPr>
                <w:ilvl w:val="0"/>
                <w:numId w:val="0"/>
              </w:numPr>
              <w:ind w:left="360" w:hanging="360"/>
            </w:pPr>
            <w:r w:rsidRPr="00E074A2">
              <w:rPr>
                <w:noProof/>
              </w:rPr>
              <w:drawing>
                <wp:inline distT="0" distB="0" distL="0" distR="0" wp14:anchorId="11CC51CE" wp14:editId="666B1231">
                  <wp:extent cx="1546024" cy="722489"/>
                  <wp:effectExtent l="0" t="0" r="0" b="1905"/>
                  <wp:docPr id="988" name="Picture 9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575075" cy="736065"/>
                          </a:xfrm>
                          <a:prstGeom prst="rect">
                            <a:avLst/>
                          </a:prstGeom>
                        </pic:spPr>
                      </pic:pic>
                    </a:graphicData>
                  </a:graphic>
                </wp:inline>
              </w:drawing>
            </w:r>
          </w:p>
          <w:p w14:paraId="009AB170" w14:textId="32B84A41" w:rsidR="003629DF" w:rsidRPr="003629DF" w:rsidRDefault="003629DF" w:rsidP="003629DF">
            <w:pPr>
              <w:pStyle w:val="VBAILTbullet1"/>
              <w:numPr>
                <w:ilvl w:val="0"/>
                <w:numId w:val="0"/>
              </w:numPr>
              <w:ind w:left="360" w:hanging="360"/>
              <w:rPr>
                <w:b/>
                <w:bCs/>
              </w:rPr>
            </w:pPr>
            <w:r w:rsidRPr="003629DF">
              <w:rPr>
                <w:b/>
                <w:bCs/>
              </w:rPr>
              <w:t>Time Allowed: 10 minutes</w:t>
            </w:r>
          </w:p>
        </w:tc>
        <w:tc>
          <w:tcPr>
            <w:tcW w:w="5976" w:type="dxa"/>
            <w:tcBorders>
              <w:left w:val="dashSmallGap" w:sz="4" w:space="0" w:color="auto"/>
            </w:tcBorders>
          </w:tcPr>
          <w:p w14:paraId="1222206D" w14:textId="05125566" w:rsidR="004E7AC1" w:rsidRPr="003810C4" w:rsidRDefault="004E7AC1" w:rsidP="00C166B3">
            <w:pPr>
              <w:pStyle w:val="VBAILTBody"/>
            </w:pPr>
          </w:p>
        </w:tc>
      </w:tr>
      <w:tr w:rsidR="004E7AC1" w14:paraId="49AC06A8" w14:textId="77777777" w:rsidTr="00F94A78">
        <w:trPr>
          <w:cantSplit/>
          <w:jc w:val="center"/>
        </w:trPr>
        <w:tc>
          <w:tcPr>
            <w:tcW w:w="4104" w:type="dxa"/>
            <w:tcBorders>
              <w:right w:val="dashSmallGap" w:sz="4" w:space="0" w:color="auto"/>
            </w:tcBorders>
          </w:tcPr>
          <w:p w14:paraId="3F2DC0F3" w14:textId="77777777" w:rsidR="004E7AC1" w:rsidRPr="00C21F74" w:rsidRDefault="004E7AC1" w:rsidP="00B76CB4">
            <w:pPr>
              <w:pStyle w:val="VBAILTBody"/>
              <w:rPr>
                <w:b/>
              </w:rPr>
            </w:pPr>
            <w:r w:rsidRPr="00C21F74">
              <w:rPr>
                <w:b/>
              </w:rPr>
              <w:t>What’s Next?</w:t>
            </w:r>
          </w:p>
          <w:p w14:paraId="59500098" w14:textId="13F4EF00" w:rsidR="004E7AC1" w:rsidRDefault="004D7A52" w:rsidP="004C2516">
            <w:pPr>
              <w:pStyle w:val="VBAILTBody"/>
              <w:numPr>
                <w:ilvl w:val="0"/>
                <w:numId w:val="29"/>
              </w:numPr>
            </w:pPr>
            <w:r>
              <w:rPr>
                <w:rStyle w:val="Strong"/>
                <w:b w:val="0"/>
                <w:bCs w:val="0"/>
              </w:rPr>
              <w:t xml:space="preserve">Complete </w:t>
            </w:r>
            <w:r w:rsidRPr="00614A10">
              <w:t xml:space="preserve">TMS Evaluation Overview of Ready to Rate using </w:t>
            </w:r>
            <w:r w:rsidRPr="00614A10">
              <w:rPr>
                <w:b/>
                <w:bCs/>
              </w:rPr>
              <w:t>(TMS# 4408456)</w:t>
            </w:r>
          </w:p>
        </w:tc>
        <w:tc>
          <w:tcPr>
            <w:tcW w:w="5976" w:type="dxa"/>
            <w:tcBorders>
              <w:left w:val="dashSmallGap" w:sz="4" w:space="0" w:color="auto"/>
            </w:tcBorders>
          </w:tcPr>
          <w:p w14:paraId="72267D91" w14:textId="2B62D657" w:rsidR="004E7AC1" w:rsidRPr="00077BE7" w:rsidRDefault="004E7AC1" w:rsidP="00B76CB4">
            <w:pPr>
              <w:pStyle w:val="VBAILTBody"/>
              <w:rPr>
                <w:rStyle w:val="Strong"/>
                <w:b w:val="0"/>
                <w:bCs w:val="0"/>
              </w:rPr>
            </w:pPr>
            <w:r>
              <w:rPr>
                <w:rStyle w:val="Strong"/>
                <w:b w:val="0"/>
                <w:bCs w:val="0"/>
              </w:rPr>
              <w:t xml:space="preserve"> </w:t>
            </w:r>
          </w:p>
        </w:tc>
      </w:tr>
    </w:tbl>
    <w:p w14:paraId="7C0B4AB8" w14:textId="310FD749" w:rsidR="00D80662" w:rsidRDefault="00D80662">
      <w:pPr>
        <w:rPr>
          <w:rFonts w:ascii="Verdana" w:hAnsi="Verdana"/>
        </w:rPr>
      </w:pPr>
    </w:p>
    <w:p w14:paraId="61DAE24A" w14:textId="77777777" w:rsidR="003629DF" w:rsidRDefault="003629DF">
      <w:pPr>
        <w:rPr>
          <w:rFonts w:ascii="Verdana" w:hAnsi="Verdana"/>
          <w:b/>
          <w:sz w:val="24"/>
          <w:szCs w:val="24"/>
        </w:rPr>
      </w:pPr>
      <w:r>
        <w:br w:type="page"/>
      </w:r>
    </w:p>
    <w:p w14:paraId="583E690E" w14:textId="63056AB1" w:rsidR="00D80662" w:rsidRPr="00DE0D3C" w:rsidRDefault="00D80662" w:rsidP="00D80662">
      <w:pPr>
        <w:pStyle w:val="VBAILTHeading2"/>
      </w:pPr>
      <w:r>
        <w:lastRenderedPageBreak/>
        <w:t>Ready to Rate Scenario Worksheet</w:t>
      </w:r>
    </w:p>
    <w:p w14:paraId="6D5133CC" w14:textId="77777777" w:rsidR="00D80662" w:rsidRDefault="00D80662" w:rsidP="00D80662">
      <w:pPr>
        <w:pStyle w:val="VBAILTBody"/>
      </w:pPr>
      <w:r w:rsidRPr="003803E2">
        <w:rPr>
          <w:rStyle w:val="Strong"/>
        </w:rPr>
        <w:t>S</w:t>
      </w:r>
      <w:r>
        <w:rPr>
          <w:rStyle w:val="Strong"/>
        </w:rPr>
        <w:t>CENARIO 1:</w:t>
      </w:r>
    </w:p>
    <w:p w14:paraId="5F3D00A9" w14:textId="61C59A9D" w:rsidR="00D80662" w:rsidRPr="003803E2" w:rsidRDefault="00D80662" w:rsidP="00D80662">
      <w:pPr>
        <w:pStyle w:val="VBAILTBody"/>
      </w:pPr>
      <w:r w:rsidRPr="003803E2">
        <w:t>On February 25, 20</w:t>
      </w:r>
      <w:r>
        <w:t>21,</w:t>
      </w:r>
      <w:r w:rsidRPr="003803E2">
        <w:t xml:space="preserve"> the claims intake center receive</w:t>
      </w:r>
      <w:r>
        <w:t>d VA Form 21P-530 (</w:t>
      </w:r>
      <w:r w:rsidRPr="003803E2">
        <w:t>Application for Burial Benefits</w:t>
      </w:r>
      <w:r>
        <w:t>)</w:t>
      </w:r>
      <w:r w:rsidRPr="003803E2">
        <w:t xml:space="preserve"> from Jackie</w:t>
      </w:r>
      <w:r>
        <w:t>,</w:t>
      </w:r>
      <w:r w:rsidRPr="003803E2">
        <w:t xml:space="preserve"> the surviving spouse of Vietnam War Veteran Jim.</w:t>
      </w:r>
      <w:r>
        <w:t xml:space="preserve"> </w:t>
      </w:r>
      <w:r w:rsidRPr="003803E2">
        <w:t xml:space="preserve">Jackie claimed </w:t>
      </w:r>
      <w:r>
        <w:t>service-connected burial</w:t>
      </w:r>
      <w:r w:rsidRPr="003803E2">
        <w:t xml:space="preserve"> benefits and verified that she incurred the Veteran’s burial expenses.</w:t>
      </w:r>
      <w:r>
        <w:t xml:space="preserve"> </w:t>
      </w:r>
      <w:r w:rsidRPr="003803E2">
        <w:t>Jackie submitted supporting documents including a death certificate with the cause of death pending and proof of the Veteran’s burial expenses from the funeral home.</w:t>
      </w:r>
      <w:r>
        <w:t xml:space="preserve"> </w:t>
      </w:r>
      <w:r w:rsidRPr="003803E2">
        <w:t>In review of the claim</w:t>
      </w:r>
      <w:r>
        <w:t>,</w:t>
      </w:r>
      <w:r w:rsidRPr="003803E2">
        <w:t xml:space="preserve"> the </w:t>
      </w:r>
      <w:r>
        <w:t xml:space="preserve">PMC </w:t>
      </w:r>
      <w:r w:rsidRPr="003803E2">
        <w:t>VSR was able to verify that the Vet</w:t>
      </w:r>
      <w:r>
        <w:t>eran was in receipt of 60% service-</w:t>
      </w:r>
      <w:r w:rsidRPr="003803E2">
        <w:t>connected benefits for diabetes mellitus.</w:t>
      </w:r>
    </w:p>
    <w:p w14:paraId="424F2E6F" w14:textId="74C95AD0" w:rsidR="00D80662" w:rsidRDefault="00D80662" w:rsidP="00D80662">
      <w:pPr>
        <w:pStyle w:val="VBAILTBody"/>
        <w:numPr>
          <w:ilvl w:val="0"/>
          <w:numId w:val="5"/>
        </w:numPr>
      </w:pPr>
      <w:r>
        <w:t xml:space="preserve">What type of claim did </w:t>
      </w:r>
      <w:r w:rsidRPr="003803E2">
        <w:t xml:space="preserve">Jackie </w:t>
      </w:r>
      <w:r>
        <w:t>submit?</w:t>
      </w:r>
    </w:p>
    <w:p w14:paraId="72B52666" w14:textId="77777777" w:rsidR="00D80662" w:rsidRDefault="00D80662" w:rsidP="00D80662">
      <w:pPr>
        <w:pStyle w:val="VBAILTBody"/>
        <w:ind w:left="360"/>
      </w:pPr>
    </w:p>
    <w:p w14:paraId="2A8EFB3C" w14:textId="77777777" w:rsidR="00D80662" w:rsidRDefault="00D80662" w:rsidP="00D80662">
      <w:pPr>
        <w:pStyle w:val="VBAILTBody"/>
        <w:numPr>
          <w:ilvl w:val="0"/>
          <w:numId w:val="5"/>
        </w:numPr>
      </w:pPr>
      <w:r>
        <w:t>Does it require a rating decision?</w:t>
      </w:r>
    </w:p>
    <w:p w14:paraId="4A490117" w14:textId="77777777" w:rsidR="00D80662" w:rsidRDefault="00D80662" w:rsidP="00D80662">
      <w:pPr>
        <w:pStyle w:val="VBAILTBody"/>
      </w:pPr>
    </w:p>
    <w:p w14:paraId="6DBBB674" w14:textId="77777777" w:rsidR="00D80662" w:rsidRDefault="00D80662" w:rsidP="00D80662">
      <w:pPr>
        <w:pStyle w:val="VBAILTBody"/>
        <w:numPr>
          <w:ilvl w:val="0"/>
          <w:numId w:val="5"/>
        </w:numPr>
      </w:pPr>
      <w:r>
        <w:t xml:space="preserve">What evidence is required for the claim to be ready to rate? </w:t>
      </w:r>
    </w:p>
    <w:p w14:paraId="55537DF2" w14:textId="77777777" w:rsidR="00D80662" w:rsidRDefault="00D80662" w:rsidP="00D80662">
      <w:pPr>
        <w:pStyle w:val="ListParagraph"/>
      </w:pPr>
    </w:p>
    <w:p w14:paraId="7F1385DA" w14:textId="77777777" w:rsidR="00D80662" w:rsidRDefault="00D80662" w:rsidP="00D80662">
      <w:pPr>
        <w:pStyle w:val="VBAILTBody"/>
      </w:pPr>
      <w:r w:rsidRPr="001567C3">
        <w:rPr>
          <w:b/>
        </w:rPr>
        <w:t>BONUS QUESTION:</w:t>
      </w:r>
      <w:r>
        <w:t xml:space="preserve"> Is any evidence missing? If so, list the missing evidence.</w:t>
      </w:r>
    </w:p>
    <w:p w14:paraId="2B02ED57" w14:textId="77777777" w:rsidR="00D80662" w:rsidRDefault="00D80662" w:rsidP="00D80662">
      <w:pPr>
        <w:pStyle w:val="VBAILTBody"/>
      </w:pPr>
    </w:p>
    <w:p w14:paraId="2A57E0DF" w14:textId="77777777" w:rsidR="00D80662" w:rsidRDefault="00D80662" w:rsidP="00D80662">
      <w:pPr>
        <w:rPr>
          <w:rStyle w:val="Strong"/>
          <w:rFonts w:ascii="Verdana" w:hAnsi="Verdana"/>
        </w:rPr>
      </w:pPr>
      <w:r>
        <w:rPr>
          <w:rStyle w:val="Strong"/>
        </w:rPr>
        <w:br w:type="page"/>
      </w:r>
    </w:p>
    <w:p w14:paraId="085AA2AE" w14:textId="77777777" w:rsidR="00D80662" w:rsidRDefault="00D80662" w:rsidP="00D80662">
      <w:pPr>
        <w:pStyle w:val="VBAILTBody"/>
        <w:rPr>
          <w:rStyle w:val="Strong"/>
        </w:rPr>
      </w:pPr>
      <w:r w:rsidRPr="003803E2">
        <w:rPr>
          <w:rStyle w:val="Strong"/>
        </w:rPr>
        <w:lastRenderedPageBreak/>
        <w:t>S</w:t>
      </w:r>
      <w:r>
        <w:rPr>
          <w:rStyle w:val="Strong"/>
        </w:rPr>
        <w:t>CENARIO 2:</w:t>
      </w:r>
    </w:p>
    <w:p w14:paraId="181FB49F" w14:textId="5026BF32" w:rsidR="00D80662" w:rsidRPr="003265ED" w:rsidRDefault="00D80662" w:rsidP="00D80662">
      <w:pPr>
        <w:pStyle w:val="VBAILTBody"/>
      </w:pPr>
      <w:r w:rsidRPr="003265ED">
        <w:t xml:space="preserve">Rebecca </w:t>
      </w:r>
      <w:r w:rsidR="00F4676F">
        <w:t>Survivor</w:t>
      </w:r>
      <w:r w:rsidRPr="003265ED">
        <w:t>, the 27</w:t>
      </w:r>
      <w:r>
        <w:t>-</w:t>
      </w:r>
      <w:r w:rsidRPr="003265ED">
        <w:t xml:space="preserve">year-old surviving child of Andrew </w:t>
      </w:r>
      <w:r w:rsidR="00F4676F">
        <w:t>Veteran</w:t>
      </w:r>
      <w:r>
        <w:t>, submits a VA Form 21-534EZ (</w:t>
      </w:r>
      <w:r w:rsidRPr="003265ED">
        <w:t>Application for DIC, Death P</w:t>
      </w:r>
      <w:r>
        <w:t>ension, and/or Accrued Benefits)</w:t>
      </w:r>
      <w:r w:rsidRPr="003265ED">
        <w:t xml:space="preserve"> </w:t>
      </w:r>
      <w:r>
        <w:t>to apply</w:t>
      </w:r>
      <w:r w:rsidRPr="003265ED">
        <w:t xml:space="preserve"> fo</w:t>
      </w:r>
      <w:r>
        <w:t>r survivor</w:t>
      </w:r>
      <w:r w:rsidRPr="003265ED">
        <w:t xml:space="preserve"> pension benefits. Mr. </w:t>
      </w:r>
      <w:r w:rsidR="00646B0B">
        <w:t>Veteran</w:t>
      </w:r>
      <w:r w:rsidRPr="003265ED">
        <w:t xml:space="preserve"> did not have a running award before his death and there is no living surviving spouse or indication of a previous surviving spouse award. </w:t>
      </w:r>
      <w:r>
        <w:t xml:space="preserve">Based on the evidence within VBMS, </w:t>
      </w:r>
      <w:r w:rsidRPr="003265ED">
        <w:t xml:space="preserve">Rebecca indicates </w:t>
      </w:r>
      <w:r>
        <w:t xml:space="preserve">that </w:t>
      </w:r>
      <w:r w:rsidRPr="003265ED">
        <w:t>she is a helpless child on her application. Along with her application, Rebecca submits a signed statement from her social worker</w:t>
      </w:r>
      <w:r>
        <w:t xml:space="preserve"> that includes the social worker’s name and signature.  The social worker states</w:t>
      </w:r>
      <w:r w:rsidRPr="003265ED">
        <w:t xml:space="preserve"> that </w:t>
      </w:r>
      <w:r>
        <w:t xml:space="preserve">he </w:t>
      </w:r>
      <w:r w:rsidRPr="003265ED">
        <w:t xml:space="preserve">does not believe </w:t>
      </w:r>
      <w:r>
        <w:t>that the child</w:t>
      </w:r>
      <w:r w:rsidRPr="003265ED">
        <w:t xml:space="preserve"> is capable of self-support.</w:t>
      </w:r>
      <w:r>
        <w:t xml:space="preserve"> </w:t>
      </w:r>
    </w:p>
    <w:p w14:paraId="1360EF36" w14:textId="35C9BE4D" w:rsidR="00D80662" w:rsidRDefault="00D80662" w:rsidP="00D80662">
      <w:pPr>
        <w:pStyle w:val="VBAILTBody"/>
        <w:numPr>
          <w:ilvl w:val="0"/>
          <w:numId w:val="7"/>
        </w:numPr>
      </w:pPr>
      <w:r>
        <w:t xml:space="preserve">What type of claim did Rebecca </w:t>
      </w:r>
      <w:r w:rsidR="00646B0B">
        <w:t>Survivor</w:t>
      </w:r>
      <w:r>
        <w:t xml:space="preserve"> submit?</w:t>
      </w:r>
    </w:p>
    <w:p w14:paraId="08C5ADFB" w14:textId="77777777" w:rsidR="00D80662" w:rsidRDefault="00D80662" w:rsidP="00D80662">
      <w:pPr>
        <w:pStyle w:val="VBAILTBody"/>
        <w:ind w:left="360"/>
      </w:pPr>
    </w:p>
    <w:p w14:paraId="22B034FA" w14:textId="77777777" w:rsidR="00D80662" w:rsidRDefault="00D80662" w:rsidP="00D80662">
      <w:pPr>
        <w:pStyle w:val="VBAILTBody"/>
        <w:numPr>
          <w:ilvl w:val="0"/>
          <w:numId w:val="7"/>
        </w:numPr>
      </w:pPr>
      <w:r>
        <w:t>Does the claim require a rating decision?</w:t>
      </w:r>
    </w:p>
    <w:p w14:paraId="5CED1689" w14:textId="77777777" w:rsidR="00D80662" w:rsidRDefault="00D80662" w:rsidP="00D80662">
      <w:pPr>
        <w:pStyle w:val="VBAILTBody"/>
      </w:pPr>
    </w:p>
    <w:p w14:paraId="0E867D0F" w14:textId="77777777" w:rsidR="00D80662" w:rsidRDefault="00D80662" w:rsidP="00D80662">
      <w:pPr>
        <w:pStyle w:val="VBAILTBody"/>
        <w:numPr>
          <w:ilvl w:val="0"/>
          <w:numId w:val="7"/>
        </w:numPr>
      </w:pPr>
      <w:r>
        <w:t xml:space="preserve">If claim requires a rating decision, what evidence is required for the claim to be ready to rate? </w:t>
      </w:r>
    </w:p>
    <w:p w14:paraId="58786284" w14:textId="77777777" w:rsidR="00D80662" w:rsidRDefault="00D80662" w:rsidP="00D80662">
      <w:pPr>
        <w:pStyle w:val="VBAILTBody"/>
        <w:ind w:left="360"/>
      </w:pPr>
    </w:p>
    <w:p w14:paraId="1AEAC113" w14:textId="62191D1E" w:rsidR="00D80662" w:rsidRDefault="00D80662" w:rsidP="00F70A5A">
      <w:pPr>
        <w:pStyle w:val="VBAILTBody"/>
        <w:rPr>
          <w:rStyle w:val="Strong"/>
        </w:rPr>
      </w:pPr>
      <w:r w:rsidRPr="001567C3">
        <w:rPr>
          <w:b/>
        </w:rPr>
        <w:t>BONUS QUESTION:</w:t>
      </w:r>
      <w:r>
        <w:t xml:space="preserve"> Is any evidence missing? If so, list the missing evidence.</w:t>
      </w:r>
    </w:p>
    <w:sectPr w:rsidR="00D80662" w:rsidSect="004D3721">
      <w:headerReference w:type="default" r:id="rId12"/>
      <w:footerReference w:type="default" r:id="rId13"/>
      <w:headerReference w:type="first" r:id="rId14"/>
      <w:pgSz w:w="12240" w:h="15840"/>
      <w:pgMar w:top="153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D2C32F" w14:textId="77777777" w:rsidR="00061F6F" w:rsidRDefault="00061F6F" w:rsidP="00C214A9">
      <w:pPr>
        <w:spacing w:after="0" w:line="240" w:lineRule="auto"/>
      </w:pPr>
      <w:r>
        <w:separator/>
      </w:r>
    </w:p>
  </w:endnote>
  <w:endnote w:type="continuationSeparator" w:id="0">
    <w:p w14:paraId="05C4375C" w14:textId="77777777" w:rsidR="00061F6F" w:rsidRDefault="00061F6F" w:rsidP="00C214A9">
      <w:pPr>
        <w:spacing w:after="0" w:line="240" w:lineRule="auto"/>
      </w:pPr>
      <w:r>
        <w:continuationSeparator/>
      </w:r>
    </w:p>
  </w:endnote>
  <w:endnote w:type="continuationNotice" w:id="1">
    <w:p w14:paraId="4C3D029E" w14:textId="77777777" w:rsidR="00061F6F" w:rsidRDefault="00061F6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3BBF35" w14:textId="78A5A861" w:rsidR="00136E14" w:rsidRPr="00C214A9" w:rsidRDefault="003629DF" w:rsidP="0024084E">
    <w:pPr>
      <w:pStyle w:val="VBAILTFooter"/>
    </w:pPr>
    <w:r>
      <w:t>June 2024</w:t>
    </w:r>
    <w:r w:rsidR="00136E14">
      <w:tab/>
    </w:r>
    <w:r w:rsidR="00136E14" w:rsidRPr="00C214A9">
      <w:fldChar w:fldCharType="begin"/>
    </w:r>
    <w:r w:rsidR="00136E14" w:rsidRPr="00C214A9">
      <w:instrText xml:space="preserve"> PAGE   \* MERGEFORMAT </w:instrText>
    </w:r>
    <w:r w:rsidR="00136E14" w:rsidRPr="00C214A9">
      <w:fldChar w:fldCharType="separate"/>
    </w:r>
    <w:r w:rsidR="004D3721" w:rsidRPr="004D3721">
      <w:rPr>
        <w:b/>
        <w:bCs/>
        <w:noProof/>
      </w:rPr>
      <w:t>17</w:t>
    </w:r>
    <w:r w:rsidR="00136E14" w:rsidRPr="00C214A9">
      <w:rPr>
        <w:b/>
        <w:bCs/>
        <w:noProof/>
      </w:rPr>
      <w:fldChar w:fldCharType="end"/>
    </w:r>
    <w:r w:rsidR="00136E14" w:rsidRPr="00C214A9">
      <w:rPr>
        <w:b/>
        <w:bCs/>
      </w:rPr>
      <w:t xml:space="preserve"> </w:t>
    </w:r>
    <w:r w:rsidR="00136E14" w:rsidRPr="00C214A9">
      <w:t>|</w:t>
    </w:r>
    <w:r w:rsidR="00136E14" w:rsidRPr="00C214A9">
      <w:rPr>
        <w:b/>
        <w:bCs/>
      </w:rPr>
      <w:t xml:space="preserve"> </w:t>
    </w:r>
    <w:r w:rsidR="00136E14" w:rsidRPr="00C214A9">
      <w:rPr>
        <w:color w:val="7F7F7F" w:themeColor="background1" w:themeShade="7F"/>
        <w:spacing w:val="60"/>
      </w:rPr>
      <w:t>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B1B356" w14:textId="77777777" w:rsidR="00061F6F" w:rsidRDefault="00061F6F" w:rsidP="00C214A9">
      <w:pPr>
        <w:spacing w:after="0" w:line="240" w:lineRule="auto"/>
      </w:pPr>
      <w:r>
        <w:separator/>
      </w:r>
    </w:p>
  </w:footnote>
  <w:footnote w:type="continuationSeparator" w:id="0">
    <w:p w14:paraId="1AC5A697" w14:textId="77777777" w:rsidR="00061F6F" w:rsidRDefault="00061F6F" w:rsidP="00C214A9">
      <w:pPr>
        <w:spacing w:after="0" w:line="240" w:lineRule="auto"/>
      </w:pPr>
      <w:r>
        <w:continuationSeparator/>
      </w:r>
    </w:p>
  </w:footnote>
  <w:footnote w:type="continuationNotice" w:id="1">
    <w:p w14:paraId="03E75D3B" w14:textId="77777777" w:rsidR="00061F6F" w:rsidRDefault="00061F6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E47CDC" w14:textId="4C3C2EA1" w:rsidR="00136E14" w:rsidRPr="002D1DCE" w:rsidRDefault="00136E14" w:rsidP="00796C69">
    <w:pPr>
      <w:pStyle w:val="VBAILTHeader"/>
    </w:pPr>
    <w:r>
      <w:t>Overview of Ready to Rate</w:t>
    </w:r>
  </w:p>
  <w:p w14:paraId="2A9703C0" w14:textId="6BC054CD" w:rsidR="00136E14" w:rsidRPr="002D1DCE" w:rsidRDefault="00EB275D" w:rsidP="00796C69">
    <w:pPr>
      <w:pStyle w:val="VBAILTHeader"/>
      <w:pBdr>
        <w:bottom w:val="single" w:sz="4" w:space="1" w:color="auto"/>
      </w:pBdr>
    </w:pPr>
    <w:r>
      <w:t>Trainee Guide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F2F819" w14:textId="77777777" w:rsidR="00136E14" w:rsidRDefault="00136E14">
    <w:pPr>
      <w:pStyle w:val="Header"/>
    </w:pPr>
    <w:r>
      <w:rPr>
        <w:noProof/>
      </w:rPr>
      <w:drawing>
        <wp:anchor distT="0" distB="0" distL="114300" distR="114300" simplePos="0" relativeHeight="251657216" behindDoc="1" locked="0" layoutInCell="1" allowOverlap="1" wp14:anchorId="1068CE1F" wp14:editId="6C97B9F7">
          <wp:simplePos x="0" y="0"/>
          <wp:positionH relativeFrom="column">
            <wp:posOffset>-904875</wp:posOffset>
          </wp:positionH>
          <wp:positionV relativeFrom="paragraph">
            <wp:posOffset>-447675</wp:posOffset>
          </wp:positionV>
          <wp:extent cx="7780020" cy="5836920"/>
          <wp:effectExtent l="0" t="0" r="0" b="0"/>
          <wp:wrapNone/>
          <wp:docPr id="2" name="Picture 2" title="V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0020" cy="583692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20266"/>
    <w:multiLevelType w:val="hybridMultilevel"/>
    <w:tmpl w:val="69D0BD86"/>
    <w:lvl w:ilvl="0" w:tplc="76E0FF38">
      <w:start w:val="1"/>
      <w:numFmt w:val="bullet"/>
      <w:lvlText w:val="•"/>
      <w:lvlJc w:val="left"/>
      <w:pPr>
        <w:tabs>
          <w:tab w:val="num" w:pos="720"/>
        </w:tabs>
        <w:ind w:left="720" w:hanging="360"/>
      </w:pPr>
      <w:rPr>
        <w:rFonts w:ascii="Times New Roman" w:hAnsi="Times New Roman" w:hint="default"/>
      </w:rPr>
    </w:lvl>
    <w:lvl w:ilvl="1" w:tplc="CEA29CDE" w:tentative="1">
      <w:start w:val="1"/>
      <w:numFmt w:val="bullet"/>
      <w:lvlText w:val="•"/>
      <w:lvlJc w:val="left"/>
      <w:pPr>
        <w:tabs>
          <w:tab w:val="num" w:pos="1440"/>
        </w:tabs>
        <w:ind w:left="1440" w:hanging="360"/>
      </w:pPr>
      <w:rPr>
        <w:rFonts w:ascii="Times New Roman" w:hAnsi="Times New Roman" w:hint="default"/>
      </w:rPr>
    </w:lvl>
    <w:lvl w:ilvl="2" w:tplc="8ABCF550" w:tentative="1">
      <w:start w:val="1"/>
      <w:numFmt w:val="bullet"/>
      <w:lvlText w:val="•"/>
      <w:lvlJc w:val="left"/>
      <w:pPr>
        <w:tabs>
          <w:tab w:val="num" w:pos="2160"/>
        </w:tabs>
        <w:ind w:left="2160" w:hanging="360"/>
      </w:pPr>
      <w:rPr>
        <w:rFonts w:ascii="Times New Roman" w:hAnsi="Times New Roman" w:hint="default"/>
      </w:rPr>
    </w:lvl>
    <w:lvl w:ilvl="3" w:tplc="8D209E8C" w:tentative="1">
      <w:start w:val="1"/>
      <w:numFmt w:val="bullet"/>
      <w:lvlText w:val="•"/>
      <w:lvlJc w:val="left"/>
      <w:pPr>
        <w:tabs>
          <w:tab w:val="num" w:pos="2880"/>
        </w:tabs>
        <w:ind w:left="2880" w:hanging="360"/>
      </w:pPr>
      <w:rPr>
        <w:rFonts w:ascii="Times New Roman" w:hAnsi="Times New Roman" w:hint="default"/>
      </w:rPr>
    </w:lvl>
    <w:lvl w:ilvl="4" w:tplc="107E2812" w:tentative="1">
      <w:start w:val="1"/>
      <w:numFmt w:val="bullet"/>
      <w:lvlText w:val="•"/>
      <w:lvlJc w:val="left"/>
      <w:pPr>
        <w:tabs>
          <w:tab w:val="num" w:pos="3600"/>
        </w:tabs>
        <w:ind w:left="3600" w:hanging="360"/>
      </w:pPr>
      <w:rPr>
        <w:rFonts w:ascii="Times New Roman" w:hAnsi="Times New Roman" w:hint="default"/>
      </w:rPr>
    </w:lvl>
    <w:lvl w:ilvl="5" w:tplc="80CA6E40" w:tentative="1">
      <w:start w:val="1"/>
      <w:numFmt w:val="bullet"/>
      <w:lvlText w:val="•"/>
      <w:lvlJc w:val="left"/>
      <w:pPr>
        <w:tabs>
          <w:tab w:val="num" w:pos="4320"/>
        </w:tabs>
        <w:ind w:left="4320" w:hanging="360"/>
      </w:pPr>
      <w:rPr>
        <w:rFonts w:ascii="Times New Roman" w:hAnsi="Times New Roman" w:hint="default"/>
      </w:rPr>
    </w:lvl>
    <w:lvl w:ilvl="6" w:tplc="FEB407C0" w:tentative="1">
      <w:start w:val="1"/>
      <w:numFmt w:val="bullet"/>
      <w:lvlText w:val="•"/>
      <w:lvlJc w:val="left"/>
      <w:pPr>
        <w:tabs>
          <w:tab w:val="num" w:pos="5040"/>
        </w:tabs>
        <w:ind w:left="5040" w:hanging="360"/>
      </w:pPr>
      <w:rPr>
        <w:rFonts w:ascii="Times New Roman" w:hAnsi="Times New Roman" w:hint="default"/>
      </w:rPr>
    </w:lvl>
    <w:lvl w:ilvl="7" w:tplc="8B8C1B4C" w:tentative="1">
      <w:start w:val="1"/>
      <w:numFmt w:val="bullet"/>
      <w:lvlText w:val="•"/>
      <w:lvlJc w:val="left"/>
      <w:pPr>
        <w:tabs>
          <w:tab w:val="num" w:pos="5760"/>
        </w:tabs>
        <w:ind w:left="5760" w:hanging="360"/>
      </w:pPr>
      <w:rPr>
        <w:rFonts w:ascii="Times New Roman" w:hAnsi="Times New Roman" w:hint="default"/>
      </w:rPr>
    </w:lvl>
    <w:lvl w:ilvl="8" w:tplc="98A80B1C"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D2866BA"/>
    <w:multiLevelType w:val="multilevel"/>
    <w:tmpl w:val="61CAF5B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E5E6E20"/>
    <w:multiLevelType w:val="hybridMultilevel"/>
    <w:tmpl w:val="393C42D8"/>
    <w:lvl w:ilvl="0" w:tplc="303E3E6A">
      <w:start w:val="1"/>
      <w:numFmt w:val="bullet"/>
      <w:pStyle w:val="VBAILTbullet1"/>
      <w:lvlText w:val=""/>
      <w:lvlJc w:val="left"/>
      <w:pPr>
        <w:ind w:left="360" w:hanging="360"/>
      </w:pPr>
      <w:rPr>
        <w:rFonts w:ascii="Symbol" w:hAnsi="Symbol" w:hint="default"/>
      </w:rPr>
    </w:lvl>
    <w:lvl w:ilvl="1" w:tplc="AC082F28">
      <w:start w:val="1"/>
      <w:numFmt w:val="bullet"/>
      <w:pStyle w:val="VBAILTBullet2"/>
      <w:lvlText w:val="o"/>
      <w:lvlJc w:val="left"/>
      <w:pPr>
        <w:ind w:left="1080" w:hanging="360"/>
      </w:pPr>
      <w:rPr>
        <w:rFonts w:ascii="Courier New" w:hAnsi="Courier New" w:cs="Courier New" w:hint="default"/>
      </w:rPr>
    </w:lvl>
    <w:lvl w:ilvl="2" w:tplc="6422C8F4">
      <w:numFmt w:val="bullet"/>
      <w:lvlText w:val="•"/>
      <w:lvlJc w:val="left"/>
      <w:pPr>
        <w:ind w:left="1800" w:hanging="360"/>
      </w:pPr>
      <w:rPr>
        <w:rFonts w:ascii="Arial" w:hAnsi="Arial"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17E3141"/>
    <w:multiLevelType w:val="hybridMultilevel"/>
    <w:tmpl w:val="75A6D622"/>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157E4584"/>
    <w:multiLevelType w:val="hybridMultilevel"/>
    <w:tmpl w:val="5150EF36"/>
    <w:lvl w:ilvl="0" w:tplc="0409000F">
      <w:start w:val="1"/>
      <w:numFmt w:val="decimal"/>
      <w:lvlText w:val="%1."/>
      <w:lvlJc w:val="left"/>
      <w:pPr>
        <w:ind w:left="360" w:hanging="360"/>
      </w:pPr>
      <w:rPr>
        <w:rFonts w:hint="default"/>
      </w:rPr>
    </w:lvl>
    <w:lvl w:ilvl="1" w:tplc="AC082F28">
      <w:start w:val="1"/>
      <w:numFmt w:val="bullet"/>
      <w:lvlText w:val="o"/>
      <w:lvlJc w:val="left"/>
      <w:pPr>
        <w:ind w:left="1080" w:hanging="360"/>
      </w:pPr>
      <w:rPr>
        <w:rFonts w:ascii="Courier New" w:hAnsi="Courier New" w:cs="Courier New" w:hint="default"/>
      </w:rPr>
    </w:lvl>
    <w:lvl w:ilvl="2" w:tplc="6422C8F4">
      <w:numFmt w:val="bullet"/>
      <w:lvlText w:val="•"/>
      <w:lvlJc w:val="left"/>
      <w:pPr>
        <w:ind w:left="1800" w:hanging="360"/>
      </w:pPr>
      <w:rPr>
        <w:rFonts w:ascii="Arial" w:hAnsi="Arial"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5CD00EF"/>
    <w:multiLevelType w:val="multilevel"/>
    <w:tmpl w:val="61CAF5B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7205BFA"/>
    <w:multiLevelType w:val="multilevel"/>
    <w:tmpl w:val="5A3AB50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CF057D7"/>
    <w:multiLevelType w:val="multilevel"/>
    <w:tmpl w:val="5A3AB502"/>
    <w:styleLink w:val="VBAILTNumbering"/>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E5C64ED"/>
    <w:multiLevelType w:val="multilevel"/>
    <w:tmpl w:val="61CAF5B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2E41EF6"/>
    <w:multiLevelType w:val="multilevel"/>
    <w:tmpl w:val="61CAF5B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1C03287"/>
    <w:multiLevelType w:val="multilevel"/>
    <w:tmpl w:val="61CAF5B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50D1393B"/>
    <w:multiLevelType w:val="hybridMultilevel"/>
    <w:tmpl w:val="D266425A"/>
    <w:lvl w:ilvl="0" w:tplc="94FE5B6A">
      <w:start w:val="1"/>
      <w:numFmt w:val="bullet"/>
      <w:lvlText w:val="•"/>
      <w:lvlJc w:val="left"/>
      <w:pPr>
        <w:tabs>
          <w:tab w:val="num" w:pos="720"/>
        </w:tabs>
        <w:ind w:left="720" w:hanging="360"/>
      </w:pPr>
      <w:rPr>
        <w:rFonts w:ascii="Arial" w:hAnsi="Arial" w:hint="default"/>
      </w:rPr>
    </w:lvl>
    <w:lvl w:ilvl="1" w:tplc="6422C8F4">
      <w:numFmt w:val="bullet"/>
      <w:lvlText w:val="•"/>
      <w:lvlJc w:val="left"/>
      <w:pPr>
        <w:tabs>
          <w:tab w:val="num" w:pos="1440"/>
        </w:tabs>
        <w:ind w:left="1440" w:hanging="360"/>
      </w:pPr>
      <w:rPr>
        <w:rFonts w:ascii="Arial" w:hAnsi="Arial" w:hint="default"/>
      </w:rPr>
    </w:lvl>
    <w:lvl w:ilvl="2" w:tplc="C20E0550" w:tentative="1">
      <w:start w:val="1"/>
      <w:numFmt w:val="bullet"/>
      <w:lvlText w:val="•"/>
      <w:lvlJc w:val="left"/>
      <w:pPr>
        <w:tabs>
          <w:tab w:val="num" w:pos="2160"/>
        </w:tabs>
        <w:ind w:left="2160" w:hanging="360"/>
      </w:pPr>
      <w:rPr>
        <w:rFonts w:ascii="Arial" w:hAnsi="Arial" w:hint="default"/>
      </w:rPr>
    </w:lvl>
    <w:lvl w:ilvl="3" w:tplc="33D2714A" w:tentative="1">
      <w:start w:val="1"/>
      <w:numFmt w:val="bullet"/>
      <w:lvlText w:val="•"/>
      <w:lvlJc w:val="left"/>
      <w:pPr>
        <w:tabs>
          <w:tab w:val="num" w:pos="2880"/>
        </w:tabs>
        <w:ind w:left="2880" w:hanging="360"/>
      </w:pPr>
      <w:rPr>
        <w:rFonts w:ascii="Arial" w:hAnsi="Arial" w:hint="default"/>
      </w:rPr>
    </w:lvl>
    <w:lvl w:ilvl="4" w:tplc="98CEB33A" w:tentative="1">
      <w:start w:val="1"/>
      <w:numFmt w:val="bullet"/>
      <w:lvlText w:val="•"/>
      <w:lvlJc w:val="left"/>
      <w:pPr>
        <w:tabs>
          <w:tab w:val="num" w:pos="3600"/>
        </w:tabs>
        <w:ind w:left="3600" w:hanging="360"/>
      </w:pPr>
      <w:rPr>
        <w:rFonts w:ascii="Arial" w:hAnsi="Arial" w:hint="default"/>
      </w:rPr>
    </w:lvl>
    <w:lvl w:ilvl="5" w:tplc="414A098C" w:tentative="1">
      <w:start w:val="1"/>
      <w:numFmt w:val="bullet"/>
      <w:lvlText w:val="•"/>
      <w:lvlJc w:val="left"/>
      <w:pPr>
        <w:tabs>
          <w:tab w:val="num" w:pos="4320"/>
        </w:tabs>
        <w:ind w:left="4320" w:hanging="360"/>
      </w:pPr>
      <w:rPr>
        <w:rFonts w:ascii="Arial" w:hAnsi="Arial" w:hint="default"/>
      </w:rPr>
    </w:lvl>
    <w:lvl w:ilvl="6" w:tplc="8C1A41DC" w:tentative="1">
      <w:start w:val="1"/>
      <w:numFmt w:val="bullet"/>
      <w:lvlText w:val="•"/>
      <w:lvlJc w:val="left"/>
      <w:pPr>
        <w:tabs>
          <w:tab w:val="num" w:pos="5040"/>
        </w:tabs>
        <w:ind w:left="5040" w:hanging="360"/>
      </w:pPr>
      <w:rPr>
        <w:rFonts w:ascii="Arial" w:hAnsi="Arial" w:hint="default"/>
      </w:rPr>
    </w:lvl>
    <w:lvl w:ilvl="7" w:tplc="EF1A7578" w:tentative="1">
      <w:start w:val="1"/>
      <w:numFmt w:val="bullet"/>
      <w:lvlText w:val="•"/>
      <w:lvlJc w:val="left"/>
      <w:pPr>
        <w:tabs>
          <w:tab w:val="num" w:pos="5760"/>
        </w:tabs>
        <w:ind w:left="5760" w:hanging="360"/>
      </w:pPr>
      <w:rPr>
        <w:rFonts w:ascii="Arial" w:hAnsi="Arial" w:hint="default"/>
      </w:rPr>
    </w:lvl>
    <w:lvl w:ilvl="8" w:tplc="E6F4E46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529F537F"/>
    <w:multiLevelType w:val="hybridMultilevel"/>
    <w:tmpl w:val="D304BDDE"/>
    <w:lvl w:ilvl="0" w:tplc="0409000F">
      <w:start w:val="1"/>
      <w:numFmt w:val="decimal"/>
      <w:lvlText w:val="%1."/>
      <w:lvlJc w:val="left"/>
      <w:pPr>
        <w:ind w:left="360" w:hanging="360"/>
      </w:pPr>
      <w:rPr>
        <w:rFonts w:hint="default"/>
      </w:rPr>
    </w:lvl>
    <w:lvl w:ilvl="1" w:tplc="AC082F28">
      <w:start w:val="1"/>
      <w:numFmt w:val="bullet"/>
      <w:lvlText w:val="o"/>
      <w:lvlJc w:val="left"/>
      <w:pPr>
        <w:ind w:left="1080" w:hanging="360"/>
      </w:pPr>
      <w:rPr>
        <w:rFonts w:ascii="Courier New" w:hAnsi="Courier New" w:cs="Courier New" w:hint="default"/>
      </w:rPr>
    </w:lvl>
    <w:lvl w:ilvl="2" w:tplc="6422C8F4">
      <w:numFmt w:val="bullet"/>
      <w:lvlText w:val="•"/>
      <w:lvlJc w:val="left"/>
      <w:pPr>
        <w:ind w:left="1800" w:hanging="360"/>
      </w:pPr>
      <w:rPr>
        <w:rFonts w:ascii="Arial" w:hAnsi="Arial"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5057854"/>
    <w:multiLevelType w:val="hybridMultilevel"/>
    <w:tmpl w:val="F356E610"/>
    <w:lvl w:ilvl="0" w:tplc="6422C8F4">
      <w:numFmt w:val="bullet"/>
      <w:lvlText w:val="•"/>
      <w:lvlJc w:val="left"/>
      <w:pPr>
        <w:tabs>
          <w:tab w:val="num" w:pos="360"/>
        </w:tabs>
        <w:ind w:left="360" w:hanging="360"/>
      </w:pPr>
      <w:rPr>
        <w:rFonts w:ascii="Arial" w:hAnsi="Aria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4" w15:restartNumberingAfterBreak="0">
    <w:nsid w:val="5D7A587E"/>
    <w:multiLevelType w:val="multilevel"/>
    <w:tmpl w:val="61CAF5B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5F93498C"/>
    <w:multiLevelType w:val="multilevel"/>
    <w:tmpl w:val="61CAF5B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614864B8"/>
    <w:multiLevelType w:val="multilevel"/>
    <w:tmpl w:val="61CAF5B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63FD2AF4"/>
    <w:multiLevelType w:val="hybridMultilevel"/>
    <w:tmpl w:val="36F82A9A"/>
    <w:lvl w:ilvl="0" w:tplc="303E3E6A">
      <w:start w:val="1"/>
      <w:numFmt w:val="bullet"/>
      <w:lvlText w:val=""/>
      <w:lvlJc w:val="left"/>
      <w:pPr>
        <w:ind w:left="360" w:hanging="360"/>
      </w:pPr>
      <w:rPr>
        <w:rFonts w:ascii="Symbol" w:hAnsi="Symbol" w:hint="default"/>
      </w:rPr>
    </w:lvl>
    <w:lvl w:ilvl="1" w:tplc="6422C8F4">
      <w:numFmt w:val="bullet"/>
      <w:lvlText w:val="•"/>
      <w:lvlJc w:val="left"/>
      <w:pPr>
        <w:ind w:left="1080" w:hanging="360"/>
      </w:pPr>
      <w:rPr>
        <w:rFonts w:ascii="Arial" w:hAnsi="Aria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9AE76B8"/>
    <w:multiLevelType w:val="hybridMultilevel"/>
    <w:tmpl w:val="8994714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74873D63"/>
    <w:multiLevelType w:val="multilevel"/>
    <w:tmpl w:val="5A3AB50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DBD0439"/>
    <w:multiLevelType w:val="hybridMultilevel"/>
    <w:tmpl w:val="6546AB48"/>
    <w:lvl w:ilvl="0" w:tplc="303E3E6A">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837696276">
    <w:abstractNumId w:val="2"/>
  </w:num>
  <w:num w:numId="2" w16cid:durableId="1773626083">
    <w:abstractNumId w:val="6"/>
  </w:num>
  <w:num w:numId="3" w16cid:durableId="2058308460">
    <w:abstractNumId w:val="7"/>
  </w:num>
  <w:num w:numId="4" w16cid:durableId="1962497732">
    <w:abstractNumId w:val="2"/>
  </w:num>
  <w:num w:numId="5" w16cid:durableId="2026200453">
    <w:abstractNumId w:val="5"/>
  </w:num>
  <w:num w:numId="6" w16cid:durableId="2107380000">
    <w:abstractNumId w:val="1"/>
  </w:num>
  <w:num w:numId="7" w16cid:durableId="603152153">
    <w:abstractNumId w:val="14"/>
  </w:num>
  <w:num w:numId="8" w16cid:durableId="258024592">
    <w:abstractNumId w:val="8"/>
  </w:num>
  <w:num w:numId="9" w16cid:durableId="1636640136">
    <w:abstractNumId w:val="10"/>
  </w:num>
  <w:num w:numId="10" w16cid:durableId="1137182917">
    <w:abstractNumId w:val="18"/>
  </w:num>
  <w:num w:numId="11" w16cid:durableId="1298949470">
    <w:abstractNumId w:val="2"/>
  </w:num>
  <w:num w:numId="12" w16cid:durableId="1797094390">
    <w:abstractNumId w:val="2"/>
  </w:num>
  <w:num w:numId="13" w16cid:durableId="1607423045">
    <w:abstractNumId w:val="2"/>
  </w:num>
  <w:num w:numId="14" w16cid:durableId="1580404225">
    <w:abstractNumId w:val="2"/>
  </w:num>
  <w:num w:numId="15" w16cid:durableId="1937126922">
    <w:abstractNumId w:val="7"/>
  </w:num>
  <w:num w:numId="16" w16cid:durableId="464271717">
    <w:abstractNumId w:val="2"/>
  </w:num>
  <w:num w:numId="17" w16cid:durableId="786853669">
    <w:abstractNumId w:val="15"/>
  </w:num>
  <w:num w:numId="18" w16cid:durableId="1907909345">
    <w:abstractNumId w:val="9"/>
  </w:num>
  <w:num w:numId="19" w16cid:durableId="2064064152">
    <w:abstractNumId w:val="19"/>
  </w:num>
  <w:num w:numId="20" w16cid:durableId="1819301451">
    <w:abstractNumId w:val="16"/>
  </w:num>
  <w:num w:numId="21" w16cid:durableId="331375252">
    <w:abstractNumId w:val="3"/>
  </w:num>
  <w:num w:numId="22" w16cid:durableId="786312931">
    <w:abstractNumId w:val="2"/>
  </w:num>
  <w:num w:numId="23" w16cid:durableId="152840340">
    <w:abstractNumId w:val="2"/>
  </w:num>
  <w:num w:numId="24" w16cid:durableId="1618104178">
    <w:abstractNumId w:val="2"/>
  </w:num>
  <w:num w:numId="25" w16cid:durableId="1577864478">
    <w:abstractNumId w:val="0"/>
  </w:num>
  <w:num w:numId="26" w16cid:durableId="1357734939">
    <w:abstractNumId w:val="20"/>
  </w:num>
  <w:num w:numId="27" w16cid:durableId="960116072">
    <w:abstractNumId w:val="11"/>
  </w:num>
  <w:num w:numId="28" w16cid:durableId="867109926">
    <w:abstractNumId w:val="17"/>
  </w:num>
  <w:num w:numId="29" w16cid:durableId="888027900">
    <w:abstractNumId w:val="13"/>
  </w:num>
  <w:num w:numId="30" w16cid:durableId="506360246">
    <w:abstractNumId w:val="4"/>
  </w:num>
  <w:num w:numId="31" w16cid:durableId="1180312759">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181"/>
    <w:rsid w:val="00002F92"/>
    <w:rsid w:val="000073FD"/>
    <w:rsid w:val="000135DC"/>
    <w:rsid w:val="000148A7"/>
    <w:rsid w:val="00020498"/>
    <w:rsid w:val="000260FB"/>
    <w:rsid w:val="0002790B"/>
    <w:rsid w:val="0003022A"/>
    <w:rsid w:val="000403B5"/>
    <w:rsid w:val="0004143B"/>
    <w:rsid w:val="00044166"/>
    <w:rsid w:val="000446A7"/>
    <w:rsid w:val="000565F5"/>
    <w:rsid w:val="00061D8B"/>
    <w:rsid w:val="00061F6F"/>
    <w:rsid w:val="0006208F"/>
    <w:rsid w:val="00063B8F"/>
    <w:rsid w:val="00072B78"/>
    <w:rsid w:val="00077BE7"/>
    <w:rsid w:val="000818EB"/>
    <w:rsid w:val="0008400F"/>
    <w:rsid w:val="000956D4"/>
    <w:rsid w:val="000A1D38"/>
    <w:rsid w:val="000A3553"/>
    <w:rsid w:val="000A3E34"/>
    <w:rsid w:val="000A6F37"/>
    <w:rsid w:val="000B0D77"/>
    <w:rsid w:val="000C1E2A"/>
    <w:rsid w:val="000D2FED"/>
    <w:rsid w:val="000D746B"/>
    <w:rsid w:val="000E1CE1"/>
    <w:rsid w:val="000F0C89"/>
    <w:rsid w:val="000F43EC"/>
    <w:rsid w:val="000F6A22"/>
    <w:rsid w:val="000F7B63"/>
    <w:rsid w:val="00105181"/>
    <w:rsid w:val="001110DE"/>
    <w:rsid w:val="00115B8A"/>
    <w:rsid w:val="00116035"/>
    <w:rsid w:val="001262F7"/>
    <w:rsid w:val="001279F1"/>
    <w:rsid w:val="00136E14"/>
    <w:rsid w:val="001412BC"/>
    <w:rsid w:val="001415A4"/>
    <w:rsid w:val="00143CCF"/>
    <w:rsid w:val="00147739"/>
    <w:rsid w:val="00154EA2"/>
    <w:rsid w:val="001567C3"/>
    <w:rsid w:val="001604CC"/>
    <w:rsid w:val="00161058"/>
    <w:rsid w:val="00163A3B"/>
    <w:rsid w:val="0016767D"/>
    <w:rsid w:val="00174D36"/>
    <w:rsid w:val="00177C9F"/>
    <w:rsid w:val="00195719"/>
    <w:rsid w:val="001A1ACE"/>
    <w:rsid w:val="001B31D5"/>
    <w:rsid w:val="001B46AB"/>
    <w:rsid w:val="001C15C5"/>
    <w:rsid w:val="001D2E6A"/>
    <w:rsid w:val="001D5A75"/>
    <w:rsid w:val="001D7922"/>
    <w:rsid w:val="001D7BEC"/>
    <w:rsid w:val="001E2507"/>
    <w:rsid w:val="001E2634"/>
    <w:rsid w:val="00200A1A"/>
    <w:rsid w:val="00203AD9"/>
    <w:rsid w:val="002105E1"/>
    <w:rsid w:val="00236BFE"/>
    <w:rsid w:val="002374C9"/>
    <w:rsid w:val="0024084E"/>
    <w:rsid w:val="002428C3"/>
    <w:rsid w:val="0024447D"/>
    <w:rsid w:val="00250FEF"/>
    <w:rsid w:val="00252B4A"/>
    <w:rsid w:val="00255717"/>
    <w:rsid w:val="002559BC"/>
    <w:rsid w:val="0026266F"/>
    <w:rsid w:val="00267BA2"/>
    <w:rsid w:val="00271577"/>
    <w:rsid w:val="00273500"/>
    <w:rsid w:val="00273A8E"/>
    <w:rsid w:val="00290820"/>
    <w:rsid w:val="002912BA"/>
    <w:rsid w:val="002A42AB"/>
    <w:rsid w:val="002B07DA"/>
    <w:rsid w:val="002B2822"/>
    <w:rsid w:val="002C3FE7"/>
    <w:rsid w:val="002C7FF2"/>
    <w:rsid w:val="002D1DCE"/>
    <w:rsid w:val="002D2F6C"/>
    <w:rsid w:val="002D33A1"/>
    <w:rsid w:val="002E3812"/>
    <w:rsid w:val="002E7FD3"/>
    <w:rsid w:val="002F2D12"/>
    <w:rsid w:val="003021A2"/>
    <w:rsid w:val="00307C24"/>
    <w:rsid w:val="00322EAD"/>
    <w:rsid w:val="003265ED"/>
    <w:rsid w:val="00336989"/>
    <w:rsid w:val="00340DB6"/>
    <w:rsid w:val="00340E10"/>
    <w:rsid w:val="003420D8"/>
    <w:rsid w:val="0035450A"/>
    <w:rsid w:val="00360E68"/>
    <w:rsid w:val="00360F79"/>
    <w:rsid w:val="00361CEB"/>
    <w:rsid w:val="00361EB2"/>
    <w:rsid w:val="003629DF"/>
    <w:rsid w:val="003803E2"/>
    <w:rsid w:val="00381B98"/>
    <w:rsid w:val="003825D1"/>
    <w:rsid w:val="00384010"/>
    <w:rsid w:val="0039329B"/>
    <w:rsid w:val="003A3EE9"/>
    <w:rsid w:val="003A7F44"/>
    <w:rsid w:val="003B118F"/>
    <w:rsid w:val="003B3180"/>
    <w:rsid w:val="003B6F66"/>
    <w:rsid w:val="003D29FF"/>
    <w:rsid w:val="003D30CD"/>
    <w:rsid w:val="003E02BB"/>
    <w:rsid w:val="003E3D02"/>
    <w:rsid w:val="003E6006"/>
    <w:rsid w:val="00415D77"/>
    <w:rsid w:val="00416682"/>
    <w:rsid w:val="004171B3"/>
    <w:rsid w:val="004307A0"/>
    <w:rsid w:val="00436252"/>
    <w:rsid w:val="00452D89"/>
    <w:rsid w:val="00453557"/>
    <w:rsid w:val="00454BFF"/>
    <w:rsid w:val="00461597"/>
    <w:rsid w:val="00464087"/>
    <w:rsid w:val="004755D1"/>
    <w:rsid w:val="00475F04"/>
    <w:rsid w:val="00490D18"/>
    <w:rsid w:val="00494920"/>
    <w:rsid w:val="004A407E"/>
    <w:rsid w:val="004A6E38"/>
    <w:rsid w:val="004B01C0"/>
    <w:rsid w:val="004C1112"/>
    <w:rsid w:val="004C2516"/>
    <w:rsid w:val="004C302F"/>
    <w:rsid w:val="004D2945"/>
    <w:rsid w:val="004D3721"/>
    <w:rsid w:val="004D5F17"/>
    <w:rsid w:val="004D7914"/>
    <w:rsid w:val="004D7A52"/>
    <w:rsid w:val="004E3690"/>
    <w:rsid w:val="004E40F1"/>
    <w:rsid w:val="004E440E"/>
    <w:rsid w:val="004E7AC1"/>
    <w:rsid w:val="00501170"/>
    <w:rsid w:val="00513AB3"/>
    <w:rsid w:val="0051455F"/>
    <w:rsid w:val="00527DAD"/>
    <w:rsid w:val="00547A36"/>
    <w:rsid w:val="0056497C"/>
    <w:rsid w:val="005737F7"/>
    <w:rsid w:val="00577352"/>
    <w:rsid w:val="00580311"/>
    <w:rsid w:val="00582006"/>
    <w:rsid w:val="00584CA4"/>
    <w:rsid w:val="00597325"/>
    <w:rsid w:val="005B0DFC"/>
    <w:rsid w:val="005B4D0A"/>
    <w:rsid w:val="005B4E13"/>
    <w:rsid w:val="005D1AF6"/>
    <w:rsid w:val="005D6467"/>
    <w:rsid w:val="005D7C0A"/>
    <w:rsid w:val="005F1CC2"/>
    <w:rsid w:val="005F1E92"/>
    <w:rsid w:val="0060726B"/>
    <w:rsid w:val="00607538"/>
    <w:rsid w:val="00614909"/>
    <w:rsid w:val="00622460"/>
    <w:rsid w:val="00624934"/>
    <w:rsid w:val="006420D5"/>
    <w:rsid w:val="006445D0"/>
    <w:rsid w:val="0064511B"/>
    <w:rsid w:val="00646B0B"/>
    <w:rsid w:val="00646BA3"/>
    <w:rsid w:val="00647AAC"/>
    <w:rsid w:val="00652A0A"/>
    <w:rsid w:val="00662862"/>
    <w:rsid w:val="006704B9"/>
    <w:rsid w:val="0067467E"/>
    <w:rsid w:val="00681E6E"/>
    <w:rsid w:val="0068713A"/>
    <w:rsid w:val="00694BEF"/>
    <w:rsid w:val="00697B3A"/>
    <w:rsid w:val="006B17B0"/>
    <w:rsid w:val="006B4EA5"/>
    <w:rsid w:val="006C7448"/>
    <w:rsid w:val="006E3E90"/>
    <w:rsid w:val="006E54AE"/>
    <w:rsid w:val="0070041E"/>
    <w:rsid w:val="00715373"/>
    <w:rsid w:val="0072595C"/>
    <w:rsid w:val="00731C06"/>
    <w:rsid w:val="00734926"/>
    <w:rsid w:val="007400F3"/>
    <w:rsid w:val="00744EAC"/>
    <w:rsid w:val="0075783B"/>
    <w:rsid w:val="00765E40"/>
    <w:rsid w:val="00772F15"/>
    <w:rsid w:val="0078539B"/>
    <w:rsid w:val="00787B80"/>
    <w:rsid w:val="007937B7"/>
    <w:rsid w:val="00793B6D"/>
    <w:rsid w:val="00793D79"/>
    <w:rsid w:val="00796C69"/>
    <w:rsid w:val="007A5AB0"/>
    <w:rsid w:val="007C4503"/>
    <w:rsid w:val="007C55C3"/>
    <w:rsid w:val="007D0344"/>
    <w:rsid w:val="007D08C1"/>
    <w:rsid w:val="007D33AC"/>
    <w:rsid w:val="007D44B0"/>
    <w:rsid w:val="007D483F"/>
    <w:rsid w:val="007D76F4"/>
    <w:rsid w:val="007E4088"/>
    <w:rsid w:val="007E7394"/>
    <w:rsid w:val="007F6C8E"/>
    <w:rsid w:val="00805F79"/>
    <w:rsid w:val="008132B2"/>
    <w:rsid w:val="00813890"/>
    <w:rsid w:val="00830DF7"/>
    <w:rsid w:val="008366A0"/>
    <w:rsid w:val="008436C4"/>
    <w:rsid w:val="00843B79"/>
    <w:rsid w:val="0084443A"/>
    <w:rsid w:val="00844C71"/>
    <w:rsid w:val="00851E5B"/>
    <w:rsid w:val="0086720B"/>
    <w:rsid w:val="008715F0"/>
    <w:rsid w:val="00877244"/>
    <w:rsid w:val="00885F5A"/>
    <w:rsid w:val="008918DE"/>
    <w:rsid w:val="00894AC6"/>
    <w:rsid w:val="00895E38"/>
    <w:rsid w:val="008A28EB"/>
    <w:rsid w:val="008A61C1"/>
    <w:rsid w:val="008B3745"/>
    <w:rsid w:val="008D55EE"/>
    <w:rsid w:val="008E2853"/>
    <w:rsid w:val="008E30BB"/>
    <w:rsid w:val="008E50D7"/>
    <w:rsid w:val="008F41A2"/>
    <w:rsid w:val="008F5718"/>
    <w:rsid w:val="008F6DD2"/>
    <w:rsid w:val="008F7B9F"/>
    <w:rsid w:val="009012AF"/>
    <w:rsid w:val="009033DF"/>
    <w:rsid w:val="0091067D"/>
    <w:rsid w:val="0091339C"/>
    <w:rsid w:val="00914860"/>
    <w:rsid w:val="00935912"/>
    <w:rsid w:val="00942466"/>
    <w:rsid w:val="009446C7"/>
    <w:rsid w:val="00951243"/>
    <w:rsid w:val="009542D2"/>
    <w:rsid w:val="009566F3"/>
    <w:rsid w:val="00963631"/>
    <w:rsid w:val="00976181"/>
    <w:rsid w:val="00976893"/>
    <w:rsid w:val="00976DB6"/>
    <w:rsid w:val="00977BB0"/>
    <w:rsid w:val="009C0E26"/>
    <w:rsid w:val="009D2C78"/>
    <w:rsid w:val="009D36E2"/>
    <w:rsid w:val="009E03AC"/>
    <w:rsid w:val="009F361E"/>
    <w:rsid w:val="009F7881"/>
    <w:rsid w:val="00A03870"/>
    <w:rsid w:val="00A10485"/>
    <w:rsid w:val="00A11283"/>
    <w:rsid w:val="00A15548"/>
    <w:rsid w:val="00A221C9"/>
    <w:rsid w:val="00A30431"/>
    <w:rsid w:val="00A3140D"/>
    <w:rsid w:val="00A3392F"/>
    <w:rsid w:val="00A358CB"/>
    <w:rsid w:val="00A3668B"/>
    <w:rsid w:val="00A400DA"/>
    <w:rsid w:val="00A506BE"/>
    <w:rsid w:val="00A51279"/>
    <w:rsid w:val="00A66DFB"/>
    <w:rsid w:val="00A6755B"/>
    <w:rsid w:val="00A70900"/>
    <w:rsid w:val="00A725AB"/>
    <w:rsid w:val="00A75EAF"/>
    <w:rsid w:val="00A9137C"/>
    <w:rsid w:val="00A946FA"/>
    <w:rsid w:val="00A9504B"/>
    <w:rsid w:val="00AA21C5"/>
    <w:rsid w:val="00AA2E26"/>
    <w:rsid w:val="00AA424D"/>
    <w:rsid w:val="00AA5E7B"/>
    <w:rsid w:val="00AA60DE"/>
    <w:rsid w:val="00AB7136"/>
    <w:rsid w:val="00AD110C"/>
    <w:rsid w:val="00AD21D2"/>
    <w:rsid w:val="00AF069A"/>
    <w:rsid w:val="00B04A8B"/>
    <w:rsid w:val="00B04E7F"/>
    <w:rsid w:val="00B10C8A"/>
    <w:rsid w:val="00B134F4"/>
    <w:rsid w:val="00B171EE"/>
    <w:rsid w:val="00B22BBA"/>
    <w:rsid w:val="00B51E03"/>
    <w:rsid w:val="00B5439E"/>
    <w:rsid w:val="00B5683D"/>
    <w:rsid w:val="00B724B6"/>
    <w:rsid w:val="00B76CB4"/>
    <w:rsid w:val="00B77265"/>
    <w:rsid w:val="00B808DF"/>
    <w:rsid w:val="00BA135A"/>
    <w:rsid w:val="00BA7D1D"/>
    <w:rsid w:val="00BB2B21"/>
    <w:rsid w:val="00BB3976"/>
    <w:rsid w:val="00BE0783"/>
    <w:rsid w:val="00BE080E"/>
    <w:rsid w:val="00BE4EA7"/>
    <w:rsid w:val="00BF41F9"/>
    <w:rsid w:val="00C166B3"/>
    <w:rsid w:val="00C16E15"/>
    <w:rsid w:val="00C214A9"/>
    <w:rsid w:val="00C2315A"/>
    <w:rsid w:val="00C30F06"/>
    <w:rsid w:val="00C3234A"/>
    <w:rsid w:val="00C449AB"/>
    <w:rsid w:val="00C602F3"/>
    <w:rsid w:val="00C62E1D"/>
    <w:rsid w:val="00C73101"/>
    <w:rsid w:val="00C764DB"/>
    <w:rsid w:val="00C83CF5"/>
    <w:rsid w:val="00C84794"/>
    <w:rsid w:val="00C8779F"/>
    <w:rsid w:val="00C90127"/>
    <w:rsid w:val="00C924EC"/>
    <w:rsid w:val="00C950A8"/>
    <w:rsid w:val="00C964DF"/>
    <w:rsid w:val="00CA03E3"/>
    <w:rsid w:val="00CA492D"/>
    <w:rsid w:val="00CA62C5"/>
    <w:rsid w:val="00CC194E"/>
    <w:rsid w:val="00CC41AA"/>
    <w:rsid w:val="00CD512E"/>
    <w:rsid w:val="00CE2158"/>
    <w:rsid w:val="00CF37F0"/>
    <w:rsid w:val="00CF50B0"/>
    <w:rsid w:val="00D0329B"/>
    <w:rsid w:val="00D047A0"/>
    <w:rsid w:val="00D205C5"/>
    <w:rsid w:val="00D269AB"/>
    <w:rsid w:val="00D3071A"/>
    <w:rsid w:val="00D34F8E"/>
    <w:rsid w:val="00D3620F"/>
    <w:rsid w:val="00D41B3E"/>
    <w:rsid w:val="00D43B41"/>
    <w:rsid w:val="00D44DD6"/>
    <w:rsid w:val="00D62B6D"/>
    <w:rsid w:val="00D65C20"/>
    <w:rsid w:val="00D70FB0"/>
    <w:rsid w:val="00D77B6C"/>
    <w:rsid w:val="00D80662"/>
    <w:rsid w:val="00D80E72"/>
    <w:rsid w:val="00D81940"/>
    <w:rsid w:val="00D851EA"/>
    <w:rsid w:val="00D87329"/>
    <w:rsid w:val="00D87E8F"/>
    <w:rsid w:val="00D94905"/>
    <w:rsid w:val="00D94B9C"/>
    <w:rsid w:val="00DA7F97"/>
    <w:rsid w:val="00DB203B"/>
    <w:rsid w:val="00DB4606"/>
    <w:rsid w:val="00DB6606"/>
    <w:rsid w:val="00DC59CE"/>
    <w:rsid w:val="00DD20C6"/>
    <w:rsid w:val="00DD76A3"/>
    <w:rsid w:val="00DF1EA7"/>
    <w:rsid w:val="00DF6115"/>
    <w:rsid w:val="00DF7EE3"/>
    <w:rsid w:val="00E0223B"/>
    <w:rsid w:val="00E03D8F"/>
    <w:rsid w:val="00E12246"/>
    <w:rsid w:val="00E27092"/>
    <w:rsid w:val="00E329EF"/>
    <w:rsid w:val="00E406B7"/>
    <w:rsid w:val="00E40BBD"/>
    <w:rsid w:val="00E43C51"/>
    <w:rsid w:val="00E71A23"/>
    <w:rsid w:val="00E73091"/>
    <w:rsid w:val="00E775E8"/>
    <w:rsid w:val="00E84BE3"/>
    <w:rsid w:val="00E935B4"/>
    <w:rsid w:val="00E94AEA"/>
    <w:rsid w:val="00EB275D"/>
    <w:rsid w:val="00ED1666"/>
    <w:rsid w:val="00ED314A"/>
    <w:rsid w:val="00EF0F1E"/>
    <w:rsid w:val="00EF4CDB"/>
    <w:rsid w:val="00EF506E"/>
    <w:rsid w:val="00F025A9"/>
    <w:rsid w:val="00F03FB0"/>
    <w:rsid w:val="00F0544B"/>
    <w:rsid w:val="00F06DF2"/>
    <w:rsid w:val="00F10569"/>
    <w:rsid w:val="00F11A70"/>
    <w:rsid w:val="00F16B0E"/>
    <w:rsid w:val="00F327C2"/>
    <w:rsid w:val="00F32C51"/>
    <w:rsid w:val="00F41A7A"/>
    <w:rsid w:val="00F4676F"/>
    <w:rsid w:val="00F5140C"/>
    <w:rsid w:val="00F5721D"/>
    <w:rsid w:val="00F632D5"/>
    <w:rsid w:val="00F632E7"/>
    <w:rsid w:val="00F64699"/>
    <w:rsid w:val="00F70A5A"/>
    <w:rsid w:val="00F74DAD"/>
    <w:rsid w:val="00F80E01"/>
    <w:rsid w:val="00F80F38"/>
    <w:rsid w:val="00F82D17"/>
    <w:rsid w:val="00F84ABA"/>
    <w:rsid w:val="00F91723"/>
    <w:rsid w:val="00F94A78"/>
    <w:rsid w:val="00FB0FC2"/>
    <w:rsid w:val="00FC359C"/>
    <w:rsid w:val="00FC4511"/>
    <w:rsid w:val="00FD7AA3"/>
    <w:rsid w:val="00FE6195"/>
    <w:rsid w:val="00FE7603"/>
    <w:rsid w:val="00FF0BF6"/>
    <w:rsid w:val="00FF1E72"/>
    <w:rsid w:val="00FF2A69"/>
    <w:rsid w:val="00FF36DE"/>
    <w:rsid w:val="00FF4B2B"/>
    <w:rsid w:val="00FF4BEB"/>
    <w:rsid w:val="00FF62DF"/>
    <w:rsid w:val="0CF56FD8"/>
    <w:rsid w:val="34DB5845"/>
    <w:rsid w:val="36A1A481"/>
    <w:rsid w:val="3DBD72F6"/>
    <w:rsid w:val="47A56BE2"/>
    <w:rsid w:val="48EE8524"/>
    <w:rsid w:val="5B6E77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26F73C"/>
  <w15:docId w15:val="{C67AB4E2-76DB-46E3-B2A1-B0C745A8A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4EA5"/>
  </w:style>
  <w:style w:type="paragraph" w:styleId="Heading5">
    <w:name w:val="heading 5"/>
    <w:basedOn w:val="Normal"/>
    <w:link w:val="Heading5Char"/>
    <w:uiPriority w:val="9"/>
    <w:qFormat/>
    <w:rsid w:val="00614909"/>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4EA5"/>
    <w:pPr>
      <w:ind w:left="720"/>
      <w:contextualSpacing/>
    </w:pPr>
  </w:style>
  <w:style w:type="paragraph" w:styleId="Header">
    <w:name w:val="header"/>
    <w:basedOn w:val="Normal"/>
    <w:link w:val="HeaderChar"/>
    <w:uiPriority w:val="99"/>
    <w:unhideWhenUsed/>
    <w:rsid w:val="006B4E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4EA5"/>
  </w:style>
  <w:style w:type="paragraph" w:styleId="Footer">
    <w:name w:val="footer"/>
    <w:basedOn w:val="Normal"/>
    <w:link w:val="FooterChar"/>
    <w:uiPriority w:val="99"/>
    <w:unhideWhenUsed/>
    <w:rsid w:val="006B4E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4EA5"/>
  </w:style>
  <w:style w:type="paragraph" w:customStyle="1" w:styleId="VBAILTBody">
    <w:name w:val="VBAILT Body"/>
    <w:qFormat/>
    <w:rsid w:val="006B4EA5"/>
    <w:pPr>
      <w:spacing w:before="120" w:after="120" w:line="276" w:lineRule="auto"/>
    </w:pPr>
    <w:rPr>
      <w:rFonts w:ascii="Verdana" w:hAnsi="Verdana"/>
    </w:rPr>
  </w:style>
  <w:style w:type="paragraph" w:customStyle="1" w:styleId="VBAILTBodyStrong">
    <w:name w:val="VBAILT Body Strong"/>
    <w:basedOn w:val="VBAILTBody"/>
    <w:qFormat/>
    <w:rsid w:val="006B4EA5"/>
    <w:rPr>
      <w:b/>
    </w:rPr>
  </w:style>
  <w:style w:type="paragraph" w:customStyle="1" w:styleId="VBAILTHeading1">
    <w:name w:val="VBAILT Heading 1"/>
    <w:basedOn w:val="VBAILTBody"/>
    <w:next w:val="VBAILTBody"/>
    <w:qFormat/>
    <w:rsid w:val="006B4EA5"/>
    <w:pPr>
      <w:shd w:val="clear" w:color="auto" w:fill="9CC2E5" w:themeFill="accent1" w:themeFillTint="99"/>
      <w:spacing w:before="240" w:line="240" w:lineRule="auto"/>
      <w:outlineLvl w:val="0"/>
    </w:pPr>
    <w:rPr>
      <w:b/>
      <w:sz w:val="28"/>
      <w:szCs w:val="28"/>
    </w:rPr>
  </w:style>
  <w:style w:type="paragraph" w:customStyle="1" w:styleId="VBAILTHeading2">
    <w:name w:val="VBAILT Heading 2"/>
    <w:basedOn w:val="VBAILTBody"/>
    <w:next w:val="VBAILTBody"/>
    <w:qFormat/>
    <w:rsid w:val="006B4EA5"/>
    <w:pPr>
      <w:keepNext/>
      <w:pBdr>
        <w:top w:val="single" w:sz="4" w:space="1" w:color="auto"/>
        <w:bottom w:val="single" w:sz="4" w:space="1" w:color="auto"/>
      </w:pBdr>
      <w:shd w:val="clear" w:color="auto" w:fill="BDD6EE" w:themeFill="accent1" w:themeFillTint="66"/>
      <w:spacing w:before="240" w:line="240" w:lineRule="auto"/>
      <w:outlineLvl w:val="1"/>
    </w:pPr>
    <w:rPr>
      <w:b/>
      <w:sz w:val="24"/>
      <w:szCs w:val="24"/>
    </w:rPr>
  </w:style>
  <w:style w:type="paragraph" w:customStyle="1" w:styleId="VBAILTbullet1">
    <w:name w:val="VBAILT bullet 1"/>
    <w:basedOn w:val="VBAILTBody"/>
    <w:qFormat/>
    <w:rsid w:val="006B4EA5"/>
    <w:pPr>
      <w:numPr>
        <w:numId w:val="14"/>
      </w:numPr>
      <w:spacing w:after="0"/>
    </w:pPr>
  </w:style>
  <w:style w:type="paragraph" w:customStyle="1" w:styleId="VBAILTBullet2">
    <w:name w:val="VBAILT Bullet 2"/>
    <w:basedOn w:val="VBAILTBody"/>
    <w:qFormat/>
    <w:rsid w:val="006B4EA5"/>
    <w:pPr>
      <w:numPr>
        <w:ilvl w:val="1"/>
        <w:numId w:val="14"/>
      </w:numPr>
    </w:pPr>
  </w:style>
  <w:style w:type="table" w:styleId="TableGrid">
    <w:name w:val="Table Grid"/>
    <w:basedOn w:val="TableNormal"/>
    <w:uiPriority w:val="59"/>
    <w:rsid w:val="006B4E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BAILTTableHeading1">
    <w:name w:val="VBAILT Table Heading 1"/>
    <w:basedOn w:val="VBAILTBody"/>
    <w:next w:val="VBAILTBody"/>
    <w:qFormat/>
    <w:rsid w:val="006B4EA5"/>
    <w:pPr>
      <w:spacing w:line="240" w:lineRule="auto"/>
    </w:pPr>
    <w:rPr>
      <w:b/>
      <w:sz w:val="24"/>
      <w:szCs w:val="24"/>
    </w:rPr>
  </w:style>
  <w:style w:type="paragraph" w:customStyle="1" w:styleId="VBAILTHeader">
    <w:name w:val="VBAILT Header"/>
    <w:basedOn w:val="VBAILTBody"/>
    <w:qFormat/>
    <w:rsid w:val="006B4EA5"/>
    <w:pPr>
      <w:spacing w:before="0" w:after="0" w:line="240" w:lineRule="auto"/>
      <w:jc w:val="center"/>
    </w:pPr>
    <w:rPr>
      <w:rFonts w:ascii="Calibri" w:hAnsi="Calibri"/>
      <w:b/>
      <w:i/>
      <w:sz w:val="28"/>
      <w:szCs w:val="28"/>
    </w:rPr>
  </w:style>
  <w:style w:type="paragraph" w:customStyle="1" w:styleId="VBAILTFooter">
    <w:name w:val="VBAILT Footer"/>
    <w:basedOn w:val="VBAILTBody"/>
    <w:qFormat/>
    <w:rsid w:val="006B4EA5"/>
    <w:pPr>
      <w:pBdr>
        <w:top w:val="single" w:sz="4" w:space="1" w:color="auto"/>
      </w:pBdr>
      <w:tabs>
        <w:tab w:val="right" w:pos="9360"/>
      </w:tabs>
      <w:spacing w:before="0" w:after="0" w:line="240" w:lineRule="auto"/>
    </w:pPr>
    <w:rPr>
      <w:rFonts w:ascii="Calibri" w:hAnsi="Calibri"/>
      <w:i/>
      <w:sz w:val="24"/>
      <w:szCs w:val="24"/>
    </w:rPr>
  </w:style>
  <w:style w:type="character" w:styleId="Strong">
    <w:name w:val="Strong"/>
    <w:basedOn w:val="DefaultParagraphFont"/>
    <w:uiPriority w:val="22"/>
    <w:qFormat/>
    <w:rsid w:val="006B4EA5"/>
    <w:rPr>
      <w:b/>
      <w:bCs/>
    </w:rPr>
  </w:style>
  <w:style w:type="paragraph" w:customStyle="1" w:styleId="VBAILTCoverdoctypecourse">
    <w:name w:val="VBAILT Cover doc type &amp; course"/>
    <w:basedOn w:val="VBAILTBody"/>
    <w:next w:val="VBAILTBody"/>
    <w:qFormat/>
    <w:rsid w:val="006B4EA5"/>
    <w:pPr>
      <w:spacing w:after="1200"/>
      <w:jc w:val="center"/>
    </w:pPr>
    <w:rPr>
      <w:color w:val="323E4F" w:themeColor="text2" w:themeShade="BF"/>
      <w:sz w:val="48"/>
      <w:szCs w:val="44"/>
    </w:rPr>
  </w:style>
  <w:style w:type="paragraph" w:customStyle="1" w:styleId="VBAILTCoverLessonTitle">
    <w:name w:val="VBAILT Cover Lesson Title"/>
    <w:basedOn w:val="VBAILTBody"/>
    <w:next w:val="VBAILTBody"/>
    <w:qFormat/>
    <w:rsid w:val="006B4EA5"/>
    <w:pPr>
      <w:jc w:val="center"/>
    </w:pPr>
    <w:rPr>
      <w:b/>
      <w:color w:val="323E4F" w:themeColor="text2" w:themeShade="BF"/>
      <w:sz w:val="56"/>
      <w:szCs w:val="56"/>
    </w:rPr>
  </w:style>
  <w:style w:type="paragraph" w:customStyle="1" w:styleId="VBAILTCoverMisc">
    <w:name w:val="VBAILT Cover Misc"/>
    <w:basedOn w:val="VBAILTBody"/>
    <w:next w:val="VBAILTBody"/>
    <w:qFormat/>
    <w:rsid w:val="006B4EA5"/>
    <w:pPr>
      <w:jc w:val="center"/>
    </w:pPr>
    <w:rPr>
      <w:sz w:val="28"/>
    </w:rPr>
  </w:style>
  <w:style w:type="paragraph" w:customStyle="1" w:styleId="VBAILTCoverService">
    <w:name w:val="VBAILT Cover Service"/>
    <w:basedOn w:val="VBAILTBody"/>
    <w:next w:val="VBAILTBody"/>
    <w:qFormat/>
    <w:rsid w:val="006B4EA5"/>
    <w:pPr>
      <w:spacing w:before="1920" w:after="1440"/>
      <w:jc w:val="center"/>
    </w:pPr>
    <w:rPr>
      <w:rFonts w:ascii="Palatino Linotype" w:hAnsi="Palatino Linotype"/>
      <w:b/>
      <w:caps/>
      <w:outline/>
      <w:color w:val="4472C4" w:themeColor="accent5"/>
      <w:sz w:val="40"/>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style>
  <w:style w:type="paragraph" w:styleId="BalloonText">
    <w:name w:val="Balloon Text"/>
    <w:basedOn w:val="Normal"/>
    <w:link w:val="BalloonTextChar"/>
    <w:uiPriority w:val="99"/>
    <w:semiHidden/>
    <w:unhideWhenUsed/>
    <w:rsid w:val="006B4E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4EA5"/>
    <w:rPr>
      <w:rFonts w:ascii="Segoe UI" w:hAnsi="Segoe UI" w:cs="Segoe UI"/>
      <w:sz w:val="18"/>
      <w:szCs w:val="18"/>
    </w:rPr>
  </w:style>
  <w:style w:type="paragraph" w:customStyle="1" w:styleId="VBAILTAnswer">
    <w:name w:val="VBAILT Answer"/>
    <w:basedOn w:val="VBAILTBody"/>
    <w:next w:val="VBAILTBody"/>
    <w:qFormat/>
    <w:rsid w:val="00D87E8F"/>
    <w:rPr>
      <w:i/>
    </w:rPr>
  </w:style>
  <w:style w:type="paragraph" w:customStyle="1" w:styleId="VBAILTAnswerbullet1">
    <w:name w:val="VBAILT Answer bullet 1"/>
    <w:basedOn w:val="VBAILTbullet1"/>
    <w:next w:val="VBAILTBody"/>
    <w:qFormat/>
    <w:rsid w:val="00D87E8F"/>
    <w:rPr>
      <w:i/>
    </w:rPr>
  </w:style>
  <w:style w:type="paragraph" w:customStyle="1" w:styleId="VBAILTAnswersbullet2">
    <w:name w:val="VBAILT Answers bullet2"/>
    <w:basedOn w:val="VBAILTBullet2"/>
    <w:next w:val="VBAILTBody"/>
    <w:qFormat/>
    <w:rsid w:val="00D87E8F"/>
    <w:rPr>
      <w:i/>
    </w:rPr>
  </w:style>
  <w:style w:type="numbering" w:customStyle="1" w:styleId="VBAILTNumbering">
    <w:name w:val="VBAILT Numbering"/>
    <w:basedOn w:val="NoList"/>
    <w:uiPriority w:val="99"/>
    <w:rsid w:val="006B4EA5"/>
    <w:pPr>
      <w:numPr>
        <w:numId w:val="3"/>
      </w:numPr>
    </w:pPr>
  </w:style>
  <w:style w:type="paragraph" w:styleId="TOC1">
    <w:name w:val="toc 1"/>
    <w:basedOn w:val="Normal"/>
    <w:next w:val="Normal"/>
    <w:autoRedefine/>
    <w:uiPriority w:val="39"/>
    <w:semiHidden/>
    <w:unhideWhenUsed/>
    <w:rsid w:val="006B4EA5"/>
    <w:pPr>
      <w:spacing w:after="100"/>
    </w:pPr>
  </w:style>
  <w:style w:type="character" w:styleId="CommentReference">
    <w:name w:val="annotation reference"/>
    <w:basedOn w:val="DefaultParagraphFont"/>
    <w:uiPriority w:val="99"/>
    <w:semiHidden/>
    <w:unhideWhenUsed/>
    <w:rsid w:val="00584CA4"/>
    <w:rPr>
      <w:sz w:val="16"/>
      <w:szCs w:val="16"/>
    </w:rPr>
  </w:style>
  <w:style w:type="paragraph" w:styleId="CommentText">
    <w:name w:val="annotation text"/>
    <w:basedOn w:val="Normal"/>
    <w:link w:val="CommentTextChar"/>
    <w:uiPriority w:val="99"/>
    <w:unhideWhenUsed/>
    <w:rsid w:val="00584CA4"/>
    <w:pPr>
      <w:spacing w:line="240" w:lineRule="auto"/>
    </w:pPr>
    <w:rPr>
      <w:sz w:val="20"/>
      <w:szCs w:val="20"/>
    </w:rPr>
  </w:style>
  <w:style w:type="character" w:customStyle="1" w:styleId="CommentTextChar">
    <w:name w:val="Comment Text Char"/>
    <w:basedOn w:val="DefaultParagraphFont"/>
    <w:link w:val="CommentText"/>
    <w:uiPriority w:val="99"/>
    <w:rsid w:val="00584CA4"/>
    <w:rPr>
      <w:sz w:val="20"/>
      <w:szCs w:val="20"/>
    </w:rPr>
  </w:style>
  <w:style w:type="paragraph" w:styleId="CommentSubject">
    <w:name w:val="annotation subject"/>
    <w:basedOn w:val="CommentText"/>
    <w:next w:val="CommentText"/>
    <w:link w:val="CommentSubjectChar"/>
    <w:uiPriority w:val="99"/>
    <w:semiHidden/>
    <w:unhideWhenUsed/>
    <w:rsid w:val="00584CA4"/>
    <w:rPr>
      <w:b/>
      <w:bCs/>
    </w:rPr>
  </w:style>
  <w:style w:type="character" w:customStyle="1" w:styleId="CommentSubjectChar">
    <w:name w:val="Comment Subject Char"/>
    <w:basedOn w:val="CommentTextChar"/>
    <w:link w:val="CommentSubject"/>
    <w:uiPriority w:val="99"/>
    <w:semiHidden/>
    <w:rsid w:val="00584CA4"/>
    <w:rPr>
      <w:b/>
      <w:bCs/>
      <w:sz w:val="20"/>
      <w:szCs w:val="20"/>
    </w:rPr>
  </w:style>
  <w:style w:type="character" w:customStyle="1" w:styleId="Heading5Char">
    <w:name w:val="Heading 5 Char"/>
    <w:basedOn w:val="DefaultParagraphFont"/>
    <w:link w:val="Heading5"/>
    <w:uiPriority w:val="9"/>
    <w:rsid w:val="00614909"/>
    <w:rPr>
      <w:rFonts w:ascii="Times New Roman" w:eastAsia="Times New Roman" w:hAnsi="Times New Roman" w:cs="Times New Roman"/>
      <w:b/>
      <w:bCs/>
      <w:sz w:val="20"/>
      <w:szCs w:val="20"/>
    </w:rPr>
  </w:style>
  <w:style w:type="paragraph" w:styleId="NormalWeb">
    <w:name w:val="Normal (Web)"/>
    <w:basedOn w:val="Normal"/>
    <w:uiPriority w:val="99"/>
    <w:unhideWhenUsed/>
    <w:rsid w:val="00614909"/>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614909"/>
    <w:pPr>
      <w:spacing w:after="0" w:line="240" w:lineRule="auto"/>
    </w:pPr>
  </w:style>
  <w:style w:type="character" w:styleId="Hyperlink">
    <w:name w:val="Hyperlink"/>
    <w:basedOn w:val="DefaultParagraphFont"/>
    <w:uiPriority w:val="99"/>
    <w:semiHidden/>
    <w:unhideWhenUsed/>
    <w:rsid w:val="00614909"/>
    <w:rPr>
      <w:strike w:val="0"/>
      <w:dstrike w:val="0"/>
      <w:color w:val="444444"/>
      <w:u w:val="none"/>
      <w:effect w:val="none"/>
    </w:rPr>
  </w:style>
  <w:style w:type="character" w:styleId="Emphasis">
    <w:name w:val="Emphasis"/>
    <w:basedOn w:val="DefaultParagraphFont"/>
    <w:uiPriority w:val="20"/>
    <w:qFormat/>
    <w:rsid w:val="0061490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728322">
      <w:bodyDiv w:val="1"/>
      <w:marLeft w:val="0"/>
      <w:marRight w:val="0"/>
      <w:marTop w:val="0"/>
      <w:marBottom w:val="0"/>
      <w:divBdr>
        <w:top w:val="none" w:sz="0" w:space="0" w:color="auto"/>
        <w:left w:val="none" w:sz="0" w:space="0" w:color="auto"/>
        <w:bottom w:val="none" w:sz="0" w:space="0" w:color="auto"/>
        <w:right w:val="none" w:sz="0" w:space="0" w:color="auto"/>
      </w:divBdr>
      <w:divsChild>
        <w:div w:id="1118136854">
          <w:marLeft w:val="0"/>
          <w:marRight w:val="0"/>
          <w:marTop w:val="0"/>
          <w:marBottom w:val="0"/>
          <w:divBdr>
            <w:top w:val="none" w:sz="0" w:space="0" w:color="auto"/>
            <w:left w:val="none" w:sz="0" w:space="0" w:color="auto"/>
            <w:bottom w:val="none" w:sz="0" w:space="0" w:color="auto"/>
            <w:right w:val="none" w:sz="0" w:space="0" w:color="auto"/>
          </w:divBdr>
          <w:divsChild>
            <w:div w:id="741372664">
              <w:marLeft w:val="0"/>
              <w:marRight w:val="0"/>
              <w:marTop w:val="0"/>
              <w:marBottom w:val="0"/>
              <w:divBdr>
                <w:top w:val="none" w:sz="0" w:space="0" w:color="auto"/>
                <w:left w:val="none" w:sz="0" w:space="0" w:color="auto"/>
                <w:bottom w:val="none" w:sz="0" w:space="0" w:color="auto"/>
                <w:right w:val="none" w:sz="0" w:space="0" w:color="auto"/>
              </w:divBdr>
              <w:divsChild>
                <w:div w:id="1939406976">
                  <w:marLeft w:val="0"/>
                  <w:marRight w:val="0"/>
                  <w:marTop w:val="0"/>
                  <w:marBottom w:val="0"/>
                  <w:divBdr>
                    <w:top w:val="none" w:sz="0" w:space="0" w:color="auto"/>
                    <w:left w:val="none" w:sz="0" w:space="0" w:color="auto"/>
                    <w:bottom w:val="none" w:sz="0" w:space="0" w:color="auto"/>
                    <w:right w:val="none" w:sz="0" w:space="0" w:color="auto"/>
                  </w:divBdr>
                  <w:divsChild>
                    <w:div w:id="1469318701">
                      <w:marLeft w:val="0"/>
                      <w:marRight w:val="0"/>
                      <w:marTop w:val="0"/>
                      <w:marBottom w:val="0"/>
                      <w:divBdr>
                        <w:top w:val="none" w:sz="0" w:space="0" w:color="auto"/>
                        <w:left w:val="none" w:sz="0" w:space="0" w:color="auto"/>
                        <w:bottom w:val="none" w:sz="0" w:space="0" w:color="auto"/>
                        <w:right w:val="none" w:sz="0" w:space="0" w:color="auto"/>
                      </w:divBdr>
                      <w:divsChild>
                        <w:div w:id="1977563252">
                          <w:marLeft w:val="0"/>
                          <w:marRight w:val="0"/>
                          <w:marTop w:val="0"/>
                          <w:marBottom w:val="0"/>
                          <w:divBdr>
                            <w:top w:val="none" w:sz="0" w:space="0" w:color="auto"/>
                            <w:left w:val="none" w:sz="0" w:space="0" w:color="auto"/>
                            <w:bottom w:val="none" w:sz="0" w:space="0" w:color="auto"/>
                            <w:right w:val="none" w:sz="0" w:space="0" w:color="auto"/>
                          </w:divBdr>
                          <w:divsChild>
                            <w:div w:id="1405301500">
                              <w:marLeft w:val="0"/>
                              <w:marRight w:val="0"/>
                              <w:marTop w:val="0"/>
                              <w:marBottom w:val="0"/>
                              <w:divBdr>
                                <w:top w:val="single" w:sz="6" w:space="0" w:color="CCCCCC"/>
                                <w:left w:val="single" w:sz="6" w:space="0" w:color="CCCCCC"/>
                                <w:bottom w:val="single" w:sz="6" w:space="0" w:color="CCCCCC"/>
                                <w:right w:val="single" w:sz="6" w:space="0" w:color="CCCCCC"/>
                              </w:divBdr>
                              <w:divsChild>
                                <w:div w:id="162137191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698775">
      <w:bodyDiv w:val="1"/>
      <w:marLeft w:val="0"/>
      <w:marRight w:val="0"/>
      <w:marTop w:val="0"/>
      <w:marBottom w:val="0"/>
      <w:divBdr>
        <w:top w:val="none" w:sz="0" w:space="0" w:color="auto"/>
        <w:left w:val="none" w:sz="0" w:space="0" w:color="auto"/>
        <w:bottom w:val="none" w:sz="0" w:space="0" w:color="auto"/>
        <w:right w:val="none" w:sz="0" w:space="0" w:color="auto"/>
      </w:divBdr>
      <w:divsChild>
        <w:div w:id="176819644">
          <w:marLeft w:val="562"/>
          <w:marRight w:val="1253"/>
          <w:marTop w:val="20"/>
          <w:marBottom w:val="0"/>
          <w:divBdr>
            <w:top w:val="none" w:sz="0" w:space="0" w:color="auto"/>
            <w:left w:val="none" w:sz="0" w:space="0" w:color="auto"/>
            <w:bottom w:val="none" w:sz="0" w:space="0" w:color="auto"/>
            <w:right w:val="none" w:sz="0" w:space="0" w:color="auto"/>
          </w:divBdr>
        </w:div>
        <w:div w:id="487401745">
          <w:marLeft w:val="562"/>
          <w:marRight w:val="1253"/>
          <w:marTop w:val="20"/>
          <w:marBottom w:val="0"/>
          <w:divBdr>
            <w:top w:val="none" w:sz="0" w:space="0" w:color="auto"/>
            <w:left w:val="none" w:sz="0" w:space="0" w:color="auto"/>
            <w:bottom w:val="none" w:sz="0" w:space="0" w:color="auto"/>
            <w:right w:val="none" w:sz="0" w:space="0" w:color="auto"/>
          </w:divBdr>
        </w:div>
      </w:divsChild>
    </w:div>
    <w:div w:id="211037611">
      <w:bodyDiv w:val="1"/>
      <w:marLeft w:val="0"/>
      <w:marRight w:val="0"/>
      <w:marTop w:val="0"/>
      <w:marBottom w:val="0"/>
      <w:divBdr>
        <w:top w:val="none" w:sz="0" w:space="0" w:color="auto"/>
        <w:left w:val="none" w:sz="0" w:space="0" w:color="auto"/>
        <w:bottom w:val="none" w:sz="0" w:space="0" w:color="auto"/>
        <w:right w:val="none" w:sz="0" w:space="0" w:color="auto"/>
      </w:divBdr>
    </w:div>
    <w:div w:id="925040713">
      <w:bodyDiv w:val="1"/>
      <w:marLeft w:val="0"/>
      <w:marRight w:val="0"/>
      <w:marTop w:val="0"/>
      <w:marBottom w:val="0"/>
      <w:divBdr>
        <w:top w:val="none" w:sz="0" w:space="0" w:color="auto"/>
        <w:left w:val="none" w:sz="0" w:space="0" w:color="auto"/>
        <w:bottom w:val="none" w:sz="0" w:space="0" w:color="auto"/>
        <w:right w:val="none" w:sz="0" w:space="0" w:color="auto"/>
      </w:divBdr>
      <w:divsChild>
        <w:div w:id="995304151">
          <w:marLeft w:val="0"/>
          <w:marRight w:val="0"/>
          <w:marTop w:val="0"/>
          <w:marBottom w:val="0"/>
          <w:divBdr>
            <w:top w:val="none" w:sz="0" w:space="0" w:color="auto"/>
            <w:left w:val="none" w:sz="0" w:space="0" w:color="auto"/>
            <w:bottom w:val="none" w:sz="0" w:space="0" w:color="auto"/>
            <w:right w:val="none" w:sz="0" w:space="0" w:color="auto"/>
          </w:divBdr>
          <w:divsChild>
            <w:div w:id="1614822879">
              <w:marLeft w:val="0"/>
              <w:marRight w:val="0"/>
              <w:marTop w:val="0"/>
              <w:marBottom w:val="0"/>
              <w:divBdr>
                <w:top w:val="none" w:sz="0" w:space="0" w:color="auto"/>
                <w:left w:val="none" w:sz="0" w:space="0" w:color="auto"/>
                <w:bottom w:val="none" w:sz="0" w:space="0" w:color="auto"/>
                <w:right w:val="none" w:sz="0" w:space="0" w:color="auto"/>
              </w:divBdr>
              <w:divsChild>
                <w:div w:id="1587299742">
                  <w:marLeft w:val="0"/>
                  <w:marRight w:val="0"/>
                  <w:marTop w:val="0"/>
                  <w:marBottom w:val="0"/>
                  <w:divBdr>
                    <w:top w:val="none" w:sz="0" w:space="0" w:color="auto"/>
                    <w:left w:val="none" w:sz="0" w:space="0" w:color="auto"/>
                    <w:bottom w:val="none" w:sz="0" w:space="0" w:color="auto"/>
                    <w:right w:val="none" w:sz="0" w:space="0" w:color="auto"/>
                  </w:divBdr>
                  <w:divsChild>
                    <w:div w:id="1690639411">
                      <w:marLeft w:val="0"/>
                      <w:marRight w:val="0"/>
                      <w:marTop w:val="0"/>
                      <w:marBottom w:val="0"/>
                      <w:divBdr>
                        <w:top w:val="none" w:sz="0" w:space="0" w:color="auto"/>
                        <w:left w:val="none" w:sz="0" w:space="0" w:color="auto"/>
                        <w:bottom w:val="none" w:sz="0" w:space="0" w:color="auto"/>
                        <w:right w:val="none" w:sz="0" w:space="0" w:color="auto"/>
                      </w:divBdr>
                      <w:divsChild>
                        <w:div w:id="1066760527">
                          <w:marLeft w:val="0"/>
                          <w:marRight w:val="0"/>
                          <w:marTop w:val="0"/>
                          <w:marBottom w:val="0"/>
                          <w:divBdr>
                            <w:top w:val="none" w:sz="0" w:space="0" w:color="auto"/>
                            <w:left w:val="none" w:sz="0" w:space="0" w:color="auto"/>
                            <w:bottom w:val="none" w:sz="0" w:space="0" w:color="auto"/>
                            <w:right w:val="none" w:sz="0" w:space="0" w:color="auto"/>
                          </w:divBdr>
                          <w:divsChild>
                            <w:div w:id="785463758">
                              <w:marLeft w:val="0"/>
                              <w:marRight w:val="0"/>
                              <w:marTop w:val="0"/>
                              <w:marBottom w:val="0"/>
                              <w:divBdr>
                                <w:top w:val="single" w:sz="6" w:space="0" w:color="CCCCCC"/>
                                <w:left w:val="single" w:sz="6" w:space="0" w:color="CCCCCC"/>
                                <w:bottom w:val="single" w:sz="6" w:space="0" w:color="CCCCCC"/>
                                <w:right w:val="single" w:sz="6" w:space="0" w:color="CCCCCC"/>
                              </w:divBdr>
                              <w:divsChild>
                                <w:div w:id="185048416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6906160">
      <w:bodyDiv w:val="1"/>
      <w:marLeft w:val="0"/>
      <w:marRight w:val="0"/>
      <w:marTop w:val="0"/>
      <w:marBottom w:val="0"/>
      <w:divBdr>
        <w:top w:val="none" w:sz="0" w:space="0" w:color="auto"/>
        <w:left w:val="none" w:sz="0" w:space="0" w:color="auto"/>
        <w:bottom w:val="none" w:sz="0" w:space="0" w:color="auto"/>
        <w:right w:val="none" w:sz="0" w:space="0" w:color="auto"/>
      </w:divBdr>
    </w:div>
    <w:div w:id="1294402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ri.virnig\AppData\Roaming\Microsoft\Templates\IG%20Lesson%20Pla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c7ec34b5-d637-4aef-8083-e887a6537c45" xsi:nil="true"/>
    <_ip_UnifiedCompliancePolicyProperties xmlns="http://schemas.microsoft.com/sharepoint/v3" xsi:nil="true"/>
    <lcf76f155ced4ddcb4097134ff3c332f xmlns="b4647670-8a1a-4303-bfca-411bbc0da688">
      <Terms xmlns="http://schemas.microsoft.com/office/infopath/2007/PartnerControls"/>
    </lcf76f155ced4ddcb4097134ff3c332f>
    <Reviewed xmlns="b4647670-8a1a-4303-bfca-411bbc0da688">false</Reviewed>
    <PeerReviewComplete xmlns="b4647670-8a1a-4303-bfca-411bbc0da68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6680DDDBD4C8A4893649D119A9CA56E" ma:contentTypeVersion="19" ma:contentTypeDescription="Create a new document." ma:contentTypeScope="" ma:versionID="f3daa43f69663f89edec2a701fff034f">
  <xsd:schema xmlns:xsd="http://www.w3.org/2001/XMLSchema" xmlns:xs="http://www.w3.org/2001/XMLSchema" xmlns:p="http://schemas.microsoft.com/office/2006/metadata/properties" xmlns:ns1="http://schemas.microsoft.com/sharepoint/v3" xmlns:ns2="b4647670-8a1a-4303-bfca-411bbc0da688" xmlns:ns3="c7ec34b5-d637-4aef-8083-e887a6537c45" targetNamespace="http://schemas.microsoft.com/office/2006/metadata/properties" ma:root="true" ma:fieldsID="e32e54890011c45380e903898627e137" ns1:_="" ns2:_="" ns3:_="">
    <xsd:import namespace="http://schemas.microsoft.com/sharepoint/v3"/>
    <xsd:import namespace="b4647670-8a1a-4303-bfca-411bbc0da688"/>
    <xsd:import namespace="c7ec34b5-d637-4aef-8083-e887a6537c4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OCR" minOccurs="0"/>
                <xsd:element ref="ns2:MediaLengthInSeconds" minOccurs="0"/>
                <xsd:element ref="ns3:SharedWithUsers" minOccurs="0"/>
                <xsd:element ref="ns3:SharedWithDetails" minOccurs="0"/>
                <xsd:element ref="ns2:lcf76f155ced4ddcb4097134ff3c332f" minOccurs="0"/>
                <xsd:element ref="ns3:TaxCatchAll" minOccurs="0"/>
                <xsd:element ref="ns2:Reviewed" minOccurs="0"/>
                <xsd:element ref="ns2:PeerReviewComplet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647670-8a1a-4303-bfca-411bbc0da6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0ac6538-d41a-4f9a-bd67-5f7ae81a6d74" ma:termSetId="09814cd3-568e-fe90-9814-8d621ff8fb84" ma:anchorId="fba54fb3-c3e1-fe81-a776-ca4b69148c4d" ma:open="true" ma:isKeyword="false">
      <xsd:complexType>
        <xsd:sequence>
          <xsd:element ref="pc:Terms" minOccurs="0" maxOccurs="1"/>
        </xsd:sequence>
      </xsd:complexType>
    </xsd:element>
    <xsd:element name="Reviewed" ma:index="23" nillable="true" ma:displayName="Reviewed" ma:default="0" ma:format="Dropdown" ma:internalName="Reviewed">
      <xsd:simpleType>
        <xsd:restriction base="dms:Boolean"/>
      </xsd:simpleType>
    </xsd:element>
    <xsd:element name="PeerReviewComplete" ma:index="24" nillable="true" ma:displayName="Peer Review Complete " ma:format="Dropdown" ma:internalName="PeerReviewComplete">
      <xsd:simpleType>
        <xsd:restriction base="dms:Choice">
          <xsd:enumeration value="Pending"/>
          <xsd:enumeration value="Complete"/>
          <xsd:enumeration value="Under Review"/>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ec34b5-d637-4aef-8083-e887a6537c4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58cde8c-367c-4415-bbfb-b1d916b5c03e}" ma:internalName="TaxCatchAll" ma:showField="CatchAllData" ma:web="c7ec34b5-d637-4aef-8083-e887a6537c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E6BA69-CA11-4504-ADEE-869B636425C2}">
  <ds:schemaRefs>
    <ds:schemaRef ds:uri="http://schemas.openxmlformats.org/officeDocument/2006/bibliography"/>
  </ds:schemaRefs>
</ds:datastoreItem>
</file>

<file path=customXml/itemProps2.xml><?xml version="1.0" encoding="utf-8"?>
<ds:datastoreItem xmlns:ds="http://schemas.openxmlformats.org/officeDocument/2006/customXml" ds:itemID="{A00C6E26-194B-430C-A531-42F0CCFDE30F}">
  <ds:schemaRefs>
    <ds:schemaRef ds:uri="http://schemas.microsoft.com/office/2006/metadata/properties"/>
    <ds:schemaRef ds:uri="http://schemas.microsoft.com/office/infopath/2007/PartnerControls"/>
    <ds:schemaRef ds:uri="http://schemas.microsoft.com/sharepoint/v3"/>
    <ds:schemaRef ds:uri="c7ec34b5-d637-4aef-8083-e887a6537c45"/>
    <ds:schemaRef ds:uri="b4647670-8a1a-4303-bfca-411bbc0da688"/>
  </ds:schemaRefs>
</ds:datastoreItem>
</file>

<file path=customXml/itemProps3.xml><?xml version="1.0" encoding="utf-8"?>
<ds:datastoreItem xmlns:ds="http://schemas.openxmlformats.org/officeDocument/2006/customXml" ds:itemID="{EDEBA2E8-DE3F-44CC-80AE-7346C8CE5F84}">
  <ds:schemaRefs>
    <ds:schemaRef ds:uri="http://schemas.microsoft.com/sharepoint/v3/contenttype/forms"/>
  </ds:schemaRefs>
</ds:datastoreItem>
</file>

<file path=customXml/itemProps4.xml><?xml version="1.0" encoding="utf-8"?>
<ds:datastoreItem xmlns:ds="http://schemas.openxmlformats.org/officeDocument/2006/customXml" ds:itemID="{DA885CE7-9E7B-4151-A422-CAFF857751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4647670-8a1a-4303-bfca-411bbc0da688"/>
    <ds:schemaRef ds:uri="c7ec34b5-d637-4aef-8083-e887a6537c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IG Lesson Plan Template</Template>
  <TotalTime>4</TotalTime>
  <Pages>15</Pages>
  <Words>1490</Words>
  <Characters>8495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Lesson 27: Overview of Ready to Rate Trainee Guide</vt:lpstr>
    </vt:vector>
  </TitlesOfParts>
  <Company>Veterans Benefits Administration</Company>
  <LinksUpToDate>false</LinksUpToDate>
  <CharactersWithSpaces>9966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 27: Overview of Ready to Rate Trainee Guide</dc:title>
  <dc:subject/>
  <dc:creator>Department of Veterans Affairs, Veterans Benefits Administration, Pension and Fiduciary Service, STAFF</dc:creator>
  <cp:keywords/>
  <dc:description/>
  <cp:lastModifiedBy>Kathy Poole</cp:lastModifiedBy>
  <cp:revision>4</cp:revision>
  <cp:lastPrinted>2016-08-29T17:21:00Z</cp:lastPrinted>
  <dcterms:created xsi:type="dcterms:W3CDTF">2024-06-14T17:00:00Z</dcterms:created>
  <dcterms:modified xsi:type="dcterms:W3CDTF">2024-06-27T13:39:00Z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0x01010016680DDDBD4C8A4893649D119A9CA56E</vt:lpwstr>
  </property>
  <property fmtid="{D5CDD505-2E9C-101B-9397-08002B2CF9AE}" pid="3" name="ItemRetentionFormula">
    <vt:lpwstr>&lt;formula id="Microsoft.Office.RecordsManagement.PolicyFeatures.Expiration.Formula.BuiltIn"&gt;&lt;number&gt;7&lt;/number&gt;&lt;property&gt;Created&lt;/property&gt;&lt;propertyId&gt;8c06beca-0777-48f7-91c7-6da68bc07b69&lt;/propertyId&gt;&lt;period&gt;days&lt;/period&gt;&lt;/formula&gt;</vt:lpwstr>
  </property>
  <property fmtid="{D5CDD505-2E9C-101B-9397-08002B2CF9AE}" pid="4" name="_dlc_policyId">
    <vt:lpwstr>0x010100BFA0006F7AD5D746B298D891BD9B5B40|-1554823660</vt:lpwstr>
  </property>
  <property fmtid="{D5CDD505-2E9C-101B-9397-08002B2CF9AE}" pid="5" name="Language">
    <vt:lpwstr>en</vt:lpwstr>
  </property>
  <property fmtid="{D5CDD505-2E9C-101B-9397-08002B2CF9AE}" pid="6" name="Type">
    <vt:lpwstr>Guide</vt:lpwstr>
  </property>
  <property fmtid="{D5CDD505-2E9C-101B-9397-08002B2CF9AE}" pid="7" name="MediaServiceImageTags">
    <vt:lpwstr/>
  </property>
</Properties>
</file>