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F73C" w14:textId="364FB505" w:rsidR="00C8779F" w:rsidRDefault="000705C1" w:rsidP="003E3D02">
      <w:pPr>
        <w:pStyle w:val="VBAILTCoverService"/>
      </w:pPr>
      <w:r>
        <w:t>Pension and fiduciary service</w:t>
      </w:r>
    </w:p>
    <w:p w14:paraId="480EAD0C" w14:textId="77777777" w:rsidR="00C86C30" w:rsidRDefault="00C86C30" w:rsidP="00C86C30">
      <w:pPr>
        <w:pStyle w:val="VBAILTCoverLessonTitle"/>
        <w:rPr>
          <w:b w:val="0"/>
          <w:sz w:val="48"/>
          <w:szCs w:val="44"/>
        </w:rPr>
      </w:pPr>
      <w:r>
        <w:rPr>
          <w:b w:val="0"/>
          <w:sz w:val="48"/>
          <w:szCs w:val="44"/>
        </w:rPr>
        <w:t>PMC VSR Intermediate Core Course</w:t>
      </w:r>
      <w:r>
        <w:rPr>
          <w:b w:val="0"/>
          <w:sz w:val="48"/>
          <w:szCs w:val="44"/>
        </w:rPr>
        <w:br/>
        <w:t>Phase 5: Proficiency Development</w:t>
      </w:r>
      <w:r>
        <w:rPr>
          <w:b w:val="0"/>
          <w:sz w:val="48"/>
          <w:szCs w:val="44"/>
        </w:rPr>
        <w:br/>
        <w:t>Part 1(d): Beyond Basic Eligibility</w:t>
      </w:r>
    </w:p>
    <w:p w14:paraId="7326F73E" w14:textId="5D45AC09" w:rsidR="00C214A9" w:rsidRDefault="0061085D" w:rsidP="00C8779F">
      <w:pPr>
        <w:pStyle w:val="VBAILTCoverLessonTitle"/>
      </w:pPr>
      <w:r w:rsidRPr="0061085D">
        <w:rPr>
          <w:bCs/>
        </w:rPr>
        <w:t>Determine Accrued Benefits Eligibility</w:t>
      </w:r>
    </w:p>
    <w:p w14:paraId="7326F73F" w14:textId="45488F7F" w:rsidR="00C30F06" w:rsidRPr="00C214A9" w:rsidRDefault="004B4B44" w:rsidP="00C8779F">
      <w:pPr>
        <w:pStyle w:val="VBAILTCoverdoctypecourse"/>
      </w:pPr>
      <w:r>
        <w:t>Trainee Guide</w:t>
      </w:r>
    </w:p>
    <w:p w14:paraId="7326F740" w14:textId="235D5393" w:rsidR="001D2E6A" w:rsidRDefault="00E36612" w:rsidP="00C8779F">
      <w:pPr>
        <w:pStyle w:val="VBAILTCoverMisc"/>
      </w:pPr>
      <w:r>
        <w:t>January 2025</w:t>
      </w:r>
    </w:p>
    <w:p w14:paraId="7326F741" w14:textId="68E5D77C" w:rsidR="00C30F06" w:rsidRDefault="00C30F06" w:rsidP="00C8779F">
      <w:pPr>
        <w:pStyle w:val="VBAILTCoverMisc"/>
        <w:rPr>
          <w:sz w:val="72"/>
          <w:szCs w:val="72"/>
        </w:rPr>
      </w:pPr>
      <w:r>
        <w:br w:type="page"/>
      </w:r>
    </w:p>
    <w:p w14:paraId="7326F743" w14:textId="4B8DA521" w:rsidR="00C214A9" w:rsidRPr="009752D6" w:rsidRDefault="0061085D" w:rsidP="002D1DCE">
      <w:pPr>
        <w:pStyle w:val="VBAILTHeading1"/>
      </w:pPr>
      <w:r w:rsidRPr="009752D6">
        <w:rPr>
          <w:bCs/>
        </w:rPr>
        <w:lastRenderedPageBreak/>
        <w:t>Determine Accrued Benefits Eligibility</w:t>
      </w:r>
    </w:p>
    <w:p w14:paraId="7326F744" w14:textId="77777777" w:rsidR="00C214A9" w:rsidRPr="009752D6" w:rsidRDefault="00C214A9" w:rsidP="002E7FD3">
      <w:pPr>
        <w:pStyle w:val="VBAILTHeading2"/>
      </w:pPr>
      <w:r w:rsidRPr="009752D6">
        <w:t xml:space="preserve">Lesson </w:t>
      </w:r>
      <w:r w:rsidR="002D1DCE" w:rsidRPr="009752D6">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61"/>
        <w:gridCol w:w="7399"/>
      </w:tblGrid>
      <w:tr w:rsidR="009752D6" w:rsidRPr="009752D6" w14:paraId="7326F747" w14:textId="77777777" w:rsidTr="3C18D606">
        <w:trPr>
          <w:trHeight w:val="548"/>
          <w:tblHeader/>
          <w:jc w:val="center"/>
        </w:trPr>
        <w:tc>
          <w:tcPr>
            <w:tcW w:w="1961" w:type="dxa"/>
            <w:shd w:val="clear" w:color="auto" w:fill="BDD6EE" w:themeFill="accent1" w:themeFillTint="66"/>
          </w:tcPr>
          <w:p w14:paraId="7326F745" w14:textId="77777777" w:rsidR="003B118F" w:rsidRPr="009752D6" w:rsidRDefault="003B118F" w:rsidP="003B118F">
            <w:pPr>
              <w:pStyle w:val="VBAILTTableHeading1"/>
            </w:pPr>
            <w:r w:rsidRPr="009752D6">
              <w:t>Topic</w:t>
            </w:r>
          </w:p>
        </w:tc>
        <w:tc>
          <w:tcPr>
            <w:tcW w:w="7399" w:type="dxa"/>
            <w:shd w:val="clear" w:color="auto" w:fill="BDD6EE" w:themeFill="accent1" w:themeFillTint="66"/>
          </w:tcPr>
          <w:p w14:paraId="7326F746" w14:textId="77777777" w:rsidR="003B118F" w:rsidRPr="009752D6" w:rsidRDefault="003B118F" w:rsidP="003B118F">
            <w:pPr>
              <w:pStyle w:val="VBAILTTableHeading1"/>
            </w:pPr>
            <w:r w:rsidRPr="009752D6">
              <w:t>Description</w:t>
            </w:r>
          </w:p>
        </w:tc>
      </w:tr>
      <w:tr w:rsidR="009752D6" w:rsidRPr="009752D6" w14:paraId="7326F74A" w14:textId="77777777" w:rsidTr="3C18D606">
        <w:trPr>
          <w:trHeight w:val="440"/>
          <w:jc w:val="center"/>
        </w:trPr>
        <w:tc>
          <w:tcPr>
            <w:tcW w:w="1961" w:type="dxa"/>
          </w:tcPr>
          <w:p w14:paraId="7326F748" w14:textId="77777777" w:rsidR="00267BA2" w:rsidRPr="009752D6" w:rsidRDefault="00267BA2" w:rsidP="00382471">
            <w:pPr>
              <w:pStyle w:val="VBAILTBody"/>
            </w:pPr>
            <w:r w:rsidRPr="009752D6">
              <w:t>Time Estimate</w:t>
            </w:r>
            <w:r w:rsidR="00077BE7" w:rsidRPr="009752D6">
              <w:t>:</w:t>
            </w:r>
          </w:p>
        </w:tc>
        <w:tc>
          <w:tcPr>
            <w:tcW w:w="7399" w:type="dxa"/>
          </w:tcPr>
          <w:p w14:paraId="7326F749" w14:textId="679BF857" w:rsidR="00267BA2" w:rsidRPr="009752D6" w:rsidRDefault="001A4F89" w:rsidP="00382471">
            <w:pPr>
              <w:pStyle w:val="VBAILTBody"/>
            </w:pPr>
            <w:r>
              <w:t>2</w:t>
            </w:r>
            <w:r w:rsidR="00713630" w:rsidRPr="009752D6">
              <w:t xml:space="preserve"> </w:t>
            </w:r>
            <w:r w:rsidR="003409C3" w:rsidRPr="009752D6">
              <w:t>hour</w:t>
            </w:r>
            <w:r w:rsidR="00713630" w:rsidRPr="009752D6">
              <w:t>s</w:t>
            </w:r>
          </w:p>
        </w:tc>
      </w:tr>
      <w:tr w:rsidR="009752D6" w:rsidRPr="009752D6" w14:paraId="7326F74D" w14:textId="77777777" w:rsidTr="3C18D606">
        <w:trPr>
          <w:trHeight w:val="1152"/>
          <w:jc w:val="center"/>
        </w:trPr>
        <w:tc>
          <w:tcPr>
            <w:tcW w:w="1961" w:type="dxa"/>
          </w:tcPr>
          <w:p w14:paraId="7326F74B" w14:textId="77777777" w:rsidR="002D1DCE" w:rsidRPr="009752D6" w:rsidRDefault="00267BA2" w:rsidP="001262F7">
            <w:pPr>
              <w:pStyle w:val="VBAILTBody"/>
            </w:pPr>
            <w:r w:rsidRPr="009752D6">
              <w:t>Purpose of the Lesson:</w:t>
            </w:r>
          </w:p>
        </w:tc>
        <w:tc>
          <w:tcPr>
            <w:tcW w:w="7399" w:type="dxa"/>
          </w:tcPr>
          <w:p w14:paraId="7326F74C" w14:textId="68D81871" w:rsidR="002D1DCE" w:rsidRPr="009752D6" w:rsidRDefault="008164CA" w:rsidP="00E71604">
            <w:pPr>
              <w:pStyle w:val="VBAILTBody"/>
            </w:pPr>
            <w:r w:rsidRPr="009752D6">
              <w:t xml:space="preserve">This lesson is part of </w:t>
            </w:r>
            <w:r w:rsidR="009A5A17" w:rsidRPr="009752D6">
              <w:t xml:space="preserve">the entry-level curriculum Core Course for </w:t>
            </w:r>
            <w:r w:rsidRPr="009752D6">
              <w:t xml:space="preserve">PMC VSRs. </w:t>
            </w:r>
            <w:r w:rsidR="00B66B71" w:rsidRPr="009752D6">
              <w:t>The purpose of this lesson is to prepare PMC VSRs to determine a claimant’s eligibility for accrued benefits.</w:t>
            </w:r>
          </w:p>
        </w:tc>
      </w:tr>
      <w:tr w:rsidR="009752D6" w:rsidRPr="009752D6" w14:paraId="7326F750" w14:textId="77777777" w:rsidTr="3C18D606">
        <w:trPr>
          <w:trHeight w:val="1152"/>
          <w:jc w:val="center"/>
        </w:trPr>
        <w:tc>
          <w:tcPr>
            <w:tcW w:w="1961" w:type="dxa"/>
          </w:tcPr>
          <w:p w14:paraId="7326F74E" w14:textId="77777777" w:rsidR="002D1DCE" w:rsidRPr="009752D6" w:rsidRDefault="001262F7" w:rsidP="001262F7">
            <w:pPr>
              <w:pStyle w:val="VBAILTBody"/>
            </w:pPr>
            <w:r w:rsidRPr="009752D6">
              <w:t>Prerequisite Training Requirements:</w:t>
            </w:r>
          </w:p>
        </w:tc>
        <w:tc>
          <w:tcPr>
            <w:tcW w:w="7399" w:type="dxa"/>
          </w:tcPr>
          <w:p w14:paraId="7326F74F" w14:textId="4A36D809" w:rsidR="00861581" w:rsidRPr="009752D6" w:rsidRDefault="007C1618" w:rsidP="0061085D">
            <w:pPr>
              <w:pStyle w:val="VBAILTBody"/>
            </w:pPr>
            <w:r w:rsidRPr="009752D6">
              <w:t xml:space="preserve">Prior to taking </w:t>
            </w:r>
            <w:r w:rsidR="00BC6FEB" w:rsidRPr="009752D6">
              <w:t xml:space="preserve">the </w:t>
            </w:r>
            <w:r w:rsidR="0061085D" w:rsidRPr="009752D6">
              <w:t xml:space="preserve">Determine Accrued Benefits Eligibility </w:t>
            </w:r>
            <w:r w:rsidR="000407B8" w:rsidRPr="009752D6">
              <w:t xml:space="preserve">lesson, trainees must complete </w:t>
            </w:r>
            <w:r w:rsidR="008164CA" w:rsidRPr="009752D6">
              <w:t xml:space="preserve">PMC VSR </w:t>
            </w:r>
            <w:r w:rsidR="004A453C" w:rsidRPr="009752D6">
              <w:t xml:space="preserve">Core Course </w:t>
            </w:r>
            <w:r w:rsidR="008164CA" w:rsidRPr="009752D6">
              <w:t xml:space="preserve">Phases </w:t>
            </w:r>
            <w:r w:rsidR="00BF305C" w:rsidRPr="009752D6">
              <w:t>1</w:t>
            </w:r>
            <w:r w:rsidR="006A6A57" w:rsidRPr="009752D6">
              <w:t>–</w:t>
            </w:r>
            <w:r w:rsidR="00BF305C" w:rsidRPr="009752D6">
              <w:t>4</w:t>
            </w:r>
            <w:r w:rsidR="0038033B" w:rsidRPr="009752D6">
              <w:t xml:space="preserve"> </w:t>
            </w:r>
            <w:r w:rsidR="007A728C" w:rsidRPr="009752D6">
              <w:t xml:space="preserve">and </w:t>
            </w:r>
            <w:r w:rsidR="004F3312" w:rsidRPr="009752D6">
              <w:t xml:space="preserve">Phase 5, Part </w:t>
            </w:r>
            <w:r w:rsidR="001B5A3B" w:rsidRPr="009752D6">
              <w:t>1</w:t>
            </w:r>
            <w:r w:rsidR="00115C70">
              <w:t>.a-c</w:t>
            </w:r>
            <w:r w:rsidR="00BF305C" w:rsidRPr="009752D6">
              <w:t>.</w:t>
            </w:r>
            <w:r w:rsidR="00861581" w:rsidRPr="009752D6">
              <w:t xml:space="preserve"> </w:t>
            </w:r>
          </w:p>
        </w:tc>
      </w:tr>
      <w:tr w:rsidR="009752D6" w:rsidRPr="009752D6" w14:paraId="7326F753" w14:textId="77777777" w:rsidTr="3C18D606">
        <w:trPr>
          <w:trHeight w:val="665"/>
          <w:jc w:val="center"/>
        </w:trPr>
        <w:tc>
          <w:tcPr>
            <w:tcW w:w="1961" w:type="dxa"/>
          </w:tcPr>
          <w:p w14:paraId="7326F751" w14:textId="13F0C28C" w:rsidR="001262F7" w:rsidRPr="009752D6" w:rsidRDefault="001262F7" w:rsidP="001262F7">
            <w:pPr>
              <w:pStyle w:val="VBAILTBody"/>
            </w:pPr>
            <w:r w:rsidRPr="009752D6">
              <w:t>Target Audience:</w:t>
            </w:r>
          </w:p>
        </w:tc>
        <w:tc>
          <w:tcPr>
            <w:tcW w:w="7399" w:type="dxa"/>
          </w:tcPr>
          <w:p w14:paraId="7326F752" w14:textId="32109A7A" w:rsidR="001262F7" w:rsidRPr="009752D6" w:rsidRDefault="007C1618" w:rsidP="00B17DA9">
            <w:pPr>
              <w:pStyle w:val="VBAILTBody"/>
            </w:pPr>
            <w:r w:rsidRPr="009752D6">
              <w:t xml:space="preserve">This lesson is for </w:t>
            </w:r>
            <w:r w:rsidR="00B17DA9" w:rsidRPr="009752D6">
              <w:t>entry-</w:t>
            </w:r>
            <w:r w:rsidR="008869CC" w:rsidRPr="009752D6">
              <w:t>level PMC VSRs</w:t>
            </w:r>
            <w:r w:rsidR="00A06E33" w:rsidRPr="009752D6">
              <w:t>.</w:t>
            </w:r>
            <w:r w:rsidR="004401B5">
              <w:t xml:space="preserve"> </w:t>
            </w:r>
          </w:p>
        </w:tc>
      </w:tr>
      <w:tr w:rsidR="00504547" w:rsidRPr="009752D6" w14:paraId="7326F757" w14:textId="77777777" w:rsidTr="3C18D606">
        <w:trPr>
          <w:trHeight w:val="1152"/>
          <w:jc w:val="center"/>
        </w:trPr>
        <w:tc>
          <w:tcPr>
            <w:tcW w:w="1961" w:type="dxa"/>
          </w:tcPr>
          <w:p w14:paraId="7326F754" w14:textId="77777777" w:rsidR="00504547" w:rsidRPr="009752D6" w:rsidRDefault="00504547" w:rsidP="00504547">
            <w:pPr>
              <w:pStyle w:val="VBAILTBody"/>
            </w:pPr>
            <w:r w:rsidRPr="009752D6">
              <w:t>Lesson References:</w:t>
            </w:r>
          </w:p>
        </w:tc>
        <w:tc>
          <w:tcPr>
            <w:tcW w:w="7399" w:type="dxa"/>
          </w:tcPr>
          <w:p w14:paraId="4DC2CEAB" w14:textId="77777777" w:rsidR="00504547" w:rsidRPr="009B30F0" w:rsidRDefault="00504547" w:rsidP="00504547">
            <w:pPr>
              <w:pStyle w:val="VBAILTbullet1"/>
            </w:pPr>
            <w:r w:rsidRPr="009B30F0">
              <w:t>VA Form 21P-601, Application for Accrued Amounts Due a Deceased Beneficiary</w:t>
            </w:r>
          </w:p>
          <w:p w14:paraId="40FD3899" w14:textId="77777777" w:rsidR="00504547" w:rsidRPr="009B30F0" w:rsidRDefault="00504547" w:rsidP="00504547">
            <w:pPr>
              <w:pStyle w:val="VBAILTbullet1"/>
            </w:pPr>
            <w:r w:rsidRPr="009B30F0">
              <w:t>VA Form 21P-534EZ, Application for DIC, Survivors Pension, and/or Accrued Benefits</w:t>
            </w:r>
          </w:p>
          <w:p w14:paraId="4D71250A" w14:textId="77777777" w:rsidR="00504547" w:rsidRDefault="00504547" w:rsidP="00504547">
            <w:pPr>
              <w:pStyle w:val="VBAILTbullet1"/>
            </w:pPr>
            <w:r w:rsidRPr="009B30F0">
              <w:t>VA Form 21P-535, Application for Dependency and Indemnity Compensation by Parent(s) (Including Accrued Benefits and Death Compensation When Applicable)</w:t>
            </w:r>
          </w:p>
          <w:p w14:paraId="08A6DA36" w14:textId="77777777" w:rsidR="00504547" w:rsidRPr="009B30F0" w:rsidRDefault="00504547" w:rsidP="00504547">
            <w:pPr>
              <w:pStyle w:val="VBAILTbullet1"/>
            </w:pPr>
            <w:r w:rsidRPr="009B30F0">
              <w:t>VA Form 21P-0847, Request for Substitution of Claimant Upon Death of Claimant</w:t>
            </w:r>
          </w:p>
          <w:p w14:paraId="040DFA79" w14:textId="77777777" w:rsidR="00504547" w:rsidRPr="009B30F0" w:rsidRDefault="00504547" w:rsidP="00504547">
            <w:pPr>
              <w:pStyle w:val="VBAILTbullet1"/>
              <w:rPr>
                <w:bCs/>
              </w:rPr>
            </w:pPr>
            <w:r w:rsidRPr="009752D6">
              <w:t>VA Form 21-4142, Authorization to Disclose Information to the Department of Veterans Affairs</w:t>
            </w:r>
          </w:p>
          <w:p w14:paraId="274EB7EB" w14:textId="77777777" w:rsidR="00504547" w:rsidRPr="009B30F0" w:rsidRDefault="00504547" w:rsidP="00504547">
            <w:pPr>
              <w:pStyle w:val="VBAILTbullet1"/>
              <w:rPr>
                <w:bCs/>
              </w:rPr>
            </w:pPr>
            <w:r>
              <w:rPr>
                <w:bCs/>
              </w:rPr>
              <w:t>38 USC 5121 (Payment of Certain Accrued Benefits Upon Death of a Beneficiary)</w:t>
            </w:r>
          </w:p>
          <w:p w14:paraId="1F86F5F9" w14:textId="04CE887A" w:rsidR="00504547" w:rsidRPr="00504547" w:rsidRDefault="00504547" w:rsidP="00504547">
            <w:pPr>
              <w:pStyle w:val="VBAILTbullet1"/>
              <w:rPr>
                <w:bCs/>
              </w:rPr>
            </w:pPr>
            <w:r w:rsidRPr="009752D6">
              <w:t xml:space="preserve">38 CFR 3.1000 (Entitlement under 38 U.S.C. 5121 to </w:t>
            </w:r>
            <w:r>
              <w:t>B</w:t>
            </w:r>
            <w:r w:rsidRPr="009752D6">
              <w:t xml:space="preserve">enefits </w:t>
            </w:r>
            <w:r>
              <w:t>D</w:t>
            </w:r>
            <w:r w:rsidRPr="009752D6">
              <w:t xml:space="preserve">ue and </w:t>
            </w:r>
            <w:r>
              <w:t>U</w:t>
            </w:r>
            <w:r w:rsidRPr="009752D6">
              <w:t xml:space="preserve">npaid </w:t>
            </w:r>
            <w:r>
              <w:t>U</w:t>
            </w:r>
            <w:r w:rsidRPr="009752D6">
              <w:t>pon</w:t>
            </w:r>
            <w:r>
              <w:t xml:space="preserve"> D</w:t>
            </w:r>
            <w:r w:rsidRPr="009752D6">
              <w:t xml:space="preserve">eath of a </w:t>
            </w:r>
            <w:r>
              <w:t>B</w:t>
            </w:r>
            <w:r w:rsidRPr="009752D6">
              <w:t>eneficiary)</w:t>
            </w:r>
          </w:p>
          <w:p w14:paraId="17972561" w14:textId="77777777" w:rsidR="00504547" w:rsidRDefault="00504547" w:rsidP="00504547">
            <w:pPr>
              <w:pStyle w:val="VBAILTbullet1"/>
              <w:rPr>
                <w:bCs/>
              </w:rPr>
            </w:pPr>
            <w:r>
              <w:rPr>
                <w:bCs/>
              </w:rPr>
              <w:t>38 CFR 3.1001 (Hospitalized Competent Veterans)</w:t>
            </w:r>
          </w:p>
          <w:p w14:paraId="1C81BE80" w14:textId="77777777" w:rsidR="00504547" w:rsidRDefault="00504547" w:rsidP="00504547">
            <w:pPr>
              <w:pStyle w:val="VBAILTbullet1"/>
              <w:rPr>
                <w:bCs/>
              </w:rPr>
            </w:pPr>
            <w:r>
              <w:rPr>
                <w:bCs/>
              </w:rPr>
              <w:t>38 CFR 3.1003 (Returned and Canceled Checks)</w:t>
            </w:r>
          </w:p>
          <w:p w14:paraId="3875FA2F" w14:textId="77777777" w:rsidR="00504547" w:rsidRDefault="00504547" w:rsidP="00504547">
            <w:pPr>
              <w:pStyle w:val="VBAILTbullet1"/>
              <w:rPr>
                <w:bCs/>
              </w:rPr>
            </w:pPr>
            <w:r>
              <w:rPr>
                <w:bCs/>
              </w:rPr>
              <w:t>38 CFR 3.1010 (Substitution Under 38 U.S.C. 5121A Following Death of a Claimant)</w:t>
            </w:r>
          </w:p>
          <w:p w14:paraId="210BB411" w14:textId="77777777" w:rsidR="00504547" w:rsidRPr="009752D6" w:rsidRDefault="00504547" w:rsidP="00504547">
            <w:pPr>
              <w:pStyle w:val="VBAILTbullet1"/>
              <w:rPr>
                <w:bCs/>
              </w:rPr>
            </w:pPr>
            <w:r>
              <w:rPr>
                <w:bCs/>
              </w:rPr>
              <w:lastRenderedPageBreak/>
              <w:t>38 CFR 3.816 (Awards Under the Nehmer Court for Disability or Death Caused by a Condition Presumptively Associated with Herbicide Exposure)</w:t>
            </w:r>
          </w:p>
          <w:p w14:paraId="5907C598" w14:textId="77777777" w:rsidR="00504547" w:rsidRPr="005761A0" w:rsidRDefault="00504547" w:rsidP="00504547">
            <w:pPr>
              <w:pStyle w:val="VBAILTbullet1"/>
              <w:rPr>
                <w:bCs/>
              </w:rPr>
            </w:pPr>
            <w:r w:rsidRPr="00C76D15">
              <w:rPr>
                <w:bCs/>
              </w:rPr>
              <w:t>M21-1</w:t>
            </w:r>
            <w:r>
              <w:rPr>
                <w:bCs/>
              </w:rPr>
              <w:t xml:space="preserve"> </w:t>
            </w:r>
            <w:r w:rsidRPr="00C76D15">
              <w:rPr>
                <w:bCs/>
              </w:rPr>
              <w:t>XI ii.3</w:t>
            </w:r>
            <w:r>
              <w:rPr>
                <w:bCs/>
              </w:rPr>
              <w:t>.</w:t>
            </w:r>
            <w:r w:rsidRPr="00C76D15">
              <w:rPr>
                <w:bCs/>
              </w:rPr>
              <w:t xml:space="preserve"> </w:t>
            </w:r>
            <w:r>
              <w:rPr>
                <w:bCs/>
              </w:rPr>
              <w:t>(</w:t>
            </w:r>
            <w:r w:rsidRPr="00C76D15">
              <w:rPr>
                <w:bCs/>
              </w:rPr>
              <w:t>Accrued and Substitution</w:t>
            </w:r>
            <w:r>
              <w:rPr>
                <w:bCs/>
              </w:rPr>
              <w:t>)</w:t>
            </w:r>
          </w:p>
          <w:p w14:paraId="1A3434C2" w14:textId="77777777" w:rsidR="00504547" w:rsidRPr="009752D6" w:rsidRDefault="00504547" w:rsidP="00504547">
            <w:pPr>
              <w:pStyle w:val="VBAILTbullet1"/>
              <w:rPr>
                <w:bCs/>
              </w:rPr>
            </w:pPr>
            <w:r w:rsidRPr="009752D6">
              <w:t xml:space="preserve">M21-1 </w:t>
            </w:r>
            <w:r w:rsidRPr="0000117D">
              <w:t>II.i.2.B.1.d.</w:t>
            </w:r>
            <w:r w:rsidRPr="0000117D" w:rsidDel="0000117D">
              <w:t xml:space="preserve"> </w:t>
            </w:r>
            <w:r w:rsidRPr="009752D6">
              <w:t xml:space="preserve">(Date of Receipt for Mail Processed in the CM Portal) </w:t>
            </w:r>
          </w:p>
          <w:p w14:paraId="5FD8B677" w14:textId="77777777" w:rsidR="00504547" w:rsidRPr="009752D6" w:rsidRDefault="00504547" w:rsidP="00504547">
            <w:pPr>
              <w:pStyle w:val="VBAILTbullet1"/>
            </w:pPr>
            <w:r w:rsidRPr="009752D6">
              <w:t xml:space="preserve">M21-1 </w:t>
            </w:r>
            <w:r>
              <w:t xml:space="preserve">VII.i.1.A.1.c. </w:t>
            </w:r>
            <w:r w:rsidRPr="009752D6">
              <w:t>(Importance of Establishing the Relationship of an Individual to a Veteran)</w:t>
            </w:r>
          </w:p>
          <w:p w14:paraId="17DCD1B8" w14:textId="77777777" w:rsidR="00504547" w:rsidRPr="009752D6" w:rsidRDefault="00504547" w:rsidP="00504547">
            <w:pPr>
              <w:pStyle w:val="VBAILTbullet1"/>
            </w:pPr>
            <w:r w:rsidRPr="009752D6">
              <w:t xml:space="preserve">M21-1 </w:t>
            </w:r>
            <w:r w:rsidRPr="006C0F9E">
              <w:t>IX.iii.1.K.1.</w:t>
            </w:r>
            <w:r w:rsidRPr="006C0F9E" w:rsidDel="006C0F9E">
              <w:t xml:space="preserve"> </w:t>
            </w:r>
            <w:r w:rsidRPr="009752D6">
              <w:t>(Final Expense Deductions—Overview and Definitions)</w:t>
            </w:r>
          </w:p>
          <w:p w14:paraId="0D663532" w14:textId="77777777" w:rsidR="00504547" w:rsidRDefault="00504547" w:rsidP="00504547">
            <w:pPr>
              <w:pStyle w:val="VBAILTbullet1"/>
            </w:pPr>
            <w:r w:rsidRPr="007E2064">
              <w:rPr>
                <w:b/>
              </w:rPr>
              <w:t>Accrued Benefits</w:t>
            </w:r>
            <w:r>
              <w:t xml:space="preserve"> job aid</w:t>
            </w:r>
          </w:p>
          <w:p w14:paraId="7326F756" w14:textId="7804B985" w:rsidR="00504547" w:rsidRPr="009752D6" w:rsidRDefault="00504547" w:rsidP="00504547">
            <w:pPr>
              <w:pStyle w:val="VBAILTbullet1"/>
            </w:pPr>
            <w:r w:rsidRPr="00054485">
              <w:rPr>
                <w:b/>
                <w:bCs/>
              </w:rPr>
              <w:t>Accrued Paid/Date Calculator</w:t>
            </w:r>
          </w:p>
        </w:tc>
      </w:tr>
      <w:tr w:rsidR="009752D6" w:rsidRPr="009752D6" w14:paraId="0181F1E2" w14:textId="77777777" w:rsidTr="3C18D606">
        <w:trPr>
          <w:trHeight w:val="917"/>
          <w:jc w:val="center"/>
        </w:trPr>
        <w:tc>
          <w:tcPr>
            <w:tcW w:w="1961" w:type="dxa"/>
          </w:tcPr>
          <w:p w14:paraId="1038C6C0" w14:textId="5D2D7C7A" w:rsidR="0057740C" w:rsidRPr="009752D6" w:rsidRDefault="0057740C" w:rsidP="001262F7">
            <w:pPr>
              <w:pStyle w:val="VBAILTBody"/>
            </w:pPr>
            <w:r w:rsidRPr="009752D6">
              <w:lastRenderedPageBreak/>
              <w:t>Technical Competencies</w:t>
            </w:r>
            <w:r w:rsidR="00AA1D46" w:rsidRPr="009752D6">
              <w:t>:</w:t>
            </w:r>
          </w:p>
        </w:tc>
        <w:tc>
          <w:tcPr>
            <w:tcW w:w="7399" w:type="dxa"/>
          </w:tcPr>
          <w:p w14:paraId="362BFF2B" w14:textId="4C4DAAA9" w:rsidR="00081509" w:rsidRPr="009752D6" w:rsidRDefault="00081509" w:rsidP="00F63873">
            <w:pPr>
              <w:pStyle w:val="VBAILTbullet1"/>
            </w:pPr>
            <w:r w:rsidRPr="009752D6">
              <w:t xml:space="preserve">Program </w:t>
            </w:r>
            <w:r w:rsidR="001B5A3B" w:rsidRPr="009752D6">
              <w:t>B</w:t>
            </w:r>
            <w:r w:rsidRPr="009752D6">
              <w:t xml:space="preserve">enefits and </w:t>
            </w:r>
            <w:r w:rsidR="001B5A3B" w:rsidRPr="009752D6">
              <w:t>E</w:t>
            </w:r>
            <w:r w:rsidRPr="009752D6">
              <w:t>ligibility (PMC VSR)</w:t>
            </w:r>
          </w:p>
          <w:p w14:paraId="6D2D64D3" w14:textId="1B39273C" w:rsidR="00694B65" w:rsidRPr="009752D6" w:rsidRDefault="00F63873" w:rsidP="003460CD">
            <w:pPr>
              <w:pStyle w:val="VBAILTbullet1"/>
            </w:pPr>
            <w:r w:rsidRPr="009752D6">
              <w:t>Processing Claims (PMC VSR)</w:t>
            </w:r>
          </w:p>
        </w:tc>
      </w:tr>
      <w:tr w:rsidR="009752D6" w:rsidRPr="009752D6" w14:paraId="7326F75B" w14:textId="77777777" w:rsidTr="3C18D606">
        <w:trPr>
          <w:jc w:val="center"/>
        </w:trPr>
        <w:tc>
          <w:tcPr>
            <w:tcW w:w="1961" w:type="dxa"/>
          </w:tcPr>
          <w:p w14:paraId="7326F758" w14:textId="468A5F85" w:rsidR="002D1DCE" w:rsidRPr="009752D6" w:rsidRDefault="001262F7" w:rsidP="001262F7">
            <w:pPr>
              <w:pStyle w:val="VBAILTBody"/>
            </w:pPr>
            <w:r w:rsidRPr="009752D6">
              <w:t>Lesson Objectives:</w:t>
            </w:r>
          </w:p>
        </w:tc>
        <w:tc>
          <w:tcPr>
            <w:tcW w:w="7399" w:type="dxa"/>
          </w:tcPr>
          <w:p w14:paraId="2E6A40B4" w14:textId="19387E8E" w:rsidR="00DA18CB" w:rsidRDefault="00DA18CB" w:rsidP="00DA18CB">
            <w:pPr>
              <w:pStyle w:val="VBAILTbullet1"/>
              <w:numPr>
                <w:ilvl w:val="0"/>
                <w:numId w:val="0"/>
              </w:numPr>
              <w:ind w:left="360" w:hanging="360"/>
              <w:rPr>
                <w:rFonts w:cs="Arial"/>
              </w:rPr>
            </w:pPr>
            <w:r>
              <w:rPr>
                <w:rFonts w:cs="Arial"/>
              </w:rPr>
              <w:t xml:space="preserve">By the end of this lesson, </w:t>
            </w:r>
            <w:r w:rsidR="00E36612">
              <w:rPr>
                <w:rFonts w:cs="Arial"/>
              </w:rPr>
              <w:t>the trainees should</w:t>
            </w:r>
            <w:r>
              <w:rPr>
                <w:rFonts w:cs="Arial"/>
              </w:rPr>
              <w:t xml:space="preserve"> be able to:</w:t>
            </w:r>
          </w:p>
          <w:p w14:paraId="0E951117" w14:textId="11EC3998" w:rsidR="009129A3" w:rsidRPr="00B61163" w:rsidRDefault="009129A3" w:rsidP="009129A3">
            <w:pPr>
              <w:pStyle w:val="VBAILTbullet1"/>
              <w:rPr>
                <w:rFonts w:cs="Arial"/>
              </w:rPr>
            </w:pPr>
            <w:r w:rsidRPr="00B61163">
              <w:rPr>
                <w:rFonts w:cs="Arial"/>
              </w:rPr>
              <w:t xml:space="preserve">Define key terms related to accrued benefits </w:t>
            </w:r>
          </w:p>
          <w:p w14:paraId="07BD51B6" w14:textId="5F363CE8" w:rsidR="009129A3" w:rsidRPr="00B61163" w:rsidRDefault="009129A3" w:rsidP="009129A3">
            <w:pPr>
              <w:pStyle w:val="VBAILTbullet1"/>
              <w:rPr>
                <w:rFonts w:cs="Arial"/>
              </w:rPr>
            </w:pPr>
            <w:r w:rsidRPr="00B61163">
              <w:rPr>
                <w:rFonts w:cs="Arial"/>
              </w:rPr>
              <w:t>Determine basic entitlement to accrued benefits</w:t>
            </w:r>
          </w:p>
          <w:p w14:paraId="04F468FF" w14:textId="77777777" w:rsidR="009129A3" w:rsidRPr="00AD24B8" w:rsidRDefault="009129A3" w:rsidP="009129A3">
            <w:pPr>
              <w:pStyle w:val="VBAILTbullet1"/>
              <w:rPr>
                <w:rFonts w:cs="Arial"/>
              </w:rPr>
            </w:pPr>
            <w:r w:rsidRPr="00AD24B8">
              <w:rPr>
                <w:rFonts w:cs="Arial"/>
              </w:rPr>
              <w:t>Determine control and jurisdiction of accrued claims</w:t>
            </w:r>
          </w:p>
          <w:p w14:paraId="2F6CA2C1" w14:textId="5ACC0059" w:rsidR="009129A3" w:rsidRPr="00767F96" w:rsidRDefault="009129A3" w:rsidP="009129A3">
            <w:pPr>
              <w:pStyle w:val="VBAILTbullet1"/>
              <w:rPr>
                <w:rFonts w:cs="Arial"/>
              </w:rPr>
            </w:pPr>
            <w:r w:rsidRPr="00767F96">
              <w:rPr>
                <w:rFonts w:cs="Arial"/>
              </w:rPr>
              <w:t>Determine if accrued benefits are payable</w:t>
            </w:r>
          </w:p>
          <w:p w14:paraId="75AC8EB7" w14:textId="3715B74C" w:rsidR="009129A3" w:rsidRPr="00336DC0" w:rsidRDefault="009129A3" w:rsidP="009129A3">
            <w:pPr>
              <w:pStyle w:val="VBAILTbullet1"/>
              <w:rPr>
                <w:rFonts w:cs="Arial"/>
              </w:rPr>
            </w:pPr>
            <w:r w:rsidRPr="00336DC0">
              <w:rPr>
                <w:rFonts w:cs="Arial"/>
              </w:rPr>
              <w:t>Determine the proper claimant for accrued benefits</w:t>
            </w:r>
          </w:p>
          <w:p w14:paraId="7326F75A" w14:textId="7546C58D" w:rsidR="00D1161B" w:rsidRPr="009752D6" w:rsidRDefault="009129A3" w:rsidP="00504547">
            <w:pPr>
              <w:pStyle w:val="VBAILTbullet1"/>
            </w:pPr>
            <w:r w:rsidRPr="003A6181">
              <w:rPr>
                <w:rFonts w:cs="Arial"/>
              </w:rPr>
              <w:t>Identify the types of accrued benefits claims</w:t>
            </w:r>
          </w:p>
        </w:tc>
      </w:tr>
      <w:tr w:rsidR="009752D6" w:rsidRPr="009752D6" w14:paraId="7326F75F" w14:textId="77777777" w:rsidTr="3C18D606">
        <w:trPr>
          <w:trHeight w:val="602"/>
          <w:jc w:val="center"/>
        </w:trPr>
        <w:tc>
          <w:tcPr>
            <w:tcW w:w="1961" w:type="dxa"/>
          </w:tcPr>
          <w:p w14:paraId="7326F75C" w14:textId="0C95A92E" w:rsidR="00267BA2" w:rsidRPr="009752D6" w:rsidRDefault="00267BA2" w:rsidP="001262F7">
            <w:pPr>
              <w:pStyle w:val="VBAILTBody"/>
            </w:pPr>
            <w:r w:rsidRPr="009752D6">
              <w:t>What You Need:</w:t>
            </w:r>
          </w:p>
        </w:tc>
        <w:tc>
          <w:tcPr>
            <w:tcW w:w="7399" w:type="dxa"/>
          </w:tcPr>
          <w:p w14:paraId="36DBCA86" w14:textId="65DA7DD5" w:rsidR="005B6479" w:rsidRDefault="00085ADC" w:rsidP="00917191">
            <w:pPr>
              <w:pStyle w:val="VBAILTbullet1"/>
            </w:pPr>
            <w:r>
              <w:t>Trainee Guide</w:t>
            </w:r>
          </w:p>
          <w:p w14:paraId="7817CA46" w14:textId="4EED553A" w:rsidR="00E556C5" w:rsidRDefault="00E556C5" w:rsidP="00E556C5">
            <w:pPr>
              <w:pStyle w:val="VBAILTbullet1"/>
            </w:pPr>
            <w:r w:rsidRPr="009752D6">
              <w:t>Pen and paper or access to a</w:t>
            </w:r>
            <w:r w:rsidR="00085ADC">
              <w:t>n electronic</w:t>
            </w:r>
            <w:r w:rsidRPr="009752D6">
              <w:t xml:space="preserve"> whiteboard</w:t>
            </w:r>
          </w:p>
          <w:p w14:paraId="72A92733" w14:textId="7CE1B9B9" w:rsidR="005B6479" w:rsidRPr="009752D6" w:rsidRDefault="005B6479" w:rsidP="00917191">
            <w:pPr>
              <w:pStyle w:val="VBAILTbullet1"/>
            </w:pPr>
            <w:r w:rsidRPr="009752D6">
              <w:t xml:space="preserve">Access to VBA </w:t>
            </w:r>
            <w:r w:rsidR="00B17DA9" w:rsidRPr="009752D6">
              <w:t>intranet</w:t>
            </w:r>
          </w:p>
          <w:p w14:paraId="52BFBDA0" w14:textId="77777777" w:rsidR="0099243C" w:rsidRPr="009752D6" w:rsidRDefault="008E5E97" w:rsidP="00917191">
            <w:pPr>
              <w:pStyle w:val="VBAILTbullet1"/>
            </w:pPr>
            <w:r w:rsidRPr="009752D6">
              <w:t xml:space="preserve">Access to </w:t>
            </w:r>
            <w:r w:rsidR="002A2B27" w:rsidRPr="009752D6">
              <w:t>the following systems:</w:t>
            </w:r>
          </w:p>
          <w:p w14:paraId="1BBD9FF0" w14:textId="77777777" w:rsidR="002A2B27" w:rsidRPr="009752D6" w:rsidRDefault="002A2B27" w:rsidP="00917191">
            <w:pPr>
              <w:pStyle w:val="VBAILTBullet2"/>
            </w:pPr>
            <w:r w:rsidRPr="009752D6">
              <w:t>SHARE</w:t>
            </w:r>
          </w:p>
          <w:p w14:paraId="1F6B60DE" w14:textId="3FB6EE90" w:rsidR="002A2B27" w:rsidRPr="009752D6" w:rsidRDefault="002A2B27" w:rsidP="00917191">
            <w:pPr>
              <w:pStyle w:val="VBAILTBullet2"/>
            </w:pPr>
            <w:r>
              <w:t>V</w:t>
            </w:r>
            <w:r w:rsidR="00B33CA6">
              <w:t>BMS</w:t>
            </w:r>
          </w:p>
          <w:p w14:paraId="7326F75E" w14:textId="66181F02" w:rsidR="007E2064" w:rsidRPr="009752D6" w:rsidRDefault="00F95171" w:rsidP="00085ADC">
            <w:pPr>
              <w:pStyle w:val="VBAILTbullet1"/>
            </w:pPr>
            <w:r>
              <w:t xml:space="preserve">Access to the </w:t>
            </w:r>
            <w:r w:rsidRPr="00E556C5">
              <w:rPr>
                <w:b/>
              </w:rPr>
              <w:t>Accrued Benefits</w:t>
            </w:r>
            <w:r>
              <w:t xml:space="preserve"> job aid</w:t>
            </w:r>
            <w:r w:rsidRPr="009752D6">
              <w:t xml:space="preserve"> </w:t>
            </w:r>
            <w:r w:rsidR="00E556C5">
              <w:t>from VSR Assistant</w:t>
            </w:r>
          </w:p>
        </w:tc>
      </w:tr>
    </w:tbl>
    <w:p w14:paraId="2289DA9E" w14:textId="29F54FAA" w:rsidR="009C4CA2" w:rsidRPr="009752D6" w:rsidRDefault="009C4CA2" w:rsidP="00616A24">
      <w:pPr>
        <w:pStyle w:val="VBAILTBody"/>
      </w:pPr>
    </w:p>
    <w:tbl>
      <w:tblPr>
        <w:tblStyle w:val="TableGrid"/>
        <w:tblW w:w="963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20"/>
        <w:gridCol w:w="6"/>
        <w:gridCol w:w="5693"/>
        <w:gridCol w:w="16"/>
      </w:tblGrid>
      <w:tr w:rsidR="009752D6" w:rsidRPr="009752D6" w14:paraId="7326F765" w14:textId="77777777" w:rsidTr="00FC46C7">
        <w:trPr>
          <w:cantSplit/>
          <w:trHeight w:val="602"/>
          <w:tblHeader/>
          <w:jc w:val="center"/>
        </w:trPr>
        <w:tc>
          <w:tcPr>
            <w:tcW w:w="3926" w:type="dxa"/>
            <w:gridSpan w:val="2"/>
            <w:tcBorders>
              <w:right w:val="dashSmallGap" w:sz="4" w:space="0" w:color="auto"/>
            </w:tcBorders>
            <w:shd w:val="clear" w:color="auto" w:fill="BDD6EE" w:themeFill="accent1" w:themeFillTint="66"/>
          </w:tcPr>
          <w:p w14:paraId="7326F763" w14:textId="77777777" w:rsidR="009F361E" w:rsidRPr="009752D6" w:rsidRDefault="009F361E" w:rsidP="006E54AE">
            <w:pPr>
              <w:pStyle w:val="VBAILTTableHeading1"/>
            </w:pPr>
            <w:r w:rsidRPr="009752D6">
              <w:lastRenderedPageBreak/>
              <w:t>PowerPoint Slides</w:t>
            </w:r>
          </w:p>
        </w:tc>
        <w:tc>
          <w:tcPr>
            <w:tcW w:w="5709" w:type="dxa"/>
            <w:gridSpan w:val="2"/>
            <w:tcBorders>
              <w:left w:val="dashSmallGap" w:sz="4" w:space="0" w:color="auto"/>
            </w:tcBorders>
            <w:shd w:val="clear" w:color="auto" w:fill="BDD6EE" w:themeFill="accent1" w:themeFillTint="66"/>
          </w:tcPr>
          <w:p w14:paraId="7326F764" w14:textId="2F4A0BB9" w:rsidR="009F361E" w:rsidRPr="009752D6" w:rsidRDefault="00085ADC" w:rsidP="006E54AE">
            <w:pPr>
              <w:pStyle w:val="VBAILTTableHeading1"/>
            </w:pPr>
            <w:r>
              <w:t>Notes</w:t>
            </w:r>
          </w:p>
        </w:tc>
      </w:tr>
      <w:tr w:rsidR="009752D6" w:rsidRPr="009752D6" w14:paraId="7326F769" w14:textId="77777777" w:rsidTr="00FC46C7">
        <w:trPr>
          <w:cantSplit/>
          <w:trHeight w:val="908"/>
          <w:jc w:val="center"/>
        </w:trPr>
        <w:tc>
          <w:tcPr>
            <w:tcW w:w="3926" w:type="dxa"/>
            <w:gridSpan w:val="2"/>
            <w:tcBorders>
              <w:right w:val="dashSmallGap" w:sz="4" w:space="0" w:color="auto"/>
            </w:tcBorders>
          </w:tcPr>
          <w:p w14:paraId="7326F766" w14:textId="2347C210" w:rsidR="009F361E" w:rsidRPr="009752D6" w:rsidRDefault="00F14D66" w:rsidP="000F014C">
            <w:pPr>
              <w:pStyle w:val="VBAILTBody"/>
              <w:rPr>
                <w:rStyle w:val="Strong"/>
              </w:rPr>
            </w:pPr>
            <w:r w:rsidRPr="009752D6">
              <w:rPr>
                <w:b/>
                <w:bCs/>
              </w:rPr>
              <w:t>Determine Accrued Benefits Eligibility</w:t>
            </w:r>
          </w:p>
        </w:tc>
        <w:tc>
          <w:tcPr>
            <w:tcW w:w="5709" w:type="dxa"/>
            <w:gridSpan w:val="2"/>
            <w:tcBorders>
              <w:left w:val="dashSmallGap" w:sz="4" w:space="0" w:color="auto"/>
            </w:tcBorders>
          </w:tcPr>
          <w:p w14:paraId="7326F768" w14:textId="6C2868C7" w:rsidR="00126C3A" w:rsidRPr="009752D6" w:rsidRDefault="00126C3A" w:rsidP="009F361E">
            <w:pPr>
              <w:pStyle w:val="VBAILTBody"/>
            </w:pPr>
          </w:p>
        </w:tc>
      </w:tr>
      <w:tr w:rsidR="009752D6" w:rsidRPr="009752D6" w14:paraId="4759D980" w14:textId="77777777" w:rsidTr="00FC46C7">
        <w:tblPrEx>
          <w:jc w:val="left"/>
          <w:tblCellMar>
            <w:left w:w="108" w:type="dxa"/>
            <w:right w:w="108" w:type="dxa"/>
          </w:tblCellMar>
        </w:tblPrEx>
        <w:trPr>
          <w:cantSplit/>
          <w:trHeight w:val="1282"/>
        </w:trPr>
        <w:tc>
          <w:tcPr>
            <w:tcW w:w="3926" w:type="dxa"/>
            <w:gridSpan w:val="2"/>
          </w:tcPr>
          <w:p w14:paraId="79359D6E" w14:textId="6A6359DD" w:rsidR="00ED49C3" w:rsidRDefault="00ED49C3" w:rsidP="00A669F4">
            <w:pPr>
              <w:pStyle w:val="VBAILTBody"/>
              <w:rPr>
                <w:rStyle w:val="Strong"/>
              </w:rPr>
            </w:pPr>
            <w:r w:rsidRPr="009752D6">
              <w:rPr>
                <w:rStyle w:val="Strong"/>
              </w:rPr>
              <w:t>Lesson Objectives</w:t>
            </w:r>
            <w:r w:rsidR="00C4622E">
              <w:rPr>
                <w:rStyle w:val="Strong"/>
              </w:rPr>
              <w:t xml:space="preserve"> </w:t>
            </w:r>
          </w:p>
          <w:p w14:paraId="007B56B8" w14:textId="7103F918" w:rsidR="009814B2" w:rsidRPr="009814B2" w:rsidRDefault="009814B2" w:rsidP="00A669F4">
            <w:pPr>
              <w:pStyle w:val="VBAILTBody"/>
              <w:rPr>
                <w:rStyle w:val="Strong"/>
                <w:b w:val="0"/>
                <w:bCs w:val="0"/>
              </w:rPr>
            </w:pPr>
            <w:r w:rsidRPr="009814B2">
              <w:rPr>
                <w:rStyle w:val="Strong"/>
                <w:b w:val="0"/>
                <w:bCs w:val="0"/>
              </w:rPr>
              <w:t xml:space="preserve">By the end of this lesson, you </w:t>
            </w:r>
            <w:r w:rsidR="00E36612">
              <w:rPr>
                <w:rStyle w:val="Strong"/>
                <w:b w:val="0"/>
                <w:bCs w:val="0"/>
              </w:rPr>
              <w:t>should</w:t>
            </w:r>
            <w:r w:rsidRPr="009814B2">
              <w:rPr>
                <w:rStyle w:val="Strong"/>
                <w:b w:val="0"/>
                <w:bCs w:val="0"/>
              </w:rPr>
              <w:t xml:space="preserve"> be able to:</w:t>
            </w:r>
          </w:p>
          <w:p w14:paraId="74EFD756" w14:textId="24EB729B" w:rsidR="006A66AE" w:rsidRPr="00B61163" w:rsidRDefault="006A66AE" w:rsidP="006A66AE">
            <w:pPr>
              <w:pStyle w:val="VBAILTbullet1"/>
              <w:rPr>
                <w:rFonts w:cs="Arial"/>
              </w:rPr>
            </w:pPr>
            <w:r w:rsidRPr="00B61163">
              <w:rPr>
                <w:rFonts w:cs="Arial"/>
              </w:rPr>
              <w:t>Define key terms related to accrued benefits</w:t>
            </w:r>
          </w:p>
          <w:p w14:paraId="3025045D" w14:textId="77987D05" w:rsidR="006A66AE" w:rsidRPr="00B61163" w:rsidRDefault="006A66AE" w:rsidP="006A66AE">
            <w:pPr>
              <w:pStyle w:val="VBAILTbullet1"/>
              <w:rPr>
                <w:rFonts w:cs="Arial"/>
              </w:rPr>
            </w:pPr>
            <w:r w:rsidRPr="00B61163">
              <w:rPr>
                <w:rFonts w:cs="Arial"/>
              </w:rPr>
              <w:t>Determine basic entitlement to accrued benefits</w:t>
            </w:r>
          </w:p>
          <w:p w14:paraId="17254306" w14:textId="77777777" w:rsidR="006A66AE" w:rsidRPr="00AD24B8" w:rsidRDefault="006A66AE" w:rsidP="006A66AE">
            <w:pPr>
              <w:pStyle w:val="VBAILTbullet1"/>
              <w:rPr>
                <w:rFonts w:cs="Arial"/>
              </w:rPr>
            </w:pPr>
            <w:r w:rsidRPr="00AD24B8">
              <w:rPr>
                <w:rFonts w:cs="Arial"/>
              </w:rPr>
              <w:t>Determine control and jurisdiction of accrued claims</w:t>
            </w:r>
          </w:p>
          <w:p w14:paraId="0B88EB7D" w14:textId="5E918F2C" w:rsidR="006A66AE" w:rsidRPr="00767F96" w:rsidRDefault="006A66AE" w:rsidP="006A66AE">
            <w:pPr>
              <w:pStyle w:val="VBAILTbullet1"/>
              <w:rPr>
                <w:rFonts w:cs="Arial"/>
              </w:rPr>
            </w:pPr>
            <w:r w:rsidRPr="00767F96">
              <w:rPr>
                <w:rFonts w:cs="Arial"/>
              </w:rPr>
              <w:t xml:space="preserve">Determine if accrued benefits are payable </w:t>
            </w:r>
          </w:p>
          <w:p w14:paraId="1EBED7A1" w14:textId="3B4F0ACB" w:rsidR="006A66AE" w:rsidRPr="00336DC0" w:rsidRDefault="006A66AE" w:rsidP="006A66AE">
            <w:pPr>
              <w:pStyle w:val="VBAILTbullet1"/>
              <w:rPr>
                <w:rFonts w:cs="Arial"/>
              </w:rPr>
            </w:pPr>
            <w:r w:rsidRPr="00336DC0">
              <w:rPr>
                <w:rFonts w:cs="Arial"/>
              </w:rPr>
              <w:t>Determine the proper claimant for accrued benefits</w:t>
            </w:r>
          </w:p>
          <w:p w14:paraId="3979E178" w14:textId="112E6115" w:rsidR="00ED49C3" w:rsidRPr="009752D6" w:rsidRDefault="006A66AE" w:rsidP="00652DCD">
            <w:pPr>
              <w:pStyle w:val="VBAILTbullet1"/>
              <w:rPr>
                <w:rStyle w:val="Strong"/>
                <w:b w:val="0"/>
                <w:bCs w:val="0"/>
              </w:rPr>
            </w:pPr>
            <w:r w:rsidRPr="003A6181">
              <w:t>Identify the types of accrued benefits claims</w:t>
            </w:r>
          </w:p>
        </w:tc>
        <w:tc>
          <w:tcPr>
            <w:tcW w:w="5709" w:type="dxa"/>
            <w:gridSpan w:val="2"/>
          </w:tcPr>
          <w:p w14:paraId="44CB53C7" w14:textId="77777777" w:rsidR="00ED49C3" w:rsidRPr="009752D6" w:rsidRDefault="00ED49C3" w:rsidP="00A669F4">
            <w:pPr>
              <w:pStyle w:val="VBAILTBody"/>
              <w:rPr>
                <w:rStyle w:val="Strong"/>
              </w:rPr>
            </w:pPr>
          </w:p>
        </w:tc>
      </w:tr>
      <w:tr w:rsidR="00504547" w:rsidRPr="009752D6" w14:paraId="3B226ABD" w14:textId="77777777" w:rsidTr="00FC46C7">
        <w:tblPrEx>
          <w:jc w:val="left"/>
          <w:tblCellMar>
            <w:left w:w="108" w:type="dxa"/>
            <w:right w:w="108" w:type="dxa"/>
          </w:tblCellMar>
        </w:tblPrEx>
        <w:trPr>
          <w:cantSplit/>
          <w:trHeight w:val="1282"/>
        </w:trPr>
        <w:tc>
          <w:tcPr>
            <w:tcW w:w="3926" w:type="dxa"/>
            <w:gridSpan w:val="2"/>
          </w:tcPr>
          <w:p w14:paraId="0FCD7CFD" w14:textId="77777777" w:rsidR="00504547" w:rsidRPr="009752D6" w:rsidRDefault="00504547" w:rsidP="00504547">
            <w:pPr>
              <w:pStyle w:val="VBAILTBody"/>
              <w:rPr>
                <w:rStyle w:val="Strong"/>
              </w:rPr>
            </w:pPr>
            <w:r w:rsidRPr="009752D6">
              <w:rPr>
                <w:b/>
                <w:bCs/>
              </w:rPr>
              <w:t xml:space="preserve">Why </w:t>
            </w:r>
            <w:r>
              <w:rPr>
                <w:b/>
                <w:bCs/>
              </w:rPr>
              <w:t>This Matters!</w:t>
            </w:r>
          </w:p>
          <w:p w14:paraId="5620BCA3" w14:textId="646E6E62" w:rsidR="00504547" w:rsidRPr="009752D6" w:rsidRDefault="00FC46C7" w:rsidP="00FC46C7">
            <w:pPr>
              <w:pStyle w:val="VBAILTbullet1"/>
              <w:numPr>
                <w:ilvl w:val="0"/>
                <w:numId w:val="0"/>
              </w:numPr>
              <w:rPr>
                <w:rStyle w:val="Strong"/>
                <w:b w:val="0"/>
                <w:bCs w:val="0"/>
              </w:rPr>
            </w:pPr>
            <w:r>
              <w:t xml:space="preserve">The </w:t>
            </w:r>
            <w:r w:rsidRPr="00FC46C7">
              <w:rPr>
                <w:b/>
                <w:bCs/>
              </w:rPr>
              <w:t>Determine Accrued Benefits Eligibility</w:t>
            </w:r>
            <w:r>
              <w:t xml:space="preserve"> course</w:t>
            </w:r>
            <w:r w:rsidR="00504547" w:rsidRPr="005112F6">
              <w:t xml:space="preserve"> is important because there may exist benefits due to the beneficiary that were not paid prior to death</w:t>
            </w:r>
          </w:p>
        </w:tc>
        <w:tc>
          <w:tcPr>
            <w:tcW w:w="5709" w:type="dxa"/>
            <w:gridSpan w:val="2"/>
          </w:tcPr>
          <w:p w14:paraId="64C02A44" w14:textId="66037D07" w:rsidR="00504547" w:rsidRPr="009752D6" w:rsidRDefault="00504547" w:rsidP="00504547">
            <w:pPr>
              <w:pStyle w:val="VBAILTBody"/>
              <w:rPr>
                <w:rStyle w:val="Strong"/>
                <w:b w:val="0"/>
                <w:bCs w:val="0"/>
              </w:rPr>
            </w:pPr>
          </w:p>
        </w:tc>
      </w:tr>
      <w:tr w:rsidR="00504547" w:rsidRPr="009752D6" w14:paraId="3E0B1946" w14:textId="77777777" w:rsidTr="00FC46C7">
        <w:tblPrEx>
          <w:jc w:val="left"/>
          <w:tblCellMar>
            <w:left w:w="108" w:type="dxa"/>
            <w:right w:w="108" w:type="dxa"/>
          </w:tblCellMar>
        </w:tblPrEx>
        <w:trPr>
          <w:cantSplit/>
          <w:trHeight w:val="1282"/>
        </w:trPr>
        <w:tc>
          <w:tcPr>
            <w:tcW w:w="3926" w:type="dxa"/>
            <w:gridSpan w:val="2"/>
          </w:tcPr>
          <w:p w14:paraId="40C13840" w14:textId="77777777" w:rsidR="00504547" w:rsidRPr="005112F6" w:rsidRDefault="00504547" w:rsidP="00504547">
            <w:pPr>
              <w:pStyle w:val="VBAILTBody"/>
              <w:rPr>
                <w:b/>
              </w:rPr>
            </w:pPr>
            <w:r w:rsidRPr="005112F6">
              <w:rPr>
                <w:b/>
              </w:rPr>
              <w:lastRenderedPageBreak/>
              <w:t>How Does an Accrued Claim Result?</w:t>
            </w:r>
          </w:p>
          <w:p w14:paraId="4F97C797" w14:textId="77777777" w:rsidR="00504547" w:rsidRPr="005112F6" w:rsidRDefault="00504547" w:rsidP="00504547">
            <w:pPr>
              <w:pStyle w:val="VBAILTBody"/>
            </w:pPr>
            <w:r w:rsidRPr="005112F6">
              <w:t>An accrued claim can result from the following claims or appeals pending at death:</w:t>
            </w:r>
          </w:p>
          <w:p w14:paraId="0CD0CB9E" w14:textId="77777777" w:rsidR="00504547" w:rsidRPr="005112F6" w:rsidRDefault="00504547" w:rsidP="008333DA">
            <w:pPr>
              <w:pStyle w:val="VBAILTBody"/>
              <w:numPr>
                <w:ilvl w:val="0"/>
                <w:numId w:val="5"/>
              </w:numPr>
            </w:pPr>
            <w:r w:rsidRPr="005112F6">
              <w:t>initial claims</w:t>
            </w:r>
          </w:p>
          <w:p w14:paraId="4120251F" w14:textId="77777777" w:rsidR="00504547" w:rsidRPr="005112F6" w:rsidRDefault="00504547" w:rsidP="008333DA">
            <w:pPr>
              <w:pStyle w:val="VBAILTBody"/>
              <w:numPr>
                <w:ilvl w:val="0"/>
                <w:numId w:val="5"/>
              </w:numPr>
            </w:pPr>
            <w:r w:rsidRPr="005112F6">
              <w:t>claims based on clear and unmistakable error (CUE)</w:t>
            </w:r>
          </w:p>
          <w:p w14:paraId="093CDCFF" w14:textId="77777777" w:rsidR="00504547" w:rsidRPr="005112F6" w:rsidRDefault="00504547" w:rsidP="008333DA">
            <w:pPr>
              <w:pStyle w:val="VBAILTBody"/>
              <w:numPr>
                <w:ilvl w:val="0"/>
                <w:numId w:val="5"/>
              </w:numPr>
            </w:pPr>
            <w:r w:rsidRPr="005112F6">
              <w:t>supplemental claims</w:t>
            </w:r>
          </w:p>
          <w:p w14:paraId="7EF6E817" w14:textId="77777777" w:rsidR="00504547" w:rsidRPr="005112F6" w:rsidRDefault="00504547" w:rsidP="008333DA">
            <w:pPr>
              <w:pStyle w:val="VBAILTBody"/>
              <w:numPr>
                <w:ilvl w:val="0"/>
                <w:numId w:val="5"/>
              </w:numPr>
            </w:pPr>
            <w:r w:rsidRPr="005112F6">
              <w:t>higher-level reviews (HLRs)</w:t>
            </w:r>
          </w:p>
          <w:p w14:paraId="6132C92B" w14:textId="77777777" w:rsidR="00504547" w:rsidRPr="005112F6" w:rsidRDefault="00504547" w:rsidP="008333DA">
            <w:pPr>
              <w:pStyle w:val="VBAILTBody"/>
              <w:numPr>
                <w:ilvl w:val="0"/>
                <w:numId w:val="5"/>
              </w:numPr>
            </w:pPr>
            <w:r w:rsidRPr="005112F6">
              <w:t>claims that have not been finally adjudicated (one-year appeal period has not expired)</w:t>
            </w:r>
          </w:p>
          <w:p w14:paraId="745C588D" w14:textId="77777777" w:rsidR="00504547" w:rsidRPr="005112F6" w:rsidRDefault="00504547" w:rsidP="008333DA">
            <w:pPr>
              <w:pStyle w:val="VBAILTBody"/>
              <w:numPr>
                <w:ilvl w:val="0"/>
                <w:numId w:val="5"/>
              </w:numPr>
            </w:pPr>
            <w:r w:rsidRPr="005112F6">
              <w:t>legacy appeals, and</w:t>
            </w:r>
          </w:p>
          <w:p w14:paraId="0412D88D" w14:textId="15BE0293" w:rsidR="00504547" w:rsidRPr="009752D6" w:rsidRDefault="00504547" w:rsidP="008333DA">
            <w:pPr>
              <w:pStyle w:val="VBAILTBody"/>
              <w:numPr>
                <w:ilvl w:val="0"/>
                <w:numId w:val="5"/>
              </w:numPr>
              <w:rPr>
                <w:b/>
                <w:bCs/>
              </w:rPr>
            </w:pPr>
            <w:r w:rsidRPr="005112F6">
              <w:t>Appeals Modernization Act (AMA) Board of Veterans’ Appeals (BVA) appeals</w:t>
            </w:r>
          </w:p>
        </w:tc>
        <w:tc>
          <w:tcPr>
            <w:tcW w:w="5709" w:type="dxa"/>
            <w:gridSpan w:val="2"/>
          </w:tcPr>
          <w:p w14:paraId="620A3E76" w14:textId="77777777" w:rsidR="00504547" w:rsidRPr="009752D6" w:rsidRDefault="00504547" w:rsidP="00504547">
            <w:pPr>
              <w:pStyle w:val="VBAILTBody"/>
              <w:rPr>
                <w:rStyle w:val="Strong"/>
                <w:b w:val="0"/>
                <w:bCs w:val="0"/>
              </w:rPr>
            </w:pPr>
          </w:p>
        </w:tc>
      </w:tr>
      <w:tr w:rsidR="00504547" w:rsidRPr="009752D6" w14:paraId="07465D53" w14:textId="77777777" w:rsidTr="00FC46C7">
        <w:tblPrEx>
          <w:jc w:val="left"/>
          <w:tblCellMar>
            <w:left w:w="108" w:type="dxa"/>
            <w:right w:w="108" w:type="dxa"/>
          </w:tblCellMar>
        </w:tblPrEx>
        <w:trPr>
          <w:cantSplit/>
          <w:trHeight w:val="1282"/>
        </w:trPr>
        <w:tc>
          <w:tcPr>
            <w:tcW w:w="3926" w:type="dxa"/>
            <w:gridSpan w:val="2"/>
          </w:tcPr>
          <w:p w14:paraId="7276CC3C" w14:textId="77777777" w:rsidR="00504547" w:rsidRDefault="00504547" w:rsidP="00504547">
            <w:pPr>
              <w:pStyle w:val="VBAILTBody"/>
              <w:rPr>
                <w:b/>
                <w:bCs/>
              </w:rPr>
            </w:pPr>
            <w:r>
              <w:rPr>
                <w:b/>
                <w:bCs/>
              </w:rPr>
              <w:lastRenderedPageBreak/>
              <w:t xml:space="preserve">Basic Eligibility for Accrued Benefits </w:t>
            </w:r>
          </w:p>
          <w:p w14:paraId="5285FE33" w14:textId="77777777" w:rsidR="00504547" w:rsidRPr="00CE1AF6" w:rsidRDefault="00504547" w:rsidP="008333DA">
            <w:pPr>
              <w:pStyle w:val="VBAILTBody"/>
              <w:numPr>
                <w:ilvl w:val="0"/>
                <w:numId w:val="2"/>
              </w:numPr>
              <w:tabs>
                <w:tab w:val="clear" w:pos="720"/>
                <w:tab w:val="num" w:pos="360"/>
              </w:tabs>
              <w:ind w:left="360"/>
            </w:pPr>
            <w:r w:rsidRPr="00CE1AF6">
              <w:t>If death occurred on or after December 1, 1962, monetary benefits, may be authorized</w:t>
            </w:r>
          </w:p>
          <w:p w14:paraId="7975D3A6" w14:textId="77777777" w:rsidR="00504547" w:rsidRPr="00CE1AF6" w:rsidRDefault="00504547" w:rsidP="008333DA">
            <w:pPr>
              <w:pStyle w:val="VBAILTBody"/>
              <w:numPr>
                <w:ilvl w:val="0"/>
                <w:numId w:val="2"/>
              </w:numPr>
              <w:tabs>
                <w:tab w:val="clear" w:pos="720"/>
                <w:tab w:val="num" w:pos="360"/>
              </w:tabs>
              <w:ind w:left="360"/>
            </w:pPr>
            <w:r w:rsidRPr="00CE1AF6">
              <w:t>Payment may be made for benefits</w:t>
            </w:r>
          </w:p>
          <w:p w14:paraId="38458170" w14:textId="77777777" w:rsidR="00504547" w:rsidRPr="00CE1AF6" w:rsidRDefault="00504547" w:rsidP="008333DA">
            <w:pPr>
              <w:pStyle w:val="VBAILTBody"/>
              <w:numPr>
                <w:ilvl w:val="1"/>
                <w:numId w:val="6"/>
              </w:numPr>
            </w:pPr>
            <w:r w:rsidRPr="00CE1AF6">
              <w:t>to which a payee was entitled at their death under existing ratings or decisions, or</w:t>
            </w:r>
          </w:p>
          <w:p w14:paraId="23F92D3F" w14:textId="3470B49C" w:rsidR="00504547" w:rsidRPr="005112F6" w:rsidRDefault="00504547" w:rsidP="008333DA">
            <w:pPr>
              <w:pStyle w:val="VBAILTBody"/>
              <w:numPr>
                <w:ilvl w:val="1"/>
                <w:numId w:val="6"/>
              </w:numPr>
              <w:rPr>
                <w:b/>
              </w:rPr>
            </w:pPr>
            <w:r w:rsidRPr="00CE1AF6">
              <w:t>which are based on evidence in the file at the date of death and due and unpaid</w:t>
            </w:r>
          </w:p>
        </w:tc>
        <w:tc>
          <w:tcPr>
            <w:tcW w:w="5709" w:type="dxa"/>
            <w:gridSpan w:val="2"/>
          </w:tcPr>
          <w:p w14:paraId="29499784" w14:textId="77777777" w:rsidR="00504547" w:rsidRPr="009752D6" w:rsidRDefault="00504547" w:rsidP="00504547">
            <w:pPr>
              <w:pStyle w:val="VBAILTBody"/>
              <w:rPr>
                <w:rStyle w:val="Strong"/>
                <w:b w:val="0"/>
                <w:bCs w:val="0"/>
              </w:rPr>
            </w:pPr>
          </w:p>
        </w:tc>
      </w:tr>
      <w:tr w:rsidR="00504547" w:rsidRPr="009752D6" w14:paraId="1D7299C3" w14:textId="77777777" w:rsidTr="00FC46C7">
        <w:tblPrEx>
          <w:jc w:val="left"/>
          <w:tblCellMar>
            <w:left w:w="108" w:type="dxa"/>
            <w:right w:w="108" w:type="dxa"/>
          </w:tblCellMar>
        </w:tblPrEx>
        <w:trPr>
          <w:cantSplit/>
          <w:trHeight w:val="1282"/>
        </w:trPr>
        <w:tc>
          <w:tcPr>
            <w:tcW w:w="3926" w:type="dxa"/>
            <w:gridSpan w:val="2"/>
          </w:tcPr>
          <w:p w14:paraId="38862D09" w14:textId="77777777" w:rsidR="00504547" w:rsidRDefault="00504547" w:rsidP="00504547">
            <w:pPr>
              <w:pStyle w:val="VBAILTBody"/>
              <w:rPr>
                <w:b/>
                <w:bCs/>
              </w:rPr>
            </w:pPr>
            <w:r>
              <w:rPr>
                <w:b/>
                <w:bCs/>
              </w:rPr>
              <w:t>Applications for Accrued Benefits (1 of 2)</w:t>
            </w:r>
          </w:p>
          <w:p w14:paraId="0E7A8239" w14:textId="77777777" w:rsidR="00504547" w:rsidRPr="009967FE" w:rsidRDefault="00504547" w:rsidP="00504547">
            <w:pPr>
              <w:pStyle w:val="VBAILTBody"/>
            </w:pPr>
            <w:r w:rsidRPr="009967FE">
              <w:t>Claims for accrued benefits can be filed on:</w:t>
            </w:r>
          </w:p>
          <w:p w14:paraId="0CE270EB" w14:textId="77777777" w:rsidR="00504547" w:rsidRPr="009967FE" w:rsidRDefault="00504547" w:rsidP="008333DA">
            <w:pPr>
              <w:pStyle w:val="VBAILTBody"/>
              <w:numPr>
                <w:ilvl w:val="0"/>
                <w:numId w:val="7"/>
              </w:numPr>
            </w:pPr>
            <w:hyperlink r:id="rId11" w:history="1">
              <w:r w:rsidRPr="009967FE">
                <w:rPr>
                  <w:rStyle w:val="Hyperlink"/>
                </w:rPr>
                <w:t>VA Form 21P-601, Application for Accrued Amounts Due a Deceased Beneficiary</w:t>
              </w:r>
            </w:hyperlink>
          </w:p>
          <w:p w14:paraId="73C27D61" w14:textId="77777777" w:rsidR="00504547" w:rsidRPr="009967FE" w:rsidRDefault="00504547" w:rsidP="008333DA">
            <w:pPr>
              <w:pStyle w:val="VBAILTBody"/>
              <w:numPr>
                <w:ilvl w:val="0"/>
                <w:numId w:val="7"/>
              </w:numPr>
            </w:pPr>
            <w:hyperlink r:id="rId12" w:history="1">
              <w:r w:rsidRPr="009967FE">
                <w:rPr>
                  <w:rStyle w:val="Hyperlink"/>
                </w:rPr>
                <w:t>VA Form 21P-534EZ, Application for DIC, Survivors Pension, and/or Accrued Benefits</w:t>
              </w:r>
            </w:hyperlink>
          </w:p>
          <w:p w14:paraId="33319124" w14:textId="0750E8DB" w:rsidR="00504547" w:rsidRDefault="00504547" w:rsidP="008333DA">
            <w:pPr>
              <w:pStyle w:val="VBAILTBody"/>
              <w:numPr>
                <w:ilvl w:val="0"/>
                <w:numId w:val="7"/>
              </w:numPr>
              <w:rPr>
                <w:b/>
                <w:bCs/>
              </w:rPr>
            </w:pPr>
            <w:hyperlink r:id="rId13" w:history="1">
              <w:r w:rsidRPr="009967FE">
                <w:rPr>
                  <w:rStyle w:val="Hyperlink"/>
                </w:rPr>
                <w:t>VA Form 21P-535, Application for Dependency and Indemnity Compensation by Parent(s) (Including Accrued Benefits and Death Compensation When Applicable)</w:t>
              </w:r>
            </w:hyperlink>
          </w:p>
        </w:tc>
        <w:tc>
          <w:tcPr>
            <w:tcW w:w="5709" w:type="dxa"/>
            <w:gridSpan w:val="2"/>
          </w:tcPr>
          <w:p w14:paraId="0F99E1A8" w14:textId="77777777" w:rsidR="00504547" w:rsidRPr="009752D6" w:rsidRDefault="00504547" w:rsidP="00504547">
            <w:pPr>
              <w:pStyle w:val="VBAILTBody"/>
              <w:rPr>
                <w:rStyle w:val="Strong"/>
                <w:b w:val="0"/>
                <w:bCs w:val="0"/>
              </w:rPr>
            </w:pPr>
          </w:p>
        </w:tc>
      </w:tr>
      <w:tr w:rsidR="00504547" w:rsidRPr="009752D6" w14:paraId="3B41A1CF" w14:textId="77777777" w:rsidTr="00FC46C7">
        <w:tblPrEx>
          <w:jc w:val="left"/>
          <w:tblCellMar>
            <w:left w:w="108" w:type="dxa"/>
            <w:right w:w="108" w:type="dxa"/>
          </w:tblCellMar>
        </w:tblPrEx>
        <w:trPr>
          <w:cantSplit/>
          <w:trHeight w:val="1282"/>
        </w:trPr>
        <w:tc>
          <w:tcPr>
            <w:tcW w:w="3926" w:type="dxa"/>
            <w:gridSpan w:val="2"/>
          </w:tcPr>
          <w:p w14:paraId="7394C1A6" w14:textId="77777777" w:rsidR="00504547" w:rsidRPr="000C6D9A" w:rsidRDefault="00504547" w:rsidP="00504547">
            <w:pPr>
              <w:pStyle w:val="VBAILTBody"/>
              <w:rPr>
                <w:b/>
                <w:bCs/>
              </w:rPr>
            </w:pPr>
            <w:r w:rsidRPr="000C6D9A">
              <w:rPr>
                <w:b/>
                <w:bCs/>
              </w:rPr>
              <w:lastRenderedPageBreak/>
              <w:t>Applications for Accrued Benefits (2 of 2)</w:t>
            </w:r>
          </w:p>
          <w:p w14:paraId="2CD5FCAF" w14:textId="77777777" w:rsidR="00504547" w:rsidRPr="000C6D9A" w:rsidRDefault="00504547" w:rsidP="00504547">
            <w:pPr>
              <w:pStyle w:val="VBAILTBody"/>
            </w:pPr>
            <w:r w:rsidRPr="000C6D9A">
              <w:t>Claims for accrued benefits can be filed on:</w:t>
            </w:r>
          </w:p>
          <w:p w14:paraId="284B9753" w14:textId="77777777" w:rsidR="00504547" w:rsidRPr="000C6D9A" w:rsidRDefault="00504547" w:rsidP="008333DA">
            <w:pPr>
              <w:pStyle w:val="VBAILTBody"/>
              <w:numPr>
                <w:ilvl w:val="0"/>
                <w:numId w:val="8"/>
              </w:numPr>
            </w:pPr>
            <w:hyperlink r:id="rId14" w:history="1">
              <w:r w:rsidRPr="000C6D9A">
                <w:rPr>
                  <w:rStyle w:val="Hyperlink"/>
                </w:rPr>
                <w:t>VA Form 21P-0847, Request for Substitution of Claimant Upon Death of Claimant</w:t>
              </w:r>
            </w:hyperlink>
            <w:r w:rsidRPr="000C6D9A">
              <w:t>, only if submitted by a surviving spouse and the substitution determination results in the claimant being recognized as a valid substitute.</w:t>
            </w:r>
          </w:p>
          <w:p w14:paraId="1A6823FD" w14:textId="76F90525" w:rsidR="00504547" w:rsidRDefault="00504547" w:rsidP="008333DA">
            <w:pPr>
              <w:pStyle w:val="VBAILTBody"/>
              <w:numPr>
                <w:ilvl w:val="1"/>
                <w:numId w:val="8"/>
              </w:numPr>
              <w:rPr>
                <w:b/>
                <w:bCs/>
              </w:rPr>
            </w:pPr>
            <w:r w:rsidRPr="000C6D9A">
              <w:t>VA Form 21P-0847, is not considered a prescribed form for accrued benefits for claimants other than a surviving spouse that meets the criteria  </w:t>
            </w:r>
          </w:p>
        </w:tc>
        <w:tc>
          <w:tcPr>
            <w:tcW w:w="5709" w:type="dxa"/>
            <w:gridSpan w:val="2"/>
          </w:tcPr>
          <w:p w14:paraId="28395A15" w14:textId="77777777" w:rsidR="00504547" w:rsidRPr="009752D6" w:rsidRDefault="00504547" w:rsidP="00504547">
            <w:pPr>
              <w:pStyle w:val="VBAILTBody"/>
              <w:rPr>
                <w:rStyle w:val="Strong"/>
                <w:b w:val="0"/>
                <w:bCs w:val="0"/>
              </w:rPr>
            </w:pPr>
          </w:p>
        </w:tc>
      </w:tr>
      <w:tr w:rsidR="00D12A76" w:rsidRPr="009752D6" w14:paraId="5019D6F9" w14:textId="77777777" w:rsidTr="00FC46C7">
        <w:tblPrEx>
          <w:jc w:val="left"/>
          <w:tblCellMar>
            <w:left w:w="108" w:type="dxa"/>
            <w:right w:w="108" w:type="dxa"/>
          </w:tblCellMar>
        </w:tblPrEx>
        <w:trPr>
          <w:cantSplit/>
          <w:trHeight w:val="1282"/>
        </w:trPr>
        <w:tc>
          <w:tcPr>
            <w:tcW w:w="3926" w:type="dxa"/>
            <w:gridSpan w:val="2"/>
          </w:tcPr>
          <w:p w14:paraId="6AD1F70E" w14:textId="77777777" w:rsidR="00D12A76" w:rsidRPr="00EF3A97" w:rsidRDefault="00D12A76" w:rsidP="00D12A76">
            <w:pPr>
              <w:pStyle w:val="VBAILTBody"/>
              <w:rPr>
                <w:b/>
                <w:bCs/>
              </w:rPr>
            </w:pPr>
            <w:r w:rsidRPr="00EF3A97">
              <w:rPr>
                <w:b/>
                <w:bCs/>
              </w:rPr>
              <w:lastRenderedPageBreak/>
              <w:t>Definitions (1 of 4)</w:t>
            </w:r>
          </w:p>
          <w:p w14:paraId="13FFCC6C" w14:textId="77777777" w:rsidR="00D12A76" w:rsidRPr="00EF3A97" w:rsidRDefault="00D12A76" w:rsidP="00D12A76">
            <w:pPr>
              <w:pStyle w:val="VBAILTBody"/>
              <w:numPr>
                <w:ilvl w:val="0"/>
                <w:numId w:val="9"/>
              </w:numPr>
            </w:pPr>
            <w:r w:rsidRPr="00EF3A97">
              <w:t>Accrued benefits are benefits due to the beneficiary but not paid prior to death</w:t>
            </w:r>
          </w:p>
          <w:p w14:paraId="57521A48" w14:textId="77777777" w:rsidR="00D12A76" w:rsidRPr="00EF3A97" w:rsidRDefault="00D12A76" w:rsidP="00D12A76">
            <w:pPr>
              <w:pStyle w:val="VBAILTBody"/>
              <w:numPr>
                <w:ilvl w:val="0"/>
                <w:numId w:val="9"/>
              </w:numPr>
            </w:pPr>
            <w:r w:rsidRPr="00EF3A97">
              <w:t>A claim pending at the date of death means a claim that had not been finally adjudicated on or before the date of death, including a deceased claimant’s</w:t>
            </w:r>
          </w:p>
          <w:p w14:paraId="03C72E33" w14:textId="77777777" w:rsidR="00D12A76" w:rsidRPr="00EF3A97" w:rsidRDefault="00D12A76" w:rsidP="00D12A76">
            <w:pPr>
              <w:pStyle w:val="VBAILTBody"/>
              <w:numPr>
                <w:ilvl w:val="1"/>
                <w:numId w:val="9"/>
              </w:numPr>
            </w:pPr>
            <w:r w:rsidRPr="00EF3A97">
              <w:t>initial claim</w:t>
            </w:r>
          </w:p>
          <w:p w14:paraId="0B441F8A" w14:textId="77777777" w:rsidR="00D12A76" w:rsidRPr="00EF3A97" w:rsidRDefault="00D12A76" w:rsidP="00D12A76">
            <w:pPr>
              <w:pStyle w:val="VBAILTBody"/>
              <w:numPr>
                <w:ilvl w:val="1"/>
                <w:numId w:val="9"/>
              </w:numPr>
            </w:pPr>
            <w:r w:rsidRPr="00EF3A97">
              <w:t>informal claim received prior to March 24, 2015</w:t>
            </w:r>
          </w:p>
          <w:p w14:paraId="4F7AAFC6" w14:textId="77777777" w:rsidR="00D12A76" w:rsidRPr="00EF3A97" w:rsidRDefault="00D12A76" w:rsidP="00D12A76">
            <w:pPr>
              <w:pStyle w:val="VBAILTBody"/>
              <w:numPr>
                <w:ilvl w:val="1"/>
                <w:numId w:val="9"/>
              </w:numPr>
            </w:pPr>
            <w:r w:rsidRPr="00EF3A97">
              <w:t>supplemental claim</w:t>
            </w:r>
          </w:p>
          <w:p w14:paraId="30B61313" w14:textId="77777777" w:rsidR="00D12A76" w:rsidRPr="00EF3A97" w:rsidRDefault="00D12A76" w:rsidP="00D12A76">
            <w:pPr>
              <w:pStyle w:val="VBAILTBody"/>
              <w:numPr>
                <w:ilvl w:val="1"/>
                <w:numId w:val="9"/>
              </w:numPr>
            </w:pPr>
            <w:r w:rsidRPr="00EF3A97">
              <w:t>a request for an HLR</w:t>
            </w:r>
          </w:p>
          <w:p w14:paraId="54069911" w14:textId="54C8EE0E" w:rsidR="00D12A76" w:rsidRPr="00EF3A97" w:rsidRDefault="00D12A76" w:rsidP="00D12A76">
            <w:pPr>
              <w:pStyle w:val="VBAILTBody"/>
              <w:numPr>
                <w:ilvl w:val="1"/>
                <w:numId w:val="9"/>
              </w:numPr>
            </w:pPr>
            <w:r w:rsidRPr="00EF3A97">
              <w:t>claim to raise a clear and unmistakable error in a prior rating or decision</w:t>
            </w:r>
          </w:p>
          <w:p w14:paraId="64CE3594" w14:textId="77777777" w:rsidR="00D12A76" w:rsidRPr="008A0FF2" w:rsidRDefault="00D12A76" w:rsidP="00D12A76">
            <w:pPr>
              <w:pStyle w:val="VBAILTBody"/>
              <w:numPr>
                <w:ilvl w:val="1"/>
                <w:numId w:val="9"/>
              </w:numPr>
              <w:rPr>
                <w:b/>
                <w:bCs/>
              </w:rPr>
            </w:pPr>
            <w:r w:rsidRPr="00EF3A97">
              <w:t>claim in which the period to file a review option has not yet expired</w:t>
            </w:r>
            <w:r w:rsidR="008A0FF2">
              <w:t>, or</w:t>
            </w:r>
          </w:p>
          <w:p w14:paraId="39FC3F79" w14:textId="0F540DF2" w:rsidR="008A0FF2" w:rsidRPr="009752D6" w:rsidRDefault="007D5834" w:rsidP="00D12A76">
            <w:pPr>
              <w:pStyle w:val="VBAILTBody"/>
              <w:numPr>
                <w:ilvl w:val="1"/>
                <w:numId w:val="9"/>
              </w:numPr>
              <w:rPr>
                <w:b/>
                <w:bCs/>
              </w:rPr>
            </w:pPr>
            <w:r w:rsidRPr="00651A5C">
              <w:t>claim in which funds were withheld pending appointment of a fiduciary.</w:t>
            </w:r>
          </w:p>
        </w:tc>
        <w:tc>
          <w:tcPr>
            <w:tcW w:w="5709" w:type="dxa"/>
            <w:gridSpan w:val="2"/>
          </w:tcPr>
          <w:p w14:paraId="1D1BD728" w14:textId="3C623B12" w:rsidR="00D12A76" w:rsidRPr="009752D6" w:rsidRDefault="00D12A76" w:rsidP="00D12A76">
            <w:pPr>
              <w:pStyle w:val="VBAILTBody"/>
              <w:rPr>
                <w:rStyle w:val="Strong"/>
              </w:rPr>
            </w:pPr>
          </w:p>
        </w:tc>
      </w:tr>
      <w:tr w:rsidR="00D12A76" w:rsidRPr="009752D6" w14:paraId="64FBC9B4" w14:textId="77777777" w:rsidTr="00FC46C7">
        <w:tblPrEx>
          <w:jc w:val="left"/>
          <w:tblCellMar>
            <w:left w:w="108" w:type="dxa"/>
            <w:right w:w="108" w:type="dxa"/>
          </w:tblCellMar>
        </w:tblPrEx>
        <w:trPr>
          <w:cantSplit/>
          <w:trHeight w:val="1282"/>
        </w:trPr>
        <w:tc>
          <w:tcPr>
            <w:tcW w:w="3926" w:type="dxa"/>
            <w:gridSpan w:val="2"/>
          </w:tcPr>
          <w:p w14:paraId="3CA6CEC2" w14:textId="77777777" w:rsidR="00D12A76" w:rsidRPr="00B01F67" w:rsidRDefault="00D12A76" w:rsidP="00D12A76">
            <w:pPr>
              <w:pStyle w:val="VBAILTBody"/>
              <w:rPr>
                <w:b/>
                <w:bCs/>
              </w:rPr>
            </w:pPr>
            <w:r w:rsidRPr="00B01F67">
              <w:rPr>
                <w:b/>
                <w:bCs/>
              </w:rPr>
              <w:lastRenderedPageBreak/>
              <w:t>Definitions (2 of 4)</w:t>
            </w:r>
          </w:p>
          <w:p w14:paraId="6656C190" w14:textId="77777777" w:rsidR="00D12A76" w:rsidRPr="00B01F67" w:rsidRDefault="00D12A76" w:rsidP="00D12A76">
            <w:pPr>
              <w:pStyle w:val="VBAILTBody"/>
              <w:numPr>
                <w:ilvl w:val="0"/>
                <w:numId w:val="10"/>
              </w:numPr>
            </w:pPr>
            <w:r w:rsidRPr="00B01F67">
              <w:rPr>
                <w:b/>
                <w:bCs/>
              </w:rPr>
              <w:t>Evidence in the file at date of death</w:t>
            </w:r>
            <w:r w:rsidRPr="00B01F67">
              <w:t> means evidence in VA’s possession on or before the date of the beneficiary’s death, even if the evidence was not physically located in the VA claims folder on or before the date of death</w:t>
            </w:r>
          </w:p>
          <w:p w14:paraId="294CB065" w14:textId="77777777" w:rsidR="00D12A76" w:rsidRPr="00B01F67" w:rsidRDefault="00D12A76" w:rsidP="00D12A76">
            <w:pPr>
              <w:pStyle w:val="VBAILTBody"/>
              <w:numPr>
                <w:ilvl w:val="0"/>
                <w:numId w:val="10"/>
              </w:numPr>
            </w:pPr>
            <w:r w:rsidRPr="00B01F67">
              <w:rPr>
                <w:b/>
                <w:bCs/>
              </w:rPr>
              <w:t>Evidence in VA’s possession</w:t>
            </w:r>
            <w:r w:rsidRPr="00B01F67">
              <w:rPr>
                <w:i/>
                <w:iCs/>
              </w:rPr>
              <w:t> </w:t>
            </w:r>
            <w:r w:rsidRPr="00B01F67">
              <w:t>means evidence physically located at any VA facility, including, but not limited to:</w:t>
            </w:r>
          </w:p>
          <w:p w14:paraId="7E17C890" w14:textId="77777777" w:rsidR="00D12A76" w:rsidRPr="00B01F67" w:rsidRDefault="00D12A76" w:rsidP="00D12A76">
            <w:pPr>
              <w:pStyle w:val="VBAILTBody"/>
              <w:numPr>
                <w:ilvl w:val="1"/>
                <w:numId w:val="10"/>
              </w:numPr>
            </w:pPr>
            <w:r w:rsidRPr="00B01F67">
              <w:t>VA Regional Office</w:t>
            </w:r>
          </w:p>
          <w:p w14:paraId="71762D27" w14:textId="77777777" w:rsidR="00D12A76" w:rsidRPr="00B01F67" w:rsidRDefault="00D12A76" w:rsidP="00D12A76">
            <w:pPr>
              <w:pStyle w:val="VBAILTBody"/>
              <w:numPr>
                <w:ilvl w:val="1"/>
                <w:numId w:val="10"/>
              </w:numPr>
            </w:pPr>
            <w:r w:rsidRPr="00B01F67">
              <w:t>VA insurance centers</w:t>
            </w:r>
          </w:p>
          <w:p w14:paraId="5DAF2049" w14:textId="77777777" w:rsidR="00D12A76" w:rsidRPr="00B01F67" w:rsidRDefault="00D12A76" w:rsidP="00D12A76">
            <w:pPr>
              <w:pStyle w:val="VBAILTBody"/>
              <w:numPr>
                <w:ilvl w:val="1"/>
                <w:numId w:val="10"/>
              </w:numPr>
            </w:pPr>
            <w:r w:rsidRPr="00B01F67">
              <w:t>VAMC</w:t>
            </w:r>
          </w:p>
          <w:p w14:paraId="227678BF" w14:textId="77777777" w:rsidR="00D12A76" w:rsidRPr="00627E83" w:rsidRDefault="00D12A76" w:rsidP="00D12A76">
            <w:pPr>
              <w:pStyle w:val="VBAILTBody"/>
              <w:numPr>
                <w:ilvl w:val="1"/>
                <w:numId w:val="10"/>
              </w:numPr>
              <w:rPr>
                <w:b/>
                <w:bCs/>
              </w:rPr>
            </w:pPr>
            <w:r w:rsidRPr="00B01F67">
              <w:t>Vet Centers</w:t>
            </w:r>
            <w:r>
              <w:t>, and</w:t>
            </w:r>
          </w:p>
          <w:p w14:paraId="220960A9" w14:textId="36030444" w:rsidR="00D12A76" w:rsidRDefault="00D12A76" w:rsidP="00D12A76">
            <w:pPr>
              <w:pStyle w:val="VBAILTBody"/>
              <w:numPr>
                <w:ilvl w:val="1"/>
                <w:numId w:val="10"/>
              </w:numPr>
              <w:rPr>
                <w:b/>
                <w:bCs/>
              </w:rPr>
            </w:pPr>
            <w:r>
              <w:t>the Records Management Center</w:t>
            </w:r>
          </w:p>
        </w:tc>
        <w:tc>
          <w:tcPr>
            <w:tcW w:w="5709" w:type="dxa"/>
            <w:gridSpan w:val="2"/>
          </w:tcPr>
          <w:p w14:paraId="5CCDF9FA" w14:textId="77777777" w:rsidR="00D12A76" w:rsidRPr="009752D6" w:rsidRDefault="00D12A76" w:rsidP="00D12A76">
            <w:pPr>
              <w:pStyle w:val="VBAILTBody"/>
              <w:rPr>
                <w:rStyle w:val="Strong"/>
              </w:rPr>
            </w:pPr>
          </w:p>
        </w:tc>
      </w:tr>
      <w:tr w:rsidR="00504547" w:rsidRPr="009752D6" w14:paraId="470A2B69" w14:textId="77777777" w:rsidTr="00FC46C7">
        <w:tblPrEx>
          <w:jc w:val="left"/>
          <w:tblCellMar>
            <w:left w:w="108" w:type="dxa"/>
            <w:right w:w="108" w:type="dxa"/>
          </w:tblCellMar>
        </w:tblPrEx>
        <w:trPr>
          <w:cantSplit/>
          <w:trHeight w:val="1282"/>
        </w:trPr>
        <w:tc>
          <w:tcPr>
            <w:tcW w:w="3926" w:type="dxa"/>
            <w:gridSpan w:val="2"/>
          </w:tcPr>
          <w:p w14:paraId="38935E49" w14:textId="77777777" w:rsidR="00504547" w:rsidRDefault="00504547" w:rsidP="00504547">
            <w:pPr>
              <w:pStyle w:val="VBAILTBody"/>
              <w:rPr>
                <w:b/>
                <w:bCs/>
              </w:rPr>
            </w:pPr>
            <w:r w:rsidRPr="00E44EA2">
              <w:rPr>
                <w:b/>
                <w:bCs/>
              </w:rPr>
              <w:lastRenderedPageBreak/>
              <w:t>Definitions (3 of 4)</w:t>
            </w:r>
          </w:p>
          <w:p w14:paraId="0894EA25" w14:textId="77777777" w:rsidR="00504547" w:rsidRPr="00E30032" w:rsidRDefault="00504547" w:rsidP="008333DA">
            <w:pPr>
              <w:pStyle w:val="VBAILTBody"/>
              <w:numPr>
                <w:ilvl w:val="0"/>
                <w:numId w:val="11"/>
              </w:numPr>
            </w:pPr>
            <w:r w:rsidRPr="00E30032">
              <w:t>A </w:t>
            </w:r>
            <w:r w:rsidRPr="00E30032">
              <w:rPr>
                <w:b/>
                <w:bCs/>
                <w:i/>
                <w:iCs/>
              </w:rPr>
              <w:t>legacy</w:t>
            </w:r>
            <w:r w:rsidRPr="00E30032">
              <w:t> </w:t>
            </w:r>
            <w:r w:rsidRPr="00E30032">
              <w:rPr>
                <w:b/>
                <w:bCs/>
                <w:i/>
                <w:iCs/>
              </w:rPr>
              <w:t>appeal pending at the date of death</w:t>
            </w:r>
            <w:r w:rsidRPr="00E30032">
              <w:t> means a deceased claimant’s</w:t>
            </w:r>
          </w:p>
          <w:p w14:paraId="53E735D4" w14:textId="77777777" w:rsidR="00504547" w:rsidRPr="00E30032" w:rsidRDefault="00504547" w:rsidP="008333DA">
            <w:pPr>
              <w:pStyle w:val="VBAILTBody"/>
              <w:numPr>
                <w:ilvl w:val="1"/>
                <w:numId w:val="11"/>
              </w:numPr>
            </w:pPr>
            <w:r w:rsidRPr="00E30032">
              <w:t>pending notice of disagreement on a decision rendered before February 19, 2019</w:t>
            </w:r>
          </w:p>
          <w:p w14:paraId="6808DC2E" w14:textId="77777777" w:rsidR="00504547" w:rsidRPr="00E30032" w:rsidRDefault="00504547" w:rsidP="008333DA">
            <w:pPr>
              <w:pStyle w:val="VBAILTBody"/>
              <w:numPr>
                <w:ilvl w:val="1"/>
                <w:numId w:val="11"/>
              </w:numPr>
            </w:pPr>
            <w:r w:rsidRPr="00E30032">
              <w:t>statement of the case in which the applicable appeal period has not expired, and the appellant has not opted into the new modernized system, and</w:t>
            </w:r>
          </w:p>
          <w:p w14:paraId="36F3CC91" w14:textId="77777777" w:rsidR="00504547" w:rsidRPr="00E30032" w:rsidRDefault="00504547" w:rsidP="008333DA">
            <w:pPr>
              <w:pStyle w:val="VBAILTBody"/>
              <w:numPr>
                <w:ilvl w:val="1"/>
                <w:numId w:val="11"/>
              </w:numPr>
            </w:pPr>
            <w:r w:rsidRPr="00E30032">
              <w:t>any substantive appeals or administrative appeals pending at the time of death, including issues on appeal to the</w:t>
            </w:r>
          </w:p>
          <w:p w14:paraId="41FBBA2E" w14:textId="77777777" w:rsidR="00504547" w:rsidRPr="00E30032" w:rsidRDefault="00504547" w:rsidP="008333DA">
            <w:pPr>
              <w:pStyle w:val="VBAILTBody"/>
              <w:numPr>
                <w:ilvl w:val="2"/>
                <w:numId w:val="11"/>
              </w:numPr>
            </w:pPr>
            <w:r w:rsidRPr="00E30032">
              <w:t>Board of Veterans Appeals (BVA), or</w:t>
            </w:r>
          </w:p>
          <w:p w14:paraId="09E80ADB" w14:textId="712258F0" w:rsidR="00504547" w:rsidRDefault="00504547" w:rsidP="008333DA">
            <w:pPr>
              <w:pStyle w:val="VBAILTBody"/>
              <w:numPr>
                <w:ilvl w:val="2"/>
                <w:numId w:val="11"/>
              </w:numPr>
              <w:rPr>
                <w:b/>
                <w:bCs/>
              </w:rPr>
            </w:pPr>
            <w:r w:rsidRPr="00E30032">
              <w:t>Court of Appeals for Veterans Claims (CAVC)</w:t>
            </w:r>
          </w:p>
        </w:tc>
        <w:tc>
          <w:tcPr>
            <w:tcW w:w="5709" w:type="dxa"/>
            <w:gridSpan w:val="2"/>
          </w:tcPr>
          <w:p w14:paraId="25F51A99" w14:textId="77777777" w:rsidR="00504547" w:rsidRPr="009752D6" w:rsidRDefault="00504547" w:rsidP="00504547">
            <w:pPr>
              <w:pStyle w:val="VBAILTBody"/>
              <w:rPr>
                <w:rStyle w:val="Strong"/>
              </w:rPr>
            </w:pPr>
          </w:p>
        </w:tc>
      </w:tr>
      <w:tr w:rsidR="00504547" w:rsidRPr="009752D6" w14:paraId="6B465621" w14:textId="77777777" w:rsidTr="00FC46C7">
        <w:tblPrEx>
          <w:jc w:val="left"/>
          <w:tblCellMar>
            <w:left w:w="108" w:type="dxa"/>
            <w:right w:w="108" w:type="dxa"/>
          </w:tblCellMar>
        </w:tblPrEx>
        <w:trPr>
          <w:cantSplit/>
          <w:trHeight w:val="1282"/>
        </w:trPr>
        <w:tc>
          <w:tcPr>
            <w:tcW w:w="3926" w:type="dxa"/>
            <w:gridSpan w:val="2"/>
          </w:tcPr>
          <w:p w14:paraId="00DEFDB1" w14:textId="77777777" w:rsidR="00504547" w:rsidRDefault="00504547" w:rsidP="00504547">
            <w:pPr>
              <w:pStyle w:val="VBAILTBody"/>
              <w:rPr>
                <w:b/>
                <w:bCs/>
              </w:rPr>
            </w:pPr>
            <w:r w:rsidRPr="00E44EA2">
              <w:rPr>
                <w:b/>
                <w:bCs/>
              </w:rPr>
              <w:lastRenderedPageBreak/>
              <w:t>Definitions (</w:t>
            </w:r>
            <w:r>
              <w:rPr>
                <w:b/>
                <w:bCs/>
              </w:rPr>
              <w:t>4</w:t>
            </w:r>
            <w:r w:rsidRPr="00E44EA2">
              <w:rPr>
                <w:b/>
                <w:bCs/>
              </w:rPr>
              <w:t xml:space="preserve"> of 4)</w:t>
            </w:r>
          </w:p>
          <w:p w14:paraId="05B7154B" w14:textId="77777777" w:rsidR="00504547" w:rsidRPr="002439CE" w:rsidRDefault="00504547" w:rsidP="008333DA">
            <w:pPr>
              <w:pStyle w:val="VBAILTBody"/>
              <w:numPr>
                <w:ilvl w:val="0"/>
                <w:numId w:val="12"/>
              </w:numPr>
            </w:pPr>
            <w:r w:rsidRPr="002439CE">
              <w:rPr>
                <w:b/>
                <w:bCs/>
              </w:rPr>
              <w:t xml:space="preserve">Evidence needed to complete an application for accrued benefits </w:t>
            </w:r>
            <w:r w:rsidRPr="002439CE">
              <w:t>means information necessary to establish that</w:t>
            </w:r>
          </w:p>
          <w:p w14:paraId="5BB8953E" w14:textId="77777777" w:rsidR="00504547" w:rsidRPr="002439CE" w:rsidRDefault="00504547" w:rsidP="008333DA">
            <w:pPr>
              <w:pStyle w:val="VBAILTBody"/>
              <w:numPr>
                <w:ilvl w:val="1"/>
                <w:numId w:val="12"/>
              </w:numPr>
            </w:pPr>
            <w:r w:rsidRPr="002439CE">
              <w:t>the claimant is within the category of eligible persons, and</w:t>
            </w:r>
          </w:p>
          <w:p w14:paraId="53425D4C" w14:textId="77777777" w:rsidR="00504547" w:rsidRPr="002439CE" w:rsidRDefault="00504547" w:rsidP="008333DA">
            <w:pPr>
              <w:pStyle w:val="VBAILTBody"/>
              <w:numPr>
                <w:ilvl w:val="1"/>
                <w:numId w:val="12"/>
              </w:numPr>
            </w:pPr>
            <w:r w:rsidRPr="002439CE">
              <w:t>circumstances exist which make the claimant the specific person entitled to the accrued benefit</w:t>
            </w:r>
          </w:p>
          <w:p w14:paraId="5785A346" w14:textId="34020B2C" w:rsidR="00504547" w:rsidRPr="00E44EA2" w:rsidRDefault="00504547" w:rsidP="008333DA">
            <w:pPr>
              <w:pStyle w:val="VBAILTBody"/>
              <w:numPr>
                <w:ilvl w:val="0"/>
                <w:numId w:val="12"/>
              </w:numPr>
              <w:rPr>
                <w:b/>
                <w:bCs/>
              </w:rPr>
            </w:pPr>
            <w:r w:rsidRPr="002439CE">
              <w:rPr>
                <w:b/>
                <w:bCs/>
              </w:rPr>
              <w:t xml:space="preserve">Non-negotiated benefits </w:t>
            </w:r>
            <w:r w:rsidRPr="002439CE">
              <w:t>– payments made to the beneficiary but not negotiated prior to his/her death</w:t>
            </w:r>
          </w:p>
        </w:tc>
        <w:tc>
          <w:tcPr>
            <w:tcW w:w="5709" w:type="dxa"/>
            <w:gridSpan w:val="2"/>
          </w:tcPr>
          <w:p w14:paraId="3CD5A5CC" w14:textId="77777777" w:rsidR="00504547" w:rsidRPr="009752D6" w:rsidRDefault="00504547" w:rsidP="00504547">
            <w:pPr>
              <w:pStyle w:val="VBAILTBody"/>
              <w:rPr>
                <w:rStyle w:val="Strong"/>
              </w:rPr>
            </w:pPr>
          </w:p>
        </w:tc>
      </w:tr>
      <w:tr w:rsidR="00504547" w:rsidRPr="009752D6" w14:paraId="2398F042" w14:textId="77777777" w:rsidTr="00FC46C7">
        <w:tblPrEx>
          <w:jc w:val="left"/>
          <w:tblCellMar>
            <w:left w:w="108" w:type="dxa"/>
            <w:right w:w="108" w:type="dxa"/>
          </w:tblCellMar>
        </w:tblPrEx>
        <w:trPr>
          <w:cantSplit/>
          <w:trHeight w:val="1282"/>
        </w:trPr>
        <w:tc>
          <w:tcPr>
            <w:tcW w:w="3926" w:type="dxa"/>
            <w:gridSpan w:val="2"/>
          </w:tcPr>
          <w:p w14:paraId="259D63FD" w14:textId="77777777" w:rsidR="00504547" w:rsidRPr="00730C05" w:rsidRDefault="00504547" w:rsidP="00504547">
            <w:pPr>
              <w:pStyle w:val="VBAILTBody"/>
              <w:rPr>
                <w:b/>
                <w:bCs/>
              </w:rPr>
            </w:pPr>
            <w:r w:rsidRPr="00730C05">
              <w:rPr>
                <w:b/>
                <w:bCs/>
              </w:rPr>
              <w:lastRenderedPageBreak/>
              <w:t>Definition: Substitution</w:t>
            </w:r>
          </w:p>
          <w:p w14:paraId="22119789" w14:textId="77777777" w:rsidR="00504547" w:rsidRPr="00730C05" w:rsidRDefault="00504547" w:rsidP="008333DA">
            <w:pPr>
              <w:pStyle w:val="VBAILTBody"/>
              <w:numPr>
                <w:ilvl w:val="0"/>
                <w:numId w:val="13"/>
              </w:numPr>
            </w:pPr>
            <w:r w:rsidRPr="00730C05">
              <w:rPr>
                <w:b/>
                <w:bCs/>
              </w:rPr>
              <w:t>Substitution</w:t>
            </w:r>
            <w:r w:rsidRPr="00730C05">
              <w:rPr>
                <w:b/>
                <w:bCs/>
                <w:i/>
                <w:iCs/>
              </w:rPr>
              <w:t> </w:t>
            </w:r>
            <w:r w:rsidRPr="00730C05">
              <w:t>is the right of a living person to submit additional evidence in support of the deceased claimant’s pending claim, request for decision review, or appeal of decision</w:t>
            </w:r>
          </w:p>
          <w:p w14:paraId="17EF2635" w14:textId="77777777" w:rsidR="00504547" w:rsidRPr="00730C05" w:rsidRDefault="00504547" w:rsidP="008333DA">
            <w:pPr>
              <w:pStyle w:val="VBAILTBody"/>
              <w:numPr>
                <w:ilvl w:val="0"/>
                <w:numId w:val="13"/>
              </w:numPr>
            </w:pPr>
            <w:r w:rsidRPr="00730C05">
              <w:t>A </w:t>
            </w:r>
            <w:r w:rsidRPr="00730C05">
              <w:rPr>
                <w:b/>
                <w:bCs/>
              </w:rPr>
              <w:t>substitute claimant</w:t>
            </w:r>
            <w:r w:rsidRPr="00730C05">
              <w:t> is an individual whom VA has recognized to replace the original claimant in a pending claim, decision review request, or pending appeal (i.e., a preferred eligible survivor)</w:t>
            </w:r>
          </w:p>
          <w:p w14:paraId="450171BD" w14:textId="4C998503" w:rsidR="00504547" w:rsidRDefault="00504547" w:rsidP="008333DA">
            <w:pPr>
              <w:pStyle w:val="VBAILTBody"/>
              <w:numPr>
                <w:ilvl w:val="0"/>
                <w:numId w:val="13"/>
              </w:numPr>
              <w:rPr>
                <w:b/>
                <w:bCs/>
              </w:rPr>
            </w:pPr>
            <w:r w:rsidRPr="00730C05">
              <w:t>Substitution applies to the same benefits for which accrued benefits are payable, i.e., periodic monetary benefits (other than insurance and service member’s indemnity) such as compensation, pension, DIC and Chapter 18 benefits</w:t>
            </w:r>
          </w:p>
        </w:tc>
        <w:tc>
          <w:tcPr>
            <w:tcW w:w="5709" w:type="dxa"/>
            <w:gridSpan w:val="2"/>
          </w:tcPr>
          <w:p w14:paraId="63753C58" w14:textId="6BBD7D7A" w:rsidR="00504547" w:rsidRPr="009752D6" w:rsidRDefault="00504547" w:rsidP="00504547">
            <w:pPr>
              <w:pStyle w:val="VBAILTBody"/>
              <w:rPr>
                <w:rStyle w:val="Strong"/>
              </w:rPr>
            </w:pPr>
          </w:p>
        </w:tc>
      </w:tr>
      <w:tr w:rsidR="008C4005" w:rsidRPr="009752D6" w14:paraId="5A178A9E" w14:textId="77777777" w:rsidTr="00FC46C7">
        <w:tblPrEx>
          <w:jc w:val="left"/>
          <w:tblCellMar>
            <w:left w:w="108" w:type="dxa"/>
            <w:right w:w="108" w:type="dxa"/>
          </w:tblCellMar>
        </w:tblPrEx>
        <w:trPr>
          <w:cantSplit/>
          <w:trHeight w:val="1282"/>
        </w:trPr>
        <w:tc>
          <w:tcPr>
            <w:tcW w:w="3926" w:type="dxa"/>
            <w:gridSpan w:val="2"/>
          </w:tcPr>
          <w:p w14:paraId="4FCBBF5C" w14:textId="77777777" w:rsidR="008C4005" w:rsidRDefault="008C4005" w:rsidP="008C4005">
            <w:pPr>
              <w:pStyle w:val="VBAILTBody"/>
              <w:rPr>
                <w:b/>
                <w:bCs/>
              </w:rPr>
            </w:pPr>
            <w:r w:rsidRPr="002A4634">
              <w:rPr>
                <w:b/>
                <w:bCs/>
              </w:rPr>
              <w:lastRenderedPageBreak/>
              <w:t>Line of Succession (1 of 2)</w:t>
            </w:r>
          </w:p>
          <w:p w14:paraId="56790656" w14:textId="77777777" w:rsidR="008C4005" w:rsidRPr="00516FAE" w:rsidRDefault="008C4005" w:rsidP="008C4005">
            <w:pPr>
              <w:pStyle w:val="VBAILTBody"/>
            </w:pPr>
            <w:r w:rsidRPr="00516FAE">
              <w:t>Upon the death of a Veteran, accrued benefits are payable to the living person in the following order:</w:t>
            </w:r>
          </w:p>
          <w:p w14:paraId="1B5FF08C" w14:textId="7BF4E9E1" w:rsidR="008C4005" w:rsidRDefault="008C4005" w:rsidP="008C4005">
            <w:pPr>
              <w:pStyle w:val="VBAILTBody"/>
              <w:rPr>
                <w:b/>
                <w:bCs/>
              </w:rPr>
            </w:pPr>
            <w:r>
              <w:rPr>
                <w:noProof/>
              </w:rPr>
              <w:drawing>
                <wp:inline distT="0" distB="0" distL="0" distR="0" wp14:anchorId="7DBD585E" wp14:editId="63F40342">
                  <wp:extent cx="2356899" cy="1741714"/>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2071" cy="1760316"/>
                          </a:xfrm>
                          <a:prstGeom prst="rect">
                            <a:avLst/>
                          </a:prstGeom>
                        </pic:spPr>
                      </pic:pic>
                    </a:graphicData>
                  </a:graphic>
                </wp:inline>
              </w:drawing>
            </w:r>
          </w:p>
        </w:tc>
        <w:tc>
          <w:tcPr>
            <w:tcW w:w="5709" w:type="dxa"/>
            <w:gridSpan w:val="2"/>
          </w:tcPr>
          <w:p w14:paraId="4A9BE7C7" w14:textId="04FE5CF7" w:rsidR="008C4005" w:rsidRPr="001F3E8A" w:rsidRDefault="008C4005" w:rsidP="008C4005">
            <w:pPr>
              <w:pStyle w:val="VBAILTBody"/>
              <w:rPr>
                <w:rStyle w:val="Strong"/>
                <w:b w:val="0"/>
              </w:rPr>
            </w:pPr>
          </w:p>
        </w:tc>
      </w:tr>
      <w:tr w:rsidR="008C4005" w:rsidRPr="009752D6" w14:paraId="67857F8A" w14:textId="77777777" w:rsidTr="00FC46C7">
        <w:tblPrEx>
          <w:jc w:val="left"/>
          <w:tblCellMar>
            <w:left w:w="108" w:type="dxa"/>
            <w:right w:w="108" w:type="dxa"/>
          </w:tblCellMar>
        </w:tblPrEx>
        <w:trPr>
          <w:cantSplit/>
          <w:trHeight w:val="1282"/>
        </w:trPr>
        <w:tc>
          <w:tcPr>
            <w:tcW w:w="3926" w:type="dxa"/>
            <w:gridSpan w:val="2"/>
          </w:tcPr>
          <w:p w14:paraId="5586F906" w14:textId="77777777" w:rsidR="008C4005" w:rsidRDefault="008C4005" w:rsidP="008C4005">
            <w:pPr>
              <w:pStyle w:val="VBAILTBody"/>
              <w:rPr>
                <w:b/>
                <w:bCs/>
              </w:rPr>
            </w:pPr>
            <w:r w:rsidRPr="002A4634">
              <w:rPr>
                <w:b/>
                <w:bCs/>
              </w:rPr>
              <w:t>Line of Succession (</w:t>
            </w:r>
            <w:r>
              <w:rPr>
                <w:b/>
                <w:bCs/>
              </w:rPr>
              <w:t>2</w:t>
            </w:r>
            <w:r w:rsidRPr="002A4634">
              <w:rPr>
                <w:b/>
                <w:bCs/>
              </w:rPr>
              <w:t xml:space="preserve"> of 2)</w:t>
            </w:r>
          </w:p>
          <w:p w14:paraId="360C4641" w14:textId="77777777" w:rsidR="008C4005" w:rsidRPr="00C65A24" w:rsidRDefault="008C4005" w:rsidP="008C4005">
            <w:pPr>
              <w:pStyle w:val="VBAILTBody"/>
            </w:pPr>
            <w:r w:rsidRPr="00C65A24">
              <w:t>Upon the death of a surviving spouse or child, accrued benefits are payable in the following order:</w:t>
            </w:r>
          </w:p>
          <w:p w14:paraId="077DDF3E" w14:textId="0FEFF4BF" w:rsidR="008C4005" w:rsidRPr="002A4634" w:rsidRDefault="008C4005" w:rsidP="008C4005">
            <w:pPr>
              <w:pStyle w:val="VBAILTBody"/>
              <w:rPr>
                <w:b/>
                <w:bCs/>
              </w:rPr>
            </w:pPr>
            <w:r>
              <w:rPr>
                <w:noProof/>
              </w:rPr>
              <w:drawing>
                <wp:inline distT="0" distB="0" distL="0" distR="0" wp14:anchorId="038D01A8" wp14:editId="53853B55">
                  <wp:extent cx="2357120" cy="1208314"/>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5243" cy="1222730"/>
                          </a:xfrm>
                          <a:prstGeom prst="rect">
                            <a:avLst/>
                          </a:prstGeom>
                        </pic:spPr>
                      </pic:pic>
                    </a:graphicData>
                  </a:graphic>
                </wp:inline>
              </w:drawing>
            </w:r>
          </w:p>
        </w:tc>
        <w:tc>
          <w:tcPr>
            <w:tcW w:w="5709" w:type="dxa"/>
            <w:gridSpan w:val="2"/>
          </w:tcPr>
          <w:p w14:paraId="02EA09C5" w14:textId="77777777" w:rsidR="008C4005" w:rsidRPr="001F3E8A" w:rsidRDefault="008C4005" w:rsidP="008C4005">
            <w:pPr>
              <w:pStyle w:val="VBAILTBody"/>
              <w:rPr>
                <w:rStyle w:val="Strong"/>
                <w:b w:val="0"/>
              </w:rPr>
            </w:pPr>
          </w:p>
        </w:tc>
      </w:tr>
      <w:tr w:rsidR="008C4005" w:rsidRPr="009752D6" w14:paraId="43634E70" w14:textId="77777777" w:rsidTr="00FC46C7">
        <w:tblPrEx>
          <w:jc w:val="left"/>
          <w:tblCellMar>
            <w:left w:w="108" w:type="dxa"/>
            <w:right w:w="108" w:type="dxa"/>
          </w:tblCellMar>
        </w:tblPrEx>
        <w:trPr>
          <w:cantSplit/>
          <w:trHeight w:val="1282"/>
        </w:trPr>
        <w:tc>
          <w:tcPr>
            <w:tcW w:w="3926" w:type="dxa"/>
            <w:gridSpan w:val="2"/>
          </w:tcPr>
          <w:p w14:paraId="63B5BEBF" w14:textId="77777777" w:rsidR="008C4005" w:rsidRPr="0076586E" w:rsidRDefault="008C4005" w:rsidP="008C4005">
            <w:pPr>
              <w:pStyle w:val="VBAILTBody"/>
              <w:rPr>
                <w:b/>
                <w:bCs/>
              </w:rPr>
            </w:pPr>
            <w:r w:rsidRPr="0076586E">
              <w:rPr>
                <w:b/>
                <w:bCs/>
              </w:rPr>
              <w:t>Time Limits for Accrued Benefits Claims</w:t>
            </w:r>
          </w:p>
          <w:p w14:paraId="4E63854B" w14:textId="77777777" w:rsidR="008C4005" w:rsidRPr="00962C62" w:rsidRDefault="008C4005" w:rsidP="008C4005">
            <w:pPr>
              <w:pStyle w:val="VBAILTBody"/>
            </w:pPr>
            <w:r w:rsidRPr="00962C62">
              <w:t>The time limits for applying for accrued benefits are:</w:t>
            </w:r>
          </w:p>
          <w:p w14:paraId="6A5F272F" w14:textId="5AFD7B44" w:rsidR="008C4005" w:rsidRPr="002A4634" w:rsidRDefault="008C4005" w:rsidP="008C4005">
            <w:pPr>
              <w:pStyle w:val="VBAILTBody"/>
              <w:rPr>
                <w:b/>
                <w:bCs/>
              </w:rPr>
            </w:pPr>
            <w:r>
              <w:rPr>
                <w:noProof/>
              </w:rPr>
              <w:drawing>
                <wp:inline distT="0" distB="0" distL="0" distR="0" wp14:anchorId="496EC48E" wp14:editId="0DAD5E92">
                  <wp:extent cx="2357120" cy="1028700"/>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57120" cy="1028700"/>
                          </a:xfrm>
                          <a:prstGeom prst="rect">
                            <a:avLst/>
                          </a:prstGeom>
                        </pic:spPr>
                      </pic:pic>
                    </a:graphicData>
                  </a:graphic>
                </wp:inline>
              </w:drawing>
            </w:r>
          </w:p>
        </w:tc>
        <w:tc>
          <w:tcPr>
            <w:tcW w:w="5709" w:type="dxa"/>
            <w:gridSpan w:val="2"/>
          </w:tcPr>
          <w:p w14:paraId="5F6F141C" w14:textId="77777777" w:rsidR="008C4005" w:rsidRPr="001F3E8A" w:rsidRDefault="008C4005" w:rsidP="008C4005">
            <w:pPr>
              <w:pStyle w:val="VBAILTBody"/>
              <w:rPr>
                <w:rStyle w:val="Strong"/>
                <w:b w:val="0"/>
              </w:rPr>
            </w:pPr>
          </w:p>
        </w:tc>
      </w:tr>
      <w:tr w:rsidR="00D12A76" w:rsidRPr="009752D6" w14:paraId="4B2C1B03" w14:textId="77777777" w:rsidTr="00FC46C7">
        <w:tblPrEx>
          <w:jc w:val="left"/>
          <w:tblCellMar>
            <w:left w:w="108" w:type="dxa"/>
            <w:right w:w="108" w:type="dxa"/>
          </w:tblCellMar>
        </w:tblPrEx>
        <w:trPr>
          <w:cantSplit/>
          <w:trHeight w:val="1282"/>
        </w:trPr>
        <w:tc>
          <w:tcPr>
            <w:tcW w:w="3926" w:type="dxa"/>
            <w:gridSpan w:val="2"/>
          </w:tcPr>
          <w:p w14:paraId="12520980" w14:textId="77777777" w:rsidR="00D12A76" w:rsidRPr="00DD192F" w:rsidRDefault="00D12A76" w:rsidP="00D12A76">
            <w:pPr>
              <w:pStyle w:val="VBAILTBody"/>
              <w:rPr>
                <w:b/>
                <w:bCs/>
              </w:rPr>
            </w:pPr>
            <w:r w:rsidRPr="00DD192F">
              <w:rPr>
                <w:b/>
                <w:bCs/>
              </w:rPr>
              <w:lastRenderedPageBreak/>
              <w:t>Time Limits for Retroactive Period</w:t>
            </w:r>
          </w:p>
          <w:p w14:paraId="70432925" w14:textId="77777777" w:rsidR="00D12A76" w:rsidRDefault="00D12A76" w:rsidP="00D12A76">
            <w:pPr>
              <w:pStyle w:val="VBAILTBody"/>
            </w:pPr>
            <w:r>
              <w:rPr>
                <w:noProof/>
              </w:rPr>
              <w:drawing>
                <wp:inline distT="0" distB="0" distL="0" distR="0" wp14:anchorId="02D4B812" wp14:editId="35A6443C">
                  <wp:extent cx="2356987" cy="1502229"/>
                  <wp:effectExtent l="0" t="0" r="571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2493" cy="1505738"/>
                          </a:xfrm>
                          <a:prstGeom prst="rect">
                            <a:avLst/>
                          </a:prstGeom>
                        </pic:spPr>
                      </pic:pic>
                    </a:graphicData>
                  </a:graphic>
                </wp:inline>
              </w:drawing>
            </w:r>
          </w:p>
          <w:p w14:paraId="24856D9A" w14:textId="46948665" w:rsidR="00D12A76" w:rsidRPr="0076586E" w:rsidRDefault="00D12A76" w:rsidP="00D12A76">
            <w:pPr>
              <w:pStyle w:val="VBAILTBody"/>
              <w:rPr>
                <w:b/>
                <w:bCs/>
              </w:rPr>
            </w:pPr>
            <w:r w:rsidRPr="005E40E9">
              <w:t>For accrued benefits payable to the survivors or estate of a </w:t>
            </w:r>
            <w:r w:rsidRPr="005E40E9">
              <w:rPr>
                <w:i/>
                <w:iCs/>
              </w:rPr>
              <w:t>Nehmer</w:t>
            </w:r>
            <w:r w:rsidRPr="005E40E9">
              <w:t> class member, there is no limitation in the retroactive period, regardless of the date of death.</w:t>
            </w:r>
          </w:p>
        </w:tc>
        <w:tc>
          <w:tcPr>
            <w:tcW w:w="5709" w:type="dxa"/>
            <w:gridSpan w:val="2"/>
          </w:tcPr>
          <w:p w14:paraId="2DCA7660" w14:textId="77777777" w:rsidR="00D12A76" w:rsidRPr="001F3E8A" w:rsidRDefault="00D12A76" w:rsidP="00D12A76">
            <w:pPr>
              <w:pStyle w:val="VBAILTBody"/>
              <w:rPr>
                <w:rStyle w:val="Strong"/>
                <w:b w:val="0"/>
              </w:rPr>
            </w:pPr>
          </w:p>
        </w:tc>
      </w:tr>
      <w:tr w:rsidR="00D12A76" w:rsidRPr="009752D6" w14:paraId="14A9C4F2" w14:textId="77777777" w:rsidTr="00FC46C7">
        <w:tblPrEx>
          <w:jc w:val="left"/>
          <w:tblCellMar>
            <w:left w:w="108" w:type="dxa"/>
            <w:right w:w="108" w:type="dxa"/>
          </w:tblCellMar>
        </w:tblPrEx>
        <w:trPr>
          <w:cantSplit/>
          <w:trHeight w:val="1282"/>
        </w:trPr>
        <w:tc>
          <w:tcPr>
            <w:tcW w:w="3926" w:type="dxa"/>
            <w:gridSpan w:val="2"/>
          </w:tcPr>
          <w:p w14:paraId="09D2B547" w14:textId="77777777" w:rsidR="00D12A76" w:rsidRDefault="00D12A76" w:rsidP="00D12A76">
            <w:pPr>
              <w:pStyle w:val="VBAILTBody"/>
              <w:rPr>
                <w:b/>
                <w:bCs/>
              </w:rPr>
            </w:pPr>
            <w:r>
              <w:rPr>
                <w:b/>
                <w:bCs/>
              </w:rPr>
              <w:t>Developing for Accrued Benefits (1 of 2)</w:t>
            </w:r>
          </w:p>
          <w:p w14:paraId="73811EEF" w14:textId="77777777" w:rsidR="00D12A76" w:rsidRPr="00972BE4" w:rsidRDefault="00D12A76" w:rsidP="00D12A76">
            <w:pPr>
              <w:pStyle w:val="VBAILTBody"/>
              <w:numPr>
                <w:ilvl w:val="0"/>
                <w:numId w:val="14"/>
              </w:numPr>
            </w:pPr>
            <w:r>
              <w:t>D</w:t>
            </w:r>
            <w:r w:rsidRPr="00972BE4">
              <w:t>evelopment is not required when:</w:t>
            </w:r>
          </w:p>
          <w:p w14:paraId="3B8CB53B" w14:textId="77777777" w:rsidR="00D12A76" w:rsidRPr="00972BE4" w:rsidRDefault="00D12A76" w:rsidP="00D12A76">
            <w:pPr>
              <w:pStyle w:val="VBAILTBody"/>
              <w:numPr>
                <w:ilvl w:val="1"/>
                <w:numId w:val="14"/>
              </w:numPr>
            </w:pPr>
            <w:r w:rsidRPr="00972BE4">
              <w:t>accrued benefits do not exist</w:t>
            </w:r>
          </w:p>
          <w:p w14:paraId="20115C65" w14:textId="77777777" w:rsidR="00D12A76" w:rsidRPr="00972BE4" w:rsidRDefault="00D12A76" w:rsidP="00D12A76">
            <w:pPr>
              <w:pStyle w:val="VBAILTBody"/>
              <w:numPr>
                <w:ilvl w:val="1"/>
                <w:numId w:val="14"/>
              </w:numPr>
            </w:pPr>
            <w:r w:rsidRPr="00972BE4">
              <w:t>there is a lack of legal eligibility</w:t>
            </w:r>
          </w:p>
          <w:p w14:paraId="55125EDD" w14:textId="77777777" w:rsidR="00D12A76" w:rsidRPr="00972BE4" w:rsidRDefault="00D12A76" w:rsidP="00D12A76">
            <w:pPr>
              <w:pStyle w:val="VBAILTBody"/>
              <w:numPr>
                <w:ilvl w:val="1"/>
                <w:numId w:val="14"/>
              </w:numPr>
            </w:pPr>
            <w:r w:rsidRPr="00972BE4">
              <w:t>the claim lacks merit, or</w:t>
            </w:r>
          </w:p>
          <w:p w14:paraId="3CCE2BC3" w14:textId="77777777" w:rsidR="00D12A76" w:rsidRPr="00972BE4" w:rsidRDefault="00D12A76" w:rsidP="00D12A76">
            <w:pPr>
              <w:pStyle w:val="VBAILTBody"/>
              <w:numPr>
                <w:ilvl w:val="1"/>
                <w:numId w:val="14"/>
              </w:numPr>
            </w:pPr>
            <w:r w:rsidRPr="00972BE4">
              <w:t>the claimant is not entitled to the benefit as a matter of law</w:t>
            </w:r>
          </w:p>
          <w:p w14:paraId="201452DA" w14:textId="4C71ABC2" w:rsidR="00D12A76" w:rsidRPr="00DD192F" w:rsidRDefault="00D12A76" w:rsidP="00D12A76">
            <w:pPr>
              <w:pStyle w:val="VBAILTBody"/>
              <w:numPr>
                <w:ilvl w:val="0"/>
                <w:numId w:val="14"/>
              </w:numPr>
              <w:rPr>
                <w:b/>
                <w:bCs/>
              </w:rPr>
            </w:pPr>
            <w:r w:rsidRPr="00972BE4">
              <w:t>Additional development is required if a Section 5103 for the original claimant’s claim was not sent or inadequate</w:t>
            </w:r>
          </w:p>
        </w:tc>
        <w:tc>
          <w:tcPr>
            <w:tcW w:w="5709" w:type="dxa"/>
            <w:gridSpan w:val="2"/>
          </w:tcPr>
          <w:p w14:paraId="46BB25E6" w14:textId="77777777" w:rsidR="00D12A76" w:rsidRPr="001F3E8A" w:rsidRDefault="00D12A76" w:rsidP="00D12A76">
            <w:pPr>
              <w:pStyle w:val="VBAILTBody"/>
              <w:rPr>
                <w:rStyle w:val="Strong"/>
                <w:b w:val="0"/>
              </w:rPr>
            </w:pPr>
          </w:p>
        </w:tc>
      </w:tr>
      <w:tr w:rsidR="008C4005" w:rsidRPr="009752D6" w14:paraId="0E046379" w14:textId="77777777" w:rsidTr="00FC46C7">
        <w:tblPrEx>
          <w:jc w:val="left"/>
          <w:tblCellMar>
            <w:left w:w="108" w:type="dxa"/>
            <w:right w:w="108" w:type="dxa"/>
          </w:tblCellMar>
        </w:tblPrEx>
        <w:trPr>
          <w:cantSplit/>
          <w:trHeight w:val="1282"/>
        </w:trPr>
        <w:tc>
          <w:tcPr>
            <w:tcW w:w="3926" w:type="dxa"/>
            <w:gridSpan w:val="2"/>
          </w:tcPr>
          <w:p w14:paraId="66C16043" w14:textId="77777777" w:rsidR="008C4005" w:rsidRPr="00CC0DFB" w:rsidRDefault="008C4005" w:rsidP="008C4005">
            <w:pPr>
              <w:pStyle w:val="VBAILTBody"/>
              <w:rPr>
                <w:b/>
                <w:bCs/>
              </w:rPr>
            </w:pPr>
            <w:r w:rsidRPr="00CC0DFB">
              <w:rPr>
                <w:b/>
                <w:bCs/>
              </w:rPr>
              <w:lastRenderedPageBreak/>
              <w:t>Developing for Accrued Benefits (2 of 2)</w:t>
            </w:r>
          </w:p>
          <w:p w14:paraId="2396E47A" w14:textId="77777777" w:rsidR="008C4005" w:rsidRPr="00CC0DFB" w:rsidRDefault="008C4005" w:rsidP="008333DA">
            <w:pPr>
              <w:pStyle w:val="VBAILTBody"/>
              <w:numPr>
                <w:ilvl w:val="0"/>
                <w:numId w:val="15"/>
              </w:numPr>
            </w:pPr>
            <w:r w:rsidRPr="00CC0DFB">
              <w:t xml:space="preserve">Additional development is required if </w:t>
            </w:r>
          </w:p>
          <w:p w14:paraId="6EC7D2A4" w14:textId="77777777" w:rsidR="008C4005" w:rsidRPr="00CC0DFB" w:rsidRDefault="008C4005" w:rsidP="008333DA">
            <w:pPr>
              <w:pStyle w:val="VBAILTBody"/>
              <w:numPr>
                <w:ilvl w:val="1"/>
                <w:numId w:val="15"/>
              </w:numPr>
            </w:pPr>
            <w:r w:rsidRPr="00CC0DFB">
              <w:t>action is required on a pending </w:t>
            </w:r>
            <w:hyperlink r:id="rId19" w:history="1">
              <w:r w:rsidRPr="00CC0DFB">
                <w:rPr>
                  <w:rStyle w:val="Hyperlink"/>
                </w:rPr>
                <w:t>VA Form 21-4142, Authorization to Disclose Information to the Department of Veterans Affairs (VA)</w:t>
              </w:r>
            </w:hyperlink>
            <w:r w:rsidRPr="00CC0DFB">
              <w:t xml:space="preserve">, that the </w:t>
            </w:r>
          </w:p>
          <w:p w14:paraId="02E8D1DF" w14:textId="77777777" w:rsidR="008C4005" w:rsidRPr="00CC0DFB" w:rsidRDefault="008C4005" w:rsidP="008333DA">
            <w:pPr>
              <w:pStyle w:val="VBAILTBody"/>
              <w:numPr>
                <w:ilvl w:val="2"/>
                <w:numId w:val="15"/>
              </w:numPr>
            </w:pPr>
            <w:r w:rsidRPr="00CC0DFB">
              <w:t>original claimant requested assistance with obtaining, or</w:t>
            </w:r>
          </w:p>
          <w:p w14:paraId="38C807E4" w14:textId="77777777" w:rsidR="008C4005" w:rsidRPr="00CC0DFB" w:rsidRDefault="008C4005" w:rsidP="008333DA">
            <w:pPr>
              <w:pStyle w:val="VBAILTBody"/>
              <w:numPr>
                <w:ilvl w:val="2"/>
                <w:numId w:val="15"/>
              </w:numPr>
            </w:pPr>
            <w:r w:rsidRPr="00CC0DFB">
              <w:t>substitute claimant requested assistance with obtaining</w:t>
            </w:r>
          </w:p>
          <w:p w14:paraId="78358C7E" w14:textId="6CE3924A" w:rsidR="008C4005" w:rsidRDefault="008C4005" w:rsidP="008333DA">
            <w:pPr>
              <w:pStyle w:val="VBAILTBody"/>
              <w:numPr>
                <w:ilvl w:val="1"/>
                <w:numId w:val="15"/>
              </w:numPr>
              <w:rPr>
                <w:b/>
                <w:bCs/>
              </w:rPr>
            </w:pPr>
            <w:r w:rsidRPr="00CC0DFB">
              <w:t>a duty to assist error is discovered upon an HLR and the maximum benefit cannot be granted</w:t>
            </w:r>
          </w:p>
        </w:tc>
        <w:tc>
          <w:tcPr>
            <w:tcW w:w="5709" w:type="dxa"/>
            <w:gridSpan w:val="2"/>
          </w:tcPr>
          <w:p w14:paraId="395BB390" w14:textId="77777777" w:rsidR="008C4005" w:rsidRPr="001F3E8A" w:rsidRDefault="008C4005" w:rsidP="008C4005">
            <w:pPr>
              <w:pStyle w:val="VBAILTBody"/>
              <w:rPr>
                <w:rStyle w:val="Strong"/>
                <w:b w:val="0"/>
              </w:rPr>
            </w:pPr>
          </w:p>
        </w:tc>
      </w:tr>
      <w:tr w:rsidR="00D12A76" w:rsidRPr="009752D6" w14:paraId="4860AC17" w14:textId="77777777" w:rsidTr="00FC46C7">
        <w:tblPrEx>
          <w:jc w:val="left"/>
          <w:tblCellMar>
            <w:left w:w="108" w:type="dxa"/>
            <w:right w:w="108" w:type="dxa"/>
          </w:tblCellMar>
        </w:tblPrEx>
        <w:trPr>
          <w:cantSplit/>
          <w:trHeight w:val="1282"/>
        </w:trPr>
        <w:tc>
          <w:tcPr>
            <w:tcW w:w="3926" w:type="dxa"/>
            <w:gridSpan w:val="2"/>
            <w:tcBorders>
              <w:right w:val="dashSmallGap" w:sz="4" w:space="0" w:color="auto"/>
            </w:tcBorders>
          </w:tcPr>
          <w:p w14:paraId="7A3B348B" w14:textId="77777777" w:rsidR="00D12A76" w:rsidRDefault="00D12A76" w:rsidP="00D12A76">
            <w:pPr>
              <w:pStyle w:val="VBAILTBody"/>
              <w:rPr>
                <w:b/>
                <w:bCs/>
              </w:rPr>
            </w:pPr>
            <w:r w:rsidRPr="009752D6">
              <w:rPr>
                <w:b/>
                <w:bCs/>
              </w:rPr>
              <w:lastRenderedPageBreak/>
              <w:t>Scenario—Determine If Claim Was Received within Required Time Frame</w:t>
            </w:r>
          </w:p>
          <w:p w14:paraId="5921FBED" w14:textId="77777777" w:rsidR="003F3A77" w:rsidRPr="003F3A77" w:rsidRDefault="003F3A77" w:rsidP="003F3A77">
            <w:pPr>
              <w:pStyle w:val="VBAILTBody"/>
              <w:rPr>
                <w:rStyle w:val="Strong"/>
                <w:b w:val="0"/>
                <w:bCs w:val="0"/>
              </w:rPr>
            </w:pPr>
            <w:r w:rsidRPr="003F3A77">
              <w:rPr>
                <w:rStyle w:val="Strong"/>
                <w:b w:val="0"/>
                <w:bCs w:val="0"/>
              </w:rPr>
              <w:t>On June 5, 2021, you receive a VA Form 21P-601, Application of Accrued Amounts Due a Deceased Beneficiary. The beneficiary indicated she is the surviving spouse of Benjamin Veteran. The beneficiary also provided the death certificate for Benjamin and a copy of their marriage license. Mr. Veteran had a claim pending for VA benefits on December 13, 2019, which closed on April 15, 2020. You review the claim and discover that the Veteran passed away on March 19, 2020.</w:t>
            </w:r>
          </w:p>
          <w:p w14:paraId="629FAF16" w14:textId="07CA991E" w:rsidR="003F3A77" w:rsidRPr="003F3A77" w:rsidRDefault="003F3A77" w:rsidP="003F3A77">
            <w:pPr>
              <w:pStyle w:val="VBAILTBody"/>
              <w:rPr>
                <w:rStyle w:val="Strong"/>
                <w:b w:val="0"/>
                <w:bCs w:val="0"/>
              </w:rPr>
            </w:pPr>
            <w:r w:rsidRPr="003F3A77">
              <w:rPr>
                <w:rStyle w:val="Strong"/>
                <w:b w:val="0"/>
                <w:bCs w:val="0"/>
              </w:rPr>
              <w:t>Based on the information received, what would be your next step and why?</w:t>
            </w:r>
          </w:p>
          <w:p w14:paraId="626CB13C" w14:textId="1C7660A5" w:rsidR="00D12A76" w:rsidRDefault="00D12A76" w:rsidP="00D12A76">
            <w:pPr>
              <w:pStyle w:val="VBAILTBody"/>
              <w:rPr>
                <w:b/>
                <w:bCs/>
              </w:rPr>
            </w:pPr>
          </w:p>
        </w:tc>
        <w:tc>
          <w:tcPr>
            <w:tcW w:w="5709" w:type="dxa"/>
            <w:gridSpan w:val="2"/>
            <w:tcBorders>
              <w:left w:val="dashSmallGap" w:sz="4" w:space="0" w:color="auto"/>
            </w:tcBorders>
          </w:tcPr>
          <w:p w14:paraId="7ED83B1C" w14:textId="0D53C465" w:rsidR="00D12A76" w:rsidRPr="009752D6" w:rsidRDefault="00D12A76" w:rsidP="00D12A76">
            <w:pPr>
              <w:pStyle w:val="VBAILTBody"/>
              <w:rPr>
                <w:rStyle w:val="Strong"/>
              </w:rPr>
            </w:pPr>
          </w:p>
        </w:tc>
      </w:tr>
      <w:tr w:rsidR="008C4005" w:rsidRPr="009752D6" w14:paraId="69D3D191" w14:textId="77777777" w:rsidTr="00FC46C7">
        <w:tblPrEx>
          <w:jc w:val="left"/>
          <w:tblCellMar>
            <w:left w:w="108" w:type="dxa"/>
            <w:right w:w="108" w:type="dxa"/>
          </w:tblCellMar>
        </w:tblPrEx>
        <w:trPr>
          <w:cantSplit/>
          <w:trHeight w:val="1282"/>
        </w:trPr>
        <w:tc>
          <w:tcPr>
            <w:tcW w:w="3926" w:type="dxa"/>
            <w:gridSpan w:val="2"/>
          </w:tcPr>
          <w:p w14:paraId="7B17A37B" w14:textId="77777777" w:rsidR="008C4005" w:rsidRDefault="008C4005" w:rsidP="008C4005">
            <w:pPr>
              <w:pStyle w:val="VBAILTBody"/>
              <w:rPr>
                <w:b/>
                <w:bCs/>
              </w:rPr>
            </w:pPr>
            <w:r>
              <w:rPr>
                <w:b/>
                <w:bCs/>
              </w:rPr>
              <w:lastRenderedPageBreak/>
              <w:t>Control for Accrued Claims</w:t>
            </w:r>
          </w:p>
          <w:p w14:paraId="54E79CE5" w14:textId="77777777" w:rsidR="008C4005" w:rsidRPr="00AD4629" w:rsidRDefault="008C4005" w:rsidP="008333DA">
            <w:pPr>
              <w:pStyle w:val="VBAILTBody"/>
              <w:numPr>
                <w:ilvl w:val="0"/>
                <w:numId w:val="3"/>
              </w:numPr>
            </w:pPr>
            <w:r w:rsidRPr="00AD4629">
              <w:t>End product (EP) 165 is used to record work credit for a valid request for accrued benefits</w:t>
            </w:r>
          </w:p>
          <w:p w14:paraId="547AD6BB" w14:textId="77777777" w:rsidR="008C4005" w:rsidRPr="00AD4629" w:rsidRDefault="008C4005" w:rsidP="008333DA">
            <w:pPr>
              <w:pStyle w:val="VBAILTBody"/>
              <w:numPr>
                <w:ilvl w:val="0"/>
                <w:numId w:val="3"/>
              </w:numPr>
            </w:pPr>
            <w:r w:rsidRPr="00AD4629">
              <w:t> An EP (140 or 190, as appropriate) is authorized when a survivor’s claim for death benefits is received in addition to the request for accrued</w:t>
            </w:r>
          </w:p>
          <w:p w14:paraId="4A483E76" w14:textId="02F86DF3" w:rsidR="008C4005" w:rsidRDefault="008C4005" w:rsidP="008333DA">
            <w:pPr>
              <w:pStyle w:val="VBAILTBody"/>
              <w:numPr>
                <w:ilvl w:val="1"/>
                <w:numId w:val="3"/>
              </w:numPr>
              <w:rPr>
                <w:b/>
                <w:bCs/>
              </w:rPr>
            </w:pPr>
            <w:r w:rsidRPr="00AD4629">
              <w:t>An accrued claim should only be established when a standard form is received</w:t>
            </w:r>
          </w:p>
        </w:tc>
        <w:tc>
          <w:tcPr>
            <w:tcW w:w="5709" w:type="dxa"/>
            <w:gridSpan w:val="2"/>
          </w:tcPr>
          <w:p w14:paraId="50911B5E" w14:textId="10A6BA15" w:rsidR="008C4005" w:rsidRPr="009752D6" w:rsidRDefault="008C4005" w:rsidP="008C4005">
            <w:pPr>
              <w:pStyle w:val="VBAILTBody"/>
              <w:rPr>
                <w:rStyle w:val="Strong"/>
              </w:rPr>
            </w:pPr>
          </w:p>
        </w:tc>
      </w:tr>
      <w:tr w:rsidR="008C4005" w:rsidRPr="009752D6" w14:paraId="3DF57EEC" w14:textId="77777777" w:rsidTr="00FC46C7">
        <w:tblPrEx>
          <w:jc w:val="left"/>
          <w:tblCellMar>
            <w:left w:w="108" w:type="dxa"/>
            <w:right w:w="108" w:type="dxa"/>
          </w:tblCellMar>
        </w:tblPrEx>
        <w:trPr>
          <w:cantSplit/>
          <w:trHeight w:val="1282"/>
        </w:trPr>
        <w:tc>
          <w:tcPr>
            <w:tcW w:w="3926" w:type="dxa"/>
            <w:gridSpan w:val="2"/>
          </w:tcPr>
          <w:p w14:paraId="197A09CD" w14:textId="55AD3028" w:rsidR="008C4005" w:rsidRDefault="0031347A" w:rsidP="008C4005">
            <w:pPr>
              <w:textAlignment w:val="baseline"/>
              <w:rPr>
                <w:rFonts w:ascii="Verdana" w:eastAsia="Times New Roman" w:hAnsi="Verdana" w:cs="Segoe UI"/>
                <w:b/>
                <w:bCs/>
              </w:rPr>
            </w:pPr>
            <w:r>
              <w:rPr>
                <w:rFonts w:ascii="Verdana" w:eastAsia="Times New Roman" w:hAnsi="Verdana" w:cs="Segoe UI"/>
                <w:b/>
                <w:bCs/>
              </w:rPr>
              <w:lastRenderedPageBreak/>
              <w:t>Rating Action for Accrued Purposes</w:t>
            </w:r>
          </w:p>
          <w:p w14:paraId="79D6B0B8" w14:textId="77777777" w:rsidR="008C4005" w:rsidRDefault="008C4005" w:rsidP="008C4005">
            <w:pPr>
              <w:textAlignment w:val="baseline"/>
              <w:rPr>
                <w:rFonts w:ascii="Verdana" w:eastAsia="Times New Roman" w:hAnsi="Verdana" w:cs="Segoe UI"/>
                <w:b/>
                <w:bCs/>
              </w:rPr>
            </w:pPr>
          </w:p>
          <w:p w14:paraId="3C468C56" w14:textId="77777777" w:rsidR="008C4005" w:rsidRPr="00685213" w:rsidRDefault="008C4005" w:rsidP="008333DA">
            <w:pPr>
              <w:pStyle w:val="VBAILTBody"/>
              <w:numPr>
                <w:ilvl w:val="0"/>
                <w:numId w:val="16"/>
              </w:numPr>
              <w:ind w:left="360"/>
            </w:pPr>
            <w:r w:rsidRPr="00685213">
              <w:t>Do not request rating action for accrued purposes unless evidence was in the file at the date of death to establish entitlement</w:t>
            </w:r>
          </w:p>
          <w:p w14:paraId="7982A511" w14:textId="77777777" w:rsidR="008C4005" w:rsidRPr="00685213" w:rsidRDefault="008C4005" w:rsidP="008333DA">
            <w:pPr>
              <w:pStyle w:val="VBAILTBody"/>
              <w:numPr>
                <w:ilvl w:val="0"/>
                <w:numId w:val="16"/>
              </w:numPr>
              <w:ind w:left="360"/>
            </w:pPr>
            <w:r w:rsidRPr="00685213">
              <w:t>The rating activity is responsible for determining if the medical evidence necessary for a rating determination was in the file at the date of death</w:t>
            </w:r>
          </w:p>
          <w:p w14:paraId="2403779C" w14:textId="77777777" w:rsidR="008C4005" w:rsidRPr="00685213" w:rsidRDefault="008C4005" w:rsidP="008333DA">
            <w:pPr>
              <w:pStyle w:val="VBAILTBody"/>
              <w:numPr>
                <w:ilvl w:val="0"/>
                <w:numId w:val="16"/>
              </w:numPr>
              <w:ind w:left="360"/>
            </w:pPr>
            <w:r w:rsidRPr="00685213">
              <w:t>Authorization determines if all other evidence necessary to support an award was on file at the date of death</w:t>
            </w:r>
          </w:p>
          <w:p w14:paraId="1D3506EF" w14:textId="34106E05" w:rsidR="008C4005" w:rsidRDefault="008C4005" w:rsidP="008C4005">
            <w:pPr>
              <w:pStyle w:val="VBAILTBody"/>
              <w:rPr>
                <w:b/>
                <w:bCs/>
              </w:rPr>
            </w:pPr>
            <w:r w:rsidRPr="00685213">
              <w:rPr>
                <w:b/>
                <w:bCs/>
              </w:rPr>
              <w:t>NOTE</w:t>
            </w:r>
            <w:r w:rsidRPr="00685213">
              <w:t>: Evidence showing that the claimant is an eligible person to receive accrued benefits does </w:t>
            </w:r>
            <w:r w:rsidRPr="00685213">
              <w:rPr>
                <w:i/>
                <w:iCs/>
              </w:rPr>
              <w:t>not</w:t>
            </w:r>
            <w:r w:rsidRPr="00685213">
              <w:t> need to be in the file at the date of death.</w:t>
            </w:r>
          </w:p>
        </w:tc>
        <w:tc>
          <w:tcPr>
            <w:tcW w:w="5709" w:type="dxa"/>
            <w:gridSpan w:val="2"/>
          </w:tcPr>
          <w:p w14:paraId="1657B633" w14:textId="77777777" w:rsidR="008C4005" w:rsidRPr="009752D6" w:rsidRDefault="008C4005" w:rsidP="008C4005">
            <w:pPr>
              <w:pStyle w:val="VBAILTBody"/>
              <w:rPr>
                <w:rStyle w:val="Strong"/>
              </w:rPr>
            </w:pPr>
          </w:p>
        </w:tc>
      </w:tr>
      <w:tr w:rsidR="008C4005" w:rsidRPr="009752D6" w14:paraId="1046B2A1" w14:textId="77777777" w:rsidTr="00FC46C7">
        <w:tblPrEx>
          <w:jc w:val="left"/>
          <w:tblCellMar>
            <w:left w:w="108" w:type="dxa"/>
            <w:right w:w="108" w:type="dxa"/>
          </w:tblCellMar>
        </w:tblPrEx>
        <w:trPr>
          <w:cantSplit/>
          <w:trHeight w:val="1282"/>
        </w:trPr>
        <w:tc>
          <w:tcPr>
            <w:tcW w:w="3926" w:type="dxa"/>
            <w:gridSpan w:val="2"/>
          </w:tcPr>
          <w:p w14:paraId="633E13E5" w14:textId="77777777" w:rsidR="008C4005" w:rsidRPr="0025168F" w:rsidRDefault="008C4005" w:rsidP="008C4005">
            <w:pPr>
              <w:pStyle w:val="VBAILTBody"/>
              <w:rPr>
                <w:b/>
                <w:bCs/>
              </w:rPr>
            </w:pPr>
            <w:r w:rsidRPr="0025168F">
              <w:rPr>
                <w:b/>
                <w:bCs/>
              </w:rPr>
              <w:lastRenderedPageBreak/>
              <w:t>Federal Tax Information: Substitution and Accrued Claims</w:t>
            </w:r>
          </w:p>
          <w:p w14:paraId="5F8E3026" w14:textId="77777777" w:rsidR="008C4005" w:rsidRPr="00E07139" w:rsidRDefault="008C4005" w:rsidP="008333DA">
            <w:pPr>
              <w:pStyle w:val="VBAILTBody"/>
              <w:numPr>
                <w:ilvl w:val="0"/>
                <w:numId w:val="17"/>
              </w:numPr>
            </w:pPr>
            <w:r w:rsidRPr="00E07139">
              <w:t>Federal tax information (FTI) should be considered in substitution and accrued claims that have a valid substitute claimant when a claim for pension was pending at the time of the original claimant’s death and the</w:t>
            </w:r>
          </w:p>
          <w:p w14:paraId="6CDA1A96" w14:textId="77777777" w:rsidR="008C4005" w:rsidRPr="00E07139" w:rsidRDefault="008C4005" w:rsidP="008333DA">
            <w:pPr>
              <w:pStyle w:val="VBAILTBody"/>
              <w:numPr>
                <w:ilvl w:val="1"/>
                <w:numId w:val="17"/>
              </w:numPr>
            </w:pPr>
            <w:r w:rsidRPr="00E07139">
              <w:t xml:space="preserve">FTI is available </w:t>
            </w:r>
          </w:p>
          <w:p w14:paraId="063AE535" w14:textId="77777777" w:rsidR="008C4005" w:rsidRPr="00E07139" w:rsidRDefault="008C4005" w:rsidP="008333DA">
            <w:pPr>
              <w:pStyle w:val="VBAILTBody"/>
              <w:numPr>
                <w:ilvl w:val="1"/>
                <w:numId w:val="17"/>
              </w:numPr>
            </w:pPr>
            <w:r w:rsidRPr="00E07139">
              <w:t>sum of the total income reported by the Internal Revenue Service (IRS)/Social Security Administration (SSA) is higher than the sum of the total income reported on the original application, and</w:t>
            </w:r>
          </w:p>
          <w:p w14:paraId="6D32BBF5" w14:textId="0FC899BA" w:rsidR="008C4005" w:rsidRPr="00167DAE" w:rsidRDefault="008C4005" w:rsidP="008333DA">
            <w:pPr>
              <w:pStyle w:val="VBAILTBody"/>
              <w:numPr>
                <w:ilvl w:val="1"/>
                <w:numId w:val="17"/>
              </w:numPr>
            </w:pPr>
            <w:r w:rsidRPr="00E07139">
              <w:t>FTI income is considered countable for VA purposes</w:t>
            </w:r>
          </w:p>
        </w:tc>
        <w:tc>
          <w:tcPr>
            <w:tcW w:w="5709" w:type="dxa"/>
            <w:gridSpan w:val="2"/>
          </w:tcPr>
          <w:p w14:paraId="4E6192B9" w14:textId="5153F097" w:rsidR="008C4005" w:rsidRPr="009752D6" w:rsidRDefault="008C4005" w:rsidP="008C4005">
            <w:pPr>
              <w:pStyle w:val="VBAILTBody"/>
              <w:rPr>
                <w:rStyle w:val="Strong"/>
              </w:rPr>
            </w:pPr>
          </w:p>
        </w:tc>
      </w:tr>
      <w:tr w:rsidR="00D12A76" w:rsidRPr="009752D6" w14:paraId="23AA037C" w14:textId="77777777" w:rsidTr="00FC46C7">
        <w:tblPrEx>
          <w:jc w:val="left"/>
          <w:tblCellMar>
            <w:left w:w="108" w:type="dxa"/>
            <w:right w:w="108" w:type="dxa"/>
          </w:tblCellMar>
        </w:tblPrEx>
        <w:trPr>
          <w:cantSplit/>
          <w:trHeight w:val="1282"/>
        </w:trPr>
        <w:tc>
          <w:tcPr>
            <w:tcW w:w="3926" w:type="dxa"/>
            <w:gridSpan w:val="2"/>
          </w:tcPr>
          <w:p w14:paraId="153BDB63" w14:textId="77777777" w:rsidR="00D12A76" w:rsidRPr="00077BE2" w:rsidRDefault="00D12A76" w:rsidP="00D12A76">
            <w:pPr>
              <w:pStyle w:val="VBAILTBody"/>
              <w:rPr>
                <w:b/>
                <w:bCs/>
              </w:rPr>
            </w:pPr>
            <w:r w:rsidRPr="00077BE2">
              <w:rPr>
                <w:b/>
                <w:bCs/>
              </w:rPr>
              <w:lastRenderedPageBreak/>
              <w:t xml:space="preserve">Jurisdiction of Accrued Claims with an Associated Claim for DIC </w:t>
            </w:r>
          </w:p>
          <w:p w14:paraId="345C349D" w14:textId="77777777" w:rsidR="007D5834" w:rsidRPr="00077BE2" w:rsidRDefault="000114FB" w:rsidP="00D12A76">
            <w:pPr>
              <w:pStyle w:val="VBAILTBody"/>
              <w:numPr>
                <w:ilvl w:val="0"/>
                <w:numId w:val="18"/>
              </w:numPr>
              <w:rPr>
                <w:bCs/>
              </w:rPr>
            </w:pPr>
            <w:r w:rsidRPr="00077BE2">
              <w:rPr>
                <w:bCs/>
              </w:rPr>
              <w:t>If the Veteran’s claim or request for decision review pending at the time of death </w:t>
            </w:r>
            <w:r w:rsidRPr="00077BE2">
              <w:rPr>
                <w:b/>
                <w:bCs/>
                <w:color w:val="FF0000"/>
              </w:rPr>
              <w:t>is intertwined</w:t>
            </w:r>
            <w:r w:rsidRPr="00077BE2">
              <w:rPr>
                <w:bCs/>
                <w:color w:val="FF0000"/>
              </w:rPr>
              <w:t> </w:t>
            </w:r>
            <w:r w:rsidRPr="00077BE2">
              <w:rPr>
                <w:bCs/>
              </w:rPr>
              <w:t>with the cause of the Veteran’s death, the claim request for decision review, or appeal for substitution is worked by the PMC of jurisdiction </w:t>
            </w:r>
            <w:r w:rsidRPr="00077BE2">
              <w:rPr>
                <w:rFonts w:ascii="Arial" w:hAnsi="Arial" w:cs="Arial"/>
                <w:bCs/>
              </w:rPr>
              <w:t>​</w:t>
            </w:r>
          </w:p>
          <w:p w14:paraId="505B4818" w14:textId="77777777" w:rsidR="007D5834" w:rsidRPr="00077BE2" w:rsidRDefault="000114FB" w:rsidP="00D12A76">
            <w:pPr>
              <w:pStyle w:val="VBAILTBody"/>
              <w:numPr>
                <w:ilvl w:val="1"/>
                <w:numId w:val="31"/>
              </w:numPr>
              <w:rPr>
                <w:bCs/>
              </w:rPr>
            </w:pPr>
            <w:r w:rsidRPr="00077BE2">
              <w:rPr>
                <w:bCs/>
              </w:rPr>
              <w:t>VSC of original jurisdiction </w:t>
            </w:r>
            <w:r w:rsidRPr="00077BE2">
              <w:rPr>
                <w:b/>
                <w:bCs/>
                <w:color w:val="FF0000"/>
              </w:rPr>
              <w:t>if not intertwined</w:t>
            </w:r>
            <w:r w:rsidRPr="00077BE2">
              <w:rPr>
                <w:bCs/>
              </w:rPr>
              <w:t> with the cause of the Veteran’s death</w:t>
            </w:r>
            <w:r w:rsidRPr="00077BE2">
              <w:rPr>
                <w:rFonts w:ascii="Arial" w:hAnsi="Arial" w:cs="Arial"/>
                <w:bCs/>
              </w:rPr>
              <w:t>​</w:t>
            </w:r>
          </w:p>
          <w:p w14:paraId="58E9B17C" w14:textId="77777777" w:rsidR="007D5834" w:rsidRPr="00077BE2" w:rsidRDefault="000114FB" w:rsidP="00D12A76">
            <w:pPr>
              <w:pStyle w:val="VBAILTBody"/>
              <w:numPr>
                <w:ilvl w:val="0"/>
                <w:numId w:val="18"/>
              </w:numPr>
              <w:rPr>
                <w:bCs/>
              </w:rPr>
            </w:pPr>
            <w:r w:rsidRPr="00077BE2">
              <w:rPr>
                <w:bCs/>
              </w:rPr>
              <w:t xml:space="preserve">If an award of benefits from an accrued/substitution claim affects the rate paid for the MOD, the station </w:t>
            </w:r>
            <w:r w:rsidR="00D12A76">
              <w:rPr>
                <w:bCs/>
              </w:rPr>
              <w:t>processing t</w:t>
            </w:r>
            <w:r w:rsidRPr="00077BE2">
              <w:rPr>
                <w:bCs/>
              </w:rPr>
              <w:t>he accrued/substitution claim must also correct the MOD payment by issuing the increase payment under a separate EP</w:t>
            </w:r>
            <w:r w:rsidRPr="00077BE2">
              <w:rPr>
                <w:rFonts w:ascii="Arial" w:hAnsi="Arial" w:cs="Arial"/>
                <w:bCs/>
              </w:rPr>
              <w:t>​</w:t>
            </w:r>
          </w:p>
          <w:p w14:paraId="5CB16DA5" w14:textId="184ACA0D" w:rsidR="00D12A76" w:rsidRDefault="00D12A76" w:rsidP="00D12A76">
            <w:pPr>
              <w:pStyle w:val="VBAILTBody"/>
              <w:numPr>
                <w:ilvl w:val="0"/>
                <w:numId w:val="18"/>
              </w:numPr>
              <w:rPr>
                <w:b/>
                <w:bCs/>
              </w:rPr>
            </w:pPr>
            <w:r w:rsidRPr="00077BE2">
              <w:rPr>
                <w:bCs/>
              </w:rPr>
              <w:t>For pending appeal at the time of death, the claim is worked by the decision review operations center (DROC) of jurisdiction</w:t>
            </w:r>
          </w:p>
        </w:tc>
        <w:tc>
          <w:tcPr>
            <w:tcW w:w="5709" w:type="dxa"/>
            <w:gridSpan w:val="2"/>
          </w:tcPr>
          <w:p w14:paraId="1DC82E6E" w14:textId="0E4EC1FA" w:rsidR="00D12A76" w:rsidRPr="009752D6" w:rsidRDefault="00D12A76" w:rsidP="00D12A76">
            <w:pPr>
              <w:pStyle w:val="VBAILTBody"/>
              <w:rPr>
                <w:rStyle w:val="Strong"/>
              </w:rPr>
            </w:pPr>
          </w:p>
        </w:tc>
      </w:tr>
      <w:tr w:rsidR="00D12A76" w:rsidRPr="009752D6" w14:paraId="187E9049" w14:textId="77777777" w:rsidTr="00FC46C7">
        <w:tblPrEx>
          <w:jc w:val="left"/>
          <w:tblCellMar>
            <w:left w:w="108" w:type="dxa"/>
            <w:right w:w="108" w:type="dxa"/>
          </w:tblCellMar>
        </w:tblPrEx>
        <w:trPr>
          <w:cantSplit/>
          <w:trHeight w:val="1282"/>
        </w:trPr>
        <w:tc>
          <w:tcPr>
            <w:tcW w:w="3926" w:type="dxa"/>
            <w:gridSpan w:val="2"/>
          </w:tcPr>
          <w:p w14:paraId="7939EB86" w14:textId="77777777" w:rsidR="00D12A76" w:rsidRDefault="00D12A76" w:rsidP="00D12A76">
            <w:pPr>
              <w:pStyle w:val="VBAILTBody"/>
              <w:rPr>
                <w:rStyle w:val="Strong"/>
                <w:bCs w:val="0"/>
              </w:rPr>
            </w:pPr>
            <w:r w:rsidRPr="00E36109">
              <w:rPr>
                <w:rStyle w:val="Strong"/>
                <w:bCs w:val="0"/>
              </w:rPr>
              <w:lastRenderedPageBreak/>
              <w:t>Claims for Reimbursement (1 of 3)</w:t>
            </w:r>
          </w:p>
          <w:p w14:paraId="3E0D65B9" w14:textId="77777777" w:rsidR="007D5834" w:rsidRPr="00BB1A0E" w:rsidRDefault="000114FB" w:rsidP="00D12A76">
            <w:pPr>
              <w:pStyle w:val="VBAILTBody"/>
              <w:numPr>
                <w:ilvl w:val="0"/>
                <w:numId w:val="19"/>
              </w:numPr>
              <w:rPr>
                <w:bCs/>
              </w:rPr>
            </w:pPr>
            <w:r w:rsidRPr="00BB1A0E">
              <w:rPr>
                <w:bCs/>
              </w:rPr>
              <w:t>Accrued benefits may be used to reimburse a person or person(s) who paid the expenses of the last illness and burial of a beneficiary, but only if there is no one in a permitted class entitled to the accrued benefit on the basis of relationship</w:t>
            </w:r>
          </w:p>
          <w:p w14:paraId="1C1C705F" w14:textId="23042F5E" w:rsidR="00D12A76" w:rsidRPr="009752D6" w:rsidRDefault="000114FB" w:rsidP="00D12A76">
            <w:pPr>
              <w:pStyle w:val="VBAILTBody"/>
              <w:numPr>
                <w:ilvl w:val="0"/>
                <w:numId w:val="19"/>
              </w:numPr>
              <w:rPr>
                <w:b/>
              </w:rPr>
            </w:pPr>
            <w:r w:rsidRPr="00BB1A0E">
              <w:rPr>
                <w:bCs/>
              </w:rPr>
              <w:t>Provide  </w:t>
            </w:r>
            <w:r w:rsidRPr="00BB1A0E">
              <w:rPr>
                <w:b/>
                <w:bCs/>
                <w:u w:val="single"/>
              </w:rPr>
              <w:t>VA Form 21P-601, Application for Accrued Amounts Due a Deceased Beneficiary</w:t>
            </w:r>
            <w:r w:rsidRPr="00BB1A0E">
              <w:rPr>
                <w:bCs/>
                <w:i/>
                <w:iCs/>
              </w:rPr>
              <w:t>,</w:t>
            </w:r>
            <w:r w:rsidRPr="00BB1A0E">
              <w:rPr>
                <w:bCs/>
              </w:rPr>
              <w:t> to the person who paid the expenses of the last illness and burial of the deceased beneficiary, or is held responsible by the unpaid creditors for the payment of the deceased beneficiary’s bills</w:t>
            </w:r>
          </w:p>
        </w:tc>
        <w:tc>
          <w:tcPr>
            <w:tcW w:w="5709" w:type="dxa"/>
            <w:gridSpan w:val="2"/>
          </w:tcPr>
          <w:p w14:paraId="0A0FBAD1" w14:textId="2E6F7041" w:rsidR="00D12A76" w:rsidRPr="009752D6" w:rsidRDefault="00D12A76" w:rsidP="00D12A76">
            <w:pPr>
              <w:pStyle w:val="VBAILTBody"/>
              <w:rPr>
                <w:rStyle w:val="Strong"/>
              </w:rPr>
            </w:pPr>
          </w:p>
        </w:tc>
      </w:tr>
      <w:tr w:rsidR="00D12A76" w:rsidRPr="009752D6" w14:paraId="62F5A89A" w14:textId="77777777" w:rsidTr="00FC46C7">
        <w:tblPrEx>
          <w:jc w:val="left"/>
          <w:tblCellMar>
            <w:left w:w="108" w:type="dxa"/>
            <w:right w:w="108" w:type="dxa"/>
          </w:tblCellMar>
        </w:tblPrEx>
        <w:trPr>
          <w:cantSplit/>
          <w:trHeight w:val="1282"/>
        </w:trPr>
        <w:tc>
          <w:tcPr>
            <w:tcW w:w="3926" w:type="dxa"/>
            <w:gridSpan w:val="2"/>
          </w:tcPr>
          <w:p w14:paraId="060AE56E" w14:textId="77777777" w:rsidR="00D12A76" w:rsidRDefault="00D12A76" w:rsidP="00D12A76">
            <w:pPr>
              <w:pStyle w:val="VBAILTBody"/>
              <w:rPr>
                <w:rStyle w:val="Strong"/>
                <w:bCs w:val="0"/>
              </w:rPr>
            </w:pPr>
            <w:r w:rsidRPr="00E36109">
              <w:rPr>
                <w:rStyle w:val="Strong"/>
                <w:bCs w:val="0"/>
              </w:rPr>
              <w:lastRenderedPageBreak/>
              <w:t>Claims for Reimbursement (</w:t>
            </w:r>
            <w:r>
              <w:rPr>
                <w:rStyle w:val="Strong"/>
                <w:bCs w:val="0"/>
              </w:rPr>
              <w:t>2</w:t>
            </w:r>
            <w:r w:rsidRPr="00E36109">
              <w:rPr>
                <w:rStyle w:val="Strong"/>
                <w:bCs w:val="0"/>
              </w:rPr>
              <w:t xml:space="preserve"> of 3)</w:t>
            </w:r>
          </w:p>
          <w:p w14:paraId="6B1055F2" w14:textId="77777777" w:rsidR="007D5834" w:rsidRPr="00BB1A0E" w:rsidRDefault="000114FB" w:rsidP="00D12A76">
            <w:pPr>
              <w:pStyle w:val="VBAILTBody"/>
              <w:numPr>
                <w:ilvl w:val="0"/>
                <w:numId w:val="20"/>
              </w:numPr>
              <w:rPr>
                <w:bCs/>
              </w:rPr>
            </w:pPr>
            <w:r w:rsidRPr="00BB1A0E">
              <w:rPr>
                <w:bCs/>
              </w:rPr>
              <w:t>Payment of accrued benefits, as reimbursement, is not limited to specific items or amounts</w:t>
            </w:r>
          </w:p>
          <w:p w14:paraId="6CBE0C76" w14:textId="77777777" w:rsidR="007D5834" w:rsidRPr="00BB1A0E" w:rsidRDefault="000114FB" w:rsidP="00D12A76">
            <w:pPr>
              <w:pStyle w:val="VBAILTBody"/>
              <w:numPr>
                <w:ilvl w:val="0"/>
                <w:numId w:val="20"/>
              </w:numPr>
              <w:rPr>
                <w:bCs/>
              </w:rPr>
            </w:pPr>
            <w:r w:rsidRPr="00BB1A0E">
              <w:rPr>
                <w:bCs/>
              </w:rPr>
              <w:t>Consider for reimbursement all reasonable expenses incident to the last illness and burial of a beneficiary, Veteran, and/or surviving spouse</w:t>
            </w:r>
          </w:p>
          <w:p w14:paraId="51F10C45" w14:textId="77777777" w:rsidR="007D5834" w:rsidRPr="00BB1A0E" w:rsidRDefault="000114FB" w:rsidP="00D12A76">
            <w:pPr>
              <w:pStyle w:val="VBAILTBody"/>
              <w:numPr>
                <w:ilvl w:val="1"/>
                <w:numId w:val="20"/>
              </w:numPr>
              <w:rPr>
                <w:bCs/>
              </w:rPr>
            </w:pPr>
            <w:r w:rsidRPr="00BB1A0E">
              <w:rPr>
                <w:bCs/>
              </w:rPr>
              <w:t>Disallow only those charges that are unrelated to the beneficiary’s last illness or burial</w:t>
            </w:r>
          </w:p>
          <w:p w14:paraId="5335836E" w14:textId="27708138" w:rsidR="00D12A76" w:rsidRPr="00944AF4" w:rsidRDefault="000114FB" w:rsidP="00D12A76">
            <w:pPr>
              <w:pStyle w:val="VBAILTBody"/>
              <w:numPr>
                <w:ilvl w:val="1"/>
                <w:numId w:val="20"/>
              </w:numPr>
              <w:rPr>
                <w:b/>
              </w:rPr>
            </w:pPr>
            <w:r w:rsidRPr="00BB1A0E">
              <w:rPr>
                <w:bCs/>
              </w:rPr>
              <w:t>Approvable charges for medical treatment are limited to the actual period of the last illness</w:t>
            </w:r>
          </w:p>
        </w:tc>
        <w:tc>
          <w:tcPr>
            <w:tcW w:w="5709" w:type="dxa"/>
            <w:gridSpan w:val="2"/>
          </w:tcPr>
          <w:p w14:paraId="46FFEB60" w14:textId="4C7849BD" w:rsidR="00D12A76" w:rsidRPr="009752D6" w:rsidRDefault="00D12A76" w:rsidP="00D12A76">
            <w:pPr>
              <w:pStyle w:val="VBAILTBody"/>
              <w:rPr>
                <w:rStyle w:val="Strong"/>
              </w:rPr>
            </w:pPr>
          </w:p>
        </w:tc>
      </w:tr>
      <w:tr w:rsidR="00D12A76" w:rsidRPr="009752D6" w14:paraId="4B2E7554" w14:textId="77777777" w:rsidTr="00FC46C7">
        <w:tblPrEx>
          <w:jc w:val="left"/>
          <w:tblCellMar>
            <w:left w:w="108" w:type="dxa"/>
            <w:right w:w="108" w:type="dxa"/>
          </w:tblCellMar>
        </w:tblPrEx>
        <w:trPr>
          <w:cantSplit/>
          <w:trHeight w:val="1282"/>
        </w:trPr>
        <w:tc>
          <w:tcPr>
            <w:tcW w:w="3926" w:type="dxa"/>
            <w:gridSpan w:val="2"/>
          </w:tcPr>
          <w:p w14:paraId="5A446D4E" w14:textId="77777777" w:rsidR="00D12A76" w:rsidRPr="00163325" w:rsidRDefault="00D12A76" w:rsidP="00D12A76">
            <w:pPr>
              <w:pStyle w:val="VBAILTBody"/>
              <w:rPr>
                <w:bCs/>
              </w:rPr>
            </w:pPr>
            <w:r w:rsidRPr="00163325">
              <w:rPr>
                <w:rStyle w:val="Strong"/>
                <w:bCs w:val="0"/>
              </w:rPr>
              <w:lastRenderedPageBreak/>
              <w:t>Claims for Reimbursement (3 of 3)</w:t>
            </w:r>
          </w:p>
          <w:p w14:paraId="0E2232C3" w14:textId="77777777" w:rsidR="007D5834" w:rsidRPr="00BB1A0E" w:rsidRDefault="000114FB" w:rsidP="00D12A76">
            <w:pPr>
              <w:pStyle w:val="VBAILTBody"/>
              <w:numPr>
                <w:ilvl w:val="0"/>
                <w:numId w:val="21"/>
              </w:numPr>
              <w:rPr>
                <w:bCs/>
              </w:rPr>
            </w:pPr>
            <w:r w:rsidRPr="00BB1A0E">
              <w:rPr>
                <w:bCs/>
              </w:rPr>
              <w:t>If the expenses of transporting the body of a deceased Veteran were partially paid by VA in connection with a burial claim, only those expenses in excess of the amount paid by VA will be reimbursed</w:t>
            </w:r>
          </w:p>
          <w:p w14:paraId="49BB210D" w14:textId="51022C1E" w:rsidR="00D12A76" w:rsidRPr="00944AF4" w:rsidRDefault="000114FB" w:rsidP="00D12A76">
            <w:pPr>
              <w:pStyle w:val="VBAILTBody"/>
              <w:numPr>
                <w:ilvl w:val="0"/>
                <w:numId w:val="21"/>
              </w:numPr>
              <w:rPr>
                <w:b/>
              </w:rPr>
            </w:pPr>
            <w:r w:rsidRPr="00BB1A0E">
              <w:rPr>
                <w:bCs/>
              </w:rPr>
              <w:t>A creditor may be paid accrued benefits as reimbursement, but </w:t>
            </w:r>
            <w:r w:rsidRPr="00BB1A0E">
              <w:rPr>
                <w:bCs/>
                <w:i/>
                <w:iCs/>
              </w:rPr>
              <w:t>must </w:t>
            </w:r>
            <w:r w:rsidRPr="00BB1A0E">
              <w:rPr>
                <w:bCs/>
              </w:rPr>
              <w:t>support the claim by a waiver of claims from all other creditors and any person who is shown to have an interest in the accrued benefits because of services rendered and holds the creditor responsible for the payment of his/her claim</w:t>
            </w:r>
          </w:p>
        </w:tc>
        <w:tc>
          <w:tcPr>
            <w:tcW w:w="5709" w:type="dxa"/>
            <w:gridSpan w:val="2"/>
          </w:tcPr>
          <w:p w14:paraId="2AEFC392" w14:textId="52E803E5" w:rsidR="00D12A76" w:rsidRPr="009752D6" w:rsidRDefault="00D12A76" w:rsidP="00D12A76">
            <w:pPr>
              <w:pStyle w:val="VBAILTBody"/>
              <w:rPr>
                <w:rStyle w:val="Strong"/>
              </w:rPr>
            </w:pPr>
          </w:p>
        </w:tc>
      </w:tr>
      <w:tr w:rsidR="00D12A76" w:rsidRPr="009752D6" w14:paraId="1E6208FD" w14:textId="62A42A6F" w:rsidTr="00FC46C7">
        <w:tblPrEx>
          <w:jc w:val="left"/>
          <w:tblCellMar>
            <w:left w:w="108" w:type="dxa"/>
            <w:right w:w="108" w:type="dxa"/>
          </w:tblCellMar>
        </w:tblPrEx>
        <w:trPr>
          <w:trHeight w:val="1282"/>
        </w:trPr>
        <w:tc>
          <w:tcPr>
            <w:tcW w:w="3926" w:type="dxa"/>
            <w:gridSpan w:val="2"/>
          </w:tcPr>
          <w:p w14:paraId="6CCFB727" w14:textId="406C831C" w:rsidR="00D12A76" w:rsidRDefault="00D12A76" w:rsidP="00D12A76">
            <w:pPr>
              <w:pStyle w:val="VBAILTBody"/>
              <w:rPr>
                <w:rStyle w:val="Strong"/>
                <w:bCs w:val="0"/>
              </w:rPr>
            </w:pPr>
            <w:r w:rsidRPr="008F5FF2">
              <w:rPr>
                <w:rStyle w:val="Strong"/>
                <w:bCs w:val="0"/>
              </w:rPr>
              <w:t>Time Limits</w:t>
            </w:r>
            <w:r w:rsidR="0031347A">
              <w:rPr>
                <w:rStyle w:val="Strong"/>
                <w:bCs w:val="0"/>
              </w:rPr>
              <w:t>: Reimbursement</w:t>
            </w:r>
            <w:r w:rsidRPr="008F5FF2">
              <w:rPr>
                <w:rStyle w:val="Strong"/>
                <w:bCs w:val="0"/>
              </w:rPr>
              <w:t xml:space="preserve"> </w:t>
            </w:r>
          </w:p>
          <w:p w14:paraId="77B25444" w14:textId="77777777" w:rsidR="00D12A76" w:rsidRPr="00B043AE" w:rsidRDefault="00D12A76" w:rsidP="00D12A76">
            <w:pPr>
              <w:pStyle w:val="VBAILTBody"/>
              <w:numPr>
                <w:ilvl w:val="0"/>
                <w:numId w:val="31"/>
              </w:numPr>
              <w:rPr>
                <w:bCs/>
              </w:rPr>
            </w:pPr>
            <w:r w:rsidRPr="00B043AE">
              <w:rPr>
                <w:bCs/>
              </w:rPr>
              <w:t>If the accrued is payable as reimbursement, establish a control for the expiration of the period within which additional claims may be filed.</w:t>
            </w:r>
          </w:p>
          <w:p w14:paraId="0F57B3B6" w14:textId="77777777" w:rsidR="00D12A76" w:rsidRPr="00B043AE" w:rsidRDefault="00D12A76" w:rsidP="00D12A76">
            <w:pPr>
              <w:pStyle w:val="VBAILTBody"/>
              <w:numPr>
                <w:ilvl w:val="0"/>
                <w:numId w:val="22"/>
              </w:numPr>
              <w:rPr>
                <w:bCs/>
              </w:rPr>
            </w:pPr>
            <w:r w:rsidRPr="00B043AE">
              <w:rPr>
                <w:bCs/>
              </w:rPr>
              <w:t xml:space="preserve">If the necessary evidence establishing the claimant’s entitlement to their full share is not received within the time limit allowed and a claim is not filed by any other claimant, </w:t>
            </w:r>
          </w:p>
          <w:p w14:paraId="3295FC19" w14:textId="77777777" w:rsidR="00D12A76" w:rsidRPr="00B043AE" w:rsidRDefault="00D12A76" w:rsidP="00D12A76">
            <w:pPr>
              <w:pStyle w:val="VBAILTBody"/>
              <w:numPr>
                <w:ilvl w:val="1"/>
                <w:numId w:val="22"/>
              </w:numPr>
              <w:rPr>
                <w:bCs/>
              </w:rPr>
            </w:pPr>
            <w:r w:rsidRPr="00B043AE">
              <w:rPr>
                <w:bCs/>
              </w:rPr>
              <w:lastRenderedPageBreak/>
              <w:t>award the claimant of record a proportionate share of the accrued amount payable based on the expenses supported by receipted bills or waivers</w:t>
            </w:r>
          </w:p>
          <w:p w14:paraId="62FDBEF1" w14:textId="3EF520A7" w:rsidR="00D12A76" w:rsidRPr="00F41A68" w:rsidRDefault="00D12A76" w:rsidP="00D12A76">
            <w:pPr>
              <w:pStyle w:val="VBAILTbullet1"/>
              <w:rPr>
                <w:rStyle w:val="Strong"/>
                <w:b w:val="0"/>
                <w:bCs w:val="0"/>
              </w:rPr>
            </w:pPr>
            <w:r w:rsidRPr="00B043AE">
              <w:rPr>
                <w:b/>
                <w:bCs/>
                <w:i/>
                <w:iCs/>
              </w:rPr>
              <w:t>Exception</w:t>
            </w:r>
            <w:r w:rsidRPr="00B043AE">
              <w:rPr>
                <w:bCs/>
              </w:rPr>
              <w:t>:  If there are proceeds of non-negotiated payments available for payment as reimbursement, do not apply the partial allowance procedures.</w:t>
            </w:r>
          </w:p>
        </w:tc>
        <w:tc>
          <w:tcPr>
            <w:tcW w:w="5709" w:type="dxa"/>
            <w:gridSpan w:val="2"/>
          </w:tcPr>
          <w:p w14:paraId="4198CFA0" w14:textId="26A0B307" w:rsidR="00D12A76" w:rsidRPr="009752D6" w:rsidRDefault="00D12A76" w:rsidP="00D12A76">
            <w:pPr>
              <w:pStyle w:val="VBAILTBody"/>
              <w:rPr>
                <w:rStyle w:val="Strong"/>
                <w:b w:val="0"/>
              </w:rPr>
            </w:pPr>
          </w:p>
        </w:tc>
      </w:tr>
      <w:tr w:rsidR="00274460" w:rsidRPr="009752D6" w14:paraId="68AAF542" w14:textId="77777777" w:rsidTr="00FC46C7">
        <w:tblPrEx>
          <w:jc w:val="left"/>
          <w:tblCellMar>
            <w:left w:w="108" w:type="dxa"/>
            <w:right w:w="108" w:type="dxa"/>
          </w:tblCellMar>
        </w:tblPrEx>
        <w:trPr>
          <w:cantSplit/>
          <w:trHeight w:val="1282"/>
        </w:trPr>
        <w:tc>
          <w:tcPr>
            <w:tcW w:w="3926" w:type="dxa"/>
            <w:gridSpan w:val="2"/>
          </w:tcPr>
          <w:p w14:paraId="67FEEDAE" w14:textId="77777777" w:rsidR="00274460" w:rsidRPr="00263A22" w:rsidRDefault="00274460" w:rsidP="00274460">
            <w:pPr>
              <w:pStyle w:val="VBAILTBody"/>
              <w:rPr>
                <w:b/>
                <w:bCs/>
              </w:rPr>
            </w:pPr>
            <w:r w:rsidRPr="00263A22">
              <w:rPr>
                <w:b/>
                <w:bCs/>
              </w:rPr>
              <w:lastRenderedPageBreak/>
              <w:t>Reimbursement Upon the Death of Surviving Spouse or Child</w:t>
            </w:r>
          </w:p>
          <w:p w14:paraId="39F1230C" w14:textId="77777777" w:rsidR="00274460" w:rsidRPr="007A5A2B" w:rsidRDefault="00274460" w:rsidP="00274460">
            <w:pPr>
              <w:pStyle w:val="VBAILTBody"/>
              <w:numPr>
                <w:ilvl w:val="0"/>
                <w:numId w:val="23"/>
              </w:numPr>
            </w:pPr>
            <w:r w:rsidRPr="007A5A2B">
              <w:t>Accrued Dependent’s Educational Assistance (DEA) of a spouse is payable </w:t>
            </w:r>
            <w:r w:rsidRPr="007A5A2B">
              <w:rPr>
                <w:i/>
                <w:iCs/>
              </w:rPr>
              <w:t>only</w:t>
            </w:r>
            <w:r w:rsidRPr="007A5A2B">
              <w:t> as reimbursement under </w:t>
            </w:r>
            <w:hyperlink r:id="rId20" w:history="1">
              <w:r w:rsidRPr="007A5A2B">
                <w:rPr>
                  <w:rStyle w:val="Hyperlink"/>
                </w:rPr>
                <w:t>38 CFR 3.1000(f)</w:t>
              </w:r>
            </w:hyperlink>
          </w:p>
          <w:p w14:paraId="72DA6058" w14:textId="77777777" w:rsidR="00274460" w:rsidRPr="007A5A2B" w:rsidRDefault="00274460" w:rsidP="00274460">
            <w:pPr>
              <w:pStyle w:val="VBAILTBody"/>
              <w:numPr>
                <w:ilvl w:val="0"/>
                <w:numId w:val="23"/>
              </w:numPr>
            </w:pPr>
            <w:r w:rsidRPr="007A5A2B">
              <w:t>If the deceased child was entitled to an apportioned share of the surviving spouse’s award, the accrued benefit is payable </w:t>
            </w:r>
            <w:r w:rsidRPr="007A5A2B">
              <w:rPr>
                <w:i/>
                <w:iCs/>
              </w:rPr>
              <w:t>only</w:t>
            </w:r>
            <w:r w:rsidRPr="007A5A2B">
              <w:t> as reimbursement </w:t>
            </w:r>
          </w:p>
          <w:p w14:paraId="5A59F434" w14:textId="3EAEF9C5" w:rsidR="00274460" w:rsidRPr="009752D6" w:rsidRDefault="00274460" w:rsidP="00274460">
            <w:pPr>
              <w:pStyle w:val="VBAILTBody"/>
              <w:numPr>
                <w:ilvl w:val="0"/>
                <w:numId w:val="23"/>
              </w:numPr>
            </w:pPr>
            <w:r w:rsidRPr="007A5A2B">
              <w:t>When a person having preferred entitlement dies, forfeits entitlement or otherwise becomes disqualified before receiving and negotiating the check for his/her share of the accrued benefit, if a claim is timely filed, pay the next person entitled based on relationship or reimbursement</w:t>
            </w:r>
            <w:r w:rsidRPr="007A5A2B">
              <w:rPr>
                <w:b/>
                <w:bCs/>
              </w:rPr>
              <w:t xml:space="preserve"> </w:t>
            </w:r>
          </w:p>
        </w:tc>
        <w:tc>
          <w:tcPr>
            <w:tcW w:w="5709" w:type="dxa"/>
            <w:gridSpan w:val="2"/>
          </w:tcPr>
          <w:p w14:paraId="47FA4EB9" w14:textId="26D5BA06" w:rsidR="00274460" w:rsidRPr="009752D6" w:rsidRDefault="00274460" w:rsidP="00274460">
            <w:pPr>
              <w:pStyle w:val="VBAILTBody"/>
              <w:rPr>
                <w:rStyle w:val="Strong"/>
              </w:rPr>
            </w:pPr>
          </w:p>
        </w:tc>
      </w:tr>
      <w:tr w:rsidR="00D12A76" w:rsidRPr="009752D6" w14:paraId="3B316BBD" w14:textId="77777777" w:rsidTr="00FC46C7">
        <w:trPr>
          <w:gridAfter w:val="1"/>
          <w:wAfter w:w="16" w:type="dxa"/>
          <w:cantSplit/>
          <w:trHeight w:val="1282"/>
          <w:jc w:val="center"/>
        </w:trPr>
        <w:tc>
          <w:tcPr>
            <w:tcW w:w="3920" w:type="dxa"/>
            <w:tcBorders>
              <w:right w:val="dashSmallGap" w:sz="4" w:space="0" w:color="auto"/>
            </w:tcBorders>
          </w:tcPr>
          <w:p w14:paraId="286D67D1" w14:textId="77777777" w:rsidR="00D12A76" w:rsidRPr="009752D6" w:rsidRDefault="00D12A76" w:rsidP="00D12A76">
            <w:pPr>
              <w:pStyle w:val="VBAILTBody"/>
              <w:rPr>
                <w:b/>
                <w:bCs/>
              </w:rPr>
            </w:pPr>
            <w:r w:rsidRPr="00A766FD">
              <w:rPr>
                <w:b/>
                <w:bCs/>
              </w:rPr>
              <w:lastRenderedPageBreak/>
              <w:t>Multiple Claimants for Reimbursement</w:t>
            </w:r>
          </w:p>
          <w:p w14:paraId="08348B61" w14:textId="77777777" w:rsidR="00D12A76" w:rsidRPr="00A35DD8" w:rsidRDefault="00D12A76" w:rsidP="00D12A76">
            <w:pPr>
              <w:pStyle w:val="VBAILTBody"/>
            </w:pPr>
            <w:r w:rsidRPr="00A35DD8">
              <w:t>Apply these actions when multiple claimants are eligible:</w:t>
            </w:r>
          </w:p>
          <w:p w14:paraId="692E095D" w14:textId="62D3C288" w:rsidR="00D12A76" w:rsidRPr="009752D6" w:rsidRDefault="00D12A76" w:rsidP="00D12A76">
            <w:pPr>
              <w:pStyle w:val="VBAILTBody"/>
              <w:rPr>
                <w:rStyle w:val="Strong"/>
                <w:b w:val="0"/>
                <w:bCs w:val="0"/>
              </w:rPr>
            </w:pPr>
            <w:r w:rsidRPr="00960F6C">
              <w:rPr>
                <w:noProof/>
              </w:rPr>
              <w:drawing>
                <wp:inline distT="0" distB="0" distL="0" distR="0" wp14:anchorId="70DAC162" wp14:editId="2BF2054F">
                  <wp:extent cx="2356485" cy="1466850"/>
                  <wp:effectExtent l="0" t="0" r="571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67396" cy="1473642"/>
                          </a:xfrm>
                          <a:prstGeom prst="rect">
                            <a:avLst/>
                          </a:prstGeom>
                        </pic:spPr>
                      </pic:pic>
                    </a:graphicData>
                  </a:graphic>
                </wp:inline>
              </w:drawing>
            </w:r>
          </w:p>
        </w:tc>
        <w:tc>
          <w:tcPr>
            <w:tcW w:w="5699" w:type="dxa"/>
            <w:gridSpan w:val="2"/>
            <w:tcBorders>
              <w:left w:val="dashSmallGap" w:sz="4" w:space="0" w:color="auto"/>
            </w:tcBorders>
          </w:tcPr>
          <w:p w14:paraId="262A2DF2" w14:textId="249A0F3F" w:rsidR="00D12A76" w:rsidRPr="009752D6" w:rsidRDefault="00D12A76" w:rsidP="00D12A76">
            <w:pPr>
              <w:pStyle w:val="VBAILTBody"/>
              <w:rPr>
                <w:rStyle w:val="Strong"/>
                <w:b w:val="0"/>
                <w:bCs w:val="0"/>
              </w:rPr>
            </w:pPr>
          </w:p>
        </w:tc>
      </w:tr>
      <w:tr w:rsidR="00A94B61" w:rsidRPr="009752D6" w14:paraId="69E314F1" w14:textId="77777777" w:rsidTr="00FC46C7">
        <w:trPr>
          <w:gridAfter w:val="1"/>
          <w:wAfter w:w="16" w:type="dxa"/>
          <w:cantSplit/>
          <w:trHeight w:val="1282"/>
          <w:jc w:val="center"/>
        </w:trPr>
        <w:tc>
          <w:tcPr>
            <w:tcW w:w="3920" w:type="dxa"/>
            <w:tcBorders>
              <w:right w:val="dashSmallGap" w:sz="4" w:space="0" w:color="auto"/>
            </w:tcBorders>
          </w:tcPr>
          <w:p w14:paraId="7337EB4A" w14:textId="77777777" w:rsidR="00A94B61" w:rsidRPr="00B233B2" w:rsidRDefault="00A94B61" w:rsidP="00A94B61">
            <w:pPr>
              <w:pStyle w:val="VBAILTBody"/>
              <w:rPr>
                <w:b/>
                <w:bCs/>
              </w:rPr>
            </w:pPr>
            <w:r w:rsidRPr="00B233B2">
              <w:rPr>
                <w:b/>
                <w:bCs/>
              </w:rPr>
              <w:lastRenderedPageBreak/>
              <w:t>Accrued Lump Sum Benefits</w:t>
            </w:r>
          </w:p>
          <w:p w14:paraId="434A67C6" w14:textId="77777777" w:rsidR="00A94B61" w:rsidRPr="005F2251" w:rsidRDefault="00A94B61" w:rsidP="00A94B61">
            <w:pPr>
              <w:pStyle w:val="VBAILTBody"/>
              <w:numPr>
                <w:ilvl w:val="0"/>
                <w:numId w:val="27"/>
              </w:numPr>
            </w:pPr>
            <w:r w:rsidRPr="005F2251">
              <w:t>The accrued lump sum benefit under </w:t>
            </w:r>
            <w:hyperlink r:id="rId22" w:history="1">
              <w:r w:rsidRPr="005F2251">
                <w:rPr>
                  <w:rStyle w:val="Hyperlink"/>
                  <w:b/>
                  <w:bCs/>
                </w:rPr>
                <w:t>38 CFR 3.1001</w:t>
              </w:r>
            </w:hyperlink>
            <w:r w:rsidRPr="005F2251">
              <w:t>, the amount withheld from hospitalized competent Veterans, is payable to the same persons in the same order of relationship as is the accrued benefit under </w:t>
            </w:r>
            <w:hyperlink r:id="rId23" w:history="1">
              <w:r w:rsidRPr="005F2251">
                <w:rPr>
                  <w:rStyle w:val="Hyperlink"/>
                  <w:b/>
                  <w:bCs/>
                </w:rPr>
                <w:t>38 CFR 3.1000</w:t>
              </w:r>
            </w:hyperlink>
            <w:r w:rsidRPr="005F2251">
              <w:t>, except that the entitlement of children is not subject to age or marital status requirements</w:t>
            </w:r>
          </w:p>
          <w:p w14:paraId="187BF45E" w14:textId="77777777" w:rsidR="00A94B61" w:rsidRPr="005F2251" w:rsidRDefault="00A94B61" w:rsidP="00A94B61">
            <w:pPr>
              <w:pStyle w:val="VBAILTBody"/>
              <w:numPr>
                <w:ilvl w:val="0"/>
                <w:numId w:val="27"/>
              </w:numPr>
            </w:pPr>
            <w:r w:rsidRPr="005F2251">
              <w:t>Time limitations for accrued lump sum benefits apply to:</w:t>
            </w:r>
          </w:p>
          <w:p w14:paraId="665A8107" w14:textId="77777777" w:rsidR="00A94B61" w:rsidRPr="005F2251" w:rsidRDefault="00A94B61" w:rsidP="00A94B61">
            <w:pPr>
              <w:pStyle w:val="VBAILTBody"/>
              <w:numPr>
                <w:ilvl w:val="1"/>
                <w:numId w:val="27"/>
              </w:numPr>
            </w:pPr>
            <w:r w:rsidRPr="005F2251">
              <w:t>A claim for accrued lump sum must be filed within five years from the date of the Veteran’s death</w:t>
            </w:r>
          </w:p>
          <w:p w14:paraId="3914E34D" w14:textId="77777777" w:rsidR="00A94B61" w:rsidRPr="005F2251" w:rsidRDefault="00A94B61" w:rsidP="00A94B61">
            <w:pPr>
              <w:pStyle w:val="VBAILTBody"/>
              <w:numPr>
                <w:ilvl w:val="1"/>
                <w:numId w:val="27"/>
              </w:numPr>
            </w:pPr>
            <w:r w:rsidRPr="005F2251">
              <w:t>There is no time limit for the submission of evidence of an accrued claim</w:t>
            </w:r>
          </w:p>
          <w:p w14:paraId="410D3E1A" w14:textId="77777777" w:rsidR="00A94B61" w:rsidRDefault="00A94B61" w:rsidP="00A94B61">
            <w:pPr>
              <w:pStyle w:val="VBAILTBody"/>
              <w:numPr>
                <w:ilvl w:val="1"/>
                <w:numId w:val="27"/>
              </w:numPr>
            </w:pPr>
            <w:r w:rsidRPr="005F2251">
              <w:t>There is no restriction on the retroactive period that may be covered by an award of lump sum accrued benefits</w:t>
            </w:r>
          </w:p>
          <w:p w14:paraId="0AF77912" w14:textId="77777777" w:rsidR="00A94B61" w:rsidRDefault="00A94B61" w:rsidP="00A94B61">
            <w:pPr>
              <w:pStyle w:val="VBAILTBody"/>
            </w:pPr>
          </w:p>
          <w:p w14:paraId="5215E6FC" w14:textId="77777777" w:rsidR="00A94B61" w:rsidRDefault="00A94B61" w:rsidP="00A94B61">
            <w:pPr>
              <w:pStyle w:val="VBAILTBody"/>
            </w:pPr>
          </w:p>
          <w:p w14:paraId="3B01E6BD" w14:textId="52EC661A" w:rsidR="00A94B61" w:rsidRPr="009752D6" w:rsidRDefault="00A94B61" w:rsidP="00A94B61">
            <w:pPr>
              <w:pStyle w:val="VBAILTBody"/>
            </w:pPr>
          </w:p>
        </w:tc>
        <w:tc>
          <w:tcPr>
            <w:tcW w:w="5699" w:type="dxa"/>
            <w:gridSpan w:val="2"/>
            <w:tcBorders>
              <w:left w:val="dashSmallGap" w:sz="4" w:space="0" w:color="auto"/>
            </w:tcBorders>
          </w:tcPr>
          <w:p w14:paraId="52FDB3AF" w14:textId="1489066E" w:rsidR="00A94B61" w:rsidRPr="009752D6" w:rsidRDefault="00A94B61" w:rsidP="00A94B61">
            <w:pPr>
              <w:pStyle w:val="VBAILTBody"/>
              <w:rPr>
                <w:rStyle w:val="Strong"/>
              </w:rPr>
            </w:pPr>
          </w:p>
        </w:tc>
      </w:tr>
      <w:tr w:rsidR="00D12A76" w:rsidRPr="004D7927" w14:paraId="666B2B19" w14:textId="77777777" w:rsidTr="00FC46C7">
        <w:tblPrEx>
          <w:jc w:val="left"/>
          <w:tblCellMar>
            <w:left w:w="108" w:type="dxa"/>
            <w:right w:w="108" w:type="dxa"/>
          </w:tblCellMar>
        </w:tblPrEx>
        <w:trPr>
          <w:gridAfter w:val="1"/>
          <w:wAfter w:w="16" w:type="dxa"/>
          <w:trHeight w:val="1275"/>
        </w:trPr>
        <w:tc>
          <w:tcPr>
            <w:tcW w:w="3920" w:type="dxa"/>
            <w:hideMark/>
          </w:tcPr>
          <w:p w14:paraId="39C3BD7A" w14:textId="77777777" w:rsidR="00D12A76" w:rsidRDefault="00D12A76" w:rsidP="00D12A76">
            <w:pPr>
              <w:pStyle w:val="VBAILTBody"/>
              <w:rPr>
                <w:b/>
                <w:bCs/>
              </w:rPr>
            </w:pPr>
            <w:r w:rsidRPr="002B63CB">
              <w:rPr>
                <w:b/>
                <w:bCs/>
              </w:rPr>
              <w:lastRenderedPageBreak/>
              <w:t>Scenario—Claim Based on Reimbursement</w:t>
            </w:r>
          </w:p>
          <w:p w14:paraId="6D5AF25C" w14:textId="249EEE3C" w:rsidR="00D12A76" w:rsidRPr="00274460" w:rsidRDefault="00274460" w:rsidP="00274460">
            <w:pPr>
              <w:pStyle w:val="VBAILTBody"/>
            </w:pPr>
            <w:r>
              <w:rPr>
                <w:noProof/>
              </w:rPr>
              <w:drawing>
                <wp:inline distT="0" distB="0" distL="0" distR="0" wp14:anchorId="00264A32" wp14:editId="57F8FDD6">
                  <wp:extent cx="2265680" cy="221602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73345" cy="2223518"/>
                          </a:xfrm>
                          <a:prstGeom prst="rect">
                            <a:avLst/>
                          </a:prstGeom>
                        </pic:spPr>
                      </pic:pic>
                    </a:graphicData>
                  </a:graphic>
                </wp:inline>
              </w:drawing>
            </w:r>
          </w:p>
        </w:tc>
        <w:tc>
          <w:tcPr>
            <w:tcW w:w="5699" w:type="dxa"/>
            <w:gridSpan w:val="2"/>
          </w:tcPr>
          <w:p w14:paraId="25A5D864" w14:textId="0038E3E0" w:rsidR="00D12A76" w:rsidRPr="004D7927" w:rsidRDefault="00D12A76" w:rsidP="00D12A76">
            <w:pPr>
              <w:textAlignment w:val="baseline"/>
              <w:rPr>
                <w:rFonts w:ascii="Segoe UI" w:eastAsia="Times New Roman" w:hAnsi="Segoe UI" w:cs="Segoe UI"/>
                <w:sz w:val="18"/>
                <w:szCs w:val="18"/>
              </w:rPr>
            </w:pPr>
          </w:p>
        </w:tc>
      </w:tr>
      <w:tr w:rsidR="00274460" w:rsidRPr="004D7927" w14:paraId="4D9379BA" w14:textId="77777777" w:rsidTr="00FC46C7">
        <w:tblPrEx>
          <w:jc w:val="left"/>
          <w:tblCellMar>
            <w:left w:w="108" w:type="dxa"/>
            <w:right w:w="108" w:type="dxa"/>
          </w:tblCellMar>
        </w:tblPrEx>
        <w:trPr>
          <w:gridAfter w:val="1"/>
          <w:wAfter w:w="16" w:type="dxa"/>
          <w:trHeight w:val="1275"/>
        </w:trPr>
        <w:tc>
          <w:tcPr>
            <w:tcW w:w="3920" w:type="dxa"/>
          </w:tcPr>
          <w:p w14:paraId="719F24D1" w14:textId="77777777" w:rsidR="00274460" w:rsidRPr="00274460" w:rsidRDefault="00274460" w:rsidP="00274460">
            <w:pPr>
              <w:pStyle w:val="VBAILTBody"/>
              <w:rPr>
                <w:b/>
                <w:bCs/>
              </w:rPr>
            </w:pPr>
            <w:r w:rsidRPr="00274460">
              <w:rPr>
                <w:b/>
                <w:bCs/>
              </w:rPr>
              <w:t>The Administrator of the Estate Is the Claimant</w:t>
            </w:r>
          </w:p>
          <w:p w14:paraId="01544C35" w14:textId="77777777" w:rsidR="00274460" w:rsidRPr="00274460" w:rsidRDefault="00274460" w:rsidP="00274460">
            <w:pPr>
              <w:pStyle w:val="VBAILTBody"/>
              <w:numPr>
                <w:ilvl w:val="0"/>
                <w:numId w:val="28"/>
              </w:numPr>
            </w:pPr>
            <w:r w:rsidRPr="00274460">
              <w:t>If a co- executor/administrator of an estate files a claim, any award to the estate must be payable to all the co executors/administrators as appointed by the court</w:t>
            </w:r>
          </w:p>
          <w:p w14:paraId="19FC3E7C" w14:textId="77777777" w:rsidR="00274460" w:rsidRPr="00274460" w:rsidRDefault="00274460" w:rsidP="00274460">
            <w:pPr>
              <w:pStyle w:val="VBAILTBody"/>
              <w:numPr>
                <w:ilvl w:val="0"/>
                <w:numId w:val="28"/>
              </w:numPr>
            </w:pPr>
            <w:r w:rsidRPr="00274460">
              <w:t>VA Form 21P-601 must be filed, supported by certified copy of the letters of administration bearing the signature and seal of the appointing court</w:t>
            </w:r>
          </w:p>
          <w:p w14:paraId="7CF5DB7C" w14:textId="77777777" w:rsidR="00274460" w:rsidRPr="00274460" w:rsidRDefault="00274460" w:rsidP="00274460">
            <w:pPr>
              <w:pStyle w:val="VBAILTBody"/>
              <w:numPr>
                <w:ilvl w:val="0"/>
                <w:numId w:val="28"/>
              </w:numPr>
            </w:pPr>
            <w:r w:rsidRPr="00274460">
              <w:t>If VA is notified that the estate is closed before an award, obtain a certified copy of the discharge of fiduciary, including the court order of distribution, and authorize payment to the distributees shown</w:t>
            </w:r>
          </w:p>
          <w:p w14:paraId="0372FBFA" w14:textId="429F37EE" w:rsidR="00274460" w:rsidRPr="00274460" w:rsidRDefault="0031347A" w:rsidP="00274460">
            <w:pPr>
              <w:textAlignment w:val="baseline"/>
              <w:rPr>
                <w:rFonts w:ascii="Verdana" w:eastAsia="Times New Roman" w:hAnsi="Verdana" w:cs="Segoe UI"/>
                <w:b/>
                <w:bCs/>
                <w:sz w:val="24"/>
                <w:szCs w:val="24"/>
              </w:rPr>
            </w:pPr>
            <w:r>
              <w:rPr>
                <w:rFonts w:ascii="Verdana" w:hAnsi="Verdana"/>
                <w:b/>
                <w:bCs/>
              </w:rPr>
              <w:lastRenderedPageBreak/>
              <w:t>NOTE</w:t>
            </w:r>
            <w:r w:rsidR="00274460" w:rsidRPr="00274460">
              <w:rPr>
                <w:rFonts w:ascii="Verdana" w:hAnsi="Verdana"/>
                <w:b/>
                <w:bCs/>
              </w:rPr>
              <w:t xml:space="preserve">:  </w:t>
            </w:r>
            <w:r w:rsidR="00274460" w:rsidRPr="00274460">
              <w:rPr>
                <w:rFonts w:ascii="Verdana" w:hAnsi="Verdana"/>
              </w:rPr>
              <w:t>Consider the claimant the sole executor unless there is evidence that there are other executors.</w:t>
            </w:r>
          </w:p>
        </w:tc>
        <w:tc>
          <w:tcPr>
            <w:tcW w:w="5699" w:type="dxa"/>
            <w:gridSpan w:val="2"/>
          </w:tcPr>
          <w:p w14:paraId="6D3962E2" w14:textId="6EB3936F" w:rsidR="00274460" w:rsidRPr="009752D6" w:rsidRDefault="00274460" w:rsidP="00274460">
            <w:pPr>
              <w:pStyle w:val="VBAILTBody"/>
              <w:rPr>
                <w:rStyle w:val="Strong"/>
              </w:rPr>
            </w:pPr>
          </w:p>
        </w:tc>
      </w:tr>
      <w:tr w:rsidR="00274460" w:rsidRPr="004D7927" w14:paraId="7B18432C" w14:textId="77777777" w:rsidTr="00FC46C7">
        <w:tblPrEx>
          <w:jc w:val="left"/>
          <w:tblCellMar>
            <w:left w:w="108" w:type="dxa"/>
            <w:right w:w="108" w:type="dxa"/>
          </w:tblCellMar>
        </w:tblPrEx>
        <w:trPr>
          <w:gridAfter w:val="1"/>
          <w:wAfter w:w="16" w:type="dxa"/>
          <w:trHeight w:val="1275"/>
        </w:trPr>
        <w:tc>
          <w:tcPr>
            <w:tcW w:w="3920" w:type="dxa"/>
          </w:tcPr>
          <w:p w14:paraId="01C60C9E" w14:textId="77777777" w:rsidR="00274460" w:rsidRDefault="00274460" w:rsidP="00274460">
            <w:pPr>
              <w:pStyle w:val="VBAILTBody"/>
              <w:rPr>
                <w:b/>
                <w:bCs/>
              </w:rPr>
            </w:pPr>
            <w:r w:rsidRPr="00EF630C">
              <w:rPr>
                <w:b/>
                <w:bCs/>
              </w:rPr>
              <w:t>No Administrator or Executor Is Appointed</w:t>
            </w:r>
          </w:p>
          <w:p w14:paraId="25DEC3EB" w14:textId="77777777" w:rsidR="00274460" w:rsidRPr="009752D6" w:rsidRDefault="00274460" w:rsidP="00274460">
            <w:pPr>
              <w:pStyle w:val="VBAILTBody"/>
              <w:rPr>
                <w:b/>
                <w:bCs/>
              </w:rPr>
            </w:pPr>
            <w:r>
              <w:rPr>
                <w:noProof/>
              </w:rPr>
              <w:drawing>
                <wp:inline distT="0" distB="0" distL="0" distR="0" wp14:anchorId="6E0EE2E4" wp14:editId="4C233179">
                  <wp:extent cx="2265680" cy="1931437"/>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70481" cy="1935529"/>
                          </a:xfrm>
                          <a:prstGeom prst="rect">
                            <a:avLst/>
                          </a:prstGeom>
                        </pic:spPr>
                      </pic:pic>
                    </a:graphicData>
                  </a:graphic>
                </wp:inline>
              </w:drawing>
            </w:r>
          </w:p>
          <w:p w14:paraId="7B8C4CC1" w14:textId="5BABA3D4" w:rsidR="00274460" w:rsidRPr="004D7927" w:rsidRDefault="00274460" w:rsidP="00274460">
            <w:pPr>
              <w:textAlignment w:val="baseline"/>
              <w:rPr>
                <w:rFonts w:ascii="Verdana" w:eastAsia="Times New Roman" w:hAnsi="Verdana" w:cs="Segoe UI"/>
                <w:b/>
                <w:bCs/>
              </w:rPr>
            </w:pPr>
          </w:p>
        </w:tc>
        <w:tc>
          <w:tcPr>
            <w:tcW w:w="5699" w:type="dxa"/>
            <w:gridSpan w:val="2"/>
          </w:tcPr>
          <w:p w14:paraId="506984CB" w14:textId="77777777" w:rsidR="00274460" w:rsidRPr="009752D6" w:rsidRDefault="00274460" w:rsidP="00274460">
            <w:pPr>
              <w:pStyle w:val="VBAILTBody"/>
              <w:rPr>
                <w:rStyle w:val="Strong"/>
              </w:rPr>
            </w:pPr>
          </w:p>
        </w:tc>
      </w:tr>
      <w:tr w:rsidR="00274460" w:rsidRPr="004D7927" w14:paraId="2CDE6750" w14:textId="77777777" w:rsidTr="00FC46C7">
        <w:tblPrEx>
          <w:jc w:val="left"/>
          <w:tblCellMar>
            <w:left w:w="108" w:type="dxa"/>
            <w:right w:w="108" w:type="dxa"/>
          </w:tblCellMar>
        </w:tblPrEx>
        <w:trPr>
          <w:gridAfter w:val="1"/>
          <w:wAfter w:w="16" w:type="dxa"/>
          <w:trHeight w:val="1275"/>
        </w:trPr>
        <w:tc>
          <w:tcPr>
            <w:tcW w:w="3920" w:type="dxa"/>
          </w:tcPr>
          <w:p w14:paraId="2B3ED899" w14:textId="77777777" w:rsidR="00274460" w:rsidRDefault="00274460" w:rsidP="00274460">
            <w:pPr>
              <w:pStyle w:val="VBAILTBody"/>
              <w:rPr>
                <w:b/>
                <w:bCs/>
              </w:rPr>
            </w:pPr>
            <w:r>
              <w:rPr>
                <w:b/>
                <w:bCs/>
              </w:rPr>
              <w:t>Personal Funds</w:t>
            </w:r>
          </w:p>
          <w:p w14:paraId="25083C80" w14:textId="77777777" w:rsidR="007D5834" w:rsidRPr="003F38E0" w:rsidRDefault="000114FB" w:rsidP="00274460">
            <w:pPr>
              <w:pStyle w:val="VBAILTBody"/>
              <w:numPr>
                <w:ilvl w:val="0"/>
                <w:numId w:val="32"/>
              </w:numPr>
            </w:pPr>
            <w:r w:rsidRPr="003F38E0">
              <w:t>Money borrowed to pay the expenses of the last illness, burial, funeral, and transportation of the deceased beneficiary is considered the personal funds of the person who received the loan and not the funds of the lender</w:t>
            </w:r>
            <w:r w:rsidRPr="003F38E0">
              <w:rPr>
                <w:rFonts w:ascii="Arial" w:hAnsi="Arial" w:cs="Arial"/>
              </w:rPr>
              <w:t>​</w:t>
            </w:r>
          </w:p>
          <w:p w14:paraId="5A7584E1" w14:textId="4805C8F3" w:rsidR="00274460" w:rsidRPr="00EF630C" w:rsidRDefault="000114FB" w:rsidP="00274460">
            <w:pPr>
              <w:pStyle w:val="VBAILTBody"/>
              <w:numPr>
                <w:ilvl w:val="0"/>
                <w:numId w:val="32"/>
              </w:numPr>
              <w:rPr>
                <w:b/>
                <w:bCs/>
              </w:rPr>
            </w:pPr>
            <w:r w:rsidRPr="003F38E0">
              <w:t xml:space="preserve">If the expenses of the last illness, burial, funeral, and transportation of the deceased beneficiary are paid from an account held jointly by the claimant and the decedent with the right of survivorship, consider that </w:t>
            </w:r>
            <w:r w:rsidRPr="003F38E0">
              <w:lastRenderedPageBreak/>
              <w:t>account to be the personal funds of the claimant</w:t>
            </w:r>
            <w:r w:rsidRPr="003F38E0">
              <w:rPr>
                <w:rFonts w:ascii="Arial" w:hAnsi="Arial" w:cs="Arial"/>
              </w:rPr>
              <w:t>​</w:t>
            </w:r>
          </w:p>
        </w:tc>
        <w:tc>
          <w:tcPr>
            <w:tcW w:w="5699" w:type="dxa"/>
            <w:gridSpan w:val="2"/>
          </w:tcPr>
          <w:p w14:paraId="69779D67" w14:textId="77777777" w:rsidR="00274460" w:rsidRPr="009752D6" w:rsidRDefault="00274460" w:rsidP="00274460">
            <w:pPr>
              <w:pStyle w:val="VBAILTBody"/>
              <w:rPr>
                <w:rStyle w:val="Strong"/>
              </w:rPr>
            </w:pPr>
          </w:p>
        </w:tc>
      </w:tr>
      <w:tr w:rsidR="00274460" w:rsidRPr="004D7927" w14:paraId="7F07EB30" w14:textId="77777777" w:rsidTr="00FC46C7">
        <w:tblPrEx>
          <w:jc w:val="left"/>
          <w:tblCellMar>
            <w:left w:w="108" w:type="dxa"/>
            <w:right w:w="108" w:type="dxa"/>
          </w:tblCellMar>
        </w:tblPrEx>
        <w:trPr>
          <w:gridAfter w:val="1"/>
          <w:wAfter w:w="16" w:type="dxa"/>
          <w:trHeight w:val="1275"/>
        </w:trPr>
        <w:tc>
          <w:tcPr>
            <w:tcW w:w="3920" w:type="dxa"/>
          </w:tcPr>
          <w:p w14:paraId="3B1AC159" w14:textId="77777777" w:rsidR="00274460" w:rsidRPr="00274460" w:rsidRDefault="00274460" w:rsidP="00274460">
            <w:pPr>
              <w:pStyle w:val="VBAILTBody"/>
              <w:rPr>
                <w:b/>
                <w:bCs/>
              </w:rPr>
            </w:pPr>
            <w:r w:rsidRPr="00274460">
              <w:rPr>
                <w:b/>
                <w:bCs/>
              </w:rPr>
              <w:t>Demonstration 1—Accrued Benefits Eligibility</w:t>
            </w:r>
          </w:p>
          <w:p w14:paraId="0C783B6B" w14:textId="77777777" w:rsidR="00274460" w:rsidRPr="00274460" w:rsidRDefault="00274460" w:rsidP="00274460">
            <w:pPr>
              <w:pStyle w:val="VBAILTbullet1"/>
            </w:pPr>
            <w:r w:rsidRPr="00274460">
              <w:t>Instructions:</w:t>
            </w:r>
          </w:p>
          <w:p w14:paraId="49E69855" w14:textId="77777777" w:rsidR="00274460" w:rsidRPr="00274460" w:rsidRDefault="00274460" w:rsidP="00274460">
            <w:pPr>
              <w:pStyle w:val="VBAILTBullet2"/>
            </w:pPr>
            <w:r w:rsidRPr="00274460">
              <w:t xml:space="preserve">Access the </w:t>
            </w:r>
            <w:r w:rsidRPr="00274460">
              <w:rPr>
                <w:b/>
                <w:bCs/>
              </w:rPr>
              <w:t xml:space="preserve">Accrued Benefits </w:t>
            </w:r>
            <w:r w:rsidRPr="00274460">
              <w:t>job aid and M21-1 to complete the exercise.</w:t>
            </w:r>
          </w:p>
          <w:p w14:paraId="2E6EDD68" w14:textId="77777777" w:rsidR="00274460" w:rsidRPr="00274460" w:rsidRDefault="00274460" w:rsidP="00274460">
            <w:pPr>
              <w:pStyle w:val="VBAILTbullet1"/>
            </w:pPr>
            <w:r w:rsidRPr="00274460">
              <w:t>Follow along as the instructor:</w:t>
            </w:r>
          </w:p>
          <w:p w14:paraId="6E30A12A" w14:textId="77777777" w:rsidR="00274460" w:rsidRPr="00274460" w:rsidRDefault="00274460" w:rsidP="00274460">
            <w:pPr>
              <w:pStyle w:val="VBAILTBullet2"/>
            </w:pPr>
            <w:r w:rsidRPr="00274460">
              <w:t>Determines if the claim is within the time limit</w:t>
            </w:r>
          </w:p>
          <w:p w14:paraId="5AA3C5E9" w14:textId="77777777" w:rsidR="00274460" w:rsidRPr="00274460" w:rsidRDefault="00274460" w:rsidP="00274460">
            <w:pPr>
              <w:pStyle w:val="VBAILTBullet2"/>
            </w:pPr>
            <w:r w:rsidRPr="00274460">
              <w:t>Determines if accrued funds are payable</w:t>
            </w:r>
          </w:p>
          <w:p w14:paraId="57EC6D03" w14:textId="77777777" w:rsidR="00274460" w:rsidRPr="00274460" w:rsidRDefault="00274460" w:rsidP="00274460">
            <w:pPr>
              <w:pStyle w:val="VBAILTBullet2"/>
            </w:pPr>
            <w:r w:rsidRPr="00274460">
              <w:t>Determines the proper claimant</w:t>
            </w:r>
          </w:p>
          <w:p w14:paraId="241EDF1D" w14:textId="77777777" w:rsidR="00274460" w:rsidRPr="00274460" w:rsidRDefault="00274460" w:rsidP="00274460">
            <w:pPr>
              <w:pStyle w:val="VBAILTBullet2"/>
            </w:pPr>
            <w:r w:rsidRPr="00274460">
              <w:t>Concludes that the claimant is eligible for accrued benefits</w:t>
            </w:r>
          </w:p>
          <w:p w14:paraId="4F73654D" w14:textId="4F6218E7" w:rsidR="00274460" w:rsidRPr="00274460" w:rsidRDefault="00274460" w:rsidP="00274460">
            <w:pPr>
              <w:textAlignment w:val="baseline"/>
              <w:rPr>
                <w:rFonts w:ascii="Verdana" w:eastAsia="Times New Roman" w:hAnsi="Verdana" w:cs="Segoe UI"/>
                <w:b/>
                <w:bCs/>
              </w:rPr>
            </w:pPr>
            <w:r w:rsidRPr="00274460">
              <w:rPr>
                <w:rFonts w:ascii="Verdana" w:hAnsi="Verdana"/>
              </w:rPr>
              <w:t>Time allowed: 15 min.</w:t>
            </w:r>
          </w:p>
        </w:tc>
        <w:tc>
          <w:tcPr>
            <w:tcW w:w="5699" w:type="dxa"/>
            <w:gridSpan w:val="2"/>
          </w:tcPr>
          <w:p w14:paraId="19020F0B" w14:textId="77777777" w:rsidR="00274460" w:rsidRPr="009752D6" w:rsidRDefault="00274460" w:rsidP="00274460">
            <w:pPr>
              <w:pStyle w:val="VBAILTBody"/>
              <w:rPr>
                <w:rStyle w:val="Strong"/>
              </w:rPr>
            </w:pPr>
          </w:p>
        </w:tc>
      </w:tr>
      <w:tr w:rsidR="00274460" w:rsidRPr="009752D6" w14:paraId="6E75541D" w14:textId="77777777" w:rsidTr="00FC46C7">
        <w:trPr>
          <w:cantSplit/>
          <w:trHeight w:val="1282"/>
          <w:jc w:val="center"/>
        </w:trPr>
        <w:tc>
          <w:tcPr>
            <w:tcW w:w="3926" w:type="dxa"/>
            <w:gridSpan w:val="2"/>
            <w:tcBorders>
              <w:right w:val="dashSmallGap" w:sz="4" w:space="0" w:color="auto"/>
            </w:tcBorders>
          </w:tcPr>
          <w:p w14:paraId="10251958" w14:textId="77777777" w:rsidR="00274460" w:rsidRPr="009752D6" w:rsidRDefault="00274460" w:rsidP="00274460">
            <w:pPr>
              <w:pStyle w:val="VBAILTBodyStrong"/>
              <w:rPr>
                <w:rStyle w:val="Strong"/>
                <w:b/>
                <w:bCs w:val="0"/>
              </w:rPr>
            </w:pPr>
            <w:r w:rsidRPr="009752D6">
              <w:rPr>
                <w:bCs/>
              </w:rPr>
              <w:lastRenderedPageBreak/>
              <w:t>Example Claim Activity—Determine If Claimant Is Eligible for Accrued Benefits</w:t>
            </w:r>
          </w:p>
          <w:p w14:paraId="7A49EFAD" w14:textId="77777777" w:rsidR="00274460" w:rsidRPr="009752D6" w:rsidRDefault="00274460" w:rsidP="00274460">
            <w:pPr>
              <w:pStyle w:val="VBAILTbullet1"/>
            </w:pPr>
            <w:r w:rsidRPr="009752D6">
              <w:t>Instructions:</w:t>
            </w:r>
          </w:p>
          <w:p w14:paraId="017CAE39" w14:textId="77777777" w:rsidR="00274460" w:rsidRPr="009752D6" w:rsidRDefault="00274460" w:rsidP="00274460">
            <w:pPr>
              <w:pStyle w:val="VBAILTBullet2"/>
            </w:pPr>
            <w:r w:rsidRPr="009752D6">
              <w:t>Divide into groups of three.</w:t>
            </w:r>
          </w:p>
          <w:p w14:paraId="27346340" w14:textId="77777777" w:rsidR="00274460" w:rsidRDefault="00274460" w:rsidP="00274460">
            <w:pPr>
              <w:pStyle w:val="VBAILTBullet2"/>
            </w:pPr>
            <w:r w:rsidRPr="009752D6">
              <w:t>Access CPKM to use the eCFR and M21-1 to complete the exercise</w:t>
            </w:r>
            <w:r>
              <w:t xml:space="preserve"> </w:t>
            </w:r>
          </w:p>
          <w:p w14:paraId="1FD05DFA" w14:textId="77777777" w:rsidR="00274460" w:rsidRPr="009752D6" w:rsidRDefault="00274460" w:rsidP="00274460">
            <w:pPr>
              <w:pStyle w:val="VBAILTbullet1"/>
            </w:pPr>
            <w:r w:rsidRPr="009752D6">
              <w:t xml:space="preserve">Access the </w:t>
            </w:r>
            <w:r w:rsidRPr="009752D6">
              <w:rPr>
                <w:b/>
                <w:bCs/>
              </w:rPr>
              <w:t xml:space="preserve">Accrued Benefits </w:t>
            </w:r>
            <w:r w:rsidRPr="009752D6">
              <w:t>job aid and M21-1 to complete the exercise.</w:t>
            </w:r>
          </w:p>
          <w:p w14:paraId="17B208FE" w14:textId="77777777" w:rsidR="00274460" w:rsidRPr="009752D6" w:rsidRDefault="00274460" w:rsidP="00274460">
            <w:pPr>
              <w:pStyle w:val="VBAILTBullet2"/>
            </w:pPr>
            <w:r w:rsidRPr="009752D6">
              <w:t>Review the provided example claims in VBMS.</w:t>
            </w:r>
          </w:p>
          <w:p w14:paraId="240FA6D8" w14:textId="77777777" w:rsidR="00274460" w:rsidRPr="009752D6" w:rsidRDefault="00274460" w:rsidP="00274460">
            <w:pPr>
              <w:pStyle w:val="VBAILTbullet1"/>
            </w:pPr>
            <w:r w:rsidRPr="009752D6">
              <w:t>For each claim:</w:t>
            </w:r>
          </w:p>
          <w:p w14:paraId="07806EE5" w14:textId="77777777" w:rsidR="00274460" w:rsidRPr="009752D6" w:rsidRDefault="00274460" w:rsidP="00274460">
            <w:pPr>
              <w:pStyle w:val="VBAILTBullet2"/>
            </w:pPr>
            <w:r w:rsidRPr="009752D6">
              <w:t>Determine if the claim was received within the time limit.</w:t>
            </w:r>
          </w:p>
          <w:p w14:paraId="652B0EC9" w14:textId="77777777" w:rsidR="00274460" w:rsidRPr="009752D6" w:rsidRDefault="00274460" w:rsidP="00274460">
            <w:pPr>
              <w:pStyle w:val="VBAILTBullet2"/>
            </w:pPr>
            <w:r w:rsidRPr="009752D6">
              <w:t>Determine if accrued funds are payable.</w:t>
            </w:r>
          </w:p>
          <w:p w14:paraId="3FE31112" w14:textId="77777777" w:rsidR="00274460" w:rsidRPr="009752D6" w:rsidRDefault="00274460" w:rsidP="00274460">
            <w:pPr>
              <w:pStyle w:val="VBAILTBullet2"/>
            </w:pPr>
            <w:r w:rsidRPr="009752D6">
              <w:t>Determine the proper claimant.</w:t>
            </w:r>
          </w:p>
          <w:p w14:paraId="0512ABD2" w14:textId="77777777" w:rsidR="00274460" w:rsidRPr="009752D6" w:rsidRDefault="00274460" w:rsidP="00274460">
            <w:pPr>
              <w:pStyle w:val="VBAILTBullet2"/>
            </w:pPr>
            <w:r w:rsidRPr="009752D6">
              <w:t>Conclude whether the claimant is eligible for accrued benefits.</w:t>
            </w:r>
          </w:p>
          <w:p w14:paraId="385080B0" w14:textId="77777777" w:rsidR="00274460" w:rsidRDefault="00274460" w:rsidP="00274460">
            <w:pPr>
              <w:pStyle w:val="VBAILTbullet1"/>
              <w:numPr>
                <w:ilvl w:val="0"/>
                <w:numId w:val="0"/>
              </w:numPr>
              <w:ind w:left="360" w:hanging="360"/>
            </w:pPr>
            <w:r w:rsidRPr="009752D6">
              <w:t>Time allowed: 15 min.</w:t>
            </w:r>
          </w:p>
          <w:p w14:paraId="2279D96E" w14:textId="77777777" w:rsidR="00A94B61" w:rsidRDefault="00A94B61" w:rsidP="00274460">
            <w:pPr>
              <w:pStyle w:val="VBAILTbullet1"/>
              <w:numPr>
                <w:ilvl w:val="0"/>
                <w:numId w:val="0"/>
              </w:numPr>
              <w:ind w:left="360" w:hanging="360"/>
            </w:pPr>
          </w:p>
          <w:p w14:paraId="3B18A5C0" w14:textId="77777777" w:rsidR="00A94B61" w:rsidRDefault="00A94B61" w:rsidP="00274460">
            <w:pPr>
              <w:pStyle w:val="VBAILTbullet1"/>
              <w:numPr>
                <w:ilvl w:val="0"/>
                <w:numId w:val="0"/>
              </w:numPr>
              <w:ind w:left="360" w:hanging="360"/>
            </w:pPr>
          </w:p>
          <w:p w14:paraId="244D1292" w14:textId="37971BF7" w:rsidR="00A94B61" w:rsidRPr="009752D6" w:rsidRDefault="00A94B61" w:rsidP="00274460">
            <w:pPr>
              <w:pStyle w:val="VBAILTbullet1"/>
              <w:numPr>
                <w:ilvl w:val="0"/>
                <w:numId w:val="0"/>
              </w:numPr>
              <w:ind w:left="360" w:hanging="360"/>
            </w:pPr>
          </w:p>
        </w:tc>
        <w:tc>
          <w:tcPr>
            <w:tcW w:w="5709" w:type="dxa"/>
            <w:gridSpan w:val="2"/>
            <w:tcBorders>
              <w:left w:val="dashSmallGap" w:sz="4" w:space="0" w:color="auto"/>
            </w:tcBorders>
          </w:tcPr>
          <w:p w14:paraId="3BCE252F" w14:textId="5A8C4D0F" w:rsidR="00274460" w:rsidRPr="009752D6" w:rsidRDefault="00274460" w:rsidP="00274460">
            <w:pPr>
              <w:pStyle w:val="VBAILTBody"/>
              <w:rPr>
                <w:rStyle w:val="Strong"/>
                <w:b w:val="0"/>
              </w:rPr>
            </w:pPr>
          </w:p>
        </w:tc>
      </w:tr>
      <w:tr w:rsidR="00274460" w:rsidRPr="009752D6" w14:paraId="56150B5F" w14:textId="77777777" w:rsidTr="00FC46C7">
        <w:trPr>
          <w:trHeight w:val="1282"/>
          <w:jc w:val="center"/>
        </w:trPr>
        <w:tc>
          <w:tcPr>
            <w:tcW w:w="3926" w:type="dxa"/>
            <w:gridSpan w:val="2"/>
            <w:tcBorders>
              <w:right w:val="dashSmallGap" w:sz="4" w:space="0" w:color="auto"/>
            </w:tcBorders>
          </w:tcPr>
          <w:p w14:paraId="4CE86EC5" w14:textId="0DBA89B6" w:rsidR="00274460" w:rsidRPr="009752D6" w:rsidRDefault="00274460" w:rsidP="00274460">
            <w:pPr>
              <w:pStyle w:val="VBAILTBody"/>
              <w:rPr>
                <w:rStyle w:val="Strong"/>
              </w:rPr>
            </w:pPr>
            <w:r w:rsidRPr="009752D6">
              <w:rPr>
                <w:b/>
                <w:bCs/>
              </w:rPr>
              <w:lastRenderedPageBreak/>
              <w:t xml:space="preserve">Example Claim—Determine </w:t>
            </w:r>
            <w:r w:rsidR="002C7459">
              <w:rPr>
                <w:b/>
                <w:bCs/>
              </w:rPr>
              <w:t>if Claimant is Eligible for Accrued Benefits Q&amp;A</w:t>
            </w:r>
          </w:p>
          <w:p w14:paraId="0BEE56FC" w14:textId="77777777" w:rsidR="00274460" w:rsidRPr="009752D6" w:rsidRDefault="00274460" w:rsidP="00274460">
            <w:pPr>
              <w:pStyle w:val="VBAILTbullet1"/>
              <w:numPr>
                <w:ilvl w:val="0"/>
                <w:numId w:val="0"/>
              </w:numPr>
              <w:ind w:left="360" w:hanging="360"/>
            </w:pPr>
            <w:r w:rsidRPr="009752D6">
              <w:t>Compare your findings with another group</w:t>
            </w:r>
          </w:p>
          <w:p w14:paraId="518BA5BD" w14:textId="77777777" w:rsidR="00274460" w:rsidRPr="009752D6" w:rsidRDefault="00274460" w:rsidP="00274460">
            <w:pPr>
              <w:pStyle w:val="VBAILTbullet1"/>
            </w:pPr>
            <w:r w:rsidRPr="009752D6">
              <w:t>Was the claim received within the time limit?</w:t>
            </w:r>
          </w:p>
          <w:p w14:paraId="7562133B" w14:textId="77777777" w:rsidR="00274460" w:rsidRPr="009752D6" w:rsidRDefault="00274460" w:rsidP="00274460">
            <w:pPr>
              <w:pStyle w:val="VBAILTbullet1"/>
            </w:pPr>
            <w:r w:rsidRPr="009752D6">
              <w:t>Are accrued funds payable?</w:t>
            </w:r>
          </w:p>
          <w:p w14:paraId="4E88BAE4" w14:textId="77777777" w:rsidR="00274460" w:rsidRPr="009752D6" w:rsidRDefault="00274460" w:rsidP="00274460">
            <w:pPr>
              <w:pStyle w:val="VBAILTbullet1"/>
            </w:pPr>
            <w:r w:rsidRPr="009752D6">
              <w:t>Who is the proper claimant?</w:t>
            </w:r>
          </w:p>
          <w:p w14:paraId="6BF0701D" w14:textId="6E768B6D" w:rsidR="00274460" w:rsidRPr="009752D6" w:rsidRDefault="00274460" w:rsidP="00274460">
            <w:pPr>
              <w:pStyle w:val="VBAILTbullet1"/>
            </w:pPr>
            <w:r w:rsidRPr="009752D6">
              <w:t>Is the claimant eligible for accrued benefits?</w:t>
            </w:r>
          </w:p>
        </w:tc>
        <w:tc>
          <w:tcPr>
            <w:tcW w:w="5709" w:type="dxa"/>
            <w:gridSpan w:val="2"/>
            <w:tcBorders>
              <w:left w:val="dashSmallGap" w:sz="4" w:space="0" w:color="auto"/>
            </w:tcBorders>
          </w:tcPr>
          <w:p w14:paraId="020A0957" w14:textId="30601742" w:rsidR="00274460" w:rsidRPr="009752D6" w:rsidRDefault="00274460" w:rsidP="00274460">
            <w:pPr>
              <w:pStyle w:val="VBAILTbullet1"/>
              <w:numPr>
                <w:ilvl w:val="0"/>
                <w:numId w:val="0"/>
              </w:numPr>
              <w:ind w:left="360" w:hanging="360"/>
              <w:rPr>
                <w:rStyle w:val="Strong"/>
                <w:b w:val="0"/>
                <w:bCs w:val="0"/>
              </w:rPr>
            </w:pPr>
          </w:p>
        </w:tc>
      </w:tr>
      <w:tr w:rsidR="00B654B2" w:rsidRPr="009752D6" w14:paraId="368B33D2" w14:textId="77777777" w:rsidTr="00FC46C7">
        <w:trPr>
          <w:gridAfter w:val="1"/>
          <w:wAfter w:w="16" w:type="dxa"/>
          <w:cantSplit/>
          <w:trHeight w:val="1282"/>
          <w:jc w:val="center"/>
        </w:trPr>
        <w:tc>
          <w:tcPr>
            <w:tcW w:w="3920" w:type="dxa"/>
            <w:tcBorders>
              <w:right w:val="dashSmallGap" w:sz="4" w:space="0" w:color="auto"/>
            </w:tcBorders>
          </w:tcPr>
          <w:p w14:paraId="3503BA24" w14:textId="77777777" w:rsidR="00B654B2" w:rsidRDefault="00FC46C7" w:rsidP="00FC46C7">
            <w:pPr>
              <w:pStyle w:val="VBAILTBody"/>
              <w:rPr>
                <w:bCs/>
              </w:rPr>
            </w:pPr>
            <w:r w:rsidRPr="00345E8B">
              <w:rPr>
                <w:noProof/>
              </w:rPr>
              <w:drawing>
                <wp:inline distT="0" distB="0" distL="0" distR="0" wp14:anchorId="666FACCB" wp14:editId="6544E21A">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75075" cy="736065"/>
                          </a:xfrm>
                          <a:prstGeom prst="rect">
                            <a:avLst/>
                          </a:prstGeom>
                        </pic:spPr>
                      </pic:pic>
                    </a:graphicData>
                  </a:graphic>
                </wp:inline>
              </w:drawing>
            </w:r>
          </w:p>
          <w:p w14:paraId="634F62FC" w14:textId="12A4F374" w:rsidR="00FC46C7" w:rsidRPr="00B654B2" w:rsidRDefault="00FC46C7" w:rsidP="00FC46C7">
            <w:pPr>
              <w:spacing w:before="120" w:after="120" w:line="276" w:lineRule="auto"/>
              <w:rPr>
                <w:bCs/>
              </w:rPr>
            </w:pPr>
            <w:r>
              <w:rPr>
                <w:rFonts w:ascii="Verdana" w:hAnsi="Verdana"/>
                <w:b/>
                <w:bCs/>
              </w:rPr>
              <w:t xml:space="preserve">Time Allowed: </w:t>
            </w:r>
            <w:r w:rsidRPr="00FC46C7">
              <w:rPr>
                <w:rFonts w:ascii="Verdana" w:hAnsi="Verdana"/>
                <w:b/>
                <w:bCs/>
              </w:rPr>
              <w:t>15 minutes</w:t>
            </w:r>
            <w:r w:rsidRPr="003774E8">
              <w:rPr>
                <w:rFonts w:ascii="Verdana" w:hAnsi="Verdana"/>
              </w:rPr>
              <w:t xml:space="preserve"> </w:t>
            </w:r>
          </w:p>
        </w:tc>
        <w:tc>
          <w:tcPr>
            <w:tcW w:w="5699" w:type="dxa"/>
            <w:gridSpan w:val="2"/>
            <w:tcBorders>
              <w:left w:val="dashSmallGap" w:sz="4" w:space="0" w:color="auto"/>
            </w:tcBorders>
          </w:tcPr>
          <w:p w14:paraId="77955282" w14:textId="0D71DA5A" w:rsidR="00B654B2" w:rsidRPr="009752D6" w:rsidRDefault="00B654B2" w:rsidP="00B654B2">
            <w:pPr>
              <w:pStyle w:val="VBAILTbullet1"/>
              <w:numPr>
                <w:ilvl w:val="0"/>
                <w:numId w:val="0"/>
              </w:numPr>
              <w:rPr>
                <w:rStyle w:val="Strong"/>
                <w:b w:val="0"/>
                <w:bCs w:val="0"/>
              </w:rPr>
            </w:pPr>
          </w:p>
        </w:tc>
      </w:tr>
      <w:tr w:rsidR="00FD2D9F" w:rsidRPr="009752D6" w14:paraId="06797ED3" w14:textId="77777777" w:rsidTr="00FC46C7">
        <w:trPr>
          <w:gridAfter w:val="1"/>
          <w:wAfter w:w="16" w:type="dxa"/>
          <w:cantSplit/>
          <w:trHeight w:val="728"/>
          <w:jc w:val="center"/>
        </w:trPr>
        <w:tc>
          <w:tcPr>
            <w:tcW w:w="3920" w:type="dxa"/>
            <w:tcBorders>
              <w:right w:val="dashSmallGap" w:sz="4" w:space="0" w:color="auto"/>
            </w:tcBorders>
          </w:tcPr>
          <w:p w14:paraId="1C59A49A" w14:textId="77777777" w:rsidR="0089576B" w:rsidRPr="009752D6" w:rsidRDefault="0089576B" w:rsidP="0089576B">
            <w:pPr>
              <w:pStyle w:val="VBAILTBody"/>
              <w:rPr>
                <w:b/>
                <w:bCs/>
              </w:rPr>
            </w:pPr>
            <w:r w:rsidRPr="009752D6">
              <w:rPr>
                <w:rStyle w:val="Strong"/>
              </w:rPr>
              <w:t>What’s Next</w:t>
            </w:r>
          </w:p>
          <w:p w14:paraId="395BDC62" w14:textId="16E4C454" w:rsidR="00FD2D9F" w:rsidRPr="009752D6" w:rsidRDefault="00CC486E" w:rsidP="0089576B">
            <w:pPr>
              <w:pStyle w:val="VBAILTbullet1"/>
              <w:rPr>
                <w:rStyle w:val="Strong"/>
                <w:b w:val="0"/>
                <w:bCs w:val="0"/>
              </w:rPr>
            </w:pPr>
            <w:r w:rsidRPr="002B276A">
              <w:t xml:space="preserve">Complete TMS Evaluation Determine Accrued Benefits Eligibility </w:t>
            </w:r>
            <w:r w:rsidRPr="002B276A">
              <w:rPr>
                <w:b/>
                <w:bCs/>
              </w:rPr>
              <w:t>(TMS# 4408449)</w:t>
            </w:r>
            <w:r w:rsidRPr="002B276A">
              <w:t> </w:t>
            </w:r>
          </w:p>
        </w:tc>
        <w:tc>
          <w:tcPr>
            <w:tcW w:w="5699" w:type="dxa"/>
            <w:gridSpan w:val="2"/>
            <w:tcBorders>
              <w:left w:val="dashSmallGap" w:sz="4" w:space="0" w:color="auto"/>
            </w:tcBorders>
          </w:tcPr>
          <w:p w14:paraId="14226496" w14:textId="0E05BB3E" w:rsidR="00FD2D9F" w:rsidRPr="009752D6" w:rsidRDefault="00FD2D9F" w:rsidP="00AF598C">
            <w:pPr>
              <w:pStyle w:val="VBAILTBody"/>
              <w:rPr>
                <w:rStyle w:val="Strong"/>
              </w:rPr>
            </w:pPr>
          </w:p>
        </w:tc>
      </w:tr>
    </w:tbl>
    <w:p w14:paraId="7326F772" w14:textId="66936F6F" w:rsidR="00D011FF" w:rsidRDefault="00D011FF" w:rsidP="00066C36">
      <w:pPr>
        <w:numPr>
          <w:ilvl w:val="12"/>
          <w:numId w:val="0"/>
        </w:numPr>
        <w:rPr>
          <w:rFonts w:ascii="Arial" w:hAnsi="Arial"/>
          <w:sz w:val="24"/>
        </w:rPr>
      </w:pPr>
    </w:p>
    <w:p w14:paraId="4126D156" w14:textId="77777777" w:rsidR="00D011FF" w:rsidRDefault="00D011FF">
      <w:pPr>
        <w:rPr>
          <w:rFonts w:ascii="Arial" w:hAnsi="Arial"/>
          <w:sz w:val="24"/>
        </w:rPr>
      </w:pPr>
      <w:r>
        <w:rPr>
          <w:rFonts w:ascii="Arial" w:hAnsi="Arial"/>
          <w:sz w:val="24"/>
        </w:rPr>
        <w:br w:type="page"/>
      </w:r>
    </w:p>
    <w:p w14:paraId="050B2D4E" w14:textId="77777777" w:rsidR="00D011FF" w:rsidRPr="009752D6" w:rsidRDefault="00D011FF" w:rsidP="00D011FF">
      <w:pPr>
        <w:pStyle w:val="VBAILTHeading2"/>
      </w:pPr>
      <w:r w:rsidRPr="009752D6">
        <w:lastRenderedPageBreak/>
        <w:t>Example Claim Activity Worksheet: Determine Eligibility for Accrued Benefits</w:t>
      </w:r>
    </w:p>
    <w:p w14:paraId="18D5BBB1" w14:textId="77777777" w:rsidR="00D011FF" w:rsidRPr="009752D6" w:rsidRDefault="00D011FF" w:rsidP="00D011FF">
      <w:pPr>
        <w:pStyle w:val="VBAILTBody"/>
      </w:pPr>
      <w:r w:rsidRPr="009752D6">
        <w:t>For each claim provided by the instructor, answer the questions below. Show your work.</w:t>
      </w:r>
    </w:p>
    <w:p w14:paraId="5A8E2B2C" w14:textId="77777777" w:rsidR="00D011FF" w:rsidRPr="009752D6" w:rsidRDefault="00D011FF" w:rsidP="008333DA">
      <w:pPr>
        <w:pStyle w:val="ListParagraph"/>
        <w:numPr>
          <w:ilvl w:val="0"/>
          <w:numId w:val="29"/>
        </w:numPr>
        <w:rPr>
          <w:rFonts w:ascii="Verdana" w:hAnsi="Verdana"/>
        </w:rPr>
      </w:pPr>
      <w:r w:rsidRPr="009752D6">
        <w:rPr>
          <w:rFonts w:ascii="Verdana" w:hAnsi="Verdana"/>
        </w:rPr>
        <w:t>Was the claim received within the time limit?</w:t>
      </w:r>
    </w:p>
    <w:p w14:paraId="1B1B27D4" w14:textId="77777777" w:rsidR="00D011FF" w:rsidRPr="009752D6" w:rsidRDefault="00D011FF" w:rsidP="00D011FF">
      <w:pPr>
        <w:rPr>
          <w:rFonts w:ascii="Verdana" w:hAnsi="Verdana"/>
        </w:rPr>
      </w:pPr>
    </w:p>
    <w:p w14:paraId="7BD3B89E" w14:textId="77777777" w:rsidR="00D011FF" w:rsidRPr="009752D6" w:rsidRDefault="00D011FF" w:rsidP="008333DA">
      <w:pPr>
        <w:pStyle w:val="ListParagraph"/>
        <w:numPr>
          <w:ilvl w:val="0"/>
          <w:numId w:val="29"/>
        </w:numPr>
        <w:rPr>
          <w:rFonts w:ascii="Verdana" w:hAnsi="Verdana"/>
        </w:rPr>
      </w:pPr>
      <w:r w:rsidRPr="009752D6">
        <w:rPr>
          <w:rFonts w:ascii="Verdana" w:hAnsi="Verdana"/>
        </w:rPr>
        <w:t>Are accrued funds payable?</w:t>
      </w:r>
    </w:p>
    <w:p w14:paraId="045E85FB" w14:textId="77777777" w:rsidR="00D011FF" w:rsidRPr="009752D6" w:rsidRDefault="00D011FF" w:rsidP="00D011FF">
      <w:pPr>
        <w:rPr>
          <w:rFonts w:ascii="Verdana" w:hAnsi="Verdana"/>
        </w:rPr>
      </w:pPr>
    </w:p>
    <w:p w14:paraId="394695F9" w14:textId="77777777" w:rsidR="00D011FF" w:rsidRPr="009752D6" w:rsidRDefault="00D011FF" w:rsidP="008333DA">
      <w:pPr>
        <w:pStyle w:val="ListParagraph"/>
        <w:numPr>
          <w:ilvl w:val="0"/>
          <w:numId w:val="29"/>
        </w:numPr>
        <w:rPr>
          <w:rFonts w:ascii="Verdana" w:hAnsi="Verdana"/>
        </w:rPr>
      </w:pPr>
      <w:r w:rsidRPr="009752D6">
        <w:rPr>
          <w:rFonts w:ascii="Verdana" w:hAnsi="Verdana"/>
        </w:rPr>
        <w:t>Who is the proper claimant?</w:t>
      </w:r>
    </w:p>
    <w:p w14:paraId="63F4363D" w14:textId="77777777" w:rsidR="00D011FF" w:rsidRPr="009752D6" w:rsidRDefault="00D011FF" w:rsidP="00D011FF">
      <w:pPr>
        <w:rPr>
          <w:rFonts w:ascii="Verdana" w:hAnsi="Verdana"/>
        </w:rPr>
      </w:pPr>
    </w:p>
    <w:p w14:paraId="2AD1B8A0" w14:textId="77777777" w:rsidR="00D011FF" w:rsidRPr="009752D6" w:rsidRDefault="00D011FF" w:rsidP="008333DA">
      <w:pPr>
        <w:pStyle w:val="ListParagraph"/>
        <w:numPr>
          <w:ilvl w:val="0"/>
          <w:numId w:val="29"/>
        </w:numPr>
        <w:rPr>
          <w:rFonts w:ascii="Verdana" w:hAnsi="Verdana"/>
        </w:rPr>
      </w:pPr>
      <w:r w:rsidRPr="009752D6">
        <w:rPr>
          <w:rFonts w:ascii="Verdana" w:hAnsi="Verdana"/>
        </w:rPr>
        <w:t>Is the claimant eligible for accrued benefits?</w:t>
      </w:r>
    </w:p>
    <w:p w14:paraId="2E25434B" w14:textId="354F3E28" w:rsidR="00B654B2" w:rsidRDefault="00B654B2">
      <w:pPr>
        <w:rPr>
          <w:rFonts w:ascii="Arial" w:hAnsi="Arial"/>
          <w:sz w:val="24"/>
        </w:rPr>
      </w:pPr>
    </w:p>
    <w:sectPr w:rsidR="00B654B2" w:rsidSect="00845F29">
      <w:headerReference w:type="default" r:id="rId27"/>
      <w:footerReference w:type="default" r:id="rId28"/>
      <w:headerReference w:type="first" r:id="rId29"/>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2114" w14:textId="77777777" w:rsidR="002470FF" w:rsidRDefault="002470FF" w:rsidP="00C214A9">
      <w:pPr>
        <w:spacing w:after="0" w:line="240" w:lineRule="auto"/>
      </w:pPr>
      <w:r>
        <w:separator/>
      </w:r>
    </w:p>
  </w:endnote>
  <w:endnote w:type="continuationSeparator" w:id="0">
    <w:p w14:paraId="0A4684C7" w14:textId="77777777" w:rsidR="002470FF" w:rsidRDefault="002470FF" w:rsidP="00C214A9">
      <w:pPr>
        <w:spacing w:after="0" w:line="240" w:lineRule="auto"/>
      </w:pPr>
      <w:r>
        <w:continuationSeparator/>
      </w:r>
    </w:p>
  </w:endnote>
  <w:endnote w:type="continuationNotice" w:id="1">
    <w:p w14:paraId="695407E5" w14:textId="77777777" w:rsidR="002470FF" w:rsidRDefault="00247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F779" w14:textId="31F43941" w:rsidR="00D011FF" w:rsidRPr="00C214A9" w:rsidRDefault="00E36612" w:rsidP="000B5F91">
    <w:pPr>
      <w:pStyle w:val="VBAILTFooter"/>
    </w:pPr>
    <w:r>
      <w:t>January 2025</w:t>
    </w:r>
    <w:r w:rsidR="00D011FF">
      <w:tab/>
    </w:r>
    <w:r w:rsidR="00D011FF" w:rsidRPr="00C214A9">
      <w:fldChar w:fldCharType="begin"/>
    </w:r>
    <w:r w:rsidR="00D011FF" w:rsidRPr="00C214A9">
      <w:instrText xml:space="preserve"> PAGE   \* MERGEFORMAT </w:instrText>
    </w:r>
    <w:r w:rsidR="00D011FF" w:rsidRPr="00C214A9">
      <w:fldChar w:fldCharType="separate"/>
    </w:r>
    <w:r w:rsidR="00D011FF" w:rsidRPr="00845F29">
      <w:rPr>
        <w:b/>
        <w:bCs/>
        <w:noProof/>
      </w:rPr>
      <w:t>33</w:t>
    </w:r>
    <w:r w:rsidR="00D011FF" w:rsidRPr="00C214A9">
      <w:rPr>
        <w:b/>
        <w:bCs/>
        <w:noProof/>
      </w:rPr>
      <w:fldChar w:fldCharType="end"/>
    </w:r>
    <w:r w:rsidR="00D011FF" w:rsidRPr="00C214A9">
      <w:rPr>
        <w:b/>
        <w:bCs/>
      </w:rPr>
      <w:t xml:space="preserve"> </w:t>
    </w:r>
    <w:r w:rsidR="00D011FF" w:rsidRPr="00C214A9">
      <w:t>|</w:t>
    </w:r>
    <w:r w:rsidR="00D011FF" w:rsidRPr="00C214A9">
      <w:rPr>
        <w:b/>
        <w:bCs/>
      </w:rPr>
      <w:t xml:space="preserve"> </w:t>
    </w:r>
    <w:r w:rsidR="00D011F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84ED8" w14:textId="77777777" w:rsidR="002470FF" w:rsidRDefault="002470FF" w:rsidP="00C214A9">
      <w:pPr>
        <w:spacing w:after="0" w:line="240" w:lineRule="auto"/>
      </w:pPr>
      <w:r>
        <w:separator/>
      </w:r>
    </w:p>
  </w:footnote>
  <w:footnote w:type="continuationSeparator" w:id="0">
    <w:p w14:paraId="31FBC519" w14:textId="77777777" w:rsidR="002470FF" w:rsidRDefault="002470FF" w:rsidP="00C214A9">
      <w:pPr>
        <w:spacing w:after="0" w:line="240" w:lineRule="auto"/>
      </w:pPr>
      <w:r>
        <w:continuationSeparator/>
      </w:r>
    </w:p>
  </w:footnote>
  <w:footnote w:type="continuationNotice" w:id="1">
    <w:p w14:paraId="7E737099" w14:textId="77777777" w:rsidR="002470FF" w:rsidRDefault="002470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F777" w14:textId="45754EAE" w:rsidR="00D011FF" w:rsidRPr="002D1DCE" w:rsidRDefault="00D011FF" w:rsidP="002D1DCE">
    <w:pPr>
      <w:pStyle w:val="VBAILTHeader"/>
    </w:pPr>
    <w:r w:rsidRPr="0061085D">
      <w:rPr>
        <w:bCs/>
      </w:rPr>
      <w:t>Determine Accrued Benefits Eligibility</w:t>
    </w:r>
  </w:p>
  <w:p w14:paraId="7326F778" w14:textId="2EEA2E4D" w:rsidR="00D011FF" w:rsidRPr="002D1DCE" w:rsidRDefault="00D011FF"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F77A" w14:textId="5411676A" w:rsidR="00D011FF" w:rsidRDefault="00D011FF">
    <w:pPr>
      <w:pStyle w:val="Header"/>
    </w:pPr>
    <w:r>
      <w:rPr>
        <w:noProof/>
      </w:rPr>
      <w:drawing>
        <wp:anchor distT="0" distB="0" distL="114300" distR="114300" simplePos="0" relativeHeight="251658240"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43" name="Picture 4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906"/>
    <w:multiLevelType w:val="hybridMultilevel"/>
    <w:tmpl w:val="6AEAF09E"/>
    <w:lvl w:ilvl="0" w:tplc="7B3C240A">
      <w:start w:val="1"/>
      <w:numFmt w:val="bullet"/>
      <w:lvlText w:val="o"/>
      <w:lvlJc w:val="left"/>
      <w:pPr>
        <w:tabs>
          <w:tab w:val="num" w:pos="720"/>
        </w:tabs>
        <w:ind w:left="720" w:hanging="360"/>
      </w:pPr>
      <w:rPr>
        <w:rFonts w:ascii="Courier New" w:hAnsi="Courier New" w:hint="default"/>
      </w:rPr>
    </w:lvl>
    <w:lvl w:ilvl="1" w:tplc="FF6A462E">
      <w:start w:val="1"/>
      <w:numFmt w:val="bullet"/>
      <w:lvlText w:val="o"/>
      <w:lvlJc w:val="left"/>
      <w:pPr>
        <w:tabs>
          <w:tab w:val="num" w:pos="1440"/>
        </w:tabs>
        <w:ind w:left="1440" w:hanging="360"/>
      </w:pPr>
      <w:rPr>
        <w:rFonts w:ascii="Courier New" w:hAnsi="Courier New" w:hint="default"/>
      </w:rPr>
    </w:lvl>
    <w:lvl w:ilvl="2" w:tplc="B386ABCA" w:tentative="1">
      <w:start w:val="1"/>
      <w:numFmt w:val="bullet"/>
      <w:lvlText w:val="o"/>
      <w:lvlJc w:val="left"/>
      <w:pPr>
        <w:tabs>
          <w:tab w:val="num" w:pos="2160"/>
        </w:tabs>
        <w:ind w:left="2160" w:hanging="360"/>
      </w:pPr>
      <w:rPr>
        <w:rFonts w:ascii="Courier New" w:hAnsi="Courier New" w:hint="default"/>
      </w:rPr>
    </w:lvl>
    <w:lvl w:ilvl="3" w:tplc="130E4FC6" w:tentative="1">
      <w:start w:val="1"/>
      <w:numFmt w:val="bullet"/>
      <w:lvlText w:val="o"/>
      <w:lvlJc w:val="left"/>
      <w:pPr>
        <w:tabs>
          <w:tab w:val="num" w:pos="2880"/>
        </w:tabs>
        <w:ind w:left="2880" w:hanging="360"/>
      </w:pPr>
      <w:rPr>
        <w:rFonts w:ascii="Courier New" w:hAnsi="Courier New" w:hint="default"/>
      </w:rPr>
    </w:lvl>
    <w:lvl w:ilvl="4" w:tplc="BB80C5BA" w:tentative="1">
      <w:start w:val="1"/>
      <w:numFmt w:val="bullet"/>
      <w:lvlText w:val="o"/>
      <w:lvlJc w:val="left"/>
      <w:pPr>
        <w:tabs>
          <w:tab w:val="num" w:pos="3600"/>
        </w:tabs>
        <w:ind w:left="3600" w:hanging="360"/>
      </w:pPr>
      <w:rPr>
        <w:rFonts w:ascii="Courier New" w:hAnsi="Courier New" w:hint="default"/>
      </w:rPr>
    </w:lvl>
    <w:lvl w:ilvl="5" w:tplc="2C82CB0E" w:tentative="1">
      <w:start w:val="1"/>
      <w:numFmt w:val="bullet"/>
      <w:lvlText w:val="o"/>
      <w:lvlJc w:val="left"/>
      <w:pPr>
        <w:tabs>
          <w:tab w:val="num" w:pos="4320"/>
        </w:tabs>
        <w:ind w:left="4320" w:hanging="360"/>
      </w:pPr>
      <w:rPr>
        <w:rFonts w:ascii="Courier New" w:hAnsi="Courier New" w:hint="default"/>
      </w:rPr>
    </w:lvl>
    <w:lvl w:ilvl="6" w:tplc="67D01DF2" w:tentative="1">
      <w:start w:val="1"/>
      <w:numFmt w:val="bullet"/>
      <w:lvlText w:val="o"/>
      <w:lvlJc w:val="left"/>
      <w:pPr>
        <w:tabs>
          <w:tab w:val="num" w:pos="5040"/>
        </w:tabs>
        <w:ind w:left="5040" w:hanging="360"/>
      </w:pPr>
      <w:rPr>
        <w:rFonts w:ascii="Courier New" w:hAnsi="Courier New" w:hint="default"/>
      </w:rPr>
    </w:lvl>
    <w:lvl w:ilvl="7" w:tplc="0FC2F0F6" w:tentative="1">
      <w:start w:val="1"/>
      <w:numFmt w:val="bullet"/>
      <w:lvlText w:val="o"/>
      <w:lvlJc w:val="left"/>
      <w:pPr>
        <w:tabs>
          <w:tab w:val="num" w:pos="5760"/>
        </w:tabs>
        <w:ind w:left="5760" w:hanging="360"/>
      </w:pPr>
      <w:rPr>
        <w:rFonts w:ascii="Courier New" w:hAnsi="Courier New" w:hint="default"/>
      </w:rPr>
    </w:lvl>
    <w:lvl w:ilvl="8" w:tplc="950EDD9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5E13021"/>
    <w:multiLevelType w:val="hybridMultilevel"/>
    <w:tmpl w:val="C46A9648"/>
    <w:lvl w:ilvl="0" w:tplc="42565E58">
      <w:start w:val="1"/>
      <w:numFmt w:val="bullet"/>
      <w:lvlText w:val="•"/>
      <w:lvlJc w:val="left"/>
      <w:pPr>
        <w:tabs>
          <w:tab w:val="num" w:pos="360"/>
        </w:tabs>
        <w:ind w:left="360" w:hanging="360"/>
      </w:pPr>
      <w:rPr>
        <w:rFonts w:ascii="Arial" w:hAnsi="Arial" w:hint="default"/>
      </w:rPr>
    </w:lvl>
    <w:lvl w:ilvl="1" w:tplc="BFF8077E">
      <w:numFmt w:val="bullet"/>
      <w:lvlText w:val="o"/>
      <w:lvlJc w:val="left"/>
      <w:pPr>
        <w:tabs>
          <w:tab w:val="num" w:pos="1080"/>
        </w:tabs>
        <w:ind w:left="1080" w:hanging="360"/>
      </w:pPr>
      <w:rPr>
        <w:rFonts w:ascii="Courier New" w:hAnsi="Courier New" w:hint="default"/>
      </w:rPr>
    </w:lvl>
    <w:lvl w:ilvl="2" w:tplc="E90864F8" w:tentative="1">
      <w:start w:val="1"/>
      <w:numFmt w:val="bullet"/>
      <w:lvlText w:val="•"/>
      <w:lvlJc w:val="left"/>
      <w:pPr>
        <w:tabs>
          <w:tab w:val="num" w:pos="1800"/>
        </w:tabs>
        <w:ind w:left="1800" w:hanging="360"/>
      </w:pPr>
      <w:rPr>
        <w:rFonts w:ascii="Arial" w:hAnsi="Arial" w:hint="default"/>
      </w:rPr>
    </w:lvl>
    <w:lvl w:ilvl="3" w:tplc="E1BC6EC8" w:tentative="1">
      <w:start w:val="1"/>
      <w:numFmt w:val="bullet"/>
      <w:lvlText w:val="•"/>
      <w:lvlJc w:val="left"/>
      <w:pPr>
        <w:tabs>
          <w:tab w:val="num" w:pos="2520"/>
        </w:tabs>
        <w:ind w:left="2520" w:hanging="360"/>
      </w:pPr>
      <w:rPr>
        <w:rFonts w:ascii="Arial" w:hAnsi="Arial" w:hint="default"/>
      </w:rPr>
    </w:lvl>
    <w:lvl w:ilvl="4" w:tplc="7180A546" w:tentative="1">
      <w:start w:val="1"/>
      <w:numFmt w:val="bullet"/>
      <w:lvlText w:val="•"/>
      <w:lvlJc w:val="left"/>
      <w:pPr>
        <w:tabs>
          <w:tab w:val="num" w:pos="3240"/>
        </w:tabs>
        <w:ind w:left="3240" w:hanging="360"/>
      </w:pPr>
      <w:rPr>
        <w:rFonts w:ascii="Arial" w:hAnsi="Arial" w:hint="default"/>
      </w:rPr>
    </w:lvl>
    <w:lvl w:ilvl="5" w:tplc="177C4648" w:tentative="1">
      <w:start w:val="1"/>
      <w:numFmt w:val="bullet"/>
      <w:lvlText w:val="•"/>
      <w:lvlJc w:val="left"/>
      <w:pPr>
        <w:tabs>
          <w:tab w:val="num" w:pos="3960"/>
        </w:tabs>
        <w:ind w:left="3960" w:hanging="360"/>
      </w:pPr>
      <w:rPr>
        <w:rFonts w:ascii="Arial" w:hAnsi="Arial" w:hint="default"/>
      </w:rPr>
    </w:lvl>
    <w:lvl w:ilvl="6" w:tplc="AF12C934" w:tentative="1">
      <w:start w:val="1"/>
      <w:numFmt w:val="bullet"/>
      <w:lvlText w:val="•"/>
      <w:lvlJc w:val="left"/>
      <w:pPr>
        <w:tabs>
          <w:tab w:val="num" w:pos="4680"/>
        </w:tabs>
        <w:ind w:left="4680" w:hanging="360"/>
      </w:pPr>
      <w:rPr>
        <w:rFonts w:ascii="Arial" w:hAnsi="Arial" w:hint="default"/>
      </w:rPr>
    </w:lvl>
    <w:lvl w:ilvl="7" w:tplc="538A4984" w:tentative="1">
      <w:start w:val="1"/>
      <w:numFmt w:val="bullet"/>
      <w:lvlText w:val="•"/>
      <w:lvlJc w:val="left"/>
      <w:pPr>
        <w:tabs>
          <w:tab w:val="num" w:pos="5400"/>
        </w:tabs>
        <w:ind w:left="5400" w:hanging="360"/>
      </w:pPr>
      <w:rPr>
        <w:rFonts w:ascii="Arial" w:hAnsi="Arial" w:hint="default"/>
      </w:rPr>
    </w:lvl>
    <w:lvl w:ilvl="8" w:tplc="BB3A29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1460A4"/>
    <w:multiLevelType w:val="hybridMultilevel"/>
    <w:tmpl w:val="9B74307E"/>
    <w:lvl w:ilvl="0" w:tplc="7A3CC51A">
      <w:start w:val="1"/>
      <w:numFmt w:val="bullet"/>
      <w:lvlText w:val="•"/>
      <w:lvlJc w:val="left"/>
      <w:pPr>
        <w:tabs>
          <w:tab w:val="num" w:pos="360"/>
        </w:tabs>
        <w:ind w:left="360" w:hanging="360"/>
      </w:pPr>
      <w:rPr>
        <w:rFonts w:ascii="Arial" w:hAnsi="Arial" w:hint="default"/>
      </w:rPr>
    </w:lvl>
    <w:lvl w:ilvl="1" w:tplc="EC6C9450">
      <w:numFmt w:val="bullet"/>
      <w:lvlText w:val="•"/>
      <w:lvlJc w:val="left"/>
      <w:pPr>
        <w:tabs>
          <w:tab w:val="num" w:pos="1080"/>
        </w:tabs>
        <w:ind w:left="1080" w:hanging="360"/>
      </w:pPr>
      <w:rPr>
        <w:rFonts w:ascii="Arial" w:hAnsi="Arial" w:hint="default"/>
      </w:rPr>
    </w:lvl>
    <w:lvl w:ilvl="2" w:tplc="46D839FC">
      <w:numFmt w:val="bullet"/>
      <w:lvlText w:val="•"/>
      <w:lvlJc w:val="left"/>
      <w:pPr>
        <w:tabs>
          <w:tab w:val="num" w:pos="1800"/>
        </w:tabs>
        <w:ind w:left="1800" w:hanging="360"/>
      </w:pPr>
      <w:rPr>
        <w:rFonts w:ascii="Arial" w:hAnsi="Arial" w:hint="default"/>
      </w:rPr>
    </w:lvl>
    <w:lvl w:ilvl="3" w:tplc="D06681C0" w:tentative="1">
      <w:start w:val="1"/>
      <w:numFmt w:val="bullet"/>
      <w:lvlText w:val="•"/>
      <w:lvlJc w:val="left"/>
      <w:pPr>
        <w:tabs>
          <w:tab w:val="num" w:pos="2520"/>
        </w:tabs>
        <w:ind w:left="2520" w:hanging="360"/>
      </w:pPr>
      <w:rPr>
        <w:rFonts w:ascii="Arial" w:hAnsi="Arial" w:hint="default"/>
      </w:rPr>
    </w:lvl>
    <w:lvl w:ilvl="4" w:tplc="246E0A36" w:tentative="1">
      <w:start w:val="1"/>
      <w:numFmt w:val="bullet"/>
      <w:lvlText w:val="•"/>
      <w:lvlJc w:val="left"/>
      <w:pPr>
        <w:tabs>
          <w:tab w:val="num" w:pos="3240"/>
        </w:tabs>
        <w:ind w:left="3240" w:hanging="360"/>
      </w:pPr>
      <w:rPr>
        <w:rFonts w:ascii="Arial" w:hAnsi="Arial" w:hint="default"/>
      </w:rPr>
    </w:lvl>
    <w:lvl w:ilvl="5" w:tplc="2D2C73AA" w:tentative="1">
      <w:start w:val="1"/>
      <w:numFmt w:val="bullet"/>
      <w:lvlText w:val="•"/>
      <w:lvlJc w:val="left"/>
      <w:pPr>
        <w:tabs>
          <w:tab w:val="num" w:pos="3960"/>
        </w:tabs>
        <w:ind w:left="3960" w:hanging="360"/>
      </w:pPr>
      <w:rPr>
        <w:rFonts w:ascii="Arial" w:hAnsi="Arial" w:hint="default"/>
      </w:rPr>
    </w:lvl>
    <w:lvl w:ilvl="6" w:tplc="C0947A0C" w:tentative="1">
      <w:start w:val="1"/>
      <w:numFmt w:val="bullet"/>
      <w:lvlText w:val="•"/>
      <w:lvlJc w:val="left"/>
      <w:pPr>
        <w:tabs>
          <w:tab w:val="num" w:pos="4680"/>
        </w:tabs>
        <w:ind w:left="4680" w:hanging="360"/>
      </w:pPr>
      <w:rPr>
        <w:rFonts w:ascii="Arial" w:hAnsi="Arial" w:hint="default"/>
      </w:rPr>
    </w:lvl>
    <w:lvl w:ilvl="7" w:tplc="88CED1C6" w:tentative="1">
      <w:start w:val="1"/>
      <w:numFmt w:val="bullet"/>
      <w:lvlText w:val="•"/>
      <w:lvlJc w:val="left"/>
      <w:pPr>
        <w:tabs>
          <w:tab w:val="num" w:pos="5400"/>
        </w:tabs>
        <w:ind w:left="5400" w:hanging="360"/>
      </w:pPr>
      <w:rPr>
        <w:rFonts w:ascii="Arial" w:hAnsi="Arial" w:hint="default"/>
      </w:rPr>
    </w:lvl>
    <w:lvl w:ilvl="8" w:tplc="5806536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CE45AE"/>
    <w:multiLevelType w:val="hybridMultilevel"/>
    <w:tmpl w:val="DD8AB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A4630"/>
    <w:multiLevelType w:val="hybridMultilevel"/>
    <w:tmpl w:val="9F806C84"/>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E6E20"/>
    <w:multiLevelType w:val="hybridMultilevel"/>
    <w:tmpl w:val="B9A0A9E8"/>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B6775"/>
    <w:multiLevelType w:val="hybridMultilevel"/>
    <w:tmpl w:val="72B648EE"/>
    <w:lvl w:ilvl="0" w:tplc="1E8C5D58">
      <w:start w:val="1"/>
      <w:numFmt w:val="bullet"/>
      <w:lvlText w:val="•"/>
      <w:lvlJc w:val="left"/>
      <w:pPr>
        <w:tabs>
          <w:tab w:val="num" w:pos="720"/>
        </w:tabs>
        <w:ind w:left="720" w:hanging="360"/>
      </w:pPr>
      <w:rPr>
        <w:rFonts w:ascii="Arial" w:hAnsi="Arial" w:hint="default"/>
      </w:rPr>
    </w:lvl>
    <w:lvl w:ilvl="1" w:tplc="51E074C4">
      <w:numFmt w:val="bullet"/>
      <w:lvlText w:val="•"/>
      <w:lvlJc w:val="left"/>
      <w:pPr>
        <w:tabs>
          <w:tab w:val="num" w:pos="1440"/>
        </w:tabs>
        <w:ind w:left="1440" w:hanging="360"/>
      </w:pPr>
      <w:rPr>
        <w:rFonts w:ascii="Arial" w:hAnsi="Arial" w:hint="default"/>
      </w:rPr>
    </w:lvl>
    <w:lvl w:ilvl="2" w:tplc="04ACB99C" w:tentative="1">
      <w:start w:val="1"/>
      <w:numFmt w:val="bullet"/>
      <w:lvlText w:val="•"/>
      <w:lvlJc w:val="left"/>
      <w:pPr>
        <w:tabs>
          <w:tab w:val="num" w:pos="2160"/>
        </w:tabs>
        <w:ind w:left="2160" w:hanging="360"/>
      </w:pPr>
      <w:rPr>
        <w:rFonts w:ascii="Arial" w:hAnsi="Arial" w:hint="default"/>
      </w:rPr>
    </w:lvl>
    <w:lvl w:ilvl="3" w:tplc="25662746" w:tentative="1">
      <w:start w:val="1"/>
      <w:numFmt w:val="bullet"/>
      <w:lvlText w:val="•"/>
      <w:lvlJc w:val="left"/>
      <w:pPr>
        <w:tabs>
          <w:tab w:val="num" w:pos="2880"/>
        </w:tabs>
        <w:ind w:left="2880" w:hanging="360"/>
      </w:pPr>
      <w:rPr>
        <w:rFonts w:ascii="Arial" w:hAnsi="Arial" w:hint="default"/>
      </w:rPr>
    </w:lvl>
    <w:lvl w:ilvl="4" w:tplc="028E4D34" w:tentative="1">
      <w:start w:val="1"/>
      <w:numFmt w:val="bullet"/>
      <w:lvlText w:val="•"/>
      <w:lvlJc w:val="left"/>
      <w:pPr>
        <w:tabs>
          <w:tab w:val="num" w:pos="3600"/>
        </w:tabs>
        <w:ind w:left="3600" w:hanging="360"/>
      </w:pPr>
      <w:rPr>
        <w:rFonts w:ascii="Arial" w:hAnsi="Arial" w:hint="default"/>
      </w:rPr>
    </w:lvl>
    <w:lvl w:ilvl="5" w:tplc="4BA67C84" w:tentative="1">
      <w:start w:val="1"/>
      <w:numFmt w:val="bullet"/>
      <w:lvlText w:val="•"/>
      <w:lvlJc w:val="left"/>
      <w:pPr>
        <w:tabs>
          <w:tab w:val="num" w:pos="4320"/>
        </w:tabs>
        <w:ind w:left="4320" w:hanging="360"/>
      </w:pPr>
      <w:rPr>
        <w:rFonts w:ascii="Arial" w:hAnsi="Arial" w:hint="default"/>
      </w:rPr>
    </w:lvl>
    <w:lvl w:ilvl="6" w:tplc="510232B2" w:tentative="1">
      <w:start w:val="1"/>
      <w:numFmt w:val="bullet"/>
      <w:lvlText w:val="•"/>
      <w:lvlJc w:val="left"/>
      <w:pPr>
        <w:tabs>
          <w:tab w:val="num" w:pos="5040"/>
        </w:tabs>
        <w:ind w:left="5040" w:hanging="360"/>
      </w:pPr>
      <w:rPr>
        <w:rFonts w:ascii="Arial" w:hAnsi="Arial" w:hint="default"/>
      </w:rPr>
    </w:lvl>
    <w:lvl w:ilvl="7" w:tplc="4112AD52" w:tentative="1">
      <w:start w:val="1"/>
      <w:numFmt w:val="bullet"/>
      <w:lvlText w:val="•"/>
      <w:lvlJc w:val="left"/>
      <w:pPr>
        <w:tabs>
          <w:tab w:val="num" w:pos="5760"/>
        </w:tabs>
        <w:ind w:left="5760" w:hanging="360"/>
      </w:pPr>
      <w:rPr>
        <w:rFonts w:ascii="Arial" w:hAnsi="Arial" w:hint="default"/>
      </w:rPr>
    </w:lvl>
    <w:lvl w:ilvl="8" w:tplc="B388E1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38757E"/>
    <w:multiLevelType w:val="hybridMultilevel"/>
    <w:tmpl w:val="604CA936"/>
    <w:lvl w:ilvl="0" w:tplc="E648F9C2">
      <w:start w:val="1"/>
      <w:numFmt w:val="bullet"/>
      <w:lvlText w:val="•"/>
      <w:lvlJc w:val="left"/>
      <w:pPr>
        <w:tabs>
          <w:tab w:val="num" w:pos="360"/>
        </w:tabs>
        <w:ind w:left="360" w:hanging="360"/>
      </w:pPr>
      <w:rPr>
        <w:rFonts w:ascii="Arial" w:hAnsi="Arial" w:hint="default"/>
      </w:rPr>
    </w:lvl>
    <w:lvl w:ilvl="1" w:tplc="1D82616C">
      <w:numFmt w:val="bullet"/>
      <w:lvlText w:val="o"/>
      <w:lvlJc w:val="left"/>
      <w:pPr>
        <w:tabs>
          <w:tab w:val="num" w:pos="1080"/>
        </w:tabs>
        <w:ind w:left="1080" w:hanging="360"/>
      </w:pPr>
      <w:rPr>
        <w:rFonts w:ascii="Courier New" w:hAnsi="Courier New" w:hint="default"/>
      </w:rPr>
    </w:lvl>
    <w:lvl w:ilvl="2" w:tplc="C7B4F86C" w:tentative="1">
      <w:start w:val="1"/>
      <w:numFmt w:val="bullet"/>
      <w:lvlText w:val="•"/>
      <w:lvlJc w:val="left"/>
      <w:pPr>
        <w:tabs>
          <w:tab w:val="num" w:pos="1800"/>
        </w:tabs>
        <w:ind w:left="1800" w:hanging="360"/>
      </w:pPr>
      <w:rPr>
        <w:rFonts w:ascii="Arial" w:hAnsi="Arial" w:hint="default"/>
      </w:rPr>
    </w:lvl>
    <w:lvl w:ilvl="3" w:tplc="013CD05A" w:tentative="1">
      <w:start w:val="1"/>
      <w:numFmt w:val="bullet"/>
      <w:lvlText w:val="•"/>
      <w:lvlJc w:val="left"/>
      <w:pPr>
        <w:tabs>
          <w:tab w:val="num" w:pos="2520"/>
        </w:tabs>
        <w:ind w:left="2520" w:hanging="360"/>
      </w:pPr>
      <w:rPr>
        <w:rFonts w:ascii="Arial" w:hAnsi="Arial" w:hint="default"/>
      </w:rPr>
    </w:lvl>
    <w:lvl w:ilvl="4" w:tplc="A8FC3D7E" w:tentative="1">
      <w:start w:val="1"/>
      <w:numFmt w:val="bullet"/>
      <w:lvlText w:val="•"/>
      <w:lvlJc w:val="left"/>
      <w:pPr>
        <w:tabs>
          <w:tab w:val="num" w:pos="3240"/>
        </w:tabs>
        <w:ind w:left="3240" w:hanging="360"/>
      </w:pPr>
      <w:rPr>
        <w:rFonts w:ascii="Arial" w:hAnsi="Arial" w:hint="default"/>
      </w:rPr>
    </w:lvl>
    <w:lvl w:ilvl="5" w:tplc="8746E730" w:tentative="1">
      <w:start w:val="1"/>
      <w:numFmt w:val="bullet"/>
      <w:lvlText w:val="•"/>
      <w:lvlJc w:val="left"/>
      <w:pPr>
        <w:tabs>
          <w:tab w:val="num" w:pos="3960"/>
        </w:tabs>
        <w:ind w:left="3960" w:hanging="360"/>
      </w:pPr>
      <w:rPr>
        <w:rFonts w:ascii="Arial" w:hAnsi="Arial" w:hint="default"/>
      </w:rPr>
    </w:lvl>
    <w:lvl w:ilvl="6" w:tplc="C5F26FAC" w:tentative="1">
      <w:start w:val="1"/>
      <w:numFmt w:val="bullet"/>
      <w:lvlText w:val="•"/>
      <w:lvlJc w:val="left"/>
      <w:pPr>
        <w:tabs>
          <w:tab w:val="num" w:pos="4680"/>
        </w:tabs>
        <w:ind w:left="4680" w:hanging="360"/>
      </w:pPr>
      <w:rPr>
        <w:rFonts w:ascii="Arial" w:hAnsi="Arial" w:hint="default"/>
      </w:rPr>
    </w:lvl>
    <w:lvl w:ilvl="7" w:tplc="71CC2B1A" w:tentative="1">
      <w:start w:val="1"/>
      <w:numFmt w:val="bullet"/>
      <w:lvlText w:val="•"/>
      <w:lvlJc w:val="left"/>
      <w:pPr>
        <w:tabs>
          <w:tab w:val="num" w:pos="5400"/>
        </w:tabs>
        <w:ind w:left="5400" w:hanging="360"/>
      </w:pPr>
      <w:rPr>
        <w:rFonts w:ascii="Arial" w:hAnsi="Arial" w:hint="default"/>
      </w:rPr>
    </w:lvl>
    <w:lvl w:ilvl="8" w:tplc="C7C0B7D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697394"/>
    <w:multiLevelType w:val="hybridMultilevel"/>
    <w:tmpl w:val="8C0296F8"/>
    <w:lvl w:ilvl="0" w:tplc="D1A4FE20">
      <w:start w:val="1"/>
      <w:numFmt w:val="bullet"/>
      <w:lvlText w:val="•"/>
      <w:lvlJc w:val="left"/>
      <w:pPr>
        <w:tabs>
          <w:tab w:val="num" w:pos="360"/>
        </w:tabs>
        <w:ind w:left="360" w:hanging="360"/>
      </w:pPr>
      <w:rPr>
        <w:rFonts w:ascii="Arial" w:hAnsi="Arial" w:hint="default"/>
      </w:rPr>
    </w:lvl>
    <w:lvl w:ilvl="1" w:tplc="C5CEE344" w:tentative="1">
      <w:start w:val="1"/>
      <w:numFmt w:val="bullet"/>
      <w:lvlText w:val="•"/>
      <w:lvlJc w:val="left"/>
      <w:pPr>
        <w:tabs>
          <w:tab w:val="num" w:pos="1080"/>
        </w:tabs>
        <w:ind w:left="1080" w:hanging="360"/>
      </w:pPr>
      <w:rPr>
        <w:rFonts w:ascii="Arial" w:hAnsi="Arial" w:hint="default"/>
      </w:rPr>
    </w:lvl>
    <w:lvl w:ilvl="2" w:tplc="2A323606" w:tentative="1">
      <w:start w:val="1"/>
      <w:numFmt w:val="bullet"/>
      <w:lvlText w:val="•"/>
      <w:lvlJc w:val="left"/>
      <w:pPr>
        <w:tabs>
          <w:tab w:val="num" w:pos="1800"/>
        </w:tabs>
        <w:ind w:left="1800" w:hanging="360"/>
      </w:pPr>
      <w:rPr>
        <w:rFonts w:ascii="Arial" w:hAnsi="Arial" w:hint="default"/>
      </w:rPr>
    </w:lvl>
    <w:lvl w:ilvl="3" w:tplc="08AE57C8" w:tentative="1">
      <w:start w:val="1"/>
      <w:numFmt w:val="bullet"/>
      <w:lvlText w:val="•"/>
      <w:lvlJc w:val="left"/>
      <w:pPr>
        <w:tabs>
          <w:tab w:val="num" w:pos="2520"/>
        </w:tabs>
        <w:ind w:left="2520" w:hanging="360"/>
      </w:pPr>
      <w:rPr>
        <w:rFonts w:ascii="Arial" w:hAnsi="Arial" w:hint="default"/>
      </w:rPr>
    </w:lvl>
    <w:lvl w:ilvl="4" w:tplc="F0D6D294" w:tentative="1">
      <w:start w:val="1"/>
      <w:numFmt w:val="bullet"/>
      <w:lvlText w:val="•"/>
      <w:lvlJc w:val="left"/>
      <w:pPr>
        <w:tabs>
          <w:tab w:val="num" w:pos="3240"/>
        </w:tabs>
        <w:ind w:left="3240" w:hanging="360"/>
      </w:pPr>
      <w:rPr>
        <w:rFonts w:ascii="Arial" w:hAnsi="Arial" w:hint="default"/>
      </w:rPr>
    </w:lvl>
    <w:lvl w:ilvl="5" w:tplc="FBF8E726" w:tentative="1">
      <w:start w:val="1"/>
      <w:numFmt w:val="bullet"/>
      <w:lvlText w:val="•"/>
      <w:lvlJc w:val="left"/>
      <w:pPr>
        <w:tabs>
          <w:tab w:val="num" w:pos="3960"/>
        </w:tabs>
        <w:ind w:left="3960" w:hanging="360"/>
      </w:pPr>
      <w:rPr>
        <w:rFonts w:ascii="Arial" w:hAnsi="Arial" w:hint="default"/>
      </w:rPr>
    </w:lvl>
    <w:lvl w:ilvl="6" w:tplc="3B2A47A4" w:tentative="1">
      <w:start w:val="1"/>
      <w:numFmt w:val="bullet"/>
      <w:lvlText w:val="•"/>
      <w:lvlJc w:val="left"/>
      <w:pPr>
        <w:tabs>
          <w:tab w:val="num" w:pos="4680"/>
        </w:tabs>
        <w:ind w:left="4680" w:hanging="360"/>
      </w:pPr>
      <w:rPr>
        <w:rFonts w:ascii="Arial" w:hAnsi="Arial" w:hint="default"/>
      </w:rPr>
    </w:lvl>
    <w:lvl w:ilvl="7" w:tplc="F3F8FF60" w:tentative="1">
      <w:start w:val="1"/>
      <w:numFmt w:val="bullet"/>
      <w:lvlText w:val="•"/>
      <w:lvlJc w:val="left"/>
      <w:pPr>
        <w:tabs>
          <w:tab w:val="num" w:pos="5400"/>
        </w:tabs>
        <w:ind w:left="5400" w:hanging="360"/>
      </w:pPr>
      <w:rPr>
        <w:rFonts w:ascii="Arial" w:hAnsi="Arial" w:hint="default"/>
      </w:rPr>
    </w:lvl>
    <w:lvl w:ilvl="8" w:tplc="C53C356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C37D92"/>
    <w:multiLevelType w:val="hybridMultilevel"/>
    <w:tmpl w:val="483EFC6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C78CFBCA">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E31D01"/>
    <w:multiLevelType w:val="hybridMultilevel"/>
    <w:tmpl w:val="AB06ACE4"/>
    <w:lvl w:ilvl="0" w:tplc="3088577A">
      <w:start w:val="1"/>
      <w:numFmt w:val="bullet"/>
      <w:lvlText w:val="•"/>
      <w:lvlJc w:val="left"/>
      <w:pPr>
        <w:tabs>
          <w:tab w:val="num" w:pos="360"/>
        </w:tabs>
        <w:ind w:left="360" w:hanging="360"/>
      </w:pPr>
      <w:rPr>
        <w:rFonts w:ascii="Arial" w:hAnsi="Arial" w:hint="default"/>
      </w:rPr>
    </w:lvl>
    <w:lvl w:ilvl="1" w:tplc="480C6F92" w:tentative="1">
      <w:start w:val="1"/>
      <w:numFmt w:val="bullet"/>
      <w:lvlText w:val="•"/>
      <w:lvlJc w:val="left"/>
      <w:pPr>
        <w:tabs>
          <w:tab w:val="num" w:pos="1080"/>
        </w:tabs>
        <w:ind w:left="1080" w:hanging="360"/>
      </w:pPr>
      <w:rPr>
        <w:rFonts w:ascii="Arial" w:hAnsi="Arial" w:hint="default"/>
      </w:rPr>
    </w:lvl>
    <w:lvl w:ilvl="2" w:tplc="BC14CD50" w:tentative="1">
      <w:start w:val="1"/>
      <w:numFmt w:val="bullet"/>
      <w:lvlText w:val="•"/>
      <w:lvlJc w:val="left"/>
      <w:pPr>
        <w:tabs>
          <w:tab w:val="num" w:pos="1800"/>
        </w:tabs>
        <w:ind w:left="1800" w:hanging="360"/>
      </w:pPr>
      <w:rPr>
        <w:rFonts w:ascii="Arial" w:hAnsi="Arial" w:hint="default"/>
      </w:rPr>
    </w:lvl>
    <w:lvl w:ilvl="3" w:tplc="05944DDE" w:tentative="1">
      <w:start w:val="1"/>
      <w:numFmt w:val="bullet"/>
      <w:lvlText w:val="•"/>
      <w:lvlJc w:val="left"/>
      <w:pPr>
        <w:tabs>
          <w:tab w:val="num" w:pos="2520"/>
        </w:tabs>
        <w:ind w:left="2520" w:hanging="360"/>
      </w:pPr>
      <w:rPr>
        <w:rFonts w:ascii="Arial" w:hAnsi="Arial" w:hint="default"/>
      </w:rPr>
    </w:lvl>
    <w:lvl w:ilvl="4" w:tplc="D640DEBC" w:tentative="1">
      <w:start w:val="1"/>
      <w:numFmt w:val="bullet"/>
      <w:lvlText w:val="•"/>
      <w:lvlJc w:val="left"/>
      <w:pPr>
        <w:tabs>
          <w:tab w:val="num" w:pos="3240"/>
        </w:tabs>
        <w:ind w:left="3240" w:hanging="360"/>
      </w:pPr>
      <w:rPr>
        <w:rFonts w:ascii="Arial" w:hAnsi="Arial" w:hint="default"/>
      </w:rPr>
    </w:lvl>
    <w:lvl w:ilvl="5" w:tplc="79C85E68" w:tentative="1">
      <w:start w:val="1"/>
      <w:numFmt w:val="bullet"/>
      <w:lvlText w:val="•"/>
      <w:lvlJc w:val="left"/>
      <w:pPr>
        <w:tabs>
          <w:tab w:val="num" w:pos="3960"/>
        </w:tabs>
        <w:ind w:left="3960" w:hanging="360"/>
      </w:pPr>
      <w:rPr>
        <w:rFonts w:ascii="Arial" w:hAnsi="Arial" w:hint="default"/>
      </w:rPr>
    </w:lvl>
    <w:lvl w:ilvl="6" w:tplc="2592BA40" w:tentative="1">
      <w:start w:val="1"/>
      <w:numFmt w:val="bullet"/>
      <w:lvlText w:val="•"/>
      <w:lvlJc w:val="left"/>
      <w:pPr>
        <w:tabs>
          <w:tab w:val="num" w:pos="4680"/>
        </w:tabs>
        <w:ind w:left="4680" w:hanging="360"/>
      </w:pPr>
      <w:rPr>
        <w:rFonts w:ascii="Arial" w:hAnsi="Arial" w:hint="default"/>
      </w:rPr>
    </w:lvl>
    <w:lvl w:ilvl="7" w:tplc="B9881D14" w:tentative="1">
      <w:start w:val="1"/>
      <w:numFmt w:val="bullet"/>
      <w:lvlText w:val="•"/>
      <w:lvlJc w:val="left"/>
      <w:pPr>
        <w:tabs>
          <w:tab w:val="num" w:pos="5400"/>
        </w:tabs>
        <w:ind w:left="5400" w:hanging="360"/>
      </w:pPr>
      <w:rPr>
        <w:rFonts w:ascii="Arial" w:hAnsi="Arial" w:hint="default"/>
      </w:rPr>
    </w:lvl>
    <w:lvl w:ilvl="8" w:tplc="D26AE6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85C1433"/>
    <w:multiLevelType w:val="hybridMultilevel"/>
    <w:tmpl w:val="B2F63E04"/>
    <w:lvl w:ilvl="0" w:tplc="94E495B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3BD4BBEC" w:tentative="1">
      <w:start w:val="1"/>
      <w:numFmt w:val="bullet"/>
      <w:lvlText w:val="•"/>
      <w:lvlJc w:val="left"/>
      <w:pPr>
        <w:tabs>
          <w:tab w:val="num" w:pos="1800"/>
        </w:tabs>
        <w:ind w:left="1800" w:hanging="360"/>
      </w:pPr>
      <w:rPr>
        <w:rFonts w:ascii="Arial" w:hAnsi="Arial" w:hint="default"/>
      </w:rPr>
    </w:lvl>
    <w:lvl w:ilvl="3" w:tplc="D2D49E98" w:tentative="1">
      <w:start w:val="1"/>
      <w:numFmt w:val="bullet"/>
      <w:lvlText w:val="•"/>
      <w:lvlJc w:val="left"/>
      <w:pPr>
        <w:tabs>
          <w:tab w:val="num" w:pos="2520"/>
        </w:tabs>
        <w:ind w:left="2520" w:hanging="360"/>
      </w:pPr>
      <w:rPr>
        <w:rFonts w:ascii="Arial" w:hAnsi="Arial" w:hint="default"/>
      </w:rPr>
    </w:lvl>
    <w:lvl w:ilvl="4" w:tplc="B0B8094A" w:tentative="1">
      <w:start w:val="1"/>
      <w:numFmt w:val="bullet"/>
      <w:lvlText w:val="•"/>
      <w:lvlJc w:val="left"/>
      <w:pPr>
        <w:tabs>
          <w:tab w:val="num" w:pos="3240"/>
        </w:tabs>
        <w:ind w:left="3240" w:hanging="360"/>
      </w:pPr>
      <w:rPr>
        <w:rFonts w:ascii="Arial" w:hAnsi="Arial" w:hint="default"/>
      </w:rPr>
    </w:lvl>
    <w:lvl w:ilvl="5" w:tplc="DE4CB392" w:tentative="1">
      <w:start w:val="1"/>
      <w:numFmt w:val="bullet"/>
      <w:lvlText w:val="•"/>
      <w:lvlJc w:val="left"/>
      <w:pPr>
        <w:tabs>
          <w:tab w:val="num" w:pos="3960"/>
        </w:tabs>
        <w:ind w:left="3960" w:hanging="360"/>
      </w:pPr>
      <w:rPr>
        <w:rFonts w:ascii="Arial" w:hAnsi="Arial" w:hint="default"/>
      </w:rPr>
    </w:lvl>
    <w:lvl w:ilvl="6" w:tplc="600E8516" w:tentative="1">
      <w:start w:val="1"/>
      <w:numFmt w:val="bullet"/>
      <w:lvlText w:val="•"/>
      <w:lvlJc w:val="left"/>
      <w:pPr>
        <w:tabs>
          <w:tab w:val="num" w:pos="4680"/>
        </w:tabs>
        <w:ind w:left="4680" w:hanging="360"/>
      </w:pPr>
      <w:rPr>
        <w:rFonts w:ascii="Arial" w:hAnsi="Arial" w:hint="default"/>
      </w:rPr>
    </w:lvl>
    <w:lvl w:ilvl="7" w:tplc="42F292F2" w:tentative="1">
      <w:start w:val="1"/>
      <w:numFmt w:val="bullet"/>
      <w:lvlText w:val="•"/>
      <w:lvlJc w:val="left"/>
      <w:pPr>
        <w:tabs>
          <w:tab w:val="num" w:pos="5400"/>
        </w:tabs>
        <w:ind w:left="5400" w:hanging="360"/>
      </w:pPr>
      <w:rPr>
        <w:rFonts w:ascii="Arial" w:hAnsi="Arial" w:hint="default"/>
      </w:rPr>
    </w:lvl>
    <w:lvl w:ilvl="8" w:tplc="B170855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E4202E"/>
    <w:multiLevelType w:val="hybridMultilevel"/>
    <w:tmpl w:val="EF16E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30253"/>
    <w:multiLevelType w:val="hybridMultilevel"/>
    <w:tmpl w:val="41E8ACF0"/>
    <w:lvl w:ilvl="0" w:tplc="EF7E63EE">
      <w:start w:val="1"/>
      <w:numFmt w:val="bullet"/>
      <w:lvlText w:val="•"/>
      <w:lvlJc w:val="left"/>
      <w:pPr>
        <w:tabs>
          <w:tab w:val="num" w:pos="360"/>
        </w:tabs>
        <w:ind w:left="360" w:hanging="360"/>
      </w:pPr>
      <w:rPr>
        <w:rFonts w:ascii="Arial" w:hAnsi="Arial" w:hint="default"/>
      </w:rPr>
    </w:lvl>
    <w:lvl w:ilvl="1" w:tplc="F5E60F34">
      <w:numFmt w:val="bullet"/>
      <w:lvlText w:val="•"/>
      <w:lvlJc w:val="left"/>
      <w:pPr>
        <w:tabs>
          <w:tab w:val="num" w:pos="1080"/>
        </w:tabs>
        <w:ind w:left="1080" w:hanging="360"/>
      </w:pPr>
      <w:rPr>
        <w:rFonts w:ascii="Arial" w:hAnsi="Arial" w:hint="default"/>
      </w:rPr>
    </w:lvl>
    <w:lvl w:ilvl="2" w:tplc="B91E5048" w:tentative="1">
      <w:start w:val="1"/>
      <w:numFmt w:val="bullet"/>
      <w:lvlText w:val="•"/>
      <w:lvlJc w:val="left"/>
      <w:pPr>
        <w:tabs>
          <w:tab w:val="num" w:pos="1800"/>
        </w:tabs>
        <w:ind w:left="1800" w:hanging="360"/>
      </w:pPr>
      <w:rPr>
        <w:rFonts w:ascii="Arial" w:hAnsi="Arial" w:hint="default"/>
      </w:rPr>
    </w:lvl>
    <w:lvl w:ilvl="3" w:tplc="46601D34" w:tentative="1">
      <w:start w:val="1"/>
      <w:numFmt w:val="bullet"/>
      <w:lvlText w:val="•"/>
      <w:lvlJc w:val="left"/>
      <w:pPr>
        <w:tabs>
          <w:tab w:val="num" w:pos="2520"/>
        </w:tabs>
        <w:ind w:left="2520" w:hanging="360"/>
      </w:pPr>
      <w:rPr>
        <w:rFonts w:ascii="Arial" w:hAnsi="Arial" w:hint="default"/>
      </w:rPr>
    </w:lvl>
    <w:lvl w:ilvl="4" w:tplc="CE841FFA" w:tentative="1">
      <w:start w:val="1"/>
      <w:numFmt w:val="bullet"/>
      <w:lvlText w:val="•"/>
      <w:lvlJc w:val="left"/>
      <w:pPr>
        <w:tabs>
          <w:tab w:val="num" w:pos="3240"/>
        </w:tabs>
        <w:ind w:left="3240" w:hanging="360"/>
      </w:pPr>
      <w:rPr>
        <w:rFonts w:ascii="Arial" w:hAnsi="Arial" w:hint="default"/>
      </w:rPr>
    </w:lvl>
    <w:lvl w:ilvl="5" w:tplc="25A0B8CC" w:tentative="1">
      <w:start w:val="1"/>
      <w:numFmt w:val="bullet"/>
      <w:lvlText w:val="•"/>
      <w:lvlJc w:val="left"/>
      <w:pPr>
        <w:tabs>
          <w:tab w:val="num" w:pos="3960"/>
        </w:tabs>
        <w:ind w:left="3960" w:hanging="360"/>
      </w:pPr>
      <w:rPr>
        <w:rFonts w:ascii="Arial" w:hAnsi="Arial" w:hint="default"/>
      </w:rPr>
    </w:lvl>
    <w:lvl w:ilvl="6" w:tplc="E0B4129C" w:tentative="1">
      <w:start w:val="1"/>
      <w:numFmt w:val="bullet"/>
      <w:lvlText w:val="•"/>
      <w:lvlJc w:val="left"/>
      <w:pPr>
        <w:tabs>
          <w:tab w:val="num" w:pos="4680"/>
        </w:tabs>
        <w:ind w:left="4680" w:hanging="360"/>
      </w:pPr>
      <w:rPr>
        <w:rFonts w:ascii="Arial" w:hAnsi="Arial" w:hint="default"/>
      </w:rPr>
    </w:lvl>
    <w:lvl w:ilvl="7" w:tplc="4CA6F54C" w:tentative="1">
      <w:start w:val="1"/>
      <w:numFmt w:val="bullet"/>
      <w:lvlText w:val="•"/>
      <w:lvlJc w:val="left"/>
      <w:pPr>
        <w:tabs>
          <w:tab w:val="num" w:pos="5400"/>
        </w:tabs>
        <w:ind w:left="5400" w:hanging="360"/>
      </w:pPr>
      <w:rPr>
        <w:rFonts w:ascii="Arial" w:hAnsi="Arial" w:hint="default"/>
      </w:rPr>
    </w:lvl>
    <w:lvl w:ilvl="8" w:tplc="0786EE2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21F117F"/>
    <w:multiLevelType w:val="hybridMultilevel"/>
    <w:tmpl w:val="64CEA412"/>
    <w:lvl w:ilvl="0" w:tplc="0D56F00A">
      <w:start w:val="1"/>
      <w:numFmt w:val="bullet"/>
      <w:lvlText w:val="•"/>
      <w:lvlJc w:val="left"/>
      <w:pPr>
        <w:tabs>
          <w:tab w:val="num" w:pos="360"/>
        </w:tabs>
        <w:ind w:left="360" w:hanging="360"/>
      </w:pPr>
      <w:rPr>
        <w:rFonts w:ascii="Arial" w:hAnsi="Arial" w:hint="default"/>
      </w:rPr>
    </w:lvl>
    <w:lvl w:ilvl="1" w:tplc="70B650E8">
      <w:numFmt w:val="bullet"/>
      <w:lvlText w:val="•"/>
      <w:lvlJc w:val="left"/>
      <w:pPr>
        <w:tabs>
          <w:tab w:val="num" w:pos="1080"/>
        </w:tabs>
        <w:ind w:left="1080" w:hanging="360"/>
      </w:pPr>
      <w:rPr>
        <w:rFonts w:ascii="Arial" w:hAnsi="Arial" w:hint="default"/>
      </w:rPr>
    </w:lvl>
    <w:lvl w:ilvl="2" w:tplc="651696B2" w:tentative="1">
      <w:start w:val="1"/>
      <w:numFmt w:val="bullet"/>
      <w:lvlText w:val="•"/>
      <w:lvlJc w:val="left"/>
      <w:pPr>
        <w:tabs>
          <w:tab w:val="num" w:pos="1800"/>
        </w:tabs>
        <w:ind w:left="1800" w:hanging="360"/>
      </w:pPr>
      <w:rPr>
        <w:rFonts w:ascii="Arial" w:hAnsi="Arial" w:hint="default"/>
      </w:rPr>
    </w:lvl>
    <w:lvl w:ilvl="3" w:tplc="BC2C943C" w:tentative="1">
      <w:start w:val="1"/>
      <w:numFmt w:val="bullet"/>
      <w:lvlText w:val="•"/>
      <w:lvlJc w:val="left"/>
      <w:pPr>
        <w:tabs>
          <w:tab w:val="num" w:pos="2520"/>
        </w:tabs>
        <w:ind w:left="2520" w:hanging="360"/>
      </w:pPr>
      <w:rPr>
        <w:rFonts w:ascii="Arial" w:hAnsi="Arial" w:hint="default"/>
      </w:rPr>
    </w:lvl>
    <w:lvl w:ilvl="4" w:tplc="4BE2B5EA" w:tentative="1">
      <w:start w:val="1"/>
      <w:numFmt w:val="bullet"/>
      <w:lvlText w:val="•"/>
      <w:lvlJc w:val="left"/>
      <w:pPr>
        <w:tabs>
          <w:tab w:val="num" w:pos="3240"/>
        </w:tabs>
        <w:ind w:left="3240" w:hanging="360"/>
      </w:pPr>
      <w:rPr>
        <w:rFonts w:ascii="Arial" w:hAnsi="Arial" w:hint="default"/>
      </w:rPr>
    </w:lvl>
    <w:lvl w:ilvl="5" w:tplc="5A0286E2" w:tentative="1">
      <w:start w:val="1"/>
      <w:numFmt w:val="bullet"/>
      <w:lvlText w:val="•"/>
      <w:lvlJc w:val="left"/>
      <w:pPr>
        <w:tabs>
          <w:tab w:val="num" w:pos="3960"/>
        </w:tabs>
        <w:ind w:left="3960" w:hanging="360"/>
      </w:pPr>
      <w:rPr>
        <w:rFonts w:ascii="Arial" w:hAnsi="Arial" w:hint="default"/>
      </w:rPr>
    </w:lvl>
    <w:lvl w:ilvl="6" w:tplc="1174FB08" w:tentative="1">
      <w:start w:val="1"/>
      <w:numFmt w:val="bullet"/>
      <w:lvlText w:val="•"/>
      <w:lvlJc w:val="left"/>
      <w:pPr>
        <w:tabs>
          <w:tab w:val="num" w:pos="4680"/>
        </w:tabs>
        <w:ind w:left="4680" w:hanging="360"/>
      </w:pPr>
      <w:rPr>
        <w:rFonts w:ascii="Arial" w:hAnsi="Arial" w:hint="default"/>
      </w:rPr>
    </w:lvl>
    <w:lvl w:ilvl="7" w:tplc="0D7C96BE" w:tentative="1">
      <w:start w:val="1"/>
      <w:numFmt w:val="bullet"/>
      <w:lvlText w:val="•"/>
      <w:lvlJc w:val="left"/>
      <w:pPr>
        <w:tabs>
          <w:tab w:val="num" w:pos="5400"/>
        </w:tabs>
        <w:ind w:left="5400" w:hanging="360"/>
      </w:pPr>
      <w:rPr>
        <w:rFonts w:ascii="Arial" w:hAnsi="Arial" w:hint="default"/>
      </w:rPr>
    </w:lvl>
    <w:lvl w:ilvl="8" w:tplc="68CE22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4834F0E"/>
    <w:multiLevelType w:val="hybridMultilevel"/>
    <w:tmpl w:val="3F64522C"/>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B06ED3"/>
    <w:multiLevelType w:val="hybridMultilevel"/>
    <w:tmpl w:val="BD3639D6"/>
    <w:lvl w:ilvl="0" w:tplc="36969582">
      <w:start w:val="1"/>
      <w:numFmt w:val="bullet"/>
      <w:lvlText w:val="•"/>
      <w:lvlJc w:val="left"/>
      <w:pPr>
        <w:tabs>
          <w:tab w:val="num" w:pos="360"/>
        </w:tabs>
        <w:ind w:left="360" w:hanging="360"/>
      </w:pPr>
      <w:rPr>
        <w:rFonts w:ascii="Arial" w:hAnsi="Arial" w:hint="default"/>
      </w:rPr>
    </w:lvl>
    <w:lvl w:ilvl="1" w:tplc="3022EFCA" w:tentative="1">
      <w:start w:val="1"/>
      <w:numFmt w:val="bullet"/>
      <w:lvlText w:val="•"/>
      <w:lvlJc w:val="left"/>
      <w:pPr>
        <w:tabs>
          <w:tab w:val="num" w:pos="1080"/>
        </w:tabs>
        <w:ind w:left="1080" w:hanging="360"/>
      </w:pPr>
      <w:rPr>
        <w:rFonts w:ascii="Arial" w:hAnsi="Arial" w:hint="default"/>
      </w:rPr>
    </w:lvl>
    <w:lvl w:ilvl="2" w:tplc="A30A2A20" w:tentative="1">
      <w:start w:val="1"/>
      <w:numFmt w:val="bullet"/>
      <w:lvlText w:val="•"/>
      <w:lvlJc w:val="left"/>
      <w:pPr>
        <w:tabs>
          <w:tab w:val="num" w:pos="1800"/>
        </w:tabs>
        <w:ind w:left="1800" w:hanging="360"/>
      </w:pPr>
      <w:rPr>
        <w:rFonts w:ascii="Arial" w:hAnsi="Arial" w:hint="default"/>
      </w:rPr>
    </w:lvl>
    <w:lvl w:ilvl="3" w:tplc="9CAC07C6" w:tentative="1">
      <w:start w:val="1"/>
      <w:numFmt w:val="bullet"/>
      <w:lvlText w:val="•"/>
      <w:lvlJc w:val="left"/>
      <w:pPr>
        <w:tabs>
          <w:tab w:val="num" w:pos="2520"/>
        </w:tabs>
        <w:ind w:left="2520" w:hanging="360"/>
      </w:pPr>
      <w:rPr>
        <w:rFonts w:ascii="Arial" w:hAnsi="Arial" w:hint="default"/>
      </w:rPr>
    </w:lvl>
    <w:lvl w:ilvl="4" w:tplc="77C2D78A" w:tentative="1">
      <w:start w:val="1"/>
      <w:numFmt w:val="bullet"/>
      <w:lvlText w:val="•"/>
      <w:lvlJc w:val="left"/>
      <w:pPr>
        <w:tabs>
          <w:tab w:val="num" w:pos="3240"/>
        </w:tabs>
        <w:ind w:left="3240" w:hanging="360"/>
      </w:pPr>
      <w:rPr>
        <w:rFonts w:ascii="Arial" w:hAnsi="Arial" w:hint="default"/>
      </w:rPr>
    </w:lvl>
    <w:lvl w:ilvl="5" w:tplc="89E483AC" w:tentative="1">
      <w:start w:val="1"/>
      <w:numFmt w:val="bullet"/>
      <w:lvlText w:val="•"/>
      <w:lvlJc w:val="left"/>
      <w:pPr>
        <w:tabs>
          <w:tab w:val="num" w:pos="3960"/>
        </w:tabs>
        <w:ind w:left="3960" w:hanging="360"/>
      </w:pPr>
      <w:rPr>
        <w:rFonts w:ascii="Arial" w:hAnsi="Arial" w:hint="default"/>
      </w:rPr>
    </w:lvl>
    <w:lvl w:ilvl="6" w:tplc="ECEE2D2E" w:tentative="1">
      <w:start w:val="1"/>
      <w:numFmt w:val="bullet"/>
      <w:lvlText w:val="•"/>
      <w:lvlJc w:val="left"/>
      <w:pPr>
        <w:tabs>
          <w:tab w:val="num" w:pos="4680"/>
        </w:tabs>
        <w:ind w:left="4680" w:hanging="360"/>
      </w:pPr>
      <w:rPr>
        <w:rFonts w:ascii="Arial" w:hAnsi="Arial" w:hint="default"/>
      </w:rPr>
    </w:lvl>
    <w:lvl w:ilvl="7" w:tplc="C0B0B4BC" w:tentative="1">
      <w:start w:val="1"/>
      <w:numFmt w:val="bullet"/>
      <w:lvlText w:val="•"/>
      <w:lvlJc w:val="left"/>
      <w:pPr>
        <w:tabs>
          <w:tab w:val="num" w:pos="5400"/>
        </w:tabs>
        <w:ind w:left="5400" w:hanging="360"/>
      </w:pPr>
      <w:rPr>
        <w:rFonts w:ascii="Arial" w:hAnsi="Arial" w:hint="default"/>
      </w:rPr>
    </w:lvl>
    <w:lvl w:ilvl="8" w:tplc="34C4B03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9E000F4"/>
    <w:multiLevelType w:val="hybridMultilevel"/>
    <w:tmpl w:val="58E27188"/>
    <w:lvl w:ilvl="0" w:tplc="C78CFBC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D854D8"/>
    <w:multiLevelType w:val="hybridMultilevel"/>
    <w:tmpl w:val="4E22DDAC"/>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E40243"/>
    <w:multiLevelType w:val="hybridMultilevel"/>
    <w:tmpl w:val="A4F4D522"/>
    <w:lvl w:ilvl="0" w:tplc="4B02F5DA">
      <w:start w:val="1"/>
      <w:numFmt w:val="bullet"/>
      <w:lvlText w:val="•"/>
      <w:lvlJc w:val="left"/>
      <w:pPr>
        <w:tabs>
          <w:tab w:val="num" w:pos="360"/>
        </w:tabs>
        <w:ind w:left="360" w:hanging="360"/>
      </w:pPr>
      <w:rPr>
        <w:rFonts w:ascii="Arial" w:hAnsi="Arial" w:hint="default"/>
      </w:rPr>
    </w:lvl>
    <w:lvl w:ilvl="1" w:tplc="30E4FC6C" w:tentative="1">
      <w:start w:val="1"/>
      <w:numFmt w:val="bullet"/>
      <w:lvlText w:val="•"/>
      <w:lvlJc w:val="left"/>
      <w:pPr>
        <w:tabs>
          <w:tab w:val="num" w:pos="1080"/>
        </w:tabs>
        <w:ind w:left="1080" w:hanging="360"/>
      </w:pPr>
      <w:rPr>
        <w:rFonts w:ascii="Arial" w:hAnsi="Arial" w:hint="default"/>
      </w:rPr>
    </w:lvl>
    <w:lvl w:ilvl="2" w:tplc="5A9432FA" w:tentative="1">
      <w:start w:val="1"/>
      <w:numFmt w:val="bullet"/>
      <w:lvlText w:val="•"/>
      <w:lvlJc w:val="left"/>
      <w:pPr>
        <w:tabs>
          <w:tab w:val="num" w:pos="1800"/>
        </w:tabs>
        <w:ind w:left="1800" w:hanging="360"/>
      </w:pPr>
      <w:rPr>
        <w:rFonts w:ascii="Arial" w:hAnsi="Arial" w:hint="default"/>
      </w:rPr>
    </w:lvl>
    <w:lvl w:ilvl="3" w:tplc="F9722288" w:tentative="1">
      <w:start w:val="1"/>
      <w:numFmt w:val="bullet"/>
      <w:lvlText w:val="•"/>
      <w:lvlJc w:val="left"/>
      <w:pPr>
        <w:tabs>
          <w:tab w:val="num" w:pos="2520"/>
        </w:tabs>
        <w:ind w:left="2520" w:hanging="360"/>
      </w:pPr>
      <w:rPr>
        <w:rFonts w:ascii="Arial" w:hAnsi="Arial" w:hint="default"/>
      </w:rPr>
    </w:lvl>
    <w:lvl w:ilvl="4" w:tplc="0D18CD44" w:tentative="1">
      <w:start w:val="1"/>
      <w:numFmt w:val="bullet"/>
      <w:lvlText w:val="•"/>
      <w:lvlJc w:val="left"/>
      <w:pPr>
        <w:tabs>
          <w:tab w:val="num" w:pos="3240"/>
        </w:tabs>
        <w:ind w:left="3240" w:hanging="360"/>
      </w:pPr>
      <w:rPr>
        <w:rFonts w:ascii="Arial" w:hAnsi="Arial" w:hint="default"/>
      </w:rPr>
    </w:lvl>
    <w:lvl w:ilvl="5" w:tplc="4464017E" w:tentative="1">
      <w:start w:val="1"/>
      <w:numFmt w:val="bullet"/>
      <w:lvlText w:val="•"/>
      <w:lvlJc w:val="left"/>
      <w:pPr>
        <w:tabs>
          <w:tab w:val="num" w:pos="3960"/>
        </w:tabs>
        <w:ind w:left="3960" w:hanging="360"/>
      </w:pPr>
      <w:rPr>
        <w:rFonts w:ascii="Arial" w:hAnsi="Arial" w:hint="default"/>
      </w:rPr>
    </w:lvl>
    <w:lvl w:ilvl="6" w:tplc="8CFC3D08" w:tentative="1">
      <w:start w:val="1"/>
      <w:numFmt w:val="bullet"/>
      <w:lvlText w:val="•"/>
      <w:lvlJc w:val="left"/>
      <w:pPr>
        <w:tabs>
          <w:tab w:val="num" w:pos="4680"/>
        </w:tabs>
        <w:ind w:left="4680" w:hanging="360"/>
      </w:pPr>
      <w:rPr>
        <w:rFonts w:ascii="Arial" w:hAnsi="Arial" w:hint="default"/>
      </w:rPr>
    </w:lvl>
    <w:lvl w:ilvl="7" w:tplc="E7960F8C" w:tentative="1">
      <w:start w:val="1"/>
      <w:numFmt w:val="bullet"/>
      <w:lvlText w:val="•"/>
      <w:lvlJc w:val="left"/>
      <w:pPr>
        <w:tabs>
          <w:tab w:val="num" w:pos="5400"/>
        </w:tabs>
        <w:ind w:left="5400" w:hanging="360"/>
      </w:pPr>
      <w:rPr>
        <w:rFonts w:ascii="Arial" w:hAnsi="Arial" w:hint="default"/>
      </w:rPr>
    </w:lvl>
    <w:lvl w:ilvl="8" w:tplc="BD0604B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F986D8E"/>
    <w:multiLevelType w:val="hybridMultilevel"/>
    <w:tmpl w:val="5096F38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C78CFBCA">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743A5"/>
    <w:multiLevelType w:val="hybridMultilevel"/>
    <w:tmpl w:val="D2F809BA"/>
    <w:lvl w:ilvl="0" w:tplc="83A252EE">
      <w:start w:val="1"/>
      <w:numFmt w:val="bullet"/>
      <w:lvlText w:val="•"/>
      <w:lvlJc w:val="left"/>
      <w:pPr>
        <w:tabs>
          <w:tab w:val="num" w:pos="360"/>
        </w:tabs>
        <w:ind w:left="360" w:hanging="360"/>
      </w:pPr>
      <w:rPr>
        <w:rFonts w:ascii="Arial" w:hAnsi="Arial" w:hint="default"/>
      </w:rPr>
    </w:lvl>
    <w:lvl w:ilvl="1" w:tplc="DDFCA8E4" w:tentative="1">
      <w:start w:val="1"/>
      <w:numFmt w:val="bullet"/>
      <w:lvlText w:val="•"/>
      <w:lvlJc w:val="left"/>
      <w:pPr>
        <w:tabs>
          <w:tab w:val="num" w:pos="1080"/>
        </w:tabs>
        <w:ind w:left="1080" w:hanging="360"/>
      </w:pPr>
      <w:rPr>
        <w:rFonts w:ascii="Arial" w:hAnsi="Arial" w:hint="default"/>
      </w:rPr>
    </w:lvl>
    <w:lvl w:ilvl="2" w:tplc="BA5E558C" w:tentative="1">
      <w:start w:val="1"/>
      <w:numFmt w:val="bullet"/>
      <w:lvlText w:val="•"/>
      <w:lvlJc w:val="left"/>
      <w:pPr>
        <w:tabs>
          <w:tab w:val="num" w:pos="1800"/>
        </w:tabs>
        <w:ind w:left="1800" w:hanging="360"/>
      </w:pPr>
      <w:rPr>
        <w:rFonts w:ascii="Arial" w:hAnsi="Arial" w:hint="default"/>
      </w:rPr>
    </w:lvl>
    <w:lvl w:ilvl="3" w:tplc="6A7CB0B8" w:tentative="1">
      <w:start w:val="1"/>
      <w:numFmt w:val="bullet"/>
      <w:lvlText w:val="•"/>
      <w:lvlJc w:val="left"/>
      <w:pPr>
        <w:tabs>
          <w:tab w:val="num" w:pos="2520"/>
        </w:tabs>
        <w:ind w:left="2520" w:hanging="360"/>
      </w:pPr>
      <w:rPr>
        <w:rFonts w:ascii="Arial" w:hAnsi="Arial" w:hint="default"/>
      </w:rPr>
    </w:lvl>
    <w:lvl w:ilvl="4" w:tplc="FBAEF8E6" w:tentative="1">
      <w:start w:val="1"/>
      <w:numFmt w:val="bullet"/>
      <w:lvlText w:val="•"/>
      <w:lvlJc w:val="left"/>
      <w:pPr>
        <w:tabs>
          <w:tab w:val="num" w:pos="3240"/>
        </w:tabs>
        <w:ind w:left="3240" w:hanging="360"/>
      </w:pPr>
      <w:rPr>
        <w:rFonts w:ascii="Arial" w:hAnsi="Arial" w:hint="default"/>
      </w:rPr>
    </w:lvl>
    <w:lvl w:ilvl="5" w:tplc="4D4E081A" w:tentative="1">
      <w:start w:val="1"/>
      <w:numFmt w:val="bullet"/>
      <w:lvlText w:val="•"/>
      <w:lvlJc w:val="left"/>
      <w:pPr>
        <w:tabs>
          <w:tab w:val="num" w:pos="3960"/>
        </w:tabs>
        <w:ind w:left="3960" w:hanging="360"/>
      </w:pPr>
      <w:rPr>
        <w:rFonts w:ascii="Arial" w:hAnsi="Arial" w:hint="default"/>
      </w:rPr>
    </w:lvl>
    <w:lvl w:ilvl="6" w:tplc="1616C460" w:tentative="1">
      <w:start w:val="1"/>
      <w:numFmt w:val="bullet"/>
      <w:lvlText w:val="•"/>
      <w:lvlJc w:val="left"/>
      <w:pPr>
        <w:tabs>
          <w:tab w:val="num" w:pos="4680"/>
        </w:tabs>
        <w:ind w:left="4680" w:hanging="360"/>
      </w:pPr>
      <w:rPr>
        <w:rFonts w:ascii="Arial" w:hAnsi="Arial" w:hint="default"/>
      </w:rPr>
    </w:lvl>
    <w:lvl w:ilvl="7" w:tplc="398410D0" w:tentative="1">
      <w:start w:val="1"/>
      <w:numFmt w:val="bullet"/>
      <w:lvlText w:val="•"/>
      <w:lvlJc w:val="left"/>
      <w:pPr>
        <w:tabs>
          <w:tab w:val="num" w:pos="5400"/>
        </w:tabs>
        <w:ind w:left="5400" w:hanging="360"/>
      </w:pPr>
      <w:rPr>
        <w:rFonts w:ascii="Arial" w:hAnsi="Arial" w:hint="default"/>
      </w:rPr>
    </w:lvl>
    <w:lvl w:ilvl="8" w:tplc="3B50D9D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0C2183D"/>
    <w:multiLevelType w:val="hybridMultilevel"/>
    <w:tmpl w:val="38CE9F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C78CFBCA">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4512E"/>
    <w:multiLevelType w:val="hybridMultilevel"/>
    <w:tmpl w:val="E2DEE870"/>
    <w:lvl w:ilvl="0" w:tplc="B2AAB4BA">
      <w:start w:val="1"/>
      <w:numFmt w:val="bullet"/>
      <w:lvlText w:val="•"/>
      <w:lvlJc w:val="left"/>
      <w:pPr>
        <w:tabs>
          <w:tab w:val="num" w:pos="360"/>
        </w:tabs>
        <w:ind w:left="360" w:hanging="360"/>
      </w:pPr>
      <w:rPr>
        <w:rFonts w:ascii="Arial" w:hAnsi="Arial" w:hint="default"/>
      </w:rPr>
    </w:lvl>
    <w:lvl w:ilvl="1" w:tplc="B16643A8">
      <w:numFmt w:val="bullet"/>
      <w:lvlText w:val="•"/>
      <w:lvlJc w:val="left"/>
      <w:pPr>
        <w:tabs>
          <w:tab w:val="num" w:pos="1080"/>
        </w:tabs>
        <w:ind w:left="1080" w:hanging="360"/>
      </w:pPr>
      <w:rPr>
        <w:rFonts w:ascii="Arial" w:hAnsi="Arial" w:hint="default"/>
      </w:rPr>
    </w:lvl>
    <w:lvl w:ilvl="2" w:tplc="CF3A7EF8">
      <w:numFmt w:val="bullet"/>
      <w:lvlText w:val="o"/>
      <w:lvlJc w:val="left"/>
      <w:pPr>
        <w:tabs>
          <w:tab w:val="num" w:pos="1800"/>
        </w:tabs>
        <w:ind w:left="1800" w:hanging="360"/>
      </w:pPr>
      <w:rPr>
        <w:rFonts w:ascii="Courier New" w:hAnsi="Courier New" w:hint="default"/>
      </w:rPr>
    </w:lvl>
    <w:lvl w:ilvl="3" w:tplc="624211AE" w:tentative="1">
      <w:start w:val="1"/>
      <w:numFmt w:val="bullet"/>
      <w:lvlText w:val="•"/>
      <w:lvlJc w:val="left"/>
      <w:pPr>
        <w:tabs>
          <w:tab w:val="num" w:pos="2520"/>
        </w:tabs>
        <w:ind w:left="2520" w:hanging="360"/>
      </w:pPr>
      <w:rPr>
        <w:rFonts w:ascii="Arial" w:hAnsi="Arial" w:hint="default"/>
      </w:rPr>
    </w:lvl>
    <w:lvl w:ilvl="4" w:tplc="97506BCC" w:tentative="1">
      <w:start w:val="1"/>
      <w:numFmt w:val="bullet"/>
      <w:lvlText w:val="•"/>
      <w:lvlJc w:val="left"/>
      <w:pPr>
        <w:tabs>
          <w:tab w:val="num" w:pos="3240"/>
        </w:tabs>
        <w:ind w:left="3240" w:hanging="360"/>
      </w:pPr>
      <w:rPr>
        <w:rFonts w:ascii="Arial" w:hAnsi="Arial" w:hint="default"/>
      </w:rPr>
    </w:lvl>
    <w:lvl w:ilvl="5" w:tplc="F6047D0C" w:tentative="1">
      <w:start w:val="1"/>
      <w:numFmt w:val="bullet"/>
      <w:lvlText w:val="•"/>
      <w:lvlJc w:val="left"/>
      <w:pPr>
        <w:tabs>
          <w:tab w:val="num" w:pos="3960"/>
        </w:tabs>
        <w:ind w:left="3960" w:hanging="360"/>
      </w:pPr>
      <w:rPr>
        <w:rFonts w:ascii="Arial" w:hAnsi="Arial" w:hint="default"/>
      </w:rPr>
    </w:lvl>
    <w:lvl w:ilvl="6" w:tplc="985432C2" w:tentative="1">
      <w:start w:val="1"/>
      <w:numFmt w:val="bullet"/>
      <w:lvlText w:val="•"/>
      <w:lvlJc w:val="left"/>
      <w:pPr>
        <w:tabs>
          <w:tab w:val="num" w:pos="4680"/>
        </w:tabs>
        <w:ind w:left="4680" w:hanging="360"/>
      </w:pPr>
      <w:rPr>
        <w:rFonts w:ascii="Arial" w:hAnsi="Arial" w:hint="default"/>
      </w:rPr>
    </w:lvl>
    <w:lvl w:ilvl="7" w:tplc="A70853A4" w:tentative="1">
      <w:start w:val="1"/>
      <w:numFmt w:val="bullet"/>
      <w:lvlText w:val="•"/>
      <w:lvlJc w:val="left"/>
      <w:pPr>
        <w:tabs>
          <w:tab w:val="num" w:pos="5400"/>
        </w:tabs>
        <w:ind w:left="5400" w:hanging="360"/>
      </w:pPr>
      <w:rPr>
        <w:rFonts w:ascii="Arial" w:hAnsi="Arial" w:hint="default"/>
      </w:rPr>
    </w:lvl>
    <w:lvl w:ilvl="8" w:tplc="44FA7C8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47D3B83"/>
    <w:multiLevelType w:val="hybridMultilevel"/>
    <w:tmpl w:val="AD40ED1E"/>
    <w:lvl w:ilvl="0" w:tplc="94E495BE">
      <w:start w:val="1"/>
      <w:numFmt w:val="bullet"/>
      <w:lvlText w:val="•"/>
      <w:lvlJc w:val="left"/>
      <w:pPr>
        <w:tabs>
          <w:tab w:val="num" w:pos="360"/>
        </w:tabs>
        <w:ind w:left="360" w:hanging="360"/>
      </w:pPr>
      <w:rPr>
        <w:rFonts w:ascii="Arial" w:hAnsi="Arial" w:hint="default"/>
      </w:rPr>
    </w:lvl>
    <w:lvl w:ilvl="1" w:tplc="31200CBE" w:tentative="1">
      <w:start w:val="1"/>
      <w:numFmt w:val="bullet"/>
      <w:lvlText w:val="•"/>
      <w:lvlJc w:val="left"/>
      <w:pPr>
        <w:tabs>
          <w:tab w:val="num" w:pos="1080"/>
        </w:tabs>
        <w:ind w:left="1080" w:hanging="360"/>
      </w:pPr>
      <w:rPr>
        <w:rFonts w:ascii="Arial" w:hAnsi="Arial" w:hint="default"/>
      </w:rPr>
    </w:lvl>
    <w:lvl w:ilvl="2" w:tplc="3BD4BBEC" w:tentative="1">
      <w:start w:val="1"/>
      <w:numFmt w:val="bullet"/>
      <w:lvlText w:val="•"/>
      <w:lvlJc w:val="left"/>
      <w:pPr>
        <w:tabs>
          <w:tab w:val="num" w:pos="1800"/>
        </w:tabs>
        <w:ind w:left="1800" w:hanging="360"/>
      </w:pPr>
      <w:rPr>
        <w:rFonts w:ascii="Arial" w:hAnsi="Arial" w:hint="default"/>
      </w:rPr>
    </w:lvl>
    <w:lvl w:ilvl="3" w:tplc="D2D49E98" w:tentative="1">
      <w:start w:val="1"/>
      <w:numFmt w:val="bullet"/>
      <w:lvlText w:val="•"/>
      <w:lvlJc w:val="left"/>
      <w:pPr>
        <w:tabs>
          <w:tab w:val="num" w:pos="2520"/>
        </w:tabs>
        <w:ind w:left="2520" w:hanging="360"/>
      </w:pPr>
      <w:rPr>
        <w:rFonts w:ascii="Arial" w:hAnsi="Arial" w:hint="default"/>
      </w:rPr>
    </w:lvl>
    <w:lvl w:ilvl="4" w:tplc="B0B8094A" w:tentative="1">
      <w:start w:val="1"/>
      <w:numFmt w:val="bullet"/>
      <w:lvlText w:val="•"/>
      <w:lvlJc w:val="left"/>
      <w:pPr>
        <w:tabs>
          <w:tab w:val="num" w:pos="3240"/>
        </w:tabs>
        <w:ind w:left="3240" w:hanging="360"/>
      </w:pPr>
      <w:rPr>
        <w:rFonts w:ascii="Arial" w:hAnsi="Arial" w:hint="default"/>
      </w:rPr>
    </w:lvl>
    <w:lvl w:ilvl="5" w:tplc="DE4CB392" w:tentative="1">
      <w:start w:val="1"/>
      <w:numFmt w:val="bullet"/>
      <w:lvlText w:val="•"/>
      <w:lvlJc w:val="left"/>
      <w:pPr>
        <w:tabs>
          <w:tab w:val="num" w:pos="3960"/>
        </w:tabs>
        <w:ind w:left="3960" w:hanging="360"/>
      </w:pPr>
      <w:rPr>
        <w:rFonts w:ascii="Arial" w:hAnsi="Arial" w:hint="default"/>
      </w:rPr>
    </w:lvl>
    <w:lvl w:ilvl="6" w:tplc="600E8516" w:tentative="1">
      <w:start w:val="1"/>
      <w:numFmt w:val="bullet"/>
      <w:lvlText w:val="•"/>
      <w:lvlJc w:val="left"/>
      <w:pPr>
        <w:tabs>
          <w:tab w:val="num" w:pos="4680"/>
        </w:tabs>
        <w:ind w:left="4680" w:hanging="360"/>
      </w:pPr>
      <w:rPr>
        <w:rFonts w:ascii="Arial" w:hAnsi="Arial" w:hint="default"/>
      </w:rPr>
    </w:lvl>
    <w:lvl w:ilvl="7" w:tplc="42F292F2" w:tentative="1">
      <w:start w:val="1"/>
      <w:numFmt w:val="bullet"/>
      <w:lvlText w:val="•"/>
      <w:lvlJc w:val="left"/>
      <w:pPr>
        <w:tabs>
          <w:tab w:val="num" w:pos="5400"/>
        </w:tabs>
        <w:ind w:left="5400" w:hanging="360"/>
      </w:pPr>
      <w:rPr>
        <w:rFonts w:ascii="Arial" w:hAnsi="Arial" w:hint="default"/>
      </w:rPr>
    </w:lvl>
    <w:lvl w:ilvl="8" w:tplc="B170855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5EB06EB"/>
    <w:multiLevelType w:val="hybridMultilevel"/>
    <w:tmpl w:val="4420F74C"/>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977EE6"/>
    <w:multiLevelType w:val="hybridMultilevel"/>
    <w:tmpl w:val="4656D496"/>
    <w:lvl w:ilvl="0" w:tplc="FC5E3FEC">
      <w:start w:val="1"/>
      <w:numFmt w:val="bullet"/>
      <w:lvlText w:val="•"/>
      <w:lvlJc w:val="left"/>
      <w:pPr>
        <w:tabs>
          <w:tab w:val="num" w:pos="360"/>
        </w:tabs>
        <w:ind w:left="360" w:hanging="360"/>
      </w:pPr>
      <w:rPr>
        <w:rFonts w:ascii="Arial" w:hAnsi="Arial" w:hint="default"/>
      </w:rPr>
    </w:lvl>
    <w:lvl w:ilvl="1" w:tplc="CBDAEC74" w:tentative="1">
      <w:start w:val="1"/>
      <w:numFmt w:val="bullet"/>
      <w:lvlText w:val="•"/>
      <w:lvlJc w:val="left"/>
      <w:pPr>
        <w:tabs>
          <w:tab w:val="num" w:pos="1080"/>
        </w:tabs>
        <w:ind w:left="1080" w:hanging="360"/>
      </w:pPr>
      <w:rPr>
        <w:rFonts w:ascii="Arial" w:hAnsi="Arial" w:hint="default"/>
      </w:rPr>
    </w:lvl>
    <w:lvl w:ilvl="2" w:tplc="BD3A0CBE" w:tentative="1">
      <w:start w:val="1"/>
      <w:numFmt w:val="bullet"/>
      <w:lvlText w:val="•"/>
      <w:lvlJc w:val="left"/>
      <w:pPr>
        <w:tabs>
          <w:tab w:val="num" w:pos="1800"/>
        </w:tabs>
        <w:ind w:left="1800" w:hanging="360"/>
      </w:pPr>
      <w:rPr>
        <w:rFonts w:ascii="Arial" w:hAnsi="Arial" w:hint="default"/>
      </w:rPr>
    </w:lvl>
    <w:lvl w:ilvl="3" w:tplc="28B899F4" w:tentative="1">
      <w:start w:val="1"/>
      <w:numFmt w:val="bullet"/>
      <w:lvlText w:val="•"/>
      <w:lvlJc w:val="left"/>
      <w:pPr>
        <w:tabs>
          <w:tab w:val="num" w:pos="2520"/>
        </w:tabs>
        <w:ind w:left="2520" w:hanging="360"/>
      </w:pPr>
      <w:rPr>
        <w:rFonts w:ascii="Arial" w:hAnsi="Arial" w:hint="default"/>
      </w:rPr>
    </w:lvl>
    <w:lvl w:ilvl="4" w:tplc="D0BEA334" w:tentative="1">
      <w:start w:val="1"/>
      <w:numFmt w:val="bullet"/>
      <w:lvlText w:val="•"/>
      <w:lvlJc w:val="left"/>
      <w:pPr>
        <w:tabs>
          <w:tab w:val="num" w:pos="3240"/>
        </w:tabs>
        <w:ind w:left="3240" w:hanging="360"/>
      </w:pPr>
      <w:rPr>
        <w:rFonts w:ascii="Arial" w:hAnsi="Arial" w:hint="default"/>
      </w:rPr>
    </w:lvl>
    <w:lvl w:ilvl="5" w:tplc="96664908" w:tentative="1">
      <w:start w:val="1"/>
      <w:numFmt w:val="bullet"/>
      <w:lvlText w:val="•"/>
      <w:lvlJc w:val="left"/>
      <w:pPr>
        <w:tabs>
          <w:tab w:val="num" w:pos="3960"/>
        </w:tabs>
        <w:ind w:left="3960" w:hanging="360"/>
      </w:pPr>
      <w:rPr>
        <w:rFonts w:ascii="Arial" w:hAnsi="Arial" w:hint="default"/>
      </w:rPr>
    </w:lvl>
    <w:lvl w:ilvl="6" w:tplc="42AAFD9E" w:tentative="1">
      <w:start w:val="1"/>
      <w:numFmt w:val="bullet"/>
      <w:lvlText w:val="•"/>
      <w:lvlJc w:val="left"/>
      <w:pPr>
        <w:tabs>
          <w:tab w:val="num" w:pos="4680"/>
        </w:tabs>
        <w:ind w:left="4680" w:hanging="360"/>
      </w:pPr>
      <w:rPr>
        <w:rFonts w:ascii="Arial" w:hAnsi="Arial" w:hint="default"/>
      </w:rPr>
    </w:lvl>
    <w:lvl w:ilvl="7" w:tplc="5052EFE8" w:tentative="1">
      <w:start w:val="1"/>
      <w:numFmt w:val="bullet"/>
      <w:lvlText w:val="•"/>
      <w:lvlJc w:val="left"/>
      <w:pPr>
        <w:tabs>
          <w:tab w:val="num" w:pos="5400"/>
        </w:tabs>
        <w:ind w:left="5400" w:hanging="360"/>
      </w:pPr>
      <w:rPr>
        <w:rFonts w:ascii="Arial" w:hAnsi="Arial" w:hint="default"/>
      </w:rPr>
    </w:lvl>
    <w:lvl w:ilvl="8" w:tplc="35AEA01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8A36008"/>
    <w:multiLevelType w:val="hybridMultilevel"/>
    <w:tmpl w:val="CD64255C"/>
    <w:lvl w:ilvl="0" w:tplc="9034A0DE">
      <w:start w:val="1"/>
      <w:numFmt w:val="bullet"/>
      <w:lvlText w:val="•"/>
      <w:lvlJc w:val="left"/>
      <w:pPr>
        <w:tabs>
          <w:tab w:val="num" w:pos="360"/>
        </w:tabs>
        <w:ind w:left="360" w:hanging="360"/>
      </w:pPr>
      <w:rPr>
        <w:rFonts w:ascii="Arial" w:hAnsi="Arial" w:hint="default"/>
      </w:rPr>
    </w:lvl>
    <w:lvl w:ilvl="1" w:tplc="FCF01F2A">
      <w:numFmt w:val="bullet"/>
      <w:lvlText w:val="o"/>
      <w:lvlJc w:val="left"/>
      <w:pPr>
        <w:tabs>
          <w:tab w:val="num" w:pos="1080"/>
        </w:tabs>
        <w:ind w:left="1080" w:hanging="360"/>
      </w:pPr>
      <w:rPr>
        <w:rFonts w:ascii="Courier New" w:hAnsi="Courier New" w:hint="default"/>
      </w:rPr>
    </w:lvl>
    <w:lvl w:ilvl="2" w:tplc="CEDC8272" w:tentative="1">
      <w:start w:val="1"/>
      <w:numFmt w:val="bullet"/>
      <w:lvlText w:val="•"/>
      <w:lvlJc w:val="left"/>
      <w:pPr>
        <w:tabs>
          <w:tab w:val="num" w:pos="1800"/>
        </w:tabs>
        <w:ind w:left="1800" w:hanging="360"/>
      </w:pPr>
      <w:rPr>
        <w:rFonts w:ascii="Arial" w:hAnsi="Arial" w:hint="default"/>
      </w:rPr>
    </w:lvl>
    <w:lvl w:ilvl="3" w:tplc="C1709546" w:tentative="1">
      <w:start w:val="1"/>
      <w:numFmt w:val="bullet"/>
      <w:lvlText w:val="•"/>
      <w:lvlJc w:val="left"/>
      <w:pPr>
        <w:tabs>
          <w:tab w:val="num" w:pos="2520"/>
        </w:tabs>
        <w:ind w:left="2520" w:hanging="360"/>
      </w:pPr>
      <w:rPr>
        <w:rFonts w:ascii="Arial" w:hAnsi="Arial" w:hint="default"/>
      </w:rPr>
    </w:lvl>
    <w:lvl w:ilvl="4" w:tplc="20EEBD52" w:tentative="1">
      <w:start w:val="1"/>
      <w:numFmt w:val="bullet"/>
      <w:lvlText w:val="•"/>
      <w:lvlJc w:val="left"/>
      <w:pPr>
        <w:tabs>
          <w:tab w:val="num" w:pos="3240"/>
        </w:tabs>
        <w:ind w:left="3240" w:hanging="360"/>
      </w:pPr>
      <w:rPr>
        <w:rFonts w:ascii="Arial" w:hAnsi="Arial" w:hint="default"/>
      </w:rPr>
    </w:lvl>
    <w:lvl w:ilvl="5" w:tplc="74AC57A0" w:tentative="1">
      <w:start w:val="1"/>
      <w:numFmt w:val="bullet"/>
      <w:lvlText w:val="•"/>
      <w:lvlJc w:val="left"/>
      <w:pPr>
        <w:tabs>
          <w:tab w:val="num" w:pos="3960"/>
        </w:tabs>
        <w:ind w:left="3960" w:hanging="360"/>
      </w:pPr>
      <w:rPr>
        <w:rFonts w:ascii="Arial" w:hAnsi="Arial" w:hint="default"/>
      </w:rPr>
    </w:lvl>
    <w:lvl w:ilvl="6" w:tplc="28D4A91A" w:tentative="1">
      <w:start w:val="1"/>
      <w:numFmt w:val="bullet"/>
      <w:lvlText w:val="•"/>
      <w:lvlJc w:val="left"/>
      <w:pPr>
        <w:tabs>
          <w:tab w:val="num" w:pos="4680"/>
        </w:tabs>
        <w:ind w:left="4680" w:hanging="360"/>
      </w:pPr>
      <w:rPr>
        <w:rFonts w:ascii="Arial" w:hAnsi="Arial" w:hint="default"/>
      </w:rPr>
    </w:lvl>
    <w:lvl w:ilvl="7" w:tplc="E8C0D21C" w:tentative="1">
      <w:start w:val="1"/>
      <w:numFmt w:val="bullet"/>
      <w:lvlText w:val="•"/>
      <w:lvlJc w:val="left"/>
      <w:pPr>
        <w:tabs>
          <w:tab w:val="num" w:pos="5400"/>
        </w:tabs>
        <w:ind w:left="5400" w:hanging="360"/>
      </w:pPr>
      <w:rPr>
        <w:rFonts w:ascii="Arial" w:hAnsi="Arial" w:hint="default"/>
      </w:rPr>
    </w:lvl>
    <w:lvl w:ilvl="8" w:tplc="2C087FE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BA24DBF"/>
    <w:multiLevelType w:val="hybridMultilevel"/>
    <w:tmpl w:val="CF0A3054"/>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3D0EF7"/>
    <w:multiLevelType w:val="hybridMultilevel"/>
    <w:tmpl w:val="6BC833D4"/>
    <w:lvl w:ilvl="0" w:tplc="7E6437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93C2F"/>
    <w:multiLevelType w:val="hybridMultilevel"/>
    <w:tmpl w:val="5E3C7DA8"/>
    <w:lvl w:ilvl="0" w:tplc="06146C6C">
      <w:start w:val="1"/>
      <w:numFmt w:val="bullet"/>
      <w:lvlText w:val="•"/>
      <w:lvlJc w:val="left"/>
      <w:pPr>
        <w:tabs>
          <w:tab w:val="num" w:pos="360"/>
        </w:tabs>
        <w:ind w:left="360" w:hanging="360"/>
      </w:pPr>
      <w:rPr>
        <w:rFonts w:ascii="Arial" w:hAnsi="Arial" w:hint="default"/>
      </w:rPr>
    </w:lvl>
    <w:lvl w:ilvl="1" w:tplc="EAF66454">
      <w:numFmt w:val="bullet"/>
      <w:lvlText w:val="o"/>
      <w:lvlJc w:val="left"/>
      <w:pPr>
        <w:tabs>
          <w:tab w:val="num" w:pos="1080"/>
        </w:tabs>
        <w:ind w:left="1080" w:hanging="360"/>
      </w:pPr>
      <w:rPr>
        <w:rFonts w:ascii="Courier New" w:hAnsi="Courier New" w:hint="default"/>
      </w:rPr>
    </w:lvl>
    <w:lvl w:ilvl="2" w:tplc="8256A72E" w:tentative="1">
      <w:start w:val="1"/>
      <w:numFmt w:val="bullet"/>
      <w:lvlText w:val="•"/>
      <w:lvlJc w:val="left"/>
      <w:pPr>
        <w:tabs>
          <w:tab w:val="num" w:pos="1800"/>
        </w:tabs>
        <w:ind w:left="1800" w:hanging="360"/>
      </w:pPr>
      <w:rPr>
        <w:rFonts w:ascii="Arial" w:hAnsi="Arial" w:hint="default"/>
      </w:rPr>
    </w:lvl>
    <w:lvl w:ilvl="3" w:tplc="10CCDCE2" w:tentative="1">
      <w:start w:val="1"/>
      <w:numFmt w:val="bullet"/>
      <w:lvlText w:val="•"/>
      <w:lvlJc w:val="left"/>
      <w:pPr>
        <w:tabs>
          <w:tab w:val="num" w:pos="2520"/>
        </w:tabs>
        <w:ind w:left="2520" w:hanging="360"/>
      </w:pPr>
      <w:rPr>
        <w:rFonts w:ascii="Arial" w:hAnsi="Arial" w:hint="default"/>
      </w:rPr>
    </w:lvl>
    <w:lvl w:ilvl="4" w:tplc="83C454EC" w:tentative="1">
      <w:start w:val="1"/>
      <w:numFmt w:val="bullet"/>
      <w:lvlText w:val="•"/>
      <w:lvlJc w:val="left"/>
      <w:pPr>
        <w:tabs>
          <w:tab w:val="num" w:pos="3240"/>
        </w:tabs>
        <w:ind w:left="3240" w:hanging="360"/>
      </w:pPr>
      <w:rPr>
        <w:rFonts w:ascii="Arial" w:hAnsi="Arial" w:hint="default"/>
      </w:rPr>
    </w:lvl>
    <w:lvl w:ilvl="5" w:tplc="3976B92C" w:tentative="1">
      <w:start w:val="1"/>
      <w:numFmt w:val="bullet"/>
      <w:lvlText w:val="•"/>
      <w:lvlJc w:val="left"/>
      <w:pPr>
        <w:tabs>
          <w:tab w:val="num" w:pos="3960"/>
        </w:tabs>
        <w:ind w:left="3960" w:hanging="360"/>
      </w:pPr>
      <w:rPr>
        <w:rFonts w:ascii="Arial" w:hAnsi="Arial" w:hint="default"/>
      </w:rPr>
    </w:lvl>
    <w:lvl w:ilvl="6" w:tplc="447260BA" w:tentative="1">
      <w:start w:val="1"/>
      <w:numFmt w:val="bullet"/>
      <w:lvlText w:val="•"/>
      <w:lvlJc w:val="left"/>
      <w:pPr>
        <w:tabs>
          <w:tab w:val="num" w:pos="4680"/>
        </w:tabs>
        <w:ind w:left="4680" w:hanging="360"/>
      </w:pPr>
      <w:rPr>
        <w:rFonts w:ascii="Arial" w:hAnsi="Arial" w:hint="default"/>
      </w:rPr>
    </w:lvl>
    <w:lvl w:ilvl="7" w:tplc="4BEAB522" w:tentative="1">
      <w:start w:val="1"/>
      <w:numFmt w:val="bullet"/>
      <w:lvlText w:val="•"/>
      <w:lvlJc w:val="left"/>
      <w:pPr>
        <w:tabs>
          <w:tab w:val="num" w:pos="5400"/>
        </w:tabs>
        <w:ind w:left="5400" w:hanging="360"/>
      </w:pPr>
      <w:rPr>
        <w:rFonts w:ascii="Arial" w:hAnsi="Arial" w:hint="default"/>
      </w:rPr>
    </w:lvl>
    <w:lvl w:ilvl="8" w:tplc="7C368B9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7DB2CC4"/>
    <w:multiLevelType w:val="hybridMultilevel"/>
    <w:tmpl w:val="2E1435CE"/>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BA0FF6"/>
    <w:multiLevelType w:val="hybridMultilevel"/>
    <w:tmpl w:val="FCF253A0"/>
    <w:lvl w:ilvl="0" w:tplc="8DD491DC">
      <w:start w:val="1"/>
      <w:numFmt w:val="bullet"/>
      <w:lvlText w:val="•"/>
      <w:lvlJc w:val="left"/>
      <w:pPr>
        <w:tabs>
          <w:tab w:val="num" w:pos="360"/>
        </w:tabs>
        <w:ind w:left="360" w:hanging="360"/>
      </w:pPr>
      <w:rPr>
        <w:rFonts w:ascii="Arial" w:hAnsi="Arial" w:hint="default"/>
      </w:rPr>
    </w:lvl>
    <w:lvl w:ilvl="1" w:tplc="4FD865A6">
      <w:numFmt w:val="bullet"/>
      <w:lvlText w:val="o"/>
      <w:lvlJc w:val="left"/>
      <w:pPr>
        <w:tabs>
          <w:tab w:val="num" w:pos="1080"/>
        </w:tabs>
        <w:ind w:left="1080" w:hanging="360"/>
      </w:pPr>
      <w:rPr>
        <w:rFonts w:ascii="Courier New" w:hAnsi="Courier New" w:hint="default"/>
      </w:rPr>
    </w:lvl>
    <w:lvl w:ilvl="2" w:tplc="0AC8EEB0" w:tentative="1">
      <w:start w:val="1"/>
      <w:numFmt w:val="bullet"/>
      <w:lvlText w:val="•"/>
      <w:lvlJc w:val="left"/>
      <w:pPr>
        <w:tabs>
          <w:tab w:val="num" w:pos="1800"/>
        </w:tabs>
        <w:ind w:left="1800" w:hanging="360"/>
      </w:pPr>
      <w:rPr>
        <w:rFonts w:ascii="Arial" w:hAnsi="Arial" w:hint="default"/>
      </w:rPr>
    </w:lvl>
    <w:lvl w:ilvl="3" w:tplc="7BBA0C94" w:tentative="1">
      <w:start w:val="1"/>
      <w:numFmt w:val="bullet"/>
      <w:lvlText w:val="•"/>
      <w:lvlJc w:val="left"/>
      <w:pPr>
        <w:tabs>
          <w:tab w:val="num" w:pos="2520"/>
        </w:tabs>
        <w:ind w:left="2520" w:hanging="360"/>
      </w:pPr>
      <w:rPr>
        <w:rFonts w:ascii="Arial" w:hAnsi="Arial" w:hint="default"/>
      </w:rPr>
    </w:lvl>
    <w:lvl w:ilvl="4" w:tplc="DFD0DE1E" w:tentative="1">
      <w:start w:val="1"/>
      <w:numFmt w:val="bullet"/>
      <w:lvlText w:val="•"/>
      <w:lvlJc w:val="left"/>
      <w:pPr>
        <w:tabs>
          <w:tab w:val="num" w:pos="3240"/>
        </w:tabs>
        <w:ind w:left="3240" w:hanging="360"/>
      </w:pPr>
      <w:rPr>
        <w:rFonts w:ascii="Arial" w:hAnsi="Arial" w:hint="default"/>
      </w:rPr>
    </w:lvl>
    <w:lvl w:ilvl="5" w:tplc="DA6844C2" w:tentative="1">
      <w:start w:val="1"/>
      <w:numFmt w:val="bullet"/>
      <w:lvlText w:val="•"/>
      <w:lvlJc w:val="left"/>
      <w:pPr>
        <w:tabs>
          <w:tab w:val="num" w:pos="3960"/>
        </w:tabs>
        <w:ind w:left="3960" w:hanging="360"/>
      </w:pPr>
      <w:rPr>
        <w:rFonts w:ascii="Arial" w:hAnsi="Arial" w:hint="default"/>
      </w:rPr>
    </w:lvl>
    <w:lvl w:ilvl="6" w:tplc="21F2C706" w:tentative="1">
      <w:start w:val="1"/>
      <w:numFmt w:val="bullet"/>
      <w:lvlText w:val="•"/>
      <w:lvlJc w:val="left"/>
      <w:pPr>
        <w:tabs>
          <w:tab w:val="num" w:pos="4680"/>
        </w:tabs>
        <w:ind w:left="4680" w:hanging="360"/>
      </w:pPr>
      <w:rPr>
        <w:rFonts w:ascii="Arial" w:hAnsi="Arial" w:hint="default"/>
      </w:rPr>
    </w:lvl>
    <w:lvl w:ilvl="7" w:tplc="D0F25258" w:tentative="1">
      <w:start w:val="1"/>
      <w:numFmt w:val="bullet"/>
      <w:lvlText w:val="•"/>
      <w:lvlJc w:val="left"/>
      <w:pPr>
        <w:tabs>
          <w:tab w:val="num" w:pos="5400"/>
        </w:tabs>
        <w:ind w:left="5400" w:hanging="360"/>
      </w:pPr>
      <w:rPr>
        <w:rFonts w:ascii="Arial" w:hAnsi="Arial" w:hint="default"/>
      </w:rPr>
    </w:lvl>
    <w:lvl w:ilvl="8" w:tplc="61DEE60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E011025"/>
    <w:multiLevelType w:val="hybridMultilevel"/>
    <w:tmpl w:val="948C58BA"/>
    <w:lvl w:ilvl="0" w:tplc="F436776E">
      <w:start w:val="1"/>
      <w:numFmt w:val="bullet"/>
      <w:lvlText w:val="•"/>
      <w:lvlJc w:val="left"/>
      <w:pPr>
        <w:tabs>
          <w:tab w:val="num" w:pos="360"/>
        </w:tabs>
        <w:ind w:left="360" w:hanging="360"/>
      </w:pPr>
      <w:rPr>
        <w:rFonts w:ascii="Arial" w:hAnsi="Arial" w:hint="default"/>
      </w:rPr>
    </w:lvl>
    <w:lvl w:ilvl="1" w:tplc="4800A3BA">
      <w:numFmt w:val="bullet"/>
      <w:lvlText w:val="o"/>
      <w:lvlJc w:val="left"/>
      <w:pPr>
        <w:tabs>
          <w:tab w:val="num" w:pos="1080"/>
        </w:tabs>
        <w:ind w:left="1080" w:hanging="360"/>
      </w:pPr>
      <w:rPr>
        <w:rFonts w:ascii="Courier New" w:hAnsi="Courier New" w:hint="default"/>
      </w:rPr>
    </w:lvl>
    <w:lvl w:ilvl="2" w:tplc="83388CC6" w:tentative="1">
      <w:start w:val="1"/>
      <w:numFmt w:val="bullet"/>
      <w:lvlText w:val="•"/>
      <w:lvlJc w:val="left"/>
      <w:pPr>
        <w:tabs>
          <w:tab w:val="num" w:pos="1800"/>
        </w:tabs>
        <w:ind w:left="1800" w:hanging="360"/>
      </w:pPr>
      <w:rPr>
        <w:rFonts w:ascii="Arial" w:hAnsi="Arial" w:hint="default"/>
      </w:rPr>
    </w:lvl>
    <w:lvl w:ilvl="3" w:tplc="F0963DD4" w:tentative="1">
      <w:start w:val="1"/>
      <w:numFmt w:val="bullet"/>
      <w:lvlText w:val="•"/>
      <w:lvlJc w:val="left"/>
      <w:pPr>
        <w:tabs>
          <w:tab w:val="num" w:pos="2520"/>
        </w:tabs>
        <w:ind w:left="2520" w:hanging="360"/>
      </w:pPr>
      <w:rPr>
        <w:rFonts w:ascii="Arial" w:hAnsi="Arial" w:hint="default"/>
      </w:rPr>
    </w:lvl>
    <w:lvl w:ilvl="4" w:tplc="3EF4680E" w:tentative="1">
      <w:start w:val="1"/>
      <w:numFmt w:val="bullet"/>
      <w:lvlText w:val="•"/>
      <w:lvlJc w:val="left"/>
      <w:pPr>
        <w:tabs>
          <w:tab w:val="num" w:pos="3240"/>
        </w:tabs>
        <w:ind w:left="3240" w:hanging="360"/>
      </w:pPr>
      <w:rPr>
        <w:rFonts w:ascii="Arial" w:hAnsi="Arial" w:hint="default"/>
      </w:rPr>
    </w:lvl>
    <w:lvl w:ilvl="5" w:tplc="4D3C4ED6" w:tentative="1">
      <w:start w:val="1"/>
      <w:numFmt w:val="bullet"/>
      <w:lvlText w:val="•"/>
      <w:lvlJc w:val="left"/>
      <w:pPr>
        <w:tabs>
          <w:tab w:val="num" w:pos="3960"/>
        </w:tabs>
        <w:ind w:left="3960" w:hanging="360"/>
      </w:pPr>
      <w:rPr>
        <w:rFonts w:ascii="Arial" w:hAnsi="Arial" w:hint="default"/>
      </w:rPr>
    </w:lvl>
    <w:lvl w:ilvl="6" w:tplc="D0C254C4" w:tentative="1">
      <w:start w:val="1"/>
      <w:numFmt w:val="bullet"/>
      <w:lvlText w:val="•"/>
      <w:lvlJc w:val="left"/>
      <w:pPr>
        <w:tabs>
          <w:tab w:val="num" w:pos="4680"/>
        </w:tabs>
        <w:ind w:left="4680" w:hanging="360"/>
      </w:pPr>
      <w:rPr>
        <w:rFonts w:ascii="Arial" w:hAnsi="Arial" w:hint="default"/>
      </w:rPr>
    </w:lvl>
    <w:lvl w:ilvl="7" w:tplc="4040557A" w:tentative="1">
      <w:start w:val="1"/>
      <w:numFmt w:val="bullet"/>
      <w:lvlText w:val="•"/>
      <w:lvlJc w:val="left"/>
      <w:pPr>
        <w:tabs>
          <w:tab w:val="num" w:pos="5400"/>
        </w:tabs>
        <w:ind w:left="5400" w:hanging="360"/>
      </w:pPr>
      <w:rPr>
        <w:rFonts w:ascii="Arial" w:hAnsi="Arial" w:hint="default"/>
      </w:rPr>
    </w:lvl>
    <w:lvl w:ilvl="8" w:tplc="9190E84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3A74D93"/>
    <w:multiLevelType w:val="hybridMultilevel"/>
    <w:tmpl w:val="71203F4A"/>
    <w:lvl w:ilvl="0" w:tplc="58508B9A">
      <w:start w:val="1"/>
      <w:numFmt w:val="bullet"/>
      <w:lvlText w:val="•"/>
      <w:lvlJc w:val="left"/>
      <w:pPr>
        <w:tabs>
          <w:tab w:val="num" w:pos="360"/>
        </w:tabs>
        <w:ind w:left="360" w:hanging="360"/>
      </w:pPr>
      <w:rPr>
        <w:rFonts w:ascii="Arial" w:hAnsi="Arial" w:hint="default"/>
      </w:rPr>
    </w:lvl>
    <w:lvl w:ilvl="1" w:tplc="3878E374" w:tentative="1">
      <w:start w:val="1"/>
      <w:numFmt w:val="bullet"/>
      <w:lvlText w:val="•"/>
      <w:lvlJc w:val="left"/>
      <w:pPr>
        <w:tabs>
          <w:tab w:val="num" w:pos="1080"/>
        </w:tabs>
        <w:ind w:left="1080" w:hanging="360"/>
      </w:pPr>
      <w:rPr>
        <w:rFonts w:ascii="Arial" w:hAnsi="Arial" w:hint="default"/>
      </w:rPr>
    </w:lvl>
    <w:lvl w:ilvl="2" w:tplc="9B209DE4" w:tentative="1">
      <w:start w:val="1"/>
      <w:numFmt w:val="bullet"/>
      <w:lvlText w:val="•"/>
      <w:lvlJc w:val="left"/>
      <w:pPr>
        <w:tabs>
          <w:tab w:val="num" w:pos="1800"/>
        </w:tabs>
        <w:ind w:left="1800" w:hanging="360"/>
      </w:pPr>
      <w:rPr>
        <w:rFonts w:ascii="Arial" w:hAnsi="Arial" w:hint="default"/>
      </w:rPr>
    </w:lvl>
    <w:lvl w:ilvl="3" w:tplc="BAF84932" w:tentative="1">
      <w:start w:val="1"/>
      <w:numFmt w:val="bullet"/>
      <w:lvlText w:val="•"/>
      <w:lvlJc w:val="left"/>
      <w:pPr>
        <w:tabs>
          <w:tab w:val="num" w:pos="2520"/>
        </w:tabs>
        <w:ind w:left="2520" w:hanging="360"/>
      </w:pPr>
      <w:rPr>
        <w:rFonts w:ascii="Arial" w:hAnsi="Arial" w:hint="default"/>
      </w:rPr>
    </w:lvl>
    <w:lvl w:ilvl="4" w:tplc="6206F0BE" w:tentative="1">
      <w:start w:val="1"/>
      <w:numFmt w:val="bullet"/>
      <w:lvlText w:val="•"/>
      <w:lvlJc w:val="left"/>
      <w:pPr>
        <w:tabs>
          <w:tab w:val="num" w:pos="3240"/>
        </w:tabs>
        <w:ind w:left="3240" w:hanging="360"/>
      </w:pPr>
      <w:rPr>
        <w:rFonts w:ascii="Arial" w:hAnsi="Arial" w:hint="default"/>
      </w:rPr>
    </w:lvl>
    <w:lvl w:ilvl="5" w:tplc="37BED034" w:tentative="1">
      <w:start w:val="1"/>
      <w:numFmt w:val="bullet"/>
      <w:lvlText w:val="•"/>
      <w:lvlJc w:val="left"/>
      <w:pPr>
        <w:tabs>
          <w:tab w:val="num" w:pos="3960"/>
        </w:tabs>
        <w:ind w:left="3960" w:hanging="360"/>
      </w:pPr>
      <w:rPr>
        <w:rFonts w:ascii="Arial" w:hAnsi="Arial" w:hint="default"/>
      </w:rPr>
    </w:lvl>
    <w:lvl w:ilvl="6" w:tplc="D7545CF2" w:tentative="1">
      <w:start w:val="1"/>
      <w:numFmt w:val="bullet"/>
      <w:lvlText w:val="•"/>
      <w:lvlJc w:val="left"/>
      <w:pPr>
        <w:tabs>
          <w:tab w:val="num" w:pos="4680"/>
        </w:tabs>
        <w:ind w:left="4680" w:hanging="360"/>
      </w:pPr>
      <w:rPr>
        <w:rFonts w:ascii="Arial" w:hAnsi="Arial" w:hint="default"/>
      </w:rPr>
    </w:lvl>
    <w:lvl w:ilvl="7" w:tplc="098221D4" w:tentative="1">
      <w:start w:val="1"/>
      <w:numFmt w:val="bullet"/>
      <w:lvlText w:val="•"/>
      <w:lvlJc w:val="left"/>
      <w:pPr>
        <w:tabs>
          <w:tab w:val="num" w:pos="5400"/>
        </w:tabs>
        <w:ind w:left="5400" w:hanging="360"/>
      </w:pPr>
      <w:rPr>
        <w:rFonts w:ascii="Arial" w:hAnsi="Arial" w:hint="default"/>
      </w:rPr>
    </w:lvl>
    <w:lvl w:ilvl="8" w:tplc="2CDC73A0"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52749A7"/>
    <w:multiLevelType w:val="hybridMultilevel"/>
    <w:tmpl w:val="837A4050"/>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214DD9"/>
    <w:multiLevelType w:val="hybridMultilevel"/>
    <w:tmpl w:val="9E384510"/>
    <w:lvl w:ilvl="0" w:tplc="CDB06BC2">
      <w:start w:val="1"/>
      <w:numFmt w:val="bullet"/>
      <w:lvlText w:val="•"/>
      <w:lvlJc w:val="left"/>
      <w:pPr>
        <w:tabs>
          <w:tab w:val="num" w:pos="720"/>
        </w:tabs>
        <w:ind w:left="720" w:hanging="360"/>
      </w:pPr>
      <w:rPr>
        <w:rFonts w:ascii="Arial" w:hAnsi="Arial" w:hint="default"/>
      </w:rPr>
    </w:lvl>
    <w:lvl w:ilvl="1" w:tplc="8F46D9C0" w:tentative="1">
      <w:start w:val="1"/>
      <w:numFmt w:val="bullet"/>
      <w:lvlText w:val="•"/>
      <w:lvlJc w:val="left"/>
      <w:pPr>
        <w:tabs>
          <w:tab w:val="num" w:pos="1440"/>
        </w:tabs>
        <w:ind w:left="1440" w:hanging="360"/>
      </w:pPr>
      <w:rPr>
        <w:rFonts w:ascii="Arial" w:hAnsi="Arial" w:hint="default"/>
      </w:rPr>
    </w:lvl>
    <w:lvl w:ilvl="2" w:tplc="40126112" w:tentative="1">
      <w:start w:val="1"/>
      <w:numFmt w:val="bullet"/>
      <w:lvlText w:val="•"/>
      <w:lvlJc w:val="left"/>
      <w:pPr>
        <w:tabs>
          <w:tab w:val="num" w:pos="2160"/>
        </w:tabs>
        <w:ind w:left="2160" w:hanging="360"/>
      </w:pPr>
      <w:rPr>
        <w:rFonts w:ascii="Arial" w:hAnsi="Arial" w:hint="default"/>
      </w:rPr>
    </w:lvl>
    <w:lvl w:ilvl="3" w:tplc="6E7296BC" w:tentative="1">
      <w:start w:val="1"/>
      <w:numFmt w:val="bullet"/>
      <w:lvlText w:val="•"/>
      <w:lvlJc w:val="left"/>
      <w:pPr>
        <w:tabs>
          <w:tab w:val="num" w:pos="2880"/>
        </w:tabs>
        <w:ind w:left="2880" w:hanging="360"/>
      </w:pPr>
      <w:rPr>
        <w:rFonts w:ascii="Arial" w:hAnsi="Arial" w:hint="default"/>
      </w:rPr>
    </w:lvl>
    <w:lvl w:ilvl="4" w:tplc="1B8076D4" w:tentative="1">
      <w:start w:val="1"/>
      <w:numFmt w:val="bullet"/>
      <w:lvlText w:val="•"/>
      <w:lvlJc w:val="left"/>
      <w:pPr>
        <w:tabs>
          <w:tab w:val="num" w:pos="3600"/>
        </w:tabs>
        <w:ind w:left="3600" w:hanging="360"/>
      </w:pPr>
      <w:rPr>
        <w:rFonts w:ascii="Arial" w:hAnsi="Arial" w:hint="default"/>
      </w:rPr>
    </w:lvl>
    <w:lvl w:ilvl="5" w:tplc="3E744F9C" w:tentative="1">
      <w:start w:val="1"/>
      <w:numFmt w:val="bullet"/>
      <w:lvlText w:val="•"/>
      <w:lvlJc w:val="left"/>
      <w:pPr>
        <w:tabs>
          <w:tab w:val="num" w:pos="4320"/>
        </w:tabs>
        <w:ind w:left="4320" w:hanging="360"/>
      </w:pPr>
      <w:rPr>
        <w:rFonts w:ascii="Arial" w:hAnsi="Arial" w:hint="default"/>
      </w:rPr>
    </w:lvl>
    <w:lvl w:ilvl="6" w:tplc="82B26ADA" w:tentative="1">
      <w:start w:val="1"/>
      <w:numFmt w:val="bullet"/>
      <w:lvlText w:val="•"/>
      <w:lvlJc w:val="left"/>
      <w:pPr>
        <w:tabs>
          <w:tab w:val="num" w:pos="5040"/>
        </w:tabs>
        <w:ind w:left="5040" w:hanging="360"/>
      </w:pPr>
      <w:rPr>
        <w:rFonts w:ascii="Arial" w:hAnsi="Arial" w:hint="default"/>
      </w:rPr>
    </w:lvl>
    <w:lvl w:ilvl="7" w:tplc="B9EE7C6A" w:tentative="1">
      <w:start w:val="1"/>
      <w:numFmt w:val="bullet"/>
      <w:lvlText w:val="•"/>
      <w:lvlJc w:val="left"/>
      <w:pPr>
        <w:tabs>
          <w:tab w:val="num" w:pos="5760"/>
        </w:tabs>
        <w:ind w:left="5760" w:hanging="360"/>
      </w:pPr>
      <w:rPr>
        <w:rFonts w:ascii="Arial" w:hAnsi="Arial" w:hint="default"/>
      </w:rPr>
    </w:lvl>
    <w:lvl w:ilvl="8" w:tplc="8D186A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044F39"/>
    <w:multiLevelType w:val="hybridMultilevel"/>
    <w:tmpl w:val="5A1C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27B64"/>
    <w:multiLevelType w:val="hybridMultilevel"/>
    <w:tmpl w:val="9AE4B89C"/>
    <w:lvl w:ilvl="0" w:tplc="97E4A2A2">
      <w:start w:val="1"/>
      <w:numFmt w:val="bullet"/>
      <w:lvlText w:val="•"/>
      <w:lvlJc w:val="left"/>
      <w:pPr>
        <w:tabs>
          <w:tab w:val="num" w:pos="360"/>
        </w:tabs>
        <w:ind w:left="360" w:hanging="360"/>
      </w:pPr>
      <w:rPr>
        <w:rFonts w:ascii="Arial" w:hAnsi="Arial" w:hint="default"/>
      </w:rPr>
    </w:lvl>
    <w:lvl w:ilvl="1" w:tplc="BAD2A4A4">
      <w:numFmt w:val="bullet"/>
      <w:lvlText w:val="•"/>
      <w:lvlJc w:val="left"/>
      <w:pPr>
        <w:tabs>
          <w:tab w:val="num" w:pos="1080"/>
        </w:tabs>
        <w:ind w:left="1080" w:hanging="360"/>
      </w:pPr>
      <w:rPr>
        <w:rFonts w:ascii="Arial" w:hAnsi="Arial" w:hint="default"/>
      </w:rPr>
    </w:lvl>
    <w:lvl w:ilvl="2" w:tplc="A74826C8" w:tentative="1">
      <w:start w:val="1"/>
      <w:numFmt w:val="bullet"/>
      <w:lvlText w:val="•"/>
      <w:lvlJc w:val="left"/>
      <w:pPr>
        <w:tabs>
          <w:tab w:val="num" w:pos="1800"/>
        </w:tabs>
        <w:ind w:left="1800" w:hanging="360"/>
      </w:pPr>
      <w:rPr>
        <w:rFonts w:ascii="Arial" w:hAnsi="Arial" w:hint="default"/>
      </w:rPr>
    </w:lvl>
    <w:lvl w:ilvl="3" w:tplc="481CBCD4" w:tentative="1">
      <w:start w:val="1"/>
      <w:numFmt w:val="bullet"/>
      <w:lvlText w:val="•"/>
      <w:lvlJc w:val="left"/>
      <w:pPr>
        <w:tabs>
          <w:tab w:val="num" w:pos="2520"/>
        </w:tabs>
        <w:ind w:left="2520" w:hanging="360"/>
      </w:pPr>
      <w:rPr>
        <w:rFonts w:ascii="Arial" w:hAnsi="Arial" w:hint="default"/>
      </w:rPr>
    </w:lvl>
    <w:lvl w:ilvl="4" w:tplc="8B105CBE" w:tentative="1">
      <w:start w:val="1"/>
      <w:numFmt w:val="bullet"/>
      <w:lvlText w:val="•"/>
      <w:lvlJc w:val="left"/>
      <w:pPr>
        <w:tabs>
          <w:tab w:val="num" w:pos="3240"/>
        </w:tabs>
        <w:ind w:left="3240" w:hanging="360"/>
      </w:pPr>
      <w:rPr>
        <w:rFonts w:ascii="Arial" w:hAnsi="Arial" w:hint="default"/>
      </w:rPr>
    </w:lvl>
    <w:lvl w:ilvl="5" w:tplc="39DE5AB0" w:tentative="1">
      <w:start w:val="1"/>
      <w:numFmt w:val="bullet"/>
      <w:lvlText w:val="•"/>
      <w:lvlJc w:val="left"/>
      <w:pPr>
        <w:tabs>
          <w:tab w:val="num" w:pos="3960"/>
        </w:tabs>
        <w:ind w:left="3960" w:hanging="360"/>
      </w:pPr>
      <w:rPr>
        <w:rFonts w:ascii="Arial" w:hAnsi="Arial" w:hint="default"/>
      </w:rPr>
    </w:lvl>
    <w:lvl w:ilvl="6" w:tplc="89A85D2E" w:tentative="1">
      <w:start w:val="1"/>
      <w:numFmt w:val="bullet"/>
      <w:lvlText w:val="•"/>
      <w:lvlJc w:val="left"/>
      <w:pPr>
        <w:tabs>
          <w:tab w:val="num" w:pos="4680"/>
        </w:tabs>
        <w:ind w:left="4680" w:hanging="360"/>
      </w:pPr>
      <w:rPr>
        <w:rFonts w:ascii="Arial" w:hAnsi="Arial" w:hint="default"/>
      </w:rPr>
    </w:lvl>
    <w:lvl w:ilvl="7" w:tplc="0CD81B46" w:tentative="1">
      <w:start w:val="1"/>
      <w:numFmt w:val="bullet"/>
      <w:lvlText w:val="•"/>
      <w:lvlJc w:val="left"/>
      <w:pPr>
        <w:tabs>
          <w:tab w:val="num" w:pos="5400"/>
        </w:tabs>
        <w:ind w:left="5400" w:hanging="360"/>
      </w:pPr>
      <w:rPr>
        <w:rFonts w:ascii="Arial" w:hAnsi="Arial" w:hint="default"/>
      </w:rPr>
    </w:lvl>
    <w:lvl w:ilvl="8" w:tplc="93C69A5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1842140"/>
    <w:multiLevelType w:val="hybridMultilevel"/>
    <w:tmpl w:val="9BF6D834"/>
    <w:lvl w:ilvl="0" w:tplc="C4CC439A">
      <w:start w:val="1"/>
      <w:numFmt w:val="bullet"/>
      <w:lvlText w:val="•"/>
      <w:lvlJc w:val="left"/>
      <w:pPr>
        <w:tabs>
          <w:tab w:val="num" w:pos="360"/>
        </w:tabs>
        <w:ind w:left="360" w:hanging="360"/>
      </w:pPr>
      <w:rPr>
        <w:rFonts w:ascii="Arial" w:hAnsi="Arial" w:hint="default"/>
      </w:rPr>
    </w:lvl>
    <w:lvl w:ilvl="1" w:tplc="CA662726">
      <w:numFmt w:val="bullet"/>
      <w:lvlText w:val="•"/>
      <w:lvlJc w:val="left"/>
      <w:pPr>
        <w:tabs>
          <w:tab w:val="num" w:pos="1080"/>
        </w:tabs>
        <w:ind w:left="1080" w:hanging="360"/>
      </w:pPr>
      <w:rPr>
        <w:rFonts w:ascii="Arial" w:hAnsi="Arial" w:hint="default"/>
      </w:rPr>
    </w:lvl>
    <w:lvl w:ilvl="2" w:tplc="53BCDCD0" w:tentative="1">
      <w:start w:val="1"/>
      <w:numFmt w:val="bullet"/>
      <w:lvlText w:val="•"/>
      <w:lvlJc w:val="left"/>
      <w:pPr>
        <w:tabs>
          <w:tab w:val="num" w:pos="1800"/>
        </w:tabs>
        <w:ind w:left="1800" w:hanging="360"/>
      </w:pPr>
      <w:rPr>
        <w:rFonts w:ascii="Arial" w:hAnsi="Arial" w:hint="default"/>
      </w:rPr>
    </w:lvl>
    <w:lvl w:ilvl="3" w:tplc="CE54FA2E" w:tentative="1">
      <w:start w:val="1"/>
      <w:numFmt w:val="bullet"/>
      <w:lvlText w:val="•"/>
      <w:lvlJc w:val="left"/>
      <w:pPr>
        <w:tabs>
          <w:tab w:val="num" w:pos="2520"/>
        </w:tabs>
        <w:ind w:left="2520" w:hanging="360"/>
      </w:pPr>
      <w:rPr>
        <w:rFonts w:ascii="Arial" w:hAnsi="Arial" w:hint="default"/>
      </w:rPr>
    </w:lvl>
    <w:lvl w:ilvl="4" w:tplc="4AE6DF7E" w:tentative="1">
      <w:start w:val="1"/>
      <w:numFmt w:val="bullet"/>
      <w:lvlText w:val="•"/>
      <w:lvlJc w:val="left"/>
      <w:pPr>
        <w:tabs>
          <w:tab w:val="num" w:pos="3240"/>
        </w:tabs>
        <w:ind w:left="3240" w:hanging="360"/>
      </w:pPr>
      <w:rPr>
        <w:rFonts w:ascii="Arial" w:hAnsi="Arial" w:hint="default"/>
      </w:rPr>
    </w:lvl>
    <w:lvl w:ilvl="5" w:tplc="A37C7C66" w:tentative="1">
      <w:start w:val="1"/>
      <w:numFmt w:val="bullet"/>
      <w:lvlText w:val="•"/>
      <w:lvlJc w:val="left"/>
      <w:pPr>
        <w:tabs>
          <w:tab w:val="num" w:pos="3960"/>
        </w:tabs>
        <w:ind w:left="3960" w:hanging="360"/>
      </w:pPr>
      <w:rPr>
        <w:rFonts w:ascii="Arial" w:hAnsi="Arial" w:hint="default"/>
      </w:rPr>
    </w:lvl>
    <w:lvl w:ilvl="6" w:tplc="C37AC646" w:tentative="1">
      <w:start w:val="1"/>
      <w:numFmt w:val="bullet"/>
      <w:lvlText w:val="•"/>
      <w:lvlJc w:val="left"/>
      <w:pPr>
        <w:tabs>
          <w:tab w:val="num" w:pos="4680"/>
        </w:tabs>
        <w:ind w:left="4680" w:hanging="360"/>
      </w:pPr>
      <w:rPr>
        <w:rFonts w:ascii="Arial" w:hAnsi="Arial" w:hint="default"/>
      </w:rPr>
    </w:lvl>
    <w:lvl w:ilvl="7" w:tplc="1486A3C6" w:tentative="1">
      <w:start w:val="1"/>
      <w:numFmt w:val="bullet"/>
      <w:lvlText w:val="•"/>
      <w:lvlJc w:val="left"/>
      <w:pPr>
        <w:tabs>
          <w:tab w:val="num" w:pos="5400"/>
        </w:tabs>
        <w:ind w:left="5400" w:hanging="360"/>
      </w:pPr>
      <w:rPr>
        <w:rFonts w:ascii="Arial" w:hAnsi="Arial" w:hint="default"/>
      </w:rPr>
    </w:lvl>
    <w:lvl w:ilvl="8" w:tplc="6CB01D5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1FA5587"/>
    <w:multiLevelType w:val="hybridMultilevel"/>
    <w:tmpl w:val="CEF63132"/>
    <w:lvl w:ilvl="0" w:tplc="AEEE7DF0">
      <w:start w:val="1"/>
      <w:numFmt w:val="bullet"/>
      <w:lvlText w:val="•"/>
      <w:lvlJc w:val="left"/>
      <w:pPr>
        <w:tabs>
          <w:tab w:val="num" w:pos="720"/>
        </w:tabs>
        <w:ind w:left="720" w:hanging="360"/>
      </w:pPr>
      <w:rPr>
        <w:rFonts w:ascii="Arial" w:hAnsi="Arial" w:hint="default"/>
      </w:rPr>
    </w:lvl>
    <w:lvl w:ilvl="1" w:tplc="EA44C70E" w:tentative="1">
      <w:start w:val="1"/>
      <w:numFmt w:val="bullet"/>
      <w:lvlText w:val="•"/>
      <w:lvlJc w:val="left"/>
      <w:pPr>
        <w:tabs>
          <w:tab w:val="num" w:pos="1440"/>
        </w:tabs>
        <w:ind w:left="1440" w:hanging="360"/>
      </w:pPr>
      <w:rPr>
        <w:rFonts w:ascii="Arial" w:hAnsi="Arial" w:hint="default"/>
      </w:rPr>
    </w:lvl>
    <w:lvl w:ilvl="2" w:tplc="21E499A0" w:tentative="1">
      <w:start w:val="1"/>
      <w:numFmt w:val="bullet"/>
      <w:lvlText w:val="•"/>
      <w:lvlJc w:val="left"/>
      <w:pPr>
        <w:tabs>
          <w:tab w:val="num" w:pos="2160"/>
        </w:tabs>
        <w:ind w:left="2160" w:hanging="360"/>
      </w:pPr>
      <w:rPr>
        <w:rFonts w:ascii="Arial" w:hAnsi="Arial" w:hint="default"/>
      </w:rPr>
    </w:lvl>
    <w:lvl w:ilvl="3" w:tplc="23B062B8" w:tentative="1">
      <w:start w:val="1"/>
      <w:numFmt w:val="bullet"/>
      <w:lvlText w:val="•"/>
      <w:lvlJc w:val="left"/>
      <w:pPr>
        <w:tabs>
          <w:tab w:val="num" w:pos="2880"/>
        </w:tabs>
        <w:ind w:left="2880" w:hanging="360"/>
      </w:pPr>
      <w:rPr>
        <w:rFonts w:ascii="Arial" w:hAnsi="Arial" w:hint="default"/>
      </w:rPr>
    </w:lvl>
    <w:lvl w:ilvl="4" w:tplc="CBB6ADD4" w:tentative="1">
      <w:start w:val="1"/>
      <w:numFmt w:val="bullet"/>
      <w:lvlText w:val="•"/>
      <w:lvlJc w:val="left"/>
      <w:pPr>
        <w:tabs>
          <w:tab w:val="num" w:pos="3600"/>
        </w:tabs>
        <w:ind w:left="3600" w:hanging="360"/>
      </w:pPr>
      <w:rPr>
        <w:rFonts w:ascii="Arial" w:hAnsi="Arial" w:hint="default"/>
      </w:rPr>
    </w:lvl>
    <w:lvl w:ilvl="5" w:tplc="42644B90" w:tentative="1">
      <w:start w:val="1"/>
      <w:numFmt w:val="bullet"/>
      <w:lvlText w:val="•"/>
      <w:lvlJc w:val="left"/>
      <w:pPr>
        <w:tabs>
          <w:tab w:val="num" w:pos="4320"/>
        </w:tabs>
        <w:ind w:left="4320" w:hanging="360"/>
      </w:pPr>
      <w:rPr>
        <w:rFonts w:ascii="Arial" w:hAnsi="Arial" w:hint="default"/>
      </w:rPr>
    </w:lvl>
    <w:lvl w:ilvl="6" w:tplc="686EB44A" w:tentative="1">
      <w:start w:val="1"/>
      <w:numFmt w:val="bullet"/>
      <w:lvlText w:val="•"/>
      <w:lvlJc w:val="left"/>
      <w:pPr>
        <w:tabs>
          <w:tab w:val="num" w:pos="5040"/>
        </w:tabs>
        <w:ind w:left="5040" w:hanging="360"/>
      </w:pPr>
      <w:rPr>
        <w:rFonts w:ascii="Arial" w:hAnsi="Arial" w:hint="default"/>
      </w:rPr>
    </w:lvl>
    <w:lvl w:ilvl="7" w:tplc="10B8D1CC" w:tentative="1">
      <w:start w:val="1"/>
      <w:numFmt w:val="bullet"/>
      <w:lvlText w:val="•"/>
      <w:lvlJc w:val="left"/>
      <w:pPr>
        <w:tabs>
          <w:tab w:val="num" w:pos="5760"/>
        </w:tabs>
        <w:ind w:left="5760" w:hanging="360"/>
      </w:pPr>
      <w:rPr>
        <w:rFonts w:ascii="Arial" w:hAnsi="Arial" w:hint="default"/>
      </w:rPr>
    </w:lvl>
    <w:lvl w:ilvl="8" w:tplc="1422A84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6110BB"/>
    <w:multiLevelType w:val="hybridMultilevel"/>
    <w:tmpl w:val="F4C27E56"/>
    <w:lvl w:ilvl="0" w:tplc="04090003">
      <w:start w:val="1"/>
      <w:numFmt w:val="bullet"/>
      <w:lvlText w:val="o"/>
      <w:lvlJc w:val="left"/>
      <w:pPr>
        <w:tabs>
          <w:tab w:val="num" w:pos="360"/>
        </w:tabs>
        <w:ind w:left="360" w:hanging="360"/>
      </w:pPr>
      <w:rPr>
        <w:rFonts w:ascii="Courier New" w:hAnsi="Courier New" w:cs="Courier New" w:hint="default"/>
      </w:rPr>
    </w:lvl>
    <w:lvl w:ilvl="1" w:tplc="F5E60F34">
      <w:numFmt w:val="bullet"/>
      <w:lvlText w:val="•"/>
      <w:lvlJc w:val="left"/>
      <w:pPr>
        <w:tabs>
          <w:tab w:val="num" w:pos="1080"/>
        </w:tabs>
        <w:ind w:left="1080" w:hanging="360"/>
      </w:pPr>
      <w:rPr>
        <w:rFonts w:ascii="Arial" w:hAnsi="Arial" w:hint="default"/>
      </w:rPr>
    </w:lvl>
    <w:lvl w:ilvl="2" w:tplc="B91E5048" w:tentative="1">
      <w:start w:val="1"/>
      <w:numFmt w:val="bullet"/>
      <w:lvlText w:val="•"/>
      <w:lvlJc w:val="left"/>
      <w:pPr>
        <w:tabs>
          <w:tab w:val="num" w:pos="1800"/>
        </w:tabs>
        <w:ind w:left="1800" w:hanging="360"/>
      </w:pPr>
      <w:rPr>
        <w:rFonts w:ascii="Arial" w:hAnsi="Arial" w:hint="default"/>
      </w:rPr>
    </w:lvl>
    <w:lvl w:ilvl="3" w:tplc="46601D34" w:tentative="1">
      <w:start w:val="1"/>
      <w:numFmt w:val="bullet"/>
      <w:lvlText w:val="•"/>
      <w:lvlJc w:val="left"/>
      <w:pPr>
        <w:tabs>
          <w:tab w:val="num" w:pos="2520"/>
        </w:tabs>
        <w:ind w:left="2520" w:hanging="360"/>
      </w:pPr>
      <w:rPr>
        <w:rFonts w:ascii="Arial" w:hAnsi="Arial" w:hint="default"/>
      </w:rPr>
    </w:lvl>
    <w:lvl w:ilvl="4" w:tplc="CE841FFA" w:tentative="1">
      <w:start w:val="1"/>
      <w:numFmt w:val="bullet"/>
      <w:lvlText w:val="•"/>
      <w:lvlJc w:val="left"/>
      <w:pPr>
        <w:tabs>
          <w:tab w:val="num" w:pos="3240"/>
        </w:tabs>
        <w:ind w:left="3240" w:hanging="360"/>
      </w:pPr>
      <w:rPr>
        <w:rFonts w:ascii="Arial" w:hAnsi="Arial" w:hint="default"/>
      </w:rPr>
    </w:lvl>
    <w:lvl w:ilvl="5" w:tplc="25A0B8CC" w:tentative="1">
      <w:start w:val="1"/>
      <w:numFmt w:val="bullet"/>
      <w:lvlText w:val="•"/>
      <w:lvlJc w:val="left"/>
      <w:pPr>
        <w:tabs>
          <w:tab w:val="num" w:pos="3960"/>
        </w:tabs>
        <w:ind w:left="3960" w:hanging="360"/>
      </w:pPr>
      <w:rPr>
        <w:rFonts w:ascii="Arial" w:hAnsi="Arial" w:hint="default"/>
      </w:rPr>
    </w:lvl>
    <w:lvl w:ilvl="6" w:tplc="E0B4129C" w:tentative="1">
      <w:start w:val="1"/>
      <w:numFmt w:val="bullet"/>
      <w:lvlText w:val="•"/>
      <w:lvlJc w:val="left"/>
      <w:pPr>
        <w:tabs>
          <w:tab w:val="num" w:pos="4680"/>
        </w:tabs>
        <w:ind w:left="4680" w:hanging="360"/>
      </w:pPr>
      <w:rPr>
        <w:rFonts w:ascii="Arial" w:hAnsi="Arial" w:hint="default"/>
      </w:rPr>
    </w:lvl>
    <w:lvl w:ilvl="7" w:tplc="4CA6F54C" w:tentative="1">
      <w:start w:val="1"/>
      <w:numFmt w:val="bullet"/>
      <w:lvlText w:val="•"/>
      <w:lvlJc w:val="left"/>
      <w:pPr>
        <w:tabs>
          <w:tab w:val="num" w:pos="5400"/>
        </w:tabs>
        <w:ind w:left="5400" w:hanging="360"/>
      </w:pPr>
      <w:rPr>
        <w:rFonts w:ascii="Arial" w:hAnsi="Arial" w:hint="default"/>
      </w:rPr>
    </w:lvl>
    <w:lvl w:ilvl="8" w:tplc="0786EE2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387507A"/>
    <w:multiLevelType w:val="hybridMultilevel"/>
    <w:tmpl w:val="1EAC07F8"/>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875F33"/>
    <w:multiLevelType w:val="hybridMultilevel"/>
    <w:tmpl w:val="8494BA0A"/>
    <w:lvl w:ilvl="0" w:tplc="883A8BF6">
      <w:start w:val="1"/>
      <w:numFmt w:val="bullet"/>
      <w:lvlText w:val="•"/>
      <w:lvlJc w:val="left"/>
      <w:pPr>
        <w:tabs>
          <w:tab w:val="num" w:pos="360"/>
        </w:tabs>
        <w:ind w:left="360" w:hanging="360"/>
      </w:pPr>
      <w:rPr>
        <w:rFonts w:ascii="Arial" w:hAnsi="Arial" w:hint="default"/>
      </w:rPr>
    </w:lvl>
    <w:lvl w:ilvl="1" w:tplc="E3609BD8">
      <w:numFmt w:val="bullet"/>
      <w:lvlText w:val="o"/>
      <w:lvlJc w:val="left"/>
      <w:pPr>
        <w:tabs>
          <w:tab w:val="num" w:pos="1080"/>
        </w:tabs>
        <w:ind w:left="1080" w:hanging="360"/>
      </w:pPr>
      <w:rPr>
        <w:rFonts w:ascii="Courier New" w:hAnsi="Courier New" w:hint="default"/>
      </w:rPr>
    </w:lvl>
    <w:lvl w:ilvl="2" w:tplc="180AA290" w:tentative="1">
      <w:start w:val="1"/>
      <w:numFmt w:val="bullet"/>
      <w:lvlText w:val="•"/>
      <w:lvlJc w:val="left"/>
      <w:pPr>
        <w:tabs>
          <w:tab w:val="num" w:pos="1800"/>
        </w:tabs>
        <w:ind w:left="1800" w:hanging="360"/>
      </w:pPr>
      <w:rPr>
        <w:rFonts w:ascii="Arial" w:hAnsi="Arial" w:hint="default"/>
      </w:rPr>
    </w:lvl>
    <w:lvl w:ilvl="3" w:tplc="E8ACCC84" w:tentative="1">
      <w:start w:val="1"/>
      <w:numFmt w:val="bullet"/>
      <w:lvlText w:val="•"/>
      <w:lvlJc w:val="left"/>
      <w:pPr>
        <w:tabs>
          <w:tab w:val="num" w:pos="2520"/>
        </w:tabs>
        <w:ind w:left="2520" w:hanging="360"/>
      </w:pPr>
      <w:rPr>
        <w:rFonts w:ascii="Arial" w:hAnsi="Arial" w:hint="default"/>
      </w:rPr>
    </w:lvl>
    <w:lvl w:ilvl="4" w:tplc="8FBA554C" w:tentative="1">
      <w:start w:val="1"/>
      <w:numFmt w:val="bullet"/>
      <w:lvlText w:val="•"/>
      <w:lvlJc w:val="left"/>
      <w:pPr>
        <w:tabs>
          <w:tab w:val="num" w:pos="3240"/>
        </w:tabs>
        <w:ind w:left="3240" w:hanging="360"/>
      </w:pPr>
      <w:rPr>
        <w:rFonts w:ascii="Arial" w:hAnsi="Arial" w:hint="default"/>
      </w:rPr>
    </w:lvl>
    <w:lvl w:ilvl="5" w:tplc="9D0C771E" w:tentative="1">
      <w:start w:val="1"/>
      <w:numFmt w:val="bullet"/>
      <w:lvlText w:val="•"/>
      <w:lvlJc w:val="left"/>
      <w:pPr>
        <w:tabs>
          <w:tab w:val="num" w:pos="3960"/>
        </w:tabs>
        <w:ind w:left="3960" w:hanging="360"/>
      </w:pPr>
      <w:rPr>
        <w:rFonts w:ascii="Arial" w:hAnsi="Arial" w:hint="default"/>
      </w:rPr>
    </w:lvl>
    <w:lvl w:ilvl="6" w:tplc="250E12F4" w:tentative="1">
      <w:start w:val="1"/>
      <w:numFmt w:val="bullet"/>
      <w:lvlText w:val="•"/>
      <w:lvlJc w:val="left"/>
      <w:pPr>
        <w:tabs>
          <w:tab w:val="num" w:pos="4680"/>
        </w:tabs>
        <w:ind w:left="4680" w:hanging="360"/>
      </w:pPr>
      <w:rPr>
        <w:rFonts w:ascii="Arial" w:hAnsi="Arial" w:hint="default"/>
      </w:rPr>
    </w:lvl>
    <w:lvl w:ilvl="7" w:tplc="7862D60C" w:tentative="1">
      <w:start w:val="1"/>
      <w:numFmt w:val="bullet"/>
      <w:lvlText w:val="•"/>
      <w:lvlJc w:val="left"/>
      <w:pPr>
        <w:tabs>
          <w:tab w:val="num" w:pos="5400"/>
        </w:tabs>
        <w:ind w:left="5400" w:hanging="360"/>
      </w:pPr>
      <w:rPr>
        <w:rFonts w:ascii="Arial" w:hAnsi="Arial" w:hint="default"/>
      </w:rPr>
    </w:lvl>
    <w:lvl w:ilvl="8" w:tplc="40FA167C"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4135B51"/>
    <w:multiLevelType w:val="hybridMultilevel"/>
    <w:tmpl w:val="4E0C81E2"/>
    <w:lvl w:ilvl="0" w:tplc="16B439D4">
      <w:start w:val="1"/>
      <w:numFmt w:val="bullet"/>
      <w:lvlText w:val="•"/>
      <w:lvlJc w:val="left"/>
      <w:pPr>
        <w:tabs>
          <w:tab w:val="num" w:pos="360"/>
        </w:tabs>
        <w:ind w:left="360" w:hanging="360"/>
      </w:pPr>
      <w:rPr>
        <w:rFonts w:ascii="Arial" w:hAnsi="Arial" w:hint="default"/>
      </w:rPr>
    </w:lvl>
    <w:lvl w:ilvl="1" w:tplc="FBD84EA0">
      <w:numFmt w:val="bullet"/>
      <w:lvlText w:val="o"/>
      <w:lvlJc w:val="left"/>
      <w:pPr>
        <w:tabs>
          <w:tab w:val="num" w:pos="1080"/>
        </w:tabs>
        <w:ind w:left="1080" w:hanging="360"/>
      </w:pPr>
      <w:rPr>
        <w:rFonts w:ascii="Courier New" w:hAnsi="Courier New" w:hint="default"/>
      </w:rPr>
    </w:lvl>
    <w:lvl w:ilvl="2" w:tplc="E8F6C6F8" w:tentative="1">
      <w:start w:val="1"/>
      <w:numFmt w:val="bullet"/>
      <w:lvlText w:val="•"/>
      <w:lvlJc w:val="left"/>
      <w:pPr>
        <w:tabs>
          <w:tab w:val="num" w:pos="1800"/>
        </w:tabs>
        <w:ind w:left="1800" w:hanging="360"/>
      </w:pPr>
      <w:rPr>
        <w:rFonts w:ascii="Arial" w:hAnsi="Arial" w:hint="default"/>
      </w:rPr>
    </w:lvl>
    <w:lvl w:ilvl="3" w:tplc="C64E3B4E" w:tentative="1">
      <w:start w:val="1"/>
      <w:numFmt w:val="bullet"/>
      <w:lvlText w:val="•"/>
      <w:lvlJc w:val="left"/>
      <w:pPr>
        <w:tabs>
          <w:tab w:val="num" w:pos="2520"/>
        </w:tabs>
        <w:ind w:left="2520" w:hanging="360"/>
      </w:pPr>
      <w:rPr>
        <w:rFonts w:ascii="Arial" w:hAnsi="Arial" w:hint="default"/>
      </w:rPr>
    </w:lvl>
    <w:lvl w:ilvl="4" w:tplc="96662AE4" w:tentative="1">
      <w:start w:val="1"/>
      <w:numFmt w:val="bullet"/>
      <w:lvlText w:val="•"/>
      <w:lvlJc w:val="left"/>
      <w:pPr>
        <w:tabs>
          <w:tab w:val="num" w:pos="3240"/>
        </w:tabs>
        <w:ind w:left="3240" w:hanging="360"/>
      </w:pPr>
      <w:rPr>
        <w:rFonts w:ascii="Arial" w:hAnsi="Arial" w:hint="default"/>
      </w:rPr>
    </w:lvl>
    <w:lvl w:ilvl="5" w:tplc="D750DAC4" w:tentative="1">
      <w:start w:val="1"/>
      <w:numFmt w:val="bullet"/>
      <w:lvlText w:val="•"/>
      <w:lvlJc w:val="left"/>
      <w:pPr>
        <w:tabs>
          <w:tab w:val="num" w:pos="3960"/>
        </w:tabs>
        <w:ind w:left="3960" w:hanging="360"/>
      </w:pPr>
      <w:rPr>
        <w:rFonts w:ascii="Arial" w:hAnsi="Arial" w:hint="default"/>
      </w:rPr>
    </w:lvl>
    <w:lvl w:ilvl="6" w:tplc="1FA0C100" w:tentative="1">
      <w:start w:val="1"/>
      <w:numFmt w:val="bullet"/>
      <w:lvlText w:val="•"/>
      <w:lvlJc w:val="left"/>
      <w:pPr>
        <w:tabs>
          <w:tab w:val="num" w:pos="4680"/>
        </w:tabs>
        <w:ind w:left="4680" w:hanging="360"/>
      </w:pPr>
      <w:rPr>
        <w:rFonts w:ascii="Arial" w:hAnsi="Arial" w:hint="default"/>
      </w:rPr>
    </w:lvl>
    <w:lvl w:ilvl="7" w:tplc="C5224070" w:tentative="1">
      <w:start w:val="1"/>
      <w:numFmt w:val="bullet"/>
      <w:lvlText w:val="•"/>
      <w:lvlJc w:val="left"/>
      <w:pPr>
        <w:tabs>
          <w:tab w:val="num" w:pos="5400"/>
        </w:tabs>
        <w:ind w:left="5400" w:hanging="360"/>
      </w:pPr>
      <w:rPr>
        <w:rFonts w:ascii="Arial" w:hAnsi="Arial" w:hint="default"/>
      </w:rPr>
    </w:lvl>
    <w:lvl w:ilvl="8" w:tplc="8604B772"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85D4D7B"/>
    <w:multiLevelType w:val="hybridMultilevel"/>
    <w:tmpl w:val="7D8E279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C78CFBCA">
      <w:start w:val="1"/>
      <w:numFmt w:val="bullet"/>
      <w:lvlText w:val=""/>
      <w:lvlJc w:val="left"/>
      <w:pPr>
        <w:ind w:left="2160" w:hanging="18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9A4E82"/>
    <w:multiLevelType w:val="hybridMultilevel"/>
    <w:tmpl w:val="52E69C6A"/>
    <w:lvl w:ilvl="0" w:tplc="1E8C5D5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ACB99C" w:tentative="1">
      <w:start w:val="1"/>
      <w:numFmt w:val="bullet"/>
      <w:lvlText w:val="•"/>
      <w:lvlJc w:val="left"/>
      <w:pPr>
        <w:tabs>
          <w:tab w:val="num" w:pos="1800"/>
        </w:tabs>
        <w:ind w:left="1800" w:hanging="360"/>
      </w:pPr>
      <w:rPr>
        <w:rFonts w:ascii="Arial" w:hAnsi="Arial" w:hint="default"/>
      </w:rPr>
    </w:lvl>
    <w:lvl w:ilvl="3" w:tplc="25662746" w:tentative="1">
      <w:start w:val="1"/>
      <w:numFmt w:val="bullet"/>
      <w:lvlText w:val="•"/>
      <w:lvlJc w:val="left"/>
      <w:pPr>
        <w:tabs>
          <w:tab w:val="num" w:pos="2520"/>
        </w:tabs>
        <w:ind w:left="2520" w:hanging="360"/>
      </w:pPr>
      <w:rPr>
        <w:rFonts w:ascii="Arial" w:hAnsi="Arial" w:hint="default"/>
      </w:rPr>
    </w:lvl>
    <w:lvl w:ilvl="4" w:tplc="028E4D34" w:tentative="1">
      <w:start w:val="1"/>
      <w:numFmt w:val="bullet"/>
      <w:lvlText w:val="•"/>
      <w:lvlJc w:val="left"/>
      <w:pPr>
        <w:tabs>
          <w:tab w:val="num" w:pos="3240"/>
        </w:tabs>
        <w:ind w:left="3240" w:hanging="360"/>
      </w:pPr>
      <w:rPr>
        <w:rFonts w:ascii="Arial" w:hAnsi="Arial" w:hint="default"/>
      </w:rPr>
    </w:lvl>
    <w:lvl w:ilvl="5" w:tplc="4BA67C84" w:tentative="1">
      <w:start w:val="1"/>
      <w:numFmt w:val="bullet"/>
      <w:lvlText w:val="•"/>
      <w:lvlJc w:val="left"/>
      <w:pPr>
        <w:tabs>
          <w:tab w:val="num" w:pos="3960"/>
        </w:tabs>
        <w:ind w:left="3960" w:hanging="360"/>
      </w:pPr>
      <w:rPr>
        <w:rFonts w:ascii="Arial" w:hAnsi="Arial" w:hint="default"/>
      </w:rPr>
    </w:lvl>
    <w:lvl w:ilvl="6" w:tplc="510232B2" w:tentative="1">
      <w:start w:val="1"/>
      <w:numFmt w:val="bullet"/>
      <w:lvlText w:val="•"/>
      <w:lvlJc w:val="left"/>
      <w:pPr>
        <w:tabs>
          <w:tab w:val="num" w:pos="4680"/>
        </w:tabs>
        <w:ind w:left="4680" w:hanging="360"/>
      </w:pPr>
      <w:rPr>
        <w:rFonts w:ascii="Arial" w:hAnsi="Arial" w:hint="default"/>
      </w:rPr>
    </w:lvl>
    <w:lvl w:ilvl="7" w:tplc="4112AD52" w:tentative="1">
      <w:start w:val="1"/>
      <w:numFmt w:val="bullet"/>
      <w:lvlText w:val="•"/>
      <w:lvlJc w:val="left"/>
      <w:pPr>
        <w:tabs>
          <w:tab w:val="num" w:pos="5400"/>
        </w:tabs>
        <w:ind w:left="5400" w:hanging="360"/>
      </w:pPr>
      <w:rPr>
        <w:rFonts w:ascii="Arial" w:hAnsi="Arial" w:hint="default"/>
      </w:rPr>
    </w:lvl>
    <w:lvl w:ilvl="8" w:tplc="B388E122" w:tentative="1">
      <w:start w:val="1"/>
      <w:numFmt w:val="bullet"/>
      <w:lvlText w:val="•"/>
      <w:lvlJc w:val="left"/>
      <w:pPr>
        <w:tabs>
          <w:tab w:val="num" w:pos="6120"/>
        </w:tabs>
        <w:ind w:left="6120" w:hanging="360"/>
      </w:pPr>
      <w:rPr>
        <w:rFonts w:ascii="Arial" w:hAnsi="Arial" w:hint="default"/>
      </w:rPr>
    </w:lvl>
  </w:abstractNum>
  <w:num w:numId="1" w16cid:durableId="2123844530">
    <w:abstractNumId w:val="5"/>
  </w:num>
  <w:num w:numId="2" w16cid:durableId="146170090">
    <w:abstractNumId w:val="6"/>
  </w:num>
  <w:num w:numId="3" w16cid:durableId="992870936">
    <w:abstractNumId w:val="7"/>
  </w:num>
  <w:num w:numId="4" w16cid:durableId="1069183512">
    <w:abstractNumId w:val="40"/>
  </w:num>
  <w:num w:numId="5" w16cid:durableId="2081100407">
    <w:abstractNumId w:val="0"/>
  </w:num>
  <w:num w:numId="6" w16cid:durableId="1294487305">
    <w:abstractNumId w:val="46"/>
  </w:num>
  <w:num w:numId="7" w16cid:durableId="582832977">
    <w:abstractNumId w:val="8"/>
  </w:num>
  <w:num w:numId="8" w16cid:durableId="1265769934">
    <w:abstractNumId w:val="33"/>
  </w:num>
  <w:num w:numId="9" w16cid:durableId="1540169931">
    <w:abstractNumId w:val="13"/>
  </w:num>
  <w:num w:numId="10" w16cid:durableId="454521565">
    <w:abstractNumId w:val="1"/>
  </w:num>
  <w:num w:numId="11" w16cid:durableId="981426483">
    <w:abstractNumId w:val="2"/>
  </w:num>
  <w:num w:numId="12" w16cid:durableId="375737260">
    <w:abstractNumId w:val="38"/>
  </w:num>
  <w:num w:numId="13" w16cid:durableId="1058821082">
    <w:abstractNumId w:val="34"/>
  </w:num>
  <w:num w:numId="14" w16cid:durableId="847135381">
    <w:abstractNumId w:val="14"/>
  </w:num>
  <w:num w:numId="15" w16cid:durableId="2047413583">
    <w:abstractNumId w:val="23"/>
  </w:num>
  <w:num w:numId="16" w16cid:durableId="37364703">
    <w:abstractNumId w:val="36"/>
  </w:num>
  <w:num w:numId="17" w16cid:durableId="1577082825">
    <w:abstractNumId w:val="32"/>
  </w:num>
  <w:num w:numId="18" w16cid:durableId="1185248270">
    <w:abstractNumId w:val="24"/>
  </w:num>
  <w:num w:numId="19" w16cid:durableId="2101675835">
    <w:abstractNumId w:val="19"/>
  </w:num>
  <w:num w:numId="20" w16cid:durableId="1907645086">
    <w:abstractNumId w:val="44"/>
  </w:num>
  <w:num w:numId="21" w16cid:durableId="436608765">
    <w:abstractNumId w:val="21"/>
  </w:num>
  <w:num w:numId="22" w16cid:durableId="25257241">
    <w:abstractNumId w:val="27"/>
  </w:num>
  <w:num w:numId="23" w16cid:durableId="820653213">
    <w:abstractNumId w:val="26"/>
  </w:num>
  <w:num w:numId="24" w16cid:durableId="810832070">
    <w:abstractNumId w:val="10"/>
  </w:num>
  <w:num w:numId="25" w16cid:durableId="1341276810">
    <w:abstractNumId w:val="30"/>
  </w:num>
  <w:num w:numId="26" w16cid:durableId="1690331763">
    <w:abstractNumId w:val="43"/>
  </w:num>
  <w:num w:numId="27" w16cid:durableId="1211577933">
    <w:abstractNumId w:val="39"/>
  </w:num>
  <w:num w:numId="28" w16cid:durableId="857541591">
    <w:abstractNumId w:val="3"/>
  </w:num>
  <w:num w:numId="29" w16cid:durableId="1023825553">
    <w:abstractNumId w:val="37"/>
  </w:num>
  <w:num w:numId="30" w16cid:durableId="1966615270">
    <w:abstractNumId w:val="41"/>
  </w:num>
  <w:num w:numId="31" w16cid:durableId="823619951">
    <w:abstractNumId w:val="11"/>
  </w:num>
  <w:num w:numId="32" w16cid:durableId="1866400734">
    <w:abstractNumId w:val="16"/>
  </w:num>
  <w:num w:numId="33" w16cid:durableId="80101710">
    <w:abstractNumId w:val="12"/>
  </w:num>
  <w:num w:numId="34" w16cid:durableId="1653829342">
    <w:abstractNumId w:val="17"/>
  </w:num>
  <w:num w:numId="35" w16cid:durableId="145634874">
    <w:abstractNumId w:val="18"/>
  </w:num>
  <w:num w:numId="36" w16cid:durableId="1562792318">
    <w:abstractNumId w:val="42"/>
  </w:num>
  <w:num w:numId="37" w16cid:durableId="1706825990">
    <w:abstractNumId w:val="4"/>
  </w:num>
  <w:num w:numId="38" w16cid:durableId="711659700">
    <w:abstractNumId w:val="15"/>
  </w:num>
  <w:num w:numId="39" w16cid:durableId="2055420312">
    <w:abstractNumId w:val="29"/>
  </w:num>
  <w:num w:numId="40" w16cid:durableId="200703154">
    <w:abstractNumId w:val="31"/>
  </w:num>
  <w:num w:numId="41" w16cid:durableId="1180510032">
    <w:abstractNumId w:val="35"/>
  </w:num>
  <w:num w:numId="42" w16cid:durableId="1659189845">
    <w:abstractNumId w:val="22"/>
  </w:num>
  <w:num w:numId="43" w16cid:durableId="792099263">
    <w:abstractNumId w:val="20"/>
  </w:num>
  <w:num w:numId="44" w16cid:durableId="208684530">
    <w:abstractNumId w:val="28"/>
  </w:num>
  <w:num w:numId="45" w16cid:durableId="2055930646">
    <w:abstractNumId w:val="45"/>
  </w:num>
  <w:num w:numId="46" w16cid:durableId="1263536028">
    <w:abstractNumId w:val="25"/>
  </w:num>
  <w:num w:numId="47" w16cid:durableId="176082941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117D"/>
    <w:rsid w:val="00003B7B"/>
    <w:rsid w:val="00007294"/>
    <w:rsid w:val="000114FB"/>
    <w:rsid w:val="00011B36"/>
    <w:rsid w:val="000121D5"/>
    <w:rsid w:val="000125C5"/>
    <w:rsid w:val="00012971"/>
    <w:rsid w:val="00014C50"/>
    <w:rsid w:val="000152D6"/>
    <w:rsid w:val="00016008"/>
    <w:rsid w:val="00016D45"/>
    <w:rsid w:val="00017D02"/>
    <w:rsid w:val="00020217"/>
    <w:rsid w:val="00022112"/>
    <w:rsid w:val="00022C76"/>
    <w:rsid w:val="0002352D"/>
    <w:rsid w:val="00025712"/>
    <w:rsid w:val="00025B0D"/>
    <w:rsid w:val="000263A3"/>
    <w:rsid w:val="00026AFA"/>
    <w:rsid w:val="00026D2D"/>
    <w:rsid w:val="00030293"/>
    <w:rsid w:val="00031D85"/>
    <w:rsid w:val="00034731"/>
    <w:rsid w:val="00034962"/>
    <w:rsid w:val="0003645D"/>
    <w:rsid w:val="0003793D"/>
    <w:rsid w:val="000407B8"/>
    <w:rsid w:val="00041431"/>
    <w:rsid w:val="00041A4A"/>
    <w:rsid w:val="000424D4"/>
    <w:rsid w:val="0004272A"/>
    <w:rsid w:val="000446EA"/>
    <w:rsid w:val="00046F0F"/>
    <w:rsid w:val="00047271"/>
    <w:rsid w:val="000500AA"/>
    <w:rsid w:val="00050610"/>
    <w:rsid w:val="00051BCA"/>
    <w:rsid w:val="0005210A"/>
    <w:rsid w:val="00052550"/>
    <w:rsid w:val="000535EE"/>
    <w:rsid w:val="000545EF"/>
    <w:rsid w:val="00055308"/>
    <w:rsid w:val="00055E15"/>
    <w:rsid w:val="0005667B"/>
    <w:rsid w:val="00056F0D"/>
    <w:rsid w:val="000571F7"/>
    <w:rsid w:val="0006078E"/>
    <w:rsid w:val="00061112"/>
    <w:rsid w:val="00063448"/>
    <w:rsid w:val="00063495"/>
    <w:rsid w:val="000649C1"/>
    <w:rsid w:val="00064AD4"/>
    <w:rsid w:val="00066716"/>
    <w:rsid w:val="00066C36"/>
    <w:rsid w:val="00067CDE"/>
    <w:rsid w:val="0007045B"/>
    <w:rsid w:val="000705C1"/>
    <w:rsid w:val="000708AA"/>
    <w:rsid w:val="00075C93"/>
    <w:rsid w:val="00075E9C"/>
    <w:rsid w:val="00077624"/>
    <w:rsid w:val="00077BE7"/>
    <w:rsid w:val="00077F75"/>
    <w:rsid w:val="00080620"/>
    <w:rsid w:val="00081509"/>
    <w:rsid w:val="000816B9"/>
    <w:rsid w:val="0008385F"/>
    <w:rsid w:val="00083925"/>
    <w:rsid w:val="00083C89"/>
    <w:rsid w:val="00084A63"/>
    <w:rsid w:val="00084A81"/>
    <w:rsid w:val="00085ADC"/>
    <w:rsid w:val="00085F25"/>
    <w:rsid w:val="0008620D"/>
    <w:rsid w:val="0008673C"/>
    <w:rsid w:val="00087A93"/>
    <w:rsid w:val="0009169D"/>
    <w:rsid w:val="0009383C"/>
    <w:rsid w:val="000938F4"/>
    <w:rsid w:val="00095949"/>
    <w:rsid w:val="00095A9E"/>
    <w:rsid w:val="00096294"/>
    <w:rsid w:val="000A0595"/>
    <w:rsid w:val="000A083B"/>
    <w:rsid w:val="000A25CE"/>
    <w:rsid w:val="000A346C"/>
    <w:rsid w:val="000A4299"/>
    <w:rsid w:val="000A4C92"/>
    <w:rsid w:val="000A58AF"/>
    <w:rsid w:val="000A58B3"/>
    <w:rsid w:val="000A5955"/>
    <w:rsid w:val="000A59D9"/>
    <w:rsid w:val="000A689F"/>
    <w:rsid w:val="000A7CF1"/>
    <w:rsid w:val="000B1435"/>
    <w:rsid w:val="000B1E51"/>
    <w:rsid w:val="000B2092"/>
    <w:rsid w:val="000B22F5"/>
    <w:rsid w:val="000B268F"/>
    <w:rsid w:val="000B5F91"/>
    <w:rsid w:val="000C066E"/>
    <w:rsid w:val="000C0BF9"/>
    <w:rsid w:val="000C0EFA"/>
    <w:rsid w:val="000C17F4"/>
    <w:rsid w:val="000C2AF2"/>
    <w:rsid w:val="000C7676"/>
    <w:rsid w:val="000D1A54"/>
    <w:rsid w:val="000D1C33"/>
    <w:rsid w:val="000D267D"/>
    <w:rsid w:val="000D30DE"/>
    <w:rsid w:val="000D326F"/>
    <w:rsid w:val="000D3BE8"/>
    <w:rsid w:val="000D3DFD"/>
    <w:rsid w:val="000D4CEA"/>
    <w:rsid w:val="000D5B8D"/>
    <w:rsid w:val="000D604D"/>
    <w:rsid w:val="000D6A66"/>
    <w:rsid w:val="000E0156"/>
    <w:rsid w:val="000E1C8A"/>
    <w:rsid w:val="000E40EC"/>
    <w:rsid w:val="000E5285"/>
    <w:rsid w:val="000E55D8"/>
    <w:rsid w:val="000E6F06"/>
    <w:rsid w:val="000E7DED"/>
    <w:rsid w:val="000F014C"/>
    <w:rsid w:val="000F1515"/>
    <w:rsid w:val="000F230D"/>
    <w:rsid w:val="000F28CB"/>
    <w:rsid w:val="000F308C"/>
    <w:rsid w:val="000F3399"/>
    <w:rsid w:val="000F366C"/>
    <w:rsid w:val="000F5CF5"/>
    <w:rsid w:val="000F6889"/>
    <w:rsid w:val="0010044F"/>
    <w:rsid w:val="00100EC2"/>
    <w:rsid w:val="00101D20"/>
    <w:rsid w:val="00106B3E"/>
    <w:rsid w:val="001075CF"/>
    <w:rsid w:val="00112191"/>
    <w:rsid w:val="00112865"/>
    <w:rsid w:val="001133FA"/>
    <w:rsid w:val="00115C70"/>
    <w:rsid w:val="0011651E"/>
    <w:rsid w:val="001165E2"/>
    <w:rsid w:val="00121E24"/>
    <w:rsid w:val="001222C4"/>
    <w:rsid w:val="00123C69"/>
    <w:rsid w:val="00125104"/>
    <w:rsid w:val="001262F7"/>
    <w:rsid w:val="00126C3A"/>
    <w:rsid w:val="00130C15"/>
    <w:rsid w:val="00133923"/>
    <w:rsid w:val="001348E6"/>
    <w:rsid w:val="00134CB3"/>
    <w:rsid w:val="00134FEF"/>
    <w:rsid w:val="00135E9A"/>
    <w:rsid w:val="00140400"/>
    <w:rsid w:val="001437C1"/>
    <w:rsid w:val="00143CCF"/>
    <w:rsid w:val="0014434A"/>
    <w:rsid w:val="00144BC5"/>
    <w:rsid w:val="00144D53"/>
    <w:rsid w:val="00144E60"/>
    <w:rsid w:val="00150349"/>
    <w:rsid w:val="001508B7"/>
    <w:rsid w:val="00150FD8"/>
    <w:rsid w:val="001518D2"/>
    <w:rsid w:val="001525C7"/>
    <w:rsid w:val="00152647"/>
    <w:rsid w:val="00153D01"/>
    <w:rsid w:val="0015508C"/>
    <w:rsid w:val="001577CF"/>
    <w:rsid w:val="00160414"/>
    <w:rsid w:val="00161210"/>
    <w:rsid w:val="00162113"/>
    <w:rsid w:val="00162393"/>
    <w:rsid w:val="00163051"/>
    <w:rsid w:val="0016439B"/>
    <w:rsid w:val="00164679"/>
    <w:rsid w:val="00166274"/>
    <w:rsid w:val="00166762"/>
    <w:rsid w:val="001672EA"/>
    <w:rsid w:val="00167339"/>
    <w:rsid w:val="00167DAE"/>
    <w:rsid w:val="00170AC2"/>
    <w:rsid w:val="00171866"/>
    <w:rsid w:val="0017228F"/>
    <w:rsid w:val="001727EE"/>
    <w:rsid w:val="00173FAC"/>
    <w:rsid w:val="0017579D"/>
    <w:rsid w:val="00175F49"/>
    <w:rsid w:val="00177297"/>
    <w:rsid w:val="0017769D"/>
    <w:rsid w:val="00180044"/>
    <w:rsid w:val="00180CB6"/>
    <w:rsid w:val="00180D5A"/>
    <w:rsid w:val="00181344"/>
    <w:rsid w:val="00182548"/>
    <w:rsid w:val="00183CE1"/>
    <w:rsid w:val="00184EDE"/>
    <w:rsid w:val="0019028B"/>
    <w:rsid w:val="001904B4"/>
    <w:rsid w:val="00190A72"/>
    <w:rsid w:val="00191ED2"/>
    <w:rsid w:val="001935C2"/>
    <w:rsid w:val="00193E97"/>
    <w:rsid w:val="001944A2"/>
    <w:rsid w:val="001948BF"/>
    <w:rsid w:val="00195B64"/>
    <w:rsid w:val="00196368"/>
    <w:rsid w:val="00196C4B"/>
    <w:rsid w:val="00196FB6"/>
    <w:rsid w:val="00197546"/>
    <w:rsid w:val="001A2885"/>
    <w:rsid w:val="001A2E48"/>
    <w:rsid w:val="001A3317"/>
    <w:rsid w:val="001A4498"/>
    <w:rsid w:val="001A4F89"/>
    <w:rsid w:val="001A50F0"/>
    <w:rsid w:val="001B10A3"/>
    <w:rsid w:val="001B11A8"/>
    <w:rsid w:val="001B20DF"/>
    <w:rsid w:val="001B2B6C"/>
    <w:rsid w:val="001B3122"/>
    <w:rsid w:val="001B3309"/>
    <w:rsid w:val="001B3585"/>
    <w:rsid w:val="001B418D"/>
    <w:rsid w:val="001B445A"/>
    <w:rsid w:val="001B5A3B"/>
    <w:rsid w:val="001B5DA1"/>
    <w:rsid w:val="001C106C"/>
    <w:rsid w:val="001C1E8B"/>
    <w:rsid w:val="001C426A"/>
    <w:rsid w:val="001C5777"/>
    <w:rsid w:val="001C6BBE"/>
    <w:rsid w:val="001C6F62"/>
    <w:rsid w:val="001D09F4"/>
    <w:rsid w:val="001D1113"/>
    <w:rsid w:val="001D1F75"/>
    <w:rsid w:val="001D2E6A"/>
    <w:rsid w:val="001D4C17"/>
    <w:rsid w:val="001D5716"/>
    <w:rsid w:val="001D5A75"/>
    <w:rsid w:val="001D5E0D"/>
    <w:rsid w:val="001E078F"/>
    <w:rsid w:val="001E0BCB"/>
    <w:rsid w:val="001E17CB"/>
    <w:rsid w:val="001E2137"/>
    <w:rsid w:val="001E4B06"/>
    <w:rsid w:val="001E67C3"/>
    <w:rsid w:val="001E7488"/>
    <w:rsid w:val="001E7ED3"/>
    <w:rsid w:val="001F080C"/>
    <w:rsid w:val="001F3E8A"/>
    <w:rsid w:val="001F3F15"/>
    <w:rsid w:val="001F406B"/>
    <w:rsid w:val="001F4851"/>
    <w:rsid w:val="001F5433"/>
    <w:rsid w:val="001F7D95"/>
    <w:rsid w:val="00200439"/>
    <w:rsid w:val="00206202"/>
    <w:rsid w:val="002072F2"/>
    <w:rsid w:val="00207A53"/>
    <w:rsid w:val="00212A90"/>
    <w:rsid w:val="00212E7B"/>
    <w:rsid w:val="00213D07"/>
    <w:rsid w:val="0021432C"/>
    <w:rsid w:val="00214831"/>
    <w:rsid w:val="00214EBE"/>
    <w:rsid w:val="0021550F"/>
    <w:rsid w:val="0021707E"/>
    <w:rsid w:val="00222EA1"/>
    <w:rsid w:val="00223824"/>
    <w:rsid w:val="002249EB"/>
    <w:rsid w:val="0022501A"/>
    <w:rsid w:val="00230CDF"/>
    <w:rsid w:val="002315E5"/>
    <w:rsid w:val="00232FAF"/>
    <w:rsid w:val="0023305F"/>
    <w:rsid w:val="002333ED"/>
    <w:rsid w:val="00234089"/>
    <w:rsid w:val="002341C3"/>
    <w:rsid w:val="00234779"/>
    <w:rsid w:val="00235CB8"/>
    <w:rsid w:val="00236F4E"/>
    <w:rsid w:val="00236FE5"/>
    <w:rsid w:val="00237BAC"/>
    <w:rsid w:val="00237F67"/>
    <w:rsid w:val="00240362"/>
    <w:rsid w:val="0024084E"/>
    <w:rsid w:val="002408A6"/>
    <w:rsid w:val="00241D01"/>
    <w:rsid w:val="002422B4"/>
    <w:rsid w:val="00242413"/>
    <w:rsid w:val="002427E5"/>
    <w:rsid w:val="00242E7B"/>
    <w:rsid w:val="00243736"/>
    <w:rsid w:val="002458C1"/>
    <w:rsid w:val="00245E38"/>
    <w:rsid w:val="00245F51"/>
    <w:rsid w:val="0024643D"/>
    <w:rsid w:val="00246558"/>
    <w:rsid w:val="002470FF"/>
    <w:rsid w:val="00250FEF"/>
    <w:rsid w:val="0025287A"/>
    <w:rsid w:val="002528D6"/>
    <w:rsid w:val="00252D3D"/>
    <w:rsid w:val="00253B2D"/>
    <w:rsid w:val="002540B0"/>
    <w:rsid w:val="00255E39"/>
    <w:rsid w:val="00256E21"/>
    <w:rsid w:val="002576F4"/>
    <w:rsid w:val="00257AAD"/>
    <w:rsid w:val="00260C72"/>
    <w:rsid w:val="002623BF"/>
    <w:rsid w:val="00263DC4"/>
    <w:rsid w:val="00265F2A"/>
    <w:rsid w:val="00267BA2"/>
    <w:rsid w:val="002715BB"/>
    <w:rsid w:val="00274460"/>
    <w:rsid w:val="00277111"/>
    <w:rsid w:val="002832D0"/>
    <w:rsid w:val="00284E1F"/>
    <w:rsid w:val="00284E98"/>
    <w:rsid w:val="00285BEC"/>
    <w:rsid w:val="00285F23"/>
    <w:rsid w:val="00286F65"/>
    <w:rsid w:val="002945FF"/>
    <w:rsid w:val="002957B9"/>
    <w:rsid w:val="002A232F"/>
    <w:rsid w:val="002A25D6"/>
    <w:rsid w:val="002A2B27"/>
    <w:rsid w:val="002A2E27"/>
    <w:rsid w:val="002A39BE"/>
    <w:rsid w:val="002A4968"/>
    <w:rsid w:val="002A49FB"/>
    <w:rsid w:val="002A4E88"/>
    <w:rsid w:val="002A50A2"/>
    <w:rsid w:val="002A64A3"/>
    <w:rsid w:val="002B17B7"/>
    <w:rsid w:val="002B1E65"/>
    <w:rsid w:val="002B212E"/>
    <w:rsid w:val="002B5CD6"/>
    <w:rsid w:val="002B5D38"/>
    <w:rsid w:val="002B624A"/>
    <w:rsid w:val="002B63CB"/>
    <w:rsid w:val="002C2860"/>
    <w:rsid w:val="002C2B2D"/>
    <w:rsid w:val="002C2D38"/>
    <w:rsid w:val="002C3799"/>
    <w:rsid w:val="002C3FE7"/>
    <w:rsid w:val="002C4BBE"/>
    <w:rsid w:val="002C5825"/>
    <w:rsid w:val="002C5D81"/>
    <w:rsid w:val="002C6AC7"/>
    <w:rsid w:val="002C7459"/>
    <w:rsid w:val="002D0E2E"/>
    <w:rsid w:val="002D0ECE"/>
    <w:rsid w:val="002D1DCE"/>
    <w:rsid w:val="002D38EB"/>
    <w:rsid w:val="002D4081"/>
    <w:rsid w:val="002D5134"/>
    <w:rsid w:val="002E03FE"/>
    <w:rsid w:val="002E11C1"/>
    <w:rsid w:val="002E1577"/>
    <w:rsid w:val="002E168A"/>
    <w:rsid w:val="002E257E"/>
    <w:rsid w:val="002E3812"/>
    <w:rsid w:val="002E3BC4"/>
    <w:rsid w:val="002E4114"/>
    <w:rsid w:val="002E4326"/>
    <w:rsid w:val="002E4933"/>
    <w:rsid w:val="002E5254"/>
    <w:rsid w:val="002E5D4D"/>
    <w:rsid w:val="002E75D2"/>
    <w:rsid w:val="002E7FD3"/>
    <w:rsid w:val="002F0193"/>
    <w:rsid w:val="002F0A92"/>
    <w:rsid w:val="002F1FD3"/>
    <w:rsid w:val="002F2B98"/>
    <w:rsid w:val="002F3965"/>
    <w:rsid w:val="002F6CF4"/>
    <w:rsid w:val="002F7806"/>
    <w:rsid w:val="002F7E1F"/>
    <w:rsid w:val="00302346"/>
    <w:rsid w:val="0030493C"/>
    <w:rsid w:val="00305456"/>
    <w:rsid w:val="0030553F"/>
    <w:rsid w:val="00305A6D"/>
    <w:rsid w:val="00305BFE"/>
    <w:rsid w:val="00305DF5"/>
    <w:rsid w:val="00306E6B"/>
    <w:rsid w:val="00306E95"/>
    <w:rsid w:val="00310EE5"/>
    <w:rsid w:val="0031184F"/>
    <w:rsid w:val="0031290B"/>
    <w:rsid w:val="0031347A"/>
    <w:rsid w:val="00314A40"/>
    <w:rsid w:val="00314C62"/>
    <w:rsid w:val="0031679E"/>
    <w:rsid w:val="00316DD5"/>
    <w:rsid w:val="00323131"/>
    <w:rsid w:val="003327DD"/>
    <w:rsid w:val="00332B15"/>
    <w:rsid w:val="00333EB2"/>
    <w:rsid w:val="003348A4"/>
    <w:rsid w:val="00336DC0"/>
    <w:rsid w:val="00337EDF"/>
    <w:rsid w:val="003409C3"/>
    <w:rsid w:val="003437D7"/>
    <w:rsid w:val="003451BB"/>
    <w:rsid w:val="0034573B"/>
    <w:rsid w:val="003460CD"/>
    <w:rsid w:val="00347A73"/>
    <w:rsid w:val="00351E2C"/>
    <w:rsid w:val="0035339F"/>
    <w:rsid w:val="00353FE2"/>
    <w:rsid w:val="003541B3"/>
    <w:rsid w:val="003542D8"/>
    <w:rsid w:val="003565BE"/>
    <w:rsid w:val="003577C0"/>
    <w:rsid w:val="00360881"/>
    <w:rsid w:val="00360BA1"/>
    <w:rsid w:val="00360F79"/>
    <w:rsid w:val="00361E50"/>
    <w:rsid w:val="003625D4"/>
    <w:rsid w:val="003637CE"/>
    <w:rsid w:val="003647C9"/>
    <w:rsid w:val="00365B8A"/>
    <w:rsid w:val="003678E9"/>
    <w:rsid w:val="003702EA"/>
    <w:rsid w:val="003703CE"/>
    <w:rsid w:val="00372611"/>
    <w:rsid w:val="00373236"/>
    <w:rsid w:val="00377D1A"/>
    <w:rsid w:val="00377E55"/>
    <w:rsid w:val="0038033B"/>
    <w:rsid w:val="003810B7"/>
    <w:rsid w:val="00381545"/>
    <w:rsid w:val="00381ECB"/>
    <w:rsid w:val="00382471"/>
    <w:rsid w:val="003829CE"/>
    <w:rsid w:val="00383F22"/>
    <w:rsid w:val="00384517"/>
    <w:rsid w:val="003849A1"/>
    <w:rsid w:val="003873A9"/>
    <w:rsid w:val="00390288"/>
    <w:rsid w:val="0039226E"/>
    <w:rsid w:val="00394042"/>
    <w:rsid w:val="00394258"/>
    <w:rsid w:val="0039435C"/>
    <w:rsid w:val="0039679C"/>
    <w:rsid w:val="003A2654"/>
    <w:rsid w:val="003A4EBA"/>
    <w:rsid w:val="003A4F2E"/>
    <w:rsid w:val="003A56E3"/>
    <w:rsid w:val="003A5833"/>
    <w:rsid w:val="003A6181"/>
    <w:rsid w:val="003A6422"/>
    <w:rsid w:val="003B1133"/>
    <w:rsid w:val="003B118F"/>
    <w:rsid w:val="003B249B"/>
    <w:rsid w:val="003B24D9"/>
    <w:rsid w:val="003B2B67"/>
    <w:rsid w:val="003B3180"/>
    <w:rsid w:val="003B3D58"/>
    <w:rsid w:val="003B4CBA"/>
    <w:rsid w:val="003B5143"/>
    <w:rsid w:val="003B5710"/>
    <w:rsid w:val="003B6AE2"/>
    <w:rsid w:val="003B6C30"/>
    <w:rsid w:val="003B6C7E"/>
    <w:rsid w:val="003B7BC5"/>
    <w:rsid w:val="003C06AB"/>
    <w:rsid w:val="003C0826"/>
    <w:rsid w:val="003C19CA"/>
    <w:rsid w:val="003C1DE3"/>
    <w:rsid w:val="003C5D5B"/>
    <w:rsid w:val="003C6A38"/>
    <w:rsid w:val="003D1C5D"/>
    <w:rsid w:val="003D5406"/>
    <w:rsid w:val="003D56B9"/>
    <w:rsid w:val="003D615D"/>
    <w:rsid w:val="003D771F"/>
    <w:rsid w:val="003E08E5"/>
    <w:rsid w:val="003E1CFC"/>
    <w:rsid w:val="003E2DBB"/>
    <w:rsid w:val="003E3D02"/>
    <w:rsid w:val="003E3D39"/>
    <w:rsid w:val="003E4A77"/>
    <w:rsid w:val="003E5366"/>
    <w:rsid w:val="003E71B8"/>
    <w:rsid w:val="003E7E52"/>
    <w:rsid w:val="003F1518"/>
    <w:rsid w:val="003F293B"/>
    <w:rsid w:val="003F3A77"/>
    <w:rsid w:val="003F5BD9"/>
    <w:rsid w:val="003F799C"/>
    <w:rsid w:val="00400D93"/>
    <w:rsid w:val="00401568"/>
    <w:rsid w:val="004017E0"/>
    <w:rsid w:val="00402709"/>
    <w:rsid w:val="0040274C"/>
    <w:rsid w:val="0040358D"/>
    <w:rsid w:val="00403DB4"/>
    <w:rsid w:val="004044E6"/>
    <w:rsid w:val="00405417"/>
    <w:rsid w:val="00406492"/>
    <w:rsid w:val="00406802"/>
    <w:rsid w:val="004068B3"/>
    <w:rsid w:val="00406D56"/>
    <w:rsid w:val="00407599"/>
    <w:rsid w:val="00407DF5"/>
    <w:rsid w:val="004105CA"/>
    <w:rsid w:val="004114FE"/>
    <w:rsid w:val="004124AE"/>
    <w:rsid w:val="00412E2E"/>
    <w:rsid w:val="00413593"/>
    <w:rsid w:val="0041467E"/>
    <w:rsid w:val="00416682"/>
    <w:rsid w:val="00417938"/>
    <w:rsid w:val="00417C7A"/>
    <w:rsid w:val="004214E5"/>
    <w:rsid w:val="00422155"/>
    <w:rsid w:val="00425A76"/>
    <w:rsid w:val="00425D55"/>
    <w:rsid w:val="00426D04"/>
    <w:rsid w:val="00427744"/>
    <w:rsid w:val="00430534"/>
    <w:rsid w:val="00431931"/>
    <w:rsid w:val="00435819"/>
    <w:rsid w:val="00436A76"/>
    <w:rsid w:val="00436D69"/>
    <w:rsid w:val="004401B5"/>
    <w:rsid w:val="004408DC"/>
    <w:rsid w:val="004420A8"/>
    <w:rsid w:val="00443FEA"/>
    <w:rsid w:val="004454CC"/>
    <w:rsid w:val="00445951"/>
    <w:rsid w:val="004474C7"/>
    <w:rsid w:val="00447AAA"/>
    <w:rsid w:val="004506EB"/>
    <w:rsid w:val="004509FF"/>
    <w:rsid w:val="00450FB1"/>
    <w:rsid w:val="00451D22"/>
    <w:rsid w:val="00452B58"/>
    <w:rsid w:val="00452B66"/>
    <w:rsid w:val="004535EF"/>
    <w:rsid w:val="00453A56"/>
    <w:rsid w:val="004606AD"/>
    <w:rsid w:val="00462A81"/>
    <w:rsid w:val="00463BDB"/>
    <w:rsid w:val="00467B37"/>
    <w:rsid w:val="00470ACB"/>
    <w:rsid w:val="0047151C"/>
    <w:rsid w:val="004724A9"/>
    <w:rsid w:val="004747D8"/>
    <w:rsid w:val="00474F42"/>
    <w:rsid w:val="00476210"/>
    <w:rsid w:val="004770A8"/>
    <w:rsid w:val="00477C30"/>
    <w:rsid w:val="0048085C"/>
    <w:rsid w:val="0048251B"/>
    <w:rsid w:val="00484579"/>
    <w:rsid w:val="00484CF8"/>
    <w:rsid w:val="00485959"/>
    <w:rsid w:val="00485C0B"/>
    <w:rsid w:val="00492FE4"/>
    <w:rsid w:val="00495327"/>
    <w:rsid w:val="004A0CF0"/>
    <w:rsid w:val="004A1550"/>
    <w:rsid w:val="004A1D35"/>
    <w:rsid w:val="004A3096"/>
    <w:rsid w:val="004A43A1"/>
    <w:rsid w:val="004A44A5"/>
    <w:rsid w:val="004A453C"/>
    <w:rsid w:val="004A79FF"/>
    <w:rsid w:val="004B1406"/>
    <w:rsid w:val="004B16CF"/>
    <w:rsid w:val="004B2BBC"/>
    <w:rsid w:val="004B33F2"/>
    <w:rsid w:val="004B40EF"/>
    <w:rsid w:val="004B4B44"/>
    <w:rsid w:val="004B578C"/>
    <w:rsid w:val="004B5D72"/>
    <w:rsid w:val="004B6886"/>
    <w:rsid w:val="004B71F5"/>
    <w:rsid w:val="004B76AF"/>
    <w:rsid w:val="004C5ADA"/>
    <w:rsid w:val="004C611F"/>
    <w:rsid w:val="004C6A50"/>
    <w:rsid w:val="004C71C5"/>
    <w:rsid w:val="004D089E"/>
    <w:rsid w:val="004D39C6"/>
    <w:rsid w:val="004D5FAF"/>
    <w:rsid w:val="004D6C0D"/>
    <w:rsid w:val="004D6F57"/>
    <w:rsid w:val="004D7927"/>
    <w:rsid w:val="004D7DA6"/>
    <w:rsid w:val="004E05A7"/>
    <w:rsid w:val="004E0CB2"/>
    <w:rsid w:val="004E219A"/>
    <w:rsid w:val="004E5C7A"/>
    <w:rsid w:val="004E6355"/>
    <w:rsid w:val="004E75FF"/>
    <w:rsid w:val="004F3312"/>
    <w:rsid w:val="004F3453"/>
    <w:rsid w:val="004F4D99"/>
    <w:rsid w:val="004F595A"/>
    <w:rsid w:val="005027B3"/>
    <w:rsid w:val="00503F55"/>
    <w:rsid w:val="00504547"/>
    <w:rsid w:val="00510421"/>
    <w:rsid w:val="00511323"/>
    <w:rsid w:val="00511587"/>
    <w:rsid w:val="00512B49"/>
    <w:rsid w:val="00513BA5"/>
    <w:rsid w:val="00515D31"/>
    <w:rsid w:val="00517DC4"/>
    <w:rsid w:val="00521441"/>
    <w:rsid w:val="00522233"/>
    <w:rsid w:val="005249DF"/>
    <w:rsid w:val="0053027B"/>
    <w:rsid w:val="00530390"/>
    <w:rsid w:val="0053056D"/>
    <w:rsid w:val="00532AC6"/>
    <w:rsid w:val="00532BB1"/>
    <w:rsid w:val="005335E8"/>
    <w:rsid w:val="00534021"/>
    <w:rsid w:val="00534D99"/>
    <w:rsid w:val="00536A02"/>
    <w:rsid w:val="00536C81"/>
    <w:rsid w:val="00536DC6"/>
    <w:rsid w:val="00537104"/>
    <w:rsid w:val="0053714A"/>
    <w:rsid w:val="00537C09"/>
    <w:rsid w:val="00540537"/>
    <w:rsid w:val="00540EF4"/>
    <w:rsid w:val="005414D9"/>
    <w:rsid w:val="005440B6"/>
    <w:rsid w:val="00544955"/>
    <w:rsid w:val="005458D8"/>
    <w:rsid w:val="00545A17"/>
    <w:rsid w:val="0054671C"/>
    <w:rsid w:val="0054704A"/>
    <w:rsid w:val="005502A2"/>
    <w:rsid w:val="00550613"/>
    <w:rsid w:val="00551299"/>
    <w:rsid w:val="005517F2"/>
    <w:rsid w:val="00551C0B"/>
    <w:rsid w:val="005536C8"/>
    <w:rsid w:val="0055667E"/>
    <w:rsid w:val="005568CC"/>
    <w:rsid w:val="00557EC2"/>
    <w:rsid w:val="005605FE"/>
    <w:rsid w:val="00560E27"/>
    <w:rsid w:val="00561044"/>
    <w:rsid w:val="0056238D"/>
    <w:rsid w:val="0056614F"/>
    <w:rsid w:val="00574911"/>
    <w:rsid w:val="0057740C"/>
    <w:rsid w:val="00577D0B"/>
    <w:rsid w:val="005800C3"/>
    <w:rsid w:val="005812E1"/>
    <w:rsid w:val="005819ED"/>
    <w:rsid w:val="00582333"/>
    <w:rsid w:val="00582B93"/>
    <w:rsid w:val="005833A1"/>
    <w:rsid w:val="00583432"/>
    <w:rsid w:val="00584581"/>
    <w:rsid w:val="00584C51"/>
    <w:rsid w:val="0058534E"/>
    <w:rsid w:val="00585CD4"/>
    <w:rsid w:val="00586C3B"/>
    <w:rsid w:val="00587072"/>
    <w:rsid w:val="00590B7A"/>
    <w:rsid w:val="00591119"/>
    <w:rsid w:val="005917A4"/>
    <w:rsid w:val="00592BD0"/>
    <w:rsid w:val="00595182"/>
    <w:rsid w:val="0059592E"/>
    <w:rsid w:val="00597167"/>
    <w:rsid w:val="005A03D7"/>
    <w:rsid w:val="005A2419"/>
    <w:rsid w:val="005A44D0"/>
    <w:rsid w:val="005A46C3"/>
    <w:rsid w:val="005A51A5"/>
    <w:rsid w:val="005A5F74"/>
    <w:rsid w:val="005A6A7C"/>
    <w:rsid w:val="005A7588"/>
    <w:rsid w:val="005A75A0"/>
    <w:rsid w:val="005A7F0F"/>
    <w:rsid w:val="005B1A3E"/>
    <w:rsid w:val="005B20E0"/>
    <w:rsid w:val="005B2A2A"/>
    <w:rsid w:val="005B6479"/>
    <w:rsid w:val="005B684F"/>
    <w:rsid w:val="005B6B8D"/>
    <w:rsid w:val="005B7CCD"/>
    <w:rsid w:val="005C05A6"/>
    <w:rsid w:val="005C0903"/>
    <w:rsid w:val="005C0B11"/>
    <w:rsid w:val="005C1492"/>
    <w:rsid w:val="005C19B8"/>
    <w:rsid w:val="005C3E3D"/>
    <w:rsid w:val="005C4133"/>
    <w:rsid w:val="005C756C"/>
    <w:rsid w:val="005D1298"/>
    <w:rsid w:val="005D2FCA"/>
    <w:rsid w:val="005D3B88"/>
    <w:rsid w:val="005D3CDC"/>
    <w:rsid w:val="005D73B5"/>
    <w:rsid w:val="005D74EB"/>
    <w:rsid w:val="005E0B4F"/>
    <w:rsid w:val="005E1733"/>
    <w:rsid w:val="005E1D94"/>
    <w:rsid w:val="005E3A78"/>
    <w:rsid w:val="005E5181"/>
    <w:rsid w:val="005E787D"/>
    <w:rsid w:val="005E791D"/>
    <w:rsid w:val="005E7ED3"/>
    <w:rsid w:val="005F02B1"/>
    <w:rsid w:val="005F0474"/>
    <w:rsid w:val="005F423C"/>
    <w:rsid w:val="005F47C3"/>
    <w:rsid w:val="005F566F"/>
    <w:rsid w:val="005F6BD6"/>
    <w:rsid w:val="005F702E"/>
    <w:rsid w:val="005F764E"/>
    <w:rsid w:val="00602227"/>
    <w:rsid w:val="0060303D"/>
    <w:rsid w:val="00603688"/>
    <w:rsid w:val="00604357"/>
    <w:rsid w:val="0060548F"/>
    <w:rsid w:val="0061085D"/>
    <w:rsid w:val="006126B6"/>
    <w:rsid w:val="00612CEC"/>
    <w:rsid w:val="00616018"/>
    <w:rsid w:val="00616A24"/>
    <w:rsid w:val="006216E8"/>
    <w:rsid w:val="00622460"/>
    <w:rsid w:val="00622A77"/>
    <w:rsid w:val="0062376B"/>
    <w:rsid w:val="006244E0"/>
    <w:rsid w:val="00624A02"/>
    <w:rsid w:val="006267CC"/>
    <w:rsid w:val="006278E4"/>
    <w:rsid w:val="00630184"/>
    <w:rsid w:val="00630251"/>
    <w:rsid w:val="006305ED"/>
    <w:rsid w:val="00630AD7"/>
    <w:rsid w:val="00631567"/>
    <w:rsid w:val="006324B5"/>
    <w:rsid w:val="00632CBB"/>
    <w:rsid w:val="0063787F"/>
    <w:rsid w:val="00637D76"/>
    <w:rsid w:val="00640647"/>
    <w:rsid w:val="00640932"/>
    <w:rsid w:val="00640B7A"/>
    <w:rsid w:val="006415EC"/>
    <w:rsid w:val="0064235D"/>
    <w:rsid w:val="00642952"/>
    <w:rsid w:val="00642BB9"/>
    <w:rsid w:val="00642F9B"/>
    <w:rsid w:val="00647844"/>
    <w:rsid w:val="006500B9"/>
    <w:rsid w:val="0065259D"/>
    <w:rsid w:val="00652DCD"/>
    <w:rsid w:val="0065336A"/>
    <w:rsid w:val="00655101"/>
    <w:rsid w:val="006554AB"/>
    <w:rsid w:val="00660239"/>
    <w:rsid w:val="00661074"/>
    <w:rsid w:val="00662E0D"/>
    <w:rsid w:val="00664F23"/>
    <w:rsid w:val="00666176"/>
    <w:rsid w:val="00670599"/>
    <w:rsid w:val="00672207"/>
    <w:rsid w:val="00673B4A"/>
    <w:rsid w:val="00674CA1"/>
    <w:rsid w:val="00675026"/>
    <w:rsid w:val="0067519E"/>
    <w:rsid w:val="006751B6"/>
    <w:rsid w:val="006778AB"/>
    <w:rsid w:val="00681556"/>
    <w:rsid w:val="006819E1"/>
    <w:rsid w:val="006824B9"/>
    <w:rsid w:val="006832C5"/>
    <w:rsid w:val="006846F6"/>
    <w:rsid w:val="00685195"/>
    <w:rsid w:val="00686791"/>
    <w:rsid w:val="00691EC3"/>
    <w:rsid w:val="00692165"/>
    <w:rsid w:val="006932F3"/>
    <w:rsid w:val="00694B65"/>
    <w:rsid w:val="00695018"/>
    <w:rsid w:val="00695094"/>
    <w:rsid w:val="00696744"/>
    <w:rsid w:val="0069681B"/>
    <w:rsid w:val="00696FF1"/>
    <w:rsid w:val="00697B3E"/>
    <w:rsid w:val="00697F0A"/>
    <w:rsid w:val="00697FFC"/>
    <w:rsid w:val="006A2692"/>
    <w:rsid w:val="006A3DFB"/>
    <w:rsid w:val="006A483E"/>
    <w:rsid w:val="006A4CC3"/>
    <w:rsid w:val="006A5319"/>
    <w:rsid w:val="006A66AE"/>
    <w:rsid w:val="006A6A57"/>
    <w:rsid w:val="006B1D60"/>
    <w:rsid w:val="006B5825"/>
    <w:rsid w:val="006C09F7"/>
    <w:rsid w:val="006C0F9E"/>
    <w:rsid w:val="006C1443"/>
    <w:rsid w:val="006C155B"/>
    <w:rsid w:val="006C52CA"/>
    <w:rsid w:val="006C6B58"/>
    <w:rsid w:val="006C7574"/>
    <w:rsid w:val="006D2424"/>
    <w:rsid w:val="006D3796"/>
    <w:rsid w:val="006D3B3E"/>
    <w:rsid w:val="006D4007"/>
    <w:rsid w:val="006D4AB1"/>
    <w:rsid w:val="006D5E63"/>
    <w:rsid w:val="006D5EA1"/>
    <w:rsid w:val="006D6FE9"/>
    <w:rsid w:val="006D7589"/>
    <w:rsid w:val="006E03A3"/>
    <w:rsid w:val="006E08D0"/>
    <w:rsid w:val="006E0990"/>
    <w:rsid w:val="006E1958"/>
    <w:rsid w:val="006E2CE5"/>
    <w:rsid w:val="006E42BC"/>
    <w:rsid w:val="006E46DE"/>
    <w:rsid w:val="006E4A50"/>
    <w:rsid w:val="006E54AE"/>
    <w:rsid w:val="006E6021"/>
    <w:rsid w:val="006E68E8"/>
    <w:rsid w:val="006E70C9"/>
    <w:rsid w:val="006E7C83"/>
    <w:rsid w:val="006F0361"/>
    <w:rsid w:val="006F04EA"/>
    <w:rsid w:val="006F10DB"/>
    <w:rsid w:val="006F4086"/>
    <w:rsid w:val="006F515B"/>
    <w:rsid w:val="006F64B8"/>
    <w:rsid w:val="006F68DD"/>
    <w:rsid w:val="006F69FC"/>
    <w:rsid w:val="0070003A"/>
    <w:rsid w:val="00702253"/>
    <w:rsid w:val="007041C0"/>
    <w:rsid w:val="00704324"/>
    <w:rsid w:val="00705D6E"/>
    <w:rsid w:val="00706CDF"/>
    <w:rsid w:val="00707B42"/>
    <w:rsid w:val="007105C6"/>
    <w:rsid w:val="007120DB"/>
    <w:rsid w:val="00713630"/>
    <w:rsid w:val="00715D07"/>
    <w:rsid w:val="00716575"/>
    <w:rsid w:val="00716638"/>
    <w:rsid w:val="0071733D"/>
    <w:rsid w:val="00717B94"/>
    <w:rsid w:val="007205A7"/>
    <w:rsid w:val="00720804"/>
    <w:rsid w:val="00720DF8"/>
    <w:rsid w:val="00721F0C"/>
    <w:rsid w:val="00723258"/>
    <w:rsid w:val="0072733F"/>
    <w:rsid w:val="00731C06"/>
    <w:rsid w:val="00733B3A"/>
    <w:rsid w:val="00736F94"/>
    <w:rsid w:val="00740D78"/>
    <w:rsid w:val="007421DF"/>
    <w:rsid w:val="007434FE"/>
    <w:rsid w:val="00743659"/>
    <w:rsid w:val="00746B2F"/>
    <w:rsid w:val="00747092"/>
    <w:rsid w:val="00747913"/>
    <w:rsid w:val="00747D2C"/>
    <w:rsid w:val="00747E7F"/>
    <w:rsid w:val="00747F09"/>
    <w:rsid w:val="0075003F"/>
    <w:rsid w:val="00750596"/>
    <w:rsid w:val="007505AB"/>
    <w:rsid w:val="007514FE"/>
    <w:rsid w:val="0075202C"/>
    <w:rsid w:val="00755AED"/>
    <w:rsid w:val="00755FCC"/>
    <w:rsid w:val="00756407"/>
    <w:rsid w:val="00756E0A"/>
    <w:rsid w:val="00761FA2"/>
    <w:rsid w:val="00762F1F"/>
    <w:rsid w:val="00763CD4"/>
    <w:rsid w:val="00764896"/>
    <w:rsid w:val="00765DEB"/>
    <w:rsid w:val="00765FEB"/>
    <w:rsid w:val="00765FFB"/>
    <w:rsid w:val="0076657B"/>
    <w:rsid w:val="007668C3"/>
    <w:rsid w:val="0076722A"/>
    <w:rsid w:val="00767273"/>
    <w:rsid w:val="007677AD"/>
    <w:rsid w:val="007679BD"/>
    <w:rsid w:val="00767F96"/>
    <w:rsid w:val="00771EC7"/>
    <w:rsid w:val="007722F0"/>
    <w:rsid w:val="00773CC4"/>
    <w:rsid w:val="00774B2F"/>
    <w:rsid w:val="00774D4A"/>
    <w:rsid w:val="0077616A"/>
    <w:rsid w:val="00777BEA"/>
    <w:rsid w:val="00777C52"/>
    <w:rsid w:val="00777F11"/>
    <w:rsid w:val="00781762"/>
    <w:rsid w:val="007819EF"/>
    <w:rsid w:val="00782077"/>
    <w:rsid w:val="0078316E"/>
    <w:rsid w:val="00786702"/>
    <w:rsid w:val="00786FE1"/>
    <w:rsid w:val="007871B8"/>
    <w:rsid w:val="007879FC"/>
    <w:rsid w:val="00790B6C"/>
    <w:rsid w:val="00792BA2"/>
    <w:rsid w:val="00794C8B"/>
    <w:rsid w:val="00795096"/>
    <w:rsid w:val="00795E07"/>
    <w:rsid w:val="00797EA5"/>
    <w:rsid w:val="007A0F8F"/>
    <w:rsid w:val="007A20CF"/>
    <w:rsid w:val="007A290B"/>
    <w:rsid w:val="007A2B8C"/>
    <w:rsid w:val="007A3DED"/>
    <w:rsid w:val="007A43C4"/>
    <w:rsid w:val="007A4BB8"/>
    <w:rsid w:val="007A728C"/>
    <w:rsid w:val="007A77F3"/>
    <w:rsid w:val="007B2CAE"/>
    <w:rsid w:val="007B3CDE"/>
    <w:rsid w:val="007B40E2"/>
    <w:rsid w:val="007B4E48"/>
    <w:rsid w:val="007B5875"/>
    <w:rsid w:val="007B6089"/>
    <w:rsid w:val="007B65F3"/>
    <w:rsid w:val="007B6CEE"/>
    <w:rsid w:val="007B75B9"/>
    <w:rsid w:val="007B7C2E"/>
    <w:rsid w:val="007C1618"/>
    <w:rsid w:val="007C27DD"/>
    <w:rsid w:val="007C28BA"/>
    <w:rsid w:val="007C4335"/>
    <w:rsid w:val="007C6370"/>
    <w:rsid w:val="007C638A"/>
    <w:rsid w:val="007C6671"/>
    <w:rsid w:val="007D076D"/>
    <w:rsid w:val="007D0B73"/>
    <w:rsid w:val="007D1AAD"/>
    <w:rsid w:val="007D472C"/>
    <w:rsid w:val="007D47C7"/>
    <w:rsid w:val="007D483F"/>
    <w:rsid w:val="007D4F9D"/>
    <w:rsid w:val="007D52D5"/>
    <w:rsid w:val="007D56A1"/>
    <w:rsid w:val="007D5834"/>
    <w:rsid w:val="007D7617"/>
    <w:rsid w:val="007E2064"/>
    <w:rsid w:val="007E2AA9"/>
    <w:rsid w:val="007E2E6F"/>
    <w:rsid w:val="007F0A86"/>
    <w:rsid w:val="007F10A5"/>
    <w:rsid w:val="007F1A18"/>
    <w:rsid w:val="007F33ED"/>
    <w:rsid w:val="007F38D3"/>
    <w:rsid w:val="007F45D9"/>
    <w:rsid w:val="007F52CA"/>
    <w:rsid w:val="007F56FD"/>
    <w:rsid w:val="007F66F2"/>
    <w:rsid w:val="007F721C"/>
    <w:rsid w:val="007F744F"/>
    <w:rsid w:val="007F7E38"/>
    <w:rsid w:val="00800208"/>
    <w:rsid w:val="008014D4"/>
    <w:rsid w:val="00801509"/>
    <w:rsid w:val="00802EAF"/>
    <w:rsid w:val="00803F0B"/>
    <w:rsid w:val="0080773B"/>
    <w:rsid w:val="00807821"/>
    <w:rsid w:val="00807E6A"/>
    <w:rsid w:val="00812C89"/>
    <w:rsid w:val="00812F0C"/>
    <w:rsid w:val="008154B8"/>
    <w:rsid w:val="00815EBA"/>
    <w:rsid w:val="008164CA"/>
    <w:rsid w:val="00816D6B"/>
    <w:rsid w:val="00816E6E"/>
    <w:rsid w:val="0081703F"/>
    <w:rsid w:val="00817229"/>
    <w:rsid w:val="008172DD"/>
    <w:rsid w:val="00820BDE"/>
    <w:rsid w:val="008211FB"/>
    <w:rsid w:val="00823974"/>
    <w:rsid w:val="00823B30"/>
    <w:rsid w:val="00823CFA"/>
    <w:rsid w:val="00830667"/>
    <w:rsid w:val="00830FA3"/>
    <w:rsid w:val="008333DA"/>
    <w:rsid w:val="008336D9"/>
    <w:rsid w:val="00833DDC"/>
    <w:rsid w:val="008345B0"/>
    <w:rsid w:val="008403F9"/>
    <w:rsid w:val="00842782"/>
    <w:rsid w:val="00843DD1"/>
    <w:rsid w:val="00845958"/>
    <w:rsid w:val="00845F29"/>
    <w:rsid w:val="00845F59"/>
    <w:rsid w:val="008464EF"/>
    <w:rsid w:val="00846600"/>
    <w:rsid w:val="008468EE"/>
    <w:rsid w:val="00846F77"/>
    <w:rsid w:val="008473EA"/>
    <w:rsid w:val="00847676"/>
    <w:rsid w:val="0084785C"/>
    <w:rsid w:val="0085210C"/>
    <w:rsid w:val="00854752"/>
    <w:rsid w:val="00856840"/>
    <w:rsid w:val="008574F3"/>
    <w:rsid w:val="00860C9A"/>
    <w:rsid w:val="0086128E"/>
    <w:rsid w:val="00861581"/>
    <w:rsid w:val="00862E30"/>
    <w:rsid w:val="00863676"/>
    <w:rsid w:val="008641EC"/>
    <w:rsid w:val="00864A5D"/>
    <w:rsid w:val="00864FAB"/>
    <w:rsid w:val="00865512"/>
    <w:rsid w:val="0086733B"/>
    <w:rsid w:val="00870049"/>
    <w:rsid w:val="008715F0"/>
    <w:rsid w:val="00872492"/>
    <w:rsid w:val="00872496"/>
    <w:rsid w:val="00873E6B"/>
    <w:rsid w:val="0087536D"/>
    <w:rsid w:val="00877C2C"/>
    <w:rsid w:val="00877ED3"/>
    <w:rsid w:val="00880A96"/>
    <w:rsid w:val="0088271E"/>
    <w:rsid w:val="00883C07"/>
    <w:rsid w:val="0088541B"/>
    <w:rsid w:val="00885C60"/>
    <w:rsid w:val="00885E56"/>
    <w:rsid w:val="008869CC"/>
    <w:rsid w:val="00886FAC"/>
    <w:rsid w:val="00890EC1"/>
    <w:rsid w:val="0089576B"/>
    <w:rsid w:val="008962D8"/>
    <w:rsid w:val="00896A8C"/>
    <w:rsid w:val="00896C0D"/>
    <w:rsid w:val="00897274"/>
    <w:rsid w:val="008A0512"/>
    <w:rsid w:val="008A0FF2"/>
    <w:rsid w:val="008A2EEF"/>
    <w:rsid w:val="008A5F2E"/>
    <w:rsid w:val="008A6890"/>
    <w:rsid w:val="008A6993"/>
    <w:rsid w:val="008A7120"/>
    <w:rsid w:val="008B15BE"/>
    <w:rsid w:val="008B5143"/>
    <w:rsid w:val="008B753A"/>
    <w:rsid w:val="008B7FC0"/>
    <w:rsid w:val="008C2228"/>
    <w:rsid w:val="008C314D"/>
    <w:rsid w:val="008C4005"/>
    <w:rsid w:val="008C6F42"/>
    <w:rsid w:val="008D11FC"/>
    <w:rsid w:val="008D1BAD"/>
    <w:rsid w:val="008D2AFE"/>
    <w:rsid w:val="008D2FC4"/>
    <w:rsid w:val="008D5244"/>
    <w:rsid w:val="008E190D"/>
    <w:rsid w:val="008E2372"/>
    <w:rsid w:val="008E5E97"/>
    <w:rsid w:val="008E6BE6"/>
    <w:rsid w:val="008E7A67"/>
    <w:rsid w:val="008E7ABB"/>
    <w:rsid w:val="008F08B4"/>
    <w:rsid w:val="008F1CDB"/>
    <w:rsid w:val="008F3317"/>
    <w:rsid w:val="008F6FEB"/>
    <w:rsid w:val="008F7C80"/>
    <w:rsid w:val="00900769"/>
    <w:rsid w:val="00900841"/>
    <w:rsid w:val="00902432"/>
    <w:rsid w:val="00902837"/>
    <w:rsid w:val="00903B59"/>
    <w:rsid w:val="00903B63"/>
    <w:rsid w:val="009067F4"/>
    <w:rsid w:val="00906B2B"/>
    <w:rsid w:val="00906C24"/>
    <w:rsid w:val="00907C12"/>
    <w:rsid w:val="00907EA7"/>
    <w:rsid w:val="00910E65"/>
    <w:rsid w:val="00911667"/>
    <w:rsid w:val="009129A3"/>
    <w:rsid w:val="0091339C"/>
    <w:rsid w:val="00915D73"/>
    <w:rsid w:val="00916271"/>
    <w:rsid w:val="00916631"/>
    <w:rsid w:val="00916DBC"/>
    <w:rsid w:val="00917191"/>
    <w:rsid w:val="00920947"/>
    <w:rsid w:val="0092166E"/>
    <w:rsid w:val="00922251"/>
    <w:rsid w:val="009250C2"/>
    <w:rsid w:val="009261C2"/>
    <w:rsid w:val="00926D11"/>
    <w:rsid w:val="00927C87"/>
    <w:rsid w:val="00927C96"/>
    <w:rsid w:val="0093015F"/>
    <w:rsid w:val="0093063E"/>
    <w:rsid w:val="009318EF"/>
    <w:rsid w:val="0093746B"/>
    <w:rsid w:val="009405BA"/>
    <w:rsid w:val="00944AF4"/>
    <w:rsid w:val="0094586F"/>
    <w:rsid w:val="00946DCD"/>
    <w:rsid w:val="0095077E"/>
    <w:rsid w:val="00950E56"/>
    <w:rsid w:val="0095225E"/>
    <w:rsid w:val="00952923"/>
    <w:rsid w:val="00953653"/>
    <w:rsid w:val="00953F11"/>
    <w:rsid w:val="0095494C"/>
    <w:rsid w:val="00955D03"/>
    <w:rsid w:val="00956741"/>
    <w:rsid w:val="00956AEC"/>
    <w:rsid w:val="0096078A"/>
    <w:rsid w:val="009611E8"/>
    <w:rsid w:val="00961A19"/>
    <w:rsid w:val="0096258C"/>
    <w:rsid w:val="00962604"/>
    <w:rsid w:val="00964370"/>
    <w:rsid w:val="0096482A"/>
    <w:rsid w:val="00964AE1"/>
    <w:rsid w:val="009651BC"/>
    <w:rsid w:val="0096700A"/>
    <w:rsid w:val="009700E9"/>
    <w:rsid w:val="0097112F"/>
    <w:rsid w:val="00973332"/>
    <w:rsid w:val="009752D6"/>
    <w:rsid w:val="00976E95"/>
    <w:rsid w:val="009775F0"/>
    <w:rsid w:val="00980A1D"/>
    <w:rsid w:val="00980E64"/>
    <w:rsid w:val="009814B2"/>
    <w:rsid w:val="0098303E"/>
    <w:rsid w:val="009830E0"/>
    <w:rsid w:val="00983347"/>
    <w:rsid w:val="009838F2"/>
    <w:rsid w:val="009862E0"/>
    <w:rsid w:val="00987E5F"/>
    <w:rsid w:val="0099044D"/>
    <w:rsid w:val="00991349"/>
    <w:rsid w:val="00991C2B"/>
    <w:rsid w:val="0099243C"/>
    <w:rsid w:val="00993229"/>
    <w:rsid w:val="009939E6"/>
    <w:rsid w:val="00995028"/>
    <w:rsid w:val="00996423"/>
    <w:rsid w:val="00996F2C"/>
    <w:rsid w:val="00997413"/>
    <w:rsid w:val="00997F92"/>
    <w:rsid w:val="009A1808"/>
    <w:rsid w:val="009A19D2"/>
    <w:rsid w:val="009A1A68"/>
    <w:rsid w:val="009A205E"/>
    <w:rsid w:val="009A3AB6"/>
    <w:rsid w:val="009A4D00"/>
    <w:rsid w:val="009A5641"/>
    <w:rsid w:val="009A5A17"/>
    <w:rsid w:val="009B0DE2"/>
    <w:rsid w:val="009B1062"/>
    <w:rsid w:val="009B1AF5"/>
    <w:rsid w:val="009B23C6"/>
    <w:rsid w:val="009B2A8C"/>
    <w:rsid w:val="009B2AA6"/>
    <w:rsid w:val="009B3AA1"/>
    <w:rsid w:val="009B46B9"/>
    <w:rsid w:val="009B506C"/>
    <w:rsid w:val="009C1E7D"/>
    <w:rsid w:val="009C26AB"/>
    <w:rsid w:val="009C4CA2"/>
    <w:rsid w:val="009C5FFE"/>
    <w:rsid w:val="009C7FEF"/>
    <w:rsid w:val="009D2D9E"/>
    <w:rsid w:val="009D2F79"/>
    <w:rsid w:val="009D3E4E"/>
    <w:rsid w:val="009D534C"/>
    <w:rsid w:val="009D6ABC"/>
    <w:rsid w:val="009D6EFA"/>
    <w:rsid w:val="009E00B7"/>
    <w:rsid w:val="009E384D"/>
    <w:rsid w:val="009E41EF"/>
    <w:rsid w:val="009E6D5C"/>
    <w:rsid w:val="009E71D5"/>
    <w:rsid w:val="009F0D0F"/>
    <w:rsid w:val="009F0F00"/>
    <w:rsid w:val="009F1912"/>
    <w:rsid w:val="009F361E"/>
    <w:rsid w:val="009F36E4"/>
    <w:rsid w:val="009F77B3"/>
    <w:rsid w:val="00A00D1B"/>
    <w:rsid w:val="00A00D78"/>
    <w:rsid w:val="00A023AE"/>
    <w:rsid w:val="00A03870"/>
    <w:rsid w:val="00A0590B"/>
    <w:rsid w:val="00A05A09"/>
    <w:rsid w:val="00A06E33"/>
    <w:rsid w:val="00A102E4"/>
    <w:rsid w:val="00A11D93"/>
    <w:rsid w:val="00A12AD4"/>
    <w:rsid w:val="00A12D90"/>
    <w:rsid w:val="00A14F9F"/>
    <w:rsid w:val="00A17253"/>
    <w:rsid w:val="00A20197"/>
    <w:rsid w:val="00A22319"/>
    <w:rsid w:val="00A230BE"/>
    <w:rsid w:val="00A248B3"/>
    <w:rsid w:val="00A24936"/>
    <w:rsid w:val="00A2545C"/>
    <w:rsid w:val="00A30789"/>
    <w:rsid w:val="00A309AA"/>
    <w:rsid w:val="00A31B79"/>
    <w:rsid w:val="00A31C5F"/>
    <w:rsid w:val="00A33A59"/>
    <w:rsid w:val="00A34190"/>
    <w:rsid w:val="00A3503A"/>
    <w:rsid w:val="00A42706"/>
    <w:rsid w:val="00A43B31"/>
    <w:rsid w:val="00A444E0"/>
    <w:rsid w:val="00A477CC"/>
    <w:rsid w:val="00A47955"/>
    <w:rsid w:val="00A502BA"/>
    <w:rsid w:val="00A5190E"/>
    <w:rsid w:val="00A519E9"/>
    <w:rsid w:val="00A51E5B"/>
    <w:rsid w:val="00A531B9"/>
    <w:rsid w:val="00A53A5A"/>
    <w:rsid w:val="00A54BDC"/>
    <w:rsid w:val="00A54CCB"/>
    <w:rsid w:val="00A55044"/>
    <w:rsid w:val="00A55308"/>
    <w:rsid w:val="00A556B6"/>
    <w:rsid w:val="00A55CB5"/>
    <w:rsid w:val="00A56B95"/>
    <w:rsid w:val="00A572C5"/>
    <w:rsid w:val="00A620DF"/>
    <w:rsid w:val="00A64740"/>
    <w:rsid w:val="00A64AA9"/>
    <w:rsid w:val="00A64CE5"/>
    <w:rsid w:val="00A65729"/>
    <w:rsid w:val="00A669F4"/>
    <w:rsid w:val="00A66DFB"/>
    <w:rsid w:val="00A66FBC"/>
    <w:rsid w:val="00A67B7C"/>
    <w:rsid w:val="00A714D9"/>
    <w:rsid w:val="00A72261"/>
    <w:rsid w:val="00A73F0E"/>
    <w:rsid w:val="00A74B41"/>
    <w:rsid w:val="00A75E5D"/>
    <w:rsid w:val="00A76085"/>
    <w:rsid w:val="00A7620A"/>
    <w:rsid w:val="00A766FD"/>
    <w:rsid w:val="00A77259"/>
    <w:rsid w:val="00A775F4"/>
    <w:rsid w:val="00A83FAE"/>
    <w:rsid w:val="00A84F44"/>
    <w:rsid w:val="00A85D70"/>
    <w:rsid w:val="00A85FFF"/>
    <w:rsid w:val="00A86818"/>
    <w:rsid w:val="00A90441"/>
    <w:rsid w:val="00A90616"/>
    <w:rsid w:val="00A90B59"/>
    <w:rsid w:val="00A91210"/>
    <w:rsid w:val="00A92E41"/>
    <w:rsid w:val="00A93A31"/>
    <w:rsid w:val="00A94B61"/>
    <w:rsid w:val="00A9710E"/>
    <w:rsid w:val="00AA0648"/>
    <w:rsid w:val="00AA0D34"/>
    <w:rsid w:val="00AA1D46"/>
    <w:rsid w:val="00AA454D"/>
    <w:rsid w:val="00AA618B"/>
    <w:rsid w:val="00AA7867"/>
    <w:rsid w:val="00AB0146"/>
    <w:rsid w:val="00AB122F"/>
    <w:rsid w:val="00AB12D7"/>
    <w:rsid w:val="00AB1413"/>
    <w:rsid w:val="00AB2979"/>
    <w:rsid w:val="00AB36D3"/>
    <w:rsid w:val="00AB3C1E"/>
    <w:rsid w:val="00AB3DA9"/>
    <w:rsid w:val="00AB6909"/>
    <w:rsid w:val="00AC0563"/>
    <w:rsid w:val="00AC0709"/>
    <w:rsid w:val="00AC19B3"/>
    <w:rsid w:val="00AC4F1C"/>
    <w:rsid w:val="00AC5635"/>
    <w:rsid w:val="00AC57E8"/>
    <w:rsid w:val="00AC6308"/>
    <w:rsid w:val="00AC6DD3"/>
    <w:rsid w:val="00AC7B5B"/>
    <w:rsid w:val="00AD1306"/>
    <w:rsid w:val="00AD24B8"/>
    <w:rsid w:val="00AD28B8"/>
    <w:rsid w:val="00AD54E6"/>
    <w:rsid w:val="00AD6EBB"/>
    <w:rsid w:val="00AD7EE4"/>
    <w:rsid w:val="00AE07A3"/>
    <w:rsid w:val="00AE29E8"/>
    <w:rsid w:val="00AE432E"/>
    <w:rsid w:val="00AE5377"/>
    <w:rsid w:val="00AE69E8"/>
    <w:rsid w:val="00AF03A1"/>
    <w:rsid w:val="00AF3FFD"/>
    <w:rsid w:val="00AF4B63"/>
    <w:rsid w:val="00AF598C"/>
    <w:rsid w:val="00AF655F"/>
    <w:rsid w:val="00AF698A"/>
    <w:rsid w:val="00AF71D4"/>
    <w:rsid w:val="00B00F8C"/>
    <w:rsid w:val="00B01E19"/>
    <w:rsid w:val="00B02A59"/>
    <w:rsid w:val="00B02BE5"/>
    <w:rsid w:val="00B03EAF"/>
    <w:rsid w:val="00B05496"/>
    <w:rsid w:val="00B05535"/>
    <w:rsid w:val="00B05BA4"/>
    <w:rsid w:val="00B06B64"/>
    <w:rsid w:val="00B10B51"/>
    <w:rsid w:val="00B10C7E"/>
    <w:rsid w:val="00B11378"/>
    <w:rsid w:val="00B12EE9"/>
    <w:rsid w:val="00B1330A"/>
    <w:rsid w:val="00B13B31"/>
    <w:rsid w:val="00B1552B"/>
    <w:rsid w:val="00B17682"/>
    <w:rsid w:val="00B17A6A"/>
    <w:rsid w:val="00B17C62"/>
    <w:rsid w:val="00B17DA9"/>
    <w:rsid w:val="00B205D4"/>
    <w:rsid w:val="00B2194C"/>
    <w:rsid w:val="00B21DC4"/>
    <w:rsid w:val="00B221E5"/>
    <w:rsid w:val="00B22BBA"/>
    <w:rsid w:val="00B22E60"/>
    <w:rsid w:val="00B24747"/>
    <w:rsid w:val="00B260CE"/>
    <w:rsid w:val="00B3113A"/>
    <w:rsid w:val="00B31404"/>
    <w:rsid w:val="00B33CA6"/>
    <w:rsid w:val="00B355D6"/>
    <w:rsid w:val="00B35FC6"/>
    <w:rsid w:val="00B403EC"/>
    <w:rsid w:val="00B4456F"/>
    <w:rsid w:val="00B451E2"/>
    <w:rsid w:val="00B45578"/>
    <w:rsid w:val="00B45D19"/>
    <w:rsid w:val="00B465FD"/>
    <w:rsid w:val="00B51010"/>
    <w:rsid w:val="00B51163"/>
    <w:rsid w:val="00B524BD"/>
    <w:rsid w:val="00B52758"/>
    <w:rsid w:val="00B53B6C"/>
    <w:rsid w:val="00B55E62"/>
    <w:rsid w:val="00B56491"/>
    <w:rsid w:val="00B56539"/>
    <w:rsid w:val="00B56640"/>
    <w:rsid w:val="00B56BE0"/>
    <w:rsid w:val="00B60843"/>
    <w:rsid w:val="00B60E19"/>
    <w:rsid w:val="00B610BE"/>
    <w:rsid w:val="00B61163"/>
    <w:rsid w:val="00B64BD4"/>
    <w:rsid w:val="00B64BD5"/>
    <w:rsid w:val="00B654B2"/>
    <w:rsid w:val="00B65FC3"/>
    <w:rsid w:val="00B66816"/>
    <w:rsid w:val="00B66AA7"/>
    <w:rsid w:val="00B66B71"/>
    <w:rsid w:val="00B66D34"/>
    <w:rsid w:val="00B678C9"/>
    <w:rsid w:val="00B7004C"/>
    <w:rsid w:val="00B70679"/>
    <w:rsid w:val="00B70AB7"/>
    <w:rsid w:val="00B71E35"/>
    <w:rsid w:val="00B73BF4"/>
    <w:rsid w:val="00B8040D"/>
    <w:rsid w:val="00B808B5"/>
    <w:rsid w:val="00B81F09"/>
    <w:rsid w:val="00B8411A"/>
    <w:rsid w:val="00B85675"/>
    <w:rsid w:val="00B871A3"/>
    <w:rsid w:val="00B913D8"/>
    <w:rsid w:val="00B92698"/>
    <w:rsid w:val="00B95B69"/>
    <w:rsid w:val="00B95E85"/>
    <w:rsid w:val="00B9675F"/>
    <w:rsid w:val="00B96D09"/>
    <w:rsid w:val="00BA0825"/>
    <w:rsid w:val="00BA2F9D"/>
    <w:rsid w:val="00BA3EA2"/>
    <w:rsid w:val="00BA4C10"/>
    <w:rsid w:val="00BA79D9"/>
    <w:rsid w:val="00BB03BA"/>
    <w:rsid w:val="00BB18D8"/>
    <w:rsid w:val="00BB1C3B"/>
    <w:rsid w:val="00BB45DB"/>
    <w:rsid w:val="00BB50A9"/>
    <w:rsid w:val="00BB66CB"/>
    <w:rsid w:val="00BB7954"/>
    <w:rsid w:val="00BC2559"/>
    <w:rsid w:val="00BC2B41"/>
    <w:rsid w:val="00BC37F5"/>
    <w:rsid w:val="00BC3B29"/>
    <w:rsid w:val="00BC54F4"/>
    <w:rsid w:val="00BC6FE9"/>
    <w:rsid w:val="00BC6FEB"/>
    <w:rsid w:val="00BD099E"/>
    <w:rsid w:val="00BD13DA"/>
    <w:rsid w:val="00BD1D2A"/>
    <w:rsid w:val="00BD45D1"/>
    <w:rsid w:val="00BD70BC"/>
    <w:rsid w:val="00BE313A"/>
    <w:rsid w:val="00BE368F"/>
    <w:rsid w:val="00BE39BD"/>
    <w:rsid w:val="00BE3DCD"/>
    <w:rsid w:val="00BE3EC8"/>
    <w:rsid w:val="00BE3FE3"/>
    <w:rsid w:val="00BE5CFA"/>
    <w:rsid w:val="00BE6BEE"/>
    <w:rsid w:val="00BE792A"/>
    <w:rsid w:val="00BF1109"/>
    <w:rsid w:val="00BF232C"/>
    <w:rsid w:val="00BF26D8"/>
    <w:rsid w:val="00BF2F56"/>
    <w:rsid w:val="00BF305C"/>
    <w:rsid w:val="00BF4172"/>
    <w:rsid w:val="00BF4CAB"/>
    <w:rsid w:val="00BF5038"/>
    <w:rsid w:val="00BF5091"/>
    <w:rsid w:val="00BF5803"/>
    <w:rsid w:val="00BF5F77"/>
    <w:rsid w:val="00BF6450"/>
    <w:rsid w:val="00C00BA5"/>
    <w:rsid w:val="00C11B89"/>
    <w:rsid w:val="00C1485D"/>
    <w:rsid w:val="00C14C49"/>
    <w:rsid w:val="00C14C4B"/>
    <w:rsid w:val="00C1612D"/>
    <w:rsid w:val="00C16D91"/>
    <w:rsid w:val="00C16E15"/>
    <w:rsid w:val="00C2074F"/>
    <w:rsid w:val="00C2093E"/>
    <w:rsid w:val="00C214A9"/>
    <w:rsid w:val="00C21DCB"/>
    <w:rsid w:val="00C22284"/>
    <w:rsid w:val="00C2313D"/>
    <w:rsid w:val="00C234A2"/>
    <w:rsid w:val="00C27344"/>
    <w:rsid w:val="00C30669"/>
    <w:rsid w:val="00C30F06"/>
    <w:rsid w:val="00C32017"/>
    <w:rsid w:val="00C32488"/>
    <w:rsid w:val="00C32706"/>
    <w:rsid w:val="00C33AC2"/>
    <w:rsid w:val="00C33DE2"/>
    <w:rsid w:val="00C352B5"/>
    <w:rsid w:val="00C35CAF"/>
    <w:rsid w:val="00C36E70"/>
    <w:rsid w:val="00C449EB"/>
    <w:rsid w:val="00C45BE2"/>
    <w:rsid w:val="00C4603A"/>
    <w:rsid w:val="00C4622E"/>
    <w:rsid w:val="00C500BA"/>
    <w:rsid w:val="00C520BD"/>
    <w:rsid w:val="00C52F62"/>
    <w:rsid w:val="00C538E7"/>
    <w:rsid w:val="00C562D6"/>
    <w:rsid w:val="00C5712C"/>
    <w:rsid w:val="00C57140"/>
    <w:rsid w:val="00C60599"/>
    <w:rsid w:val="00C6176A"/>
    <w:rsid w:val="00C61A15"/>
    <w:rsid w:val="00C61E6A"/>
    <w:rsid w:val="00C62106"/>
    <w:rsid w:val="00C62604"/>
    <w:rsid w:val="00C62DE1"/>
    <w:rsid w:val="00C6408E"/>
    <w:rsid w:val="00C64362"/>
    <w:rsid w:val="00C653DE"/>
    <w:rsid w:val="00C673B7"/>
    <w:rsid w:val="00C67C69"/>
    <w:rsid w:val="00C7186D"/>
    <w:rsid w:val="00C764DB"/>
    <w:rsid w:val="00C76D15"/>
    <w:rsid w:val="00C77C07"/>
    <w:rsid w:val="00C80D9E"/>
    <w:rsid w:val="00C81486"/>
    <w:rsid w:val="00C8203F"/>
    <w:rsid w:val="00C8302E"/>
    <w:rsid w:val="00C84BFD"/>
    <w:rsid w:val="00C84F52"/>
    <w:rsid w:val="00C850D3"/>
    <w:rsid w:val="00C86342"/>
    <w:rsid w:val="00C86C30"/>
    <w:rsid w:val="00C87409"/>
    <w:rsid w:val="00C8742C"/>
    <w:rsid w:val="00C8779F"/>
    <w:rsid w:val="00C90127"/>
    <w:rsid w:val="00C90E16"/>
    <w:rsid w:val="00C92223"/>
    <w:rsid w:val="00C923DF"/>
    <w:rsid w:val="00C924EC"/>
    <w:rsid w:val="00C92B76"/>
    <w:rsid w:val="00C9346F"/>
    <w:rsid w:val="00C93BA8"/>
    <w:rsid w:val="00C941EC"/>
    <w:rsid w:val="00C94328"/>
    <w:rsid w:val="00C9450B"/>
    <w:rsid w:val="00C945DB"/>
    <w:rsid w:val="00C95A1D"/>
    <w:rsid w:val="00C96CCE"/>
    <w:rsid w:val="00C96E54"/>
    <w:rsid w:val="00CA4F06"/>
    <w:rsid w:val="00CA51C4"/>
    <w:rsid w:val="00CA5308"/>
    <w:rsid w:val="00CA5E55"/>
    <w:rsid w:val="00CA5F53"/>
    <w:rsid w:val="00CA64BE"/>
    <w:rsid w:val="00CA6A0E"/>
    <w:rsid w:val="00CA6E07"/>
    <w:rsid w:val="00CA73FF"/>
    <w:rsid w:val="00CB128B"/>
    <w:rsid w:val="00CB1661"/>
    <w:rsid w:val="00CB18B5"/>
    <w:rsid w:val="00CB1FF1"/>
    <w:rsid w:val="00CB3E70"/>
    <w:rsid w:val="00CC12B2"/>
    <w:rsid w:val="00CC1596"/>
    <w:rsid w:val="00CC26C3"/>
    <w:rsid w:val="00CC3149"/>
    <w:rsid w:val="00CC3A1B"/>
    <w:rsid w:val="00CC486E"/>
    <w:rsid w:val="00CC7DB3"/>
    <w:rsid w:val="00CD123C"/>
    <w:rsid w:val="00CD16F2"/>
    <w:rsid w:val="00CD21E0"/>
    <w:rsid w:val="00CD5444"/>
    <w:rsid w:val="00CD5FF5"/>
    <w:rsid w:val="00CE1D88"/>
    <w:rsid w:val="00CE2F99"/>
    <w:rsid w:val="00CE3144"/>
    <w:rsid w:val="00CE7476"/>
    <w:rsid w:val="00CE79C2"/>
    <w:rsid w:val="00CF0520"/>
    <w:rsid w:val="00CF1098"/>
    <w:rsid w:val="00CF137D"/>
    <w:rsid w:val="00CF1413"/>
    <w:rsid w:val="00CF4F8C"/>
    <w:rsid w:val="00CF50B0"/>
    <w:rsid w:val="00CF6CD0"/>
    <w:rsid w:val="00CF7846"/>
    <w:rsid w:val="00D00B43"/>
    <w:rsid w:val="00D011FF"/>
    <w:rsid w:val="00D01A78"/>
    <w:rsid w:val="00D01B8D"/>
    <w:rsid w:val="00D01CAD"/>
    <w:rsid w:val="00D02051"/>
    <w:rsid w:val="00D0233C"/>
    <w:rsid w:val="00D02BA1"/>
    <w:rsid w:val="00D04A3F"/>
    <w:rsid w:val="00D04E29"/>
    <w:rsid w:val="00D05043"/>
    <w:rsid w:val="00D05120"/>
    <w:rsid w:val="00D05B49"/>
    <w:rsid w:val="00D061F0"/>
    <w:rsid w:val="00D065BE"/>
    <w:rsid w:val="00D10420"/>
    <w:rsid w:val="00D10AC3"/>
    <w:rsid w:val="00D10AE7"/>
    <w:rsid w:val="00D1161B"/>
    <w:rsid w:val="00D120F4"/>
    <w:rsid w:val="00D1221D"/>
    <w:rsid w:val="00D12A76"/>
    <w:rsid w:val="00D17723"/>
    <w:rsid w:val="00D21DC5"/>
    <w:rsid w:val="00D228D6"/>
    <w:rsid w:val="00D23BD2"/>
    <w:rsid w:val="00D25907"/>
    <w:rsid w:val="00D25B00"/>
    <w:rsid w:val="00D26E4D"/>
    <w:rsid w:val="00D271E5"/>
    <w:rsid w:val="00D27894"/>
    <w:rsid w:val="00D3086D"/>
    <w:rsid w:val="00D30B92"/>
    <w:rsid w:val="00D30F16"/>
    <w:rsid w:val="00D31686"/>
    <w:rsid w:val="00D3178E"/>
    <w:rsid w:val="00D3388D"/>
    <w:rsid w:val="00D34416"/>
    <w:rsid w:val="00D35DDF"/>
    <w:rsid w:val="00D3738E"/>
    <w:rsid w:val="00D40035"/>
    <w:rsid w:val="00D40FCF"/>
    <w:rsid w:val="00D4299D"/>
    <w:rsid w:val="00D43D6D"/>
    <w:rsid w:val="00D464AA"/>
    <w:rsid w:val="00D4676A"/>
    <w:rsid w:val="00D47B09"/>
    <w:rsid w:val="00D50B47"/>
    <w:rsid w:val="00D50E27"/>
    <w:rsid w:val="00D5188A"/>
    <w:rsid w:val="00D51B0C"/>
    <w:rsid w:val="00D52E9D"/>
    <w:rsid w:val="00D53191"/>
    <w:rsid w:val="00D5345D"/>
    <w:rsid w:val="00D548E8"/>
    <w:rsid w:val="00D55F3C"/>
    <w:rsid w:val="00D5646A"/>
    <w:rsid w:val="00D57B57"/>
    <w:rsid w:val="00D60446"/>
    <w:rsid w:val="00D62AD7"/>
    <w:rsid w:val="00D63701"/>
    <w:rsid w:val="00D65BF2"/>
    <w:rsid w:val="00D6671B"/>
    <w:rsid w:val="00D67C3C"/>
    <w:rsid w:val="00D67E5D"/>
    <w:rsid w:val="00D7125D"/>
    <w:rsid w:val="00D730AE"/>
    <w:rsid w:val="00D775D7"/>
    <w:rsid w:val="00D77B6C"/>
    <w:rsid w:val="00D80B0D"/>
    <w:rsid w:val="00D81654"/>
    <w:rsid w:val="00D85147"/>
    <w:rsid w:val="00D856D7"/>
    <w:rsid w:val="00D85985"/>
    <w:rsid w:val="00D864E8"/>
    <w:rsid w:val="00D87214"/>
    <w:rsid w:val="00D87408"/>
    <w:rsid w:val="00D920C8"/>
    <w:rsid w:val="00D92210"/>
    <w:rsid w:val="00D9549A"/>
    <w:rsid w:val="00D96AB7"/>
    <w:rsid w:val="00DA11D5"/>
    <w:rsid w:val="00DA18CB"/>
    <w:rsid w:val="00DA4A52"/>
    <w:rsid w:val="00DA4DF1"/>
    <w:rsid w:val="00DA4E89"/>
    <w:rsid w:val="00DA5892"/>
    <w:rsid w:val="00DA64FF"/>
    <w:rsid w:val="00DA6CDB"/>
    <w:rsid w:val="00DB10DE"/>
    <w:rsid w:val="00DB255C"/>
    <w:rsid w:val="00DB3CC8"/>
    <w:rsid w:val="00DB4B03"/>
    <w:rsid w:val="00DB4B74"/>
    <w:rsid w:val="00DB5D46"/>
    <w:rsid w:val="00DB6741"/>
    <w:rsid w:val="00DB67E8"/>
    <w:rsid w:val="00DB6D7B"/>
    <w:rsid w:val="00DC5D8F"/>
    <w:rsid w:val="00DC6D99"/>
    <w:rsid w:val="00DC794F"/>
    <w:rsid w:val="00DD0304"/>
    <w:rsid w:val="00DD228B"/>
    <w:rsid w:val="00DD2CE4"/>
    <w:rsid w:val="00DD2EAB"/>
    <w:rsid w:val="00DD5ECE"/>
    <w:rsid w:val="00DD72A8"/>
    <w:rsid w:val="00DD783B"/>
    <w:rsid w:val="00DE1860"/>
    <w:rsid w:val="00DE3C06"/>
    <w:rsid w:val="00DE4486"/>
    <w:rsid w:val="00DE5000"/>
    <w:rsid w:val="00DE631A"/>
    <w:rsid w:val="00DE682A"/>
    <w:rsid w:val="00DE78A7"/>
    <w:rsid w:val="00DF1A83"/>
    <w:rsid w:val="00DF2945"/>
    <w:rsid w:val="00DF29F5"/>
    <w:rsid w:val="00DF2E98"/>
    <w:rsid w:val="00DF359D"/>
    <w:rsid w:val="00DF6E4C"/>
    <w:rsid w:val="00DF7A3F"/>
    <w:rsid w:val="00E00A35"/>
    <w:rsid w:val="00E00D1F"/>
    <w:rsid w:val="00E041F1"/>
    <w:rsid w:val="00E05C3F"/>
    <w:rsid w:val="00E06683"/>
    <w:rsid w:val="00E06AE4"/>
    <w:rsid w:val="00E06C9E"/>
    <w:rsid w:val="00E121E4"/>
    <w:rsid w:val="00E13D5A"/>
    <w:rsid w:val="00E15397"/>
    <w:rsid w:val="00E165D6"/>
    <w:rsid w:val="00E16F69"/>
    <w:rsid w:val="00E206BF"/>
    <w:rsid w:val="00E20BBA"/>
    <w:rsid w:val="00E20E30"/>
    <w:rsid w:val="00E2140D"/>
    <w:rsid w:val="00E22143"/>
    <w:rsid w:val="00E24852"/>
    <w:rsid w:val="00E249FA"/>
    <w:rsid w:val="00E2677D"/>
    <w:rsid w:val="00E26804"/>
    <w:rsid w:val="00E30177"/>
    <w:rsid w:val="00E32B61"/>
    <w:rsid w:val="00E34CBF"/>
    <w:rsid w:val="00E353F8"/>
    <w:rsid w:val="00E36612"/>
    <w:rsid w:val="00E366C8"/>
    <w:rsid w:val="00E37106"/>
    <w:rsid w:val="00E401F3"/>
    <w:rsid w:val="00E43109"/>
    <w:rsid w:val="00E43C51"/>
    <w:rsid w:val="00E43DF4"/>
    <w:rsid w:val="00E44767"/>
    <w:rsid w:val="00E44A2F"/>
    <w:rsid w:val="00E50DFE"/>
    <w:rsid w:val="00E517BC"/>
    <w:rsid w:val="00E53D87"/>
    <w:rsid w:val="00E551EA"/>
    <w:rsid w:val="00E556C5"/>
    <w:rsid w:val="00E56545"/>
    <w:rsid w:val="00E56816"/>
    <w:rsid w:val="00E60413"/>
    <w:rsid w:val="00E614B9"/>
    <w:rsid w:val="00E61AC5"/>
    <w:rsid w:val="00E61EBE"/>
    <w:rsid w:val="00E6333F"/>
    <w:rsid w:val="00E65D96"/>
    <w:rsid w:val="00E70715"/>
    <w:rsid w:val="00E71393"/>
    <w:rsid w:val="00E71604"/>
    <w:rsid w:val="00E7176F"/>
    <w:rsid w:val="00E72251"/>
    <w:rsid w:val="00E73091"/>
    <w:rsid w:val="00E7334C"/>
    <w:rsid w:val="00E743A3"/>
    <w:rsid w:val="00E7643C"/>
    <w:rsid w:val="00E764C8"/>
    <w:rsid w:val="00E80294"/>
    <w:rsid w:val="00E82F9B"/>
    <w:rsid w:val="00E83EE8"/>
    <w:rsid w:val="00E853D9"/>
    <w:rsid w:val="00E85A37"/>
    <w:rsid w:val="00E85A4C"/>
    <w:rsid w:val="00E87944"/>
    <w:rsid w:val="00E87D80"/>
    <w:rsid w:val="00E90603"/>
    <w:rsid w:val="00E9360D"/>
    <w:rsid w:val="00E93C94"/>
    <w:rsid w:val="00E93E0C"/>
    <w:rsid w:val="00E93EE2"/>
    <w:rsid w:val="00E94608"/>
    <w:rsid w:val="00E94AE6"/>
    <w:rsid w:val="00E953E9"/>
    <w:rsid w:val="00E9637F"/>
    <w:rsid w:val="00E972CF"/>
    <w:rsid w:val="00EA1D3E"/>
    <w:rsid w:val="00EA2FF2"/>
    <w:rsid w:val="00EA30D5"/>
    <w:rsid w:val="00EA3381"/>
    <w:rsid w:val="00EB0636"/>
    <w:rsid w:val="00EB2A65"/>
    <w:rsid w:val="00EB321A"/>
    <w:rsid w:val="00EB33EC"/>
    <w:rsid w:val="00EB3B7B"/>
    <w:rsid w:val="00EB3CD7"/>
    <w:rsid w:val="00EB3EA9"/>
    <w:rsid w:val="00EC0A76"/>
    <w:rsid w:val="00EC2517"/>
    <w:rsid w:val="00EC270D"/>
    <w:rsid w:val="00EC33AF"/>
    <w:rsid w:val="00EC52EE"/>
    <w:rsid w:val="00EC5F5D"/>
    <w:rsid w:val="00EC67FD"/>
    <w:rsid w:val="00ED400A"/>
    <w:rsid w:val="00ED42F4"/>
    <w:rsid w:val="00ED49C3"/>
    <w:rsid w:val="00ED4F79"/>
    <w:rsid w:val="00ED66BC"/>
    <w:rsid w:val="00ED6984"/>
    <w:rsid w:val="00ED6EEE"/>
    <w:rsid w:val="00EE1138"/>
    <w:rsid w:val="00EE4625"/>
    <w:rsid w:val="00EE52DD"/>
    <w:rsid w:val="00EE5759"/>
    <w:rsid w:val="00EF0F1E"/>
    <w:rsid w:val="00EF10AC"/>
    <w:rsid w:val="00EF1298"/>
    <w:rsid w:val="00EF36A0"/>
    <w:rsid w:val="00EF3F3A"/>
    <w:rsid w:val="00EF450A"/>
    <w:rsid w:val="00EF4DA9"/>
    <w:rsid w:val="00EF5168"/>
    <w:rsid w:val="00EF5B1C"/>
    <w:rsid w:val="00EF630C"/>
    <w:rsid w:val="00EF632F"/>
    <w:rsid w:val="00F021D7"/>
    <w:rsid w:val="00F02CC4"/>
    <w:rsid w:val="00F03CAC"/>
    <w:rsid w:val="00F043C6"/>
    <w:rsid w:val="00F05030"/>
    <w:rsid w:val="00F0553D"/>
    <w:rsid w:val="00F058C5"/>
    <w:rsid w:val="00F10A81"/>
    <w:rsid w:val="00F125AF"/>
    <w:rsid w:val="00F143E5"/>
    <w:rsid w:val="00F14C8B"/>
    <w:rsid w:val="00F14D66"/>
    <w:rsid w:val="00F1513E"/>
    <w:rsid w:val="00F16171"/>
    <w:rsid w:val="00F1645C"/>
    <w:rsid w:val="00F16DE0"/>
    <w:rsid w:val="00F2098C"/>
    <w:rsid w:val="00F21B9C"/>
    <w:rsid w:val="00F239FB"/>
    <w:rsid w:val="00F25534"/>
    <w:rsid w:val="00F300ED"/>
    <w:rsid w:val="00F33A37"/>
    <w:rsid w:val="00F34185"/>
    <w:rsid w:val="00F34853"/>
    <w:rsid w:val="00F3487B"/>
    <w:rsid w:val="00F351DD"/>
    <w:rsid w:val="00F351EB"/>
    <w:rsid w:val="00F37B58"/>
    <w:rsid w:val="00F40852"/>
    <w:rsid w:val="00F41A68"/>
    <w:rsid w:val="00F42540"/>
    <w:rsid w:val="00F441D3"/>
    <w:rsid w:val="00F47E1F"/>
    <w:rsid w:val="00F47EFF"/>
    <w:rsid w:val="00F51888"/>
    <w:rsid w:val="00F52ED1"/>
    <w:rsid w:val="00F54EAD"/>
    <w:rsid w:val="00F56576"/>
    <w:rsid w:val="00F573C7"/>
    <w:rsid w:val="00F614B8"/>
    <w:rsid w:val="00F63873"/>
    <w:rsid w:val="00F63CDE"/>
    <w:rsid w:val="00F64021"/>
    <w:rsid w:val="00F648AE"/>
    <w:rsid w:val="00F649FF"/>
    <w:rsid w:val="00F64EA7"/>
    <w:rsid w:val="00F713CA"/>
    <w:rsid w:val="00F715F9"/>
    <w:rsid w:val="00F73CC0"/>
    <w:rsid w:val="00F7658F"/>
    <w:rsid w:val="00F8096A"/>
    <w:rsid w:val="00F814A7"/>
    <w:rsid w:val="00F843F4"/>
    <w:rsid w:val="00F8460A"/>
    <w:rsid w:val="00F8503B"/>
    <w:rsid w:val="00F85B8D"/>
    <w:rsid w:val="00F87B31"/>
    <w:rsid w:val="00F902D8"/>
    <w:rsid w:val="00F90601"/>
    <w:rsid w:val="00F910F2"/>
    <w:rsid w:val="00F91946"/>
    <w:rsid w:val="00F93D11"/>
    <w:rsid w:val="00F94D3A"/>
    <w:rsid w:val="00F95171"/>
    <w:rsid w:val="00F96CE2"/>
    <w:rsid w:val="00F97559"/>
    <w:rsid w:val="00FA0617"/>
    <w:rsid w:val="00FA1055"/>
    <w:rsid w:val="00FA2F1B"/>
    <w:rsid w:val="00FA3F80"/>
    <w:rsid w:val="00FA43F3"/>
    <w:rsid w:val="00FA62F2"/>
    <w:rsid w:val="00FA6966"/>
    <w:rsid w:val="00FA79CF"/>
    <w:rsid w:val="00FB0765"/>
    <w:rsid w:val="00FB3D42"/>
    <w:rsid w:val="00FB7990"/>
    <w:rsid w:val="00FC14EA"/>
    <w:rsid w:val="00FC1711"/>
    <w:rsid w:val="00FC2622"/>
    <w:rsid w:val="00FC359C"/>
    <w:rsid w:val="00FC3A64"/>
    <w:rsid w:val="00FC46C7"/>
    <w:rsid w:val="00FC7EB9"/>
    <w:rsid w:val="00FD0022"/>
    <w:rsid w:val="00FD0B1F"/>
    <w:rsid w:val="00FD0F30"/>
    <w:rsid w:val="00FD2D9F"/>
    <w:rsid w:val="00FD33E8"/>
    <w:rsid w:val="00FD6F01"/>
    <w:rsid w:val="00FD7A46"/>
    <w:rsid w:val="00FE113B"/>
    <w:rsid w:val="00FE2819"/>
    <w:rsid w:val="00FE2DC1"/>
    <w:rsid w:val="00FE3807"/>
    <w:rsid w:val="00FE3B9F"/>
    <w:rsid w:val="00FE4707"/>
    <w:rsid w:val="00FE5D68"/>
    <w:rsid w:val="00FE7D4A"/>
    <w:rsid w:val="00FF0425"/>
    <w:rsid w:val="00FF0B1E"/>
    <w:rsid w:val="00FF0FBC"/>
    <w:rsid w:val="00FF305E"/>
    <w:rsid w:val="00FF52FD"/>
    <w:rsid w:val="00FF703D"/>
    <w:rsid w:val="00FF7680"/>
    <w:rsid w:val="00FF78AC"/>
    <w:rsid w:val="3C18D606"/>
    <w:rsid w:val="7A7F8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51480418-92B6-40F8-98B0-97AEE5C8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FE"/>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9752D6"/>
    <w:rPr>
      <w:i/>
    </w:rPr>
  </w:style>
  <w:style w:type="paragraph" w:customStyle="1" w:styleId="VBAILTAnswerbullet1">
    <w:name w:val="VBAILT Answer bullet 1"/>
    <w:basedOn w:val="VBAILTbullet1"/>
    <w:next w:val="VBAILTBody"/>
    <w:qFormat/>
    <w:rsid w:val="009752D6"/>
    <w:rPr>
      <w:i/>
    </w:rPr>
  </w:style>
  <w:style w:type="paragraph" w:customStyle="1" w:styleId="VBAILTAnswersbullet2">
    <w:name w:val="VBAILT Answers bullet2"/>
    <w:basedOn w:val="VBAILTBullet2"/>
    <w:next w:val="VBAILTBody"/>
    <w:qFormat/>
    <w:rsid w:val="009752D6"/>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C673B7"/>
    <w:rPr>
      <w:color w:val="605E5C"/>
      <w:shd w:val="clear" w:color="auto" w:fill="E1DFDD"/>
    </w:rPr>
  </w:style>
  <w:style w:type="paragraph" w:customStyle="1" w:styleId="paragraph">
    <w:name w:val="paragraph"/>
    <w:basedOn w:val="Normal"/>
    <w:rsid w:val="004D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7927"/>
  </w:style>
  <w:style w:type="character" w:customStyle="1" w:styleId="eop">
    <w:name w:val="eop"/>
    <w:basedOn w:val="DefaultParagraphFont"/>
    <w:rsid w:val="004D7927"/>
  </w:style>
  <w:style w:type="character" w:customStyle="1" w:styleId="scxw224717594">
    <w:name w:val="scxw224717594"/>
    <w:basedOn w:val="DefaultParagraphFont"/>
    <w:rsid w:val="004D7927"/>
  </w:style>
  <w:style w:type="character" w:customStyle="1" w:styleId="contextualspellingandgrammarerror">
    <w:name w:val="contextualspellingandgrammarerror"/>
    <w:basedOn w:val="DefaultParagraphFont"/>
    <w:rsid w:val="004D7927"/>
  </w:style>
  <w:style w:type="character" w:styleId="Mention">
    <w:name w:val="Mention"/>
    <w:basedOn w:val="DefaultParagraphFont"/>
    <w:uiPriority w:val="99"/>
    <w:unhideWhenUsed/>
    <w:rsid w:val="00D57B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91896043">
      <w:bodyDiv w:val="1"/>
      <w:marLeft w:val="0"/>
      <w:marRight w:val="0"/>
      <w:marTop w:val="0"/>
      <w:marBottom w:val="0"/>
      <w:divBdr>
        <w:top w:val="none" w:sz="0" w:space="0" w:color="auto"/>
        <w:left w:val="none" w:sz="0" w:space="0" w:color="auto"/>
        <w:bottom w:val="none" w:sz="0" w:space="0" w:color="auto"/>
        <w:right w:val="none" w:sz="0" w:space="0" w:color="auto"/>
      </w:divBdr>
      <w:divsChild>
        <w:div w:id="626736343">
          <w:marLeft w:val="1166"/>
          <w:marRight w:val="0"/>
          <w:marTop w:val="115"/>
          <w:marBottom w:val="0"/>
          <w:divBdr>
            <w:top w:val="none" w:sz="0" w:space="0" w:color="auto"/>
            <w:left w:val="none" w:sz="0" w:space="0" w:color="auto"/>
            <w:bottom w:val="none" w:sz="0" w:space="0" w:color="auto"/>
            <w:right w:val="none" w:sz="0" w:space="0" w:color="auto"/>
          </w:divBdr>
        </w:div>
        <w:div w:id="952633446">
          <w:marLeft w:val="547"/>
          <w:marRight w:val="0"/>
          <w:marTop w:val="115"/>
          <w:marBottom w:val="0"/>
          <w:divBdr>
            <w:top w:val="none" w:sz="0" w:space="0" w:color="auto"/>
            <w:left w:val="none" w:sz="0" w:space="0" w:color="auto"/>
            <w:bottom w:val="none" w:sz="0" w:space="0" w:color="auto"/>
            <w:right w:val="none" w:sz="0" w:space="0" w:color="auto"/>
          </w:divBdr>
        </w:div>
        <w:div w:id="1309745061">
          <w:marLeft w:val="1166"/>
          <w:marRight w:val="0"/>
          <w:marTop w:val="115"/>
          <w:marBottom w:val="0"/>
          <w:divBdr>
            <w:top w:val="none" w:sz="0" w:space="0" w:color="auto"/>
            <w:left w:val="none" w:sz="0" w:space="0" w:color="auto"/>
            <w:bottom w:val="none" w:sz="0" w:space="0" w:color="auto"/>
            <w:right w:val="none" w:sz="0" w:space="0" w:color="auto"/>
          </w:divBdr>
        </w:div>
        <w:div w:id="2073502329">
          <w:marLeft w:val="1166"/>
          <w:marRight w:val="0"/>
          <w:marTop w:val="115"/>
          <w:marBottom w:val="0"/>
          <w:divBdr>
            <w:top w:val="none" w:sz="0" w:space="0" w:color="auto"/>
            <w:left w:val="none" w:sz="0" w:space="0" w:color="auto"/>
            <w:bottom w:val="none" w:sz="0" w:space="0" w:color="auto"/>
            <w:right w:val="none" w:sz="0" w:space="0" w:color="auto"/>
          </w:divBdr>
        </w:div>
      </w:divsChild>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04893">
      <w:bodyDiv w:val="1"/>
      <w:marLeft w:val="0"/>
      <w:marRight w:val="0"/>
      <w:marTop w:val="0"/>
      <w:marBottom w:val="0"/>
      <w:divBdr>
        <w:top w:val="none" w:sz="0" w:space="0" w:color="auto"/>
        <w:left w:val="none" w:sz="0" w:space="0" w:color="auto"/>
        <w:bottom w:val="none" w:sz="0" w:space="0" w:color="auto"/>
        <w:right w:val="none" w:sz="0" w:space="0" w:color="auto"/>
      </w:divBdr>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5312588">
      <w:bodyDiv w:val="1"/>
      <w:marLeft w:val="0"/>
      <w:marRight w:val="0"/>
      <w:marTop w:val="0"/>
      <w:marBottom w:val="0"/>
      <w:divBdr>
        <w:top w:val="none" w:sz="0" w:space="0" w:color="auto"/>
        <w:left w:val="none" w:sz="0" w:space="0" w:color="auto"/>
        <w:bottom w:val="none" w:sz="0" w:space="0" w:color="auto"/>
        <w:right w:val="none" w:sz="0" w:space="0" w:color="auto"/>
      </w:divBdr>
      <w:divsChild>
        <w:div w:id="1179808403">
          <w:marLeft w:val="0"/>
          <w:marRight w:val="0"/>
          <w:marTop w:val="0"/>
          <w:marBottom w:val="0"/>
          <w:divBdr>
            <w:top w:val="none" w:sz="0" w:space="0" w:color="auto"/>
            <w:left w:val="none" w:sz="0" w:space="0" w:color="auto"/>
            <w:bottom w:val="none" w:sz="0" w:space="0" w:color="auto"/>
            <w:right w:val="none" w:sz="0" w:space="0" w:color="auto"/>
          </w:divBdr>
        </w:div>
        <w:div w:id="1502770549">
          <w:marLeft w:val="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54485597">
      <w:bodyDiv w:val="1"/>
      <w:marLeft w:val="0"/>
      <w:marRight w:val="0"/>
      <w:marTop w:val="0"/>
      <w:marBottom w:val="0"/>
      <w:divBdr>
        <w:top w:val="none" w:sz="0" w:space="0" w:color="auto"/>
        <w:left w:val="none" w:sz="0" w:space="0" w:color="auto"/>
        <w:bottom w:val="none" w:sz="0" w:space="0" w:color="auto"/>
        <w:right w:val="none" w:sz="0" w:space="0" w:color="auto"/>
      </w:divBdr>
      <w:divsChild>
        <w:div w:id="887567576">
          <w:marLeft w:val="547"/>
          <w:marRight w:val="0"/>
          <w:marTop w:val="115"/>
          <w:marBottom w:val="0"/>
          <w:divBdr>
            <w:top w:val="none" w:sz="0" w:space="0" w:color="auto"/>
            <w:left w:val="none" w:sz="0" w:space="0" w:color="auto"/>
            <w:bottom w:val="none" w:sz="0" w:space="0" w:color="auto"/>
            <w:right w:val="none" w:sz="0" w:space="0" w:color="auto"/>
          </w:divBdr>
        </w:div>
        <w:div w:id="981009852">
          <w:marLeft w:val="547"/>
          <w:marRight w:val="0"/>
          <w:marTop w:val="115"/>
          <w:marBottom w:val="0"/>
          <w:divBdr>
            <w:top w:val="none" w:sz="0" w:space="0" w:color="auto"/>
            <w:left w:val="none" w:sz="0" w:space="0" w:color="auto"/>
            <w:bottom w:val="none" w:sz="0" w:space="0" w:color="auto"/>
            <w:right w:val="none" w:sz="0" w:space="0" w:color="auto"/>
          </w:divBdr>
        </w:div>
        <w:div w:id="162380661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77183956">
      <w:bodyDiv w:val="1"/>
      <w:marLeft w:val="0"/>
      <w:marRight w:val="0"/>
      <w:marTop w:val="0"/>
      <w:marBottom w:val="0"/>
      <w:divBdr>
        <w:top w:val="none" w:sz="0" w:space="0" w:color="auto"/>
        <w:left w:val="none" w:sz="0" w:space="0" w:color="auto"/>
        <w:bottom w:val="none" w:sz="0" w:space="0" w:color="auto"/>
        <w:right w:val="none" w:sz="0" w:space="0" w:color="auto"/>
      </w:divBdr>
      <w:divsChild>
        <w:div w:id="719786162">
          <w:marLeft w:val="547"/>
          <w:marRight w:val="0"/>
          <w:marTop w:val="115"/>
          <w:marBottom w:val="0"/>
          <w:divBdr>
            <w:top w:val="none" w:sz="0" w:space="0" w:color="auto"/>
            <w:left w:val="none" w:sz="0" w:space="0" w:color="auto"/>
            <w:bottom w:val="none" w:sz="0" w:space="0" w:color="auto"/>
            <w:right w:val="none" w:sz="0" w:space="0" w:color="auto"/>
          </w:divBdr>
        </w:div>
        <w:div w:id="1012992447">
          <w:marLeft w:val="547"/>
          <w:marRight w:val="0"/>
          <w:marTop w:val="115"/>
          <w:marBottom w:val="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1597753">
      <w:bodyDiv w:val="1"/>
      <w:marLeft w:val="0"/>
      <w:marRight w:val="0"/>
      <w:marTop w:val="0"/>
      <w:marBottom w:val="0"/>
      <w:divBdr>
        <w:top w:val="none" w:sz="0" w:space="0" w:color="auto"/>
        <w:left w:val="none" w:sz="0" w:space="0" w:color="auto"/>
        <w:bottom w:val="none" w:sz="0" w:space="0" w:color="auto"/>
        <w:right w:val="none" w:sz="0" w:space="0" w:color="auto"/>
      </w:divBdr>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49063106">
      <w:bodyDiv w:val="1"/>
      <w:marLeft w:val="0"/>
      <w:marRight w:val="0"/>
      <w:marTop w:val="0"/>
      <w:marBottom w:val="0"/>
      <w:divBdr>
        <w:top w:val="none" w:sz="0" w:space="0" w:color="auto"/>
        <w:left w:val="none" w:sz="0" w:space="0" w:color="auto"/>
        <w:bottom w:val="none" w:sz="0" w:space="0" w:color="auto"/>
        <w:right w:val="none" w:sz="0" w:space="0" w:color="auto"/>
      </w:divBdr>
      <w:divsChild>
        <w:div w:id="211699390">
          <w:marLeft w:val="547"/>
          <w:marRight w:val="0"/>
          <w:marTop w:val="115"/>
          <w:marBottom w:val="0"/>
          <w:divBdr>
            <w:top w:val="none" w:sz="0" w:space="0" w:color="auto"/>
            <w:left w:val="none" w:sz="0" w:space="0" w:color="auto"/>
            <w:bottom w:val="none" w:sz="0" w:space="0" w:color="auto"/>
            <w:right w:val="none" w:sz="0" w:space="0" w:color="auto"/>
          </w:divBdr>
        </w:div>
        <w:div w:id="1298536472">
          <w:marLeft w:val="547"/>
          <w:marRight w:val="0"/>
          <w:marTop w:val="115"/>
          <w:marBottom w:val="0"/>
          <w:divBdr>
            <w:top w:val="none" w:sz="0" w:space="0" w:color="auto"/>
            <w:left w:val="none" w:sz="0" w:space="0" w:color="auto"/>
            <w:bottom w:val="none" w:sz="0" w:space="0" w:color="auto"/>
            <w:right w:val="none" w:sz="0" w:space="0" w:color="auto"/>
          </w:divBdr>
        </w:div>
        <w:div w:id="158125851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78167462">
      <w:bodyDiv w:val="1"/>
      <w:marLeft w:val="0"/>
      <w:marRight w:val="0"/>
      <w:marTop w:val="0"/>
      <w:marBottom w:val="0"/>
      <w:divBdr>
        <w:top w:val="none" w:sz="0" w:space="0" w:color="auto"/>
        <w:left w:val="none" w:sz="0" w:space="0" w:color="auto"/>
        <w:bottom w:val="none" w:sz="0" w:space="0" w:color="auto"/>
        <w:right w:val="none" w:sz="0" w:space="0" w:color="auto"/>
      </w:divBdr>
      <w:divsChild>
        <w:div w:id="437258822">
          <w:marLeft w:val="547"/>
          <w:marRight w:val="0"/>
          <w:marTop w:val="115"/>
          <w:marBottom w:val="0"/>
          <w:divBdr>
            <w:top w:val="none" w:sz="0" w:space="0" w:color="auto"/>
            <w:left w:val="none" w:sz="0" w:space="0" w:color="auto"/>
            <w:bottom w:val="none" w:sz="0" w:space="0" w:color="auto"/>
            <w:right w:val="none" w:sz="0" w:space="0" w:color="auto"/>
          </w:divBdr>
        </w:div>
        <w:div w:id="446386598">
          <w:marLeft w:val="1166"/>
          <w:marRight w:val="0"/>
          <w:marTop w:val="115"/>
          <w:marBottom w:val="0"/>
          <w:divBdr>
            <w:top w:val="none" w:sz="0" w:space="0" w:color="auto"/>
            <w:left w:val="none" w:sz="0" w:space="0" w:color="auto"/>
            <w:bottom w:val="none" w:sz="0" w:space="0" w:color="auto"/>
            <w:right w:val="none" w:sz="0" w:space="0" w:color="auto"/>
          </w:divBdr>
        </w:div>
        <w:div w:id="1854417763">
          <w:marLeft w:val="1166"/>
          <w:marRight w:val="0"/>
          <w:marTop w:val="115"/>
          <w:marBottom w:val="0"/>
          <w:divBdr>
            <w:top w:val="none" w:sz="0" w:space="0" w:color="auto"/>
            <w:left w:val="none" w:sz="0" w:space="0" w:color="auto"/>
            <w:bottom w:val="none" w:sz="0" w:space="0" w:color="auto"/>
            <w:right w:val="none" w:sz="0" w:space="0" w:color="auto"/>
          </w:divBdr>
        </w:div>
        <w:div w:id="2039549974">
          <w:marLeft w:val="1166"/>
          <w:marRight w:val="0"/>
          <w:marTop w:val="115"/>
          <w:marBottom w:val="0"/>
          <w:divBdr>
            <w:top w:val="none" w:sz="0" w:space="0" w:color="auto"/>
            <w:left w:val="none" w:sz="0" w:space="0" w:color="auto"/>
            <w:bottom w:val="none" w:sz="0" w:space="0" w:color="auto"/>
            <w:right w:val="none" w:sz="0" w:space="0" w:color="auto"/>
          </w:divBdr>
        </w:div>
      </w:divsChild>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4036621">
      <w:bodyDiv w:val="1"/>
      <w:marLeft w:val="0"/>
      <w:marRight w:val="0"/>
      <w:marTop w:val="0"/>
      <w:marBottom w:val="0"/>
      <w:divBdr>
        <w:top w:val="none" w:sz="0" w:space="0" w:color="auto"/>
        <w:left w:val="none" w:sz="0" w:space="0" w:color="auto"/>
        <w:bottom w:val="none" w:sz="0" w:space="0" w:color="auto"/>
        <w:right w:val="none" w:sz="0" w:space="0" w:color="auto"/>
      </w:divBdr>
      <w:divsChild>
        <w:div w:id="918832484">
          <w:marLeft w:val="547"/>
          <w:marRight w:val="0"/>
          <w:marTop w:val="115"/>
          <w:marBottom w:val="0"/>
          <w:divBdr>
            <w:top w:val="none" w:sz="0" w:space="0" w:color="auto"/>
            <w:left w:val="none" w:sz="0" w:space="0" w:color="auto"/>
            <w:bottom w:val="none" w:sz="0" w:space="0" w:color="auto"/>
            <w:right w:val="none" w:sz="0" w:space="0" w:color="auto"/>
          </w:divBdr>
        </w:div>
        <w:div w:id="1161433811">
          <w:marLeft w:val="1166"/>
          <w:marRight w:val="0"/>
          <w:marTop w:val="115"/>
          <w:marBottom w:val="0"/>
          <w:divBdr>
            <w:top w:val="none" w:sz="0" w:space="0" w:color="auto"/>
            <w:left w:val="none" w:sz="0" w:space="0" w:color="auto"/>
            <w:bottom w:val="none" w:sz="0" w:space="0" w:color="auto"/>
            <w:right w:val="none" w:sz="0" w:space="0" w:color="auto"/>
          </w:divBdr>
        </w:div>
        <w:div w:id="1951663578">
          <w:marLeft w:val="1166"/>
          <w:marRight w:val="0"/>
          <w:marTop w:val="115"/>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15196806">
      <w:bodyDiv w:val="1"/>
      <w:marLeft w:val="0"/>
      <w:marRight w:val="0"/>
      <w:marTop w:val="0"/>
      <w:marBottom w:val="0"/>
      <w:divBdr>
        <w:top w:val="none" w:sz="0" w:space="0" w:color="auto"/>
        <w:left w:val="none" w:sz="0" w:space="0" w:color="auto"/>
        <w:bottom w:val="none" w:sz="0" w:space="0" w:color="auto"/>
        <w:right w:val="none" w:sz="0" w:space="0" w:color="auto"/>
      </w:divBdr>
      <w:divsChild>
        <w:div w:id="1047139954">
          <w:marLeft w:val="1166"/>
          <w:marRight w:val="0"/>
          <w:marTop w:val="115"/>
          <w:marBottom w:val="0"/>
          <w:divBdr>
            <w:top w:val="none" w:sz="0" w:space="0" w:color="auto"/>
            <w:left w:val="none" w:sz="0" w:space="0" w:color="auto"/>
            <w:bottom w:val="none" w:sz="0" w:space="0" w:color="auto"/>
            <w:right w:val="none" w:sz="0" w:space="0" w:color="auto"/>
          </w:divBdr>
        </w:div>
        <w:div w:id="1130130945">
          <w:marLeft w:val="547"/>
          <w:marRight w:val="0"/>
          <w:marTop w:val="115"/>
          <w:marBottom w:val="0"/>
          <w:divBdr>
            <w:top w:val="none" w:sz="0" w:space="0" w:color="auto"/>
            <w:left w:val="none" w:sz="0" w:space="0" w:color="auto"/>
            <w:bottom w:val="none" w:sz="0" w:space="0" w:color="auto"/>
            <w:right w:val="none" w:sz="0" w:space="0" w:color="auto"/>
          </w:divBdr>
        </w:div>
        <w:div w:id="1541087201">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37663221">
      <w:bodyDiv w:val="1"/>
      <w:marLeft w:val="0"/>
      <w:marRight w:val="0"/>
      <w:marTop w:val="0"/>
      <w:marBottom w:val="0"/>
      <w:divBdr>
        <w:top w:val="none" w:sz="0" w:space="0" w:color="auto"/>
        <w:left w:val="none" w:sz="0" w:space="0" w:color="auto"/>
        <w:bottom w:val="none" w:sz="0" w:space="0" w:color="auto"/>
        <w:right w:val="none" w:sz="0" w:space="0" w:color="auto"/>
      </w:divBdr>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19607859">
      <w:bodyDiv w:val="1"/>
      <w:marLeft w:val="0"/>
      <w:marRight w:val="0"/>
      <w:marTop w:val="0"/>
      <w:marBottom w:val="0"/>
      <w:divBdr>
        <w:top w:val="none" w:sz="0" w:space="0" w:color="auto"/>
        <w:left w:val="none" w:sz="0" w:space="0" w:color="auto"/>
        <w:bottom w:val="none" w:sz="0" w:space="0" w:color="auto"/>
        <w:right w:val="none" w:sz="0" w:space="0" w:color="auto"/>
      </w:divBdr>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43781565">
      <w:bodyDiv w:val="1"/>
      <w:marLeft w:val="0"/>
      <w:marRight w:val="0"/>
      <w:marTop w:val="0"/>
      <w:marBottom w:val="0"/>
      <w:divBdr>
        <w:top w:val="none" w:sz="0" w:space="0" w:color="auto"/>
        <w:left w:val="none" w:sz="0" w:space="0" w:color="auto"/>
        <w:bottom w:val="none" w:sz="0" w:space="0" w:color="auto"/>
        <w:right w:val="none" w:sz="0" w:space="0" w:color="auto"/>
      </w:divBdr>
      <w:divsChild>
        <w:div w:id="448008235">
          <w:marLeft w:val="0"/>
          <w:marRight w:val="0"/>
          <w:marTop w:val="0"/>
          <w:marBottom w:val="0"/>
          <w:divBdr>
            <w:top w:val="none" w:sz="0" w:space="0" w:color="auto"/>
            <w:left w:val="none" w:sz="0" w:space="0" w:color="auto"/>
            <w:bottom w:val="none" w:sz="0" w:space="0" w:color="auto"/>
            <w:right w:val="none" w:sz="0" w:space="0" w:color="auto"/>
          </w:divBdr>
          <w:divsChild>
            <w:div w:id="307824105">
              <w:marLeft w:val="0"/>
              <w:marRight w:val="0"/>
              <w:marTop w:val="0"/>
              <w:marBottom w:val="0"/>
              <w:divBdr>
                <w:top w:val="none" w:sz="0" w:space="0" w:color="auto"/>
                <w:left w:val="none" w:sz="0" w:space="0" w:color="auto"/>
                <w:bottom w:val="none" w:sz="0" w:space="0" w:color="auto"/>
                <w:right w:val="none" w:sz="0" w:space="0" w:color="auto"/>
              </w:divBdr>
            </w:div>
            <w:div w:id="1061250623">
              <w:marLeft w:val="0"/>
              <w:marRight w:val="0"/>
              <w:marTop w:val="0"/>
              <w:marBottom w:val="0"/>
              <w:divBdr>
                <w:top w:val="none" w:sz="0" w:space="0" w:color="auto"/>
                <w:left w:val="none" w:sz="0" w:space="0" w:color="auto"/>
                <w:bottom w:val="none" w:sz="0" w:space="0" w:color="auto"/>
                <w:right w:val="none" w:sz="0" w:space="0" w:color="auto"/>
              </w:divBdr>
            </w:div>
            <w:div w:id="1565145037">
              <w:marLeft w:val="0"/>
              <w:marRight w:val="0"/>
              <w:marTop w:val="0"/>
              <w:marBottom w:val="0"/>
              <w:divBdr>
                <w:top w:val="none" w:sz="0" w:space="0" w:color="auto"/>
                <w:left w:val="none" w:sz="0" w:space="0" w:color="auto"/>
                <w:bottom w:val="none" w:sz="0" w:space="0" w:color="auto"/>
                <w:right w:val="none" w:sz="0" w:space="0" w:color="auto"/>
              </w:divBdr>
            </w:div>
          </w:divsChild>
        </w:div>
        <w:div w:id="1764568734">
          <w:marLeft w:val="0"/>
          <w:marRight w:val="0"/>
          <w:marTop w:val="0"/>
          <w:marBottom w:val="0"/>
          <w:divBdr>
            <w:top w:val="none" w:sz="0" w:space="0" w:color="auto"/>
            <w:left w:val="none" w:sz="0" w:space="0" w:color="auto"/>
            <w:bottom w:val="none" w:sz="0" w:space="0" w:color="auto"/>
            <w:right w:val="none" w:sz="0" w:space="0" w:color="auto"/>
          </w:divBdr>
          <w:divsChild>
            <w:div w:id="20252660">
              <w:marLeft w:val="0"/>
              <w:marRight w:val="0"/>
              <w:marTop w:val="0"/>
              <w:marBottom w:val="0"/>
              <w:divBdr>
                <w:top w:val="none" w:sz="0" w:space="0" w:color="auto"/>
                <w:left w:val="none" w:sz="0" w:space="0" w:color="auto"/>
                <w:bottom w:val="none" w:sz="0" w:space="0" w:color="auto"/>
                <w:right w:val="none" w:sz="0" w:space="0" w:color="auto"/>
              </w:divBdr>
            </w:div>
            <w:div w:id="76636420">
              <w:marLeft w:val="0"/>
              <w:marRight w:val="0"/>
              <w:marTop w:val="0"/>
              <w:marBottom w:val="0"/>
              <w:divBdr>
                <w:top w:val="none" w:sz="0" w:space="0" w:color="auto"/>
                <w:left w:val="none" w:sz="0" w:space="0" w:color="auto"/>
                <w:bottom w:val="none" w:sz="0" w:space="0" w:color="auto"/>
                <w:right w:val="none" w:sz="0" w:space="0" w:color="auto"/>
              </w:divBdr>
            </w:div>
            <w:div w:id="309553037">
              <w:marLeft w:val="0"/>
              <w:marRight w:val="0"/>
              <w:marTop w:val="0"/>
              <w:marBottom w:val="0"/>
              <w:divBdr>
                <w:top w:val="none" w:sz="0" w:space="0" w:color="auto"/>
                <w:left w:val="none" w:sz="0" w:space="0" w:color="auto"/>
                <w:bottom w:val="none" w:sz="0" w:space="0" w:color="auto"/>
                <w:right w:val="none" w:sz="0" w:space="0" w:color="auto"/>
              </w:divBdr>
            </w:div>
            <w:div w:id="449252772">
              <w:marLeft w:val="0"/>
              <w:marRight w:val="0"/>
              <w:marTop w:val="0"/>
              <w:marBottom w:val="0"/>
              <w:divBdr>
                <w:top w:val="none" w:sz="0" w:space="0" w:color="auto"/>
                <w:left w:val="none" w:sz="0" w:space="0" w:color="auto"/>
                <w:bottom w:val="none" w:sz="0" w:space="0" w:color="auto"/>
                <w:right w:val="none" w:sz="0" w:space="0" w:color="auto"/>
              </w:divBdr>
            </w:div>
            <w:div w:id="595480380">
              <w:marLeft w:val="0"/>
              <w:marRight w:val="0"/>
              <w:marTop w:val="0"/>
              <w:marBottom w:val="0"/>
              <w:divBdr>
                <w:top w:val="none" w:sz="0" w:space="0" w:color="auto"/>
                <w:left w:val="none" w:sz="0" w:space="0" w:color="auto"/>
                <w:bottom w:val="none" w:sz="0" w:space="0" w:color="auto"/>
                <w:right w:val="none" w:sz="0" w:space="0" w:color="auto"/>
              </w:divBdr>
            </w:div>
            <w:div w:id="675231310">
              <w:marLeft w:val="0"/>
              <w:marRight w:val="0"/>
              <w:marTop w:val="0"/>
              <w:marBottom w:val="0"/>
              <w:divBdr>
                <w:top w:val="none" w:sz="0" w:space="0" w:color="auto"/>
                <w:left w:val="none" w:sz="0" w:space="0" w:color="auto"/>
                <w:bottom w:val="none" w:sz="0" w:space="0" w:color="auto"/>
                <w:right w:val="none" w:sz="0" w:space="0" w:color="auto"/>
              </w:divBdr>
            </w:div>
            <w:div w:id="913322284">
              <w:marLeft w:val="0"/>
              <w:marRight w:val="0"/>
              <w:marTop w:val="0"/>
              <w:marBottom w:val="0"/>
              <w:divBdr>
                <w:top w:val="none" w:sz="0" w:space="0" w:color="auto"/>
                <w:left w:val="none" w:sz="0" w:space="0" w:color="auto"/>
                <w:bottom w:val="none" w:sz="0" w:space="0" w:color="auto"/>
                <w:right w:val="none" w:sz="0" w:space="0" w:color="auto"/>
              </w:divBdr>
            </w:div>
            <w:div w:id="947397554">
              <w:marLeft w:val="0"/>
              <w:marRight w:val="0"/>
              <w:marTop w:val="0"/>
              <w:marBottom w:val="0"/>
              <w:divBdr>
                <w:top w:val="none" w:sz="0" w:space="0" w:color="auto"/>
                <w:left w:val="none" w:sz="0" w:space="0" w:color="auto"/>
                <w:bottom w:val="none" w:sz="0" w:space="0" w:color="auto"/>
                <w:right w:val="none" w:sz="0" w:space="0" w:color="auto"/>
              </w:divBdr>
            </w:div>
            <w:div w:id="956375192">
              <w:marLeft w:val="0"/>
              <w:marRight w:val="0"/>
              <w:marTop w:val="0"/>
              <w:marBottom w:val="0"/>
              <w:divBdr>
                <w:top w:val="none" w:sz="0" w:space="0" w:color="auto"/>
                <w:left w:val="none" w:sz="0" w:space="0" w:color="auto"/>
                <w:bottom w:val="none" w:sz="0" w:space="0" w:color="auto"/>
                <w:right w:val="none" w:sz="0" w:space="0" w:color="auto"/>
              </w:divBdr>
            </w:div>
            <w:div w:id="1060441381">
              <w:marLeft w:val="0"/>
              <w:marRight w:val="0"/>
              <w:marTop w:val="0"/>
              <w:marBottom w:val="0"/>
              <w:divBdr>
                <w:top w:val="none" w:sz="0" w:space="0" w:color="auto"/>
                <w:left w:val="none" w:sz="0" w:space="0" w:color="auto"/>
                <w:bottom w:val="none" w:sz="0" w:space="0" w:color="auto"/>
                <w:right w:val="none" w:sz="0" w:space="0" w:color="auto"/>
              </w:divBdr>
            </w:div>
            <w:div w:id="1075468849">
              <w:marLeft w:val="0"/>
              <w:marRight w:val="0"/>
              <w:marTop w:val="0"/>
              <w:marBottom w:val="0"/>
              <w:divBdr>
                <w:top w:val="none" w:sz="0" w:space="0" w:color="auto"/>
                <w:left w:val="none" w:sz="0" w:space="0" w:color="auto"/>
                <w:bottom w:val="none" w:sz="0" w:space="0" w:color="auto"/>
                <w:right w:val="none" w:sz="0" w:space="0" w:color="auto"/>
              </w:divBdr>
            </w:div>
            <w:div w:id="1086730705">
              <w:marLeft w:val="0"/>
              <w:marRight w:val="0"/>
              <w:marTop w:val="0"/>
              <w:marBottom w:val="0"/>
              <w:divBdr>
                <w:top w:val="none" w:sz="0" w:space="0" w:color="auto"/>
                <w:left w:val="none" w:sz="0" w:space="0" w:color="auto"/>
                <w:bottom w:val="none" w:sz="0" w:space="0" w:color="auto"/>
                <w:right w:val="none" w:sz="0" w:space="0" w:color="auto"/>
              </w:divBdr>
            </w:div>
            <w:div w:id="1188445748">
              <w:marLeft w:val="0"/>
              <w:marRight w:val="0"/>
              <w:marTop w:val="0"/>
              <w:marBottom w:val="0"/>
              <w:divBdr>
                <w:top w:val="none" w:sz="0" w:space="0" w:color="auto"/>
                <w:left w:val="none" w:sz="0" w:space="0" w:color="auto"/>
                <w:bottom w:val="none" w:sz="0" w:space="0" w:color="auto"/>
                <w:right w:val="none" w:sz="0" w:space="0" w:color="auto"/>
              </w:divBdr>
            </w:div>
            <w:div w:id="1425610385">
              <w:marLeft w:val="0"/>
              <w:marRight w:val="0"/>
              <w:marTop w:val="0"/>
              <w:marBottom w:val="0"/>
              <w:divBdr>
                <w:top w:val="none" w:sz="0" w:space="0" w:color="auto"/>
                <w:left w:val="none" w:sz="0" w:space="0" w:color="auto"/>
                <w:bottom w:val="none" w:sz="0" w:space="0" w:color="auto"/>
                <w:right w:val="none" w:sz="0" w:space="0" w:color="auto"/>
              </w:divBdr>
            </w:div>
            <w:div w:id="1436903656">
              <w:marLeft w:val="0"/>
              <w:marRight w:val="0"/>
              <w:marTop w:val="0"/>
              <w:marBottom w:val="0"/>
              <w:divBdr>
                <w:top w:val="none" w:sz="0" w:space="0" w:color="auto"/>
                <w:left w:val="none" w:sz="0" w:space="0" w:color="auto"/>
                <w:bottom w:val="none" w:sz="0" w:space="0" w:color="auto"/>
                <w:right w:val="none" w:sz="0" w:space="0" w:color="auto"/>
              </w:divBdr>
            </w:div>
            <w:div w:id="1492794250">
              <w:marLeft w:val="0"/>
              <w:marRight w:val="0"/>
              <w:marTop w:val="0"/>
              <w:marBottom w:val="0"/>
              <w:divBdr>
                <w:top w:val="none" w:sz="0" w:space="0" w:color="auto"/>
                <w:left w:val="none" w:sz="0" w:space="0" w:color="auto"/>
                <w:bottom w:val="none" w:sz="0" w:space="0" w:color="auto"/>
                <w:right w:val="none" w:sz="0" w:space="0" w:color="auto"/>
              </w:divBdr>
            </w:div>
            <w:div w:id="1495760070">
              <w:marLeft w:val="0"/>
              <w:marRight w:val="0"/>
              <w:marTop w:val="0"/>
              <w:marBottom w:val="0"/>
              <w:divBdr>
                <w:top w:val="none" w:sz="0" w:space="0" w:color="auto"/>
                <w:left w:val="none" w:sz="0" w:space="0" w:color="auto"/>
                <w:bottom w:val="none" w:sz="0" w:space="0" w:color="auto"/>
                <w:right w:val="none" w:sz="0" w:space="0" w:color="auto"/>
              </w:divBdr>
            </w:div>
            <w:div w:id="1989363518">
              <w:marLeft w:val="0"/>
              <w:marRight w:val="0"/>
              <w:marTop w:val="0"/>
              <w:marBottom w:val="0"/>
              <w:divBdr>
                <w:top w:val="none" w:sz="0" w:space="0" w:color="auto"/>
                <w:left w:val="none" w:sz="0" w:space="0" w:color="auto"/>
                <w:bottom w:val="none" w:sz="0" w:space="0" w:color="auto"/>
                <w:right w:val="none" w:sz="0" w:space="0" w:color="auto"/>
              </w:divBdr>
            </w:div>
            <w:div w:id="20476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4229">
      <w:bodyDiv w:val="1"/>
      <w:marLeft w:val="0"/>
      <w:marRight w:val="0"/>
      <w:marTop w:val="0"/>
      <w:marBottom w:val="0"/>
      <w:divBdr>
        <w:top w:val="none" w:sz="0" w:space="0" w:color="auto"/>
        <w:left w:val="none" w:sz="0" w:space="0" w:color="auto"/>
        <w:bottom w:val="none" w:sz="0" w:space="0" w:color="auto"/>
        <w:right w:val="none" w:sz="0" w:space="0" w:color="auto"/>
      </w:divBdr>
      <w:divsChild>
        <w:div w:id="689575787">
          <w:marLeft w:val="547"/>
          <w:marRight w:val="0"/>
          <w:marTop w:val="106"/>
          <w:marBottom w:val="0"/>
          <w:divBdr>
            <w:top w:val="none" w:sz="0" w:space="0" w:color="auto"/>
            <w:left w:val="none" w:sz="0" w:space="0" w:color="auto"/>
            <w:bottom w:val="none" w:sz="0" w:space="0" w:color="auto"/>
            <w:right w:val="none" w:sz="0" w:space="0" w:color="auto"/>
          </w:divBdr>
        </w:div>
        <w:div w:id="1767386593">
          <w:marLeft w:val="547"/>
          <w:marRight w:val="0"/>
          <w:marTop w:val="106"/>
          <w:marBottom w:val="0"/>
          <w:divBdr>
            <w:top w:val="none" w:sz="0" w:space="0" w:color="auto"/>
            <w:left w:val="none" w:sz="0" w:space="0" w:color="auto"/>
            <w:bottom w:val="none" w:sz="0" w:space="0" w:color="auto"/>
            <w:right w:val="none" w:sz="0" w:space="0" w:color="auto"/>
          </w:divBdr>
        </w:div>
      </w:divsChild>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69912863">
      <w:bodyDiv w:val="1"/>
      <w:marLeft w:val="0"/>
      <w:marRight w:val="0"/>
      <w:marTop w:val="0"/>
      <w:marBottom w:val="0"/>
      <w:divBdr>
        <w:top w:val="none" w:sz="0" w:space="0" w:color="auto"/>
        <w:left w:val="none" w:sz="0" w:space="0" w:color="auto"/>
        <w:bottom w:val="none" w:sz="0" w:space="0" w:color="auto"/>
        <w:right w:val="none" w:sz="0" w:space="0" w:color="auto"/>
      </w:divBdr>
      <w:divsChild>
        <w:div w:id="1890267838">
          <w:marLeft w:val="547"/>
          <w:marRight w:val="0"/>
          <w:marTop w:val="115"/>
          <w:marBottom w:val="0"/>
          <w:divBdr>
            <w:top w:val="none" w:sz="0" w:space="0" w:color="auto"/>
            <w:left w:val="none" w:sz="0" w:space="0" w:color="auto"/>
            <w:bottom w:val="none" w:sz="0" w:space="0" w:color="auto"/>
            <w:right w:val="none" w:sz="0" w:space="0" w:color="auto"/>
          </w:divBdr>
        </w:div>
      </w:divsChild>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6999905">
      <w:bodyDiv w:val="1"/>
      <w:marLeft w:val="0"/>
      <w:marRight w:val="0"/>
      <w:marTop w:val="0"/>
      <w:marBottom w:val="0"/>
      <w:divBdr>
        <w:top w:val="none" w:sz="0" w:space="0" w:color="auto"/>
        <w:left w:val="none" w:sz="0" w:space="0" w:color="auto"/>
        <w:bottom w:val="none" w:sz="0" w:space="0" w:color="auto"/>
        <w:right w:val="none" w:sz="0" w:space="0" w:color="auto"/>
      </w:divBdr>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32111200">
      <w:bodyDiv w:val="1"/>
      <w:marLeft w:val="0"/>
      <w:marRight w:val="0"/>
      <w:marTop w:val="0"/>
      <w:marBottom w:val="0"/>
      <w:divBdr>
        <w:top w:val="none" w:sz="0" w:space="0" w:color="auto"/>
        <w:left w:val="none" w:sz="0" w:space="0" w:color="auto"/>
        <w:bottom w:val="none" w:sz="0" w:space="0" w:color="auto"/>
        <w:right w:val="none" w:sz="0" w:space="0" w:color="auto"/>
      </w:divBdr>
      <w:divsChild>
        <w:div w:id="458182653">
          <w:marLeft w:val="547"/>
          <w:marRight w:val="0"/>
          <w:marTop w:val="115"/>
          <w:marBottom w:val="0"/>
          <w:divBdr>
            <w:top w:val="none" w:sz="0" w:space="0" w:color="auto"/>
            <w:left w:val="none" w:sz="0" w:space="0" w:color="auto"/>
            <w:bottom w:val="none" w:sz="0" w:space="0" w:color="auto"/>
            <w:right w:val="none" w:sz="0" w:space="0" w:color="auto"/>
          </w:divBdr>
        </w:div>
        <w:div w:id="1085684175">
          <w:marLeft w:val="547"/>
          <w:marRight w:val="0"/>
          <w:marTop w:val="115"/>
          <w:marBottom w:val="0"/>
          <w:divBdr>
            <w:top w:val="none" w:sz="0" w:space="0" w:color="auto"/>
            <w:left w:val="none" w:sz="0" w:space="0" w:color="auto"/>
            <w:bottom w:val="none" w:sz="0" w:space="0" w:color="auto"/>
            <w:right w:val="none" w:sz="0" w:space="0" w:color="auto"/>
          </w:divBdr>
        </w:div>
        <w:div w:id="1894004525">
          <w:marLeft w:val="547"/>
          <w:marRight w:val="0"/>
          <w:marTop w:val="115"/>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52454560">
      <w:bodyDiv w:val="1"/>
      <w:marLeft w:val="0"/>
      <w:marRight w:val="0"/>
      <w:marTop w:val="0"/>
      <w:marBottom w:val="0"/>
      <w:divBdr>
        <w:top w:val="none" w:sz="0" w:space="0" w:color="auto"/>
        <w:left w:val="none" w:sz="0" w:space="0" w:color="auto"/>
        <w:bottom w:val="none" w:sz="0" w:space="0" w:color="auto"/>
        <w:right w:val="none" w:sz="0" w:space="0" w:color="auto"/>
      </w:divBdr>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67371554">
      <w:bodyDiv w:val="1"/>
      <w:marLeft w:val="0"/>
      <w:marRight w:val="0"/>
      <w:marTop w:val="0"/>
      <w:marBottom w:val="0"/>
      <w:divBdr>
        <w:top w:val="none" w:sz="0" w:space="0" w:color="auto"/>
        <w:left w:val="none" w:sz="0" w:space="0" w:color="auto"/>
        <w:bottom w:val="none" w:sz="0" w:space="0" w:color="auto"/>
        <w:right w:val="none" w:sz="0" w:space="0" w:color="auto"/>
      </w:divBdr>
    </w:div>
    <w:div w:id="874579069">
      <w:bodyDiv w:val="1"/>
      <w:marLeft w:val="0"/>
      <w:marRight w:val="0"/>
      <w:marTop w:val="0"/>
      <w:marBottom w:val="0"/>
      <w:divBdr>
        <w:top w:val="none" w:sz="0" w:space="0" w:color="auto"/>
        <w:left w:val="none" w:sz="0" w:space="0" w:color="auto"/>
        <w:bottom w:val="none" w:sz="0" w:space="0" w:color="auto"/>
        <w:right w:val="none" w:sz="0" w:space="0" w:color="auto"/>
      </w:divBdr>
      <w:divsChild>
        <w:div w:id="196309723">
          <w:marLeft w:val="1166"/>
          <w:marRight w:val="0"/>
          <w:marTop w:val="115"/>
          <w:marBottom w:val="0"/>
          <w:divBdr>
            <w:top w:val="none" w:sz="0" w:space="0" w:color="auto"/>
            <w:left w:val="none" w:sz="0" w:space="0" w:color="auto"/>
            <w:bottom w:val="none" w:sz="0" w:space="0" w:color="auto"/>
            <w:right w:val="none" w:sz="0" w:space="0" w:color="auto"/>
          </w:divBdr>
        </w:div>
        <w:div w:id="309481485">
          <w:marLeft w:val="1166"/>
          <w:marRight w:val="0"/>
          <w:marTop w:val="115"/>
          <w:marBottom w:val="0"/>
          <w:divBdr>
            <w:top w:val="none" w:sz="0" w:space="0" w:color="auto"/>
            <w:left w:val="none" w:sz="0" w:space="0" w:color="auto"/>
            <w:bottom w:val="none" w:sz="0" w:space="0" w:color="auto"/>
            <w:right w:val="none" w:sz="0" w:space="0" w:color="auto"/>
          </w:divBdr>
        </w:div>
        <w:div w:id="597376033">
          <w:marLeft w:val="547"/>
          <w:marRight w:val="0"/>
          <w:marTop w:val="115"/>
          <w:marBottom w:val="0"/>
          <w:divBdr>
            <w:top w:val="none" w:sz="0" w:space="0" w:color="auto"/>
            <w:left w:val="none" w:sz="0" w:space="0" w:color="auto"/>
            <w:bottom w:val="none" w:sz="0" w:space="0" w:color="auto"/>
            <w:right w:val="none" w:sz="0" w:space="0" w:color="auto"/>
          </w:divBdr>
        </w:div>
        <w:div w:id="1722095595">
          <w:marLeft w:val="547"/>
          <w:marRight w:val="0"/>
          <w:marTop w:val="115"/>
          <w:marBottom w:val="0"/>
          <w:divBdr>
            <w:top w:val="none" w:sz="0" w:space="0" w:color="auto"/>
            <w:left w:val="none" w:sz="0" w:space="0" w:color="auto"/>
            <w:bottom w:val="none" w:sz="0" w:space="0" w:color="auto"/>
            <w:right w:val="none" w:sz="0" w:space="0" w:color="auto"/>
          </w:divBdr>
        </w:div>
      </w:divsChild>
    </w:div>
    <w:div w:id="874657418">
      <w:bodyDiv w:val="1"/>
      <w:marLeft w:val="0"/>
      <w:marRight w:val="0"/>
      <w:marTop w:val="0"/>
      <w:marBottom w:val="0"/>
      <w:divBdr>
        <w:top w:val="none" w:sz="0" w:space="0" w:color="auto"/>
        <w:left w:val="none" w:sz="0" w:space="0" w:color="auto"/>
        <w:bottom w:val="none" w:sz="0" w:space="0" w:color="auto"/>
        <w:right w:val="none" w:sz="0" w:space="0" w:color="auto"/>
      </w:divBdr>
      <w:divsChild>
        <w:div w:id="409693620">
          <w:marLeft w:val="274"/>
          <w:marRight w:val="0"/>
          <w:marTop w:val="0"/>
          <w:marBottom w:val="0"/>
          <w:divBdr>
            <w:top w:val="none" w:sz="0" w:space="0" w:color="auto"/>
            <w:left w:val="none" w:sz="0" w:space="0" w:color="auto"/>
            <w:bottom w:val="none" w:sz="0" w:space="0" w:color="auto"/>
            <w:right w:val="none" w:sz="0" w:space="0" w:color="auto"/>
          </w:divBdr>
        </w:div>
        <w:div w:id="730688296">
          <w:marLeft w:val="274"/>
          <w:marRight w:val="0"/>
          <w:marTop w:val="0"/>
          <w:marBottom w:val="0"/>
          <w:divBdr>
            <w:top w:val="none" w:sz="0" w:space="0" w:color="auto"/>
            <w:left w:val="none" w:sz="0" w:space="0" w:color="auto"/>
            <w:bottom w:val="none" w:sz="0" w:space="0" w:color="auto"/>
            <w:right w:val="none" w:sz="0" w:space="0" w:color="auto"/>
          </w:divBdr>
        </w:div>
        <w:div w:id="1038313571">
          <w:marLeft w:val="274"/>
          <w:marRight w:val="0"/>
          <w:marTop w:val="0"/>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21646699">
      <w:bodyDiv w:val="1"/>
      <w:marLeft w:val="0"/>
      <w:marRight w:val="0"/>
      <w:marTop w:val="0"/>
      <w:marBottom w:val="0"/>
      <w:divBdr>
        <w:top w:val="none" w:sz="0" w:space="0" w:color="auto"/>
        <w:left w:val="none" w:sz="0" w:space="0" w:color="auto"/>
        <w:bottom w:val="none" w:sz="0" w:space="0" w:color="auto"/>
        <w:right w:val="none" w:sz="0" w:space="0" w:color="auto"/>
      </w:divBdr>
      <w:divsChild>
        <w:div w:id="723331588">
          <w:marLeft w:val="547"/>
          <w:marRight w:val="0"/>
          <w:marTop w:val="96"/>
          <w:marBottom w:val="0"/>
          <w:divBdr>
            <w:top w:val="none" w:sz="0" w:space="0" w:color="auto"/>
            <w:left w:val="none" w:sz="0" w:space="0" w:color="auto"/>
            <w:bottom w:val="none" w:sz="0" w:space="0" w:color="auto"/>
            <w:right w:val="none" w:sz="0" w:space="0" w:color="auto"/>
          </w:divBdr>
        </w:div>
        <w:div w:id="1021930512">
          <w:marLeft w:val="547"/>
          <w:marRight w:val="0"/>
          <w:marTop w:val="96"/>
          <w:marBottom w:val="0"/>
          <w:divBdr>
            <w:top w:val="none" w:sz="0" w:space="0" w:color="auto"/>
            <w:left w:val="none" w:sz="0" w:space="0" w:color="auto"/>
            <w:bottom w:val="none" w:sz="0" w:space="0" w:color="auto"/>
            <w:right w:val="none" w:sz="0" w:space="0" w:color="auto"/>
          </w:divBdr>
        </w:div>
        <w:div w:id="1454716977">
          <w:marLeft w:val="547"/>
          <w:marRight w:val="0"/>
          <w:marTop w:val="96"/>
          <w:marBottom w:val="0"/>
          <w:divBdr>
            <w:top w:val="none" w:sz="0" w:space="0" w:color="auto"/>
            <w:left w:val="none" w:sz="0" w:space="0" w:color="auto"/>
            <w:bottom w:val="none" w:sz="0" w:space="0" w:color="auto"/>
            <w:right w:val="none" w:sz="0" w:space="0" w:color="auto"/>
          </w:divBdr>
        </w:div>
        <w:div w:id="1520387899">
          <w:marLeft w:val="547"/>
          <w:marRight w:val="0"/>
          <w:marTop w:val="96"/>
          <w:marBottom w:val="0"/>
          <w:divBdr>
            <w:top w:val="none" w:sz="0" w:space="0" w:color="auto"/>
            <w:left w:val="none" w:sz="0" w:space="0" w:color="auto"/>
            <w:bottom w:val="none" w:sz="0" w:space="0" w:color="auto"/>
            <w:right w:val="none" w:sz="0" w:space="0" w:color="auto"/>
          </w:divBdr>
        </w:div>
      </w:divsChild>
    </w:div>
    <w:div w:id="922033166">
      <w:bodyDiv w:val="1"/>
      <w:marLeft w:val="0"/>
      <w:marRight w:val="0"/>
      <w:marTop w:val="0"/>
      <w:marBottom w:val="0"/>
      <w:divBdr>
        <w:top w:val="none" w:sz="0" w:space="0" w:color="auto"/>
        <w:left w:val="none" w:sz="0" w:space="0" w:color="auto"/>
        <w:bottom w:val="none" w:sz="0" w:space="0" w:color="auto"/>
        <w:right w:val="none" w:sz="0" w:space="0" w:color="auto"/>
      </w:divBdr>
      <w:divsChild>
        <w:div w:id="397240882">
          <w:marLeft w:val="547"/>
          <w:marRight w:val="0"/>
          <w:marTop w:val="115"/>
          <w:marBottom w:val="0"/>
          <w:divBdr>
            <w:top w:val="none" w:sz="0" w:space="0" w:color="auto"/>
            <w:left w:val="none" w:sz="0" w:space="0" w:color="auto"/>
            <w:bottom w:val="none" w:sz="0" w:space="0" w:color="auto"/>
            <w:right w:val="none" w:sz="0" w:space="0" w:color="auto"/>
          </w:divBdr>
        </w:div>
        <w:div w:id="632640199">
          <w:marLeft w:val="547"/>
          <w:marRight w:val="0"/>
          <w:marTop w:val="115"/>
          <w:marBottom w:val="0"/>
          <w:divBdr>
            <w:top w:val="none" w:sz="0" w:space="0" w:color="auto"/>
            <w:left w:val="none" w:sz="0" w:space="0" w:color="auto"/>
            <w:bottom w:val="none" w:sz="0" w:space="0" w:color="auto"/>
            <w:right w:val="none" w:sz="0" w:space="0" w:color="auto"/>
          </w:divBdr>
        </w:div>
        <w:div w:id="729885906">
          <w:marLeft w:val="1166"/>
          <w:marRight w:val="0"/>
          <w:marTop w:val="115"/>
          <w:marBottom w:val="0"/>
          <w:divBdr>
            <w:top w:val="none" w:sz="0" w:space="0" w:color="auto"/>
            <w:left w:val="none" w:sz="0" w:space="0" w:color="auto"/>
            <w:bottom w:val="none" w:sz="0" w:space="0" w:color="auto"/>
            <w:right w:val="none" w:sz="0" w:space="0" w:color="auto"/>
          </w:divBdr>
        </w:div>
        <w:div w:id="914818167">
          <w:marLeft w:val="547"/>
          <w:marRight w:val="0"/>
          <w:marTop w:val="115"/>
          <w:marBottom w:val="0"/>
          <w:divBdr>
            <w:top w:val="none" w:sz="0" w:space="0" w:color="auto"/>
            <w:left w:val="none" w:sz="0" w:space="0" w:color="auto"/>
            <w:bottom w:val="none" w:sz="0" w:space="0" w:color="auto"/>
            <w:right w:val="none" w:sz="0" w:space="0" w:color="auto"/>
          </w:divBdr>
        </w:div>
        <w:div w:id="1188179378">
          <w:marLeft w:val="547"/>
          <w:marRight w:val="0"/>
          <w:marTop w:val="115"/>
          <w:marBottom w:val="0"/>
          <w:divBdr>
            <w:top w:val="none" w:sz="0" w:space="0" w:color="auto"/>
            <w:left w:val="none" w:sz="0" w:space="0" w:color="auto"/>
            <w:bottom w:val="none" w:sz="0" w:space="0" w:color="auto"/>
            <w:right w:val="none" w:sz="0" w:space="0" w:color="auto"/>
          </w:divBdr>
        </w:div>
        <w:div w:id="1347320377">
          <w:marLeft w:val="1166"/>
          <w:marRight w:val="0"/>
          <w:marTop w:val="115"/>
          <w:marBottom w:val="0"/>
          <w:divBdr>
            <w:top w:val="none" w:sz="0" w:space="0" w:color="auto"/>
            <w:left w:val="none" w:sz="0" w:space="0" w:color="auto"/>
            <w:bottom w:val="none" w:sz="0" w:space="0" w:color="auto"/>
            <w:right w:val="none" w:sz="0" w:space="0" w:color="auto"/>
          </w:divBdr>
        </w:div>
        <w:div w:id="1430010303">
          <w:marLeft w:val="547"/>
          <w:marRight w:val="0"/>
          <w:marTop w:val="115"/>
          <w:marBottom w:val="0"/>
          <w:divBdr>
            <w:top w:val="none" w:sz="0" w:space="0" w:color="auto"/>
            <w:left w:val="none" w:sz="0" w:space="0" w:color="auto"/>
            <w:bottom w:val="none" w:sz="0" w:space="0" w:color="auto"/>
            <w:right w:val="none" w:sz="0" w:space="0" w:color="auto"/>
          </w:divBdr>
        </w:div>
        <w:div w:id="1437169391">
          <w:marLeft w:val="547"/>
          <w:marRight w:val="0"/>
          <w:marTop w:val="115"/>
          <w:marBottom w:val="0"/>
          <w:divBdr>
            <w:top w:val="none" w:sz="0" w:space="0" w:color="auto"/>
            <w:left w:val="none" w:sz="0" w:space="0" w:color="auto"/>
            <w:bottom w:val="none" w:sz="0" w:space="0" w:color="auto"/>
            <w:right w:val="none" w:sz="0" w:space="0" w:color="auto"/>
          </w:divBdr>
        </w:div>
        <w:div w:id="1988171682">
          <w:marLeft w:val="1166"/>
          <w:marRight w:val="0"/>
          <w:marTop w:val="115"/>
          <w:marBottom w:val="0"/>
          <w:divBdr>
            <w:top w:val="none" w:sz="0" w:space="0" w:color="auto"/>
            <w:left w:val="none" w:sz="0" w:space="0" w:color="auto"/>
            <w:bottom w:val="none" w:sz="0" w:space="0" w:color="auto"/>
            <w:right w:val="none" w:sz="0" w:space="0" w:color="auto"/>
          </w:divBdr>
        </w:div>
      </w:divsChild>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45037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89286110">
      <w:bodyDiv w:val="1"/>
      <w:marLeft w:val="0"/>
      <w:marRight w:val="0"/>
      <w:marTop w:val="0"/>
      <w:marBottom w:val="0"/>
      <w:divBdr>
        <w:top w:val="none" w:sz="0" w:space="0" w:color="auto"/>
        <w:left w:val="none" w:sz="0" w:space="0" w:color="auto"/>
        <w:bottom w:val="none" w:sz="0" w:space="0" w:color="auto"/>
        <w:right w:val="none" w:sz="0" w:space="0" w:color="auto"/>
      </w:divBdr>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22386669">
      <w:bodyDiv w:val="1"/>
      <w:marLeft w:val="0"/>
      <w:marRight w:val="0"/>
      <w:marTop w:val="0"/>
      <w:marBottom w:val="0"/>
      <w:divBdr>
        <w:top w:val="none" w:sz="0" w:space="0" w:color="auto"/>
        <w:left w:val="none" w:sz="0" w:space="0" w:color="auto"/>
        <w:bottom w:val="none" w:sz="0" w:space="0" w:color="auto"/>
        <w:right w:val="none" w:sz="0" w:space="0" w:color="auto"/>
      </w:divBdr>
      <w:divsChild>
        <w:div w:id="1409958415">
          <w:marLeft w:val="547"/>
          <w:marRight w:val="0"/>
          <w:marTop w:val="0"/>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39806577">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8635426">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66571472">
      <w:bodyDiv w:val="1"/>
      <w:marLeft w:val="0"/>
      <w:marRight w:val="0"/>
      <w:marTop w:val="0"/>
      <w:marBottom w:val="0"/>
      <w:divBdr>
        <w:top w:val="none" w:sz="0" w:space="0" w:color="auto"/>
        <w:left w:val="none" w:sz="0" w:space="0" w:color="auto"/>
        <w:bottom w:val="none" w:sz="0" w:space="0" w:color="auto"/>
        <w:right w:val="none" w:sz="0" w:space="0" w:color="auto"/>
      </w:divBdr>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73921573">
      <w:bodyDiv w:val="1"/>
      <w:marLeft w:val="0"/>
      <w:marRight w:val="0"/>
      <w:marTop w:val="0"/>
      <w:marBottom w:val="0"/>
      <w:divBdr>
        <w:top w:val="none" w:sz="0" w:space="0" w:color="auto"/>
        <w:left w:val="none" w:sz="0" w:space="0" w:color="auto"/>
        <w:bottom w:val="none" w:sz="0" w:space="0" w:color="auto"/>
        <w:right w:val="none" w:sz="0" w:space="0" w:color="auto"/>
      </w:divBdr>
      <w:divsChild>
        <w:div w:id="1144614974">
          <w:marLeft w:val="0"/>
          <w:marRight w:val="0"/>
          <w:marTop w:val="0"/>
          <w:marBottom w:val="0"/>
          <w:divBdr>
            <w:top w:val="none" w:sz="0" w:space="0" w:color="auto"/>
            <w:left w:val="none" w:sz="0" w:space="0" w:color="auto"/>
            <w:bottom w:val="none" w:sz="0" w:space="0" w:color="auto"/>
            <w:right w:val="none" w:sz="0" w:space="0" w:color="auto"/>
          </w:divBdr>
          <w:divsChild>
            <w:div w:id="1200817335">
              <w:marLeft w:val="0"/>
              <w:marRight w:val="0"/>
              <w:marTop w:val="0"/>
              <w:marBottom w:val="0"/>
              <w:divBdr>
                <w:top w:val="none" w:sz="0" w:space="0" w:color="auto"/>
                <w:left w:val="none" w:sz="0" w:space="0" w:color="auto"/>
                <w:bottom w:val="none" w:sz="0" w:space="0" w:color="auto"/>
                <w:right w:val="none" w:sz="0" w:space="0" w:color="auto"/>
              </w:divBdr>
            </w:div>
            <w:div w:id="1481340235">
              <w:marLeft w:val="0"/>
              <w:marRight w:val="0"/>
              <w:marTop w:val="0"/>
              <w:marBottom w:val="0"/>
              <w:divBdr>
                <w:top w:val="none" w:sz="0" w:space="0" w:color="auto"/>
                <w:left w:val="none" w:sz="0" w:space="0" w:color="auto"/>
                <w:bottom w:val="none" w:sz="0" w:space="0" w:color="auto"/>
                <w:right w:val="none" w:sz="0" w:space="0" w:color="auto"/>
              </w:divBdr>
            </w:div>
            <w:div w:id="1888297758">
              <w:marLeft w:val="0"/>
              <w:marRight w:val="0"/>
              <w:marTop w:val="0"/>
              <w:marBottom w:val="0"/>
              <w:divBdr>
                <w:top w:val="none" w:sz="0" w:space="0" w:color="auto"/>
                <w:left w:val="none" w:sz="0" w:space="0" w:color="auto"/>
                <w:bottom w:val="none" w:sz="0" w:space="0" w:color="auto"/>
                <w:right w:val="none" w:sz="0" w:space="0" w:color="auto"/>
              </w:divBdr>
            </w:div>
          </w:divsChild>
        </w:div>
        <w:div w:id="2066835009">
          <w:marLeft w:val="0"/>
          <w:marRight w:val="0"/>
          <w:marTop w:val="0"/>
          <w:marBottom w:val="0"/>
          <w:divBdr>
            <w:top w:val="none" w:sz="0" w:space="0" w:color="auto"/>
            <w:left w:val="none" w:sz="0" w:space="0" w:color="auto"/>
            <w:bottom w:val="none" w:sz="0" w:space="0" w:color="auto"/>
            <w:right w:val="none" w:sz="0" w:space="0" w:color="auto"/>
          </w:divBdr>
          <w:divsChild>
            <w:div w:id="35128156">
              <w:marLeft w:val="0"/>
              <w:marRight w:val="0"/>
              <w:marTop w:val="0"/>
              <w:marBottom w:val="0"/>
              <w:divBdr>
                <w:top w:val="none" w:sz="0" w:space="0" w:color="auto"/>
                <w:left w:val="none" w:sz="0" w:space="0" w:color="auto"/>
                <w:bottom w:val="none" w:sz="0" w:space="0" w:color="auto"/>
                <w:right w:val="none" w:sz="0" w:space="0" w:color="auto"/>
              </w:divBdr>
            </w:div>
            <w:div w:id="187302757">
              <w:marLeft w:val="0"/>
              <w:marRight w:val="0"/>
              <w:marTop w:val="0"/>
              <w:marBottom w:val="0"/>
              <w:divBdr>
                <w:top w:val="none" w:sz="0" w:space="0" w:color="auto"/>
                <w:left w:val="none" w:sz="0" w:space="0" w:color="auto"/>
                <w:bottom w:val="none" w:sz="0" w:space="0" w:color="auto"/>
                <w:right w:val="none" w:sz="0" w:space="0" w:color="auto"/>
              </w:divBdr>
            </w:div>
            <w:div w:id="427310132">
              <w:marLeft w:val="0"/>
              <w:marRight w:val="0"/>
              <w:marTop w:val="0"/>
              <w:marBottom w:val="0"/>
              <w:divBdr>
                <w:top w:val="none" w:sz="0" w:space="0" w:color="auto"/>
                <w:left w:val="none" w:sz="0" w:space="0" w:color="auto"/>
                <w:bottom w:val="none" w:sz="0" w:space="0" w:color="auto"/>
                <w:right w:val="none" w:sz="0" w:space="0" w:color="auto"/>
              </w:divBdr>
            </w:div>
            <w:div w:id="615454661">
              <w:marLeft w:val="0"/>
              <w:marRight w:val="0"/>
              <w:marTop w:val="0"/>
              <w:marBottom w:val="0"/>
              <w:divBdr>
                <w:top w:val="none" w:sz="0" w:space="0" w:color="auto"/>
                <w:left w:val="none" w:sz="0" w:space="0" w:color="auto"/>
                <w:bottom w:val="none" w:sz="0" w:space="0" w:color="auto"/>
                <w:right w:val="none" w:sz="0" w:space="0" w:color="auto"/>
              </w:divBdr>
            </w:div>
            <w:div w:id="770785433">
              <w:marLeft w:val="0"/>
              <w:marRight w:val="0"/>
              <w:marTop w:val="0"/>
              <w:marBottom w:val="0"/>
              <w:divBdr>
                <w:top w:val="none" w:sz="0" w:space="0" w:color="auto"/>
                <w:left w:val="none" w:sz="0" w:space="0" w:color="auto"/>
                <w:bottom w:val="none" w:sz="0" w:space="0" w:color="auto"/>
                <w:right w:val="none" w:sz="0" w:space="0" w:color="auto"/>
              </w:divBdr>
            </w:div>
            <w:div w:id="961955979">
              <w:marLeft w:val="0"/>
              <w:marRight w:val="0"/>
              <w:marTop w:val="0"/>
              <w:marBottom w:val="0"/>
              <w:divBdr>
                <w:top w:val="none" w:sz="0" w:space="0" w:color="auto"/>
                <w:left w:val="none" w:sz="0" w:space="0" w:color="auto"/>
                <w:bottom w:val="none" w:sz="0" w:space="0" w:color="auto"/>
                <w:right w:val="none" w:sz="0" w:space="0" w:color="auto"/>
              </w:divBdr>
            </w:div>
            <w:div w:id="1140197722">
              <w:marLeft w:val="0"/>
              <w:marRight w:val="0"/>
              <w:marTop w:val="0"/>
              <w:marBottom w:val="0"/>
              <w:divBdr>
                <w:top w:val="none" w:sz="0" w:space="0" w:color="auto"/>
                <w:left w:val="none" w:sz="0" w:space="0" w:color="auto"/>
                <w:bottom w:val="none" w:sz="0" w:space="0" w:color="auto"/>
                <w:right w:val="none" w:sz="0" w:space="0" w:color="auto"/>
              </w:divBdr>
            </w:div>
            <w:div w:id="1197620024">
              <w:marLeft w:val="0"/>
              <w:marRight w:val="0"/>
              <w:marTop w:val="0"/>
              <w:marBottom w:val="0"/>
              <w:divBdr>
                <w:top w:val="none" w:sz="0" w:space="0" w:color="auto"/>
                <w:left w:val="none" w:sz="0" w:space="0" w:color="auto"/>
                <w:bottom w:val="none" w:sz="0" w:space="0" w:color="auto"/>
                <w:right w:val="none" w:sz="0" w:space="0" w:color="auto"/>
              </w:divBdr>
            </w:div>
            <w:div w:id="1299409479">
              <w:marLeft w:val="0"/>
              <w:marRight w:val="0"/>
              <w:marTop w:val="0"/>
              <w:marBottom w:val="0"/>
              <w:divBdr>
                <w:top w:val="none" w:sz="0" w:space="0" w:color="auto"/>
                <w:left w:val="none" w:sz="0" w:space="0" w:color="auto"/>
                <w:bottom w:val="none" w:sz="0" w:space="0" w:color="auto"/>
                <w:right w:val="none" w:sz="0" w:space="0" w:color="auto"/>
              </w:divBdr>
            </w:div>
            <w:div w:id="1341200268">
              <w:marLeft w:val="0"/>
              <w:marRight w:val="0"/>
              <w:marTop w:val="0"/>
              <w:marBottom w:val="0"/>
              <w:divBdr>
                <w:top w:val="none" w:sz="0" w:space="0" w:color="auto"/>
                <w:left w:val="none" w:sz="0" w:space="0" w:color="auto"/>
                <w:bottom w:val="none" w:sz="0" w:space="0" w:color="auto"/>
                <w:right w:val="none" w:sz="0" w:space="0" w:color="auto"/>
              </w:divBdr>
            </w:div>
            <w:div w:id="1444298684">
              <w:marLeft w:val="0"/>
              <w:marRight w:val="0"/>
              <w:marTop w:val="0"/>
              <w:marBottom w:val="0"/>
              <w:divBdr>
                <w:top w:val="none" w:sz="0" w:space="0" w:color="auto"/>
                <w:left w:val="none" w:sz="0" w:space="0" w:color="auto"/>
                <w:bottom w:val="none" w:sz="0" w:space="0" w:color="auto"/>
                <w:right w:val="none" w:sz="0" w:space="0" w:color="auto"/>
              </w:divBdr>
            </w:div>
            <w:div w:id="1447651388">
              <w:marLeft w:val="0"/>
              <w:marRight w:val="0"/>
              <w:marTop w:val="0"/>
              <w:marBottom w:val="0"/>
              <w:divBdr>
                <w:top w:val="none" w:sz="0" w:space="0" w:color="auto"/>
                <w:left w:val="none" w:sz="0" w:space="0" w:color="auto"/>
                <w:bottom w:val="none" w:sz="0" w:space="0" w:color="auto"/>
                <w:right w:val="none" w:sz="0" w:space="0" w:color="auto"/>
              </w:divBdr>
            </w:div>
            <w:div w:id="1513180935">
              <w:marLeft w:val="0"/>
              <w:marRight w:val="0"/>
              <w:marTop w:val="0"/>
              <w:marBottom w:val="0"/>
              <w:divBdr>
                <w:top w:val="none" w:sz="0" w:space="0" w:color="auto"/>
                <w:left w:val="none" w:sz="0" w:space="0" w:color="auto"/>
                <w:bottom w:val="none" w:sz="0" w:space="0" w:color="auto"/>
                <w:right w:val="none" w:sz="0" w:space="0" w:color="auto"/>
              </w:divBdr>
            </w:div>
            <w:div w:id="1514609270">
              <w:marLeft w:val="0"/>
              <w:marRight w:val="0"/>
              <w:marTop w:val="0"/>
              <w:marBottom w:val="0"/>
              <w:divBdr>
                <w:top w:val="none" w:sz="0" w:space="0" w:color="auto"/>
                <w:left w:val="none" w:sz="0" w:space="0" w:color="auto"/>
                <w:bottom w:val="none" w:sz="0" w:space="0" w:color="auto"/>
                <w:right w:val="none" w:sz="0" w:space="0" w:color="auto"/>
              </w:divBdr>
            </w:div>
            <w:div w:id="1721439979">
              <w:marLeft w:val="0"/>
              <w:marRight w:val="0"/>
              <w:marTop w:val="0"/>
              <w:marBottom w:val="0"/>
              <w:divBdr>
                <w:top w:val="none" w:sz="0" w:space="0" w:color="auto"/>
                <w:left w:val="none" w:sz="0" w:space="0" w:color="auto"/>
                <w:bottom w:val="none" w:sz="0" w:space="0" w:color="auto"/>
                <w:right w:val="none" w:sz="0" w:space="0" w:color="auto"/>
              </w:divBdr>
            </w:div>
            <w:div w:id="1811509756">
              <w:marLeft w:val="0"/>
              <w:marRight w:val="0"/>
              <w:marTop w:val="0"/>
              <w:marBottom w:val="0"/>
              <w:divBdr>
                <w:top w:val="none" w:sz="0" w:space="0" w:color="auto"/>
                <w:left w:val="none" w:sz="0" w:space="0" w:color="auto"/>
                <w:bottom w:val="none" w:sz="0" w:space="0" w:color="auto"/>
                <w:right w:val="none" w:sz="0" w:space="0" w:color="auto"/>
              </w:divBdr>
            </w:div>
            <w:div w:id="1920601329">
              <w:marLeft w:val="0"/>
              <w:marRight w:val="0"/>
              <w:marTop w:val="0"/>
              <w:marBottom w:val="0"/>
              <w:divBdr>
                <w:top w:val="none" w:sz="0" w:space="0" w:color="auto"/>
                <w:left w:val="none" w:sz="0" w:space="0" w:color="auto"/>
                <w:bottom w:val="none" w:sz="0" w:space="0" w:color="auto"/>
                <w:right w:val="none" w:sz="0" w:space="0" w:color="auto"/>
              </w:divBdr>
            </w:div>
            <w:div w:id="1961569279">
              <w:marLeft w:val="0"/>
              <w:marRight w:val="0"/>
              <w:marTop w:val="0"/>
              <w:marBottom w:val="0"/>
              <w:divBdr>
                <w:top w:val="none" w:sz="0" w:space="0" w:color="auto"/>
                <w:left w:val="none" w:sz="0" w:space="0" w:color="auto"/>
                <w:bottom w:val="none" w:sz="0" w:space="0" w:color="auto"/>
                <w:right w:val="none" w:sz="0" w:space="0" w:color="auto"/>
              </w:divBdr>
            </w:div>
            <w:div w:id="20370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8924">
      <w:bodyDiv w:val="1"/>
      <w:marLeft w:val="0"/>
      <w:marRight w:val="0"/>
      <w:marTop w:val="0"/>
      <w:marBottom w:val="0"/>
      <w:divBdr>
        <w:top w:val="none" w:sz="0" w:space="0" w:color="auto"/>
        <w:left w:val="none" w:sz="0" w:space="0" w:color="auto"/>
        <w:bottom w:val="none" w:sz="0" w:space="0" w:color="auto"/>
        <w:right w:val="none" w:sz="0" w:space="0" w:color="auto"/>
      </w:divBdr>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1263007">
      <w:bodyDiv w:val="1"/>
      <w:marLeft w:val="0"/>
      <w:marRight w:val="0"/>
      <w:marTop w:val="0"/>
      <w:marBottom w:val="0"/>
      <w:divBdr>
        <w:top w:val="none" w:sz="0" w:space="0" w:color="auto"/>
        <w:left w:val="none" w:sz="0" w:space="0" w:color="auto"/>
        <w:bottom w:val="none" w:sz="0" w:space="0" w:color="auto"/>
        <w:right w:val="none" w:sz="0" w:space="0" w:color="auto"/>
      </w:divBdr>
    </w:div>
    <w:div w:id="1482500427">
      <w:bodyDiv w:val="1"/>
      <w:marLeft w:val="0"/>
      <w:marRight w:val="0"/>
      <w:marTop w:val="0"/>
      <w:marBottom w:val="0"/>
      <w:divBdr>
        <w:top w:val="none" w:sz="0" w:space="0" w:color="auto"/>
        <w:left w:val="none" w:sz="0" w:space="0" w:color="auto"/>
        <w:bottom w:val="none" w:sz="0" w:space="0" w:color="auto"/>
        <w:right w:val="none" w:sz="0" w:space="0" w:color="auto"/>
      </w:divBdr>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09829802">
      <w:bodyDiv w:val="1"/>
      <w:marLeft w:val="0"/>
      <w:marRight w:val="0"/>
      <w:marTop w:val="0"/>
      <w:marBottom w:val="0"/>
      <w:divBdr>
        <w:top w:val="none" w:sz="0" w:space="0" w:color="auto"/>
        <w:left w:val="none" w:sz="0" w:space="0" w:color="auto"/>
        <w:bottom w:val="none" w:sz="0" w:space="0" w:color="auto"/>
        <w:right w:val="none" w:sz="0" w:space="0" w:color="auto"/>
      </w:divBdr>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48713520">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2079469">
      <w:bodyDiv w:val="1"/>
      <w:marLeft w:val="0"/>
      <w:marRight w:val="0"/>
      <w:marTop w:val="0"/>
      <w:marBottom w:val="0"/>
      <w:divBdr>
        <w:top w:val="none" w:sz="0" w:space="0" w:color="auto"/>
        <w:left w:val="none" w:sz="0" w:space="0" w:color="auto"/>
        <w:bottom w:val="none" w:sz="0" w:space="0" w:color="auto"/>
        <w:right w:val="none" w:sz="0" w:space="0" w:color="auto"/>
      </w:divBdr>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13593664">
      <w:bodyDiv w:val="1"/>
      <w:marLeft w:val="0"/>
      <w:marRight w:val="0"/>
      <w:marTop w:val="0"/>
      <w:marBottom w:val="0"/>
      <w:divBdr>
        <w:top w:val="none" w:sz="0" w:space="0" w:color="auto"/>
        <w:left w:val="none" w:sz="0" w:space="0" w:color="auto"/>
        <w:bottom w:val="none" w:sz="0" w:space="0" w:color="auto"/>
        <w:right w:val="none" w:sz="0" w:space="0" w:color="auto"/>
      </w:divBdr>
      <w:divsChild>
        <w:div w:id="542909113">
          <w:marLeft w:val="547"/>
          <w:marRight w:val="0"/>
          <w:marTop w:val="115"/>
          <w:marBottom w:val="0"/>
          <w:divBdr>
            <w:top w:val="none" w:sz="0" w:space="0" w:color="auto"/>
            <w:left w:val="none" w:sz="0" w:space="0" w:color="auto"/>
            <w:bottom w:val="none" w:sz="0" w:space="0" w:color="auto"/>
            <w:right w:val="none" w:sz="0" w:space="0" w:color="auto"/>
          </w:divBdr>
        </w:div>
        <w:div w:id="1107971243">
          <w:marLeft w:val="547"/>
          <w:marRight w:val="0"/>
          <w:marTop w:val="115"/>
          <w:marBottom w:val="0"/>
          <w:divBdr>
            <w:top w:val="none" w:sz="0" w:space="0" w:color="auto"/>
            <w:left w:val="none" w:sz="0" w:space="0" w:color="auto"/>
            <w:bottom w:val="none" w:sz="0" w:space="0" w:color="auto"/>
            <w:right w:val="none" w:sz="0" w:space="0" w:color="auto"/>
          </w:divBdr>
        </w:div>
        <w:div w:id="1748379802">
          <w:marLeft w:val="547"/>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1617568">
      <w:bodyDiv w:val="1"/>
      <w:marLeft w:val="0"/>
      <w:marRight w:val="0"/>
      <w:marTop w:val="0"/>
      <w:marBottom w:val="0"/>
      <w:divBdr>
        <w:top w:val="none" w:sz="0" w:space="0" w:color="auto"/>
        <w:left w:val="none" w:sz="0" w:space="0" w:color="auto"/>
        <w:bottom w:val="none" w:sz="0" w:space="0" w:color="auto"/>
        <w:right w:val="none" w:sz="0" w:space="0" w:color="auto"/>
      </w:divBdr>
      <w:divsChild>
        <w:div w:id="896205152">
          <w:marLeft w:val="547"/>
          <w:marRight w:val="0"/>
          <w:marTop w:val="115"/>
          <w:marBottom w:val="0"/>
          <w:divBdr>
            <w:top w:val="none" w:sz="0" w:space="0" w:color="auto"/>
            <w:left w:val="none" w:sz="0" w:space="0" w:color="auto"/>
            <w:bottom w:val="none" w:sz="0" w:space="0" w:color="auto"/>
            <w:right w:val="none" w:sz="0" w:space="0" w:color="auto"/>
          </w:divBdr>
        </w:div>
        <w:div w:id="1784576244">
          <w:marLeft w:val="547"/>
          <w:marRight w:val="0"/>
          <w:marTop w:val="115"/>
          <w:marBottom w:val="0"/>
          <w:divBdr>
            <w:top w:val="none" w:sz="0" w:space="0" w:color="auto"/>
            <w:left w:val="none" w:sz="0" w:space="0" w:color="auto"/>
            <w:bottom w:val="none" w:sz="0" w:space="0" w:color="auto"/>
            <w:right w:val="none" w:sz="0" w:space="0" w:color="auto"/>
          </w:divBdr>
        </w:div>
        <w:div w:id="1821656295">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1855440">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76635597">
      <w:bodyDiv w:val="1"/>
      <w:marLeft w:val="0"/>
      <w:marRight w:val="0"/>
      <w:marTop w:val="0"/>
      <w:marBottom w:val="0"/>
      <w:divBdr>
        <w:top w:val="none" w:sz="0" w:space="0" w:color="auto"/>
        <w:left w:val="none" w:sz="0" w:space="0" w:color="auto"/>
        <w:bottom w:val="none" w:sz="0" w:space="0" w:color="auto"/>
        <w:right w:val="none" w:sz="0" w:space="0" w:color="auto"/>
      </w:divBdr>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791513637">
      <w:bodyDiv w:val="1"/>
      <w:marLeft w:val="0"/>
      <w:marRight w:val="0"/>
      <w:marTop w:val="0"/>
      <w:marBottom w:val="0"/>
      <w:divBdr>
        <w:top w:val="none" w:sz="0" w:space="0" w:color="auto"/>
        <w:left w:val="none" w:sz="0" w:space="0" w:color="auto"/>
        <w:bottom w:val="none" w:sz="0" w:space="0" w:color="auto"/>
        <w:right w:val="none" w:sz="0" w:space="0" w:color="auto"/>
      </w:divBdr>
      <w:divsChild>
        <w:div w:id="962660217">
          <w:marLeft w:val="0"/>
          <w:marRight w:val="0"/>
          <w:marTop w:val="0"/>
          <w:marBottom w:val="0"/>
          <w:divBdr>
            <w:top w:val="none" w:sz="0" w:space="0" w:color="auto"/>
            <w:left w:val="none" w:sz="0" w:space="0" w:color="auto"/>
            <w:bottom w:val="none" w:sz="0" w:space="0" w:color="auto"/>
            <w:right w:val="none" w:sz="0" w:space="0" w:color="auto"/>
          </w:divBdr>
        </w:div>
        <w:div w:id="1047683245">
          <w:marLeft w:val="0"/>
          <w:marRight w:val="0"/>
          <w:marTop w:val="0"/>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18915535">
      <w:bodyDiv w:val="1"/>
      <w:marLeft w:val="0"/>
      <w:marRight w:val="0"/>
      <w:marTop w:val="0"/>
      <w:marBottom w:val="0"/>
      <w:divBdr>
        <w:top w:val="none" w:sz="0" w:space="0" w:color="auto"/>
        <w:left w:val="none" w:sz="0" w:space="0" w:color="auto"/>
        <w:bottom w:val="none" w:sz="0" w:space="0" w:color="auto"/>
        <w:right w:val="none" w:sz="0" w:space="0" w:color="auto"/>
      </w:divBdr>
      <w:divsChild>
        <w:div w:id="175001865">
          <w:marLeft w:val="547"/>
          <w:marRight w:val="0"/>
          <w:marTop w:val="106"/>
          <w:marBottom w:val="0"/>
          <w:divBdr>
            <w:top w:val="none" w:sz="0" w:space="0" w:color="auto"/>
            <w:left w:val="none" w:sz="0" w:space="0" w:color="auto"/>
            <w:bottom w:val="none" w:sz="0" w:space="0" w:color="auto"/>
            <w:right w:val="none" w:sz="0" w:space="0" w:color="auto"/>
          </w:divBdr>
        </w:div>
        <w:div w:id="716973635">
          <w:marLeft w:val="547"/>
          <w:marRight w:val="0"/>
          <w:marTop w:val="106"/>
          <w:marBottom w:val="0"/>
          <w:divBdr>
            <w:top w:val="none" w:sz="0" w:space="0" w:color="auto"/>
            <w:left w:val="none" w:sz="0" w:space="0" w:color="auto"/>
            <w:bottom w:val="none" w:sz="0" w:space="0" w:color="auto"/>
            <w:right w:val="none" w:sz="0" w:space="0" w:color="auto"/>
          </w:divBdr>
        </w:div>
        <w:div w:id="1629971965">
          <w:marLeft w:val="547"/>
          <w:marRight w:val="0"/>
          <w:marTop w:val="106"/>
          <w:marBottom w:val="0"/>
          <w:divBdr>
            <w:top w:val="none" w:sz="0" w:space="0" w:color="auto"/>
            <w:left w:val="none" w:sz="0" w:space="0" w:color="auto"/>
            <w:bottom w:val="none" w:sz="0" w:space="0" w:color="auto"/>
            <w:right w:val="none" w:sz="0" w:space="0" w:color="auto"/>
          </w:divBdr>
        </w:div>
      </w:divsChild>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38768407">
      <w:bodyDiv w:val="1"/>
      <w:marLeft w:val="0"/>
      <w:marRight w:val="0"/>
      <w:marTop w:val="0"/>
      <w:marBottom w:val="0"/>
      <w:divBdr>
        <w:top w:val="none" w:sz="0" w:space="0" w:color="auto"/>
        <w:left w:val="none" w:sz="0" w:space="0" w:color="auto"/>
        <w:bottom w:val="none" w:sz="0" w:space="0" w:color="auto"/>
        <w:right w:val="none" w:sz="0" w:space="0" w:color="auto"/>
      </w:divBdr>
      <w:divsChild>
        <w:div w:id="1531801404">
          <w:marLeft w:val="0"/>
          <w:marRight w:val="0"/>
          <w:marTop w:val="0"/>
          <w:marBottom w:val="0"/>
          <w:divBdr>
            <w:top w:val="none" w:sz="0" w:space="0" w:color="auto"/>
            <w:left w:val="none" w:sz="0" w:space="0" w:color="auto"/>
            <w:bottom w:val="none" w:sz="0" w:space="0" w:color="auto"/>
            <w:right w:val="none" w:sz="0" w:space="0" w:color="auto"/>
          </w:divBdr>
          <w:divsChild>
            <w:div w:id="26219327">
              <w:marLeft w:val="0"/>
              <w:marRight w:val="0"/>
              <w:marTop w:val="0"/>
              <w:marBottom w:val="0"/>
              <w:divBdr>
                <w:top w:val="none" w:sz="0" w:space="0" w:color="auto"/>
                <w:left w:val="none" w:sz="0" w:space="0" w:color="auto"/>
                <w:bottom w:val="none" w:sz="0" w:space="0" w:color="auto"/>
                <w:right w:val="none" w:sz="0" w:space="0" w:color="auto"/>
              </w:divBdr>
            </w:div>
            <w:div w:id="205259976">
              <w:marLeft w:val="0"/>
              <w:marRight w:val="0"/>
              <w:marTop w:val="0"/>
              <w:marBottom w:val="0"/>
              <w:divBdr>
                <w:top w:val="none" w:sz="0" w:space="0" w:color="auto"/>
                <w:left w:val="none" w:sz="0" w:space="0" w:color="auto"/>
                <w:bottom w:val="none" w:sz="0" w:space="0" w:color="auto"/>
                <w:right w:val="none" w:sz="0" w:space="0" w:color="auto"/>
              </w:divBdr>
            </w:div>
            <w:div w:id="217671593">
              <w:marLeft w:val="0"/>
              <w:marRight w:val="0"/>
              <w:marTop w:val="0"/>
              <w:marBottom w:val="0"/>
              <w:divBdr>
                <w:top w:val="none" w:sz="0" w:space="0" w:color="auto"/>
                <w:left w:val="none" w:sz="0" w:space="0" w:color="auto"/>
                <w:bottom w:val="none" w:sz="0" w:space="0" w:color="auto"/>
                <w:right w:val="none" w:sz="0" w:space="0" w:color="auto"/>
              </w:divBdr>
            </w:div>
            <w:div w:id="433089160">
              <w:marLeft w:val="0"/>
              <w:marRight w:val="0"/>
              <w:marTop w:val="0"/>
              <w:marBottom w:val="0"/>
              <w:divBdr>
                <w:top w:val="none" w:sz="0" w:space="0" w:color="auto"/>
                <w:left w:val="none" w:sz="0" w:space="0" w:color="auto"/>
                <w:bottom w:val="none" w:sz="0" w:space="0" w:color="auto"/>
                <w:right w:val="none" w:sz="0" w:space="0" w:color="auto"/>
              </w:divBdr>
            </w:div>
            <w:div w:id="496505064">
              <w:marLeft w:val="0"/>
              <w:marRight w:val="0"/>
              <w:marTop w:val="0"/>
              <w:marBottom w:val="0"/>
              <w:divBdr>
                <w:top w:val="none" w:sz="0" w:space="0" w:color="auto"/>
                <w:left w:val="none" w:sz="0" w:space="0" w:color="auto"/>
                <w:bottom w:val="none" w:sz="0" w:space="0" w:color="auto"/>
                <w:right w:val="none" w:sz="0" w:space="0" w:color="auto"/>
              </w:divBdr>
            </w:div>
            <w:div w:id="500780680">
              <w:marLeft w:val="0"/>
              <w:marRight w:val="0"/>
              <w:marTop w:val="0"/>
              <w:marBottom w:val="0"/>
              <w:divBdr>
                <w:top w:val="none" w:sz="0" w:space="0" w:color="auto"/>
                <w:left w:val="none" w:sz="0" w:space="0" w:color="auto"/>
                <w:bottom w:val="none" w:sz="0" w:space="0" w:color="auto"/>
                <w:right w:val="none" w:sz="0" w:space="0" w:color="auto"/>
              </w:divBdr>
            </w:div>
            <w:div w:id="514615693">
              <w:marLeft w:val="0"/>
              <w:marRight w:val="0"/>
              <w:marTop w:val="0"/>
              <w:marBottom w:val="0"/>
              <w:divBdr>
                <w:top w:val="none" w:sz="0" w:space="0" w:color="auto"/>
                <w:left w:val="none" w:sz="0" w:space="0" w:color="auto"/>
                <w:bottom w:val="none" w:sz="0" w:space="0" w:color="auto"/>
                <w:right w:val="none" w:sz="0" w:space="0" w:color="auto"/>
              </w:divBdr>
            </w:div>
            <w:div w:id="526138669">
              <w:marLeft w:val="0"/>
              <w:marRight w:val="0"/>
              <w:marTop w:val="0"/>
              <w:marBottom w:val="0"/>
              <w:divBdr>
                <w:top w:val="none" w:sz="0" w:space="0" w:color="auto"/>
                <w:left w:val="none" w:sz="0" w:space="0" w:color="auto"/>
                <w:bottom w:val="none" w:sz="0" w:space="0" w:color="auto"/>
                <w:right w:val="none" w:sz="0" w:space="0" w:color="auto"/>
              </w:divBdr>
            </w:div>
            <w:div w:id="764687447">
              <w:marLeft w:val="0"/>
              <w:marRight w:val="0"/>
              <w:marTop w:val="0"/>
              <w:marBottom w:val="0"/>
              <w:divBdr>
                <w:top w:val="none" w:sz="0" w:space="0" w:color="auto"/>
                <w:left w:val="none" w:sz="0" w:space="0" w:color="auto"/>
                <w:bottom w:val="none" w:sz="0" w:space="0" w:color="auto"/>
                <w:right w:val="none" w:sz="0" w:space="0" w:color="auto"/>
              </w:divBdr>
            </w:div>
            <w:div w:id="904412116">
              <w:marLeft w:val="0"/>
              <w:marRight w:val="0"/>
              <w:marTop w:val="0"/>
              <w:marBottom w:val="0"/>
              <w:divBdr>
                <w:top w:val="none" w:sz="0" w:space="0" w:color="auto"/>
                <w:left w:val="none" w:sz="0" w:space="0" w:color="auto"/>
                <w:bottom w:val="none" w:sz="0" w:space="0" w:color="auto"/>
                <w:right w:val="none" w:sz="0" w:space="0" w:color="auto"/>
              </w:divBdr>
            </w:div>
            <w:div w:id="1018702138">
              <w:marLeft w:val="0"/>
              <w:marRight w:val="0"/>
              <w:marTop w:val="0"/>
              <w:marBottom w:val="0"/>
              <w:divBdr>
                <w:top w:val="none" w:sz="0" w:space="0" w:color="auto"/>
                <w:left w:val="none" w:sz="0" w:space="0" w:color="auto"/>
                <w:bottom w:val="none" w:sz="0" w:space="0" w:color="auto"/>
                <w:right w:val="none" w:sz="0" w:space="0" w:color="auto"/>
              </w:divBdr>
            </w:div>
            <w:div w:id="1107701056">
              <w:marLeft w:val="0"/>
              <w:marRight w:val="0"/>
              <w:marTop w:val="0"/>
              <w:marBottom w:val="0"/>
              <w:divBdr>
                <w:top w:val="none" w:sz="0" w:space="0" w:color="auto"/>
                <w:left w:val="none" w:sz="0" w:space="0" w:color="auto"/>
                <w:bottom w:val="none" w:sz="0" w:space="0" w:color="auto"/>
                <w:right w:val="none" w:sz="0" w:space="0" w:color="auto"/>
              </w:divBdr>
            </w:div>
            <w:div w:id="1122723049">
              <w:marLeft w:val="0"/>
              <w:marRight w:val="0"/>
              <w:marTop w:val="0"/>
              <w:marBottom w:val="0"/>
              <w:divBdr>
                <w:top w:val="none" w:sz="0" w:space="0" w:color="auto"/>
                <w:left w:val="none" w:sz="0" w:space="0" w:color="auto"/>
                <w:bottom w:val="none" w:sz="0" w:space="0" w:color="auto"/>
                <w:right w:val="none" w:sz="0" w:space="0" w:color="auto"/>
              </w:divBdr>
            </w:div>
            <w:div w:id="1138375193">
              <w:marLeft w:val="0"/>
              <w:marRight w:val="0"/>
              <w:marTop w:val="0"/>
              <w:marBottom w:val="0"/>
              <w:divBdr>
                <w:top w:val="none" w:sz="0" w:space="0" w:color="auto"/>
                <w:left w:val="none" w:sz="0" w:space="0" w:color="auto"/>
                <w:bottom w:val="none" w:sz="0" w:space="0" w:color="auto"/>
                <w:right w:val="none" w:sz="0" w:space="0" w:color="auto"/>
              </w:divBdr>
            </w:div>
            <w:div w:id="1802068816">
              <w:marLeft w:val="0"/>
              <w:marRight w:val="0"/>
              <w:marTop w:val="0"/>
              <w:marBottom w:val="0"/>
              <w:divBdr>
                <w:top w:val="none" w:sz="0" w:space="0" w:color="auto"/>
                <w:left w:val="none" w:sz="0" w:space="0" w:color="auto"/>
                <w:bottom w:val="none" w:sz="0" w:space="0" w:color="auto"/>
                <w:right w:val="none" w:sz="0" w:space="0" w:color="auto"/>
              </w:divBdr>
            </w:div>
            <w:div w:id="1829901348">
              <w:marLeft w:val="0"/>
              <w:marRight w:val="0"/>
              <w:marTop w:val="0"/>
              <w:marBottom w:val="0"/>
              <w:divBdr>
                <w:top w:val="none" w:sz="0" w:space="0" w:color="auto"/>
                <w:left w:val="none" w:sz="0" w:space="0" w:color="auto"/>
                <w:bottom w:val="none" w:sz="0" w:space="0" w:color="auto"/>
                <w:right w:val="none" w:sz="0" w:space="0" w:color="auto"/>
              </w:divBdr>
            </w:div>
            <w:div w:id="1869679414">
              <w:marLeft w:val="0"/>
              <w:marRight w:val="0"/>
              <w:marTop w:val="0"/>
              <w:marBottom w:val="0"/>
              <w:divBdr>
                <w:top w:val="none" w:sz="0" w:space="0" w:color="auto"/>
                <w:left w:val="none" w:sz="0" w:space="0" w:color="auto"/>
                <w:bottom w:val="none" w:sz="0" w:space="0" w:color="auto"/>
                <w:right w:val="none" w:sz="0" w:space="0" w:color="auto"/>
              </w:divBdr>
            </w:div>
            <w:div w:id="1969163585">
              <w:marLeft w:val="0"/>
              <w:marRight w:val="0"/>
              <w:marTop w:val="0"/>
              <w:marBottom w:val="0"/>
              <w:divBdr>
                <w:top w:val="none" w:sz="0" w:space="0" w:color="auto"/>
                <w:left w:val="none" w:sz="0" w:space="0" w:color="auto"/>
                <w:bottom w:val="none" w:sz="0" w:space="0" w:color="auto"/>
                <w:right w:val="none" w:sz="0" w:space="0" w:color="auto"/>
              </w:divBdr>
            </w:div>
            <w:div w:id="1993220010">
              <w:marLeft w:val="0"/>
              <w:marRight w:val="0"/>
              <w:marTop w:val="0"/>
              <w:marBottom w:val="0"/>
              <w:divBdr>
                <w:top w:val="none" w:sz="0" w:space="0" w:color="auto"/>
                <w:left w:val="none" w:sz="0" w:space="0" w:color="auto"/>
                <w:bottom w:val="none" w:sz="0" w:space="0" w:color="auto"/>
                <w:right w:val="none" w:sz="0" w:space="0" w:color="auto"/>
              </w:divBdr>
            </w:div>
          </w:divsChild>
        </w:div>
        <w:div w:id="2106804807">
          <w:marLeft w:val="0"/>
          <w:marRight w:val="0"/>
          <w:marTop w:val="0"/>
          <w:marBottom w:val="0"/>
          <w:divBdr>
            <w:top w:val="none" w:sz="0" w:space="0" w:color="auto"/>
            <w:left w:val="none" w:sz="0" w:space="0" w:color="auto"/>
            <w:bottom w:val="none" w:sz="0" w:space="0" w:color="auto"/>
            <w:right w:val="none" w:sz="0" w:space="0" w:color="auto"/>
          </w:divBdr>
          <w:divsChild>
            <w:div w:id="518202523">
              <w:marLeft w:val="0"/>
              <w:marRight w:val="0"/>
              <w:marTop w:val="0"/>
              <w:marBottom w:val="0"/>
              <w:divBdr>
                <w:top w:val="none" w:sz="0" w:space="0" w:color="auto"/>
                <w:left w:val="none" w:sz="0" w:space="0" w:color="auto"/>
                <w:bottom w:val="none" w:sz="0" w:space="0" w:color="auto"/>
                <w:right w:val="none" w:sz="0" w:space="0" w:color="auto"/>
              </w:divBdr>
            </w:div>
            <w:div w:id="1630353735">
              <w:marLeft w:val="0"/>
              <w:marRight w:val="0"/>
              <w:marTop w:val="0"/>
              <w:marBottom w:val="0"/>
              <w:divBdr>
                <w:top w:val="none" w:sz="0" w:space="0" w:color="auto"/>
                <w:left w:val="none" w:sz="0" w:space="0" w:color="auto"/>
                <w:bottom w:val="none" w:sz="0" w:space="0" w:color="auto"/>
                <w:right w:val="none" w:sz="0" w:space="0" w:color="auto"/>
              </w:divBdr>
            </w:div>
            <w:div w:id="21100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85750225">
      <w:bodyDiv w:val="1"/>
      <w:marLeft w:val="0"/>
      <w:marRight w:val="0"/>
      <w:marTop w:val="0"/>
      <w:marBottom w:val="0"/>
      <w:divBdr>
        <w:top w:val="none" w:sz="0" w:space="0" w:color="auto"/>
        <w:left w:val="none" w:sz="0" w:space="0" w:color="auto"/>
        <w:bottom w:val="none" w:sz="0" w:space="0" w:color="auto"/>
        <w:right w:val="none" w:sz="0" w:space="0" w:color="auto"/>
      </w:divBdr>
      <w:divsChild>
        <w:div w:id="142241213">
          <w:marLeft w:val="547"/>
          <w:marRight w:val="0"/>
          <w:marTop w:val="0"/>
          <w:marBottom w:val="0"/>
          <w:divBdr>
            <w:top w:val="none" w:sz="0" w:space="0" w:color="auto"/>
            <w:left w:val="none" w:sz="0" w:space="0" w:color="auto"/>
            <w:bottom w:val="none" w:sz="0" w:space="0" w:color="auto"/>
            <w:right w:val="none" w:sz="0" w:space="0" w:color="auto"/>
          </w:divBdr>
        </w:div>
        <w:div w:id="416900438">
          <w:marLeft w:val="547"/>
          <w:marRight w:val="0"/>
          <w:marTop w:val="0"/>
          <w:marBottom w:val="0"/>
          <w:divBdr>
            <w:top w:val="none" w:sz="0" w:space="0" w:color="auto"/>
            <w:left w:val="none" w:sz="0" w:space="0" w:color="auto"/>
            <w:bottom w:val="none" w:sz="0" w:space="0" w:color="auto"/>
            <w:right w:val="none" w:sz="0" w:space="0" w:color="auto"/>
          </w:divBdr>
        </w:div>
        <w:div w:id="892546677">
          <w:marLeft w:val="547"/>
          <w:marRight w:val="0"/>
          <w:marTop w:val="0"/>
          <w:marBottom w:val="0"/>
          <w:divBdr>
            <w:top w:val="none" w:sz="0" w:space="0" w:color="auto"/>
            <w:left w:val="none" w:sz="0" w:space="0" w:color="auto"/>
            <w:bottom w:val="none" w:sz="0" w:space="0" w:color="auto"/>
            <w:right w:val="none" w:sz="0" w:space="0" w:color="auto"/>
          </w:divBdr>
        </w:div>
        <w:div w:id="1275283484">
          <w:marLeft w:val="547"/>
          <w:marRight w:val="0"/>
          <w:marTop w:val="0"/>
          <w:marBottom w:val="0"/>
          <w:divBdr>
            <w:top w:val="none" w:sz="0" w:space="0" w:color="auto"/>
            <w:left w:val="none" w:sz="0" w:space="0" w:color="auto"/>
            <w:bottom w:val="none" w:sz="0" w:space="0" w:color="auto"/>
            <w:right w:val="none" w:sz="0" w:space="0" w:color="auto"/>
          </w:divBdr>
        </w:div>
        <w:div w:id="1473400964">
          <w:marLeft w:val="547"/>
          <w:marRight w:val="0"/>
          <w:marTop w:val="0"/>
          <w:marBottom w:val="0"/>
          <w:divBdr>
            <w:top w:val="none" w:sz="0" w:space="0" w:color="auto"/>
            <w:left w:val="none" w:sz="0" w:space="0" w:color="auto"/>
            <w:bottom w:val="none" w:sz="0" w:space="0" w:color="auto"/>
            <w:right w:val="none" w:sz="0" w:space="0" w:color="auto"/>
          </w:divBdr>
        </w:div>
        <w:div w:id="1714041333">
          <w:marLeft w:val="547"/>
          <w:marRight w:val="0"/>
          <w:marTop w:val="0"/>
          <w:marBottom w:val="0"/>
          <w:divBdr>
            <w:top w:val="none" w:sz="0" w:space="0" w:color="auto"/>
            <w:left w:val="none" w:sz="0" w:space="0" w:color="auto"/>
            <w:bottom w:val="none" w:sz="0" w:space="0" w:color="auto"/>
            <w:right w:val="none" w:sz="0" w:space="0" w:color="auto"/>
          </w:divBdr>
        </w:div>
        <w:div w:id="1841040552">
          <w:marLeft w:val="547"/>
          <w:marRight w:val="0"/>
          <w:marTop w:val="0"/>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16016587">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5895727">
      <w:bodyDiv w:val="1"/>
      <w:marLeft w:val="0"/>
      <w:marRight w:val="0"/>
      <w:marTop w:val="0"/>
      <w:marBottom w:val="0"/>
      <w:divBdr>
        <w:top w:val="none" w:sz="0" w:space="0" w:color="auto"/>
        <w:left w:val="none" w:sz="0" w:space="0" w:color="auto"/>
        <w:bottom w:val="none" w:sz="0" w:space="0" w:color="auto"/>
        <w:right w:val="none" w:sz="0" w:space="0" w:color="auto"/>
      </w:divBdr>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0599711">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54896979">
      <w:bodyDiv w:val="1"/>
      <w:marLeft w:val="0"/>
      <w:marRight w:val="0"/>
      <w:marTop w:val="0"/>
      <w:marBottom w:val="0"/>
      <w:divBdr>
        <w:top w:val="none" w:sz="0" w:space="0" w:color="auto"/>
        <w:left w:val="none" w:sz="0" w:space="0" w:color="auto"/>
        <w:bottom w:val="none" w:sz="0" w:space="0" w:color="auto"/>
        <w:right w:val="none" w:sz="0" w:space="0" w:color="auto"/>
      </w:divBdr>
    </w:div>
    <w:div w:id="1955290155">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19506656">
      <w:bodyDiv w:val="1"/>
      <w:marLeft w:val="0"/>
      <w:marRight w:val="0"/>
      <w:marTop w:val="0"/>
      <w:marBottom w:val="0"/>
      <w:divBdr>
        <w:top w:val="none" w:sz="0" w:space="0" w:color="auto"/>
        <w:left w:val="none" w:sz="0" w:space="0" w:color="auto"/>
        <w:bottom w:val="none" w:sz="0" w:space="0" w:color="auto"/>
        <w:right w:val="none" w:sz="0" w:space="0" w:color="auto"/>
      </w:divBdr>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5761452">
      <w:bodyDiv w:val="1"/>
      <w:marLeft w:val="0"/>
      <w:marRight w:val="0"/>
      <w:marTop w:val="0"/>
      <w:marBottom w:val="0"/>
      <w:divBdr>
        <w:top w:val="none" w:sz="0" w:space="0" w:color="auto"/>
        <w:left w:val="none" w:sz="0" w:space="0" w:color="auto"/>
        <w:bottom w:val="none" w:sz="0" w:space="0" w:color="auto"/>
        <w:right w:val="none" w:sz="0" w:space="0" w:color="auto"/>
      </w:divBdr>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092461418">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ba.va.gov/pubs/forms/VBA-21P-535-ARE.pd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vba.va.gov/pubs/forms/VBA-21P-534EZ-ARE.pdf"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ecfr.gov/cgi-bin/text-idx?SID=bd333de6007cb11848dea302c85d358b&amp;mc=true&amp;node=se38.1.3_11000&amp;rgn=div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ba.va.gov/pubs/forms/VBA-21P-601-ARE.pdf"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ecfr.gov/cgi-bin/text-idx?SID=48c424e325873ea90425fbbf5019dc2b&amp;mc=true&amp;node=se38.1.3_11000&amp;rgn=div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vba.va.gov/pubs/forms/VBA-21-4142-AR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ba.va.gov/pubs/forms/VBA-21P-0847-ARE.pdf" TargetMode="External"/><Relationship Id="rId22" Type="http://schemas.openxmlformats.org/officeDocument/2006/relationships/hyperlink" Target="http://www.ecfr.gov/cgi-bin/text-idx?SID=48c424e325873ea90425fbbf5019dc2b&amp;mc=true&amp;node=se38.1.3_11001&amp;rgn=div8"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6E26-194B-430C-A531-42F0CCFDE30F}">
  <ds:schemaRefs>
    <ds:schemaRef ds:uri="http://www.w3.org/XML/1998/namespace"/>
    <ds:schemaRef ds:uri="http://purl.org/dc/terms/"/>
    <ds:schemaRef ds:uri="http://schemas.microsoft.com/office/2006/documentManagement/types"/>
    <ds:schemaRef ds:uri="c7ec34b5-d637-4aef-8083-e887a6537c4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4647670-8a1a-4303-bfca-411bbc0da688"/>
    <ds:schemaRef ds:uri="http://schemas.microsoft.com/sharepoint/v3"/>
    <ds:schemaRef ds:uri="http://purl.org/dc/elements/1.1/"/>
  </ds:schemaRefs>
</ds:datastoreItem>
</file>

<file path=customXml/itemProps2.xml><?xml version="1.0" encoding="utf-8"?>
<ds:datastoreItem xmlns:ds="http://schemas.openxmlformats.org/officeDocument/2006/customXml" ds:itemID="{D706176B-14A3-4799-94F1-EBACBE18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1C94417C-2D98-4662-ACF2-2C17CC33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Lesson 24: Determine Accrued Benefits Eligibility Trainee Guide</vt:lpstr>
    </vt:vector>
  </TitlesOfParts>
  <Company>Veterans Benefits Administration</Company>
  <LinksUpToDate>false</LinksUpToDate>
  <CharactersWithSpaces>18832</CharactersWithSpaces>
  <SharedDoc>false</SharedDoc>
  <HLinks>
    <vt:vector size="24" baseType="variant">
      <vt:variant>
        <vt:i4>327690</vt:i4>
      </vt:variant>
      <vt:variant>
        <vt:i4>99</vt:i4>
      </vt:variant>
      <vt:variant>
        <vt:i4>0</vt:i4>
      </vt:variant>
      <vt:variant>
        <vt:i4>5</vt:i4>
      </vt:variant>
      <vt:variant>
        <vt:lpwstr>http://www.vba.va.gov/pubs/forms/VBA-21P-601-ARE.pdf</vt:lpwstr>
      </vt:variant>
      <vt:variant>
        <vt:lpwstr/>
      </vt:variant>
      <vt:variant>
        <vt:i4>3997709</vt:i4>
      </vt:variant>
      <vt:variant>
        <vt:i4>86</vt:i4>
      </vt:variant>
      <vt:variant>
        <vt:i4>0</vt:i4>
      </vt:variant>
      <vt:variant>
        <vt:i4>5</vt:i4>
      </vt:variant>
      <vt:variant>
        <vt:lpwstr>https://vaww.vrm.km.va.gov/system/templates/selfservice/va_kanew/help/agent/locale/en-US/portal/554400000001034/content/554400000174208/M21-1-Part-XI-Subpart-ii-Chapter-3-Section-E-Accrued-Authorization-and-Notification</vt:lpwstr>
      </vt:variant>
      <vt:variant>
        <vt:lpwstr/>
      </vt:variant>
      <vt:variant>
        <vt:i4>327690</vt:i4>
      </vt:variant>
      <vt:variant>
        <vt:i4>79</vt:i4>
      </vt:variant>
      <vt:variant>
        <vt:i4>0</vt:i4>
      </vt:variant>
      <vt:variant>
        <vt:i4>5</vt:i4>
      </vt:variant>
      <vt:variant>
        <vt:lpwstr>http://www.vba.va.gov/pubs/forms/VBA-21P-601-ARE.pdf</vt:lpwstr>
      </vt:variant>
      <vt:variant>
        <vt:lpwstr/>
      </vt:variant>
      <vt:variant>
        <vt:i4>7143472</vt:i4>
      </vt:variant>
      <vt:variant>
        <vt:i4>24</vt:i4>
      </vt:variant>
      <vt:variant>
        <vt:i4>0</vt:i4>
      </vt:variant>
      <vt:variant>
        <vt:i4>5</vt:i4>
      </vt:variant>
      <vt:variant>
        <vt:lpwstr>https://www.law.cornell.edu/uscode/text/38/1312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24: Determine Accrued Benefits Eligibility Trainee Guide</dc:title>
  <dc:subject/>
  <dc:creator>Department of Veterans Affairs, Veterans Benefits Administration, Pension and Fiduciary Service, STAFF</dc:creator>
  <cp:keywords/>
  <dc:description/>
  <cp:lastModifiedBy>Kathy Poole</cp:lastModifiedBy>
  <cp:revision>3</cp:revision>
  <dcterms:created xsi:type="dcterms:W3CDTF">2025-01-08T15:06:00Z</dcterms:created>
  <dcterms:modified xsi:type="dcterms:W3CDTF">2025-01-09T21:12:00Z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4" name="_dlc_policyId">
    <vt:lpwstr>0x010100BFA0006F7AD5D746B298D891BD9B5B40|-1554823660</vt:lpwstr>
  </property>
  <property fmtid="{D5CDD505-2E9C-101B-9397-08002B2CF9AE}" pid="5" name="Language">
    <vt:lpwstr>en</vt:lpwstr>
  </property>
  <property fmtid="{D5CDD505-2E9C-101B-9397-08002B2CF9AE}" pid="6" name="Type">
    <vt:lpwstr>Guide</vt:lpwstr>
  </property>
  <property fmtid="{D5CDD505-2E9C-101B-9397-08002B2CF9AE}" pid="7" name="MediaServiceImageTags">
    <vt:lpwstr/>
  </property>
  <property fmtid="{D5CDD505-2E9C-101B-9397-08002B2CF9AE}" pid="8" name="GrammarlyDocumentId">
    <vt:lpwstr>2795d7bd7fba6ecd4abba06a9cfa9b11bbecdbc0eacc02b9903ba47d47345eaa</vt:lpwstr>
  </property>
</Properties>
</file>