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E71E9" w14:textId="04B2C7F9" w:rsidR="00C8779F" w:rsidRDefault="006E0EB5" w:rsidP="005304E6">
      <w:pPr>
        <w:pStyle w:val="VBAILTAnswer"/>
      </w:pPr>
      <w:r>
        <w:t>Pension and Fiduciary Service</w:t>
      </w:r>
    </w:p>
    <w:p w14:paraId="06BE6550" w14:textId="1EC255A1" w:rsidR="00695613" w:rsidRDefault="00695613" w:rsidP="00D913DA">
      <w:pPr>
        <w:pStyle w:val="VBAILTCoverdoctypecourse"/>
      </w:pPr>
      <w:r>
        <w:t xml:space="preserve">PMC VSR </w:t>
      </w:r>
      <w:r w:rsidR="00887ED8">
        <w:t xml:space="preserve">Advanced </w:t>
      </w:r>
      <w:r>
        <w:t>Core Course</w:t>
      </w:r>
      <w:r w:rsidR="00D913DA">
        <w:t xml:space="preserve"> </w:t>
      </w:r>
      <w:r>
        <w:t xml:space="preserve">Phase 6: </w:t>
      </w:r>
      <w:r w:rsidR="001C24F5">
        <w:t>Practical Application and Experience</w:t>
      </w:r>
    </w:p>
    <w:p w14:paraId="51FD5730" w14:textId="4C030E13" w:rsidR="00C214A9" w:rsidRDefault="003F6E20" w:rsidP="00C8779F">
      <w:pPr>
        <w:pStyle w:val="VBAILTCoverLessonTitle"/>
      </w:pPr>
      <w:r>
        <w:t xml:space="preserve">Process </w:t>
      </w:r>
      <w:r w:rsidR="003438FE">
        <w:t xml:space="preserve">Election </w:t>
      </w:r>
      <w:r>
        <w:t>Claims</w:t>
      </w:r>
    </w:p>
    <w:p w14:paraId="2898664E" w14:textId="244DCB56" w:rsidR="00C214A9" w:rsidRDefault="004961D6" w:rsidP="73711319">
      <w:pPr>
        <w:pStyle w:val="VBAILTCoverdoctypecourse"/>
        <w:spacing w:after="360"/>
      </w:pPr>
      <w:r>
        <w:t xml:space="preserve">Trainee Guide </w:t>
      </w:r>
    </w:p>
    <w:p w14:paraId="0F5BFB16" w14:textId="762006AD" w:rsidR="73711319" w:rsidRDefault="00C931EB" w:rsidP="73711319">
      <w:pPr>
        <w:pStyle w:val="VBAILTBody"/>
        <w:jc w:val="center"/>
        <w:rPr>
          <w:rFonts w:eastAsia="Calibri"/>
          <w:sz w:val="48"/>
          <w:szCs w:val="48"/>
        </w:rPr>
      </w:pPr>
      <w:r>
        <w:rPr>
          <w:rFonts w:eastAsia="Calibri"/>
          <w:sz w:val="48"/>
          <w:szCs w:val="48"/>
        </w:rPr>
        <w:t>July 2024</w:t>
      </w:r>
    </w:p>
    <w:p w14:paraId="7C691FF0" w14:textId="3CB317E0" w:rsidR="73711319" w:rsidRDefault="73711319" w:rsidP="73711319">
      <w:pPr>
        <w:pStyle w:val="VBAILTBody"/>
        <w:rPr>
          <w:rFonts w:eastAsia="Calibri"/>
        </w:rPr>
      </w:pPr>
    </w:p>
    <w:p w14:paraId="678071C7" w14:textId="24A69416" w:rsidR="73711319" w:rsidRDefault="73711319" w:rsidP="73711319">
      <w:pPr>
        <w:pStyle w:val="VBAILTBody"/>
        <w:rPr>
          <w:rFonts w:eastAsia="Calibri"/>
        </w:rPr>
      </w:pPr>
    </w:p>
    <w:p w14:paraId="459C4EAF" w14:textId="066FC113" w:rsidR="73711319" w:rsidRDefault="73711319" w:rsidP="73711319">
      <w:pPr>
        <w:pStyle w:val="VBAILTBody"/>
        <w:rPr>
          <w:rFonts w:eastAsia="Calibri"/>
        </w:rPr>
      </w:pPr>
    </w:p>
    <w:p w14:paraId="297F4528" w14:textId="099357BD" w:rsidR="73711319" w:rsidRDefault="73711319" w:rsidP="73711319">
      <w:pPr>
        <w:pStyle w:val="VBAILTBody"/>
        <w:rPr>
          <w:rFonts w:eastAsia="Calibri"/>
        </w:rPr>
      </w:pPr>
    </w:p>
    <w:p w14:paraId="3FE8F76A" w14:textId="77777777" w:rsidR="00C214A9" w:rsidRPr="00C214A9" w:rsidRDefault="00C214A9" w:rsidP="002E7FD3">
      <w:pPr>
        <w:pStyle w:val="VBAILTHeading2"/>
      </w:pPr>
      <w:r w:rsidRPr="00C214A9">
        <w:t xml:space="preserve">Lesson </w:t>
      </w:r>
      <w:r w:rsidR="002D1DCE">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908"/>
        <w:gridCol w:w="7452"/>
      </w:tblGrid>
      <w:tr w:rsidR="003B118F" w14:paraId="130F5D30" w14:textId="77777777" w:rsidTr="00736BC3">
        <w:trPr>
          <w:cantSplit/>
          <w:tblHeader/>
          <w:jc w:val="center"/>
        </w:trPr>
        <w:tc>
          <w:tcPr>
            <w:tcW w:w="1908" w:type="dxa"/>
            <w:shd w:val="clear" w:color="auto" w:fill="BDD6EE" w:themeFill="accent1" w:themeFillTint="66"/>
          </w:tcPr>
          <w:p w14:paraId="67686D74" w14:textId="77777777" w:rsidR="003B118F" w:rsidRDefault="003B118F" w:rsidP="003B118F">
            <w:pPr>
              <w:pStyle w:val="VBAILTTableHeading1"/>
            </w:pPr>
            <w:r>
              <w:t>Topic</w:t>
            </w:r>
          </w:p>
        </w:tc>
        <w:tc>
          <w:tcPr>
            <w:tcW w:w="7452" w:type="dxa"/>
            <w:shd w:val="clear" w:color="auto" w:fill="BDD6EE" w:themeFill="accent1" w:themeFillTint="66"/>
          </w:tcPr>
          <w:p w14:paraId="2C3BF414" w14:textId="77777777" w:rsidR="003B118F" w:rsidRDefault="003B118F" w:rsidP="003B118F">
            <w:pPr>
              <w:pStyle w:val="VBAILTTableHeading1"/>
            </w:pPr>
            <w:r>
              <w:t>Description</w:t>
            </w:r>
          </w:p>
        </w:tc>
      </w:tr>
      <w:tr w:rsidR="00267BA2" w14:paraId="337B4EC0" w14:textId="77777777" w:rsidTr="00736BC3">
        <w:trPr>
          <w:cantSplit/>
          <w:jc w:val="center"/>
        </w:trPr>
        <w:tc>
          <w:tcPr>
            <w:tcW w:w="1908" w:type="dxa"/>
          </w:tcPr>
          <w:p w14:paraId="4F76BD93" w14:textId="77777777" w:rsidR="00267BA2" w:rsidRDefault="00267BA2" w:rsidP="00A906DB">
            <w:pPr>
              <w:pStyle w:val="VBAILTBody"/>
            </w:pPr>
            <w:r>
              <w:t>Time Estimate</w:t>
            </w:r>
            <w:r w:rsidR="00077BE7">
              <w:t>:</w:t>
            </w:r>
          </w:p>
        </w:tc>
        <w:tc>
          <w:tcPr>
            <w:tcW w:w="7452" w:type="dxa"/>
          </w:tcPr>
          <w:p w14:paraId="195380A7" w14:textId="27FC71F8" w:rsidR="00267BA2" w:rsidRDefault="003438FE" w:rsidP="00A906DB">
            <w:pPr>
              <w:pStyle w:val="VBAILTBody"/>
            </w:pPr>
            <w:r>
              <w:t>3</w:t>
            </w:r>
            <w:r w:rsidR="003F6E20">
              <w:t xml:space="preserve"> hours</w:t>
            </w:r>
          </w:p>
        </w:tc>
      </w:tr>
      <w:tr w:rsidR="002D1DCE" w14:paraId="507B6E15" w14:textId="77777777" w:rsidTr="00736BC3">
        <w:trPr>
          <w:cantSplit/>
          <w:jc w:val="center"/>
        </w:trPr>
        <w:tc>
          <w:tcPr>
            <w:tcW w:w="1908" w:type="dxa"/>
          </w:tcPr>
          <w:p w14:paraId="1C88EB8D" w14:textId="77777777" w:rsidR="002D1DCE" w:rsidRDefault="00267BA2" w:rsidP="001262F7">
            <w:pPr>
              <w:pStyle w:val="VBAILTBody"/>
            </w:pPr>
            <w:r>
              <w:t>Purpose of the Lesson:</w:t>
            </w:r>
          </w:p>
        </w:tc>
        <w:tc>
          <w:tcPr>
            <w:tcW w:w="7452" w:type="dxa"/>
          </w:tcPr>
          <w:p w14:paraId="4BC144DB" w14:textId="479192BB" w:rsidR="002D1DCE" w:rsidRDefault="00706824" w:rsidP="004961D6">
            <w:pPr>
              <w:pStyle w:val="VBAILTBody"/>
            </w:pPr>
            <w:r w:rsidRPr="00706824">
              <w:t xml:space="preserve">This lesson is part of the entry-level course for PMC VSRs. </w:t>
            </w:r>
            <w:r w:rsidR="00AD784D" w:rsidRPr="00AD784D">
              <w:t xml:space="preserve">The purpose of this lesson is to train </w:t>
            </w:r>
            <w:r w:rsidR="004961D6">
              <w:t>you</w:t>
            </w:r>
            <w:r w:rsidR="00AD784D" w:rsidRPr="00AD784D">
              <w:t xml:space="preserve"> to process </w:t>
            </w:r>
            <w:r w:rsidR="007146D5">
              <w:t>e</w:t>
            </w:r>
            <w:r w:rsidR="00F1454D">
              <w:t xml:space="preserve">lection </w:t>
            </w:r>
            <w:r w:rsidR="00AD784D" w:rsidRPr="00AD784D">
              <w:t xml:space="preserve">claims through demonstration, practice, and feedback. </w:t>
            </w:r>
          </w:p>
        </w:tc>
      </w:tr>
      <w:tr w:rsidR="002D1DCE" w14:paraId="3A9D3056" w14:textId="77777777" w:rsidTr="00736BC3">
        <w:trPr>
          <w:cantSplit/>
          <w:jc w:val="center"/>
        </w:trPr>
        <w:tc>
          <w:tcPr>
            <w:tcW w:w="1908" w:type="dxa"/>
          </w:tcPr>
          <w:p w14:paraId="2A3B0461" w14:textId="77777777" w:rsidR="002D1DCE" w:rsidRDefault="001262F7" w:rsidP="001262F7">
            <w:pPr>
              <w:pStyle w:val="VBAILTBody"/>
            </w:pPr>
            <w:r>
              <w:t>Prerequisite Training Requirements:</w:t>
            </w:r>
          </w:p>
        </w:tc>
        <w:tc>
          <w:tcPr>
            <w:tcW w:w="7452" w:type="dxa"/>
          </w:tcPr>
          <w:p w14:paraId="3523D488" w14:textId="19FB2DFD" w:rsidR="002D1DCE" w:rsidRDefault="003F6E20" w:rsidP="004961D6">
            <w:pPr>
              <w:pStyle w:val="VBAILTBody"/>
            </w:pPr>
            <w:r>
              <w:t xml:space="preserve">Prior to taking the Process </w:t>
            </w:r>
            <w:r w:rsidR="00F1454D">
              <w:t>Election</w:t>
            </w:r>
            <w:r w:rsidR="009F1129">
              <w:t xml:space="preserve"> </w:t>
            </w:r>
            <w:r>
              <w:t>Claims</w:t>
            </w:r>
            <w:r w:rsidRPr="008253B3">
              <w:t xml:space="preserve"> </w:t>
            </w:r>
            <w:r>
              <w:t xml:space="preserve">lesson, </w:t>
            </w:r>
            <w:r w:rsidR="004961D6">
              <w:t>you</w:t>
            </w:r>
            <w:r>
              <w:t xml:space="preserve"> must complete </w:t>
            </w:r>
            <w:r w:rsidR="00706824">
              <w:t xml:space="preserve">the entry-level course </w:t>
            </w:r>
            <w:r>
              <w:t>Phases 1–5.</w:t>
            </w:r>
            <w:r w:rsidR="00C931EB">
              <w:t>6.</w:t>
            </w:r>
          </w:p>
        </w:tc>
      </w:tr>
      <w:tr w:rsidR="001262F7" w14:paraId="5943577B" w14:textId="77777777" w:rsidTr="00736BC3">
        <w:trPr>
          <w:cantSplit/>
          <w:jc w:val="center"/>
        </w:trPr>
        <w:tc>
          <w:tcPr>
            <w:tcW w:w="1908" w:type="dxa"/>
          </w:tcPr>
          <w:p w14:paraId="3B541F4C" w14:textId="77777777" w:rsidR="001262F7" w:rsidRDefault="001262F7" w:rsidP="001262F7">
            <w:pPr>
              <w:pStyle w:val="VBAILTBody"/>
            </w:pPr>
            <w:r>
              <w:lastRenderedPageBreak/>
              <w:t>Target Audience:</w:t>
            </w:r>
          </w:p>
        </w:tc>
        <w:tc>
          <w:tcPr>
            <w:tcW w:w="7452" w:type="dxa"/>
          </w:tcPr>
          <w:p w14:paraId="25416819" w14:textId="77777777" w:rsidR="001262F7" w:rsidRDefault="003F6E20" w:rsidP="001262F7">
            <w:pPr>
              <w:pStyle w:val="VBAILTBody"/>
            </w:pPr>
            <w:r w:rsidRPr="007F4916">
              <w:t xml:space="preserve">This lesson is for </w:t>
            </w:r>
            <w:r w:rsidRPr="006D2D46">
              <w:t>entry-level</w:t>
            </w:r>
            <w:r>
              <w:t xml:space="preserve"> PMC VSRs.</w:t>
            </w:r>
          </w:p>
        </w:tc>
      </w:tr>
      <w:tr w:rsidR="001C243F" w14:paraId="0CAB62E1" w14:textId="77777777" w:rsidTr="00250344">
        <w:trPr>
          <w:jc w:val="center"/>
        </w:trPr>
        <w:tc>
          <w:tcPr>
            <w:tcW w:w="1908" w:type="dxa"/>
          </w:tcPr>
          <w:p w14:paraId="077FDFB4" w14:textId="77777777" w:rsidR="001C243F" w:rsidRDefault="001C243F" w:rsidP="001C243F">
            <w:pPr>
              <w:pStyle w:val="VBAILTBody"/>
            </w:pPr>
            <w:r>
              <w:t>Lesson References:</w:t>
            </w:r>
          </w:p>
        </w:tc>
        <w:tc>
          <w:tcPr>
            <w:tcW w:w="7452" w:type="dxa"/>
          </w:tcPr>
          <w:p w14:paraId="19AE7B7D" w14:textId="77777777" w:rsidR="001C243F" w:rsidRDefault="001C243F" w:rsidP="001C243F">
            <w:pPr>
              <w:pStyle w:val="VBAILTbullet1"/>
            </w:pPr>
            <w:r>
              <w:t xml:space="preserve">M21-1 </w:t>
            </w:r>
            <w:r w:rsidRPr="00663796">
              <w:t>III.i.2.D.1.a</w:t>
            </w:r>
            <w:bookmarkStart w:id="0" w:name="1a"/>
            <w:r w:rsidRPr="00663796">
              <w:t>.</w:t>
            </w:r>
            <w:bookmarkEnd w:id="0"/>
            <w:r w:rsidRPr="00663796">
              <w:t xml:space="preserve"> </w:t>
            </w:r>
            <w:r>
              <w:t>(Written Requests for Evidence)</w:t>
            </w:r>
          </w:p>
          <w:p w14:paraId="55C42813" w14:textId="77777777" w:rsidR="001C243F" w:rsidRDefault="001C243F" w:rsidP="001C243F">
            <w:pPr>
              <w:pStyle w:val="VBAILTbullet1"/>
            </w:pPr>
            <w:r>
              <w:t xml:space="preserve">M21-1 </w:t>
            </w:r>
            <w:r w:rsidRPr="00663796">
              <w:t>III.i.2.D.2.b</w:t>
            </w:r>
            <w:bookmarkStart w:id="1" w:name="2b"/>
            <w:r w:rsidRPr="00663796">
              <w:t>.</w:t>
            </w:r>
            <w:bookmarkEnd w:id="1"/>
            <w:r>
              <w:t xml:space="preserve"> (Next Steps After Sending a Request </w:t>
            </w:r>
            <w:proofErr w:type="gramStart"/>
            <w:r>
              <w:t>For</w:t>
            </w:r>
            <w:proofErr w:type="gramEnd"/>
            <w:r>
              <w:t xml:space="preserve"> Evidence)</w:t>
            </w:r>
          </w:p>
          <w:p w14:paraId="61424D8C" w14:textId="77777777" w:rsidR="001C243F" w:rsidRDefault="001C243F" w:rsidP="001C243F">
            <w:pPr>
              <w:pStyle w:val="VBAILTbullet1"/>
            </w:pPr>
            <w:r>
              <w:t xml:space="preserve">M21-1 </w:t>
            </w:r>
            <w:r w:rsidRPr="00663796">
              <w:t>III.i.2.D.2.c</w:t>
            </w:r>
            <w:bookmarkStart w:id="2" w:name="2c"/>
            <w:r w:rsidRPr="00663796">
              <w:t>.</w:t>
            </w:r>
            <w:bookmarkEnd w:id="2"/>
            <w:r w:rsidRPr="00663796">
              <w:t xml:space="preserve">  </w:t>
            </w:r>
            <w:r>
              <w:t>(Incomplete Responses That Justify Award Action)</w:t>
            </w:r>
          </w:p>
          <w:p w14:paraId="47A5DC3C" w14:textId="77777777" w:rsidR="001C243F" w:rsidRDefault="001C243F" w:rsidP="001C243F">
            <w:pPr>
              <w:pStyle w:val="VBAILTbullet1"/>
            </w:pPr>
            <w:r>
              <w:t>M21-1 VI.i.1.A (Decision Authorization)</w:t>
            </w:r>
          </w:p>
          <w:p w14:paraId="40FEC49C" w14:textId="77777777" w:rsidR="001C243F" w:rsidRDefault="001C243F" w:rsidP="001C243F">
            <w:pPr>
              <w:pStyle w:val="VBAILTbullet1"/>
            </w:pPr>
            <w:r>
              <w:t xml:space="preserve">M21-1 VI.ii.1 (General Information on Elections) </w:t>
            </w:r>
          </w:p>
          <w:p w14:paraId="08C97436" w14:textId="77777777" w:rsidR="001C243F" w:rsidRDefault="001C243F" w:rsidP="001C243F">
            <w:pPr>
              <w:pStyle w:val="VBAILTBullet2"/>
            </w:pPr>
            <w:r>
              <w:t xml:space="preserve">M21-1 </w:t>
            </w:r>
            <w:r w:rsidRPr="00663796">
              <w:t xml:space="preserve">VI.ii.1.A.1.a.  </w:t>
            </w:r>
            <w:r>
              <w:t>(</w:t>
            </w:r>
            <w:r w:rsidRPr="00022BAB">
              <w:t>Definition:</w:t>
            </w:r>
            <w:r>
              <w:t xml:space="preserve"> </w:t>
            </w:r>
            <w:r w:rsidRPr="00022BAB">
              <w:t>Election</w:t>
            </w:r>
            <w:r>
              <w:t>)</w:t>
            </w:r>
          </w:p>
          <w:p w14:paraId="337BDF6F" w14:textId="77777777" w:rsidR="001C243F" w:rsidRDefault="001C243F" w:rsidP="001C243F">
            <w:pPr>
              <w:pStyle w:val="VBAILTBullet2"/>
            </w:pPr>
            <w:r>
              <w:t xml:space="preserve">M21-1 </w:t>
            </w:r>
            <w:r w:rsidRPr="00663796">
              <w:t>VI.ii.1.A.1.b</w:t>
            </w:r>
            <w:bookmarkStart w:id="3" w:name="1b"/>
            <w:r w:rsidRPr="00663796">
              <w:t>.</w:t>
            </w:r>
            <w:bookmarkEnd w:id="3"/>
            <w:r w:rsidRPr="00663796">
              <w:t xml:space="preserve">  </w:t>
            </w:r>
            <w:r>
              <w:t xml:space="preserve">(Definition: </w:t>
            </w:r>
            <w:r w:rsidRPr="00EB684D">
              <w:t>Initial Election</w:t>
            </w:r>
            <w:r>
              <w:t>)</w:t>
            </w:r>
          </w:p>
          <w:p w14:paraId="3237786C" w14:textId="77777777" w:rsidR="001C243F" w:rsidRDefault="001C243F" w:rsidP="001C243F">
            <w:pPr>
              <w:pStyle w:val="VBAILTBullet2"/>
            </w:pPr>
            <w:r>
              <w:t xml:space="preserve">M21-1 </w:t>
            </w:r>
            <w:r w:rsidRPr="00663796">
              <w:t>VI.ii.1.A.1.c</w:t>
            </w:r>
            <w:bookmarkStart w:id="4" w:name="1c"/>
            <w:r w:rsidRPr="00663796">
              <w:t>.</w:t>
            </w:r>
            <w:bookmarkEnd w:id="4"/>
            <w:r>
              <w:t xml:space="preserve"> (Definition: Conditional </w:t>
            </w:r>
            <w:r w:rsidRPr="00EB684D">
              <w:t>Election</w:t>
            </w:r>
            <w:r>
              <w:t>)</w:t>
            </w:r>
          </w:p>
          <w:p w14:paraId="15138B92" w14:textId="77777777" w:rsidR="001C243F" w:rsidRDefault="001C243F" w:rsidP="001C243F">
            <w:pPr>
              <w:pStyle w:val="VBAILTBullet2"/>
            </w:pPr>
            <w:r>
              <w:t xml:space="preserve">M21-1 </w:t>
            </w:r>
            <w:r w:rsidRPr="00663796">
              <w:t xml:space="preserve">VI.ii.1.A.1.d. </w:t>
            </w:r>
            <w:r>
              <w:t>(Definition: Ree</w:t>
            </w:r>
            <w:r w:rsidRPr="00EB684D">
              <w:t>lection</w:t>
            </w:r>
            <w:r>
              <w:t>)</w:t>
            </w:r>
          </w:p>
          <w:p w14:paraId="29DE2CB1" w14:textId="77777777" w:rsidR="001C243F" w:rsidRDefault="001C243F" w:rsidP="001C243F">
            <w:pPr>
              <w:pStyle w:val="VBAILTBullet2"/>
            </w:pPr>
            <w:r>
              <w:t xml:space="preserve">M21-1 </w:t>
            </w:r>
            <w:r w:rsidRPr="00663796">
              <w:t>VI.ii.1.A.2.a</w:t>
            </w:r>
            <w:bookmarkStart w:id="5" w:name="2a"/>
            <w:r w:rsidRPr="00663796">
              <w:t>.</w:t>
            </w:r>
            <w:bookmarkEnd w:id="5"/>
            <w:r w:rsidRPr="00663796">
              <w:t> </w:t>
            </w:r>
            <w:r>
              <w:t>(</w:t>
            </w:r>
            <w:r w:rsidRPr="00225D7E">
              <w:t>Elections Between Compensation and Pension</w:t>
            </w:r>
            <w:r>
              <w:t>)</w:t>
            </w:r>
          </w:p>
          <w:p w14:paraId="4B65552C" w14:textId="77777777" w:rsidR="001C243F" w:rsidRDefault="001C243F" w:rsidP="001C243F">
            <w:pPr>
              <w:pStyle w:val="VBAILTBullet2"/>
            </w:pPr>
            <w:r w:rsidRPr="00663796">
              <w:t>M21-1 VI.ii.1.A.2.b. (Elections Between Other VA Benefits)</w:t>
            </w:r>
          </w:p>
          <w:p w14:paraId="09814EC8" w14:textId="77777777" w:rsidR="001C243F" w:rsidRDefault="001C243F" w:rsidP="001C243F">
            <w:pPr>
              <w:pStyle w:val="VBAILTBullet2"/>
            </w:pPr>
            <w:r>
              <w:t xml:space="preserve">M21-1 </w:t>
            </w:r>
            <w:r w:rsidRPr="00663796">
              <w:t>VI.ii.1.A.3.a</w:t>
            </w:r>
            <w:bookmarkStart w:id="6" w:name="3a"/>
            <w:r w:rsidRPr="00663796">
              <w:t>.</w:t>
            </w:r>
            <w:bookmarkEnd w:id="6"/>
            <w:r w:rsidRPr="00663796">
              <w:t> </w:t>
            </w:r>
            <w:r>
              <w:t>(Acceptable Forms of Election)</w:t>
            </w:r>
          </w:p>
          <w:p w14:paraId="40B8014F" w14:textId="77777777" w:rsidR="001C243F" w:rsidRDefault="001C243F" w:rsidP="001C243F">
            <w:pPr>
              <w:pStyle w:val="VBAILTbullet1"/>
            </w:pPr>
            <w:r>
              <w:t xml:space="preserve">M21-1 </w:t>
            </w:r>
            <w:r w:rsidRPr="00663796">
              <w:t>IX.iii.</w:t>
            </w:r>
            <w:proofErr w:type="gramStart"/>
            <w:r w:rsidRPr="00663796">
              <w:t>1.F.</w:t>
            </w:r>
            <w:proofErr w:type="gramEnd"/>
            <w:r w:rsidRPr="00663796">
              <w:t>3.a. </w:t>
            </w:r>
            <w:r>
              <w:t xml:space="preserve"> (</w:t>
            </w:r>
            <w:r w:rsidRPr="00EB056D">
              <w:t>Removing a Veteran’s Spouse Due to Death, Divorce, or Annulment</w:t>
            </w:r>
            <w:r>
              <w:t xml:space="preserve">) </w:t>
            </w:r>
          </w:p>
          <w:p w14:paraId="6E170572" w14:textId="77777777" w:rsidR="001C243F" w:rsidRDefault="001C243F" w:rsidP="001C243F">
            <w:pPr>
              <w:pStyle w:val="VBAILTbullet1"/>
            </w:pPr>
            <w:r>
              <w:t xml:space="preserve">M21-1 </w:t>
            </w:r>
            <w:r w:rsidRPr="00663796">
              <w:t>IX.iii.</w:t>
            </w:r>
            <w:proofErr w:type="gramStart"/>
            <w:r w:rsidRPr="00663796">
              <w:t>2.A.</w:t>
            </w:r>
            <w:proofErr w:type="gramEnd"/>
            <w:r w:rsidRPr="00663796">
              <w:t>9.</w:t>
            </w:r>
            <w:r>
              <w:t xml:space="preserve"> (Elections Involving Pension Entitlement)</w:t>
            </w:r>
          </w:p>
          <w:p w14:paraId="0438C6C7" w14:textId="77777777" w:rsidR="001C243F" w:rsidRDefault="001C243F" w:rsidP="001C243F">
            <w:pPr>
              <w:pStyle w:val="VBAILTbullet1"/>
            </w:pPr>
            <w:r>
              <w:t xml:space="preserve">M21-1 </w:t>
            </w:r>
            <w:r w:rsidRPr="00663796">
              <w:t>IX.iii.</w:t>
            </w:r>
            <w:proofErr w:type="gramStart"/>
            <w:r w:rsidRPr="00663796">
              <w:t>2.C.</w:t>
            </w:r>
            <w:proofErr w:type="gramEnd"/>
            <w:r w:rsidRPr="00663796">
              <w:t>1</w:t>
            </w:r>
            <w:r>
              <w:t xml:space="preserve"> (General Information on Entitlement to Old-Law or Section 306 Pension and Current-Law Pension)</w:t>
            </w:r>
          </w:p>
          <w:p w14:paraId="112E6430" w14:textId="77777777" w:rsidR="001C243F" w:rsidRDefault="001C243F" w:rsidP="001C243F">
            <w:pPr>
              <w:pStyle w:val="VBAILTbullet1"/>
            </w:pPr>
            <w:r>
              <w:t xml:space="preserve">M21-1 </w:t>
            </w:r>
            <w:r w:rsidRPr="00663796">
              <w:t>IX.iii.</w:t>
            </w:r>
            <w:proofErr w:type="gramStart"/>
            <w:r w:rsidRPr="00663796">
              <w:t>2.C.</w:t>
            </w:r>
            <w:proofErr w:type="gramEnd"/>
            <w:r w:rsidRPr="00663796">
              <w:t>2.a. </w:t>
            </w:r>
            <w:r>
              <w:t>(Applicability of a Veteran's Exercise of Right of Election)</w:t>
            </w:r>
          </w:p>
          <w:p w14:paraId="3BC63923" w14:textId="77777777" w:rsidR="001C243F" w:rsidRDefault="001C243F" w:rsidP="001C243F">
            <w:pPr>
              <w:pStyle w:val="VBAILTbullet1"/>
            </w:pPr>
            <w:r>
              <w:t xml:space="preserve">M21-1 </w:t>
            </w:r>
            <w:r w:rsidRPr="00663796">
              <w:t>IX.iii.</w:t>
            </w:r>
            <w:proofErr w:type="gramStart"/>
            <w:r w:rsidRPr="00663796">
              <w:t>2.C.</w:t>
            </w:r>
            <w:proofErr w:type="gramEnd"/>
            <w:r w:rsidRPr="00663796">
              <w:t>2.b.  </w:t>
            </w:r>
            <w:r>
              <w:t xml:space="preserve">(Action to Take When an Election is Not </w:t>
            </w:r>
            <w:proofErr w:type="gramStart"/>
            <w:r>
              <w:t>In</w:t>
            </w:r>
            <w:proofErr w:type="gramEnd"/>
            <w:r>
              <w:t xml:space="preserve"> the Claimant's Interest)</w:t>
            </w:r>
          </w:p>
          <w:p w14:paraId="0B2B06AA" w14:textId="3E8ADA4B" w:rsidR="001C243F" w:rsidRDefault="001C243F" w:rsidP="001C243F">
            <w:pPr>
              <w:pStyle w:val="VBAILTbullet1"/>
            </w:pPr>
            <w:r w:rsidRPr="00201F25">
              <w:t xml:space="preserve">M21-1 </w:t>
            </w:r>
            <w:r w:rsidRPr="00663796">
              <w:t>IX.iii.</w:t>
            </w:r>
            <w:proofErr w:type="gramStart"/>
            <w:r w:rsidRPr="00663796">
              <w:t>2.C.</w:t>
            </w:r>
            <w:proofErr w:type="gramEnd"/>
            <w:r w:rsidRPr="00663796">
              <w:t xml:space="preserve">2.c.  </w:t>
            </w:r>
            <w:r>
              <w:t xml:space="preserve">(Example: </w:t>
            </w:r>
            <w:r w:rsidRPr="00201F25">
              <w:t>Deferring an Election Until a Future Beneficial Effective Date) </w:t>
            </w:r>
            <w:r>
              <w:t xml:space="preserve"> </w:t>
            </w:r>
          </w:p>
        </w:tc>
      </w:tr>
      <w:tr w:rsidR="001F68AD" w14:paraId="693FCF46" w14:textId="77777777" w:rsidTr="00736BC3">
        <w:trPr>
          <w:cantSplit/>
          <w:jc w:val="center"/>
        </w:trPr>
        <w:tc>
          <w:tcPr>
            <w:tcW w:w="1908" w:type="dxa"/>
          </w:tcPr>
          <w:p w14:paraId="1EFCB1E5" w14:textId="6FABA13A" w:rsidR="001F68AD" w:rsidRDefault="001F68AD" w:rsidP="001F68AD">
            <w:pPr>
              <w:pStyle w:val="VBAILTBody"/>
            </w:pPr>
            <w:r>
              <w:lastRenderedPageBreak/>
              <w:t>Technical Competencies</w:t>
            </w:r>
            <w:r w:rsidR="008E2F5F">
              <w:t>:</w:t>
            </w:r>
          </w:p>
        </w:tc>
        <w:tc>
          <w:tcPr>
            <w:tcW w:w="7452" w:type="dxa"/>
          </w:tcPr>
          <w:p w14:paraId="6156A1FA" w14:textId="77777777" w:rsidR="001F68AD" w:rsidRPr="00AA0CFA" w:rsidRDefault="001F68AD" w:rsidP="001F68AD">
            <w:pPr>
              <w:pStyle w:val="VBAILTbullet1"/>
            </w:pPr>
            <w:r w:rsidRPr="00AA0CFA">
              <w:t>Processing Claims (PMC VSR)</w:t>
            </w:r>
          </w:p>
          <w:p w14:paraId="2F8B734A" w14:textId="77777777" w:rsidR="001F68AD" w:rsidRDefault="001F68AD" w:rsidP="001F68AD">
            <w:pPr>
              <w:pStyle w:val="VBAILTbullet1"/>
            </w:pPr>
            <w:r w:rsidRPr="00AA0CFA">
              <w:t>VBA Applications (PMC VSR)</w:t>
            </w:r>
          </w:p>
          <w:p w14:paraId="5F415AA8" w14:textId="13D2A033" w:rsidR="001F68AD" w:rsidRDefault="001F68AD" w:rsidP="001F68AD">
            <w:pPr>
              <w:pStyle w:val="VBAILTbullet1"/>
            </w:pPr>
            <w:r w:rsidRPr="00AA0CFA">
              <w:t>Program Be</w:t>
            </w:r>
            <w:r>
              <w:t>nefits and Eligibility (PMC VSR)</w:t>
            </w:r>
          </w:p>
        </w:tc>
      </w:tr>
      <w:tr w:rsidR="003016A8" w14:paraId="1CABC4BA" w14:textId="77777777" w:rsidTr="00736BC3">
        <w:trPr>
          <w:cantSplit/>
          <w:jc w:val="center"/>
        </w:trPr>
        <w:tc>
          <w:tcPr>
            <w:tcW w:w="1908" w:type="dxa"/>
          </w:tcPr>
          <w:p w14:paraId="15DB091F" w14:textId="0C8BE638" w:rsidR="003016A8" w:rsidRDefault="003016A8" w:rsidP="001F68AD">
            <w:pPr>
              <w:pStyle w:val="VBAILTBody"/>
            </w:pPr>
            <w:r>
              <w:t>Knowledge Check</w:t>
            </w:r>
          </w:p>
        </w:tc>
        <w:tc>
          <w:tcPr>
            <w:tcW w:w="7452" w:type="dxa"/>
          </w:tcPr>
          <w:p w14:paraId="0EF9B545" w14:textId="5A56F7F3" w:rsidR="003016A8" w:rsidRPr="00AA0CFA" w:rsidRDefault="003016A8" w:rsidP="003016A8">
            <w:pPr>
              <w:pStyle w:val="VBAILTbullet1"/>
              <w:numPr>
                <w:ilvl w:val="0"/>
                <w:numId w:val="0"/>
              </w:numPr>
              <w:ind w:left="360" w:hanging="360"/>
            </w:pPr>
            <w:r>
              <w:t>Phase 6 Process Election Claims Knowledge Check</w:t>
            </w:r>
          </w:p>
        </w:tc>
      </w:tr>
      <w:tr w:rsidR="002D1DCE" w14:paraId="3384BE78" w14:textId="77777777" w:rsidTr="00736BC3">
        <w:trPr>
          <w:cantSplit/>
          <w:jc w:val="center"/>
        </w:trPr>
        <w:tc>
          <w:tcPr>
            <w:tcW w:w="1908" w:type="dxa"/>
          </w:tcPr>
          <w:p w14:paraId="25FD1148" w14:textId="21C0B0F5" w:rsidR="002D1DCE" w:rsidRDefault="001262F7" w:rsidP="001262F7">
            <w:pPr>
              <w:pStyle w:val="VBAILTBody"/>
            </w:pPr>
            <w:r>
              <w:t>Lesson Objectives:</w:t>
            </w:r>
          </w:p>
        </w:tc>
        <w:tc>
          <w:tcPr>
            <w:tcW w:w="7452" w:type="dxa"/>
          </w:tcPr>
          <w:p w14:paraId="7AB608DA" w14:textId="22B4C450" w:rsidR="001C24F5" w:rsidRDefault="001C24F5" w:rsidP="001C24F5">
            <w:pPr>
              <w:pStyle w:val="VBAILTBody"/>
            </w:pPr>
            <w:r>
              <w:t xml:space="preserve">By the end of this lesson, the trainee </w:t>
            </w:r>
            <w:r w:rsidR="003016A8">
              <w:t>should</w:t>
            </w:r>
            <w:r>
              <w:t xml:space="preserve"> be able to:</w:t>
            </w:r>
          </w:p>
          <w:p w14:paraId="788CABD4" w14:textId="5482C4DC" w:rsidR="002D1DCE" w:rsidRDefault="00396BA4" w:rsidP="001C24F5">
            <w:pPr>
              <w:pStyle w:val="VBAILTBody"/>
              <w:numPr>
                <w:ilvl w:val="0"/>
                <w:numId w:val="12"/>
              </w:numPr>
            </w:pPr>
            <w:r>
              <w:t>Process election claims</w:t>
            </w:r>
          </w:p>
          <w:p w14:paraId="7C443B28" w14:textId="37C70649" w:rsidR="00396BA4" w:rsidRDefault="00396BA4" w:rsidP="001262F7">
            <w:pPr>
              <w:pStyle w:val="VBAILTbullet1"/>
            </w:pPr>
            <w:r>
              <w:t>Identify types of elections</w:t>
            </w:r>
          </w:p>
          <w:p w14:paraId="15A9792E" w14:textId="2FC2EF37" w:rsidR="006D2D46" w:rsidRDefault="00396BA4" w:rsidP="001262F7">
            <w:pPr>
              <w:pStyle w:val="VBAILTbullet1"/>
            </w:pPr>
            <w:r>
              <w:t>Determine change in eligibility based on an election</w:t>
            </w:r>
          </w:p>
          <w:p w14:paraId="583FE770" w14:textId="645FE1D4" w:rsidR="00766159" w:rsidRDefault="00396BA4" w:rsidP="00926427">
            <w:pPr>
              <w:pStyle w:val="VBAILTbullet1"/>
            </w:pPr>
            <w:r>
              <w:t>Determine whether the elected benefit is advantageous to the claimant</w:t>
            </w:r>
          </w:p>
          <w:p w14:paraId="10A837CB" w14:textId="4D675B7B" w:rsidR="0096784D" w:rsidRDefault="00396BA4" w:rsidP="001262F7">
            <w:pPr>
              <w:pStyle w:val="VBAILTbullet1"/>
            </w:pPr>
            <w:r>
              <w:t>Process the election request</w:t>
            </w:r>
          </w:p>
          <w:p w14:paraId="47A8D874" w14:textId="112D52E1" w:rsidR="006D2D46" w:rsidRDefault="00396BA4" w:rsidP="00396BA4">
            <w:pPr>
              <w:pStyle w:val="VBAILTbullet1"/>
            </w:pPr>
            <w:r w:rsidRPr="00A95B44">
              <w:t>Prepare decision notice notif</w:t>
            </w:r>
            <w:r>
              <w:t>ying claimant of the election</w:t>
            </w:r>
          </w:p>
        </w:tc>
      </w:tr>
      <w:tr w:rsidR="00267BA2" w14:paraId="38EB0347" w14:textId="77777777" w:rsidTr="00897AC0">
        <w:trPr>
          <w:jc w:val="center"/>
        </w:trPr>
        <w:tc>
          <w:tcPr>
            <w:tcW w:w="1908" w:type="dxa"/>
          </w:tcPr>
          <w:p w14:paraId="068BE3C1" w14:textId="2D169082" w:rsidR="00267BA2" w:rsidRDefault="00267BA2" w:rsidP="001262F7">
            <w:pPr>
              <w:pStyle w:val="VBAILTBody"/>
            </w:pPr>
            <w:r>
              <w:t>What You Need:</w:t>
            </w:r>
          </w:p>
        </w:tc>
        <w:tc>
          <w:tcPr>
            <w:tcW w:w="7452" w:type="dxa"/>
          </w:tcPr>
          <w:p w14:paraId="2F25F674" w14:textId="5C4326D0" w:rsidR="00766159" w:rsidRDefault="004961D6" w:rsidP="002F7A07">
            <w:pPr>
              <w:pStyle w:val="VBAILTbullet1"/>
            </w:pPr>
            <w:r>
              <w:t>Trainee guide</w:t>
            </w:r>
          </w:p>
          <w:p w14:paraId="6DFDB3E3" w14:textId="1EFF1EA9" w:rsidR="00305156" w:rsidRDefault="0042402C" w:rsidP="003016A8">
            <w:pPr>
              <w:pStyle w:val="VBAILTbullet1"/>
            </w:pPr>
            <w:r w:rsidRPr="0042402C">
              <w:rPr>
                <w:rStyle w:val="Strong"/>
                <w:b w:val="0"/>
              </w:rPr>
              <w:t>Access to the</w:t>
            </w:r>
            <w:r>
              <w:rPr>
                <w:rStyle w:val="Strong"/>
              </w:rPr>
              <w:t xml:space="preserve"> </w:t>
            </w:r>
            <w:r w:rsidR="00495CFE">
              <w:rPr>
                <w:rStyle w:val="Strong"/>
              </w:rPr>
              <w:t>Process</w:t>
            </w:r>
            <w:r w:rsidR="00766159" w:rsidRPr="00BE0B2E">
              <w:rPr>
                <w:rStyle w:val="Strong"/>
              </w:rPr>
              <w:t xml:space="preserve"> </w:t>
            </w:r>
            <w:r w:rsidR="00495CFE">
              <w:rPr>
                <w:rStyle w:val="Strong"/>
              </w:rPr>
              <w:t>Election</w:t>
            </w:r>
            <w:r w:rsidR="007D1A96">
              <w:rPr>
                <w:rStyle w:val="Strong"/>
              </w:rPr>
              <w:t xml:space="preserve"> </w:t>
            </w:r>
            <w:r w:rsidR="00766159" w:rsidRPr="00766159">
              <w:rPr>
                <w:rStyle w:val="Strong"/>
              </w:rPr>
              <w:t>Claim</w:t>
            </w:r>
            <w:r w:rsidR="00877D99">
              <w:rPr>
                <w:rStyle w:val="Strong"/>
              </w:rPr>
              <w:t>s</w:t>
            </w:r>
            <w:r w:rsidR="00766159" w:rsidRPr="00766159">
              <w:rPr>
                <w:rStyle w:val="Strong"/>
              </w:rPr>
              <w:t xml:space="preserve"> Checklist</w:t>
            </w:r>
            <w:r w:rsidR="00766159">
              <w:t xml:space="preserve"> job aid</w:t>
            </w:r>
            <w:r>
              <w:t xml:space="preserve"> from VSR Assistant</w:t>
            </w:r>
          </w:p>
        </w:tc>
      </w:tr>
    </w:tbl>
    <w:p w14:paraId="32B6611F" w14:textId="3A03C6D7" w:rsidR="00C214A9" w:rsidRPr="0024084E" w:rsidRDefault="00C214A9" w:rsidP="001262F7">
      <w:pPr>
        <w:pStyle w:val="VBAILTBody"/>
        <w:rPr>
          <w:sz w:val="24"/>
          <w:szCs w:val="24"/>
        </w:rPr>
      </w:pPr>
    </w:p>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an additional column for notes"/>
      </w:tblPr>
      <w:tblGrid>
        <w:gridCol w:w="4104"/>
        <w:gridCol w:w="5976"/>
      </w:tblGrid>
      <w:tr w:rsidR="009F361E" w14:paraId="776B4D8D" w14:textId="77777777" w:rsidTr="439807DA">
        <w:trPr>
          <w:cantSplit/>
          <w:tblHeader/>
          <w:jc w:val="center"/>
        </w:trPr>
        <w:tc>
          <w:tcPr>
            <w:tcW w:w="4104" w:type="dxa"/>
            <w:tcBorders>
              <w:right w:val="dashSmallGap" w:sz="4" w:space="0" w:color="auto"/>
            </w:tcBorders>
            <w:shd w:val="clear" w:color="auto" w:fill="BDD6EE" w:themeFill="accent1" w:themeFillTint="66"/>
          </w:tcPr>
          <w:p w14:paraId="19B8B92E" w14:textId="77777777" w:rsidR="009F361E" w:rsidRPr="006E54AE" w:rsidRDefault="009F361E" w:rsidP="00030DB7">
            <w:pPr>
              <w:pStyle w:val="VBAILTTableHeading1"/>
              <w:pageBreakBefore/>
            </w:pPr>
            <w:r>
              <w:lastRenderedPageBreak/>
              <w:t>PowerPoint Slides</w:t>
            </w:r>
          </w:p>
        </w:tc>
        <w:tc>
          <w:tcPr>
            <w:tcW w:w="5976" w:type="dxa"/>
            <w:tcBorders>
              <w:left w:val="dashSmallGap" w:sz="4" w:space="0" w:color="auto"/>
            </w:tcBorders>
            <w:shd w:val="clear" w:color="auto" w:fill="BDD6EE" w:themeFill="accent1" w:themeFillTint="66"/>
          </w:tcPr>
          <w:p w14:paraId="5EA4E829" w14:textId="18C973FC" w:rsidR="009F361E" w:rsidRDefault="004961D6" w:rsidP="006E54AE">
            <w:pPr>
              <w:pStyle w:val="VBAILTTableHeading1"/>
            </w:pPr>
            <w:r>
              <w:t>Notes</w:t>
            </w:r>
          </w:p>
        </w:tc>
      </w:tr>
      <w:tr w:rsidR="009F361E" w14:paraId="430C99BE" w14:textId="77777777" w:rsidTr="439807DA">
        <w:trPr>
          <w:cantSplit/>
          <w:jc w:val="center"/>
        </w:trPr>
        <w:tc>
          <w:tcPr>
            <w:tcW w:w="4104" w:type="dxa"/>
            <w:tcBorders>
              <w:right w:val="dashSmallGap" w:sz="4" w:space="0" w:color="auto"/>
            </w:tcBorders>
          </w:tcPr>
          <w:p w14:paraId="6A8B0033" w14:textId="5E74499D" w:rsidR="00891BC1" w:rsidRDefault="00877D99" w:rsidP="00A707F9">
            <w:pPr>
              <w:pStyle w:val="VBAILTBodyStrong"/>
            </w:pPr>
            <w:r>
              <w:t xml:space="preserve">Process </w:t>
            </w:r>
            <w:r w:rsidR="00AA0CFA">
              <w:t xml:space="preserve">Election </w:t>
            </w:r>
            <w:r>
              <w:t>Claims</w:t>
            </w:r>
          </w:p>
          <w:p w14:paraId="40614980" w14:textId="77777777" w:rsidR="009F361E" w:rsidRPr="00891BC1" w:rsidRDefault="009F361E" w:rsidP="004F4832"/>
        </w:tc>
        <w:tc>
          <w:tcPr>
            <w:tcW w:w="5976" w:type="dxa"/>
            <w:tcBorders>
              <w:left w:val="dashSmallGap" w:sz="4" w:space="0" w:color="auto"/>
            </w:tcBorders>
          </w:tcPr>
          <w:p w14:paraId="6751AAA6" w14:textId="7757D1BF" w:rsidR="009F361E" w:rsidRDefault="009F361E" w:rsidP="00695613">
            <w:pPr>
              <w:pStyle w:val="VBAILTBody"/>
            </w:pPr>
          </w:p>
        </w:tc>
      </w:tr>
      <w:tr w:rsidR="00B61428" w14:paraId="04F59812" w14:textId="77777777" w:rsidTr="439807DA">
        <w:trPr>
          <w:jc w:val="center"/>
        </w:trPr>
        <w:tc>
          <w:tcPr>
            <w:tcW w:w="4104" w:type="dxa"/>
            <w:tcBorders>
              <w:right w:val="dashSmallGap" w:sz="4" w:space="0" w:color="auto"/>
            </w:tcBorders>
          </w:tcPr>
          <w:p w14:paraId="43C57016" w14:textId="77777777" w:rsidR="00B61428" w:rsidRDefault="00B61428" w:rsidP="00B61428">
            <w:pPr>
              <w:pStyle w:val="VBAILTBodyStrong"/>
            </w:pPr>
            <w:r>
              <w:t xml:space="preserve">Lesson Objectives </w:t>
            </w:r>
          </w:p>
          <w:p w14:paraId="0869CC2B" w14:textId="2E38FAC8" w:rsidR="00B61428" w:rsidRDefault="00B61428" w:rsidP="00B61428">
            <w:pPr>
              <w:pStyle w:val="VBAILTbullet1"/>
            </w:pPr>
            <w:r>
              <w:t>Process election claims</w:t>
            </w:r>
          </w:p>
          <w:p w14:paraId="5DCA4EBB" w14:textId="3314D13F" w:rsidR="00B61428" w:rsidRDefault="00B61428" w:rsidP="00B61428">
            <w:pPr>
              <w:pStyle w:val="VBAILTbullet1"/>
            </w:pPr>
            <w:r>
              <w:t>Identify types of elections</w:t>
            </w:r>
          </w:p>
          <w:p w14:paraId="353B5638" w14:textId="268FD286" w:rsidR="00B61428" w:rsidRDefault="00B61428" w:rsidP="00B61428">
            <w:pPr>
              <w:pStyle w:val="VBAILTbullet1"/>
            </w:pPr>
            <w:r>
              <w:t>Determine change in eligibility based on an election</w:t>
            </w:r>
          </w:p>
          <w:p w14:paraId="4067669B" w14:textId="768C3046" w:rsidR="00B61428" w:rsidRDefault="00B61428" w:rsidP="00B61428">
            <w:pPr>
              <w:pStyle w:val="VBAILTbullet1"/>
            </w:pPr>
            <w:r>
              <w:t>Determine whether the elected benefit is advantageous to the claimant</w:t>
            </w:r>
          </w:p>
          <w:p w14:paraId="59D80DFE" w14:textId="7B24E636" w:rsidR="00B61428" w:rsidRDefault="00B61428" w:rsidP="00B61428">
            <w:pPr>
              <w:pStyle w:val="VBAILTbullet1"/>
            </w:pPr>
            <w:r>
              <w:t>Determine if development is required</w:t>
            </w:r>
          </w:p>
          <w:p w14:paraId="3189B9BD" w14:textId="19E6C7F9" w:rsidR="00B61428" w:rsidRPr="00396526" w:rsidRDefault="00B61428" w:rsidP="00B61428">
            <w:pPr>
              <w:pStyle w:val="VBAILTbullet1"/>
              <w:rPr>
                <w:b/>
              </w:rPr>
            </w:pPr>
            <w:r>
              <w:t xml:space="preserve">Process the election </w:t>
            </w:r>
            <w:proofErr w:type="gramStart"/>
            <w:r>
              <w:t xml:space="preserve">request  </w:t>
            </w:r>
            <w:r w:rsidRPr="00A95B44">
              <w:t>Prepare</w:t>
            </w:r>
            <w:proofErr w:type="gramEnd"/>
            <w:r w:rsidRPr="00A95B44">
              <w:t xml:space="preserve"> decision notice notif</w:t>
            </w:r>
            <w:r>
              <w:t>ying claimant of the election</w:t>
            </w:r>
          </w:p>
        </w:tc>
        <w:tc>
          <w:tcPr>
            <w:tcW w:w="5976" w:type="dxa"/>
            <w:tcBorders>
              <w:left w:val="dashSmallGap" w:sz="4" w:space="0" w:color="auto"/>
            </w:tcBorders>
          </w:tcPr>
          <w:p w14:paraId="4126B4DF" w14:textId="6AEC1320" w:rsidR="00B61428" w:rsidRPr="004A6692" w:rsidRDefault="00B61428" w:rsidP="00B61428">
            <w:pPr>
              <w:pStyle w:val="VBAILTbullet1"/>
              <w:numPr>
                <w:ilvl w:val="0"/>
                <w:numId w:val="0"/>
              </w:numPr>
              <w:ind w:left="360" w:hanging="360"/>
              <w:rPr>
                <w:rStyle w:val="Strong"/>
                <w:b w:val="0"/>
                <w:bCs w:val="0"/>
              </w:rPr>
            </w:pPr>
          </w:p>
        </w:tc>
      </w:tr>
      <w:tr w:rsidR="001C24F5" w14:paraId="304B0B53" w14:textId="77777777" w:rsidTr="439807DA">
        <w:trPr>
          <w:jc w:val="center"/>
        </w:trPr>
        <w:tc>
          <w:tcPr>
            <w:tcW w:w="4104" w:type="dxa"/>
            <w:tcBorders>
              <w:right w:val="dashSmallGap" w:sz="4" w:space="0" w:color="auto"/>
            </w:tcBorders>
          </w:tcPr>
          <w:p w14:paraId="21322998" w14:textId="77777777" w:rsidR="001C24F5" w:rsidRDefault="001C24F5" w:rsidP="001C24F5">
            <w:pPr>
              <w:pStyle w:val="VBAILTBodyStrong"/>
            </w:pPr>
            <w:r>
              <w:t>Why It Matters!</w:t>
            </w:r>
          </w:p>
          <w:p w14:paraId="0596ABA3" w14:textId="1C7266BE" w:rsidR="001C24F5" w:rsidRDefault="001C24F5" w:rsidP="001C24F5">
            <w:pPr>
              <w:pStyle w:val="VBAILTBodyStrong"/>
            </w:pPr>
            <w:r w:rsidRPr="00440565">
              <w:rPr>
                <w:b w:val="0"/>
              </w:rPr>
              <w:t>The</w:t>
            </w:r>
            <w:r w:rsidRPr="00440565">
              <w:rPr>
                <w:bCs/>
              </w:rPr>
              <w:t xml:space="preserve"> Process Election Claims </w:t>
            </w:r>
            <w:r w:rsidRPr="00440565">
              <w:rPr>
                <w:b w:val="0"/>
              </w:rPr>
              <w:t>course is important because the election chosen may not always be in the best interest of the claimant, financially. You must always choose the option that is the most beneficial to the claimant.</w:t>
            </w:r>
          </w:p>
        </w:tc>
        <w:tc>
          <w:tcPr>
            <w:tcW w:w="5976" w:type="dxa"/>
            <w:tcBorders>
              <w:left w:val="dashSmallGap" w:sz="4" w:space="0" w:color="auto"/>
            </w:tcBorders>
          </w:tcPr>
          <w:p w14:paraId="004348C3" w14:textId="77777777" w:rsidR="001C24F5" w:rsidRPr="004A6692" w:rsidRDefault="001C24F5" w:rsidP="001C24F5">
            <w:pPr>
              <w:pStyle w:val="VBAILTbullet1"/>
              <w:numPr>
                <w:ilvl w:val="0"/>
                <w:numId w:val="0"/>
              </w:numPr>
              <w:ind w:left="360" w:hanging="360"/>
              <w:rPr>
                <w:rStyle w:val="Strong"/>
                <w:b w:val="0"/>
                <w:bCs w:val="0"/>
              </w:rPr>
            </w:pPr>
          </w:p>
        </w:tc>
      </w:tr>
      <w:tr w:rsidR="00B61428" w14:paraId="75E2DF0E" w14:textId="77777777" w:rsidTr="439807DA">
        <w:trPr>
          <w:cantSplit/>
          <w:jc w:val="center"/>
        </w:trPr>
        <w:tc>
          <w:tcPr>
            <w:tcW w:w="4104" w:type="dxa"/>
            <w:tcBorders>
              <w:right w:val="dashSmallGap" w:sz="4" w:space="0" w:color="auto"/>
            </w:tcBorders>
          </w:tcPr>
          <w:p w14:paraId="34B62C44" w14:textId="40BF5416" w:rsidR="00B61428" w:rsidRDefault="00B61428" w:rsidP="00B61428">
            <w:pPr>
              <w:pStyle w:val="VBAILTBodyStrong"/>
            </w:pPr>
            <w:r>
              <w:lastRenderedPageBreak/>
              <w:t>Scenario—Elections Claim</w:t>
            </w:r>
          </w:p>
          <w:p w14:paraId="2FD70978" w14:textId="20ECEE58" w:rsidR="00B61428" w:rsidRPr="00ED6454" w:rsidRDefault="00B61428" w:rsidP="00B61428">
            <w:pPr>
              <w:pStyle w:val="VBAILTBody"/>
            </w:pPr>
            <w:r w:rsidRPr="00ED6454">
              <w:t>Carol Veteran in receipt of Section 306 Pension, submits VA Form 21</w:t>
            </w:r>
            <w:r>
              <w:t>P</w:t>
            </w:r>
            <w:r w:rsidRPr="00ED6454">
              <w:t xml:space="preserve">-527EZ on May 13, 2022. A review of her application shows she may be eligible for Veterans </w:t>
            </w:r>
            <w:proofErr w:type="gramStart"/>
            <w:r w:rsidRPr="00ED6454">
              <w:t>pension</w:t>
            </w:r>
            <w:proofErr w:type="gramEnd"/>
            <w:r w:rsidRPr="00ED6454">
              <w:t xml:space="preserve"> and it would be a greater benefit than her Section 306 Pension entitlement. </w:t>
            </w:r>
          </w:p>
          <w:p w14:paraId="6793042D" w14:textId="77777777" w:rsidR="00B61428" w:rsidRPr="00ED6454" w:rsidRDefault="00B61428" w:rsidP="00B61428">
            <w:pPr>
              <w:pStyle w:val="VBAILTBody"/>
              <w:numPr>
                <w:ilvl w:val="0"/>
                <w:numId w:val="10"/>
              </w:numPr>
            </w:pPr>
            <w:r w:rsidRPr="00ED6454">
              <w:t>What type of election is this scenario?</w:t>
            </w:r>
          </w:p>
          <w:p w14:paraId="0E142C69" w14:textId="77777777" w:rsidR="00B61428" w:rsidRPr="00ED6454" w:rsidRDefault="00B61428" w:rsidP="00B61428">
            <w:pPr>
              <w:pStyle w:val="VBAILTBody"/>
              <w:numPr>
                <w:ilvl w:val="0"/>
                <w:numId w:val="10"/>
              </w:numPr>
            </w:pPr>
            <w:r w:rsidRPr="00ED6454">
              <w:t>Is Veterans pension the more advantageous choice for the Veteran?</w:t>
            </w:r>
          </w:p>
          <w:p w14:paraId="4BCCF47C" w14:textId="3C806A14" w:rsidR="00B61428" w:rsidRDefault="00B61428" w:rsidP="00467E1F">
            <w:pPr>
              <w:pStyle w:val="VBAILTBody"/>
              <w:numPr>
                <w:ilvl w:val="0"/>
                <w:numId w:val="10"/>
              </w:numPr>
            </w:pPr>
            <w:r w:rsidRPr="00ED6454">
              <w:t xml:space="preserve">Are you able to process an election? </w:t>
            </w:r>
          </w:p>
        </w:tc>
        <w:tc>
          <w:tcPr>
            <w:tcW w:w="5976" w:type="dxa"/>
            <w:tcBorders>
              <w:left w:val="dashSmallGap" w:sz="4" w:space="0" w:color="auto"/>
            </w:tcBorders>
          </w:tcPr>
          <w:p w14:paraId="302E28E0" w14:textId="10486C0E" w:rsidR="00B61428" w:rsidRPr="00077BE7" w:rsidRDefault="00B61428" w:rsidP="00B61428">
            <w:pPr>
              <w:pStyle w:val="VBAILTBody"/>
              <w:keepNext/>
              <w:rPr>
                <w:rStyle w:val="Strong"/>
                <w:b w:val="0"/>
                <w:bCs w:val="0"/>
              </w:rPr>
            </w:pPr>
          </w:p>
        </w:tc>
      </w:tr>
      <w:tr w:rsidR="00B61428" w14:paraId="0227CB79" w14:textId="77777777" w:rsidTr="439807DA">
        <w:trPr>
          <w:cantSplit/>
          <w:jc w:val="center"/>
        </w:trPr>
        <w:tc>
          <w:tcPr>
            <w:tcW w:w="4104" w:type="dxa"/>
            <w:tcBorders>
              <w:right w:val="dashSmallGap" w:sz="4" w:space="0" w:color="auto"/>
            </w:tcBorders>
          </w:tcPr>
          <w:p w14:paraId="04261CF3" w14:textId="1AC5996E" w:rsidR="00B61428" w:rsidRDefault="00B61428" w:rsidP="00B61428">
            <w:pPr>
              <w:pStyle w:val="VBAILTBodyStrong"/>
            </w:pPr>
            <w:r>
              <w:t>Review—</w:t>
            </w:r>
            <w:r>
              <w:rPr>
                <w:bCs/>
              </w:rPr>
              <w:t xml:space="preserve">Old Law/Section 306 Pension </w:t>
            </w:r>
            <w:r w:rsidRPr="00EF05CE">
              <w:rPr>
                <w:bCs/>
              </w:rPr>
              <w:t>Claim</w:t>
            </w:r>
          </w:p>
          <w:p w14:paraId="1F268D95" w14:textId="053EB777" w:rsidR="00B61428" w:rsidRDefault="00B61428" w:rsidP="00B61428">
            <w:pPr>
              <w:pStyle w:val="VBAILTbullet1"/>
            </w:pPr>
            <w:r>
              <w:t>C</w:t>
            </w:r>
            <w:r w:rsidRPr="00EF05CE">
              <w:t>alcu</w:t>
            </w:r>
            <w:r>
              <w:t>lated on a calendar year basis</w:t>
            </w:r>
          </w:p>
          <w:p w14:paraId="6A736453" w14:textId="3234D94C" w:rsidR="00B61428" w:rsidRDefault="00B61428" w:rsidP="00B61428">
            <w:pPr>
              <w:pStyle w:val="VBAILTbullet1"/>
            </w:pPr>
            <w:r>
              <w:t>Must show that continuous entitlement can be established</w:t>
            </w:r>
          </w:p>
          <w:p w14:paraId="5E0CF58C" w14:textId="009E0A63" w:rsidR="00B61428" w:rsidRPr="00EF05CE" w:rsidRDefault="00B61428" w:rsidP="00B61428">
            <w:pPr>
              <w:pStyle w:val="VBAILTbullet1"/>
            </w:pPr>
            <w:r>
              <w:t>Review countable income (Old Law) and MAPR (Section 306)</w:t>
            </w:r>
          </w:p>
          <w:p w14:paraId="467CD137" w14:textId="0489E298" w:rsidR="00B61428" w:rsidRDefault="00B61428" w:rsidP="00B61428">
            <w:pPr>
              <w:pStyle w:val="VBAILTbullet1"/>
              <w:numPr>
                <w:ilvl w:val="0"/>
                <w:numId w:val="0"/>
              </w:numPr>
            </w:pPr>
          </w:p>
        </w:tc>
        <w:tc>
          <w:tcPr>
            <w:tcW w:w="5976" w:type="dxa"/>
            <w:tcBorders>
              <w:left w:val="dashSmallGap" w:sz="4" w:space="0" w:color="auto"/>
            </w:tcBorders>
          </w:tcPr>
          <w:p w14:paraId="3D730F89" w14:textId="38D51CF5" w:rsidR="00B61428" w:rsidRPr="009F361E" w:rsidRDefault="00B61428" w:rsidP="00B61428">
            <w:pPr>
              <w:pStyle w:val="VBAILTBody"/>
              <w:rPr>
                <w:rStyle w:val="Strong"/>
              </w:rPr>
            </w:pPr>
          </w:p>
        </w:tc>
      </w:tr>
      <w:tr w:rsidR="00B61428" w14:paraId="63D0A78D" w14:textId="77777777" w:rsidTr="439807DA">
        <w:trPr>
          <w:jc w:val="center"/>
        </w:trPr>
        <w:tc>
          <w:tcPr>
            <w:tcW w:w="4104" w:type="dxa"/>
            <w:tcBorders>
              <w:right w:val="dashSmallGap" w:sz="4" w:space="0" w:color="auto"/>
            </w:tcBorders>
          </w:tcPr>
          <w:p w14:paraId="52DA76E7" w14:textId="44E05B31" w:rsidR="00B61428" w:rsidRDefault="00B61428" w:rsidP="00B61428">
            <w:pPr>
              <w:pStyle w:val="VBAILTBodyStrong"/>
            </w:pPr>
            <w:r>
              <w:t>Review—Calculating IVAP</w:t>
            </w:r>
          </w:p>
          <w:p w14:paraId="678BA716" w14:textId="04189470" w:rsidR="00B61428" w:rsidRDefault="00B61428" w:rsidP="00B61428">
            <w:pPr>
              <w:pStyle w:val="VBAILTbullet1"/>
            </w:pPr>
            <w:r>
              <w:t>Subtract IVAP from MAPR and divide by 12 to determine the monthly pension amount</w:t>
            </w:r>
          </w:p>
        </w:tc>
        <w:tc>
          <w:tcPr>
            <w:tcW w:w="5976" w:type="dxa"/>
            <w:tcBorders>
              <w:left w:val="dashSmallGap" w:sz="4" w:space="0" w:color="auto"/>
            </w:tcBorders>
          </w:tcPr>
          <w:p w14:paraId="1F002679" w14:textId="0F3D5870" w:rsidR="00B61428" w:rsidRPr="004B35AD" w:rsidRDefault="00B61428" w:rsidP="00B61428">
            <w:pPr>
              <w:pStyle w:val="VBAILTBody"/>
              <w:rPr>
                <w:rStyle w:val="Strong"/>
                <w:b w:val="0"/>
                <w:bCs w:val="0"/>
              </w:rPr>
            </w:pPr>
          </w:p>
        </w:tc>
      </w:tr>
      <w:tr w:rsidR="00B61428" w14:paraId="01E52945" w14:textId="77777777" w:rsidTr="439807DA">
        <w:tblPrEx>
          <w:jc w:val="left"/>
          <w:tblCellMar>
            <w:left w:w="108" w:type="dxa"/>
            <w:right w:w="108" w:type="dxa"/>
          </w:tblCellMar>
        </w:tblPrEx>
        <w:tc>
          <w:tcPr>
            <w:tcW w:w="4104" w:type="dxa"/>
          </w:tcPr>
          <w:p w14:paraId="7094CE84" w14:textId="3BFA08B4" w:rsidR="00B61428" w:rsidRDefault="00B61428" w:rsidP="00B61428">
            <w:pPr>
              <w:pStyle w:val="VBAILTBodyStrong"/>
            </w:pPr>
            <w:r>
              <w:t xml:space="preserve">Review—Award Adjustments </w:t>
            </w:r>
          </w:p>
          <w:p w14:paraId="247CC476" w14:textId="77777777" w:rsidR="00B61428" w:rsidRDefault="00B61428" w:rsidP="00B61428">
            <w:pPr>
              <w:pStyle w:val="VBAILTbullet1"/>
            </w:pPr>
            <w:r>
              <w:t>Completing adjustments for changes in:</w:t>
            </w:r>
          </w:p>
          <w:p w14:paraId="76E6594D" w14:textId="77777777" w:rsidR="00B61428" w:rsidRDefault="00B61428" w:rsidP="00B61428">
            <w:pPr>
              <w:pStyle w:val="VBAILTBullet2"/>
            </w:pPr>
            <w:r>
              <w:t>Expenses</w:t>
            </w:r>
          </w:p>
          <w:p w14:paraId="67754567" w14:textId="77777777" w:rsidR="00B61428" w:rsidRDefault="00B61428" w:rsidP="00B61428">
            <w:pPr>
              <w:pStyle w:val="VBAILTBullet2"/>
            </w:pPr>
            <w:r>
              <w:lastRenderedPageBreak/>
              <w:t>Net worth</w:t>
            </w:r>
          </w:p>
          <w:p w14:paraId="7417468A" w14:textId="77777777" w:rsidR="00B61428" w:rsidRDefault="00B61428" w:rsidP="00B61428">
            <w:pPr>
              <w:pStyle w:val="VBAILTBullet2"/>
            </w:pPr>
            <w:r>
              <w:t>Income</w:t>
            </w:r>
          </w:p>
          <w:p w14:paraId="70E6BA97" w14:textId="022CC2E0" w:rsidR="00B61428" w:rsidRDefault="00B61428" w:rsidP="00B61428">
            <w:pPr>
              <w:pStyle w:val="VBAILTBullet2"/>
            </w:pPr>
            <w:r>
              <w:t>Dependency</w:t>
            </w:r>
          </w:p>
        </w:tc>
        <w:tc>
          <w:tcPr>
            <w:tcW w:w="5976" w:type="dxa"/>
          </w:tcPr>
          <w:p w14:paraId="5E91292A" w14:textId="50A120A3" w:rsidR="00B61428" w:rsidRPr="009F361E" w:rsidRDefault="00B61428" w:rsidP="00B61428">
            <w:pPr>
              <w:pStyle w:val="VBAILTBody"/>
              <w:rPr>
                <w:rStyle w:val="Strong"/>
              </w:rPr>
            </w:pPr>
          </w:p>
        </w:tc>
      </w:tr>
      <w:tr w:rsidR="00B61428" w14:paraId="1BD58A34" w14:textId="77777777" w:rsidTr="439807DA">
        <w:tblPrEx>
          <w:jc w:val="left"/>
          <w:tblCellMar>
            <w:left w:w="108" w:type="dxa"/>
            <w:right w:w="108" w:type="dxa"/>
          </w:tblCellMar>
        </w:tblPrEx>
        <w:tc>
          <w:tcPr>
            <w:tcW w:w="4104" w:type="dxa"/>
          </w:tcPr>
          <w:p w14:paraId="403D2940" w14:textId="7AB72A45" w:rsidR="00B61428" w:rsidRDefault="00B61428" w:rsidP="00B61428">
            <w:pPr>
              <w:pStyle w:val="VBAILTBodyStrong"/>
              <w:pageBreakBefore/>
            </w:pPr>
            <w:r>
              <w:lastRenderedPageBreak/>
              <w:t xml:space="preserve">Review—Processing Original Claims for Veterans Pension/Survivors Pension </w:t>
            </w:r>
          </w:p>
          <w:p w14:paraId="06CE4C5C" w14:textId="19215256" w:rsidR="00B61428" w:rsidRDefault="00B61428" w:rsidP="00B61428">
            <w:pPr>
              <w:pStyle w:val="VBAILTBullet2"/>
            </w:pPr>
            <w:r>
              <w:t>Sufficient evidence to process for Veterans pension/</w:t>
            </w:r>
            <w:proofErr w:type="gramStart"/>
            <w:r>
              <w:t>survivors</w:t>
            </w:r>
            <w:proofErr w:type="gramEnd"/>
            <w:r>
              <w:t xml:space="preserve"> pension</w:t>
            </w:r>
          </w:p>
          <w:p w14:paraId="5BE22A07" w14:textId="1E7AD4FD" w:rsidR="00B61428" w:rsidRDefault="00B61428" w:rsidP="00B61428">
            <w:pPr>
              <w:pStyle w:val="VBAILTBullet2"/>
            </w:pPr>
            <w:r>
              <w:t>Entitlement to Veterans pension/</w:t>
            </w:r>
            <w:proofErr w:type="gramStart"/>
            <w:r>
              <w:t>survivors</w:t>
            </w:r>
            <w:proofErr w:type="gramEnd"/>
            <w:r>
              <w:t xml:space="preserve"> pension</w:t>
            </w:r>
          </w:p>
          <w:p w14:paraId="02DFE154" w14:textId="78E47266" w:rsidR="00B61428" w:rsidRDefault="00B61428" w:rsidP="00B61428">
            <w:pPr>
              <w:pStyle w:val="VBAILTBullet2"/>
            </w:pPr>
            <w:r>
              <w:t>May or may not require a rating</w:t>
            </w:r>
          </w:p>
        </w:tc>
        <w:tc>
          <w:tcPr>
            <w:tcW w:w="5976" w:type="dxa"/>
          </w:tcPr>
          <w:p w14:paraId="61D3F7C7" w14:textId="5444356A" w:rsidR="00B61428" w:rsidRDefault="00B61428" w:rsidP="00B61428">
            <w:pPr>
              <w:pStyle w:val="VBAILTBody"/>
              <w:rPr>
                <w:rStyle w:val="Strong"/>
              </w:rPr>
            </w:pPr>
          </w:p>
        </w:tc>
      </w:tr>
      <w:tr w:rsidR="00B61428" w14:paraId="7CDB7BE4" w14:textId="77777777" w:rsidTr="439807DA">
        <w:trPr>
          <w:jc w:val="center"/>
        </w:trPr>
        <w:tc>
          <w:tcPr>
            <w:tcW w:w="4104" w:type="dxa"/>
            <w:tcBorders>
              <w:right w:val="dashSmallGap" w:sz="4" w:space="0" w:color="auto"/>
            </w:tcBorders>
          </w:tcPr>
          <w:p w14:paraId="1D80869E" w14:textId="67BC6EC6" w:rsidR="00B61428" w:rsidRDefault="00B61428" w:rsidP="00B61428">
            <w:pPr>
              <w:pStyle w:val="VBAILTBody"/>
              <w:rPr>
                <w:rStyle w:val="Strong"/>
              </w:rPr>
            </w:pPr>
            <w:r w:rsidRPr="0034217C">
              <w:rPr>
                <w:rStyle w:val="Strong"/>
              </w:rPr>
              <w:t xml:space="preserve">Overview of Processing </w:t>
            </w:r>
            <w:r>
              <w:rPr>
                <w:rStyle w:val="Strong"/>
              </w:rPr>
              <w:t xml:space="preserve">Election </w:t>
            </w:r>
            <w:r w:rsidRPr="0034217C">
              <w:rPr>
                <w:rStyle w:val="Strong"/>
              </w:rPr>
              <w:t>Claim</w:t>
            </w:r>
            <w:r>
              <w:rPr>
                <w:rStyle w:val="Strong"/>
              </w:rPr>
              <w:t>s</w:t>
            </w:r>
          </w:p>
          <w:p w14:paraId="7B44C80F" w14:textId="477CD68B" w:rsidR="00B61428" w:rsidRDefault="00B61428" w:rsidP="00B61428">
            <w:pPr>
              <w:pStyle w:val="VBAILTbullet1"/>
            </w:pPr>
            <w:r>
              <w:t>Many of the steps required to process election claims are done simultaneously by PMC VSRs in the field.</w:t>
            </w:r>
          </w:p>
          <w:p w14:paraId="5D4B9982" w14:textId="5D583329" w:rsidR="00B61428" w:rsidRPr="00893043" w:rsidRDefault="00B61428" w:rsidP="00B61428">
            <w:pPr>
              <w:pStyle w:val="VBAILTbullet1"/>
              <w:rPr>
                <w:rStyle w:val="Strong"/>
                <w:b w:val="0"/>
                <w:bCs w:val="0"/>
              </w:rPr>
            </w:pPr>
            <w:proofErr w:type="gramStart"/>
            <w:r>
              <w:t>For the purpose of</w:t>
            </w:r>
            <w:proofErr w:type="gramEnd"/>
            <w:r>
              <w:t xml:space="preserve"> instruction, the steps are broken out individually.</w:t>
            </w:r>
          </w:p>
        </w:tc>
        <w:tc>
          <w:tcPr>
            <w:tcW w:w="5976" w:type="dxa"/>
            <w:tcBorders>
              <w:left w:val="dashSmallGap" w:sz="4" w:space="0" w:color="auto"/>
            </w:tcBorders>
          </w:tcPr>
          <w:p w14:paraId="384CFEE5" w14:textId="31FB3926" w:rsidR="00B61428" w:rsidRPr="009F361E" w:rsidRDefault="00B61428" w:rsidP="00B61428">
            <w:pPr>
              <w:spacing w:before="120" w:after="120" w:line="276" w:lineRule="auto"/>
              <w:rPr>
                <w:rStyle w:val="Strong"/>
              </w:rPr>
            </w:pPr>
          </w:p>
        </w:tc>
      </w:tr>
      <w:tr w:rsidR="00B61428" w14:paraId="2EEAA069" w14:textId="77777777" w:rsidTr="439807DA">
        <w:trPr>
          <w:jc w:val="center"/>
        </w:trPr>
        <w:tc>
          <w:tcPr>
            <w:tcW w:w="4104" w:type="dxa"/>
            <w:tcBorders>
              <w:right w:val="dashSmallGap" w:sz="4" w:space="0" w:color="auto"/>
            </w:tcBorders>
          </w:tcPr>
          <w:p w14:paraId="4E3EC892" w14:textId="502CA7DD" w:rsidR="00B61428" w:rsidRDefault="00B61428" w:rsidP="00B61428">
            <w:pPr>
              <w:pStyle w:val="VBAILTBody"/>
              <w:rPr>
                <w:rStyle w:val="Strong"/>
              </w:rPr>
            </w:pPr>
            <w:r>
              <w:rPr>
                <w:rStyle w:val="Strong"/>
              </w:rPr>
              <w:t>Types of Elections</w:t>
            </w:r>
          </w:p>
          <w:p w14:paraId="1A9B3AD4" w14:textId="77777777" w:rsidR="00B61428" w:rsidRPr="00893043" w:rsidRDefault="00B61428" w:rsidP="00B61428">
            <w:pPr>
              <w:pStyle w:val="VBAILTbullet1"/>
              <w:rPr>
                <w:b/>
                <w:bCs/>
              </w:rPr>
            </w:pPr>
            <w:r>
              <w:t>What is an election?</w:t>
            </w:r>
          </w:p>
          <w:p w14:paraId="71D92E41" w14:textId="77777777" w:rsidR="00B61428" w:rsidRDefault="00B61428" w:rsidP="00B61428">
            <w:pPr>
              <w:pStyle w:val="VBAILTbullet1"/>
            </w:pPr>
            <w:r>
              <w:t>Types of Elections</w:t>
            </w:r>
          </w:p>
          <w:p w14:paraId="33D05E89" w14:textId="77777777" w:rsidR="00B61428" w:rsidRDefault="00B61428" w:rsidP="00B61428">
            <w:pPr>
              <w:pStyle w:val="VBAILTBullet2"/>
              <w:rPr>
                <w:rStyle w:val="Strong"/>
                <w:b w:val="0"/>
                <w:bCs w:val="0"/>
              </w:rPr>
            </w:pPr>
            <w:r>
              <w:rPr>
                <w:rStyle w:val="Strong"/>
                <w:b w:val="0"/>
                <w:bCs w:val="0"/>
              </w:rPr>
              <w:t>Initial</w:t>
            </w:r>
          </w:p>
          <w:p w14:paraId="5BC78F66" w14:textId="77777777" w:rsidR="00B61428" w:rsidRDefault="00B61428" w:rsidP="00B61428">
            <w:pPr>
              <w:pStyle w:val="VBAILTBullet2"/>
              <w:rPr>
                <w:rStyle w:val="Strong"/>
                <w:b w:val="0"/>
                <w:bCs w:val="0"/>
              </w:rPr>
            </w:pPr>
            <w:r>
              <w:rPr>
                <w:rStyle w:val="Strong"/>
                <w:b w:val="0"/>
                <w:bCs w:val="0"/>
              </w:rPr>
              <w:t>Conditional</w:t>
            </w:r>
          </w:p>
          <w:p w14:paraId="08BF1538" w14:textId="3519C422" w:rsidR="00B61428" w:rsidRPr="00893043" w:rsidRDefault="00B61428" w:rsidP="00B61428">
            <w:pPr>
              <w:pStyle w:val="VBAILTBullet2"/>
              <w:rPr>
                <w:rStyle w:val="Strong"/>
                <w:rFonts w:asciiTheme="minorHAnsi" w:hAnsiTheme="minorHAnsi"/>
                <w:b w:val="0"/>
                <w:bCs w:val="0"/>
              </w:rPr>
            </w:pPr>
            <w:r>
              <w:rPr>
                <w:rStyle w:val="Strong"/>
                <w:b w:val="0"/>
                <w:bCs w:val="0"/>
              </w:rPr>
              <w:t>Reelection</w:t>
            </w:r>
          </w:p>
        </w:tc>
        <w:tc>
          <w:tcPr>
            <w:tcW w:w="5976" w:type="dxa"/>
            <w:tcBorders>
              <w:left w:val="dashSmallGap" w:sz="4" w:space="0" w:color="auto"/>
            </w:tcBorders>
          </w:tcPr>
          <w:p w14:paraId="259DB9B8" w14:textId="50854299" w:rsidR="00B61428" w:rsidRDefault="00B61428" w:rsidP="00B61428">
            <w:pPr>
              <w:pStyle w:val="VBAILTBody"/>
              <w:rPr>
                <w:rStyle w:val="Strong"/>
              </w:rPr>
            </w:pPr>
          </w:p>
        </w:tc>
      </w:tr>
      <w:tr w:rsidR="00B61428" w14:paraId="5B97E416" w14:textId="77777777" w:rsidTr="439807DA">
        <w:trPr>
          <w:jc w:val="center"/>
        </w:trPr>
        <w:tc>
          <w:tcPr>
            <w:tcW w:w="4104" w:type="dxa"/>
            <w:tcBorders>
              <w:right w:val="dashSmallGap" w:sz="4" w:space="0" w:color="auto"/>
            </w:tcBorders>
          </w:tcPr>
          <w:p w14:paraId="212B4912" w14:textId="77777777" w:rsidR="00B61428" w:rsidRDefault="00B61428" w:rsidP="00B61428">
            <w:pPr>
              <w:pStyle w:val="VBAILTBody"/>
              <w:keepNext/>
              <w:keepLines/>
              <w:rPr>
                <w:rStyle w:val="Strong"/>
              </w:rPr>
            </w:pPr>
            <w:r>
              <w:rPr>
                <w:rStyle w:val="Strong"/>
              </w:rPr>
              <w:lastRenderedPageBreak/>
              <w:t>Acceptable Forms of Election</w:t>
            </w:r>
          </w:p>
          <w:p w14:paraId="1DB196C6" w14:textId="77777777" w:rsidR="00B61428" w:rsidRPr="00F70F9E" w:rsidRDefault="00B61428" w:rsidP="00B61428">
            <w:pPr>
              <w:pStyle w:val="VBAILTbullet1"/>
            </w:pPr>
            <w:r w:rsidRPr="00F70F9E">
              <w:t>Accept as an election any statement on a formal claim or in correspondence that</w:t>
            </w:r>
          </w:p>
          <w:p w14:paraId="40F1EE7D" w14:textId="77777777" w:rsidR="00B61428" w:rsidRPr="00F70F9E" w:rsidRDefault="00B61428" w:rsidP="00B61428">
            <w:pPr>
              <w:pStyle w:val="VBAILTBullet2"/>
            </w:pPr>
            <w:r w:rsidRPr="00F70F9E">
              <w:t>indicates an intent to apply for a particular benefit, and</w:t>
            </w:r>
          </w:p>
          <w:p w14:paraId="1C5712F8" w14:textId="77777777" w:rsidR="00B61428" w:rsidRPr="00F70F9E" w:rsidRDefault="00B61428" w:rsidP="00B61428">
            <w:pPr>
              <w:pStyle w:val="VBAILTBullet2"/>
            </w:pPr>
            <w:r w:rsidRPr="00F70F9E">
              <w:t>is signed by the claimant or their fiduciary.</w:t>
            </w:r>
          </w:p>
          <w:p w14:paraId="0EA65925" w14:textId="79D28E7F" w:rsidR="00B61428" w:rsidRDefault="00B61428" w:rsidP="00B61428">
            <w:pPr>
              <w:pStyle w:val="VBAILTbullet1"/>
              <w:numPr>
                <w:ilvl w:val="0"/>
                <w:numId w:val="0"/>
              </w:numPr>
              <w:ind w:left="360"/>
              <w:rPr>
                <w:rStyle w:val="Strong"/>
              </w:rPr>
            </w:pPr>
          </w:p>
        </w:tc>
        <w:tc>
          <w:tcPr>
            <w:tcW w:w="5976" w:type="dxa"/>
            <w:tcBorders>
              <w:left w:val="dashSmallGap" w:sz="4" w:space="0" w:color="auto"/>
            </w:tcBorders>
          </w:tcPr>
          <w:p w14:paraId="1EB6884E" w14:textId="2380388E" w:rsidR="00B61428" w:rsidRPr="00B14BB0" w:rsidRDefault="00B61428" w:rsidP="00B61428">
            <w:pPr>
              <w:pStyle w:val="VBAILTBody"/>
              <w:rPr>
                <w:rStyle w:val="Strong"/>
                <w:b w:val="0"/>
                <w:bCs w:val="0"/>
              </w:rPr>
            </w:pPr>
          </w:p>
        </w:tc>
      </w:tr>
      <w:tr w:rsidR="00B61428" w14:paraId="7C0E199E" w14:textId="77777777" w:rsidTr="439807DA">
        <w:trPr>
          <w:jc w:val="center"/>
        </w:trPr>
        <w:tc>
          <w:tcPr>
            <w:tcW w:w="4104" w:type="dxa"/>
            <w:tcBorders>
              <w:right w:val="dashSmallGap" w:sz="4" w:space="0" w:color="auto"/>
            </w:tcBorders>
          </w:tcPr>
          <w:p w14:paraId="0B4B26A9" w14:textId="77777777" w:rsidR="00B61428" w:rsidRDefault="00B61428" w:rsidP="00B61428">
            <w:pPr>
              <w:pStyle w:val="VBAILTBody"/>
              <w:rPr>
                <w:b/>
                <w:bCs/>
              </w:rPr>
            </w:pPr>
            <w:r w:rsidRPr="00624616">
              <w:rPr>
                <w:b/>
                <w:bCs/>
              </w:rPr>
              <w:t>Most Common Elections</w:t>
            </w:r>
          </w:p>
          <w:p w14:paraId="23898310" w14:textId="77777777" w:rsidR="00B61428" w:rsidRPr="00D642A8" w:rsidRDefault="00B61428" w:rsidP="00B61428">
            <w:pPr>
              <w:pStyle w:val="VBAILTbullet1"/>
              <w:rPr>
                <w:rStyle w:val="Strong"/>
                <w:b w:val="0"/>
                <w:bCs w:val="0"/>
              </w:rPr>
            </w:pPr>
            <w:r w:rsidRPr="00D642A8">
              <w:rPr>
                <w:rStyle w:val="Strong"/>
                <w:b w:val="0"/>
                <w:bCs w:val="0"/>
              </w:rPr>
              <w:t>Electing Veterans Pension from:</w:t>
            </w:r>
          </w:p>
          <w:p w14:paraId="6D75B5C1" w14:textId="77777777" w:rsidR="00B61428" w:rsidRPr="00D642A8" w:rsidRDefault="00B61428" w:rsidP="00B61428">
            <w:pPr>
              <w:pStyle w:val="VBAILTBullet2"/>
              <w:rPr>
                <w:rStyle w:val="Strong"/>
                <w:b w:val="0"/>
                <w:bCs w:val="0"/>
              </w:rPr>
            </w:pPr>
            <w:r w:rsidRPr="00D642A8">
              <w:rPr>
                <w:rStyle w:val="Strong"/>
                <w:b w:val="0"/>
                <w:bCs w:val="0"/>
              </w:rPr>
              <w:t>Compensation</w:t>
            </w:r>
          </w:p>
          <w:p w14:paraId="1B03F764" w14:textId="15ACCB12" w:rsidR="00B61428" w:rsidRPr="00624616" w:rsidRDefault="00B61428" w:rsidP="00B61428">
            <w:pPr>
              <w:pStyle w:val="VBAILTBullet2"/>
              <w:rPr>
                <w:rStyle w:val="Strong"/>
                <w:b w:val="0"/>
                <w:bCs w:val="0"/>
              </w:rPr>
            </w:pPr>
            <w:r w:rsidRPr="00D642A8">
              <w:rPr>
                <w:rStyle w:val="Strong"/>
                <w:b w:val="0"/>
                <w:bCs w:val="0"/>
              </w:rPr>
              <w:t>Section 306</w:t>
            </w:r>
          </w:p>
        </w:tc>
        <w:tc>
          <w:tcPr>
            <w:tcW w:w="5976" w:type="dxa"/>
            <w:tcBorders>
              <w:left w:val="dashSmallGap" w:sz="4" w:space="0" w:color="auto"/>
            </w:tcBorders>
          </w:tcPr>
          <w:p w14:paraId="023666B0" w14:textId="12EA26F8" w:rsidR="00B61428" w:rsidRPr="00225D7E" w:rsidRDefault="00B61428" w:rsidP="00B61428">
            <w:pPr>
              <w:pStyle w:val="VBAILTBody"/>
              <w:rPr>
                <w:rStyle w:val="Strong"/>
                <w:b w:val="0"/>
                <w:bCs w:val="0"/>
              </w:rPr>
            </w:pPr>
          </w:p>
        </w:tc>
      </w:tr>
      <w:tr w:rsidR="00B61428" w14:paraId="70C733A7" w14:textId="77777777" w:rsidTr="439807DA">
        <w:trPr>
          <w:jc w:val="center"/>
        </w:trPr>
        <w:tc>
          <w:tcPr>
            <w:tcW w:w="4104" w:type="dxa"/>
            <w:tcBorders>
              <w:right w:val="dashSmallGap" w:sz="4" w:space="0" w:color="auto"/>
            </w:tcBorders>
          </w:tcPr>
          <w:p w14:paraId="74D151EF" w14:textId="3588F25A" w:rsidR="00B61428" w:rsidRDefault="00B61428" w:rsidP="00B61428">
            <w:pPr>
              <w:pStyle w:val="VBAILTBodyStrong"/>
              <w:keepNext/>
              <w:keepLines/>
              <w:rPr>
                <w:rStyle w:val="Strong"/>
                <w:b/>
                <w:bCs w:val="0"/>
              </w:rPr>
            </w:pPr>
            <w:r>
              <w:rPr>
                <w:rStyle w:val="Strong"/>
                <w:b/>
                <w:bCs w:val="0"/>
              </w:rPr>
              <w:t>Claim 1—Identify the Type of E</w:t>
            </w:r>
            <w:r w:rsidRPr="00974F2B">
              <w:rPr>
                <w:rStyle w:val="Strong"/>
                <w:b/>
                <w:bCs w:val="0"/>
              </w:rPr>
              <w:t>lection</w:t>
            </w:r>
            <w:r>
              <w:rPr>
                <w:rStyle w:val="Strong"/>
                <w:b/>
                <w:bCs w:val="0"/>
              </w:rPr>
              <w:t xml:space="preserve"> and Change in Eligibility Based on Election Requested</w:t>
            </w:r>
          </w:p>
          <w:p w14:paraId="61608228" w14:textId="0EFD498C" w:rsidR="00B61428" w:rsidRDefault="00B61428" w:rsidP="00B61428">
            <w:pPr>
              <w:pStyle w:val="VBAILTBodyStrong"/>
            </w:pPr>
            <w:r>
              <w:rPr>
                <w:noProof/>
              </w:rPr>
              <w:drawing>
                <wp:inline distT="0" distB="0" distL="0" distR="0" wp14:anchorId="79439026" wp14:editId="2FFDFDAA">
                  <wp:extent cx="484632" cy="484632"/>
                  <wp:effectExtent l="0" t="0" r="0" b="0"/>
                  <wp:docPr id="16" name="Picture 16"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11">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p w14:paraId="01744230" w14:textId="50BE309E" w:rsidR="00B61428" w:rsidRDefault="00B61428" w:rsidP="00B61428">
            <w:pPr>
              <w:pStyle w:val="VBAILTbullet1"/>
            </w:pPr>
            <w:r>
              <w:t>Initial</w:t>
            </w:r>
          </w:p>
          <w:p w14:paraId="359CCEC3" w14:textId="77777777" w:rsidR="00B61428" w:rsidRDefault="00B61428" w:rsidP="00B61428">
            <w:pPr>
              <w:pStyle w:val="VBAILTbullet1"/>
            </w:pPr>
            <w:r>
              <w:t>Conditional</w:t>
            </w:r>
          </w:p>
          <w:p w14:paraId="64DC8A88" w14:textId="4D19D074" w:rsidR="00B61428" w:rsidRDefault="00B61428" w:rsidP="00B61428">
            <w:pPr>
              <w:pStyle w:val="VBAILTbullet1"/>
            </w:pPr>
            <w:r>
              <w:t>Reelection</w:t>
            </w:r>
          </w:p>
          <w:p w14:paraId="5B5D553F" w14:textId="5E529DE7" w:rsidR="00B61428" w:rsidRDefault="00B61428" w:rsidP="00B61428">
            <w:pPr>
              <w:pStyle w:val="VBAILTbullet1"/>
            </w:pPr>
            <w:r>
              <w:t>Electing Veterans pension from:</w:t>
            </w:r>
          </w:p>
          <w:p w14:paraId="74C29718" w14:textId="77777777" w:rsidR="00B61428" w:rsidRDefault="00B61428" w:rsidP="00B61428">
            <w:pPr>
              <w:pStyle w:val="VBAILTBullet2"/>
            </w:pPr>
            <w:r>
              <w:t>Compensation</w:t>
            </w:r>
          </w:p>
          <w:p w14:paraId="0B974BC2" w14:textId="112B1BE8" w:rsidR="00B61428" w:rsidRPr="00FC72BE" w:rsidRDefault="00B61428" w:rsidP="00B61428">
            <w:pPr>
              <w:pStyle w:val="VBAILTBullet2"/>
              <w:rPr>
                <w:rStyle w:val="Strong"/>
                <w:b w:val="0"/>
                <w:bCs w:val="0"/>
              </w:rPr>
            </w:pPr>
            <w:r w:rsidRPr="00A66459">
              <w:t>Section 306</w:t>
            </w:r>
          </w:p>
        </w:tc>
        <w:tc>
          <w:tcPr>
            <w:tcW w:w="5976" w:type="dxa"/>
            <w:tcBorders>
              <w:left w:val="dashSmallGap" w:sz="4" w:space="0" w:color="auto"/>
            </w:tcBorders>
          </w:tcPr>
          <w:p w14:paraId="46421908" w14:textId="4750C161" w:rsidR="00B61428" w:rsidRPr="009F361E" w:rsidRDefault="00B61428" w:rsidP="00B61428">
            <w:pPr>
              <w:pStyle w:val="VBAILTBody"/>
              <w:rPr>
                <w:rStyle w:val="Strong"/>
              </w:rPr>
            </w:pPr>
          </w:p>
        </w:tc>
      </w:tr>
      <w:tr w:rsidR="00B61428" w14:paraId="685E5E81" w14:textId="77777777" w:rsidTr="439807DA">
        <w:trPr>
          <w:jc w:val="center"/>
        </w:trPr>
        <w:tc>
          <w:tcPr>
            <w:tcW w:w="4104" w:type="dxa"/>
            <w:tcBorders>
              <w:right w:val="dashSmallGap" w:sz="4" w:space="0" w:color="auto"/>
            </w:tcBorders>
          </w:tcPr>
          <w:p w14:paraId="3DF91FFA" w14:textId="6FA9A451" w:rsidR="00B61428" w:rsidRDefault="00B61428" w:rsidP="00B61428">
            <w:pPr>
              <w:pStyle w:val="VBAILTBodyStrong"/>
              <w:rPr>
                <w:rStyle w:val="Strong"/>
                <w:b/>
                <w:bCs w:val="0"/>
              </w:rPr>
            </w:pPr>
            <w:r>
              <w:rPr>
                <w:rStyle w:val="Strong"/>
                <w:b/>
                <w:bCs w:val="0"/>
              </w:rPr>
              <w:t>Claim 1—</w:t>
            </w:r>
            <w:r>
              <w:rPr>
                <w:bCs/>
              </w:rPr>
              <w:t>Determine i</w:t>
            </w:r>
            <w:r w:rsidRPr="008D4984">
              <w:rPr>
                <w:bCs/>
              </w:rPr>
              <w:t>f Benefit Elected is Advantageous to the Claimant</w:t>
            </w:r>
            <w:r>
              <w:rPr>
                <w:bCs/>
              </w:rPr>
              <w:t xml:space="preserve"> (1 of 2)</w:t>
            </w:r>
          </w:p>
          <w:p w14:paraId="2E3A9955" w14:textId="77777777" w:rsidR="00B61428" w:rsidRDefault="00B61428" w:rsidP="00B61428">
            <w:pPr>
              <w:pStyle w:val="VBAILTBodyStrong"/>
              <w:rPr>
                <w:rStyle w:val="Strong"/>
                <w:b/>
                <w:bCs w:val="0"/>
              </w:rPr>
            </w:pPr>
            <w:r>
              <w:rPr>
                <w:noProof/>
              </w:rPr>
              <w:lastRenderedPageBreak/>
              <w:drawing>
                <wp:inline distT="0" distB="0" distL="0" distR="0" wp14:anchorId="38D43537" wp14:editId="400A4B2F">
                  <wp:extent cx="484632" cy="484632"/>
                  <wp:effectExtent l="0" t="0" r="0" b="0"/>
                  <wp:docPr id="17" name="Picture 17"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11">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p w14:paraId="5475C3AB" w14:textId="77777777" w:rsidR="00B61428" w:rsidRPr="008D4984" w:rsidRDefault="00B61428" w:rsidP="00B61428">
            <w:pPr>
              <w:pStyle w:val="VBAILTbullet1"/>
            </w:pPr>
            <w:r w:rsidRPr="008D4984">
              <w:t>Estimate payment of award of the benefit sought</w:t>
            </w:r>
          </w:p>
          <w:p w14:paraId="44E04CC4" w14:textId="77777777" w:rsidR="00B61428" w:rsidRPr="008D4984" w:rsidRDefault="00B61428" w:rsidP="00B61428">
            <w:pPr>
              <w:pStyle w:val="VBAILTBullet2"/>
            </w:pPr>
            <w:r w:rsidRPr="008D4984">
              <w:t>Identify current monthly payment of existing benefit within the Awards and Ratings tab in SHARE Corporate Awards</w:t>
            </w:r>
          </w:p>
          <w:p w14:paraId="6BEDC647" w14:textId="77777777" w:rsidR="00B61428" w:rsidRPr="008D4984" w:rsidRDefault="00B61428" w:rsidP="00B61428">
            <w:pPr>
              <w:pStyle w:val="VBAILTBullet2"/>
            </w:pPr>
            <w:r w:rsidRPr="008D4984">
              <w:t>Calculate the IVAP</w:t>
            </w:r>
          </w:p>
          <w:p w14:paraId="1BDC9226" w14:textId="77777777" w:rsidR="00B61428" w:rsidRPr="008D4984" w:rsidRDefault="00B61428" w:rsidP="00B61428">
            <w:pPr>
              <w:pStyle w:val="VBAILTBullet2"/>
            </w:pPr>
            <w:r w:rsidRPr="008D4984">
              <w:t>Subtract IVAP from MAPR and divide by 12 to get the monthly pension rate</w:t>
            </w:r>
          </w:p>
          <w:p w14:paraId="56BD7D0D" w14:textId="2E836D7B" w:rsidR="00B61428" w:rsidRDefault="00B61428" w:rsidP="00B61428">
            <w:pPr>
              <w:pStyle w:val="VBAILTBullet2"/>
              <w:rPr>
                <w:rStyle w:val="Strong"/>
                <w:b w:val="0"/>
                <w:bCs w:val="0"/>
              </w:rPr>
            </w:pPr>
            <w:r w:rsidRPr="008D4984">
              <w:t>If the calculated monthly payment is higher, process the election</w:t>
            </w:r>
          </w:p>
        </w:tc>
        <w:tc>
          <w:tcPr>
            <w:tcW w:w="5976" w:type="dxa"/>
            <w:tcBorders>
              <w:left w:val="dashSmallGap" w:sz="4" w:space="0" w:color="auto"/>
            </w:tcBorders>
          </w:tcPr>
          <w:p w14:paraId="3E734D04" w14:textId="33EF34E0" w:rsidR="00B61428" w:rsidRPr="009F361E" w:rsidRDefault="00B61428" w:rsidP="00B61428">
            <w:pPr>
              <w:pStyle w:val="VBAILTBody"/>
              <w:rPr>
                <w:rStyle w:val="Strong"/>
              </w:rPr>
            </w:pPr>
          </w:p>
        </w:tc>
      </w:tr>
      <w:tr w:rsidR="00B61428" w14:paraId="2B3069A5" w14:textId="77777777" w:rsidTr="439807DA">
        <w:trPr>
          <w:jc w:val="center"/>
        </w:trPr>
        <w:tc>
          <w:tcPr>
            <w:tcW w:w="4104" w:type="dxa"/>
            <w:tcBorders>
              <w:right w:val="dashSmallGap" w:sz="4" w:space="0" w:color="auto"/>
            </w:tcBorders>
          </w:tcPr>
          <w:p w14:paraId="71F1CBCB" w14:textId="4732D852" w:rsidR="00B61428" w:rsidRDefault="00B61428" w:rsidP="00B61428">
            <w:pPr>
              <w:pStyle w:val="VBAILTBodyStrong"/>
              <w:rPr>
                <w:rStyle w:val="Strong"/>
                <w:b/>
                <w:bCs w:val="0"/>
              </w:rPr>
            </w:pPr>
            <w:r>
              <w:rPr>
                <w:rStyle w:val="Strong"/>
                <w:b/>
                <w:bCs w:val="0"/>
              </w:rPr>
              <w:t>Claim 1—</w:t>
            </w:r>
            <w:r>
              <w:rPr>
                <w:bCs/>
              </w:rPr>
              <w:t>Determine i</w:t>
            </w:r>
            <w:r w:rsidRPr="008D4984">
              <w:rPr>
                <w:bCs/>
              </w:rPr>
              <w:t>f Benefit Elected is Advantageous to the Claimant</w:t>
            </w:r>
            <w:r>
              <w:rPr>
                <w:bCs/>
              </w:rPr>
              <w:t xml:space="preserve"> (2 of 2)</w:t>
            </w:r>
          </w:p>
          <w:p w14:paraId="60F54622" w14:textId="77777777" w:rsidR="00B61428" w:rsidRPr="0093605A" w:rsidRDefault="00B61428" w:rsidP="00B61428">
            <w:pPr>
              <w:pStyle w:val="VBAILTbullet1"/>
            </w:pPr>
            <w:r w:rsidRPr="0093605A">
              <w:t>Defer the election if:</w:t>
            </w:r>
          </w:p>
          <w:p w14:paraId="3C906DE7" w14:textId="1899C951" w:rsidR="00B61428" w:rsidRPr="0093605A" w:rsidRDefault="00B61428" w:rsidP="00B61428">
            <w:pPr>
              <w:pStyle w:val="VBAILTBullet2"/>
            </w:pPr>
            <w:r w:rsidRPr="0093605A">
              <w:t xml:space="preserve">The monthly rate of </w:t>
            </w:r>
            <w:r>
              <w:t>Veterans/survivors</w:t>
            </w:r>
            <w:r w:rsidRPr="0093605A">
              <w:t xml:space="preserve"> pension would be less than the current monthly rate under the prior law</w:t>
            </w:r>
          </w:p>
          <w:p w14:paraId="0BD511CF" w14:textId="77777777" w:rsidR="00B61428" w:rsidRPr="0093605A" w:rsidRDefault="00B61428" w:rsidP="00B61428">
            <w:pPr>
              <w:pStyle w:val="VBAILTBullet2"/>
            </w:pPr>
            <w:r w:rsidRPr="0093605A">
              <w:t>The election is not otherwise in the claimant’s financial interest</w:t>
            </w:r>
          </w:p>
          <w:p w14:paraId="0818F257" w14:textId="6C20B66D" w:rsidR="00B61428" w:rsidRDefault="00B61428" w:rsidP="00B61428">
            <w:pPr>
              <w:pStyle w:val="VBAILTbullet1"/>
            </w:pPr>
            <w:r>
              <w:t>Deny the benefit</w:t>
            </w:r>
          </w:p>
          <w:p w14:paraId="46E50A8A" w14:textId="4015B9AA" w:rsidR="00B61428" w:rsidRDefault="00B61428" w:rsidP="00B61428">
            <w:pPr>
              <w:pStyle w:val="VBAILTbullet1"/>
              <w:rPr>
                <w:rStyle w:val="Strong"/>
                <w:b w:val="0"/>
                <w:bCs w:val="0"/>
              </w:rPr>
            </w:pPr>
            <w:r>
              <w:t>Continue with existing benefits</w:t>
            </w:r>
          </w:p>
        </w:tc>
        <w:tc>
          <w:tcPr>
            <w:tcW w:w="5976" w:type="dxa"/>
            <w:tcBorders>
              <w:left w:val="dashSmallGap" w:sz="4" w:space="0" w:color="auto"/>
            </w:tcBorders>
          </w:tcPr>
          <w:p w14:paraId="5BD23B0E" w14:textId="4CF5C76D" w:rsidR="00B61428" w:rsidRPr="009F361E" w:rsidRDefault="00B61428" w:rsidP="00B61428">
            <w:pPr>
              <w:pStyle w:val="VBAILTBody"/>
              <w:rPr>
                <w:rStyle w:val="Strong"/>
              </w:rPr>
            </w:pPr>
          </w:p>
        </w:tc>
      </w:tr>
      <w:tr w:rsidR="00B61428" w14:paraId="22F861B0" w14:textId="77777777" w:rsidTr="439807DA">
        <w:trPr>
          <w:jc w:val="center"/>
        </w:trPr>
        <w:tc>
          <w:tcPr>
            <w:tcW w:w="4104" w:type="dxa"/>
            <w:tcBorders>
              <w:right w:val="dashSmallGap" w:sz="4" w:space="0" w:color="auto"/>
            </w:tcBorders>
          </w:tcPr>
          <w:p w14:paraId="53C4D4EE" w14:textId="13DF9948" w:rsidR="00B61428" w:rsidRDefault="00B61428" w:rsidP="00B61428">
            <w:pPr>
              <w:pStyle w:val="VBAILTBodyStrong"/>
              <w:pageBreakBefore/>
              <w:rPr>
                <w:rStyle w:val="Strong"/>
                <w:b/>
                <w:bCs w:val="0"/>
              </w:rPr>
            </w:pPr>
            <w:r>
              <w:rPr>
                <w:rStyle w:val="Strong"/>
                <w:b/>
                <w:bCs w:val="0"/>
              </w:rPr>
              <w:lastRenderedPageBreak/>
              <w:t>Claim 1—</w:t>
            </w:r>
            <w:r w:rsidRPr="00D83E2A">
              <w:rPr>
                <w:bCs/>
              </w:rPr>
              <w:t xml:space="preserve"> Determine if </w:t>
            </w:r>
            <w:r>
              <w:rPr>
                <w:bCs/>
              </w:rPr>
              <w:t>Development is Required</w:t>
            </w:r>
          </w:p>
          <w:p w14:paraId="1685B883" w14:textId="77777777" w:rsidR="00B61428" w:rsidRDefault="00B61428" w:rsidP="00B61428">
            <w:pPr>
              <w:pStyle w:val="VBAILTBodyStrong"/>
              <w:rPr>
                <w:rStyle w:val="Strong"/>
                <w:b/>
                <w:bCs w:val="0"/>
              </w:rPr>
            </w:pPr>
            <w:r>
              <w:rPr>
                <w:noProof/>
              </w:rPr>
              <w:drawing>
                <wp:inline distT="0" distB="0" distL="0" distR="0" wp14:anchorId="46D55587" wp14:editId="013EE4A7">
                  <wp:extent cx="484632" cy="484632"/>
                  <wp:effectExtent l="0" t="0" r="0" b="0"/>
                  <wp:docPr id="18" name="Picture 18"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11">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p w14:paraId="79ACD862" w14:textId="77777777" w:rsidR="00B61428" w:rsidRPr="00D83E2A" w:rsidRDefault="00B61428" w:rsidP="00B61428">
            <w:pPr>
              <w:pStyle w:val="VBAILTbullet1"/>
            </w:pPr>
            <w:r w:rsidRPr="00D83E2A">
              <w:t>Locate claim in VBMS and review corresponding documents</w:t>
            </w:r>
          </w:p>
          <w:p w14:paraId="76F61A3D" w14:textId="77777777" w:rsidR="00B61428" w:rsidRPr="00D83E2A" w:rsidRDefault="00B61428" w:rsidP="00B61428">
            <w:pPr>
              <w:pStyle w:val="VBAILTbullet1"/>
            </w:pPr>
            <w:r w:rsidRPr="00D83E2A">
              <w:t>Can be any statement on a formal claim or in correspondence indicating intent to elect the benefit and is signed by the claimant or fiduciary</w:t>
            </w:r>
          </w:p>
          <w:p w14:paraId="5A599310" w14:textId="77777777" w:rsidR="00B61428" w:rsidRPr="00D83E2A" w:rsidRDefault="00B61428" w:rsidP="00B61428">
            <w:pPr>
              <w:pStyle w:val="VBAILTbullet1"/>
            </w:pPr>
            <w:r w:rsidRPr="00D83E2A">
              <w:t>May be filed on behalf of claimant by POA or member of congress</w:t>
            </w:r>
          </w:p>
          <w:p w14:paraId="396BC539" w14:textId="77777777" w:rsidR="00B61428" w:rsidRPr="00D83E2A" w:rsidRDefault="00B61428" w:rsidP="00B61428">
            <w:pPr>
              <w:pStyle w:val="VBAILTbullet1"/>
            </w:pPr>
            <w:r w:rsidRPr="00D83E2A">
              <w:t>Determine if development is required</w:t>
            </w:r>
          </w:p>
          <w:p w14:paraId="19CDD098" w14:textId="671DB4C5" w:rsidR="00B61428" w:rsidRPr="00213331" w:rsidRDefault="00B61428" w:rsidP="00B61428">
            <w:pPr>
              <w:pStyle w:val="VBAILTbullet1"/>
              <w:numPr>
                <w:ilvl w:val="0"/>
                <w:numId w:val="0"/>
              </w:numPr>
              <w:ind w:left="360"/>
              <w:rPr>
                <w:rStyle w:val="Strong"/>
                <w:b w:val="0"/>
                <w:bCs w:val="0"/>
              </w:rPr>
            </w:pPr>
          </w:p>
        </w:tc>
        <w:tc>
          <w:tcPr>
            <w:tcW w:w="5976" w:type="dxa"/>
            <w:tcBorders>
              <w:left w:val="dashSmallGap" w:sz="4" w:space="0" w:color="auto"/>
            </w:tcBorders>
          </w:tcPr>
          <w:p w14:paraId="07C81C75" w14:textId="64E9C080" w:rsidR="00B61428" w:rsidRPr="009F361E" w:rsidRDefault="00B61428" w:rsidP="00B61428">
            <w:pPr>
              <w:pStyle w:val="VBAILTBody"/>
              <w:rPr>
                <w:rStyle w:val="Strong"/>
              </w:rPr>
            </w:pPr>
          </w:p>
        </w:tc>
      </w:tr>
      <w:tr w:rsidR="00B61428" w14:paraId="79C00906" w14:textId="77777777" w:rsidTr="439807DA">
        <w:trPr>
          <w:jc w:val="center"/>
        </w:trPr>
        <w:tc>
          <w:tcPr>
            <w:tcW w:w="4104" w:type="dxa"/>
            <w:tcBorders>
              <w:right w:val="dashSmallGap" w:sz="4" w:space="0" w:color="auto"/>
            </w:tcBorders>
          </w:tcPr>
          <w:p w14:paraId="5AF2CA47" w14:textId="2B69C438" w:rsidR="00B61428" w:rsidRDefault="00B61428" w:rsidP="00B61428">
            <w:pPr>
              <w:pStyle w:val="VBAILTBodyStrong"/>
              <w:pageBreakBefore/>
              <w:rPr>
                <w:rStyle w:val="Strong"/>
                <w:b/>
                <w:bCs w:val="0"/>
              </w:rPr>
            </w:pPr>
            <w:r>
              <w:rPr>
                <w:rStyle w:val="Strong"/>
                <w:b/>
                <w:bCs w:val="0"/>
              </w:rPr>
              <w:lastRenderedPageBreak/>
              <w:t xml:space="preserve">Claim 1—Process the Election Request </w:t>
            </w:r>
          </w:p>
          <w:p w14:paraId="3C17794A" w14:textId="77777777" w:rsidR="00B61428" w:rsidRDefault="00B61428" w:rsidP="00B61428">
            <w:pPr>
              <w:pStyle w:val="VBAILTBodyStrong"/>
              <w:rPr>
                <w:rStyle w:val="Strong"/>
                <w:b/>
                <w:bCs w:val="0"/>
              </w:rPr>
            </w:pPr>
            <w:r>
              <w:rPr>
                <w:noProof/>
              </w:rPr>
              <w:drawing>
                <wp:inline distT="0" distB="0" distL="0" distR="0" wp14:anchorId="63F5E283" wp14:editId="6AFF9EA5">
                  <wp:extent cx="484632" cy="484632"/>
                  <wp:effectExtent l="0" t="0" r="0" b="0"/>
                  <wp:docPr id="26" name="Picture 26"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11">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p w14:paraId="06D8C64E" w14:textId="7ABF2C8E" w:rsidR="00B61428" w:rsidRDefault="00B61428" w:rsidP="00B61428">
            <w:pPr>
              <w:pStyle w:val="VBAILTbullet1"/>
            </w:pPr>
            <w:r>
              <w:t>Compensation to pension/pension to compensation</w:t>
            </w:r>
          </w:p>
          <w:p w14:paraId="453C4F90" w14:textId="51C7B0E6" w:rsidR="00B61428" w:rsidRDefault="00B61428" w:rsidP="00B61428">
            <w:pPr>
              <w:pStyle w:val="VBAILTbullet1"/>
            </w:pPr>
            <w:r>
              <w:t>Section 306 or Old Law pension to Veterans Pension (no SMP rating required)</w:t>
            </w:r>
          </w:p>
          <w:p w14:paraId="35C52E1D" w14:textId="7180A150" w:rsidR="00B61428" w:rsidRDefault="00B61428" w:rsidP="00B61428">
            <w:pPr>
              <w:pStyle w:val="VBAILTbullet1"/>
            </w:pPr>
            <w:r>
              <w:t>Survivor’s pension $90 Medicaid rate to DIC</w:t>
            </w:r>
          </w:p>
          <w:p w14:paraId="6886F077" w14:textId="0D22C542" w:rsidR="00B61428" w:rsidRDefault="00B61428" w:rsidP="00B61428">
            <w:pPr>
              <w:pStyle w:val="VBAILTbullet1"/>
            </w:pPr>
            <w:r>
              <w:t>DIC to survivor’s pension $90 Medicaid rate (adjustment)</w:t>
            </w:r>
          </w:p>
          <w:p w14:paraId="1BC3EE95" w14:textId="5B2A714C" w:rsidR="00B61428" w:rsidRDefault="00B61428" w:rsidP="00B61428">
            <w:pPr>
              <w:pStyle w:val="VBAILTbullet1"/>
            </w:pPr>
            <w:r>
              <w:t>Section 306/Old Law p</w:t>
            </w:r>
            <w:r w:rsidRPr="00281DCE">
              <w:t xml:space="preserve">ension to </w:t>
            </w:r>
            <w:r>
              <w:t>Veterans pension</w:t>
            </w:r>
            <w:r w:rsidRPr="00281DCE">
              <w:t xml:space="preserve"> at $90 Medicaid </w:t>
            </w:r>
            <w:r>
              <w:t>nursing home r</w:t>
            </w:r>
            <w:r w:rsidRPr="00281DCE">
              <w:t>at</w:t>
            </w:r>
            <w:r>
              <w:t xml:space="preserve">e (adjustment) </w:t>
            </w:r>
          </w:p>
          <w:p w14:paraId="3FA9D33C" w14:textId="7A9AAD98" w:rsidR="00B61428" w:rsidRPr="001D31CB" w:rsidRDefault="00B61428" w:rsidP="00B61428">
            <w:pPr>
              <w:pStyle w:val="VBAILTbullet1"/>
              <w:rPr>
                <w:rStyle w:val="Strong"/>
                <w:b w:val="0"/>
                <w:bCs w:val="0"/>
              </w:rPr>
            </w:pPr>
            <w:r>
              <w:t>C</w:t>
            </w:r>
            <w:r w:rsidRPr="00281DCE">
              <w:t xml:space="preserve">ompensation to pension that requires a rating for </w:t>
            </w:r>
            <w:r>
              <w:t>Special Monthly Pension (</w:t>
            </w:r>
            <w:r w:rsidRPr="00281DCE">
              <w:t>SMP</w:t>
            </w:r>
            <w:r>
              <w:t>)</w:t>
            </w:r>
          </w:p>
        </w:tc>
        <w:tc>
          <w:tcPr>
            <w:tcW w:w="5976" w:type="dxa"/>
            <w:tcBorders>
              <w:left w:val="dashSmallGap" w:sz="4" w:space="0" w:color="auto"/>
            </w:tcBorders>
          </w:tcPr>
          <w:p w14:paraId="71197C3C" w14:textId="1907D14D" w:rsidR="00B61428" w:rsidRPr="009F361E" w:rsidRDefault="00B61428" w:rsidP="00B61428">
            <w:pPr>
              <w:pStyle w:val="VBAILTBody"/>
              <w:rPr>
                <w:rStyle w:val="Strong"/>
              </w:rPr>
            </w:pPr>
          </w:p>
        </w:tc>
      </w:tr>
      <w:tr w:rsidR="00B61428" w14:paraId="521B7EB0" w14:textId="77777777" w:rsidTr="439807DA">
        <w:trPr>
          <w:jc w:val="center"/>
        </w:trPr>
        <w:tc>
          <w:tcPr>
            <w:tcW w:w="4104" w:type="dxa"/>
            <w:tcBorders>
              <w:right w:val="dashSmallGap" w:sz="4" w:space="0" w:color="auto"/>
            </w:tcBorders>
          </w:tcPr>
          <w:p w14:paraId="5CE942A0" w14:textId="6C39F54A" w:rsidR="00B61428" w:rsidRDefault="00B61428" w:rsidP="00B61428">
            <w:pPr>
              <w:pStyle w:val="VBAILTBodyStrong"/>
              <w:rPr>
                <w:rStyle w:val="Strong"/>
                <w:b/>
                <w:bCs w:val="0"/>
              </w:rPr>
            </w:pPr>
            <w:r>
              <w:rPr>
                <w:rStyle w:val="Strong"/>
                <w:b/>
                <w:bCs w:val="0"/>
              </w:rPr>
              <w:t>Claim 1—</w:t>
            </w:r>
            <w:r w:rsidRPr="00855E58">
              <w:rPr>
                <w:rStyle w:val="Strong"/>
                <w:b/>
                <w:bCs w:val="0"/>
              </w:rPr>
              <w:t xml:space="preserve">Prepare </w:t>
            </w:r>
            <w:r>
              <w:rPr>
                <w:rStyle w:val="Strong"/>
                <w:b/>
                <w:bCs w:val="0"/>
              </w:rPr>
              <w:t>the</w:t>
            </w:r>
            <w:r w:rsidRPr="00855E58">
              <w:rPr>
                <w:rStyle w:val="Strong"/>
                <w:b/>
                <w:bCs w:val="0"/>
              </w:rPr>
              <w:t xml:space="preserve"> </w:t>
            </w:r>
            <w:r>
              <w:rPr>
                <w:rStyle w:val="Strong"/>
                <w:b/>
                <w:bCs w:val="0"/>
              </w:rPr>
              <w:t>D</w:t>
            </w:r>
            <w:r w:rsidRPr="00855E58">
              <w:rPr>
                <w:rStyle w:val="Strong"/>
                <w:b/>
                <w:bCs w:val="0"/>
              </w:rPr>
              <w:t xml:space="preserve">ecision </w:t>
            </w:r>
            <w:r>
              <w:rPr>
                <w:rStyle w:val="Strong"/>
                <w:b/>
                <w:bCs w:val="0"/>
              </w:rPr>
              <w:t>N</w:t>
            </w:r>
            <w:r w:rsidRPr="00855E58">
              <w:rPr>
                <w:rStyle w:val="Strong"/>
                <w:b/>
                <w:bCs w:val="0"/>
              </w:rPr>
              <w:t>oti</w:t>
            </w:r>
            <w:r>
              <w:rPr>
                <w:rStyle w:val="Strong"/>
                <w:b/>
                <w:bCs w:val="0"/>
              </w:rPr>
              <w:t>ce</w:t>
            </w:r>
          </w:p>
          <w:p w14:paraId="4FDC80B4" w14:textId="77777777" w:rsidR="00B61428" w:rsidRDefault="00B61428" w:rsidP="00B61428">
            <w:pPr>
              <w:pStyle w:val="VBAILTBodyStrong"/>
              <w:rPr>
                <w:rStyle w:val="Strong"/>
                <w:b/>
                <w:bCs w:val="0"/>
              </w:rPr>
            </w:pPr>
            <w:r>
              <w:rPr>
                <w:noProof/>
              </w:rPr>
              <w:drawing>
                <wp:inline distT="0" distB="0" distL="0" distR="0" wp14:anchorId="2367E791" wp14:editId="642B7A45">
                  <wp:extent cx="484632" cy="484632"/>
                  <wp:effectExtent l="0" t="0" r="0" b="0"/>
                  <wp:docPr id="105" name="Picture 105"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11">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p w14:paraId="4B1B624F" w14:textId="40EEDEAC" w:rsidR="00B61428" w:rsidRPr="00855E58" w:rsidRDefault="00B61428" w:rsidP="00B61428">
            <w:pPr>
              <w:pStyle w:val="VBAILTbullet1"/>
              <w:rPr>
                <w:rStyle w:val="Strong"/>
                <w:b w:val="0"/>
                <w:bCs w:val="0"/>
              </w:rPr>
            </w:pPr>
            <w:r w:rsidRPr="00855E58">
              <w:rPr>
                <w:rStyle w:val="Strong"/>
                <w:bCs w:val="0"/>
              </w:rPr>
              <w:t>Processing a Grant of Benefits</w:t>
            </w:r>
            <w:r>
              <w:rPr>
                <w:rStyle w:val="Strong"/>
                <w:b w:val="0"/>
                <w:bCs w:val="0"/>
              </w:rPr>
              <w:t xml:space="preserve"> job aid</w:t>
            </w:r>
          </w:p>
          <w:p w14:paraId="74975194" w14:textId="2CE68547" w:rsidR="00B61428" w:rsidRPr="00855E58" w:rsidRDefault="00B61428" w:rsidP="00B61428">
            <w:pPr>
              <w:pStyle w:val="VBAILTbullet1"/>
              <w:rPr>
                <w:rStyle w:val="Strong"/>
                <w:b w:val="0"/>
                <w:bCs w:val="0"/>
              </w:rPr>
            </w:pPr>
            <w:r w:rsidRPr="00855E58">
              <w:rPr>
                <w:rStyle w:val="Strong"/>
                <w:bCs w:val="0"/>
              </w:rPr>
              <w:t>Processing a Denial of Benefits</w:t>
            </w:r>
            <w:r>
              <w:rPr>
                <w:rStyle w:val="Strong"/>
                <w:b w:val="0"/>
                <w:bCs w:val="0"/>
              </w:rPr>
              <w:t xml:space="preserve"> job aid</w:t>
            </w:r>
          </w:p>
          <w:p w14:paraId="6C2195A5" w14:textId="442F5846" w:rsidR="00B61428" w:rsidRPr="00855E58" w:rsidRDefault="00B61428" w:rsidP="00B61428">
            <w:pPr>
              <w:pStyle w:val="VBAILTbullet1"/>
              <w:rPr>
                <w:rStyle w:val="Strong"/>
                <w:b w:val="0"/>
                <w:bCs w:val="0"/>
              </w:rPr>
            </w:pPr>
            <w:r w:rsidRPr="00855E58">
              <w:rPr>
                <w:rStyle w:val="Strong"/>
                <w:bCs w:val="0"/>
              </w:rPr>
              <w:t>Processing an Award Adjustment</w:t>
            </w:r>
            <w:r>
              <w:rPr>
                <w:rStyle w:val="Strong"/>
                <w:b w:val="0"/>
                <w:bCs w:val="0"/>
              </w:rPr>
              <w:t xml:space="preserve"> job aid</w:t>
            </w:r>
          </w:p>
          <w:p w14:paraId="01DB3AC5" w14:textId="53DB696A" w:rsidR="00B61428" w:rsidRDefault="00B61428" w:rsidP="00B61428">
            <w:pPr>
              <w:pStyle w:val="VBAILTBodyStrong"/>
              <w:rPr>
                <w:rStyle w:val="Strong"/>
                <w:b/>
                <w:bCs w:val="0"/>
              </w:rPr>
            </w:pPr>
          </w:p>
        </w:tc>
        <w:tc>
          <w:tcPr>
            <w:tcW w:w="5976" w:type="dxa"/>
            <w:tcBorders>
              <w:left w:val="dashSmallGap" w:sz="4" w:space="0" w:color="auto"/>
            </w:tcBorders>
          </w:tcPr>
          <w:p w14:paraId="526A4665" w14:textId="6244EF33" w:rsidR="00B61428" w:rsidRPr="00274006" w:rsidRDefault="00B61428" w:rsidP="00B61428">
            <w:pPr>
              <w:pStyle w:val="VBAILTBody"/>
              <w:rPr>
                <w:rStyle w:val="Strong"/>
                <w:b w:val="0"/>
              </w:rPr>
            </w:pPr>
          </w:p>
        </w:tc>
      </w:tr>
      <w:tr w:rsidR="00B61428" w14:paraId="7550222E" w14:textId="77777777" w:rsidTr="439807DA">
        <w:trPr>
          <w:jc w:val="center"/>
        </w:trPr>
        <w:tc>
          <w:tcPr>
            <w:tcW w:w="4104" w:type="dxa"/>
            <w:tcBorders>
              <w:right w:val="dashSmallGap" w:sz="4" w:space="0" w:color="auto"/>
            </w:tcBorders>
          </w:tcPr>
          <w:p w14:paraId="0241346A" w14:textId="5CD2C76B" w:rsidR="00B61428" w:rsidRDefault="00B61428" w:rsidP="00B61428">
            <w:pPr>
              <w:pStyle w:val="VBAILTBodyStrong"/>
              <w:rPr>
                <w:rStyle w:val="Strong"/>
                <w:b/>
                <w:bCs w:val="0"/>
              </w:rPr>
            </w:pPr>
            <w:r>
              <w:rPr>
                <w:rStyle w:val="Strong"/>
                <w:b/>
                <w:bCs w:val="0"/>
              </w:rPr>
              <w:lastRenderedPageBreak/>
              <w:t>Scenario—Is the Election in the Best Financial Interest of the Claimant?</w:t>
            </w:r>
          </w:p>
          <w:p w14:paraId="5DE083EE" w14:textId="3F7DE2C8" w:rsidR="00B61428" w:rsidRPr="00AE4BB7" w:rsidRDefault="00B61428" w:rsidP="00B61428">
            <w:pPr>
              <w:pStyle w:val="VBAILTBody"/>
              <w:rPr>
                <w:rStyle w:val="Strong"/>
                <w:b w:val="0"/>
                <w:bCs w:val="0"/>
              </w:rPr>
            </w:pPr>
            <w:r w:rsidRPr="0091405F">
              <w:rPr>
                <w:rStyle w:val="Strong"/>
                <w:b w:val="0"/>
                <w:bCs w:val="0"/>
              </w:rPr>
              <w:t>Jackson</w:t>
            </w:r>
            <w:r w:rsidR="00467E1F">
              <w:rPr>
                <w:rStyle w:val="Strong"/>
                <w:b w:val="0"/>
                <w:bCs w:val="0"/>
              </w:rPr>
              <w:t xml:space="preserve"> </w:t>
            </w:r>
            <w:r w:rsidRPr="0091405F">
              <w:rPr>
                <w:rStyle w:val="Strong"/>
                <w:b w:val="0"/>
                <w:bCs w:val="0"/>
              </w:rPr>
              <w:t>Vet</w:t>
            </w:r>
            <w:r>
              <w:rPr>
                <w:rStyle w:val="Strong"/>
                <w:b w:val="0"/>
                <w:bCs w:val="0"/>
              </w:rPr>
              <w:t>eran in receipt of Section 306 p</w:t>
            </w:r>
            <w:r w:rsidRPr="0091405F">
              <w:rPr>
                <w:rStyle w:val="Strong"/>
                <w:b w:val="0"/>
                <w:bCs w:val="0"/>
              </w:rPr>
              <w:t>ension</w:t>
            </w:r>
            <w:r>
              <w:rPr>
                <w:rStyle w:val="Strong"/>
                <w:b w:val="0"/>
                <w:bCs w:val="0"/>
              </w:rPr>
              <w:t>,</w:t>
            </w:r>
            <w:r w:rsidRPr="0091405F">
              <w:rPr>
                <w:rStyle w:val="Strong"/>
                <w:b w:val="0"/>
                <w:bCs w:val="0"/>
              </w:rPr>
              <w:t xml:space="preserve"> reports in August 2016 that his wife died on July 16, 2015. At that time, he also elects </w:t>
            </w:r>
            <w:r>
              <w:rPr>
                <w:rStyle w:val="Strong"/>
                <w:b w:val="0"/>
                <w:bCs w:val="0"/>
              </w:rPr>
              <w:t>Veterans</w:t>
            </w:r>
            <w:r w:rsidRPr="0091405F">
              <w:rPr>
                <w:rStyle w:val="Strong"/>
                <w:b w:val="0"/>
                <w:bCs w:val="0"/>
              </w:rPr>
              <w:t xml:space="preserve"> pen</w:t>
            </w:r>
            <w:r>
              <w:rPr>
                <w:rStyle w:val="Strong"/>
                <w:b w:val="0"/>
                <w:bCs w:val="0"/>
              </w:rPr>
              <w:t xml:space="preserve">sion. Mr. </w:t>
            </w:r>
            <w:r w:rsidR="00467E1F">
              <w:rPr>
                <w:rStyle w:val="Strong"/>
                <w:b w:val="0"/>
                <w:bCs w:val="0"/>
              </w:rPr>
              <w:t>Veteran’s</w:t>
            </w:r>
            <w:r>
              <w:rPr>
                <w:rStyle w:val="Strong"/>
                <w:b w:val="0"/>
                <w:bCs w:val="0"/>
              </w:rPr>
              <w:t xml:space="preserve"> Section 306 p</w:t>
            </w:r>
            <w:r w:rsidRPr="0091405F">
              <w:rPr>
                <w:rStyle w:val="Strong"/>
                <w:b w:val="0"/>
                <w:bCs w:val="0"/>
              </w:rPr>
              <w:t xml:space="preserve">ension rate as a married Veteran is greater than his </w:t>
            </w:r>
            <w:r>
              <w:rPr>
                <w:rStyle w:val="Strong"/>
                <w:b w:val="0"/>
                <w:bCs w:val="0"/>
              </w:rPr>
              <w:t>Veterans</w:t>
            </w:r>
            <w:r w:rsidRPr="0091405F">
              <w:rPr>
                <w:rStyle w:val="Strong"/>
                <w:b w:val="0"/>
                <w:bCs w:val="0"/>
              </w:rPr>
              <w:t xml:space="preserve"> pension rate as a married Veteran. However, his </w:t>
            </w:r>
            <w:r>
              <w:rPr>
                <w:rStyle w:val="Strong"/>
                <w:b w:val="0"/>
                <w:bCs w:val="0"/>
              </w:rPr>
              <w:t>Veterans</w:t>
            </w:r>
            <w:r w:rsidRPr="0091405F">
              <w:rPr>
                <w:rStyle w:val="Strong"/>
                <w:b w:val="0"/>
                <w:bCs w:val="0"/>
              </w:rPr>
              <w:t xml:space="preserve"> pension rate as a single Veteran will be greater than his Section 306 P</w:t>
            </w:r>
            <w:r>
              <w:rPr>
                <w:rStyle w:val="Strong"/>
                <w:b w:val="0"/>
                <w:bCs w:val="0"/>
              </w:rPr>
              <w:t>ension rate as a single Veteran</w:t>
            </w:r>
            <w:r w:rsidRPr="00AE4BB7">
              <w:rPr>
                <w:rStyle w:val="Strong"/>
                <w:b w:val="0"/>
                <w:bCs w:val="0"/>
              </w:rPr>
              <w:t xml:space="preserve">. </w:t>
            </w:r>
          </w:p>
          <w:p w14:paraId="09322858" w14:textId="77777777" w:rsidR="00B61428" w:rsidRPr="00AE4BB7" w:rsidRDefault="00B61428" w:rsidP="00B61428">
            <w:pPr>
              <w:pStyle w:val="VBAILTBodyStrong"/>
              <w:rPr>
                <w:rStyle w:val="Strong"/>
                <w:b/>
                <w:bCs w:val="0"/>
              </w:rPr>
            </w:pPr>
          </w:p>
          <w:p w14:paraId="6778383B" w14:textId="3962DA26" w:rsidR="00B61428" w:rsidRPr="0091405F" w:rsidRDefault="00B61428" w:rsidP="00B61428">
            <w:pPr>
              <w:pStyle w:val="VBAILTBody"/>
              <w:rPr>
                <w:rStyle w:val="Strong"/>
                <w:b w:val="0"/>
                <w:bCs w:val="0"/>
              </w:rPr>
            </w:pPr>
            <w:r w:rsidRPr="0091405F">
              <w:rPr>
                <w:rStyle w:val="Strong"/>
                <w:b w:val="0"/>
                <w:bCs w:val="0"/>
              </w:rPr>
              <w:t xml:space="preserve">You would continue his current Section 306 pension as a married Veteran through December 31, </w:t>
            </w:r>
            <w:proofErr w:type="gramStart"/>
            <w:r w:rsidRPr="0091405F">
              <w:rPr>
                <w:rStyle w:val="Strong"/>
                <w:b w:val="0"/>
                <w:bCs w:val="0"/>
              </w:rPr>
              <w:t>2016</w:t>
            </w:r>
            <w:proofErr w:type="gramEnd"/>
            <w:r w:rsidRPr="0091405F">
              <w:rPr>
                <w:rStyle w:val="Strong"/>
                <w:b w:val="0"/>
                <w:bCs w:val="0"/>
              </w:rPr>
              <w:t xml:space="preserve"> and award the </w:t>
            </w:r>
            <w:r>
              <w:rPr>
                <w:rStyle w:val="Strong"/>
                <w:b w:val="0"/>
                <w:bCs w:val="0"/>
              </w:rPr>
              <w:t>Veterans</w:t>
            </w:r>
            <w:r w:rsidRPr="0091405F">
              <w:rPr>
                <w:rStyle w:val="Strong"/>
                <w:b w:val="0"/>
                <w:bCs w:val="0"/>
              </w:rPr>
              <w:t xml:space="preserve"> pension rate for a single Veteran starting January 1, 2017.</w:t>
            </w:r>
          </w:p>
        </w:tc>
        <w:tc>
          <w:tcPr>
            <w:tcW w:w="5976" w:type="dxa"/>
            <w:tcBorders>
              <w:left w:val="dashSmallGap" w:sz="4" w:space="0" w:color="auto"/>
            </w:tcBorders>
          </w:tcPr>
          <w:p w14:paraId="0A122633" w14:textId="61CAF242" w:rsidR="00B61428" w:rsidRPr="009F361E" w:rsidRDefault="00B61428" w:rsidP="00B61428">
            <w:pPr>
              <w:pStyle w:val="VBAILTBody"/>
              <w:rPr>
                <w:rStyle w:val="Strong"/>
              </w:rPr>
            </w:pPr>
          </w:p>
        </w:tc>
      </w:tr>
      <w:tr w:rsidR="00B61428" w14:paraId="76597C5F" w14:textId="77777777" w:rsidTr="439807DA">
        <w:trPr>
          <w:jc w:val="center"/>
        </w:trPr>
        <w:tc>
          <w:tcPr>
            <w:tcW w:w="4104" w:type="dxa"/>
            <w:tcBorders>
              <w:right w:val="dashSmallGap" w:sz="4" w:space="0" w:color="auto"/>
            </w:tcBorders>
          </w:tcPr>
          <w:p w14:paraId="0464D39B" w14:textId="70FEC5BD" w:rsidR="00B61428" w:rsidRDefault="00B61428" w:rsidP="00B61428">
            <w:pPr>
              <w:pStyle w:val="VBAILTBodyStrong"/>
              <w:pageBreakBefore/>
            </w:pPr>
            <w:r>
              <w:lastRenderedPageBreak/>
              <w:t>Guided Practice Exercise Overview (1 of 2)</w:t>
            </w:r>
          </w:p>
          <w:p w14:paraId="37EFDE76" w14:textId="77777777" w:rsidR="00B61428" w:rsidRDefault="00B61428" w:rsidP="00B61428">
            <w:pPr>
              <w:pStyle w:val="VBAILTbullet1"/>
            </w:pPr>
            <w:r>
              <w:t xml:space="preserve">Instructions: </w:t>
            </w:r>
          </w:p>
          <w:p w14:paraId="08362D70" w14:textId="77777777" w:rsidR="00B61428" w:rsidRPr="00831F57" w:rsidRDefault="00B61428" w:rsidP="00B61428">
            <w:pPr>
              <w:pStyle w:val="VBAILTBullet2"/>
            </w:pPr>
            <w:r w:rsidRPr="00831F57">
              <w:t>Process Claim 2 from beginning to end.</w:t>
            </w:r>
          </w:p>
          <w:p w14:paraId="2179C9A0" w14:textId="77777777" w:rsidR="00B61428" w:rsidRPr="00831F57" w:rsidRDefault="00B61428" w:rsidP="00B61428">
            <w:pPr>
              <w:pStyle w:val="VBAILTBullet2"/>
            </w:pPr>
            <w:r w:rsidRPr="00831F57">
              <w:t>Use the job aids, references, and systems available.</w:t>
            </w:r>
          </w:p>
          <w:p w14:paraId="5838D1D8" w14:textId="77777777" w:rsidR="00B61428" w:rsidRPr="00831F57" w:rsidRDefault="00B61428" w:rsidP="00B61428">
            <w:pPr>
              <w:pStyle w:val="VBAILTBullet2"/>
            </w:pPr>
            <w:r w:rsidRPr="00831F57">
              <w:t xml:space="preserve">Select a partner before beginning the exercise to confer with after completing each step individually. </w:t>
            </w:r>
          </w:p>
          <w:p w14:paraId="16D739B1" w14:textId="77777777" w:rsidR="00B61428" w:rsidRPr="00831F57" w:rsidRDefault="00B61428" w:rsidP="00B61428">
            <w:pPr>
              <w:pStyle w:val="VBAILTBullet2"/>
            </w:pPr>
            <w:r w:rsidRPr="00831F57">
              <w:t xml:space="preserve">Consult with instructors for assistance. </w:t>
            </w:r>
          </w:p>
          <w:p w14:paraId="2578A26A" w14:textId="77777777" w:rsidR="00B61428" w:rsidRDefault="00B61428" w:rsidP="00B61428">
            <w:pPr>
              <w:pStyle w:val="VBAILTBullet2"/>
            </w:pPr>
            <w:r w:rsidRPr="003809CC">
              <w:t>Be prepared to discuss your results with the class.</w:t>
            </w:r>
          </w:p>
          <w:p w14:paraId="6E2E18A3" w14:textId="53B39577" w:rsidR="00B61428" w:rsidRDefault="00B61428" w:rsidP="00B61428">
            <w:pPr>
              <w:pStyle w:val="VBAILTBullet2"/>
              <w:numPr>
                <w:ilvl w:val="0"/>
                <w:numId w:val="0"/>
              </w:numPr>
              <w:ind w:left="360"/>
            </w:pPr>
          </w:p>
        </w:tc>
        <w:tc>
          <w:tcPr>
            <w:tcW w:w="5976" w:type="dxa"/>
            <w:tcBorders>
              <w:left w:val="dashSmallGap" w:sz="4" w:space="0" w:color="auto"/>
            </w:tcBorders>
          </w:tcPr>
          <w:p w14:paraId="79741BC0" w14:textId="56D8FE00" w:rsidR="00B61428" w:rsidRPr="009F361E" w:rsidRDefault="00B61428" w:rsidP="00B61428">
            <w:pPr>
              <w:pStyle w:val="VBAILTBody"/>
              <w:rPr>
                <w:rStyle w:val="Strong"/>
              </w:rPr>
            </w:pPr>
          </w:p>
        </w:tc>
      </w:tr>
      <w:tr w:rsidR="00B61428" w14:paraId="2C99CA85" w14:textId="77777777" w:rsidTr="439807DA">
        <w:trPr>
          <w:cantSplit/>
          <w:jc w:val="center"/>
        </w:trPr>
        <w:tc>
          <w:tcPr>
            <w:tcW w:w="4104" w:type="dxa"/>
            <w:tcBorders>
              <w:right w:val="dashSmallGap" w:sz="4" w:space="0" w:color="auto"/>
            </w:tcBorders>
          </w:tcPr>
          <w:p w14:paraId="125DF935" w14:textId="10AE354F" w:rsidR="00B61428" w:rsidRDefault="00B61428" w:rsidP="00B61428">
            <w:pPr>
              <w:pStyle w:val="VBAILTBodyStrong"/>
            </w:pPr>
            <w:r>
              <w:lastRenderedPageBreak/>
              <w:t>Guided Practice Exercise Overview (2 of 2)</w:t>
            </w:r>
          </w:p>
          <w:p w14:paraId="3A2E0FFD" w14:textId="24123322" w:rsidR="00B61428" w:rsidRDefault="00B61428" w:rsidP="00B61428">
            <w:pPr>
              <w:pStyle w:val="VBAILTbullet1"/>
            </w:pPr>
            <w:r>
              <w:t xml:space="preserve">This exercise includes the following parts of the claim process: </w:t>
            </w:r>
          </w:p>
          <w:p w14:paraId="6B8C57F6" w14:textId="77777777" w:rsidR="00B61428" w:rsidRDefault="00B61428" w:rsidP="00B61428">
            <w:pPr>
              <w:pStyle w:val="VBAILTBullet2"/>
            </w:pPr>
            <w:r>
              <w:t xml:space="preserve">Identify types of elections. </w:t>
            </w:r>
          </w:p>
          <w:p w14:paraId="02175C1A" w14:textId="7E6517E5" w:rsidR="00B61428" w:rsidRDefault="00B61428" w:rsidP="00B61428">
            <w:pPr>
              <w:pStyle w:val="VBAILTBullet2"/>
            </w:pPr>
            <w:r>
              <w:t xml:space="preserve">Determine change in eligibility based on an election. </w:t>
            </w:r>
          </w:p>
          <w:p w14:paraId="0B9ADA33" w14:textId="77777777" w:rsidR="00B61428" w:rsidRDefault="00B61428" w:rsidP="00B61428">
            <w:pPr>
              <w:pStyle w:val="VBAILTBullet2"/>
            </w:pPr>
            <w:r w:rsidRPr="005F0007">
              <w:t xml:space="preserve">Determine if development is required </w:t>
            </w:r>
          </w:p>
          <w:p w14:paraId="5534FBEE" w14:textId="77777777" w:rsidR="00B61428" w:rsidRDefault="00B61428" w:rsidP="00B61428">
            <w:pPr>
              <w:pStyle w:val="VBAILTBullet2"/>
            </w:pPr>
            <w:r>
              <w:t>Determine whether the elected benefit is advantageous to the claimant.</w:t>
            </w:r>
          </w:p>
          <w:p w14:paraId="310F0B4A" w14:textId="77777777" w:rsidR="00B61428" w:rsidRDefault="00B61428" w:rsidP="00B61428">
            <w:pPr>
              <w:pStyle w:val="VBAILTBullet2"/>
            </w:pPr>
            <w:r>
              <w:t>Process the election request.</w:t>
            </w:r>
          </w:p>
          <w:p w14:paraId="491B214A" w14:textId="7BBB6B23" w:rsidR="00B61428" w:rsidRDefault="00B61428" w:rsidP="00B61428">
            <w:pPr>
              <w:pStyle w:val="VBAILTBullet2"/>
            </w:pPr>
            <w:r>
              <w:t>Prepare decision notice notifying claimant of the election.</w:t>
            </w:r>
          </w:p>
        </w:tc>
        <w:tc>
          <w:tcPr>
            <w:tcW w:w="5976" w:type="dxa"/>
            <w:tcBorders>
              <w:left w:val="dashSmallGap" w:sz="4" w:space="0" w:color="auto"/>
            </w:tcBorders>
          </w:tcPr>
          <w:p w14:paraId="218CAB71" w14:textId="315FDA95" w:rsidR="00B61428" w:rsidRPr="009F361E" w:rsidRDefault="00B61428" w:rsidP="00B61428">
            <w:pPr>
              <w:pStyle w:val="VBAILTBody"/>
              <w:rPr>
                <w:rStyle w:val="Strong"/>
              </w:rPr>
            </w:pPr>
          </w:p>
        </w:tc>
      </w:tr>
      <w:tr w:rsidR="00B61428" w14:paraId="3DAFE2BC" w14:textId="77777777" w:rsidTr="439807DA">
        <w:trPr>
          <w:cantSplit/>
          <w:jc w:val="center"/>
        </w:trPr>
        <w:tc>
          <w:tcPr>
            <w:tcW w:w="4104" w:type="dxa"/>
            <w:tcBorders>
              <w:right w:val="dashSmallGap" w:sz="4" w:space="0" w:color="auto"/>
            </w:tcBorders>
          </w:tcPr>
          <w:p w14:paraId="6C55954A" w14:textId="161BC650" w:rsidR="00B61428" w:rsidRDefault="00B61428" w:rsidP="00B61428">
            <w:pPr>
              <w:pStyle w:val="VBAILTBodyStrong"/>
              <w:rPr>
                <w:rStyle w:val="Strong"/>
                <w:b/>
                <w:bCs w:val="0"/>
              </w:rPr>
            </w:pPr>
            <w:r>
              <w:rPr>
                <w:rStyle w:val="Strong"/>
                <w:b/>
                <w:bCs w:val="0"/>
              </w:rPr>
              <w:lastRenderedPageBreak/>
              <w:t>Claim 2—</w:t>
            </w:r>
            <w:r>
              <w:rPr>
                <w:bCs/>
              </w:rPr>
              <w:t xml:space="preserve">Identify the Type of Election </w:t>
            </w:r>
            <w:r w:rsidRPr="00541D22">
              <w:rPr>
                <w:bCs/>
              </w:rPr>
              <w:t>and Change in Eligibility Based on Election Requested</w:t>
            </w:r>
          </w:p>
          <w:p w14:paraId="4EDEF03B" w14:textId="77777777" w:rsidR="00B61428" w:rsidRDefault="00B61428" w:rsidP="00B61428">
            <w:pPr>
              <w:pStyle w:val="VBAILTbullet1"/>
            </w:pPr>
            <w:r>
              <w:t>Instructions:</w:t>
            </w:r>
          </w:p>
          <w:p w14:paraId="59B2EBE9" w14:textId="2986BBC6" w:rsidR="00B61428" w:rsidRDefault="00B61428" w:rsidP="00B61428">
            <w:pPr>
              <w:pStyle w:val="VBAILTBullet2"/>
            </w:pPr>
            <w:r>
              <w:t xml:space="preserve">Perform the steps to identify the type of election for Claim 2. </w:t>
            </w:r>
          </w:p>
          <w:p w14:paraId="401139BD" w14:textId="77777777" w:rsidR="00B61428" w:rsidRDefault="00B61428" w:rsidP="00B61428">
            <w:pPr>
              <w:pStyle w:val="VBAILTBullet2"/>
            </w:pPr>
            <w:r>
              <w:t>Use the job aids, references, and systems available.</w:t>
            </w:r>
          </w:p>
          <w:p w14:paraId="0A616F79" w14:textId="064031A4" w:rsidR="00B61428" w:rsidRDefault="00B61428" w:rsidP="00B61428">
            <w:pPr>
              <w:pStyle w:val="VBAILTBullet2"/>
            </w:pPr>
            <w:r>
              <w:t>Confer with your partner.</w:t>
            </w:r>
          </w:p>
          <w:p w14:paraId="6FE0D74E" w14:textId="0B342626" w:rsidR="00B61428" w:rsidRDefault="00B61428" w:rsidP="00B61428">
            <w:pPr>
              <w:pStyle w:val="VBAILTBullet2"/>
            </w:pPr>
            <w:r>
              <w:t>Be prepared to discuss your results with the class.</w:t>
            </w:r>
          </w:p>
          <w:p w14:paraId="6D5E527E" w14:textId="1FB0CEC3" w:rsidR="00B61428" w:rsidRDefault="00B61428" w:rsidP="00B61428">
            <w:pPr>
              <w:pStyle w:val="VBAILTbullet1"/>
              <w:rPr>
                <w:rStyle w:val="Strong"/>
                <w:b w:val="0"/>
                <w:bCs w:val="0"/>
              </w:rPr>
            </w:pPr>
            <w:r>
              <w:t>Time allowed: 5 minutes</w:t>
            </w:r>
          </w:p>
        </w:tc>
        <w:tc>
          <w:tcPr>
            <w:tcW w:w="5976" w:type="dxa"/>
            <w:tcBorders>
              <w:left w:val="dashSmallGap" w:sz="4" w:space="0" w:color="auto"/>
            </w:tcBorders>
          </w:tcPr>
          <w:p w14:paraId="69AD7008" w14:textId="41A1A760" w:rsidR="00B61428" w:rsidRPr="009F361E" w:rsidRDefault="00B61428" w:rsidP="00B61428">
            <w:pPr>
              <w:pStyle w:val="VBAILTBody"/>
              <w:rPr>
                <w:rStyle w:val="Strong"/>
              </w:rPr>
            </w:pPr>
          </w:p>
        </w:tc>
      </w:tr>
      <w:tr w:rsidR="00B61428" w14:paraId="1111618F" w14:textId="77777777" w:rsidTr="439807DA">
        <w:trPr>
          <w:cantSplit/>
          <w:jc w:val="center"/>
        </w:trPr>
        <w:tc>
          <w:tcPr>
            <w:tcW w:w="4104" w:type="dxa"/>
            <w:tcBorders>
              <w:right w:val="dashSmallGap" w:sz="4" w:space="0" w:color="auto"/>
            </w:tcBorders>
          </w:tcPr>
          <w:p w14:paraId="1F9A1B7E" w14:textId="5E8A5070" w:rsidR="00B61428" w:rsidRDefault="00B61428" w:rsidP="00B61428">
            <w:pPr>
              <w:pStyle w:val="VBAILTBodyStrong"/>
              <w:rPr>
                <w:rStyle w:val="Strong"/>
                <w:b/>
                <w:bCs w:val="0"/>
              </w:rPr>
            </w:pPr>
            <w:r>
              <w:rPr>
                <w:rStyle w:val="Strong"/>
                <w:b/>
                <w:bCs w:val="0"/>
              </w:rPr>
              <w:t>Claim 2—</w:t>
            </w:r>
            <w:r>
              <w:rPr>
                <w:bCs/>
              </w:rPr>
              <w:t xml:space="preserve">Determine Whether the Elected Benefit is </w:t>
            </w:r>
            <w:r w:rsidRPr="00B15760">
              <w:rPr>
                <w:bCs/>
              </w:rPr>
              <w:t>Advantageous to the Claimant</w:t>
            </w:r>
          </w:p>
          <w:p w14:paraId="5CD7BA1C" w14:textId="77777777" w:rsidR="00B61428" w:rsidRDefault="00B61428" w:rsidP="00B61428">
            <w:pPr>
              <w:pStyle w:val="VBAILTbullet1"/>
            </w:pPr>
            <w:r>
              <w:t>Instructions:</w:t>
            </w:r>
          </w:p>
          <w:p w14:paraId="5B0BA4E7" w14:textId="2C92082E" w:rsidR="00B61428" w:rsidRDefault="00B61428" w:rsidP="00B61428">
            <w:pPr>
              <w:pStyle w:val="VBAILTBullet2"/>
            </w:pPr>
            <w:r>
              <w:t xml:space="preserve">Perform the steps to </w:t>
            </w:r>
            <w:r>
              <w:rPr>
                <w:bCs/>
              </w:rPr>
              <w:t>determine whether the elected benefit is advantageous to the c</w:t>
            </w:r>
            <w:r w:rsidRPr="00B15760">
              <w:rPr>
                <w:bCs/>
              </w:rPr>
              <w:t>laimant</w:t>
            </w:r>
            <w:r>
              <w:t xml:space="preserve"> for Claim 2. </w:t>
            </w:r>
          </w:p>
          <w:p w14:paraId="68C21EDD" w14:textId="77777777" w:rsidR="00B61428" w:rsidRDefault="00B61428" w:rsidP="00B61428">
            <w:pPr>
              <w:pStyle w:val="VBAILTBullet2"/>
            </w:pPr>
            <w:r>
              <w:t>Use the job aids, references, and systems available.</w:t>
            </w:r>
          </w:p>
          <w:p w14:paraId="67BD0F8E" w14:textId="4636515F" w:rsidR="00B61428" w:rsidRDefault="00B61428" w:rsidP="00B61428">
            <w:pPr>
              <w:pStyle w:val="VBAILTBullet2"/>
            </w:pPr>
            <w:r>
              <w:t>Confer with your partner.</w:t>
            </w:r>
          </w:p>
          <w:p w14:paraId="7A26E22B" w14:textId="0875201E" w:rsidR="00B61428" w:rsidRDefault="00B61428" w:rsidP="00B61428">
            <w:pPr>
              <w:pStyle w:val="VBAILTBullet2"/>
            </w:pPr>
            <w:r>
              <w:t>Be prepared to discuss your results with the class.</w:t>
            </w:r>
          </w:p>
          <w:p w14:paraId="761D7867" w14:textId="73EB7F3D" w:rsidR="00B61428" w:rsidRDefault="00B61428" w:rsidP="00B61428">
            <w:pPr>
              <w:pStyle w:val="VBAILTbullet1"/>
              <w:rPr>
                <w:rStyle w:val="Strong"/>
                <w:b w:val="0"/>
                <w:bCs w:val="0"/>
              </w:rPr>
            </w:pPr>
            <w:r>
              <w:t>Time allowed: 30 minutes</w:t>
            </w:r>
          </w:p>
        </w:tc>
        <w:tc>
          <w:tcPr>
            <w:tcW w:w="5976" w:type="dxa"/>
            <w:tcBorders>
              <w:left w:val="dashSmallGap" w:sz="4" w:space="0" w:color="auto"/>
            </w:tcBorders>
          </w:tcPr>
          <w:p w14:paraId="1855079A" w14:textId="757A963D" w:rsidR="00B61428" w:rsidRPr="009F361E" w:rsidRDefault="00B61428" w:rsidP="00B61428">
            <w:pPr>
              <w:pStyle w:val="VBAILTBody"/>
              <w:rPr>
                <w:rStyle w:val="Strong"/>
              </w:rPr>
            </w:pPr>
          </w:p>
        </w:tc>
      </w:tr>
      <w:tr w:rsidR="00B61428" w14:paraId="6AD1A956" w14:textId="77777777" w:rsidTr="439807DA">
        <w:trPr>
          <w:jc w:val="center"/>
        </w:trPr>
        <w:tc>
          <w:tcPr>
            <w:tcW w:w="4104" w:type="dxa"/>
            <w:tcBorders>
              <w:right w:val="dashSmallGap" w:sz="4" w:space="0" w:color="auto"/>
            </w:tcBorders>
          </w:tcPr>
          <w:p w14:paraId="4AC27597" w14:textId="1C128801" w:rsidR="00B61428" w:rsidRDefault="00B61428" w:rsidP="00B61428">
            <w:pPr>
              <w:pStyle w:val="VBAILTBodyStrong"/>
              <w:rPr>
                <w:rStyle w:val="Strong"/>
                <w:b/>
                <w:bCs w:val="0"/>
              </w:rPr>
            </w:pPr>
            <w:r>
              <w:rPr>
                <w:rStyle w:val="Strong"/>
                <w:b/>
                <w:bCs w:val="0"/>
              </w:rPr>
              <w:t xml:space="preserve">Claim 2—Process the Election Request </w:t>
            </w:r>
          </w:p>
          <w:p w14:paraId="55B07ADC" w14:textId="77777777" w:rsidR="00B61428" w:rsidRDefault="00B61428" w:rsidP="00B61428">
            <w:pPr>
              <w:pStyle w:val="VBAILTbullet1"/>
            </w:pPr>
            <w:r>
              <w:lastRenderedPageBreak/>
              <w:t>Instructions:</w:t>
            </w:r>
          </w:p>
          <w:p w14:paraId="6E661B84" w14:textId="5AD676A8" w:rsidR="00B61428" w:rsidRDefault="00B61428" w:rsidP="00B61428">
            <w:pPr>
              <w:pStyle w:val="VBAILTBullet2"/>
            </w:pPr>
            <w:r>
              <w:t xml:space="preserve">Perform the steps to identify missing information/evidence for Claim 2. </w:t>
            </w:r>
          </w:p>
          <w:p w14:paraId="5E3A8FBC" w14:textId="46B8A644" w:rsidR="00B61428" w:rsidRDefault="00B61428" w:rsidP="00B61428">
            <w:pPr>
              <w:pStyle w:val="VBAILTBullet2"/>
            </w:pPr>
            <w:r>
              <w:t>Use the job aids, references, and systems available.</w:t>
            </w:r>
          </w:p>
          <w:p w14:paraId="096DB1B1" w14:textId="0D160258" w:rsidR="00B61428" w:rsidRDefault="00B61428" w:rsidP="00B61428">
            <w:pPr>
              <w:pStyle w:val="VBAILTBullet2"/>
            </w:pPr>
            <w:r>
              <w:t>Confer with your partner.</w:t>
            </w:r>
          </w:p>
          <w:p w14:paraId="07A91803" w14:textId="2AB4262B" w:rsidR="00B61428" w:rsidRDefault="00B61428" w:rsidP="00B61428">
            <w:pPr>
              <w:pStyle w:val="VBAILTBullet2"/>
            </w:pPr>
            <w:r>
              <w:t>Be prepared to discuss your results with the class.</w:t>
            </w:r>
          </w:p>
          <w:p w14:paraId="21261180" w14:textId="7D0AD01A" w:rsidR="00B61428" w:rsidRDefault="00B61428" w:rsidP="00B61428">
            <w:pPr>
              <w:pStyle w:val="VBAILTbullet1"/>
              <w:rPr>
                <w:rStyle w:val="Strong"/>
                <w:b w:val="0"/>
                <w:bCs w:val="0"/>
              </w:rPr>
            </w:pPr>
            <w:r>
              <w:t>Time allowed: 15 minutes</w:t>
            </w:r>
          </w:p>
        </w:tc>
        <w:tc>
          <w:tcPr>
            <w:tcW w:w="5976" w:type="dxa"/>
            <w:tcBorders>
              <w:left w:val="dashSmallGap" w:sz="4" w:space="0" w:color="auto"/>
            </w:tcBorders>
          </w:tcPr>
          <w:p w14:paraId="42DE723F" w14:textId="5FE4220D" w:rsidR="00B61428" w:rsidRPr="009F361E" w:rsidRDefault="00B61428" w:rsidP="00B61428">
            <w:pPr>
              <w:pStyle w:val="VBAILTBody"/>
              <w:rPr>
                <w:rStyle w:val="Strong"/>
              </w:rPr>
            </w:pPr>
          </w:p>
        </w:tc>
      </w:tr>
      <w:tr w:rsidR="00B61428" w14:paraId="1335861E" w14:textId="77777777" w:rsidTr="439807DA">
        <w:trPr>
          <w:jc w:val="center"/>
        </w:trPr>
        <w:tc>
          <w:tcPr>
            <w:tcW w:w="4104" w:type="dxa"/>
            <w:tcBorders>
              <w:right w:val="dashSmallGap" w:sz="4" w:space="0" w:color="auto"/>
            </w:tcBorders>
          </w:tcPr>
          <w:p w14:paraId="4A4C127B" w14:textId="371567AF" w:rsidR="00B61428" w:rsidRDefault="00B61428" w:rsidP="00B61428">
            <w:pPr>
              <w:pStyle w:val="VBAILTBodyStrong"/>
              <w:pageBreakBefore/>
              <w:rPr>
                <w:rStyle w:val="Strong"/>
                <w:b/>
                <w:bCs w:val="0"/>
              </w:rPr>
            </w:pPr>
            <w:r>
              <w:rPr>
                <w:rStyle w:val="Strong"/>
                <w:b/>
                <w:bCs w:val="0"/>
              </w:rPr>
              <w:lastRenderedPageBreak/>
              <w:t>Claim 2—Prepare the Decision Notice Notifying the Claimant of the Election</w:t>
            </w:r>
          </w:p>
          <w:p w14:paraId="05E9BC30" w14:textId="77777777" w:rsidR="00B61428" w:rsidRPr="00CA1D97" w:rsidRDefault="00B61428" w:rsidP="00B61428">
            <w:pPr>
              <w:pStyle w:val="VBAILTbullet1"/>
            </w:pPr>
            <w:r w:rsidRPr="00CA1D97">
              <w:t>Instructions:</w:t>
            </w:r>
          </w:p>
          <w:p w14:paraId="72E52C7D" w14:textId="317423A0" w:rsidR="00B61428" w:rsidRPr="00CA1D97" w:rsidRDefault="00B61428" w:rsidP="00B61428">
            <w:pPr>
              <w:pStyle w:val="VBAILTBullet2"/>
            </w:pPr>
            <w:r w:rsidRPr="00CA1D97">
              <w:t xml:space="preserve">Perform the steps to prepare </w:t>
            </w:r>
            <w:r>
              <w:t xml:space="preserve">the decision notice </w:t>
            </w:r>
            <w:r w:rsidRPr="00CA1D97">
              <w:t xml:space="preserve">for Claim 2. </w:t>
            </w:r>
          </w:p>
          <w:p w14:paraId="5CE8BA4F" w14:textId="77777777" w:rsidR="00B61428" w:rsidRPr="00CA1D97" w:rsidRDefault="00B61428" w:rsidP="00B61428">
            <w:pPr>
              <w:pStyle w:val="VBAILTBullet2"/>
            </w:pPr>
            <w:r w:rsidRPr="00CA1D97">
              <w:t>Use the job aids, references, and systems available.</w:t>
            </w:r>
          </w:p>
          <w:p w14:paraId="67404F20" w14:textId="485A8FA5" w:rsidR="00B61428" w:rsidRPr="00CA1D97" w:rsidRDefault="00B61428" w:rsidP="00B61428">
            <w:pPr>
              <w:pStyle w:val="VBAILTBullet2"/>
            </w:pPr>
            <w:r>
              <w:t>Confer with your</w:t>
            </w:r>
            <w:r w:rsidRPr="00CA1D97">
              <w:t xml:space="preserve"> partner to assess each other’s </w:t>
            </w:r>
            <w:r>
              <w:t>decision notice</w:t>
            </w:r>
            <w:r w:rsidRPr="00CA1D97">
              <w:t xml:space="preserve">. </w:t>
            </w:r>
          </w:p>
          <w:p w14:paraId="29286414" w14:textId="033CE8CD" w:rsidR="00B61428" w:rsidRPr="00CA1D97" w:rsidRDefault="00B61428" w:rsidP="00B61428">
            <w:pPr>
              <w:pStyle w:val="VBAILTBullet2"/>
            </w:pPr>
            <w:r w:rsidRPr="00CA1D97">
              <w:t xml:space="preserve">Ask for guidance from the instructor if </w:t>
            </w:r>
            <w:r>
              <w:t>you</w:t>
            </w:r>
            <w:r w:rsidRPr="00CA1D97">
              <w:t xml:space="preserve"> identify discrepancies.</w:t>
            </w:r>
          </w:p>
          <w:p w14:paraId="365A5257" w14:textId="01D8CE8C" w:rsidR="00B61428" w:rsidRPr="006F7BE8" w:rsidRDefault="00B61428" w:rsidP="00B61428">
            <w:pPr>
              <w:pStyle w:val="VBAILTbullet1"/>
              <w:rPr>
                <w:rStyle w:val="Strong"/>
                <w:b w:val="0"/>
                <w:bCs w:val="0"/>
              </w:rPr>
            </w:pPr>
            <w:r w:rsidRPr="00CA1D97">
              <w:t>Time allowed: 20 minutes</w:t>
            </w:r>
          </w:p>
        </w:tc>
        <w:tc>
          <w:tcPr>
            <w:tcW w:w="5976" w:type="dxa"/>
            <w:tcBorders>
              <w:left w:val="dashSmallGap" w:sz="4" w:space="0" w:color="auto"/>
            </w:tcBorders>
          </w:tcPr>
          <w:p w14:paraId="501D6842" w14:textId="08F721A7" w:rsidR="00B61428" w:rsidRPr="009F361E" w:rsidRDefault="00B61428" w:rsidP="00B61428">
            <w:pPr>
              <w:pStyle w:val="VBAILTBody"/>
              <w:rPr>
                <w:rStyle w:val="Strong"/>
              </w:rPr>
            </w:pPr>
          </w:p>
        </w:tc>
      </w:tr>
      <w:tr w:rsidR="00B61428" w14:paraId="0384D475" w14:textId="77777777" w:rsidTr="439807DA">
        <w:trPr>
          <w:jc w:val="center"/>
        </w:trPr>
        <w:tc>
          <w:tcPr>
            <w:tcW w:w="4104" w:type="dxa"/>
            <w:tcBorders>
              <w:right w:val="dashSmallGap" w:sz="4" w:space="0" w:color="auto"/>
            </w:tcBorders>
          </w:tcPr>
          <w:p w14:paraId="3C7DD59F" w14:textId="77777777" w:rsidR="00B61428" w:rsidRDefault="00B61428" w:rsidP="00B61428">
            <w:pPr>
              <w:pStyle w:val="VBAILTBodyStrong"/>
              <w:rPr>
                <w:rStyle w:val="Strong"/>
                <w:b/>
                <w:bCs w:val="0"/>
              </w:rPr>
            </w:pPr>
            <w:r>
              <w:rPr>
                <w:rStyle w:val="Strong"/>
                <w:b/>
                <w:bCs w:val="0"/>
              </w:rPr>
              <w:t>Claim 2—Submit the Claim to the Authorizer</w:t>
            </w:r>
          </w:p>
          <w:p w14:paraId="20BC8CD8" w14:textId="77777777" w:rsidR="00B61428" w:rsidRPr="00CA1D97" w:rsidRDefault="00B61428" w:rsidP="00B61428">
            <w:pPr>
              <w:pStyle w:val="VBAILTbullet1"/>
            </w:pPr>
            <w:r w:rsidRPr="00CA1D97">
              <w:t>Instructions:</w:t>
            </w:r>
          </w:p>
          <w:p w14:paraId="7C740924" w14:textId="26625224" w:rsidR="00B61428" w:rsidRPr="00CA1D97" w:rsidRDefault="00B61428" w:rsidP="00B61428">
            <w:pPr>
              <w:pStyle w:val="VBAILTBullet2"/>
            </w:pPr>
            <w:r>
              <w:t xml:space="preserve">Finalize notes </w:t>
            </w:r>
            <w:r w:rsidRPr="00CA1D97">
              <w:t>for Claim 2</w:t>
            </w:r>
            <w:r>
              <w:t xml:space="preserve"> and save completed work in appropriate locations for review by Authorizer</w:t>
            </w:r>
            <w:r w:rsidRPr="00CA1D97">
              <w:t xml:space="preserve">. </w:t>
            </w:r>
          </w:p>
          <w:p w14:paraId="0A8F9FA5" w14:textId="77777777" w:rsidR="00B61428" w:rsidRPr="00CA1D97" w:rsidRDefault="00B61428" w:rsidP="00B61428">
            <w:pPr>
              <w:pStyle w:val="VBAILTBullet2"/>
            </w:pPr>
            <w:r w:rsidRPr="00CA1D97">
              <w:t>Use the job aids, references, and systems available.</w:t>
            </w:r>
          </w:p>
          <w:p w14:paraId="0766F416" w14:textId="6EC7F33D" w:rsidR="00B61428" w:rsidRPr="004961D6" w:rsidRDefault="00B61428" w:rsidP="00B61428">
            <w:pPr>
              <w:pStyle w:val="VBAILTbullet1"/>
              <w:rPr>
                <w:rStyle w:val="Strong"/>
                <w:b w:val="0"/>
                <w:bCs w:val="0"/>
              </w:rPr>
            </w:pPr>
            <w:r w:rsidRPr="00CA1D97">
              <w:t xml:space="preserve">Time allowed: </w:t>
            </w:r>
            <w:r>
              <w:t>10</w:t>
            </w:r>
            <w:r w:rsidRPr="00CA1D97">
              <w:t xml:space="preserve"> minutes</w:t>
            </w:r>
          </w:p>
        </w:tc>
        <w:tc>
          <w:tcPr>
            <w:tcW w:w="5976" w:type="dxa"/>
            <w:tcBorders>
              <w:left w:val="dashSmallGap" w:sz="4" w:space="0" w:color="auto"/>
            </w:tcBorders>
          </w:tcPr>
          <w:p w14:paraId="0BDEF5B5" w14:textId="5BB19D30" w:rsidR="00B61428" w:rsidRPr="00A4086C" w:rsidRDefault="00B61428" w:rsidP="00B61428">
            <w:pPr>
              <w:pStyle w:val="VBAILTBody"/>
              <w:rPr>
                <w:rStyle w:val="Strong"/>
                <w:b w:val="0"/>
                <w:bCs w:val="0"/>
              </w:rPr>
            </w:pPr>
          </w:p>
        </w:tc>
      </w:tr>
      <w:tr w:rsidR="00B61428" w14:paraId="410C2DF0" w14:textId="77777777" w:rsidTr="439807DA">
        <w:trPr>
          <w:cantSplit/>
          <w:jc w:val="center"/>
        </w:trPr>
        <w:tc>
          <w:tcPr>
            <w:tcW w:w="4104" w:type="dxa"/>
            <w:tcBorders>
              <w:right w:val="dashSmallGap" w:sz="4" w:space="0" w:color="auto"/>
            </w:tcBorders>
          </w:tcPr>
          <w:p w14:paraId="44191183" w14:textId="5365FE8A" w:rsidR="00B61428" w:rsidRDefault="00C931EB" w:rsidP="00B61428">
            <w:pPr>
              <w:pStyle w:val="VBAILTBodyStrong"/>
            </w:pPr>
            <w:r>
              <w:t xml:space="preserve">Knowledge Check: </w:t>
            </w:r>
            <w:r w:rsidR="00B61428">
              <w:t>Lesson Summary</w:t>
            </w:r>
            <w:r>
              <w:t xml:space="preserve"> Review</w:t>
            </w:r>
          </w:p>
          <w:p w14:paraId="0A33729D" w14:textId="1350CEA9" w:rsidR="00C931EB" w:rsidRDefault="00C931EB" w:rsidP="00B61428">
            <w:pPr>
              <w:pStyle w:val="VBAILTBodyStrong"/>
            </w:pPr>
            <w:r>
              <w:rPr>
                <w:noProof/>
              </w:rPr>
              <w:drawing>
                <wp:inline distT="0" distB="0" distL="0" distR="0" wp14:anchorId="1E14EDF5" wp14:editId="23F98B33">
                  <wp:extent cx="1029660" cy="481181"/>
                  <wp:effectExtent l="0" t="0" r="0" b="0"/>
                  <wp:docPr id="15271" name="Picture 15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55960" cy="493471"/>
                          </a:xfrm>
                          <a:prstGeom prst="rect">
                            <a:avLst/>
                          </a:prstGeom>
                        </pic:spPr>
                      </pic:pic>
                    </a:graphicData>
                  </a:graphic>
                </wp:inline>
              </w:drawing>
            </w:r>
          </w:p>
          <w:p w14:paraId="41BB15F6" w14:textId="7067A42F" w:rsidR="00B61428" w:rsidRDefault="00C931EB" w:rsidP="00B61428">
            <w:pPr>
              <w:pStyle w:val="VBAILTBodyStrong"/>
              <w:rPr>
                <w:rStyle w:val="Strong"/>
                <w:b/>
                <w:bCs w:val="0"/>
              </w:rPr>
            </w:pPr>
            <w:r>
              <w:rPr>
                <w:rStyle w:val="Strong"/>
                <w:b/>
                <w:bCs w:val="0"/>
              </w:rPr>
              <w:t>Time Allowed: 10 minutes</w:t>
            </w:r>
          </w:p>
        </w:tc>
        <w:tc>
          <w:tcPr>
            <w:tcW w:w="5976" w:type="dxa"/>
            <w:tcBorders>
              <w:left w:val="dashSmallGap" w:sz="4" w:space="0" w:color="auto"/>
            </w:tcBorders>
          </w:tcPr>
          <w:p w14:paraId="41464D31" w14:textId="7BC280F2" w:rsidR="00B61428" w:rsidRPr="00A4086C" w:rsidRDefault="00B61428" w:rsidP="00B61428">
            <w:pPr>
              <w:pStyle w:val="VBAILTBody"/>
              <w:rPr>
                <w:rStyle w:val="Strong"/>
                <w:b w:val="0"/>
                <w:bCs w:val="0"/>
              </w:rPr>
            </w:pPr>
          </w:p>
        </w:tc>
      </w:tr>
      <w:tr w:rsidR="00B61428" w14:paraId="679386EB" w14:textId="77777777" w:rsidTr="439807DA">
        <w:trPr>
          <w:jc w:val="center"/>
        </w:trPr>
        <w:tc>
          <w:tcPr>
            <w:tcW w:w="4104" w:type="dxa"/>
            <w:tcBorders>
              <w:right w:val="dashSmallGap" w:sz="4" w:space="0" w:color="auto"/>
            </w:tcBorders>
          </w:tcPr>
          <w:p w14:paraId="59B629A8" w14:textId="77777777" w:rsidR="00B61428" w:rsidRDefault="00B61428" w:rsidP="00B61428">
            <w:pPr>
              <w:pStyle w:val="VBAILTBodyStrong"/>
              <w:rPr>
                <w:bCs/>
              </w:rPr>
            </w:pPr>
            <w:r>
              <w:lastRenderedPageBreak/>
              <w:t>What’s Next?</w:t>
            </w:r>
          </w:p>
          <w:p w14:paraId="3C69008D" w14:textId="26904597" w:rsidR="00B61428" w:rsidRPr="00C931EB" w:rsidRDefault="001C243F" w:rsidP="00B61428">
            <w:pPr>
              <w:numPr>
                <w:ilvl w:val="0"/>
                <w:numId w:val="11"/>
              </w:numPr>
              <w:tabs>
                <w:tab w:val="num" w:pos="720"/>
              </w:tabs>
              <w:rPr>
                <w:rStyle w:val="Strong"/>
                <w:rFonts w:ascii="Verdana" w:eastAsia="Verdana" w:hAnsi="Verdana" w:cs="Verdana"/>
                <w:b w:val="0"/>
                <w:bCs w:val="0"/>
              </w:rPr>
            </w:pPr>
            <w:r w:rsidRPr="001C243F">
              <w:rPr>
                <w:rFonts w:ascii="Verdana" w:eastAsia="Verdana" w:hAnsi="Verdana" w:cs="Verdana"/>
              </w:rPr>
              <w:t xml:space="preserve">Complete </w:t>
            </w:r>
            <w:r w:rsidRPr="001C24F5">
              <w:rPr>
                <w:rFonts w:ascii="Verdana" w:eastAsia="Verdana" w:hAnsi="Verdana" w:cs="Verdana"/>
                <w:b/>
                <w:bCs/>
              </w:rPr>
              <w:t>Process Election Claims</w:t>
            </w:r>
            <w:r w:rsidRPr="001C243F">
              <w:rPr>
                <w:rFonts w:ascii="Verdana" w:eastAsia="Verdana" w:hAnsi="Verdana" w:cs="Verdana"/>
              </w:rPr>
              <w:t xml:space="preserve"> evaluation, </w:t>
            </w:r>
            <w:r w:rsidRPr="001C243F">
              <w:rPr>
                <w:rFonts w:ascii="Verdana" w:eastAsia="Verdana" w:hAnsi="Verdana" w:cs="Verdana"/>
                <w:b/>
                <w:bCs/>
              </w:rPr>
              <w:t>TMS #4408417</w:t>
            </w:r>
          </w:p>
        </w:tc>
        <w:tc>
          <w:tcPr>
            <w:tcW w:w="5976" w:type="dxa"/>
            <w:tcBorders>
              <w:left w:val="dashSmallGap" w:sz="4" w:space="0" w:color="auto"/>
            </w:tcBorders>
          </w:tcPr>
          <w:p w14:paraId="74A48BC9" w14:textId="31194918" w:rsidR="00B61428" w:rsidRPr="000F0CF2" w:rsidRDefault="00B61428" w:rsidP="00B61428">
            <w:pPr>
              <w:pStyle w:val="VBAILTBody"/>
              <w:rPr>
                <w:rStyle w:val="Strong"/>
                <w:b w:val="0"/>
                <w:bCs w:val="0"/>
              </w:rPr>
            </w:pPr>
          </w:p>
        </w:tc>
      </w:tr>
    </w:tbl>
    <w:p w14:paraId="18E2334B" w14:textId="2A89C0E3" w:rsidR="00116035" w:rsidRPr="00836C8D" w:rsidRDefault="00116035" w:rsidP="00631FB3"/>
    <w:sectPr w:rsidR="00116035" w:rsidRPr="00836C8D" w:rsidSect="00556A3E">
      <w:headerReference w:type="default" r:id="rId13"/>
      <w:footerReference w:type="default" r:id="rId14"/>
      <w:headerReference w:type="first" r:id="rId15"/>
      <w:footerReference w:type="first" r:id="rId16"/>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67C06" w14:textId="77777777" w:rsidR="005860A0" w:rsidRDefault="005860A0" w:rsidP="00C214A9">
      <w:pPr>
        <w:spacing w:after="0" w:line="240" w:lineRule="auto"/>
      </w:pPr>
      <w:r>
        <w:separator/>
      </w:r>
    </w:p>
  </w:endnote>
  <w:endnote w:type="continuationSeparator" w:id="0">
    <w:p w14:paraId="27EC513E" w14:textId="77777777" w:rsidR="005860A0" w:rsidRDefault="005860A0" w:rsidP="00C2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BCF12" w14:textId="1DAE1770" w:rsidR="008311AB" w:rsidRPr="00C214A9" w:rsidRDefault="00C931EB" w:rsidP="439807DA">
    <w:pPr>
      <w:pStyle w:val="VBAILTFooter"/>
      <w:rPr>
        <w:rFonts w:eastAsia="Calibri"/>
        <w:iCs/>
        <w:color w:val="7F7F7F" w:themeColor="text1" w:themeTint="80"/>
      </w:rPr>
    </w:pPr>
    <w:r>
      <w:t>July 2024</w:t>
    </w:r>
    <w:r w:rsidR="008311AB">
      <w:tab/>
    </w:r>
    <w:r w:rsidR="008311AB" w:rsidRPr="00C214A9">
      <w:rPr>
        <w:b/>
        <w:bCs/>
        <w:noProof/>
      </w:rPr>
      <w:fldChar w:fldCharType="begin"/>
    </w:r>
    <w:r w:rsidR="008311AB" w:rsidRPr="00C214A9">
      <w:instrText xml:space="preserve"> PAGE   \* MERGEFORMAT </w:instrText>
    </w:r>
    <w:r w:rsidR="008311AB" w:rsidRPr="00C214A9">
      <w:fldChar w:fldCharType="separate"/>
    </w:r>
    <w:r w:rsidR="439807DA" w:rsidRPr="008E2F5F">
      <w:rPr>
        <w:b/>
        <w:bCs/>
        <w:noProof/>
      </w:rPr>
      <w:t>2</w:t>
    </w:r>
    <w:r w:rsidR="008311AB" w:rsidRPr="00C214A9">
      <w:rPr>
        <w:b/>
        <w:bCs/>
        <w:noProof/>
      </w:rPr>
      <w:fldChar w:fldCharType="end"/>
    </w:r>
    <w:r w:rsidR="439807DA" w:rsidRPr="00C214A9">
      <w:rPr>
        <w:b/>
        <w:bCs/>
      </w:rPr>
      <w:t xml:space="preserve"> </w:t>
    </w:r>
    <w:r w:rsidR="439807DA" w:rsidRPr="00C214A9">
      <w:t>|</w:t>
    </w:r>
    <w:r w:rsidR="439807DA" w:rsidRPr="00C214A9">
      <w:rPr>
        <w:b/>
        <w:bCs/>
      </w:rPr>
      <w:t xml:space="preserve"> </w:t>
    </w:r>
    <w:r w:rsidR="439807DA" w:rsidRPr="00C214A9">
      <w:rPr>
        <w:color w:val="7F7F7F" w:themeColor="background1" w:themeShade="7F"/>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3711319" w14:paraId="2BF4532D" w14:textId="77777777" w:rsidTr="73711319">
      <w:trPr>
        <w:trHeight w:val="300"/>
      </w:trPr>
      <w:tc>
        <w:tcPr>
          <w:tcW w:w="3120" w:type="dxa"/>
        </w:tcPr>
        <w:p w14:paraId="25030DC9" w14:textId="2810C94E" w:rsidR="73711319" w:rsidRDefault="73711319" w:rsidP="73711319">
          <w:pPr>
            <w:pStyle w:val="Header"/>
            <w:ind w:left="-115"/>
          </w:pPr>
        </w:p>
      </w:tc>
      <w:tc>
        <w:tcPr>
          <w:tcW w:w="3120" w:type="dxa"/>
        </w:tcPr>
        <w:p w14:paraId="05150E4F" w14:textId="0A847804" w:rsidR="73711319" w:rsidRDefault="73711319" w:rsidP="73711319">
          <w:pPr>
            <w:pStyle w:val="Header"/>
            <w:jc w:val="center"/>
          </w:pPr>
        </w:p>
      </w:tc>
      <w:tc>
        <w:tcPr>
          <w:tcW w:w="3120" w:type="dxa"/>
        </w:tcPr>
        <w:p w14:paraId="1E0C2EF1" w14:textId="38AF703D" w:rsidR="73711319" w:rsidRDefault="73711319" w:rsidP="73711319">
          <w:pPr>
            <w:pStyle w:val="Header"/>
            <w:ind w:right="-115"/>
            <w:jc w:val="right"/>
          </w:pPr>
        </w:p>
      </w:tc>
    </w:tr>
  </w:tbl>
  <w:p w14:paraId="1F44FBB4" w14:textId="26A56E90" w:rsidR="73711319" w:rsidRDefault="73711319" w:rsidP="73711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9F2A0" w14:textId="77777777" w:rsidR="005860A0" w:rsidRDefault="005860A0" w:rsidP="00C214A9">
      <w:pPr>
        <w:spacing w:after="0" w:line="240" w:lineRule="auto"/>
      </w:pPr>
      <w:r>
        <w:separator/>
      </w:r>
    </w:p>
  </w:footnote>
  <w:footnote w:type="continuationSeparator" w:id="0">
    <w:p w14:paraId="7DFCB127" w14:textId="77777777" w:rsidR="005860A0" w:rsidRDefault="005860A0" w:rsidP="00C21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8CD9B" w14:textId="03105837" w:rsidR="008311AB" w:rsidRPr="002D1DCE" w:rsidRDefault="008311AB" w:rsidP="002D1DCE">
    <w:pPr>
      <w:pStyle w:val="VBAILTHeader"/>
    </w:pPr>
    <w:r>
      <w:t>Process Election Claims</w:t>
    </w:r>
  </w:p>
  <w:p w14:paraId="5994898D" w14:textId="653F5329" w:rsidR="008311AB" w:rsidRPr="002D1DCE" w:rsidRDefault="004961D6" w:rsidP="001262F7">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C5531" w14:textId="598AECE8" w:rsidR="008311AB" w:rsidRDefault="008311AB">
    <w:pPr>
      <w:pStyle w:val="Header"/>
    </w:pPr>
    <w:r>
      <w:rPr>
        <w:noProof/>
      </w:rPr>
      <w:drawing>
        <wp:anchor distT="0" distB="0" distL="114300" distR="114300" simplePos="0" relativeHeight="251658240" behindDoc="1" locked="0" layoutInCell="1" allowOverlap="1" wp14:anchorId="497C2578" wp14:editId="3AB652A6">
          <wp:simplePos x="0" y="0"/>
          <wp:positionH relativeFrom="column">
            <wp:posOffset>-904875</wp:posOffset>
          </wp:positionH>
          <wp:positionV relativeFrom="paragraph">
            <wp:posOffset>-447675</wp:posOffset>
          </wp:positionV>
          <wp:extent cx="7780020" cy="5836920"/>
          <wp:effectExtent l="0" t="0" r="0" b="0"/>
          <wp:wrapNone/>
          <wp:docPr id="4" name="Picture 4"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E6E20"/>
    <w:multiLevelType w:val="hybridMultilevel"/>
    <w:tmpl w:val="D5F0127E"/>
    <w:lvl w:ilvl="0" w:tplc="FD240074">
      <w:start w:val="1"/>
      <w:numFmt w:val="bullet"/>
      <w:pStyle w:val="VBAILTbullet1"/>
      <w:lvlText w:val=""/>
      <w:lvlJc w:val="left"/>
      <w:pPr>
        <w:ind w:left="360" w:hanging="360"/>
      </w:pPr>
      <w:rPr>
        <w:rFonts w:ascii="Symbol" w:hAnsi="Symbol" w:hint="default"/>
      </w:rPr>
    </w:lvl>
    <w:lvl w:ilvl="1" w:tplc="AC082F28">
      <w:start w:val="1"/>
      <w:numFmt w:val="bullet"/>
      <w:pStyle w:val="VBAILT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8D77D9"/>
    <w:multiLevelType w:val="hybridMultilevel"/>
    <w:tmpl w:val="48F43062"/>
    <w:lvl w:ilvl="0" w:tplc="7CD44DB2">
      <w:start w:val="1"/>
      <w:numFmt w:val="bullet"/>
      <w:lvlText w:val="o"/>
      <w:lvlJc w:val="left"/>
      <w:pPr>
        <w:tabs>
          <w:tab w:val="num" w:pos="720"/>
        </w:tabs>
        <w:ind w:left="720" w:hanging="360"/>
      </w:pPr>
      <w:rPr>
        <w:rFonts w:ascii="Courier New" w:hAnsi="Courier New" w:hint="default"/>
      </w:rPr>
    </w:lvl>
    <w:lvl w:ilvl="1" w:tplc="1E2CC584">
      <w:start w:val="1"/>
      <w:numFmt w:val="bullet"/>
      <w:lvlText w:val="o"/>
      <w:lvlJc w:val="left"/>
      <w:pPr>
        <w:tabs>
          <w:tab w:val="num" w:pos="1440"/>
        </w:tabs>
        <w:ind w:left="1440" w:hanging="360"/>
      </w:pPr>
      <w:rPr>
        <w:rFonts w:ascii="Courier New" w:hAnsi="Courier New" w:hint="default"/>
      </w:rPr>
    </w:lvl>
    <w:lvl w:ilvl="2" w:tplc="0C86D468" w:tentative="1">
      <w:start w:val="1"/>
      <w:numFmt w:val="bullet"/>
      <w:lvlText w:val="o"/>
      <w:lvlJc w:val="left"/>
      <w:pPr>
        <w:tabs>
          <w:tab w:val="num" w:pos="2160"/>
        </w:tabs>
        <w:ind w:left="2160" w:hanging="360"/>
      </w:pPr>
      <w:rPr>
        <w:rFonts w:ascii="Courier New" w:hAnsi="Courier New" w:hint="default"/>
      </w:rPr>
    </w:lvl>
    <w:lvl w:ilvl="3" w:tplc="2DFC9A3E" w:tentative="1">
      <w:start w:val="1"/>
      <w:numFmt w:val="bullet"/>
      <w:lvlText w:val="o"/>
      <w:lvlJc w:val="left"/>
      <w:pPr>
        <w:tabs>
          <w:tab w:val="num" w:pos="2880"/>
        </w:tabs>
        <w:ind w:left="2880" w:hanging="360"/>
      </w:pPr>
      <w:rPr>
        <w:rFonts w:ascii="Courier New" w:hAnsi="Courier New" w:hint="default"/>
      </w:rPr>
    </w:lvl>
    <w:lvl w:ilvl="4" w:tplc="D390DDA8" w:tentative="1">
      <w:start w:val="1"/>
      <w:numFmt w:val="bullet"/>
      <w:lvlText w:val="o"/>
      <w:lvlJc w:val="left"/>
      <w:pPr>
        <w:tabs>
          <w:tab w:val="num" w:pos="3600"/>
        </w:tabs>
        <w:ind w:left="3600" w:hanging="360"/>
      </w:pPr>
      <w:rPr>
        <w:rFonts w:ascii="Courier New" w:hAnsi="Courier New" w:hint="default"/>
      </w:rPr>
    </w:lvl>
    <w:lvl w:ilvl="5" w:tplc="2AF0B020" w:tentative="1">
      <w:start w:val="1"/>
      <w:numFmt w:val="bullet"/>
      <w:lvlText w:val="o"/>
      <w:lvlJc w:val="left"/>
      <w:pPr>
        <w:tabs>
          <w:tab w:val="num" w:pos="4320"/>
        </w:tabs>
        <w:ind w:left="4320" w:hanging="360"/>
      </w:pPr>
      <w:rPr>
        <w:rFonts w:ascii="Courier New" w:hAnsi="Courier New" w:hint="default"/>
      </w:rPr>
    </w:lvl>
    <w:lvl w:ilvl="6" w:tplc="36B88F46" w:tentative="1">
      <w:start w:val="1"/>
      <w:numFmt w:val="bullet"/>
      <w:lvlText w:val="o"/>
      <w:lvlJc w:val="left"/>
      <w:pPr>
        <w:tabs>
          <w:tab w:val="num" w:pos="5040"/>
        </w:tabs>
        <w:ind w:left="5040" w:hanging="360"/>
      </w:pPr>
      <w:rPr>
        <w:rFonts w:ascii="Courier New" w:hAnsi="Courier New" w:hint="default"/>
      </w:rPr>
    </w:lvl>
    <w:lvl w:ilvl="7" w:tplc="D1F2CA9E" w:tentative="1">
      <w:start w:val="1"/>
      <w:numFmt w:val="bullet"/>
      <w:lvlText w:val="o"/>
      <w:lvlJc w:val="left"/>
      <w:pPr>
        <w:tabs>
          <w:tab w:val="num" w:pos="5760"/>
        </w:tabs>
        <w:ind w:left="5760" w:hanging="360"/>
      </w:pPr>
      <w:rPr>
        <w:rFonts w:ascii="Courier New" w:hAnsi="Courier New" w:hint="default"/>
      </w:rPr>
    </w:lvl>
    <w:lvl w:ilvl="8" w:tplc="89DEA820"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23E5CC0"/>
    <w:multiLevelType w:val="hybridMultilevel"/>
    <w:tmpl w:val="FE7C68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2598650B"/>
    <w:multiLevelType w:val="hybridMultilevel"/>
    <w:tmpl w:val="3740EBE8"/>
    <w:lvl w:ilvl="0" w:tplc="A1CA3070">
      <w:start w:val="1"/>
      <w:numFmt w:val="bullet"/>
      <w:lvlText w:val=""/>
      <w:lvlJc w:val="left"/>
      <w:pPr>
        <w:tabs>
          <w:tab w:val="num" w:pos="720"/>
        </w:tabs>
        <w:ind w:left="720" w:hanging="360"/>
      </w:pPr>
      <w:rPr>
        <w:rFonts w:ascii="Symbol" w:hAnsi="Symbol" w:hint="default"/>
      </w:rPr>
    </w:lvl>
    <w:lvl w:ilvl="1" w:tplc="7E7A9F0E">
      <w:start w:val="1"/>
      <w:numFmt w:val="bullet"/>
      <w:lvlText w:val=""/>
      <w:lvlJc w:val="left"/>
      <w:pPr>
        <w:tabs>
          <w:tab w:val="num" w:pos="1440"/>
        </w:tabs>
        <w:ind w:left="1440" w:hanging="360"/>
      </w:pPr>
      <w:rPr>
        <w:rFonts w:ascii="Symbol" w:hAnsi="Symbol" w:hint="default"/>
      </w:rPr>
    </w:lvl>
    <w:lvl w:ilvl="2" w:tplc="574204AA" w:tentative="1">
      <w:start w:val="1"/>
      <w:numFmt w:val="bullet"/>
      <w:lvlText w:val=""/>
      <w:lvlJc w:val="left"/>
      <w:pPr>
        <w:tabs>
          <w:tab w:val="num" w:pos="2160"/>
        </w:tabs>
        <w:ind w:left="2160" w:hanging="360"/>
      </w:pPr>
      <w:rPr>
        <w:rFonts w:ascii="Symbol" w:hAnsi="Symbol" w:hint="default"/>
      </w:rPr>
    </w:lvl>
    <w:lvl w:ilvl="3" w:tplc="3120FCC2" w:tentative="1">
      <w:start w:val="1"/>
      <w:numFmt w:val="bullet"/>
      <w:lvlText w:val=""/>
      <w:lvlJc w:val="left"/>
      <w:pPr>
        <w:tabs>
          <w:tab w:val="num" w:pos="2880"/>
        </w:tabs>
        <w:ind w:left="2880" w:hanging="360"/>
      </w:pPr>
      <w:rPr>
        <w:rFonts w:ascii="Symbol" w:hAnsi="Symbol" w:hint="default"/>
      </w:rPr>
    </w:lvl>
    <w:lvl w:ilvl="4" w:tplc="44C21890" w:tentative="1">
      <w:start w:val="1"/>
      <w:numFmt w:val="bullet"/>
      <w:lvlText w:val=""/>
      <w:lvlJc w:val="left"/>
      <w:pPr>
        <w:tabs>
          <w:tab w:val="num" w:pos="3600"/>
        </w:tabs>
        <w:ind w:left="3600" w:hanging="360"/>
      </w:pPr>
      <w:rPr>
        <w:rFonts w:ascii="Symbol" w:hAnsi="Symbol" w:hint="default"/>
      </w:rPr>
    </w:lvl>
    <w:lvl w:ilvl="5" w:tplc="A2644FCE" w:tentative="1">
      <w:start w:val="1"/>
      <w:numFmt w:val="bullet"/>
      <w:lvlText w:val=""/>
      <w:lvlJc w:val="left"/>
      <w:pPr>
        <w:tabs>
          <w:tab w:val="num" w:pos="4320"/>
        </w:tabs>
        <w:ind w:left="4320" w:hanging="360"/>
      </w:pPr>
      <w:rPr>
        <w:rFonts w:ascii="Symbol" w:hAnsi="Symbol" w:hint="default"/>
      </w:rPr>
    </w:lvl>
    <w:lvl w:ilvl="6" w:tplc="FF6C8576" w:tentative="1">
      <w:start w:val="1"/>
      <w:numFmt w:val="bullet"/>
      <w:lvlText w:val=""/>
      <w:lvlJc w:val="left"/>
      <w:pPr>
        <w:tabs>
          <w:tab w:val="num" w:pos="5040"/>
        </w:tabs>
        <w:ind w:left="5040" w:hanging="360"/>
      </w:pPr>
      <w:rPr>
        <w:rFonts w:ascii="Symbol" w:hAnsi="Symbol" w:hint="default"/>
      </w:rPr>
    </w:lvl>
    <w:lvl w:ilvl="7" w:tplc="682A91B2" w:tentative="1">
      <w:start w:val="1"/>
      <w:numFmt w:val="bullet"/>
      <w:lvlText w:val=""/>
      <w:lvlJc w:val="left"/>
      <w:pPr>
        <w:tabs>
          <w:tab w:val="num" w:pos="5760"/>
        </w:tabs>
        <w:ind w:left="5760" w:hanging="360"/>
      </w:pPr>
      <w:rPr>
        <w:rFonts w:ascii="Symbol" w:hAnsi="Symbol" w:hint="default"/>
      </w:rPr>
    </w:lvl>
    <w:lvl w:ilvl="8" w:tplc="D9D8BC7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3621185"/>
    <w:multiLevelType w:val="hybridMultilevel"/>
    <w:tmpl w:val="BF803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FF1E3B"/>
    <w:multiLevelType w:val="hybridMultilevel"/>
    <w:tmpl w:val="DBF628B6"/>
    <w:lvl w:ilvl="0" w:tplc="2F9E4B9A">
      <w:start w:val="1"/>
      <w:numFmt w:val="bullet"/>
      <w:lvlText w:val="•"/>
      <w:lvlJc w:val="left"/>
      <w:pPr>
        <w:tabs>
          <w:tab w:val="num" w:pos="720"/>
        </w:tabs>
        <w:ind w:left="720" w:hanging="360"/>
      </w:pPr>
      <w:rPr>
        <w:rFonts w:ascii="Arial" w:hAnsi="Arial" w:hint="default"/>
      </w:rPr>
    </w:lvl>
    <w:lvl w:ilvl="1" w:tplc="B2D0479A">
      <w:start w:val="41"/>
      <w:numFmt w:val="bullet"/>
      <w:lvlText w:val="o"/>
      <w:lvlJc w:val="left"/>
      <w:pPr>
        <w:tabs>
          <w:tab w:val="num" w:pos="1440"/>
        </w:tabs>
        <w:ind w:left="1440" w:hanging="360"/>
      </w:pPr>
      <w:rPr>
        <w:rFonts w:ascii="Courier New" w:hAnsi="Courier New" w:hint="default"/>
      </w:rPr>
    </w:lvl>
    <w:lvl w:ilvl="2" w:tplc="4294A12E" w:tentative="1">
      <w:start w:val="1"/>
      <w:numFmt w:val="bullet"/>
      <w:lvlText w:val="•"/>
      <w:lvlJc w:val="left"/>
      <w:pPr>
        <w:tabs>
          <w:tab w:val="num" w:pos="2160"/>
        </w:tabs>
        <w:ind w:left="2160" w:hanging="360"/>
      </w:pPr>
      <w:rPr>
        <w:rFonts w:ascii="Arial" w:hAnsi="Arial" w:hint="default"/>
      </w:rPr>
    </w:lvl>
    <w:lvl w:ilvl="3" w:tplc="F78AF820" w:tentative="1">
      <w:start w:val="1"/>
      <w:numFmt w:val="bullet"/>
      <w:lvlText w:val="•"/>
      <w:lvlJc w:val="left"/>
      <w:pPr>
        <w:tabs>
          <w:tab w:val="num" w:pos="2880"/>
        </w:tabs>
        <w:ind w:left="2880" w:hanging="360"/>
      </w:pPr>
      <w:rPr>
        <w:rFonts w:ascii="Arial" w:hAnsi="Arial" w:hint="default"/>
      </w:rPr>
    </w:lvl>
    <w:lvl w:ilvl="4" w:tplc="65DE840A" w:tentative="1">
      <w:start w:val="1"/>
      <w:numFmt w:val="bullet"/>
      <w:lvlText w:val="•"/>
      <w:lvlJc w:val="left"/>
      <w:pPr>
        <w:tabs>
          <w:tab w:val="num" w:pos="3600"/>
        </w:tabs>
        <w:ind w:left="3600" w:hanging="360"/>
      </w:pPr>
      <w:rPr>
        <w:rFonts w:ascii="Arial" w:hAnsi="Arial" w:hint="default"/>
      </w:rPr>
    </w:lvl>
    <w:lvl w:ilvl="5" w:tplc="D5F81902" w:tentative="1">
      <w:start w:val="1"/>
      <w:numFmt w:val="bullet"/>
      <w:lvlText w:val="•"/>
      <w:lvlJc w:val="left"/>
      <w:pPr>
        <w:tabs>
          <w:tab w:val="num" w:pos="4320"/>
        </w:tabs>
        <w:ind w:left="4320" w:hanging="360"/>
      </w:pPr>
      <w:rPr>
        <w:rFonts w:ascii="Arial" w:hAnsi="Arial" w:hint="default"/>
      </w:rPr>
    </w:lvl>
    <w:lvl w:ilvl="6" w:tplc="CBC254E0" w:tentative="1">
      <w:start w:val="1"/>
      <w:numFmt w:val="bullet"/>
      <w:lvlText w:val="•"/>
      <w:lvlJc w:val="left"/>
      <w:pPr>
        <w:tabs>
          <w:tab w:val="num" w:pos="5040"/>
        </w:tabs>
        <w:ind w:left="5040" w:hanging="360"/>
      </w:pPr>
      <w:rPr>
        <w:rFonts w:ascii="Arial" w:hAnsi="Arial" w:hint="default"/>
      </w:rPr>
    </w:lvl>
    <w:lvl w:ilvl="7" w:tplc="6CB4A478" w:tentative="1">
      <w:start w:val="1"/>
      <w:numFmt w:val="bullet"/>
      <w:lvlText w:val="•"/>
      <w:lvlJc w:val="left"/>
      <w:pPr>
        <w:tabs>
          <w:tab w:val="num" w:pos="5760"/>
        </w:tabs>
        <w:ind w:left="5760" w:hanging="360"/>
      </w:pPr>
      <w:rPr>
        <w:rFonts w:ascii="Arial" w:hAnsi="Arial" w:hint="default"/>
      </w:rPr>
    </w:lvl>
    <w:lvl w:ilvl="8" w:tplc="F9525FB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1496B9D"/>
    <w:multiLevelType w:val="hybridMultilevel"/>
    <w:tmpl w:val="862A84DC"/>
    <w:lvl w:ilvl="0" w:tplc="9502DC16">
      <w:start w:val="1"/>
      <w:numFmt w:val="bullet"/>
      <w:lvlText w:val="•"/>
      <w:lvlJc w:val="left"/>
      <w:pPr>
        <w:tabs>
          <w:tab w:val="num" w:pos="720"/>
        </w:tabs>
        <w:ind w:left="720" w:hanging="360"/>
      </w:pPr>
      <w:rPr>
        <w:rFonts w:ascii="Arial" w:hAnsi="Arial" w:hint="default"/>
      </w:rPr>
    </w:lvl>
    <w:lvl w:ilvl="1" w:tplc="F61E7F36" w:tentative="1">
      <w:start w:val="1"/>
      <w:numFmt w:val="bullet"/>
      <w:lvlText w:val="•"/>
      <w:lvlJc w:val="left"/>
      <w:pPr>
        <w:tabs>
          <w:tab w:val="num" w:pos="1440"/>
        </w:tabs>
        <w:ind w:left="1440" w:hanging="360"/>
      </w:pPr>
      <w:rPr>
        <w:rFonts w:ascii="Arial" w:hAnsi="Arial" w:hint="default"/>
      </w:rPr>
    </w:lvl>
    <w:lvl w:ilvl="2" w:tplc="D08AD004" w:tentative="1">
      <w:start w:val="1"/>
      <w:numFmt w:val="bullet"/>
      <w:lvlText w:val="•"/>
      <w:lvlJc w:val="left"/>
      <w:pPr>
        <w:tabs>
          <w:tab w:val="num" w:pos="2160"/>
        </w:tabs>
        <w:ind w:left="2160" w:hanging="360"/>
      </w:pPr>
      <w:rPr>
        <w:rFonts w:ascii="Arial" w:hAnsi="Arial" w:hint="default"/>
      </w:rPr>
    </w:lvl>
    <w:lvl w:ilvl="3" w:tplc="BCCEB8F0" w:tentative="1">
      <w:start w:val="1"/>
      <w:numFmt w:val="bullet"/>
      <w:lvlText w:val="•"/>
      <w:lvlJc w:val="left"/>
      <w:pPr>
        <w:tabs>
          <w:tab w:val="num" w:pos="2880"/>
        </w:tabs>
        <w:ind w:left="2880" w:hanging="360"/>
      </w:pPr>
      <w:rPr>
        <w:rFonts w:ascii="Arial" w:hAnsi="Arial" w:hint="default"/>
      </w:rPr>
    </w:lvl>
    <w:lvl w:ilvl="4" w:tplc="4A9237E6" w:tentative="1">
      <w:start w:val="1"/>
      <w:numFmt w:val="bullet"/>
      <w:lvlText w:val="•"/>
      <w:lvlJc w:val="left"/>
      <w:pPr>
        <w:tabs>
          <w:tab w:val="num" w:pos="3600"/>
        </w:tabs>
        <w:ind w:left="3600" w:hanging="360"/>
      </w:pPr>
      <w:rPr>
        <w:rFonts w:ascii="Arial" w:hAnsi="Arial" w:hint="default"/>
      </w:rPr>
    </w:lvl>
    <w:lvl w:ilvl="5" w:tplc="D4BAA5C0" w:tentative="1">
      <w:start w:val="1"/>
      <w:numFmt w:val="bullet"/>
      <w:lvlText w:val="•"/>
      <w:lvlJc w:val="left"/>
      <w:pPr>
        <w:tabs>
          <w:tab w:val="num" w:pos="4320"/>
        </w:tabs>
        <w:ind w:left="4320" w:hanging="360"/>
      </w:pPr>
      <w:rPr>
        <w:rFonts w:ascii="Arial" w:hAnsi="Arial" w:hint="default"/>
      </w:rPr>
    </w:lvl>
    <w:lvl w:ilvl="6" w:tplc="561CF4D2" w:tentative="1">
      <w:start w:val="1"/>
      <w:numFmt w:val="bullet"/>
      <w:lvlText w:val="•"/>
      <w:lvlJc w:val="left"/>
      <w:pPr>
        <w:tabs>
          <w:tab w:val="num" w:pos="5040"/>
        </w:tabs>
        <w:ind w:left="5040" w:hanging="360"/>
      </w:pPr>
      <w:rPr>
        <w:rFonts w:ascii="Arial" w:hAnsi="Arial" w:hint="default"/>
      </w:rPr>
    </w:lvl>
    <w:lvl w:ilvl="7" w:tplc="C64CF8BE" w:tentative="1">
      <w:start w:val="1"/>
      <w:numFmt w:val="bullet"/>
      <w:lvlText w:val="•"/>
      <w:lvlJc w:val="left"/>
      <w:pPr>
        <w:tabs>
          <w:tab w:val="num" w:pos="5760"/>
        </w:tabs>
        <w:ind w:left="5760" w:hanging="360"/>
      </w:pPr>
      <w:rPr>
        <w:rFonts w:ascii="Arial" w:hAnsi="Arial" w:hint="default"/>
      </w:rPr>
    </w:lvl>
    <w:lvl w:ilvl="8" w:tplc="5D04D53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CD1685C"/>
    <w:multiLevelType w:val="hybridMultilevel"/>
    <w:tmpl w:val="B4024BAE"/>
    <w:lvl w:ilvl="0" w:tplc="A67094A2">
      <w:start w:val="1"/>
      <w:numFmt w:val="bullet"/>
      <w:lvlText w:val="•"/>
      <w:lvlJc w:val="left"/>
      <w:pPr>
        <w:tabs>
          <w:tab w:val="num" w:pos="360"/>
        </w:tabs>
        <w:ind w:left="360" w:hanging="360"/>
      </w:pPr>
      <w:rPr>
        <w:rFonts w:ascii="Arial" w:hAnsi="Arial" w:hint="default"/>
      </w:rPr>
    </w:lvl>
    <w:lvl w:ilvl="1" w:tplc="B8868622" w:tentative="1">
      <w:start w:val="1"/>
      <w:numFmt w:val="bullet"/>
      <w:lvlText w:val="•"/>
      <w:lvlJc w:val="left"/>
      <w:pPr>
        <w:tabs>
          <w:tab w:val="num" w:pos="1080"/>
        </w:tabs>
        <w:ind w:left="1080" w:hanging="360"/>
      </w:pPr>
      <w:rPr>
        <w:rFonts w:ascii="Arial" w:hAnsi="Arial" w:hint="default"/>
      </w:rPr>
    </w:lvl>
    <w:lvl w:ilvl="2" w:tplc="377C207A" w:tentative="1">
      <w:start w:val="1"/>
      <w:numFmt w:val="bullet"/>
      <w:lvlText w:val="•"/>
      <w:lvlJc w:val="left"/>
      <w:pPr>
        <w:tabs>
          <w:tab w:val="num" w:pos="1800"/>
        </w:tabs>
        <w:ind w:left="1800" w:hanging="360"/>
      </w:pPr>
      <w:rPr>
        <w:rFonts w:ascii="Arial" w:hAnsi="Arial" w:hint="default"/>
      </w:rPr>
    </w:lvl>
    <w:lvl w:ilvl="3" w:tplc="41BAFE4A" w:tentative="1">
      <w:start w:val="1"/>
      <w:numFmt w:val="bullet"/>
      <w:lvlText w:val="•"/>
      <w:lvlJc w:val="left"/>
      <w:pPr>
        <w:tabs>
          <w:tab w:val="num" w:pos="2520"/>
        </w:tabs>
        <w:ind w:left="2520" w:hanging="360"/>
      </w:pPr>
      <w:rPr>
        <w:rFonts w:ascii="Arial" w:hAnsi="Arial" w:hint="default"/>
      </w:rPr>
    </w:lvl>
    <w:lvl w:ilvl="4" w:tplc="FD88DB34" w:tentative="1">
      <w:start w:val="1"/>
      <w:numFmt w:val="bullet"/>
      <w:lvlText w:val="•"/>
      <w:lvlJc w:val="left"/>
      <w:pPr>
        <w:tabs>
          <w:tab w:val="num" w:pos="3240"/>
        </w:tabs>
        <w:ind w:left="3240" w:hanging="360"/>
      </w:pPr>
      <w:rPr>
        <w:rFonts w:ascii="Arial" w:hAnsi="Arial" w:hint="default"/>
      </w:rPr>
    </w:lvl>
    <w:lvl w:ilvl="5" w:tplc="FF201A5E" w:tentative="1">
      <w:start w:val="1"/>
      <w:numFmt w:val="bullet"/>
      <w:lvlText w:val="•"/>
      <w:lvlJc w:val="left"/>
      <w:pPr>
        <w:tabs>
          <w:tab w:val="num" w:pos="3960"/>
        </w:tabs>
        <w:ind w:left="3960" w:hanging="360"/>
      </w:pPr>
      <w:rPr>
        <w:rFonts w:ascii="Arial" w:hAnsi="Arial" w:hint="default"/>
      </w:rPr>
    </w:lvl>
    <w:lvl w:ilvl="6" w:tplc="F2AA2B5A" w:tentative="1">
      <w:start w:val="1"/>
      <w:numFmt w:val="bullet"/>
      <w:lvlText w:val="•"/>
      <w:lvlJc w:val="left"/>
      <w:pPr>
        <w:tabs>
          <w:tab w:val="num" w:pos="4680"/>
        </w:tabs>
        <w:ind w:left="4680" w:hanging="360"/>
      </w:pPr>
      <w:rPr>
        <w:rFonts w:ascii="Arial" w:hAnsi="Arial" w:hint="default"/>
      </w:rPr>
    </w:lvl>
    <w:lvl w:ilvl="7" w:tplc="82B01738" w:tentative="1">
      <w:start w:val="1"/>
      <w:numFmt w:val="bullet"/>
      <w:lvlText w:val="•"/>
      <w:lvlJc w:val="left"/>
      <w:pPr>
        <w:tabs>
          <w:tab w:val="num" w:pos="5400"/>
        </w:tabs>
        <w:ind w:left="5400" w:hanging="360"/>
      </w:pPr>
      <w:rPr>
        <w:rFonts w:ascii="Arial" w:hAnsi="Arial" w:hint="default"/>
      </w:rPr>
    </w:lvl>
    <w:lvl w:ilvl="8" w:tplc="0750FAF6"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730433D2"/>
    <w:multiLevelType w:val="hybridMultilevel"/>
    <w:tmpl w:val="7D5499AE"/>
    <w:lvl w:ilvl="0" w:tplc="8118E7E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9780902">
    <w:abstractNumId w:val="0"/>
  </w:num>
  <w:num w:numId="2" w16cid:durableId="640034460">
    <w:abstractNumId w:val="2"/>
  </w:num>
  <w:num w:numId="3" w16cid:durableId="1053384301">
    <w:abstractNumId w:val="9"/>
  </w:num>
  <w:num w:numId="4" w16cid:durableId="1142886193">
    <w:abstractNumId w:val="0"/>
  </w:num>
  <w:num w:numId="5" w16cid:durableId="918170995">
    <w:abstractNumId w:val="6"/>
  </w:num>
  <w:num w:numId="6" w16cid:durableId="208811489">
    <w:abstractNumId w:val="0"/>
  </w:num>
  <w:num w:numId="7" w16cid:durableId="528841457">
    <w:abstractNumId w:val="3"/>
  </w:num>
  <w:num w:numId="8" w16cid:durableId="1884979096">
    <w:abstractNumId w:val="1"/>
  </w:num>
  <w:num w:numId="9" w16cid:durableId="191311360">
    <w:abstractNumId w:val="7"/>
  </w:num>
  <w:num w:numId="10" w16cid:durableId="342099826">
    <w:abstractNumId w:val="4"/>
  </w:num>
  <w:num w:numId="11" w16cid:durableId="177811676">
    <w:abstractNumId w:val="8"/>
  </w:num>
  <w:num w:numId="12" w16cid:durableId="164450828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7C7"/>
    <w:rsid w:val="00002121"/>
    <w:rsid w:val="000029CF"/>
    <w:rsid w:val="0000672B"/>
    <w:rsid w:val="00006B76"/>
    <w:rsid w:val="00007745"/>
    <w:rsid w:val="000078B2"/>
    <w:rsid w:val="00010E30"/>
    <w:rsid w:val="000115FE"/>
    <w:rsid w:val="00012711"/>
    <w:rsid w:val="00021ABE"/>
    <w:rsid w:val="00022BAB"/>
    <w:rsid w:val="00027A1C"/>
    <w:rsid w:val="00030DB7"/>
    <w:rsid w:val="00032891"/>
    <w:rsid w:val="00033567"/>
    <w:rsid w:val="00033DC0"/>
    <w:rsid w:val="000358E1"/>
    <w:rsid w:val="00035EC9"/>
    <w:rsid w:val="00035FFD"/>
    <w:rsid w:val="000361B1"/>
    <w:rsid w:val="000361B5"/>
    <w:rsid w:val="000418F0"/>
    <w:rsid w:val="00050750"/>
    <w:rsid w:val="000565F5"/>
    <w:rsid w:val="00057EB3"/>
    <w:rsid w:val="00064D89"/>
    <w:rsid w:val="00070A64"/>
    <w:rsid w:val="000721AE"/>
    <w:rsid w:val="00077BE7"/>
    <w:rsid w:val="00080991"/>
    <w:rsid w:val="0008298D"/>
    <w:rsid w:val="00085B9A"/>
    <w:rsid w:val="00085D67"/>
    <w:rsid w:val="00087B91"/>
    <w:rsid w:val="00087E97"/>
    <w:rsid w:val="00091949"/>
    <w:rsid w:val="00092146"/>
    <w:rsid w:val="00094E34"/>
    <w:rsid w:val="000A1056"/>
    <w:rsid w:val="000A2DA6"/>
    <w:rsid w:val="000A3705"/>
    <w:rsid w:val="000A578A"/>
    <w:rsid w:val="000B5E8C"/>
    <w:rsid w:val="000B606D"/>
    <w:rsid w:val="000B6517"/>
    <w:rsid w:val="000B7BE1"/>
    <w:rsid w:val="000D12AA"/>
    <w:rsid w:val="000D1EC6"/>
    <w:rsid w:val="000D3ED1"/>
    <w:rsid w:val="000E00E5"/>
    <w:rsid w:val="000E154D"/>
    <w:rsid w:val="000E2F6E"/>
    <w:rsid w:val="000E7461"/>
    <w:rsid w:val="000F127B"/>
    <w:rsid w:val="000F1447"/>
    <w:rsid w:val="000F2B78"/>
    <w:rsid w:val="000F3C78"/>
    <w:rsid w:val="000F4C86"/>
    <w:rsid w:val="000F667F"/>
    <w:rsid w:val="000F6A22"/>
    <w:rsid w:val="00103186"/>
    <w:rsid w:val="00103444"/>
    <w:rsid w:val="0010558A"/>
    <w:rsid w:val="00111122"/>
    <w:rsid w:val="00112C42"/>
    <w:rsid w:val="00116035"/>
    <w:rsid w:val="001173E9"/>
    <w:rsid w:val="00117C35"/>
    <w:rsid w:val="00124B1B"/>
    <w:rsid w:val="00125324"/>
    <w:rsid w:val="001262F7"/>
    <w:rsid w:val="001343EA"/>
    <w:rsid w:val="001414E4"/>
    <w:rsid w:val="00142211"/>
    <w:rsid w:val="00142B87"/>
    <w:rsid w:val="00143773"/>
    <w:rsid w:val="001437F7"/>
    <w:rsid w:val="00143CCF"/>
    <w:rsid w:val="00150B56"/>
    <w:rsid w:val="00154761"/>
    <w:rsid w:val="001604CC"/>
    <w:rsid w:val="001607F7"/>
    <w:rsid w:val="00161071"/>
    <w:rsid w:val="00162701"/>
    <w:rsid w:val="00163CD1"/>
    <w:rsid w:val="00170F12"/>
    <w:rsid w:val="00171179"/>
    <w:rsid w:val="001757DD"/>
    <w:rsid w:val="00175809"/>
    <w:rsid w:val="00176056"/>
    <w:rsid w:val="00181F3E"/>
    <w:rsid w:val="00184FC5"/>
    <w:rsid w:val="00186079"/>
    <w:rsid w:val="001863D7"/>
    <w:rsid w:val="001902B5"/>
    <w:rsid w:val="00192B6F"/>
    <w:rsid w:val="001A58E2"/>
    <w:rsid w:val="001A6028"/>
    <w:rsid w:val="001B0A87"/>
    <w:rsid w:val="001B3A37"/>
    <w:rsid w:val="001B3A4E"/>
    <w:rsid w:val="001B3C6B"/>
    <w:rsid w:val="001B4AA2"/>
    <w:rsid w:val="001B4E2D"/>
    <w:rsid w:val="001B520F"/>
    <w:rsid w:val="001B6D65"/>
    <w:rsid w:val="001B743F"/>
    <w:rsid w:val="001C053E"/>
    <w:rsid w:val="001C243F"/>
    <w:rsid w:val="001C24F5"/>
    <w:rsid w:val="001C26AE"/>
    <w:rsid w:val="001C2D7F"/>
    <w:rsid w:val="001D2E6A"/>
    <w:rsid w:val="001D31CB"/>
    <w:rsid w:val="001D3C2B"/>
    <w:rsid w:val="001D5A75"/>
    <w:rsid w:val="001D6689"/>
    <w:rsid w:val="001D6B06"/>
    <w:rsid w:val="001D7541"/>
    <w:rsid w:val="001E25DF"/>
    <w:rsid w:val="001E3376"/>
    <w:rsid w:val="001E6F5C"/>
    <w:rsid w:val="001F00D0"/>
    <w:rsid w:val="001F213C"/>
    <w:rsid w:val="001F3B83"/>
    <w:rsid w:val="001F4330"/>
    <w:rsid w:val="001F5819"/>
    <w:rsid w:val="001F68AD"/>
    <w:rsid w:val="002015CB"/>
    <w:rsid w:val="00201F25"/>
    <w:rsid w:val="00202DFC"/>
    <w:rsid w:val="00205F6B"/>
    <w:rsid w:val="002119CE"/>
    <w:rsid w:val="00213331"/>
    <w:rsid w:val="00214AD4"/>
    <w:rsid w:val="00220A45"/>
    <w:rsid w:val="00222457"/>
    <w:rsid w:val="00225D7E"/>
    <w:rsid w:val="002272F4"/>
    <w:rsid w:val="00230C71"/>
    <w:rsid w:val="00230E21"/>
    <w:rsid w:val="00234357"/>
    <w:rsid w:val="002350CC"/>
    <w:rsid w:val="002405FC"/>
    <w:rsid w:val="0024084E"/>
    <w:rsid w:val="00247D69"/>
    <w:rsid w:val="00250344"/>
    <w:rsid w:val="00250462"/>
    <w:rsid w:val="00250FEF"/>
    <w:rsid w:val="002511F4"/>
    <w:rsid w:val="002527CB"/>
    <w:rsid w:val="00252CA9"/>
    <w:rsid w:val="002538B8"/>
    <w:rsid w:val="00254208"/>
    <w:rsid w:val="00254D84"/>
    <w:rsid w:val="00255A8F"/>
    <w:rsid w:val="00255F60"/>
    <w:rsid w:val="00260668"/>
    <w:rsid w:val="00264209"/>
    <w:rsid w:val="002664EB"/>
    <w:rsid w:val="00267049"/>
    <w:rsid w:val="00267BA2"/>
    <w:rsid w:val="00271DD2"/>
    <w:rsid w:val="00272902"/>
    <w:rsid w:val="00273974"/>
    <w:rsid w:val="00274006"/>
    <w:rsid w:val="00276C84"/>
    <w:rsid w:val="00286174"/>
    <w:rsid w:val="00286827"/>
    <w:rsid w:val="002871CD"/>
    <w:rsid w:val="00287391"/>
    <w:rsid w:val="00287F61"/>
    <w:rsid w:val="00290A1F"/>
    <w:rsid w:val="002912BA"/>
    <w:rsid w:val="00292ADA"/>
    <w:rsid w:val="00295852"/>
    <w:rsid w:val="002B09E9"/>
    <w:rsid w:val="002B27F7"/>
    <w:rsid w:val="002B6988"/>
    <w:rsid w:val="002C3FE7"/>
    <w:rsid w:val="002C4764"/>
    <w:rsid w:val="002C4B42"/>
    <w:rsid w:val="002D11EB"/>
    <w:rsid w:val="002D1DCE"/>
    <w:rsid w:val="002D2C06"/>
    <w:rsid w:val="002E3812"/>
    <w:rsid w:val="002E57BE"/>
    <w:rsid w:val="002E61AE"/>
    <w:rsid w:val="002E7EAC"/>
    <w:rsid w:val="002E7FD3"/>
    <w:rsid w:val="002F7A07"/>
    <w:rsid w:val="003016A8"/>
    <w:rsid w:val="00305156"/>
    <w:rsid w:val="003052A3"/>
    <w:rsid w:val="003154E2"/>
    <w:rsid w:val="003162BC"/>
    <w:rsid w:val="00317D3B"/>
    <w:rsid w:val="00321876"/>
    <w:rsid w:val="00322FCD"/>
    <w:rsid w:val="00323B44"/>
    <w:rsid w:val="003247B0"/>
    <w:rsid w:val="003350D8"/>
    <w:rsid w:val="00336B32"/>
    <w:rsid w:val="00341962"/>
    <w:rsid w:val="0034217C"/>
    <w:rsid w:val="003438FE"/>
    <w:rsid w:val="00343AD1"/>
    <w:rsid w:val="003562A6"/>
    <w:rsid w:val="00360F79"/>
    <w:rsid w:val="00362ACF"/>
    <w:rsid w:val="00371450"/>
    <w:rsid w:val="00373316"/>
    <w:rsid w:val="00373881"/>
    <w:rsid w:val="00375865"/>
    <w:rsid w:val="00377775"/>
    <w:rsid w:val="00377868"/>
    <w:rsid w:val="00377B9A"/>
    <w:rsid w:val="003806BA"/>
    <w:rsid w:val="003809CC"/>
    <w:rsid w:val="0038185F"/>
    <w:rsid w:val="0038396F"/>
    <w:rsid w:val="00383FE7"/>
    <w:rsid w:val="003865E7"/>
    <w:rsid w:val="003912BA"/>
    <w:rsid w:val="00392783"/>
    <w:rsid w:val="00394459"/>
    <w:rsid w:val="003953DA"/>
    <w:rsid w:val="00396BA4"/>
    <w:rsid w:val="003A346A"/>
    <w:rsid w:val="003A3E2F"/>
    <w:rsid w:val="003A3EDD"/>
    <w:rsid w:val="003A6A37"/>
    <w:rsid w:val="003B118F"/>
    <w:rsid w:val="003B1D34"/>
    <w:rsid w:val="003B3180"/>
    <w:rsid w:val="003B3B67"/>
    <w:rsid w:val="003B53CD"/>
    <w:rsid w:val="003B6929"/>
    <w:rsid w:val="003C03AD"/>
    <w:rsid w:val="003C0910"/>
    <w:rsid w:val="003C1061"/>
    <w:rsid w:val="003C2B50"/>
    <w:rsid w:val="003C3B36"/>
    <w:rsid w:val="003D242B"/>
    <w:rsid w:val="003D2A9B"/>
    <w:rsid w:val="003D2EA4"/>
    <w:rsid w:val="003D50CC"/>
    <w:rsid w:val="003D6CAD"/>
    <w:rsid w:val="003D725B"/>
    <w:rsid w:val="003E072B"/>
    <w:rsid w:val="003E16B0"/>
    <w:rsid w:val="003E1924"/>
    <w:rsid w:val="003E3D02"/>
    <w:rsid w:val="003E4294"/>
    <w:rsid w:val="003E5A3F"/>
    <w:rsid w:val="003E7CDA"/>
    <w:rsid w:val="003F0D98"/>
    <w:rsid w:val="003F2B10"/>
    <w:rsid w:val="003F6E20"/>
    <w:rsid w:val="004000F4"/>
    <w:rsid w:val="0040062E"/>
    <w:rsid w:val="00401A52"/>
    <w:rsid w:val="00402501"/>
    <w:rsid w:val="004028EE"/>
    <w:rsid w:val="00403C1B"/>
    <w:rsid w:val="00406C8C"/>
    <w:rsid w:val="00416682"/>
    <w:rsid w:val="004203B0"/>
    <w:rsid w:val="00420457"/>
    <w:rsid w:val="004237BC"/>
    <w:rsid w:val="00423FC6"/>
    <w:rsid w:val="0042402C"/>
    <w:rsid w:val="00424527"/>
    <w:rsid w:val="0043154F"/>
    <w:rsid w:val="00431977"/>
    <w:rsid w:val="004325C0"/>
    <w:rsid w:val="00433D27"/>
    <w:rsid w:val="00436677"/>
    <w:rsid w:val="00440008"/>
    <w:rsid w:val="004414BF"/>
    <w:rsid w:val="00442CF0"/>
    <w:rsid w:val="00444E0D"/>
    <w:rsid w:val="0044600D"/>
    <w:rsid w:val="004474C0"/>
    <w:rsid w:val="00447664"/>
    <w:rsid w:val="0045457F"/>
    <w:rsid w:val="0046120A"/>
    <w:rsid w:val="00461263"/>
    <w:rsid w:val="00463283"/>
    <w:rsid w:val="0046552A"/>
    <w:rsid w:val="0046719F"/>
    <w:rsid w:val="00467E1F"/>
    <w:rsid w:val="00474F01"/>
    <w:rsid w:val="00477D57"/>
    <w:rsid w:val="004812B6"/>
    <w:rsid w:val="00481B28"/>
    <w:rsid w:val="00482D1B"/>
    <w:rsid w:val="004847E7"/>
    <w:rsid w:val="0049039F"/>
    <w:rsid w:val="00491143"/>
    <w:rsid w:val="00493B64"/>
    <w:rsid w:val="00494920"/>
    <w:rsid w:val="00495CFE"/>
    <w:rsid w:val="004961D6"/>
    <w:rsid w:val="00496707"/>
    <w:rsid w:val="004A5976"/>
    <w:rsid w:val="004B35AD"/>
    <w:rsid w:val="004B42CE"/>
    <w:rsid w:val="004B5D2E"/>
    <w:rsid w:val="004B5EA7"/>
    <w:rsid w:val="004B7158"/>
    <w:rsid w:val="004B7D14"/>
    <w:rsid w:val="004C20CE"/>
    <w:rsid w:val="004C2128"/>
    <w:rsid w:val="004C5302"/>
    <w:rsid w:val="004C5BBE"/>
    <w:rsid w:val="004C718C"/>
    <w:rsid w:val="004D2371"/>
    <w:rsid w:val="004D2A3F"/>
    <w:rsid w:val="004D2B7D"/>
    <w:rsid w:val="004D3B16"/>
    <w:rsid w:val="004D3C09"/>
    <w:rsid w:val="004D4F66"/>
    <w:rsid w:val="004D6A43"/>
    <w:rsid w:val="004D6D52"/>
    <w:rsid w:val="004E14B3"/>
    <w:rsid w:val="004E348E"/>
    <w:rsid w:val="004E6A88"/>
    <w:rsid w:val="004F0E0A"/>
    <w:rsid w:val="004F4832"/>
    <w:rsid w:val="004F794E"/>
    <w:rsid w:val="00501E6B"/>
    <w:rsid w:val="0050691F"/>
    <w:rsid w:val="00506FAD"/>
    <w:rsid w:val="00517AAB"/>
    <w:rsid w:val="005217A9"/>
    <w:rsid w:val="00523A34"/>
    <w:rsid w:val="00525125"/>
    <w:rsid w:val="00525C77"/>
    <w:rsid w:val="005304E6"/>
    <w:rsid w:val="0053059D"/>
    <w:rsid w:val="00530A03"/>
    <w:rsid w:val="00531A88"/>
    <w:rsid w:val="00533F65"/>
    <w:rsid w:val="00533F7E"/>
    <w:rsid w:val="00541D22"/>
    <w:rsid w:val="005443AC"/>
    <w:rsid w:val="005446CF"/>
    <w:rsid w:val="005457C7"/>
    <w:rsid w:val="00545D5E"/>
    <w:rsid w:val="00546FFA"/>
    <w:rsid w:val="00550901"/>
    <w:rsid w:val="00556A3E"/>
    <w:rsid w:val="005571E1"/>
    <w:rsid w:val="00560458"/>
    <w:rsid w:val="00567A2F"/>
    <w:rsid w:val="00582018"/>
    <w:rsid w:val="00583032"/>
    <w:rsid w:val="00583831"/>
    <w:rsid w:val="005860A0"/>
    <w:rsid w:val="0058699A"/>
    <w:rsid w:val="00587D3F"/>
    <w:rsid w:val="005A1AFE"/>
    <w:rsid w:val="005A27A3"/>
    <w:rsid w:val="005A5486"/>
    <w:rsid w:val="005A769A"/>
    <w:rsid w:val="005B5F54"/>
    <w:rsid w:val="005C423B"/>
    <w:rsid w:val="005C5C8D"/>
    <w:rsid w:val="005E0845"/>
    <w:rsid w:val="005E13B5"/>
    <w:rsid w:val="005E33BB"/>
    <w:rsid w:val="005E67DF"/>
    <w:rsid w:val="005F1228"/>
    <w:rsid w:val="005F1D21"/>
    <w:rsid w:val="005F2935"/>
    <w:rsid w:val="005F7CE2"/>
    <w:rsid w:val="00600870"/>
    <w:rsid w:val="00601522"/>
    <w:rsid w:val="0061191D"/>
    <w:rsid w:val="006142E3"/>
    <w:rsid w:val="00616099"/>
    <w:rsid w:val="00616799"/>
    <w:rsid w:val="006208BE"/>
    <w:rsid w:val="00622460"/>
    <w:rsid w:val="00622EA6"/>
    <w:rsid w:val="00624616"/>
    <w:rsid w:val="00626CBB"/>
    <w:rsid w:val="0062710D"/>
    <w:rsid w:val="00630935"/>
    <w:rsid w:val="00631FB3"/>
    <w:rsid w:val="0063279D"/>
    <w:rsid w:val="00634755"/>
    <w:rsid w:val="006447CE"/>
    <w:rsid w:val="0065377C"/>
    <w:rsid w:val="0065731D"/>
    <w:rsid w:val="00657FF1"/>
    <w:rsid w:val="00665F5A"/>
    <w:rsid w:val="006706B0"/>
    <w:rsid w:val="00673698"/>
    <w:rsid w:val="00676A4F"/>
    <w:rsid w:val="00677040"/>
    <w:rsid w:val="00695613"/>
    <w:rsid w:val="00695E32"/>
    <w:rsid w:val="00697824"/>
    <w:rsid w:val="006A3A64"/>
    <w:rsid w:val="006B213E"/>
    <w:rsid w:val="006B21AB"/>
    <w:rsid w:val="006B2AEA"/>
    <w:rsid w:val="006B5A9A"/>
    <w:rsid w:val="006C07E5"/>
    <w:rsid w:val="006C0A69"/>
    <w:rsid w:val="006C25BA"/>
    <w:rsid w:val="006D16DC"/>
    <w:rsid w:val="006D1E5D"/>
    <w:rsid w:val="006D28FD"/>
    <w:rsid w:val="006D2D46"/>
    <w:rsid w:val="006D48F5"/>
    <w:rsid w:val="006D53E8"/>
    <w:rsid w:val="006E0EB5"/>
    <w:rsid w:val="006E18F6"/>
    <w:rsid w:val="006E1F7C"/>
    <w:rsid w:val="006E2FC6"/>
    <w:rsid w:val="006E54AE"/>
    <w:rsid w:val="006E64EC"/>
    <w:rsid w:val="006E7C26"/>
    <w:rsid w:val="006E7FE3"/>
    <w:rsid w:val="006F2D0B"/>
    <w:rsid w:val="006F5A61"/>
    <w:rsid w:val="006F67F0"/>
    <w:rsid w:val="006F7A2F"/>
    <w:rsid w:val="006F7BE8"/>
    <w:rsid w:val="00700250"/>
    <w:rsid w:val="00700544"/>
    <w:rsid w:val="00701261"/>
    <w:rsid w:val="00704877"/>
    <w:rsid w:val="00706824"/>
    <w:rsid w:val="00710297"/>
    <w:rsid w:val="007130BC"/>
    <w:rsid w:val="007146D5"/>
    <w:rsid w:val="00717734"/>
    <w:rsid w:val="00721421"/>
    <w:rsid w:val="007302DC"/>
    <w:rsid w:val="00731B3E"/>
    <w:rsid w:val="00731C06"/>
    <w:rsid w:val="007329E0"/>
    <w:rsid w:val="00733142"/>
    <w:rsid w:val="00734708"/>
    <w:rsid w:val="00735AC6"/>
    <w:rsid w:val="007360A3"/>
    <w:rsid w:val="007369EF"/>
    <w:rsid w:val="00736BC3"/>
    <w:rsid w:val="00742F85"/>
    <w:rsid w:val="007457F9"/>
    <w:rsid w:val="0074774B"/>
    <w:rsid w:val="00752F9F"/>
    <w:rsid w:val="00752FC0"/>
    <w:rsid w:val="007531A9"/>
    <w:rsid w:val="00757110"/>
    <w:rsid w:val="00764A83"/>
    <w:rsid w:val="00766159"/>
    <w:rsid w:val="007666AB"/>
    <w:rsid w:val="00766961"/>
    <w:rsid w:val="0076735B"/>
    <w:rsid w:val="007673FE"/>
    <w:rsid w:val="00770EF3"/>
    <w:rsid w:val="00777AAF"/>
    <w:rsid w:val="00781864"/>
    <w:rsid w:val="00782DB5"/>
    <w:rsid w:val="00787A13"/>
    <w:rsid w:val="007952F2"/>
    <w:rsid w:val="0079557F"/>
    <w:rsid w:val="007A14B6"/>
    <w:rsid w:val="007A63F2"/>
    <w:rsid w:val="007A734B"/>
    <w:rsid w:val="007B071B"/>
    <w:rsid w:val="007B0DB1"/>
    <w:rsid w:val="007B12E5"/>
    <w:rsid w:val="007B3F43"/>
    <w:rsid w:val="007B5697"/>
    <w:rsid w:val="007B7B48"/>
    <w:rsid w:val="007C2821"/>
    <w:rsid w:val="007D1A96"/>
    <w:rsid w:val="007D483F"/>
    <w:rsid w:val="007E100D"/>
    <w:rsid w:val="007E2EC6"/>
    <w:rsid w:val="007E463D"/>
    <w:rsid w:val="007E5F28"/>
    <w:rsid w:val="007F0DB2"/>
    <w:rsid w:val="007F4830"/>
    <w:rsid w:val="00800B03"/>
    <w:rsid w:val="008018FF"/>
    <w:rsid w:val="00802870"/>
    <w:rsid w:val="00804B3A"/>
    <w:rsid w:val="00813890"/>
    <w:rsid w:val="00813A47"/>
    <w:rsid w:val="008168E4"/>
    <w:rsid w:val="008177FD"/>
    <w:rsid w:val="00820B3A"/>
    <w:rsid w:val="00821D03"/>
    <w:rsid w:val="00823A3F"/>
    <w:rsid w:val="008258DC"/>
    <w:rsid w:val="008311AB"/>
    <w:rsid w:val="00831444"/>
    <w:rsid w:val="00831F57"/>
    <w:rsid w:val="008331CF"/>
    <w:rsid w:val="00836C8D"/>
    <w:rsid w:val="00837DD8"/>
    <w:rsid w:val="00841404"/>
    <w:rsid w:val="00841774"/>
    <w:rsid w:val="0084277E"/>
    <w:rsid w:val="008452BF"/>
    <w:rsid w:val="00852763"/>
    <w:rsid w:val="00855E58"/>
    <w:rsid w:val="008641C1"/>
    <w:rsid w:val="0086632B"/>
    <w:rsid w:val="008715F0"/>
    <w:rsid w:val="00877D99"/>
    <w:rsid w:val="00884C2C"/>
    <w:rsid w:val="0088595B"/>
    <w:rsid w:val="00887D54"/>
    <w:rsid w:val="00887ED8"/>
    <w:rsid w:val="00891BC1"/>
    <w:rsid w:val="00893043"/>
    <w:rsid w:val="008953C3"/>
    <w:rsid w:val="00897AC0"/>
    <w:rsid w:val="008A072E"/>
    <w:rsid w:val="008A2B10"/>
    <w:rsid w:val="008A6349"/>
    <w:rsid w:val="008A6BF5"/>
    <w:rsid w:val="008B0C79"/>
    <w:rsid w:val="008B151D"/>
    <w:rsid w:val="008B2002"/>
    <w:rsid w:val="008B43B9"/>
    <w:rsid w:val="008B5858"/>
    <w:rsid w:val="008B6945"/>
    <w:rsid w:val="008C0C3F"/>
    <w:rsid w:val="008C0C9C"/>
    <w:rsid w:val="008C2014"/>
    <w:rsid w:val="008C3B5A"/>
    <w:rsid w:val="008D3E82"/>
    <w:rsid w:val="008D4984"/>
    <w:rsid w:val="008E0259"/>
    <w:rsid w:val="008E2F5F"/>
    <w:rsid w:val="008F0CD5"/>
    <w:rsid w:val="008F2000"/>
    <w:rsid w:val="008F3E5D"/>
    <w:rsid w:val="008F6BF5"/>
    <w:rsid w:val="008F6DBA"/>
    <w:rsid w:val="008F7946"/>
    <w:rsid w:val="00900550"/>
    <w:rsid w:val="00901881"/>
    <w:rsid w:val="0090487D"/>
    <w:rsid w:val="0090764E"/>
    <w:rsid w:val="009111FF"/>
    <w:rsid w:val="0091339C"/>
    <w:rsid w:val="0091405F"/>
    <w:rsid w:val="00915993"/>
    <w:rsid w:val="00915F61"/>
    <w:rsid w:val="00920F45"/>
    <w:rsid w:val="0092424C"/>
    <w:rsid w:val="00924BB9"/>
    <w:rsid w:val="00926427"/>
    <w:rsid w:val="009273E1"/>
    <w:rsid w:val="00932F1C"/>
    <w:rsid w:val="0093605A"/>
    <w:rsid w:val="00937AFD"/>
    <w:rsid w:val="00944DFC"/>
    <w:rsid w:val="009462FE"/>
    <w:rsid w:val="009463BB"/>
    <w:rsid w:val="0095439B"/>
    <w:rsid w:val="009573B8"/>
    <w:rsid w:val="0096044B"/>
    <w:rsid w:val="00965B57"/>
    <w:rsid w:val="0096784D"/>
    <w:rsid w:val="00974F2B"/>
    <w:rsid w:val="00976DA5"/>
    <w:rsid w:val="00980811"/>
    <w:rsid w:val="00981C5A"/>
    <w:rsid w:val="00982775"/>
    <w:rsid w:val="00987791"/>
    <w:rsid w:val="00993DDB"/>
    <w:rsid w:val="009A0238"/>
    <w:rsid w:val="009A18E9"/>
    <w:rsid w:val="009A3FCF"/>
    <w:rsid w:val="009A6EFF"/>
    <w:rsid w:val="009A75BD"/>
    <w:rsid w:val="009B0B2F"/>
    <w:rsid w:val="009B289C"/>
    <w:rsid w:val="009C09EC"/>
    <w:rsid w:val="009C12FC"/>
    <w:rsid w:val="009C3DC7"/>
    <w:rsid w:val="009C45FD"/>
    <w:rsid w:val="009C7351"/>
    <w:rsid w:val="009C7CBF"/>
    <w:rsid w:val="009D04B5"/>
    <w:rsid w:val="009E36CE"/>
    <w:rsid w:val="009E614B"/>
    <w:rsid w:val="009F079D"/>
    <w:rsid w:val="009F1129"/>
    <w:rsid w:val="009F171A"/>
    <w:rsid w:val="009F25B2"/>
    <w:rsid w:val="009F361E"/>
    <w:rsid w:val="009F5DF5"/>
    <w:rsid w:val="00A00139"/>
    <w:rsid w:val="00A010C5"/>
    <w:rsid w:val="00A02783"/>
    <w:rsid w:val="00A037BA"/>
    <w:rsid w:val="00A03870"/>
    <w:rsid w:val="00A07357"/>
    <w:rsid w:val="00A105AF"/>
    <w:rsid w:val="00A10F31"/>
    <w:rsid w:val="00A13053"/>
    <w:rsid w:val="00A177C5"/>
    <w:rsid w:val="00A225AB"/>
    <w:rsid w:val="00A2302E"/>
    <w:rsid w:val="00A24181"/>
    <w:rsid w:val="00A32785"/>
    <w:rsid w:val="00A3474F"/>
    <w:rsid w:val="00A3668B"/>
    <w:rsid w:val="00A4086C"/>
    <w:rsid w:val="00A40FD4"/>
    <w:rsid w:val="00A445F1"/>
    <w:rsid w:val="00A45DD5"/>
    <w:rsid w:val="00A46B9C"/>
    <w:rsid w:val="00A51279"/>
    <w:rsid w:val="00A5229B"/>
    <w:rsid w:val="00A532FE"/>
    <w:rsid w:val="00A53437"/>
    <w:rsid w:val="00A551C3"/>
    <w:rsid w:val="00A55BA4"/>
    <w:rsid w:val="00A60494"/>
    <w:rsid w:val="00A62EEE"/>
    <w:rsid w:val="00A64DC4"/>
    <w:rsid w:val="00A66DFB"/>
    <w:rsid w:val="00A67BCE"/>
    <w:rsid w:val="00A7063C"/>
    <w:rsid w:val="00A707F9"/>
    <w:rsid w:val="00A718CF"/>
    <w:rsid w:val="00A744FC"/>
    <w:rsid w:val="00A81C1E"/>
    <w:rsid w:val="00A82286"/>
    <w:rsid w:val="00A84359"/>
    <w:rsid w:val="00A84BF4"/>
    <w:rsid w:val="00A866EC"/>
    <w:rsid w:val="00A871DA"/>
    <w:rsid w:val="00A8799F"/>
    <w:rsid w:val="00A906DB"/>
    <w:rsid w:val="00A92797"/>
    <w:rsid w:val="00A954AF"/>
    <w:rsid w:val="00A9769D"/>
    <w:rsid w:val="00A97EDC"/>
    <w:rsid w:val="00AA0CFA"/>
    <w:rsid w:val="00AA52C1"/>
    <w:rsid w:val="00AA624C"/>
    <w:rsid w:val="00AA650A"/>
    <w:rsid w:val="00AB0BEF"/>
    <w:rsid w:val="00AB501D"/>
    <w:rsid w:val="00AC0B9C"/>
    <w:rsid w:val="00AC618D"/>
    <w:rsid w:val="00AD1637"/>
    <w:rsid w:val="00AD50AD"/>
    <w:rsid w:val="00AD64D9"/>
    <w:rsid w:val="00AD66FF"/>
    <w:rsid w:val="00AD784D"/>
    <w:rsid w:val="00AD7F2B"/>
    <w:rsid w:val="00AE4BB7"/>
    <w:rsid w:val="00AE4E0E"/>
    <w:rsid w:val="00AF303C"/>
    <w:rsid w:val="00AF3C5E"/>
    <w:rsid w:val="00AF578E"/>
    <w:rsid w:val="00AF66D9"/>
    <w:rsid w:val="00AF707B"/>
    <w:rsid w:val="00B00E0F"/>
    <w:rsid w:val="00B041D0"/>
    <w:rsid w:val="00B04B26"/>
    <w:rsid w:val="00B05ED8"/>
    <w:rsid w:val="00B067FC"/>
    <w:rsid w:val="00B11F6A"/>
    <w:rsid w:val="00B124AB"/>
    <w:rsid w:val="00B147FF"/>
    <w:rsid w:val="00B14BB0"/>
    <w:rsid w:val="00B15760"/>
    <w:rsid w:val="00B2079C"/>
    <w:rsid w:val="00B22BBA"/>
    <w:rsid w:val="00B23F91"/>
    <w:rsid w:val="00B3185C"/>
    <w:rsid w:val="00B32C03"/>
    <w:rsid w:val="00B3394C"/>
    <w:rsid w:val="00B358B3"/>
    <w:rsid w:val="00B37684"/>
    <w:rsid w:val="00B40A59"/>
    <w:rsid w:val="00B423C6"/>
    <w:rsid w:val="00B46381"/>
    <w:rsid w:val="00B51483"/>
    <w:rsid w:val="00B5268A"/>
    <w:rsid w:val="00B54555"/>
    <w:rsid w:val="00B54ED5"/>
    <w:rsid w:val="00B558AE"/>
    <w:rsid w:val="00B61428"/>
    <w:rsid w:val="00B62332"/>
    <w:rsid w:val="00B7052A"/>
    <w:rsid w:val="00B72350"/>
    <w:rsid w:val="00B766C2"/>
    <w:rsid w:val="00B82EAC"/>
    <w:rsid w:val="00B83A8D"/>
    <w:rsid w:val="00B8434C"/>
    <w:rsid w:val="00B9006F"/>
    <w:rsid w:val="00B911E3"/>
    <w:rsid w:val="00BA108F"/>
    <w:rsid w:val="00BA1E12"/>
    <w:rsid w:val="00BA2F10"/>
    <w:rsid w:val="00BB05D4"/>
    <w:rsid w:val="00BB7F27"/>
    <w:rsid w:val="00BC39A6"/>
    <w:rsid w:val="00BC6586"/>
    <w:rsid w:val="00BC7262"/>
    <w:rsid w:val="00BC7A42"/>
    <w:rsid w:val="00BD0277"/>
    <w:rsid w:val="00BD07B7"/>
    <w:rsid w:val="00BD0B93"/>
    <w:rsid w:val="00BD140D"/>
    <w:rsid w:val="00BD2FD4"/>
    <w:rsid w:val="00BD4CD2"/>
    <w:rsid w:val="00BE0B2E"/>
    <w:rsid w:val="00BE0E01"/>
    <w:rsid w:val="00BE1D8E"/>
    <w:rsid w:val="00BE5063"/>
    <w:rsid w:val="00BF09CB"/>
    <w:rsid w:val="00BF1B0A"/>
    <w:rsid w:val="00BF3C61"/>
    <w:rsid w:val="00BF5EA1"/>
    <w:rsid w:val="00BF7263"/>
    <w:rsid w:val="00C0115B"/>
    <w:rsid w:val="00C019E4"/>
    <w:rsid w:val="00C040C7"/>
    <w:rsid w:val="00C0423E"/>
    <w:rsid w:val="00C07EE5"/>
    <w:rsid w:val="00C12F81"/>
    <w:rsid w:val="00C16E15"/>
    <w:rsid w:val="00C214A9"/>
    <w:rsid w:val="00C21AD4"/>
    <w:rsid w:val="00C243E4"/>
    <w:rsid w:val="00C26A12"/>
    <w:rsid w:val="00C30287"/>
    <w:rsid w:val="00C30F06"/>
    <w:rsid w:val="00C338D1"/>
    <w:rsid w:val="00C33CCE"/>
    <w:rsid w:val="00C366AD"/>
    <w:rsid w:val="00C437FA"/>
    <w:rsid w:val="00C44F8F"/>
    <w:rsid w:val="00C4529F"/>
    <w:rsid w:val="00C46259"/>
    <w:rsid w:val="00C473E8"/>
    <w:rsid w:val="00C52678"/>
    <w:rsid w:val="00C54E28"/>
    <w:rsid w:val="00C56E18"/>
    <w:rsid w:val="00C5728A"/>
    <w:rsid w:val="00C6019F"/>
    <w:rsid w:val="00C60A85"/>
    <w:rsid w:val="00C6160C"/>
    <w:rsid w:val="00C62D00"/>
    <w:rsid w:val="00C733B1"/>
    <w:rsid w:val="00C7535A"/>
    <w:rsid w:val="00C764DB"/>
    <w:rsid w:val="00C76BD2"/>
    <w:rsid w:val="00C77497"/>
    <w:rsid w:val="00C77CEA"/>
    <w:rsid w:val="00C827EE"/>
    <w:rsid w:val="00C8633A"/>
    <w:rsid w:val="00C8779F"/>
    <w:rsid w:val="00C90127"/>
    <w:rsid w:val="00C91F49"/>
    <w:rsid w:val="00C924EC"/>
    <w:rsid w:val="00C931EB"/>
    <w:rsid w:val="00C9744F"/>
    <w:rsid w:val="00CA458B"/>
    <w:rsid w:val="00CA4DE7"/>
    <w:rsid w:val="00CA73D0"/>
    <w:rsid w:val="00CB1FA7"/>
    <w:rsid w:val="00CB478B"/>
    <w:rsid w:val="00CB7136"/>
    <w:rsid w:val="00CB7FAB"/>
    <w:rsid w:val="00CC1410"/>
    <w:rsid w:val="00CC350D"/>
    <w:rsid w:val="00CC4F0D"/>
    <w:rsid w:val="00CC57BA"/>
    <w:rsid w:val="00CE0727"/>
    <w:rsid w:val="00CE1319"/>
    <w:rsid w:val="00CE2331"/>
    <w:rsid w:val="00CE2C88"/>
    <w:rsid w:val="00CF2E7E"/>
    <w:rsid w:val="00CF50B0"/>
    <w:rsid w:val="00D00837"/>
    <w:rsid w:val="00D076ED"/>
    <w:rsid w:val="00D1704B"/>
    <w:rsid w:val="00D17EF8"/>
    <w:rsid w:val="00D20AEE"/>
    <w:rsid w:val="00D20C35"/>
    <w:rsid w:val="00D223F3"/>
    <w:rsid w:val="00D33234"/>
    <w:rsid w:val="00D33995"/>
    <w:rsid w:val="00D34FB9"/>
    <w:rsid w:val="00D35288"/>
    <w:rsid w:val="00D353B6"/>
    <w:rsid w:val="00D4215D"/>
    <w:rsid w:val="00D428FA"/>
    <w:rsid w:val="00D45BDF"/>
    <w:rsid w:val="00D530B0"/>
    <w:rsid w:val="00D53E80"/>
    <w:rsid w:val="00D56363"/>
    <w:rsid w:val="00D5731A"/>
    <w:rsid w:val="00D642A8"/>
    <w:rsid w:val="00D64D3D"/>
    <w:rsid w:val="00D66198"/>
    <w:rsid w:val="00D66B2D"/>
    <w:rsid w:val="00D719B4"/>
    <w:rsid w:val="00D7260F"/>
    <w:rsid w:val="00D72ED1"/>
    <w:rsid w:val="00D76187"/>
    <w:rsid w:val="00D77B6C"/>
    <w:rsid w:val="00D872C5"/>
    <w:rsid w:val="00D90B89"/>
    <w:rsid w:val="00D913DA"/>
    <w:rsid w:val="00D93A2F"/>
    <w:rsid w:val="00D94905"/>
    <w:rsid w:val="00D97399"/>
    <w:rsid w:val="00DA2E4E"/>
    <w:rsid w:val="00DB0A6B"/>
    <w:rsid w:val="00DB10ED"/>
    <w:rsid w:val="00DB1E32"/>
    <w:rsid w:val="00DB49FD"/>
    <w:rsid w:val="00DB4B6E"/>
    <w:rsid w:val="00DB58B8"/>
    <w:rsid w:val="00DC0D68"/>
    <w:rsid w:val="00DC28D8"/>
    <w:rsid w:val="00DC64CA"/>
    <w:rsid w:val="00DC6E27"/>
    <w:rsid w:val="00DD1A5F"/>
    <w:rsid w:val="00DD3347"/>
    <w:rsid w:val="00DD43D0"/>
    <w:rsid w:val="00DD44A1"/>
    <w:rsid w:val="00DD6E38"/>
    <w:rsid w:val="00DE0FD3"/>
    <w:rsid w:val="00DE4BD8"/>
    <w:rsid w:val="00DE55AC"/>
    <w:rsid w:val="00DE5CB4"/>
    <w:rsid w:val="00DF01A5"/>
    <w:rsid w:val="00DF44DD"/>
    <w:rsid w:val="00DF6115"/>
    <w:rsid w:val="00E02F88"/>
    <w:rsid w:val="00E055AC"/>
    <w:rsid w:val="00E0637D"/>
    <w:rsid w:val="00E160F5"/>
    <w:rsid w:val="00E16FC8"/>
    <w:rsid w:val="00E21A52"/>
    <w:rsid w:val="00E24043"/>
    <w:rsid w:val="00E27C45"/>
    <w:rsid w:val="00E318CE"/>
    <w:rsid w:val="00E3238E"/>
    <w:rsid w:val="00E33BB2"/>
    <w:rsid w:val="00E33E28"/>
    <w:rsid w:val="00E36308"/>
    <w:rsid w:val="00E36701"/>
    <w:rsid w:val="00E43C51"/>
    <w:rsid w:val="00E443CC"/>
    <w:rsid w:val="00E5093B"/>
    <w:rsid w:val="00E513E8"/>
    <w:rsid w:val="00E535F8"/>
    <w:rsid w:val="00E54E01"/>
    <w:rsid w:val="00E606C4"/>
    <w:rsid w:val="00E612A3"/>
    <w:rsid w:val="00E72794"/>
    <w:rsid w:val="00E73091"/>
    <w:rsid w:val="00E74661"/>
    <w:rsid w:val="00E75A79"/>
    <w:rsid w:val="00E776F3"/>
    <w:rsid w:val="00E82C2B"/>
    <w:rsid w:val="00E857C0"/>
    <w:rsid w:val="00E86715"/>
    <w:rsid w:val="00E86C82"/>
    <w:rsid w:val="00E94AEA"/>
    <w:rsid w:val="00EA01D5"/>
    <w:rsid w:val="00EA2C0A"/>
    <w:rsid w:val="00EB056D"/>
    <w:rsid w:val="00EB0999"/>
    <w:rsid w:val="00EB3EA7"/>
    <w:rsid w:val="00EB61F6"/>
    <w:rsid w:val="00EB684D"/>
    <w:rsid w:val="00EC0485"/>
    <w:rsid w:val="00ED314A"/>
    <w:rsid w:val="00ED6238"/>
    <w:rsid w:val="00EE036B"/>
    <w:rsid w:val="00EE3A12"/>
    <w:rsid w:val="00EE560F"/>
    <w:rsid w:val="00EE610E"/>
    <w:rsid w:val="00EE7504"/>
    <w:rsid w:val="00EE7D3A"/>
    <w:rsid w:val="00EF05CE"/>
    <w:rsid w:val="00EF0F1E"/>
    <w:rsid w:val="00EF4CDB"/>
    <w:rsid w:val="00EF739A"/>
    <w:rsid w:val="00EF7F35"/>
    <w:rsid w:val="00F0544B"/>
    <w:rsid w:val="00F06026"/>
    <w:rsid w:val="00F106EB"/>
    <w:rsid w:val="00F12EE4"/>
    <w:rsid w:val="00F13801"/>
    <w:rsid w:val="00F1454D"/>
    <w:rsid w:val="00F14B8B"/>
    <w:rsid w:val="00F209BB"/>
    <w:rsid w:val="00F23398"/>
    <w:rsid w:val="00F23AF4"/>
    <w:rsid w:val="00F32955"/>
    <w:rsid w:val="00F35391"/>
    <w:rsid w:val="00F40291"/>
    <w:rsid w:val="00F422AA"/>
    <w:rsid w:val="00F42333"/>
    <w:rsid w:val="00F43E97"/>
    <w:rsid w:val="00F447D9"/>
    <w:rsid w:val="00F4665E"/>
    <w:rsid w:val="00F47BD0"/>
    <w:rsid w:val="00F47C4E"/>
    <w:rsid w:val="00F50137"/>
    <w:rsid w:val="00F5174C"/>
    <w:rsid w:val="00F524C3"/>
    <w:rsid w:val="00F533CA"/>
    <w:rsid w:val="00F544A7"/>
    <w:rsid w:val="00F54EA8"/>
    <w:rsid w:val="00F617F1"/>
    <w:rsid w:val="00F62A28"/>
    <w:rsid w:val="00F72944"/>
    <w:rsid w:val="00F73E7F"/>
    <w:rsid w:val="00F749FB"/>
    <w:rsid w:val="00F8036F"/>
    <w:rsid w:val="00F8050B"/>
    <w:rsid w:val="00F80F09"/>
    <w:rsid w:val="00F83492"/>
    <w:rsid w:val="00F83735"/>
    <w:rsid w:val="00F841E8"/>
    <w:rsid w:val="00F8597C"/>
    <w:rsid w:val="00F85C2F"/>
    <w:rsid w:val="00F87036"/>
    <w:rsid w:val="00F9075B"/>
    <w:rsid w:val="00F908F7"/>
    <w:rsid w:val="00F9202D"/>
    <w:rsid w:val="00F9401C"/>
    <w:rsid w:val="00F9453A"/>
    <w:rsid w:val="00FA0FBD"/>
    <w:rsid w:val="00FA5DCF"/>
    <w:rsid w:val="00FA6C35"/>
    <w:rsid w:val="00FB155C"/>
    <w:rsid w:val="00FB430A"/>
    <w:rsid w:val="00FB7871"/>
    <w:rsid w:val="00FC00A1"/>
    <w:rsid w:val="00FC359C"/>
    <w:rsid w:val="00FC72BE"/>
    <w:rsid w:val="00FC740D"/>
    <w:rsid w:val="00FD1CA4"/>
    <w:rsid w:val="00FD44AD"/>
    <w:rsid w:val="00FD52C9"/>
    <w:rsid w:val="00FE58B3"/>
    <w:rsid w:val="00FE7078"/>
    <w:rsid w:val="00FE7555"/>
    <w:rsid w:val="00FE776B"/>
    <w:rsid w:val="00FF11B5"/>
    <w:rsid w:val="00FF4C29"/>
    <w:rsid w:val="00FF60C5"/>
    <w:rsid w:val="00FF638F"/>
    <w:rsid w:val="049EE1BA"/>
    <w:rsid w:val="07536353"/>
    <w:rsid w:val="0CF50AD5"/>
    <w:rsid w:val="1A6A6074"/>
    <w:rsid w:val="278CAB7B"/>
    <w:rsid w:val="2997E097"/>
    <w:rsid w:val="3D85B6B2"/>
    <w:rsid w:val="40F7E07B"/>
    <w:rsid w:val="419D5A72"/>
    <w:rsid w:val="439807DA"/>
    <w:rsid w:val="551D0DD7"/>
    <w:rsid w:val="5D6BE7BB"/>
    <w:rsid w:val="6AE13D5A"/>
    <w:rsid w:val="73711319"/>
    <w:rsid w:val="7530CB5D"/>
    <w:rsid w:val="75DF9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A020D"/>
  <w15:docId w15:val="{C74C9427-B83F-4C89-BC8D-3177A552A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8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2E7FD3"/>
    <w:pPr>
      <w:numPr>
        <w:numId w:val="1"/>
      </w:numPr>
      <w:spacing w:after="0"/>
    </w:pPr>
  </w:style>
  <w:style w:type="paragraph" w:customStyle="1" w:styleId="VBAILTBullet2">
    <w:name w:val="VBAILT Bullet 2"/>
    <w:basedOn w:val="VBAILTBody"/>
    <w:qFormat/>
    <w:rsid w:val="00831F57"/>
    <w:pPr>
      <w:numPr>
        <w:ilvl w:val="1"/>
        <w:numId w:val="1"/>
      </w:numPr>
      <w:ind w:left="720"/>
    </w:pPr>
  </w:style>
  <w:style w:type="table" w:styleId="TableGrid">
    <w:name w:val="Table Grid"/>
    <w:basedOn w:val="TableNormal"/>
    <w:uiPriority w:val="3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6B213E"/>
    <w:rPr>
      <w:i/>
    </w:rPr>
  </w:style>
  <w:style w:type="paragraph" w:customStyle="1" w:styleId="VBAILTAnswerbullet1">
    <w:name w:val="VBAILT Answer bullet 1"/>
    <w:basedOn w:val="VBAILTbullet1"/>
    <w:next w:val="VBAILTBody"/>
    <w:qFormat/>
    <w:rsid w:val="006B213E"/>
    <w:rPr>
      <w:i/>
    </w:rPr>
  </w:style>
  <w:style w:type="paragraph" w:customStyle="1" w:styleId="VBAILTAnswersbullet2">
    <w:name w:val="VBAILT Answers bullet2"/>
    <w:basedOn w:val="VBAILTBullet2"/>
    <w:next w:val="VBAILTBody"/>
    <w:qFormat/>
    <w:rsid w:val="006B213E"/>
    <w:rPr>
      <w:i/>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character" w:styleId="CommentReference">
    <w:name w:val="annotation reference"/>
    <w:basedOn w:val="DefaultParagraphFont"/>
    <w:uiPriority w:val="99"/>
    <w:semiHidden/>
    <w:unhideWhenUsed/>
    <w:rsid w:val="00695613"/>
    <w:rPr>
      <w:sz w:val="16"/>
      <w:szCs w:val="16"/>
    </w:rPr>
  </w:style>
  <w:style w:type="paragraph" w:styleId="CommentText">
    <w:name w:val="annotation text"/>
    <w:basedOn w:val="Normal"/>
    <w:link w:val="CommentTextChar"/>
    <w:uiPriority w:val="99"/>
    <w:unhideWhenUsed/>
    <w:rsid w:val="00695613"/>
    <w:pPr>
      <w:spacing w:line="240" w:lineRule="auto"/>
    </w:pPr>
    <w:rPr>
      <w:sz w:val="20"/>
      <w:szCs w:val="20"/>
    </w:rPr>
  </w:style>
  <w:style w:type="character" w:customStyle="1" w:styleId="CommentTextChar">
    <w:name w:val="Comment Text Char"/>
    <w:basedOn w:val="DefaultParagraphFont"/>
    <w:link w:val="CommentText"/>
    <w:uiPriority w:val="99"/>
    <w:rsid w:val="00695613"/>
    <w:rPr>
      <w:sz w:val="20"/>
      <w:szCs w:val="20"/>
    </w:rPr>
  </w:style>
  <w:style w:type="paragraph" w:styleId="CommentSubject">
    <w:name w:val="annotation subject"/>
    <w:basedOn w:val="CommentText"/>
    <w:next w:val="CommentText"/>
    <w:link w:val="CommentSubjectChar"/>
    <w:uiPriority w:val="99"/>
    <w:semiHidden/>
    <w:unhideWhenUsed/>
    <w:rsid w:val="00695613"/>
    <w:rPr>
      <w:b/>
      <w:bCs/>
    </w:rPr>
  </w:style>
  <w:style w:type="character" w:customStyle="1" w:styleId="CommentSubjectChar">
    <w:name w:val="Comment Subject Char"/>
    <w:basedOn w:val="CommentTextChar"/>
    <w:link w:val="CommentSubject"/>
    <w:uiPriority w:val="99"/>
    <w:semiHidden/>
    <w:rsid w:val="00695613"/>
    <w:rPr>
      <w:b/>
      <w:bCs/>
      <w:sz w:val="20"/>
      <w:szCs w:val="20"/>
    </w:rPr>
  </w:style>
  <w:style w:type="paragraph" w:styleId="TOC6">
    <w:name w:val="toc 6"/>
    <w:basedOn w:val="Normal"/>
    <w:next w:val="Normal"/>
    <w:autoRedefine/>
    <w:uiPriority w:val="39"/>
    <w:semiHidden/>
    <w:unhideWhenUsed/>
    <w:rsid w:val="001F213C"/>
    <w:pPr>
      <w:spacing w:after="100"/>
      <w:ind w:left="1100"/>
    </w:pPr>
  </w:style>
  <w:style w:type="paragraph" w:styleId="NormalWeb">
    <w:name w:val="Normal (Web)"/>
    <w:basedOn w:val="Normal"/>
    <w:uiPriority w:val="99"/>
    <w:unhideWhenUsed/>
    <w:rsid w:val="001F213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437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94079">
      <w:bodyDiv w:val="1"/>
      <w:marLeft w:val="0"/>
      <w:marRight w:val="0"/>
      <w:marTop w:val="0"/>
      <w:marBottom w:val="0"/>
      <w:divBdr>
        <w:top w:val="none" w:sz="0" w:space="0" w:color="auto"/>
        <w:left w:val="none" w:sz="0" w:space="0" w:color="auto"/>
        <w:bottom w:val="none" w:sz="0" w:space="0" w:color="auto"/>
        <w:right w:val="none" w:sz="0" w:space="0" w:color="auto"/>
      </w:divBdr>
      <w:divsChild>
        <w:div w:id="2132018260">
          <w:marLeft w:val="547"/>
          <w:marRight w:val="0"/>
          <w:marTop w:val="115"/>
          <w:marBottom w:val="0"/>
          <w:divBdr>
            <w:top w:val="none" w:sz="0" w:space="0" w:color="auto"/>
            <w:left w:val="none" w:sz="0" w:space="0" w:color="auto"/>
            <w:bottom w:val="none" w:sz="0" w:space="0" w:color="auto"/>
            <w:right w:val="none" w:sz="0" w:space="0" w:color="auto"/>
          </w:divBdr>
        </w:div>
      </w:divsChild>
    </w:div>
    <w:div w:id="165749963">
      <w:bodyDiv w:val="1"/>
      <w:marLeft w:val="0"/>
      <w:marRight w:val="0"/>
      <w:marTop w:val="0"/>
      <w:marBottom w:val="0"/>
      <w:divBdr>
        <w:top w:val="none" w:sz="0" w:space="0" w:color="auto"/>
        <w:left w:val="none" w:sz="0" w:space="0" w:color="auto"/>
        <w:bottom w:val="none" w:sz="0" w:space="0" w:color="auto"/>
        <w:right w:val="none" w:sz="0" w:space="0" w:color="auto"/>
      </w:divBdr>
    </w:div>
    <w:div w:id="166676545">
      <w:bodyDiv w:val="1"/>
      <w:marLeft w:val="0"/>
      <w:marRight w:val="0"/>
      <w:marTop w:val="0"/>
      <w:marBottom w:val="0"/>
      <w:divBdr>
        <w:top w:val="none" w:sz="0" w:space="0" w:color="auto"/>
        <w:left w:val="none" w:sz="0" w:space="0" w:color="auto"/>
        <w:bottom w:val="none" w:sz="0" w:space="0" w:color="auto"/>
        <w:right w:val="none" w:sz="0" w:space="0" w:color="auto"/>
      </w:divBdr>
      <w:divsChild>
        <w:div w:id="29301709">
          <w:marLeft w:val="547"/>
          <w:marRight w:val="0"/>
          <w:marTop w:val="115"/>
          <w:marBottom w:val="0"/>
          <w:divBdr>
            <w:top w:val="none" w:sz="0" w:space="0" w:color="auto"/>
            <w:left w:val="none" w:sz="0" w:space="0" w:color="auto"/>
            <w:bottom w:val="none" w:sz="0" w:space="0" w:color="auto"/>
            <w:right w:val="none" w:sz="0" w:space="0" w:color="auto"/>
          </w:divBdr>
        </w:div>
        <w:div w:id="1303342093">
          <w:marLeft w:val="547"/>
          <w:marRight w:val="0"/>
          <w:marTop w:val="115"/>
          <w:marBottom w:val="0"/>
          <w:divBdr>
            <w:top w:val="none" w:sz="0" w:space="0" w:color="auto"/>
            <w:left w:val="none" w:sz="0" w:space="0" w:color="auto"/>
            <w:bottom w:val="none" w:sz="0" w:space="0" w:color="auto"/>
            <w:right w:val="none" w:sz="0" w:space="0" w:color="auto"/>
          </w:divBdr>
        </w:div>
        <w:div w:id="396561207">
          <w:marLeft w:val="547"/>
          <w:marRight w:val="0"/>
          <w:marTop w:val="115"/>
          <w:marBottom w:val="0"/>
          <w:divBdr>
            <w:top w:val="none" w:sz="0" w:space="0" w:color="auto"/>
            <w:left w:val="none" w:sz="0" w:space="0" w:color="auto"/>
            <w:bottom w:val="none" w:sz="0" w:space="0" w:color="auto"/>
            <w:right w:val="none" w:sz="0" w:space="0" w:color="auto"/>
          </w:divBdr>
        </w:div>
        <w:div w:id="1119223880">
          <w:marLeft w:val="547"/>
          <w:marRight w:val="0"/>
          <w:marTop w:val="115"/>
          <w:marBottom w:val="0"/>
          <w:divBdr>
            <w:top w:val="none" w:sz="0" w:space="0" w:color="auto"/>
            <w:left w:val="none" w:sz="0" w:space="0" w:color="auto"/>
            <w:bottom w:val="none" w:sz="0" w:space="0" w:color="auto"/>
            <w:right w:val="none" w:sz="0" w:space="0" w:color="auto"/>
          </w:divBdr>
        </w:div>
        <w:div w:id="1582789237">
          <w:marLeft w:val="547"/>
          <w:marRight w:val="0"/>
          <w:marTop w:val="115"/>
          <w:marBottom w:val="0"/>
          <w:divBdr>
            <w:top w:val="none" w:sz="0" w:space="0" w:color="auto"/>
            <w:left w:val="none" w:sz="0" w:space="0" w:color="auto"/>
            <w:bottom w:val="none" w:sz="0" w:space="0" w:color="auto"/>
            <w:right w:val="none" w:sz="0" w:space="0" w:color="auto"/>
          </w:divBdr>
        </w:div>
      </w:divsChild>
    </w:div>
    <w:div w:id="231434224">
      <w:bodyDiv w:val="1"/>
      <w:marLeft w:val="0"/>
      <w:marRight w:val="0"/>
      <w:marTop w:val="0"/>
      <w:marBottom w:val="0"/>
      <w:divBdr>
        <w:top w:val="none" w:sz="0" w:space="0" w:color="auto"/>
        <w:left w:val="none" w:sz="0" w:space="0" w:color="auto"/>
        <w:bottom w:val="none" w:sz="0" w:space="0" w:color="auto"/>
        <w:right w:val="none" w:sz="0" w:space="0" w:color="auto"/>
      </w:divBdr>
      <w:divsChild>
        <w:div w:id="835147264">
          <w:marLeft w:val="547"/>
          <w:marRight w:val="0"/>
          <w:marTop w:val="115"/>
          <w:marBottom w:val="0"/>
          <w:divBdr>
            <w:top w:val="none" w:sz="0" w:space="0" w:color="auto"/>
            <w:left w:val="none" w:sz="0" w:space="0" w:color="auto"/>
            <w:bottom w:val="none" w:sz="0" w:space="0" w:color="auto"/>
            <w:right w:val="none" w:sz="0" w:space="0" w:color="auto"/>
          </w:divBdr>
        </w:div>
        <w:div w:id="948202192">
          <w:marLeft w:val="1166"/>
          <w:marRight w:val="0"/>
          <w:marTop w:val="115"/>
          <w:marBottom w:val="0"/>
          <w:divBdr>
            <w:top w:val="none" w:sz="0" w:space="0" w:color="auto"/>
            <w:left w:val="none" w:sz="0" w:space="0" w:color="auto"/>
            <w:bottom w:val="none" w:sz="0" w:space="0" w:color="auto"/>
            <w:right w:val="none" w:sz="0" w:space="0" w:color="auto"/>
          </w:divBdr>
        </w:div>
        <w:div w:id="1497769020">
          <w:marLeft w:val="1166"/>
          <w:marRight w:val="0"/>
          <w:marTop w:val="115"/>
          <w:marBottom w:val="0"/>
          <w:divBdr>
            <w:top w:val="none" w:sz="0" w:space="0" w:color="auto"/>
            <w:left w:val="none" w:sz="0" w:space="0" w:color="auto"/>
            <w:bottom w:val="none" w:sz="0" w:space="0" w:color="auto"/>
            <w:right w:val="none" w:sz="0" w:space="0" w:color="auto"/>
          </w:divBdr>
        </w:div>
        <w:div w:id="499540663">
          <w:marLeft w:val="1166"/>
          <w:marRight w:val="0"/>
          <w:marTop w:val="115"/>
          <w:marBottom w:val="0"/>
          <w:divBdr>
            <w:top w:val="none" w:sz="0" w:space="0" w:color="auto"/>
            <w:left w:val="none" w:sz="0" w:space="0" w:color="auto"/>
            <w:bottom w:val="none" w:sz="0" w:space="0" w:color="auto"/>
            <w:right w:val="none" w:sz="0" w:space="0" w:color="auto"/>
          </w:divBdr>
        </w:div>
        <w:div w:id="1563253527">
          <w:marLeft w:val="1166"/>
          <w:marRight w:val="0"/>
          <w:marTop w:val="115"/>
          <w:marBottom w:val="0"/>
          <w:divBdr>
            <w:top w:val="none" w:sz="0" w:space="0" w:color="auto"/>
            <w:left w:val="none" w:sz="0" w:space="0" w:color="auto"/>
            <w:bottom w:val="none" w:sz="0" w:space="0" w:color="auto"/>
            <w:right w:val="none" w:sz="0" w:space="0" w:color="auto"/>
          </w:divBdr>
        </w:div>
        <w:div w:id="1432815820">
          <w:marLeft w:val="547"/>
          <w:marRight w:val="0"/>
          <w:marTop w:val="115"/>
          <w:marBottom w:val="0"/>
          <w:divBdr>
            <w:top w:val="none" w:sz="0" w:space="0" w:color="auto"/>
            <w:left w:val="none" w:sz="0" w:space="0" w:color="auto"/>
            <w:bottom w:val="none" w:sz="0" w:space="0" w:color="auto"/>
            <w:right w:val="none" w:sz="0" w:space="0" w:color="auto"/>
          </w:divBdr>
        </w:div>
      </w:divsChild>
    </w:div>
    <w:div w:id="277877050">
      <w:bodyDiv w:val="1"/>
      <w:marLeft w:val="0"/>
      <w:marRight w:val="0"/>
      <w:marTop w:val="0"/>
      <w:marBottom w:val="0"/>
      <w:divBdr>
        <w:top w:val="none" w:sz="0" w:space="0" w:color="auto"/>
        <w:left w:val="none" w:sz="0" w:space="0" w:color="auto"/>
        <w:bottom w:val="none" w:sz="0" w:space="0" w:color="auto"/>
        <w:right w:val="none" w:sz="0" w:space="0" w:color="auto"/>
      </w:divBdr>
    </w:div>
    <w:div w:id="311371304">
      <w:bodyDiv w:val="1"/>
      <w:marLeft w:val="0"/>
      <w:marRight w:val="0"/>
      <w:marTop w:val="0"/>
      <w:marBottom w:val="0"/>
      <w:divBdr>
        <w:top w:val="none" w:sz="0" w:space="0" w:color="auto"/>
        <w:left w:val="none" w:sz="0" w:space="0" w:color="auto"/>
        <w:bottom w:val="none" w:sz="0" w:space="0" w:color="auto"/>
        <w:right w:val="none" w:sz="0" w:space="0" w:color="auto"/>
      </w:divBdr>
    </w:div>
    <w:div w:id="337928081">
      <w:bodyDiv w:val="1"/>
      <w:marLeft w:val="0"/>
      <w:marRight w:val="0"/>
      <w:marTop w:val="0"/>
      <w:marBottom w:val="0"/>
      <w:divBdr>
        <w:top w:val="none" w:sz="0" w:space="0" w:color="auto"/>
        <w:left w:val="none" w:sz="0" w:space="0" w:color="auto"/>
        <w:bottom w:val="none" w:sz="0" w:space="0" w:color="auto"/>
        <w:right w:val="none" w:sz="0" w:space="0" w:color="auto"/>
      </w:divBdr>
      <w:divsChild>
        <w:div w:id="216859342">
          <w:marLeft w:val="0"/>
          <w:marRight w:val="0"/>
          <w:marTop w:val="0"/>
          <w:marBottom w:val="0"/>
          <w:divBdr>
            <w:top w:val="none" w:sz="0" w:space="0" w:color="auto"/>
            <w:left w:val="none" w:sz="0" w:space="0" w:color="auto"/>
            <w:bottom w:val="none" w:sz="0" w:space="0" w:color="auto"/>
            <w:right w:val="none" w:sz="0" w:space="0" w:color="auto"/>
          </w:divBdr>
          <w:divsChild>
            <w:div w:id="1341007535">
              <w:marLeft w:val="0"/>
              <w:marRight w:val="0"/>
              <w:marTop w:val="0"/>
              <w:marBottom w:val="0"/>
              <w:divBdr>
                <w:top w:val="none" w:sz="0" w:space="0" w:color="auto"/>
                <w:left w:val="none" w:sz="0" w:space="0" w:color="auto"/>
                <w:bottom w:val="none" w:sz="0" w:space="0" w:color="auto"/>
                <w:right w:val="none" w:sz="0" w:space="0" w:color="auto"/>
              </w:divBdr>
              <w:divsChild>
                <w:div w:id="1755780206">
                  <w:marLeft w:val="0"/>
                  <w:marRight w:val="0"/>
                  <w:marTop w:val="0"/>
                  <w:marBottom w:val="0"/>
                  <w:divBdr>
                    <w:top w:val="none" w:sz="0" w:space="0" w:color="auto"/>
                    <w:left w:val="none" w:sz="0" w:space="0" w:color="auto"/>
                    <w:bottom w:val="none" w:sz="0" w:space="0" w:color="auto"/>
                    <w:right w:val="none" w:sz="0" w:space="0" w:color="auto"/>
                  </w:divBdr>
                  <w:divsChild>
                    <w:div w:id="1799566459">
                      <w:marLeft w:val="0"/>
                      <w:marRight w:val="0"/>
                      <w:marTop w:val="0"/>
                      <w:marBottom w:val="0"/>
                      <w:divBdr>
                        <w:top w:val="none" w:sz="0" w:space="0" w:color="auto"/>
                        <w:left w:val="none" w:sz="0" w:space="0" w:color="auto"/>
                        <w:bottom w:val="none" w:sz="0" w:space="0" w:color="auto"/>
                        <w:right w:val="none" w:sz="0" w:space="0" w:color="auto"/>
                      </w:divBdr>
                      <w:divsChild>
                        <w:div w:id="1329867468">
                          <w:marLeft w:val="0"/>
                          <w:marRight w:val="0"/>
                          <w:marTop w:val="0"/>
                          <w:marBottom w:val="0"/>
                          <w:divBdr>
                            <w:top w:val="none" w:sz="0" w:space="0" w:color="auto"/>
                            <w:left w:val="none" w:sz="0" w:space="0" w:color="auto"/>
                            <w:bottom w:val="none" w:sz="0" w:space="0" w:color="auto"/>
                            <w:right w:val="none" w:sz="0" w:space="0" w:color="auto"/>
                          </w:divBdr>
                          <w:divsChild>
                            <w:div w:id="184102550">
                              <w:marLeft w:val="0"/>
                              <w:marRight w:val="0"/>
                              <w:marTop w:val="0"/>
                              <w:marBottom w:val="0"/>
                              <w:divBdr>
                                <w:top w:val="single" w:sz="6" w:space="0" w:color="CCCCCC"/>
                                <w:left w:val="single" w:sz="6" w:space="0" w:color="CCCCCC"/>
                                <w:bottom w:val="single" w:sz="6" w:space="0" w:color="CCCCCC"/>
                                <w:right w:val="single" w:sz="6" w:space="0" w:color="CCCCCC"/>
                              </w:divBdr>
                              <w:divsChild>
                                <w:div w:id="703332392">
                                  <w:marLeft w:val="0"/>
                                  <w:marRight w:val="0"/>
                                  <w:marTop w:val="75"/>
                                  <w:marBottom w:val="0"/>
                                  <w:divBdr>
                                    <w:top w:val="none" w:sz="0" w:space="0" w:color="auto"/>
                                    <w:left w:val="none" w:sz="0" w:space="0" w:color="auto"/>
                                    <w:bottom w:val="none" w:sz="0" w:space="0" w:color="auto"/>
                                    <w:right w:val="none" w:sz="0" w:space="0" w:color="auto"/>
                                  </w:divBdr>
                                  <w:divsChild>
                                    <w:div w:id="582105123">
                                      <w:marLeft w:val="0"/>
                                      <w:marRight w:val="0"/>
                                      <w:marTop w:val="0"/>
                                      <w:marBottom w:val="0"/>
                                      <w:divBdr>
                                        <w:top w:val="none" w:sz="0" w:space="0" w:color="auto"/>
                                        <w:left w:val="none" w:sz="0" w:space="0" w:color="auto"/>
                                        <w:bottom w:val="none" w:sz="0" w:space="0" w:color="auto"/>
                                        <w:right w:val="none" w:sz="0" w:space="0" w:color="auto"/>
                                      </w:divBdr>
                                    </w:div>
                                    <w:div w:id="1370062092">
                                      <w:marLeft w:val="0"/>
                                      <w:marRight w:val="0"/>
                                      <w:marTop w:val="0"/>
                                      <w:marBottom w:val="0"/>
                                      <w:divBdr>
                                        <w:top w:val="none" w:sz="0" w:space="0" w:color="auto"/>
                                        <w:left w:val="none" w:sz="0" w:space="0" w:color="auto"/>
                                        <w:bottom w:val="none" w:sz="0" w:space="0" w:color="auto"/>
                                        <w:right w:val="none" w:sz="0" w:space="0" w:color="auto"/>
                                      </w:divBdr>
                                    </w:div>
                                    <w:div w:id="1614746354">
                                      <w:marLeft w:val="0"/>
                                      <w:marRight w:val="0"/>
                                      <w:marTop w:val="0"/>
                                      <w:marBottom w:val="0"/>
                                      <w:divBdr>
                                        <w:top w:val="none" w:sz="0" w:space="0" w:color="auto"/>
                                        <w:left w:val="none" w:sz="0" w:space="0" w:color="auto"/>
                                        <w:bottom w:val="none" w:sz="0" w:space="0" w:color="auto"/>
                                        <w:right w:val="none" w:sz="0" w:space="0" w:color="auto"/>
                                      </w:divBdr>
                                    </w:div>
                                    <w:div w:id="1835997545">
                                      <w:marLeft w:val="0"/>
                                      <w:marRight w:val="0"/>
                                      <w:marTop w:val="0"/>
                                      <w:marBottom w:val="0"/>
                                      <w:divBdr>
                                        <w:top w:val="none" w:sz="0" w:space="0" w:color="auto"/>
                                        <w:left w:val="none" w:sz="0" w:space="0" w:color="auto"/>
                                        <w:bottom w:val="none" w:sz="0" w:space="0" w:color="auto"/>
                                        <w:right w:val="none" w:sz="0" w:space="0" w:color="auto"/>
                                      </w:divBdr>
                                    </w:div>
                                    <w:div w:id="185567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8438460">
      <w:bodyDiv w:val="1"/>
      <w:marLeft w:val="0"/>
      <w:marRight w:val="0"/>
      <w:marTop w:val="0"/>
      <w:marBottom w:val="0"/>
      <w:divBdr>
        <w:top w:val="none" w:sz="0" w:space="0" w:color="auto"/>
        <w:left w:val="none" w:sz="0" w:space="0" w:color="auto"/>
        <w:bottom w:val="none" w:sz="0" w:space="0" w:color="auto"/>
        <w:right w:val="none" w:sz="0" w:space="0" w:color="auto"/>
      </w:divBdr>
    </w:div>
    <w:div w:id="395321154">
      <w:bodyDiv w:val="1"/>
      <w:marLeft w:val="0"/>
      <w:marRight w:val="0"/>
      <w:marTop w:val="0"/>
      <w:marBottom w:val="0"/>
      <w:divBdr>
        <w:top w:val="none" w:sz="0" w:space="0" w:color="auto"/>
        <w:left w:val="none" w:sz="0" w:space="0" w:color="auto"/>
        <w:bottom w:val="none" w:sz="0" w:space="0" w:color="auto"/>
        <w:right w:val="none" w:sz="0" w:space="0" w:color="auto"/>
      </w:divBdr>
    </w:div>
    <w:div w:id="427234188">
      <w:bodyDiv w:val="1"/>
      <w:marLeft w:val="0"/>
      <w:marRight w:val="0"/>
      <w:marTop w:val="0"/>
      <w:marBottom w:val="0"/>
      <w:divBdr>
        <w:top w:val="none" w:sz="0" w:space="0" w:color="auto"/>
        <w:left w:val="none" w:sz="0" w:space="0" w:color="auto"/>
        <w:bottom w:val="none" w:sz="0" w:space="0" w:color="auto"/>
        <w:right w:val="none" w:sz="0" w:space="0" w:color="auto"/>
      </w:divBdr>
      <w:divsChild>
        <w:div w:id="1666006811">
          <w:marLeft w:val="1166"/>
          <w:marRight w:val="0"/>
          <w:marTop w:val="115"/>
          <w:marBottom w:val="0"/>
          <w:divBdr>
            <w:top w:val="none" w:sz="0" w:space="0" w:color="auto"/>
            <w:left w:val="none" w:sz="0" w:space="0" w:color="auto"/>
            <w:bottom w:val="none" w:sz="0" w:space="0" w:color="auto"/>
            <w:right w:val="none" w:sz="0" w:space="0" w:color="auto"/>
          </w:divBdr>
        </w:div>
      </w:divsChild>
    </w:div>
    <w:div w:id="513306198">
      <w:bodyDiv w:val="1"/>
      <w:marLeft w:val="0"/>
      <w:marRight w:val="0"/>
      <w:marTop w:val="0"/>
      <w:marBottom w:val="0"/>
      <w:divBdr>
        <w:top w:val="none" w:sz="0" w:space="0" w:color="auto"/>
        <w:left w:val="none" w:sz="0" w:space="0" w:color="auto"/>
        <w:bottom w:val="none" w:sz="0" w:space="0" w:color="auto"/>
        <w:right w:val="none" w:sz="0" w:space="0" w:color="auto"/>
      </w:divBdr>
    </w:div>
    <w:div w:id="529999311">
      <w:bodyDiv w:val="1"/>
      <w:marLeft w:val="0"/>
      <w:marRight w:val="0"/>
      <w:marTop w:val="0"/>
      <w:marBottom w:val="0"/>
      <w:divBdr>
        <w:top w:val="none" w:sz="0" w:space="0" w:color="auto"/>
        <w:left w:val="none" w:sz="0" w:space="0" w:color="auto"/>
        <w:bottom w:val="none" w:sz="0" w:space="0" w:color="auto"/>
        <w:right w:val="none" w:sz="0" w:space="0" w:color="auto"/>
      </w:divBdr>
    </w:div>
    <w:div w:id="582759222">
      <w:bodyDiv w:val="1"/>
      <w:marLeft w:val="0"/>
      <w:marRight w:val="0"/>
      <w:marTop w:val="0"/>
      <w:marBottom w:val="0"/>
      <w:divBdr>
        <w:top w:val="none" w:sz="0" w:space="0" w:color="auto"/>
        <w:left w:val="none" w:sz="0" w:space="0" w:color="auto"/>
        <w:bottom w:val="none" w:sz="0" w:space="0" w:color="auto"/>
        <w:right w:val="none" w:sz="0" w:space="0" w:color="auto"/>
      </w:divBdr>
    </w:div>
    <w:div w:id="607468783">
      <w:bodyDiv w:val="1"/>
      <w:marLeft w:val="0"/>
      <w:marRight w:val="0"/>
      <w:marTop w:val="0"/>
      <w:marBottom w:val="0"/>
      <w:divBdr>
        <w:top w:val="none" w:sz="0" w:space="0" w:color="auto"/>
        <w:left w:val="none" w:sz="0" w:space="0" w:color="auto"/>
        <w:bottom w:val="none" w:sz="0" w:space="0" w:color="auto"/>
        <w:right w:val="none" w:sz="0" w:space="0" w:color="auto"/>
      </w:divBdr>
    </w:div>
    <w:div w:id="629827363">
      <w:bodyDiv w:val="1"/>
      <w:marLeft w:val="0"/>
      <w:marRight w:val="0"/>
      <w:marTop w:val="0"/>
      <w:marBottom w:val="0"/>
      <w:divBdr>
        <w:top w:val="none" w:sz="0" w:space="0" w:color="auto"/>
        <w:left w:val="none" w:sz="0" w:space="0" w:color="auto"/>
        <w:bottom w:val="none" w:sz="0" w:space="0" w:color="auto"/>
        <w:right w:val="none" w:sz="0" w:space="0" w:color="auto"/>
      </w:divBdr>
      <w:divsChild>
        <w:div w:id="322634537">
          <w:marLeft w:val="547"/>
          <w:marRight w:val="0"/>
          <w:marTop w:val="115"/>
          <w:marBottom w:val="0"/>
          <w:divBdr>
            <w:top w:val="none" w:sz="0" w:space="0" w:color="auto"/>
            <w:left w:val="none" w:sz="0" w:space="0" w:color="auto"/>
            <w:bottom w:val="none" w:sz="0" w:space="0" w:color="auto"/>
            <w:right w:val="none" w:sz="0" w:space="0" w:color="auto"/>
          </w:divBdr>
        </w:div>
        <w:div w:id="2003922638">
          <w:marLeft w:val="1166"/>
          <w:marRight w:val="0"/>
          <w:marTop w:val="115"/>
          <w:marBottom w:val="0"/>
          <w:divBdr>
            <w:top w:val="none" w:sz="0" w:space="0" w:color="auto"/>
            <w:left w:val="none" w:sz="0" w:space="0" w:color="auto"/>
            <w:bottom w:val="none" w:sz="0" w:space="0" w:color="auto"/>
            <w:right w:val="none" w:sz="0" w:space="0" w:color="auto"/>
          </w:divBdr>
        </w:div>
        <w:div w:id="479809281">
          <w:marLeft w:val="1166"/>
          <w:marRight w:val="0"/>
          <w:marTop w:val="115"/>
          <w:marBottom w:val="0"/>
          <w:divBdr>
            <w:top w:val="none" w:sz="0" w:space="0" w:color="auto"/>
            <w:left w:val="none" w:sz="0" w:space="0" w:color="auto"/>
            <w:bottom w:val="none" w:sz="0" w:space="0" w:color="auto"/>
            <w:right w:val="none" w:sz="0" w:space="0" w:color="auto"/>
          </w:divBdr>
        </w:div>
        <w:div w:id="1981498110">
          <w:marLeft w:val="1166"/>
          <w:marRight w:val="0"/>
          <w:marTop w:val="115"/>
          <w:marBottom w:val="0"/>
          <w:divBdr>
            <w:top w:val="none" w:sz="0" w:space="0" w:color="auto"/>
            <w:left w:val="none" w:sz="0" w:space="0" w:color="auto"/>
            <w:bottom w:val="none" w:sz="0" w:space="0" w:color="auto"/>
            <w:right w:val="none" w:sz="0" w:space="0" w:color="auto"/>
          </w:divBdr>
        </w:div>
      </w:divsChild>
    </w:div>
    <w:div w:id="853955499">
      <w:bodyDiv w:val="1"/>
      <w:marLeft w:val="0"/>
      <w:marRight w:val="0"/>
      <w:marTop w:val="0"/>
      <w:marBottom w:val="0"/>
      <w:divBdr>
        <w:top w:val="none" w:sz="0" w:space="0" w:color="auto"/>
        <w:left w:val="none" w:sz="0" w:space="0" w:color="auto"/>
        <w:bottom w:val="none" w:sz="0" w:space="0" w:color="auto"/>
        <w:right w:val="none" w:sz="0" w:space="0" w:color="auto"/>
      </w:divBdr>
    </w:div>
    <w:div w:id="869031417">
      <w:bodyDiv w:val="1"/>
      <w:marLeft w:val="0"/>
      <w:marRight w:val="0"/>
      <w:marTop w:val="0"/>
      <w:marBottom w:val="0"/>
      <w:divBdr>
        <w:top w:val="none" w:sz="0" w:space="0" w:color="auto"/>
        <w:left w:val="none" w:sz="0" w:space="0" w:color="auto"/>
        <w:bottom w:val="none" w:sz="0" w:space="0" w:color="auto"/>
        <w:right w:val="none" w:sz="0" w:space="0" w:color="auto"/>
      </w:divBdr>
      <w:divsChild>
        <w:div w:id="1975479111">
          <w:marLeft w:val="547"/>
          <w:marRight w:val="0"/>
          <w:marTop w:val="115"/>
          <w:marBottom w:val="0"/>
          <w:divBdr>
            <w:top w:val="none" w:sz="0" w:space="0" w:color="auto"/>
            <w:left w:val="none" w:sz="0" w:space="0" w:color="auto"/>
            <w:bottom w:val="none" w:sz="0" w:space="0" w:color="auto"/>
            <w:right w:val="none" w:sz="0" w:space="0" w:color="auto"/>
          </w:divBdr>
        </w:div>
        <w:div w:id="796146071">
          <w:marLeft w:val="547"/>
          <w:marRight w:val="0"/>
          <w:marTop w:val="115"/>
          <w:marBottom w:val="0"/>
          <w:divBdr>
            <w:top w:val="none" w:sz="0" w:space="0" w:color="auto"/>
            <w:left w:val="none" w:sz="0" w:space="0" w:color="auto"/>
            <w:bottom w:val="none" w:sz="0" w:space="0" w:color="auto"/>
            <w:right w:val="none" w:sz="0" w:space="0" w:color="auto"/>
          </w:divBdr>
        </w:div>
        <w:div w:id="1805851038">
          <w:marLeft w:val="547"/>
          <w:marRight w:val="0"/>
          <w:marTop w:val="115"/>
          <w:marBottom w:val="0"/>
          <w:divBdr>
            <w:top w:val="none" w:sz="0" w:space="0" w:color="auto"/>
            <w:left w:val="none" w:sz="0" w:space="0" w:color="auto"/>
            <w:bottom w:val="none" w:sz="0" w:space="0" w:color="auto"/>
            <w:right w:val="none" w:sz="0" w:space="0" w:color="auto"/>
          </w:divBdr>
        </w:div>
        <w:div w:id="2090273219">
          <w:marLeft w:val="547"/>
          <w:marRight w:val="0"/>
          <w:marTop w:val="115"/>
          <w:marBottom w:val="0"/>
          <w:divBdr>
            <w:top w:val="none" w:sz="0" w:space="0" w:color="auto"/>
            <w:left w:val="none" w:sz="0" w:space="0" w:color="auto"/>
            <w:bottom w:val="none" w:sz="0" w:space="0" w:color="auto"/>
            <w:right w:val="none" w:sz="0" w:space="0" w:color="auto"/>
          </w:divBdr>
        </w:div>
        <w:div w:id="457189267">
          <w:marLeft w:val="547"/>
          <w:marRight w:val="0"/>
          <w:marTop w:val="115"/>
          <w:marBottom w:val="0"/>
          <w:divBdr>
            <w:top w:val="none" w:sz="0" w:space="0" w:color="auto"/>
            <w:left w:val="none" w:sz="0" w:space="0" w:color="auto"/>
            <w:bottom w:val="none" w:sz="0" w:space="0" w:color="auto"/>
            <w:right w:val="none" w:sz="0" w:space="0" w:color="auto"/>
          </w:divBdr>
        </w:div>
      </w:divsChild>
    </w:div>
    <w:div w:id="935866746">
      <w:bodyDiv w:val="1"/>
      <w:marLeft w:val="0"/>
      <w:marRight w:val="0"/>
      <w:marTop w:val="0"/>
      <w:marBottom w:val="0"/>
      <w:divBdr>
        <w:top w:val="none" w:sz="0" w:space="0" w:color="auto"/>
        <w:left w:val="none" w:sz="0" w:space="0" w:color="auto"/>
        <w:bottom w:val="none" w:sz="0" w:space="0" w:color="auto"/>
        <w:right w:val="none" w:sz="0" w:space="0" w:color="auto"/>
      </w:divBdr>
    </w:div>
    <w:div w:id="958610590">
      <w:bodyDiv w:val="1"/>
      <w:marLeft w:val="0"/>
      <w:marRight w:val="0"/>
      <w:marTop w:val="0"/>
      <w:marBottom w:val="0"/>
      <w:divBdr>
        <w:top w:val="none" w:sz="0" w:space="0" w:color="auto"/>
        <w:left w:val="none" w:sz="0" w:space="0" w:color="auto"/>
        <w:bottom w:val="none" w:sz="0" w:space="0" w:color="auto"/>
        <w:right w:val="none" w:sz="0" w:space="0" w:color="auto"/>
      </w:divBdr>
      <w:divsChild>
        <w:div w:id="1213690769">
          <w:marLeft w:val="0"/>
          <w:marRight w:val="0"/>
          <w:marTop w:val="0"/>
          <w:marBottom w:val="0"/>
          <w:divBdr>
            <w:top w:val="none" w:sz="0" w:space="0" w:color="auto"/>
            <w:left w:val="none" w:sz="0" w:space="0" w:color="auto"/>
            <w:bottom w:val="none" w:sz="0" w:space="0" w:color="auto"/>
            <w:right w:val="none" w:sz="0" w:space="0" w:color="auto"/>
          </w:divBdr>
          <w:divsChild>
            <w:div w:id="585920181">
              <w:marLeft w:val="0"/>
              <w:marRight w:val="0"/>
              <w:marTop w:val="0"/>
              <w:marBottom w:val="0"/>
              <w:divBdr>
                <w:top w:val="none" w:sz="0" w:space="0" w:color="auto"/>
                <w:left w:val="none" w:sz="0" w:space="0" w:color="auto"/>
                <w:bottom w:val="none" w:sz="0" w:space="0" w:color="auto"/>
                <w:right w:val="none" w:sz="0" w:space="0" w:color="auto"/>
              </w:divBdr>
              <w:divsChild>
                <w:div w:id="57360663">
                  <w:marLeft w:val="0"/>
                  <w:marRight w:val="0"/>
                  <w:marTop w:val="0"/>
                  <w:marBottom w:val="0"/>
                  <w:divBdr>
                    <w:top w:val="none" w:sz="0" w:space="0" w:color="auto"/>
                    <w:left w:val="none" w:sz="0" w:space="0" w:color="auto"/>
                    <w:bottom w:val="none" w:sz="0" w:space="0" w:color="auto"/>
                    <w:right w:val="none" w:sz="0" w:space="0" w:color="auto"/>
                  </w:divBdr>
                  <w:divsChild>
                    <w:div w:id="1049649232">
                      <w:marLeft w:val="0"/>
                      <w:marRight w:val="0"/>
                      <w:marTop w:val="0"/>
                      <w:marBottom w:val="0"/>
                      <w:divBdr>
                        <w:top w:val="none" w:sz="0" w:space="0" w:color="auto"/>
                        <w:left w:val="none" w:sz="0" w:space="0" w:color="auto"/>
                        <w:bottom w:val="none" w:sz="0" w:space="0" w:color="auto"/>
                        <w:right w:val="none" w:sz="0" w:space="0" w:color="auto"/>
                      </w:divBdr>
                      <w:divsChild>
                        <w:div w:id="598485717">
                          <w:marLeft w:val="0"/>
                          <w:marRight w:val="0"/>
                          <w:marTop w:val="0"/>
                          <w:marBottom w:val="0"/>
                          <w:divBdr>
                            <w:top w:val="none" w:sz="0" w:space="0" w:color="auto"/>
                            <w:left w:val="none" w:sz="0" w:space="0" w:color="auto"/>
                            <w:bottom w:val="none" w:sz="0" w:space="0" w:color="auto"/>
                            <w:right w:val="none" w:sz="0" w:space="0" w:color="auto"/>
                          </w:divBdr>
                          <w:divsChild>
                            <w:div w:id="614942252">
                              <w:marLeft w:val="0"/>
                              <w:marRight w:val="0"/>
                              <w:marTop w:val="0"/>
                              <w:marBottom w:val="0"/>
                              <w:divBdr>
                                <w:top w:val="single" w:sz="6" w:space="0" w:color="CCCCCC"/>
                                <w:left w:val="single" w:sz="6" w:space="0" w:color="CCCCCC"/>
                                <w:bottom w:val="single" w:sz="6" w:space="0" w:color="CCCCCC"/>
                                <w:right w:val="single" w:sz="6" w:space="0" w:color="CCCCCC"/>
                              </w:divBdr>
                              <w:divsChild>
                                <w:div w:id="1392266123">
                                  <w:marLeft w:val="0"/>
                                  <w:marRight w:val="0"/>
                                  <w:marTop w:val="75"/>
                                  <w:marBottom w:val="0"/>
                                  <w:divBdr>
                                    <w:top w:val="none" w:sz="0" w:space="0" w:color="auto"/>
                                    <w:left w:val="none" w:sz="0" w:space="0" w:color="auto"/>
                                    <w:bottom w:val="none" w:sz="0" w:space="0" w:color="auto"/>
                                    <w:right w:val="none" w:sz="0" w:space="0" w:color="auto"/>
                                  </w:divBdr>
                                  <w:divsChild>
                                    <w:div w:id="18949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1539858">
      <w:bodyDiv w:val="1"/>
      <w:marLeft w:val="0"/>
      <w:marRight w:val="0"/>
      <w:marTop w:val="0"/>
      <w:marBottom w:val="0"/>
      <w:divBdr>
        <w:top w:val="none" w:sz="0" w:space="0" w:color="auto"/>
        <w:left w:val="none" w:sz="0" w:space="0" w:color="auto"/>
        <w:bottom w:val="none" w:sz="0" w:space="0" w:color="auto"/>
        <w:right w:val="none" w:sz="0" w:space="0" w:color="auto"/>
      </w:divBdr>
    </w:div>
    <w:div w:id="1009059726">
      <w:bodyDiv w:val="1"/>
      <w:marLeft w:val="0"/>
      <w:marRight w:val="0"/>
      <w:marTop w:val="0"/>
      <w:marBottom w:val="0"/>
      <w:divBdr>
        <w:top w:val="none" w:sz="0" w:space="0" w:color="auto"/>
        <w:left w:val="none" w:sz="0" w:space="0" w:color="auto"/>
        <w:bottom w:val="none" w:sz="0" w:space="0" w:color="auto"/>
        <w:right w:val="none" w:sz="0" w:space="0" w:color="auto"/>
      </w:divBdr>
    </w:div>
    <w:div w:id="1022247346">
      <w:bodyDiv w:val="1"/>
      <w:marLeft w:val="0"/>
      <w:marRight w:val="0"/>
      <w:marTop w:val="0"/>
      <w:marBottom w:val="0"/>
      <w:divBdr>
        <w:top w:val="none" w:sz="0" w:space="0" w:color="auto"/>
        <w:left w:val="none" w:sz="0" w:space="0" w:color="auto"/>
        <w:bottom w:val="none" w:sz="0" w:space="0" w:color="auto"/>
        <w:right w:val="none" w:sz="0" w:space="0" w:color="auto"/>
      </w:divBdr>
    </w:div>
    <w:div w:id="1118257989">
      <w:bodyDiv w:val="1"/>
      <w:marLeft w:val="0"/>
      <w:marRight w:val="0"/>
      <w:marTop w:val="0"/>
      <w:marBottom w:val="0"/>
      <w:divBdr>
        <w:top w:val="none" w:sz="0" w:space="0" w:color="auto"/>
        <w:left w:val="none" w:sz="0" w:space="0" w:color="auto"/>
        <w:bottom w:val="none" w:sz="0" w:space="0" w:color="auto"/>
        <w:right w:val="none" w:sz="0" w:space="0" w:color="auto"/>
      </w:divBdr>
    </w:div>
    <w:div w:id="1157771074">
      <w:bodyDiv w:val="1"/>
      <w:marLeft w:val="0"/>
      <w:marRight w:val="0"/>
      <w:marTop w:val="0"/>
      <w:marBottom w:val="0"/>
      <w:divBdr>
        <w:top w:val="none" w:sz="0" w:space="0" w:color="auto"/>
        <w:left w:val="none" w:sz="0" w:space="0" w:color="auto"/>
        <w:bottom w:val="none" w:sz="0" w:space="0" w:color="auto"/>
        <w:right w:val="none" w:sz="0" w:space="0" w:color="auto"/>
      </w:divBdr>
      <w:divsChild>
        <w:div w:id="2130270853">
          <w:marLeft w:val="547"/>
          <w:marRight w:val="0"/>
          <w:marTop w:val="115"/>
          <w:marBottom w:val="0"/>
          <w:divBdr>
            <w:top w:val="none" w:sz="0" w:space="0" w:color="auto"/>
            <w:left w:val="none" w:sz="0" w:space="0" w:color="auto"/>
            <w:bottom w:val="none" w:sz="0" w:space="0" w:color="auto"/>
            <w:right w:val="none" w:sz="0" w:space="0" w:color="auto"/>
          </w:divBdr>
        </w:div>
        <w:div w:id="1769618051">
          <w:marLeft w:val="547"/>
          <w:marRight w:val="0"/>
          <w:marTop w:val="115"/>
          <w:marBottom w:val="0"/>
          <w:divBdr>
            <w:top w:val="none" w:sz="0" w:space="0" w:color="auto"/>
            <w:left w:val="none" w:sz="0" w:space="0" w:color="auto"/>
            <w:bottom w:val="none" w:sz="0" w:space="0" w:color="auto"/>
            <w:right w:val="none" w:sz="0" w:space="0" w:color="auto"/>
          </w:divBdr>
        </w:div>
      </w:divsChild>
    </w:div>
    <w:div w:id="1177311201">
      <w:bodyDiv w:val="1"/>
      <w:marLeft w:val="0"/>
      <w:marRight w:val="0"/>
      <w:marTop w:val="0"/>
      <w:marBottom w:val="0"/>
      <w:divBdr>
        <w:top w:val="none" w:sz="0" w:space="0" w:color="auto"/>
        <w:left w:val="none" w:sz="0" w:space="0" w:color="auto"/>
        <w:bottom w:val="none" w:sz="0" w:space="0" w:color="auto"/>
        <w:right w:val="none" w:sz="0" w:space="0" w:color="auto"/>
      </w:divBdr>
      <w:divsChild>
        <w:div w:id="2001108879">
          <w:marLeft w:val="547"/>
          <w:marRight w:val="0"/>
          <w:marTop w:val="115"/>
          <w:marBottom w:val="0"/>
          <w:divBdr>
            <w:top w:val="none" w:sz="0" w:space="0" w:color="auto"/>
            <w:left w:val="none" w:sz="0" w:space="0" w:color="auto"/>
            <w:bottom w:val="none" w:sz="0" w:space="0" w:color="auto"/>
            <w:right w:val="none" w:sz="0" w:space="0" w:color="auto"/>
          </w:divBdr>
        </w:div>
      </w:divsChild>
    </w:div>
    <w:div w:id="1243106389">
      <w:bodyDiv w:val="1"/>
      <w:marLeft w:val="0"/>
      <w:marRight w:val="0"/>
      <w:marTop w:val="0"/>
      <w:marBottom w:val="0"/>
      <w:divBdr>
        <w:top w:val="none" w:sz="0" w:space="0" w:color="auto"/>
        <w:left w:val="none" w:sz="0" w:space="0" w:color="auto"/>
        <w:bottom w:val="none" w:sz="0" w:space="0" w:color="auto"/>
        <w:right w:val="none" w:sz="0" w:space="0" w:color="auto"/>
      </w:divBdr>
    </w:div>
    <w:div w:id="1348098670">
      <w:bodyDiv w:val="1"/>
      <w:marLeft w:val="0"/>
      <w:marRight w:val="0"/>
      <w:marTop w:val="0"/>
      <w:marBottom w:val="0"/>
      <w:divBdr>
        <w:top w:val="none" w:sz="0" w:space="0" w:color="auto"/>
        <w:left w:val="none" w:sz="0" w:space="0" w:color="auto"/>
        <w:bottom w:val="none" w:sz="0" w:space="0" w:color="auto"/>
        <w:right w:val="none" w:sz="0" w:space="0" w:color="auto"/>
      </w:divBdr>
      <w:divsChild>
        <w:div w:id="1595623482">
          <w:marLeft w:val="547"/>
          <w:marRight w:val="0"/>
          <w:marTop w:val="115"/>
          <w:marBottom w:val="0"/>
          <w:divBdr>
            <w:top w:val="none" w:sz="0" w:space="0" w:color="auto"/>
            <w:left w:val="none" w:sz="0" w:space="0" w:color="auto"/>
            <w:bottom w:val="none" w:sz="0" w:space="0" w:color="auto"/>
            <w:right w:val="none" w:sz="0" w:space="0" w:color="auto"/>
          </w:divBdr>
        </w:div>
        <w:div w:id="494302827">
          <w:marLeft w:val="1166"/>
          <w:marRight w:val="0"/>
          <w:marTop w:val="115"/>
          <w:marBottom w:val="0"/>
          <w:divBdr>
            <w:top w:val="none" w:sz="0" w:space="0" w:color="auto"/>
            <w:left w:val="none" w:sz="0" w:space="0" w:color="auto"/>
            <w:bottom w:val="none" w:sz="0" w:space="0" w:color="auto"/>
            <w:right w:val="none" w:sz="0" w:space="0" w:color="auto"/>
          </w:divBdr>
        </w:div>
        <w:div w:id="1142381939">
          <w:marLeft w:val="1166"/>
          <w:marRight w:val="0"/>
          <w:marTop w:val="115"/>
          <w:marBottom w:val="0"/>
          <w:divBdr>
            <w:top w:val="none" w:sz="0" w:space="0" w:color="auto"/>
            <w:left w:val="none" w:sz="0" w:space="0" w:color="auto"/>
            <w:bottom w:val="none" w:sz="0" w:space="0" w:color="auto"/>
            <w:right w:val="none" w:sz="0" w:space="0" w:color="auto"/>
          </w:divBdr>
        </w:div>
        <w:div w:id="84889055">
          <w:marLeft w:val="1166"/>
          <w:marRight w:val="0"/>
          <w:marTop w:val="115"/>
          <w:marBottom w:val="0"/>
          <w:divBdr>
            <w:top w:val="none" w:sz="0" w:space="0" w:color="auto"/>
            <w:left w:val="none" w:sz="0" w:space="0" w:color="auto"/>
            <w:bottom w:val="none" w:sz="0" w:space="0" w:color="auto"/>
            <w:right w:val="none" w:sz="0" w:space="0" w:color="auto"/>
          </w:divBdr>
        </w:div>
        <w:div w:id="1128161040">
          <w:marLeft w:val="1166"/>
          <w:marRight w:val="0"/>
          <w:marTop w:val="115"/>
          <w:marBottom w:val="0"/>
          <w:divBdr>
            <w:top w:val="none" w:sz="0" w:space="0" w:color="auto"/>
            <w:left w:val="none" w:sz="0" w:space="0" w:color="auto"/>
            <w:bottom w:val="none" w:sz="0" w:space="0" w:color="auto"/>
            <w:right w:val="none" w:sz="0" w:space="0" w:color="auto"/>
          </w:divBdr>
        </w:div>
        <w:div w:id="262155291">
          <w:marLeft w:val="1166"/>
          <w:marRight w:val="0"/>
          <w:marTop w:val="115"/>
          <w:marBottom w:val="0"/>
          <w:divBdr>
            <w:top w:val="none" w:sz="0" w:space="0" w:color="auto"/>
            <w:left w:val="none" w:sz="0" w:space="0" w:color="auto"/>
            <w:bottom w:val="none" w:sz="0" w:space="0" w:color="auto"/>
            <w:right w:val="none" w:sz="0" w:space="0" w:color="auto"/>
          </w:divBdr>
        </w:div>
        <w:div w:id="622617295">
          <w:marLeft w:val="547"/>
          <w:marRight w:val="0"/>
          <w:marTop w:val="115"/>
          <w:marBottom w:val="0"/>
          <w:divBdr>
            <w:top w:val="none" w:sz="0" w:space="0" w:color="auto"/>
            <w:left w:val="none" w:sz="0" w:space="0" w:color="auto"/>
            <w:bottom w:val="none" w:sz="0" w:space="0" w:color="auto"/>
            <w:right w:val="none" w:sz="0" w:space="0" w:color="auto"/>
          </w:divBdr>
        </w:div>
      </w:divsChild>
    </w:div>
    <w:div w:id="1410230703">
      <w:bodyDiv w:val="1"/>
      <w:marLeft w:val="0"/>
      <w:marRight w:val="0"/>
      <w:marTop w:val="0"/>
      <w:marBottom w:val="0"/>
      <w:divBdr>
        <w:top w:val="none" w:sz="0" w:space="0" w:color="auto"/>
        <w:left w:val="none" w:sz="0" w:space="0" w:color="auto"/>
        <w:bottom w:val="none" w:sz="0" w:space="0" w:color="auto"/>
        <w:right w:val="none" w:sz="0" w:space="0" w:color="auto"/>
      </w:divBdr>
    </w:div>
    <w:div w:id="1520704635">
      <w:bodyDiv w:val="1"/>
      <w:marLeft w:val="0"/>
      <w:marRight w:val="0"/>
      <w:marTop w:val="0"/>
      <w:marBottom w:val="0"/>
      <w:divBdr>
        <w:top w:val="none" w:sz="0" w:space="0" w:color="auto"/>
        <w:left w:val="none" w:sz="0" w:space="0" w:color="auto"/>
        <w:bottom w:val="none" w:sz="0" w:space="0" w:color="auto"/>
        <w:right w:val="none" w:sz="0" w:space="0" w:color="auto"/>
      </w:divBdr>
    </w:div>
    <w:div w:id="1589584097">
      <w:bodyDiv w:val="1"/>
      <w:marLeft w:val="0"/>
      <w:marRight w:val="0"/>
      <w:marTop w:val="0"/>
      <w:marBottom w:val="0"/>
      <w:divBdr>
        <w:top w:val="none" w:sz="0" w:space="0" w:color="auto"/>
        <w:left w:val="none" w:sz="0" w:space="0" w:color="auto"/>
        <w:bottom w:val="none" w:sz="0" w:space="0" w:color="auto"/>
        <w:right w:val="none" w:sz="0" w:space="0" w:color="auto"/>
      </w:divBdr>
      <w:divsChild>
        <w:div w:id="414866794">
          <w:marLeft w:val="547"/>
          <w:marRight w:val="0"/>
          <w:marTop w:val="115"/>
          <w:marBottom w:val="0"/>
          <w:divBdr>
            <w:top w:val="none" w:sz="0" w:space="0" w:color="auto"/>
            <w:left w:val="none" w:sz="0" w:space="0" w:color="auto"/>
            <w:bottom w:val="none" w:sz="0" w:space="0" w:color="auto"/>
            <w:right w:val="none" w:sz="0" w:space="0" w:color="auto"/>
          </w:divBdr>
        </w:div>
        <w:div w:id="310209896">
          <w:marLeft w:val="547"/>
          <w:marRight w:val="0"/>
          <w:marTop w:val="115"/>
          <w:marBottom w:val="0"/>
          <w:divBdr>
            <w:top w:val="none" w:sz="0" w:space="0" w:color="auto"/>
            <w:left w:val="none" w:sz="0" w:space="0" w:color="auto"/>
            <w:bottom w:val="none" w:sz="0" w:space="0" w:color="auto"/>
            <w:right w:val="none" w:sz="0" w:space="0" w:color="auto"/>
          </w:divBdr>
        </w:div>
        <w:div w:id="1311204018">
          <w:marLeft w:val="547"/>
          <w:marRight w:val="0"/>
          <w:marTop w:val="115"/>
          <w:marBottom w:val="0"/>
          <w:divBdr>
            <w:top w:val="none" w:sz="0" w:space="0" w:color="auto"/>
            <w:left w:val="none" w:sz="0" w:space="0" w:color="auto"/>
            <w:bottom w:val="none" w:sz="0" w:space="0" w:color="auto"/>
            <w:right w:val="none" w:sz="0" w:space="0" w:color="auto"/>
          </w:divBdr>
        </w:div>
      </w:divsChild>
    </w:div>
    <w:div w:id="1609390026">
      <w:bodyDiv w:val="1"/>
      <w:marLeft w:val="0"/>
      <w:marRight w:val="0"/>
      <w:marTop w:val="0"/>
      <w:marBottom w:val="0"/>
      <w:divBdr>
        <w:top w:val="none" w:sz="0" w:space="0" w:color="auto"/>
        <w:left w:val="none" w:sz="0" w:space="0" w:color="auto"/>
        <w:bottom w:val="none" w:sz="0" w:space="0" w:color="auto"/>
        <w:right w:val="none" w:sz="0" w:space="0" w:color="auto"/>
      </w:divBdr>
      <w:divsChild>
        <w:div w:id="415635433">
          <w:marLeft w:val="547"/>
          <w:marRight w:val="0"/>
          <w:marTop w:val="96"/>
          <w:marBottom w:val="0"/>
          <w:divBdr>
            <w:top w:val="none" w:sz="0" w:space="0" w:color="auto"/>
            <w:left w:val="none" w:sz="0" w:space="0" w:color="auto"/>
            <w:bottom w:val="none" w:sz="0" w:space="0" w:color="auto"/>
            <w:right w:val="none" w:sz="0" w:space="0" w:color="auto"/>
          </w:divBdr>
        </w:div>
        <w:div w:id="1730617203">
          <w:marLeft w:val="1166"/>
          <w:marRight w:val="0"/>
          <w:marTop w:val="96"/>
          <w:marBottom w:val="0"/>
          <w:divBdr>
            <w:top w:val="none" w:sz="0" w:space="0" w:color="auto"/>
            <w:left w:val="none" w:sz="0" w:space="0" w:color="auto"/>
            <w:bottom w:val="none" w:sz="0" w:space="0" w:color="auto"/>
            <w:right w:val="none" w:sz="0" w:space="0" w:color="auto"/>
          </w:divBdr>
        </w:div>
        <w:div w:id="1112823212">
          <w:marLeft w:val="1166"/>
          <w:marRight w:val="0"/>
          <w:marTop w:val="96"/>
          <w:marBottom w:val="0"/>
          <w:divBdr>
            <w:top w:val="none" w:sz="0" w:space="0" w:color="auto"/>
            <w:left w:val="none" w:sz="0" w:space="0" w:color="auto"/>
            <w:bottom w:val="none" w:sz="0" w:space="0" w:color="auto"/>
            <w:right w:val="none" w:sz="0" w:space="0" w:color="auto"/>
          </w:divBdr>
        </w:div>
        <w:div w:id="788400623">
          <w:marLeft w:val="1166"/>
          <w:marRight w:val="0"/>
          <w:marTop w:val="96"/>
          <w:marBottom w:val="0"/>
          <w:divBdr>
            <w:top w:val="none" w:sz="0" w:space="0" w:color="auto"/>
            <w:left w:val="none" w:sz="0" w:space="0" w:color="auto"/>
            <w:bottom w:val="none" w:sz="0" w:space="0" w:color="auto"/>
            <w:right w:val="none" w:sz="0" w:space="0" w:color="auto"/>
          </w:divBdr>
        </w:div>
        <w:div w:id="1771121139">
          <w:marLeft w:val="1166"/>
          <w:marRight w:val="0"/>
          <w:marTop w:val="96"/>
          <w:marBottom w:val="0"/>
          <w:divBdr>
            <w:top w:val="none" w:sz="0" w:space="0" w:color="auto"/>
            <w:left w:val="none" w:sz="0" w:space="0" w:color="auto"/>
            <w:bottom w:val="none" w:sz="0" w:space="0" w:color="auto"/>
            <w:right w:val="none" w:sz="0" w:space="0" w:color="auto"/>
          </w:divBdr>
        </w:div>
      </w:divsChild>
    </w:div>
    <w:div w:id="1674335082">
      <w:bodyDiv w:val="1"/>
      <w:marLeft w:val="0"/>
      <w:marRight w:val="0"/>
      <w:marTop w:val="0"/>
      <w:marBottom w:val="0"/>
      <w:divBdr>
        <w:top w:val="none" w:sz="0" w:space="0" w:color="auto"/>
        <w:left w:val="none" w:sz="0" w:space="0" w:color="auto"/>
        <w:bottom w:val="none" w:sz="0" w:space="0" w:color="auto"/>
        <w:right w:val="none" w:sz="0" w:space="0" w:color="auto"/>
      </w:divBdr>
    </w:div>
    <w:div w:id="1691683282">
      <w:bodyDiv w:val="1"/>
      <w:marLeft w:val="0"/>
      <w:marRight w:val="0"/>
      <w:marTop w:val="0"/>
      <w:marBottom w:val="0"/>
      <w:divBdr>
        <w:top w:val="none" w:sz="0" w:space="0" w:color="auto"/>
        <w:left w:val="none" w:sz="0" w:space="0" w:color="auto"/>
        <w:bottom w:val="none" w:sz="0" w:space="0" w:color="auto"/>
        <w:right w:val="none" w:sz="0" w:space="0" w:color="auto"/>
      </w:divBdr>
      <w:divsChild>
        <w:div w:id="815875343">
          <w:marLeft w:val="0"/>
          <w:marRight w:val="0"/>
          <w:marTop w:val="0"/>
          <w:marBottom w:val="0"/>
          <w:divBdr>
            <w:top w:val="none" w:sz="0" w:space="0" w:color="auto"/>
            <w:left w:val="none" w:sz="0" w:space="0" w:color="auto"/>
            <w:bottom w:val="none" w:sz="0" w:space="0" w:color="auto"/>
            <w:right w:val="none" w:sz="0" w:space="0" w:color="auto"/>
          </w:divBdr>
          <w:divsChild>
            <w:div w:id="1668169744">
              <w:marLeft w:val="0"/>
              <w:marRight w:val="0"/>
              <w:marTop w:val="0"/>
              <w:marBottom w:val="0"/>
              <w:divBdr>
                <w:top w:val="none" w:sz="0" w:space="0" w:color="auto"/>
                <w:left w:val="none" w:sz="0" w:space="0" w:color="auto"/>
                <w:bottom w:val="none" w:sz="0" w:space="0" w:color="auto"/>
                <w:right w:val="none" w:sz="0" w:space="0" w:color="auto"/>
              </w:divBdr>
              <w:divsChild>
                <w:div w:id="1330208504">
                  <w:marLeft w:val="0"/>
                  <w:marRight w:val="0"/>
                  <w:marTop w:val="0"/>
                  <w:marBottom w:val="0"/>
                  <w:divBdr>
                    <w:top w:val="none" w:sz="0" w:space="0" w:color="auto"/>
                    <w:left w:val="none" w:sz="0" w:space="0" w:color="auto"/>
                    <w:bottom w:val="none" w:sz="0" w:space="0" w:color="auto"/>
                    <w:right w:val="none" w:sz="0" w:space="0" w:color="auto"/>
                  </w:divBdr>
                  <w:divsChild>
                    <w:div w:id="1352031297">
                      <w:marLeft w:val="0"/>
                      <w:marRight w:val="0"/>
                      <w:marTop w:val="0"/>
                      <w:marBottom w:val="0"/>
                      <w:divBdr>
                        <w:top w:val="none" w:sz="0" w:space="0" w:color="auto"/>
                        <w:left w:val="none" w:sz="0" w:space="0" w:color="auto"/>
                        <w:bottom w:val="none" w:sz="0" w:space="0" w:color="auto"/>
                        <w:right w:val="none" w:sz="0" w:space="0" w:color="auto"/>
                      </w:divBdr>
                      <w:divsChild>
                        <w:div w:id="442531154">
                          <w:marLeft w:val="0"/>
                          <w:marRight w:val="0"/>
                          <w:marTop w:val="0"/>
                          <w:marBottom w:val="0"/>
                          <w:divBdr>
                            <w:top w:val="none" w:sz="0" w:space="0" w:color="auto"/>
                            <w:left w:val="none" w:sz="0" w:space="0" w:color="auto"/>
                            <w:bottom w:val="none" w:sz="0" w:space="0" w:color="auto"/>
                            <w:right w:val="none" w:sz="0" w:space="0" w:color="auto"/>
                          </w:divBdr>
                          <w:divsChild>
                            <w:div w:id="1670595476">
                              <w:marLeft w:val="0"/>
                              <w:marRight w:val="0"/>
                              <w:marTop w:val="0"/>
                              <w:marBottom w:val="0"/>
                              <w:divBdr>
                                <w:top w:val="single" w:sz="6" w:space="0" w:color="CCCCCC"/>
                                <w:left w:val="single" w:sz="6" w:space="0" w:color="CCCCCC"/>
                                <w:bottom w:val="single" w:sz="6" w:space="0" w:color="CCCCCC"/>
                                <w:right w:val="single" w:sz="6" w:space="0" w:color="CCCCCC"/>
                              </w:divBdr>
                              <w:divsChild>
                                <w:div w:id="2018381828">
                                  <w:marLeft w:val="0"/>
                                  <w:marRight w:val="0"/>
                                  <w:marTop w:val="75"/>
                                  <w:marBottom w:val="0"/>
                                  <w:divBdr>
                                    <w:top w:val="none" w:sz="0" w:space="0" w:color="auto"/>
                                    <w:left w:val="none" w:sz="0" w:space="0" w:color="auto"/>
                                    <w:bottom w:val="none" w:sz="0" w:space="0" w:color="auto"/>
                                    <w:right w:val="none" w:sz="0" w:space="0" w:color="auto"/>
                                  </w:divBdr>
                                  <w:divsChild>
                                    <w:div w:id="2109425728">
                                      <w:marLeft w:val="0"/>
                                      <w:marRight w:val="0"/>
                                      <w:marTop w:val="0"/>
                                      <w:marBottom w:val="0"/>
                                      <w:divBdr>
                                        <w:top w:val="none" w:sz="0" w:space="0" w:color="auto"/>
                                        <w:left w:val="none" w:sz="0" w:space="0" w:color="auto"/>
                                        <w:bottom w:val="none" w:sz="0" w:space="0" w:color="auto"/>
                                        <w:right w:val="none" w:sz="0" w:space="0" w:color="auto"/>
                                      </w:divBdr>
                                    </w:div>
                                    <w:div w:id="155392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89445">
      <w:bodyDiv w:val="1"/>
      <w:marLeft w:val="0"/>
      <w:marRight w:val="0"/>
      <w:marTop w:val="0"/>
      <w:marBottom w:val="0"/>
      <w:divBdr>
        <w:top w:val="none" w:sz="0" w:space="0" w:color="auto"/>
        <w:left w:val="none" w:sz="0" w:space="0" w:color="auto"/>
        <w:bottom w:val="none" w:sz="0" w:space="0" w:color="auto"/>
        <w:right w:val="none" w:sz="0" w:space="0" w:color="auto"/>
      </w:divBdr>
    </w:div>
    <w:div w:id="1850018938">
      <w:bodyDiv w:val="1"/>
      <w:marLeft w:val="0"/>
      <w:marRight w:val="0"/>
      <w:marTop w:val="0"/>
      <w:marBottom w:val="0"/>
      <w:divBdr>
        <w:top w:val="none" w:sz="0" w:space="0" w:color="auto"/>
        <w:left w:val="none" w:sz="0" w:space="0" w:color="auto"/>
        <w:bottom w:val="none" w:sz="0" w:space="0" w:color="auto"/>
        <w:right w:val="none" w:sz="0" w:space="0" w:color="auto"/>
      </w:divBdr>
    </w:div>
    <w:div w:id="1877888589">
      <w:bodyDiv w:val="1"/>
      <w:marLeft w:val="0"/>
      <w:marRight w:val="0"/>
      <w:marTop w:val="0"/>
      <w:marBottom w:val="0"/>
      <w:divBdr>
        <w:top w:val="none" w:sz="0" w:space="0" w:color="auto"/>
        <w:left w:val="none" w:sz="0" w:space="0" w:color="auto"/>
        <w:bottom w:val="none" w:sz="0" w:space="0" w:color="auto"/>
        <w:right w:val="none" w:sz="0" w:space="0" w:color="auto"/>
      </w:divBdr>
    </w:div>
    <w:div w:id="1915043005">
      <w:bodyDiv w:val="1"/>
      <w:marLeft w:val="0"/>
      <w:marRight w:val="0"/>
      <w:marTop w:val="0"/>
      <w:marBottom w:val="0"/>
      <w:divBdr>
        <w:top w:val="none" w:sz="0" w:space="0" w:color="auto"/>
        <w:left w:val="none" w:sz="0" w:space="0" w:color="auto"/>
        <w:bottom w:val="none" w:sz="0" w:space="0" w:color="auto"/>
        <w:right w:val="none" w:sz="0" w:space="0" w:color="auto"/>
      </w:divBdr>
    </w:div>
    <w:div w:id="1915309412">
      <w:bodyDiv w:val="1"/>
      <w:marLeft w:val="0"/>
      <w:marRight w:val="0"/>
      <w:marTop w:val="0"/>
      <w:marBottom w:val="0"/>
      <w:divBdr>
        <w:top w:val="none" w:sz="0" w:space="0" w:color="auto"/>
        <w:left w:val="none" w:sz="0" w:space="0" w:color="auto"/>
        <w:bottom w:val="none" w:sz="0" w:space="0" w:color="auto"/>
        <w:right w:val="none" w:sz="0" w:space="0" w:color="auto"/>
      </w:divBdr>
      <w:divsChild>
        <w:div w:id="1515457676">
          <w:marLeft w:val="1166"/>
          <w:marRight w:val="0"/>
          <w:marTop w:val="115"/>
          <w:marBottom w:val="0"/>
          <w:divBdr>
            <w:top w:val="none" w:sz="0" w:space="0" w:color="auto"/>
            <w:left w:val="none" w:sz="0" w:space="0" w:color="auto"/>
            <w:bottom w:val="none" w:sz="0" w:space="0" w:color="auto"/>
            <w:right w:val="none" w:sz="0" w:space="0" w:color="auto"/>
          </w:divBdr>
        </w:div>
        <w:div w:id="220480449">
          <w:marLeft w:val="1166"/>
          <w:marRight w:val="0"/>
          <w:marTop w:val="115"/>
          <w:marBottom w:val="0"/>
          <w:divBdr>
            <w:top w:val="none" w:sz="0" w:space="0" w:color="auto"/>
            <w:left w:val="none" w:sz="0" w:space="0" w:color="auto"/>
            <w:bottom w:val="none" w:sz="0" w:space="0" w:color="auto"/>
            <w:right w:val="none" w:sz="0" w:space="0" w:color="auto"/>
          </w:divBdr>
        </w:div>
        <w:div w:id="925113108">
          <w:marLeft w:val="1166"/>
          <w:marRight w:val="0"/>
          <w:marTop w:val="115"/>
          <w:marBottom w:val="0"/>
          <w:divBdr>
            <w:top w:val="none" w:sz="0" w:space="0" w:color="auto"/>
            <w:left w:val="none" w:sz="0" w:space="0" w:color="auto"/>
            <w:bottom w:val="none" w:sz="0" w:space="0" w:color="auto"/>
            <w:right w:val="none" w:sz="0" w:space="0" w:color="auto"/>
          </w:divBdr>
        </w:div>
        <w:div w:id="1096289092">
          <w:marLeft w:val="1166"/>
          <w:marRight w:val="0"/>
          <w:marTop w:val="115"/>
          <w:marBottom w:val="0"/>
          <w:divBdr>
            <w:top w:val="none" w:sz="0" w:space="0" w:color="auto"/>
            <w:left w:val="none" w:sz="0" w:space="0" w:color="auto"/>
            <w:bottom w:val="none" w:sz="0" w:space="0" w:color="auto"/>
            <w:right w:val="none" w:sz="0" w:space="0" w:color="auto"/>
          </w:divBdr>
        </w:div>
        <w:div w:id="353654369">
          <w:marLeft w:val="1166"/>
          <w:marRight w:val="0"/>
          <w:marTop w:val="115"/>
          <w:marBottom w:val="0"/>
          <w:divBdr>
            <w:top w:val="none" w:sz="0" w:space="0" w:color="auto"/>
            <w:left w:val="none" w:sz="0" w:space="0" w:color="auto"/>
            <w:bottom w:val="none" w:sz="0" w:space="0" w:color="auto"/>
            <w:right w:val="none" w:sz="0" w:space="0" w:color="auto"/>
          </w:divBdr>
        </w:div>
        <w:div w:id="1905018784">
          <w:marLeft w:val="1166"/>
          <w:marRight w:val="0"/>
          <w:marTop w:val="115"/>
          <w:marBottom w:val="0"/>
          <w:divBdr>
            <w:top w:val="none" w:sz="0" w:space="0" w:color="auto"/>
            <w:left w:val="none" w:sz="0" w:space="0" w:color="auto"/>
            <w:bottom w:val="none" w:sz="0" w:space="0" w:color="auto"/>
            <w:right w:val="none" w:sz="0" w:space="0" w:color="auto"/>
          </w:divBdr>
        </w:div>
      </w:divsChild>
    </w:div>
    <w:div w:id="1970360028">
      <w:bodyDiv w:val="1"/>
      <w:marLeft w:val="0"/>
      <w:marRight w:val="0"/>
      <w:marTop w:val="0"/>
      <w:marBottom w:val="0"/>
      <w:divBdr>
        <w:top w:val="none" w:sz="0" w:space="0" w:color="auto"/>
        <w:left w:val="none" w:sz="0" w:space="0" w:color="auto"/>
        <w:bottom w:val="none" w:sz="0" w:space="0" w:color="auto"/>
        <w:right w:val="none" w:sz="0" w:space="0" w:color="auto"/>
      </w:divBdr>
      <w:divsChild>
        <w:div w:id="1385985891">
          <w:marLeft w:val="547"/>
          <w:marRight w:val="0"/>
          <w:marTop w:val="115"/>
          <w:marBottom w:val="0"/>
          <w:divBdr>
            <w:top w:val="none" w:sz="0" w:space="0" w:color="auto"/>
            <w:left w:val="none" w:sz="0" w:space="0" w:color="auto"/>
            <w:bottom w:val="none" w:sz="0" w:space="0" w:color="auto"/>
            <w:right w:val="none" w:sz="0" w:space="0" w:color="auto"/>
          </w:divBdr>
        </w:div>
        <w:div w:id="1607496228">
          <w:marLeft w:val="547"/>
          <w:marRight w:val="0"/>
          <w:marTop w:val="115"/>
          <w:marBottom w:val="0"/>
          <w:divBdr>
            <w:top w:val="none" w:sz="0" w:space="0" w:color="auto"/>
            <w:left w:val="none" w:sz="0" w:space="0" w:color="auto"/>
            <w:bottom w:val="none" w:sz="0" w:space="0" w:color="auto"/>
            <w:right w:val="none" w:sz="0" w:space="0" w:color="auto"/>
          </w:divBdr>
        </w:div>
        <w:div w:id="1147167233">
          <w:marLeft w:val="547"/>
          <w:marRight w:val="0"/>
          <w:marTop w:val="115"/>
          <w:marBottom w:val="0"/>
          <w:divBdr>
            <w:top w:val="none" w:sz="0" w:space="0" w:color="auto"/>
            <w:left w:val="none" w:sz="0" w:space="0" w:color="auto"/>
            <w:bottom w:val="none" w:sz="0" w:space="0" w:color="auto"/>
            <w:right w:val="none" w:sz="0" w:space="0" w:color="auto"/>
          </w:divBdr>
        </w:div>
      </w:divsChild>
    </w:div>
    <w:div w:id="1980963539">
      <w:bodyDiv w:val="1"/>
      <w:marLeft w:val="0"/>
      <w:marRight w:val="0"/>
      <w:marTop w:val="0"/>
      <w:marBottom w:val="0"/>
      <w:divBdr>
        <w:top w:val="none" w:sz="0" w:space="0" w:color="auto"/>
        <w:left w:val="none" w:sz="0" w:space="0" w:color="auto"/>
        <w:bottom w:val="none" w:sz="0" w:space="0" w:color="auto"/>
        <w:right w:val="none" w:sz="0" w:space="0" w:color="auto"/>
      </w:divBdr>
    </w:div>
    <w:div w:id="205993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i.virnig\AppData\Roaming\Microsoft\Templates\IG%20Lesson%20Pl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8" ma:contentTypeDescription="Create a new document." ma:contentTypeScope="" ma:versionID="0f461c4cae45600997769734d62a28c7">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311f09cb6649d26846b9e137b80a9e7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ec34b5-d637-4aef-8083-e887a6537c45"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990A11-23BD-4D76-8A12-BA0F7ED93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D359E6-5BC8-404E-9851-EBA9BA55E5C0}">
  <ds:schemaRefs>
    <ds:schemaRef ds:uri="http://schemas.openxmlformats.org/officeDocument/2006/bibliography"/>
  </ds:schemaRefs>
</ds:datastoreItem>
</file>

<file path=customXml/itemProps3.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4.xml><?xml version="1.0" encoding="utf-8"?>
<ds:datastoreItem xmlns:ds="http://schemas.openxmlformats.org/officeDocument/2006/customXml" ds:itemID="{EDEBA2E8-DE3F-44CC-80AE-7346C8CE5F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IG Lesson Plan Template</Template>
  <TotalTime>4</TotalTime>
  <Pages>18</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Lesson 20: Process Election Claims Trainee Guide</vt:lpstr>
    </vt:vector>
  </TitlesOfParts>
  <Company>Veterans Benefits Administration</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20: Process Election Claims Trainee Guide</dc:title>
  <dc:subject/>
  <dc:creator>Department of Veterans Affairs, Veterans Benefits Administration, Pension and Fiduciary Service, STAFF</dc:creator>
  <cp:keywords/>
  <dc:description/>
  <cp:lastModifiedBy>Kathy Poole</cp:lastModifiedBy>
  <cp:revision>5</cp:revision>
  <dcterms:created xsi:type="dcterms:W3CDTF">2024-06-24T16:51:00Z</dcterms:created>
  <dcterms:modified xsi:type="dcterms:W3CDTF">2024-07-09T20:10:00Z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Guide</vt:lpwstr>
  </property>
</Properties>
</file>