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3C91" w14:textId="10AC671B" w:rsidR="00C8779F" w:rsidRDefault="00FD7EE3" w:rsidP="003E3D02">
      <w:pPr>
        <w:pStyle w:val="VBAILTCoverService"/>
      </w:pPr>
      <w:r>
        <w:t>Pension and Fiduciary Service</w:t>
      </w:r>
    </w:p>
    <w:p w14:paraId="7B2FC803" w14:textId="13E1351D" w:rsidR="00461492" w:rsidRDefault="00461492" w:rsidP="0005384F">
      <w:pPr>
        <w:pStyle w:val="VBAILTCoverdoctypecourse"/>
      </w:pPr>
      <w:r>
        <w:t>PMC VSR</w:t>
      </w:r>
      <w:r w:rsidR="00C95036">
        <w:t xml:space="preserve"> Advanced</w:t>
      </w:r>
      <w:r>
        <w:t xml:space="preserve"> Core Course</w:t>
      </w:r>
      <w:r w:rsidR="0005384F">
        <w:t xml:space="preserve"> </w:t>
      </w:r>
      <w:r>
        <w:t>Phase 6: Processing Claims</w:t>
      </w:r>
    </w:p>
    <w:p w14:paraId="2DED3C93" w14:textId="20A135A6" w:rsidR="00C214A9" w:rsidRPr="0005384F" w:rsidRDefault="006675B4" w:rsidP="0005384F">
      <w:pPr>
        <w:pStyle w:val="VBAILTCoverLessonTitle"/>
      </w:pPr>
      <w:r>
        <w:t xml:space="preserve">Lesson </w:t>
      </w:r>
      <w:r w:rsidR="00F96BAE">
        <w:t>15</w:t>
      </w:r>
      <w:r w:rsidR="00461492">
        <w:t>:</w:t>
      </w:r>
      <w:r>
        <w:t xml:space="preserve"> </w:t>
      </w:r>
      <w:r w:rsidR="00461492">
        <w:t xml:space="preserve">Process </w:t>
      </w:r>
      <w:r w:rsidR="00F96BAE">
        <w:t>810 Series Work Items</w:t>
      </w:r>
    </w:p>
    <w:p w14:paraId="2DED3C94" w14:textId="2E61D9A4" w:rsidR="00C30F06" w:rsidRPr="00C214A9" w:rsidRDefault="00C2404A" w:rsidP="00C8779F">
      <w:pPr>
        <w:pStyle w:val="VBAILTCoverdoctypecourse"/>
      </w:pPr>
      <w:r>
        <w:t>Trainee Guide</w:t>
      </w:r>
    </w:p>
    <w:p w14:paraId="2DED3C96" w14:textId="226DC83E" w:rsidR="00C30F06" w:rsidRDefault="00C14FCF" w:rsidP="00C8779F">
      <w:pPr>
        <w:pStyle w:val="VBAILTCoverMisc"/>
        <w:rPr>
          <w:sz w:val="72"/>
          <w:szCs w:val="72"/>
        </w:rPr>
      </w:pPr>
      <w:r>
        <w:t xml:space="preserve">June 2022 </w:t>
      </w:r>
      <w:r w:rsidR="00C30F06">
        <w:br w:type="page"/>
      </w:r>
    </w:p>
    <w:p w14:paraId="2DED3C98" w14:textId="4EA27C76" w:rsidR="00C214A9" w:rsidRDefault="00461492" w:rsidP="002D1DCE">
      <w:pPr>
        <w:pStyle w:val="VBAILTHeading1"/>
      </w:pPr>
      <w:r>
        <w:lastRenderedPageBreak/>
        <w:t xml:space="preserve">Process </w:t>
      </w:r>
      <w:r w:rsidR="00DF0344">
        <w:t>810 Series Work Items</w:t>
      </w:r>
      <w:r>
        <w:t xml:space="preserve"> Claims</w:t>
      </w:r>
    </w:p>
    <w:p w14:paraId="2DED3C99" w14:textId="77777777" w:rsidR="00C214A9" w:rsidRPr="00C214A9" w:rsidRDefault="00C214A9" w:rsidP="002E7FD3">
      <w:pPr>
        <w:pStyle w:val="VBAILTHeading2"/>
      </w:pPr>
      <w:r w:rsidRPr="00C214A9">
        <w:t xml:space="preserve">Lesson </w:t>
      </w:r>
      <w:r w:rsidR="002D1DCE">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3B118F" w14:paraId="2DED3C9C" w14:textId="77777777" w:rsidTr="008A0A9E">
        <w:trPr>
          <w:cantSplit/>
          <w:tblHeader/>
        </w:trPr>
        <w:tc>
          <w:tcPr>
            <w:tcW w:w="1908" w:type="dxa"/>
            <w:shd w:val="clear" w:color="auto" w:fill="BDD6EE" w:themeFill="accent1" w:themeFillTint="66"/>
          </w:tcPr>
          <w:p w14:paraId="2DED3C9A" w14:textId="77777777" w:rsidR="003B118F" w:rsidRDefault="003B118F" w:rsidP="003B118F">
            <w:pPr>
              <w:pStyle w:val="VBAILTTableHeading1"/>
            </w:pPr>
            <w:r>
              <w:t>Topic</w:t>
            </w:r>
          </w:p>
        </w:tc>
        <w:tc>
          <w:tcPr>
            <w:tcW w:w="7452" w:type="dxa"/>
            <w:shd w:val="clear" w:color="auto" w:fill="BDD6EE" w:themeFill="accent1" w:themeFillTint="66"/>
          </w:tcPr>
          <w:p w14:paraId="2DED3C9B" w14:textId="77777777" w:rsidR="003B118F" w:rsidRDefault="003B118F" w:rsidP="003B118F">
            <w:pPr>
              <w:pStyle w:val="VBAILTTableHeading1"/>
            </w:pPr>
            <w:r>
              <w:t>Description</w:t>
            </w:r>
          </w:p>
        </w:tc>
      </w:tr>
      <w:tr w:rsidR="00267BA2" w14:paraId="2DED3C9F" w14:textId="77777777" w:rsidTr="008A0A9E">
        <w:trPr>
          <w:cantSplit/>
        </w:trPr>
        <w:tc>
          <w:tcPr>
            <w:tcW w:w="1908" w:type="dxa"/>
          </w:tcPr>
          <w:p w14:paraId="2DED3C9D" w14:textId="77777777" w:rsidR="00267BA2" w:rsidRDefault="00267BA2" w:rsidP="00C90E61">
            <w:pPr>
              <w:pStyle w:val="VBAILTBody"/>
            </w:pPr>
            <w:r>
              <w:t>Time Estimate</w:t>
            </w:r>
            <w:r w:rsidR="00077BE7">
              <w:t>:</w:t>
            </w:r>
          </w:p>
        </w:tc>
        <w:tc>
          <w:tcPr>
            <w:tcW w:w="7452" w:type="dxa"/>
          </w:tcPr>
          <w:p w14:paraId="2DED3C9E" w14:textId="747221FC" w:rsidR="00267BA2" w:rsidRDefault="00290431" w:rsidP="00B13026">
            <w:pPr>
              <w:pStyle w:val="VBAILTBody"/>
            </w:pPr>
            <w:r>
              <w:t>2.5</w:t>
            </w:r>
            <w:r w:rsidR="00320E7F">
              <w:t xml:space="preserve"> </w:t>
            </w:r>
            <w:r w:rsidR="00B13026">
              <w:t>h</w:t>
            </w:r>
            <w:r w:rsidR="00320E7F">
              <w:t>ours</w:t>
            </w:r>
          </w:p>
        </w:tc>
      </w:tr>
      <w:tr w:rsidR="002D1DCE" w14:paraId="2DED3CA2" w14:textId="77777777" w:rsidTr="008A0A9E">
        <w:trPr>
          <w:cantSplit/>
        </w:trPr>
        <w:tc>
          <w:tcPr>
            <w:tcW w:w="1908" w:type="dxa"/>
          </w:tcPr>
          <w:p w14:paraId="2DED3CA0" w14:textId="77777777" w:rsidR="002D1DCE" w:rsidRDefault="00267BA2" w:rsidP="001262F7">
            <w:pPr>
              <w:pStyle w:val="VBAILTBody"/>
            </w:pPr>
            <w:r>
              <w:t>Purpose of the Lesson:</w:t>
            </w:r>
          </w:p>
        </w:tc>
        <w:tc>
          <w:tcPr>
            <w:tcW w:w="7452" w:type="dxa"/>
          </w:tcPr>
          <w:p w14:paraId="2DED3CA1" w14:textId="26A0E12E" w:rsidR="002D1DCE" w:rsidRDefault="00C95036" w:rsidP="00650448">
            <w:pPr>
              <w:pStyle w:val="VBAILTBody"/>
            </w:pPr>
            <w:r w:rsidRPr="00C95036">
              <w:t xml:space="preserve">This lesson is part of the entry-level course for PMC VSRs. The purpose of this lesson is to train PMC VSRs to process </w:t>
            </w:r>
            <w:r w:rsidR="00650448">
              <w:t>810 series work items</w:t>
            </w:r>
            <w:r w:rsidRPr="00C95036">
              <w:t xml:space="preserve"> through demonstration, practice, and feedback.</w:t>
            </w:r>
          </w:p>
        </w:tc>
      </w:tr>
      <w:tr w:rsidR="002D1DCE" w14:paraId="2DED3CA5" w14:textId="77777777" w:rsidTr="008A0A9E">
        <w:trPr>
          <w:cantSplit/>
        </w:trPr>
        <w:tc>
          <w:tcPr>
            <w:tcW w:w="1908" w:type="dxa"/>
          </w:tcPr>
          <w:p w14:paraId="2DED3CA3" w14:textId="77777777" w:rsidR="002D1DCE" w:rsidRDefault="001262F7" w:rsidP="001262F7">
            <w:pPr>
              <w:pStyle w:val="VBAILTBody"/>
            </w:pPr>
            <w:r>
              <w:t>Prerequisite Training Requirements:</w:t>
            </w:r>
          </w:p>
        </w:tc>
        <w:tc>
          <w:tcPr>
            <w:tcW w:w="7452" w:type="dxa"/>
          </w:tcPr>
          <w:p w14:paraId="2DED3CA4" w14:textId="15EE2BFD" w:rsidR="002D1DCE" w:rsidRDefault="00C95036" w:rsidP="00650448">
            <w:pPr>
              <w:pStyle w:val="VBAILTBody"/>
            </w:pPr>
            <w:r w:rsidRPr="00C95036">
              <w:t xml:space="preserve">Prior to taking the Process </w:t>
            </w:r>
            <w:r w:rsidR="00650448">
              <w:t>810 Series Work Items</w:t>
            </w:r>
            <w:r>
              <w:t xml:space="preserve"> lesson, you</w:t>
            </w:r>
            <w:r w:rsidRPr="00C95036">
              <w:t xml:space="preserve"> must complete the entry-level course Phases 1–5 and Phase 6, lessons 1–1</w:t>
            </w:r>
            <w:r w:rsidR="00F96BAE">
              <w:t>4</w:t>
            </w:r>
            <w:r w:rsidRPr="00C95036">
              <w:t xml:space="preserve">. </w:t>
            </w:r>
          </w:p>
        </w:tc>
      </w:tr>
      <w:tr w:rsidR="001262F7" w14:paraId="2DED3CA8" w14:textId="77777777" w:rsidTr="008A0A9E">
        <w:trPr>
          <w:cantSplit/>
        </w:trPr>
        <w:tc>
          <w:tcPr>
            <w:tcW w:w="1908" w:type="dxa"/>
          </w:tcPr>
          <w:p w14:paraId="2DED3CA6" w14:textId="6B32249C" w:rsidR="001262F7" w:rsidRDefault="001262F7" w:rsidP="001262F7">
            <w:pPr>
              <w:pStyle w:val="VBAILTBody"/>
            </w:pPr>
            <w:r>
              <w:t>Target Audience:</w:t>
            </w:r>
          </w:p>
        </w:tc>
        <w:tc>
          <w:tcPr>
            <w:tcW w:w="7452" w:type="dxa"/>
          </w:tcPr>
          <w:p w14:paraId="2DED3CA7" w14:textId="60FD7303" w:rsidR="001262F7" w:rsidRDefault="00B13026" w:rsidP="00696FA3">
            <w:pPr>
              <w:pStyle w:val="VBAILTBody"/>
            </w:pPr>
            <w:r w:rsidRPr="00B13026">
              <w:t>This lesson is for entry-level PMC VSRs.</w:t>
            </w:r>
          </w:p>
        </w:tc>
      </w:tr>
      <w:tr w:rsidR="002D1DCE" w14:paraId="2DED3CAC" w14:textId="77777777" w:rsidTr="008E65EB">
        <w:tc>
          <w:tcPr>
            <w:tcW w:w="1908" w:type="dxa"/>
          </w:tcPr>
          <w:p w14:paraId="2DED3CA9" w14:textId="77777777" w:rsidR="002D1DCE" w:rsidRDefault="00077BE7" w:rsidP="001262F7">
            <w:pPr>
              <w:pStyle w:val="VBAILTBody"/>
            </w:pPr>
            <w:r>
              <w:t>Lesson References:</w:t>
            </w:r>
          </w:p>
        </w:tc>
        <w:tc>
          <w:tcPr>
            <w:tcW w:w="7452" w:type="dxa"/>
          </w:tcPr>
          <w:p w14:paraId="261F918F" w14:textId="77777777" w:rsidR="002303D6" w:rsidRDefault="002303D6" w:rsidP="002303D6">
            <w:pPr>
              <w:pStyle w:val="VBAILTbullet1"/>
            </w:pPr>
            <w:r w:rsidRPr="00650448">
              <w:t>M21-1 II.i.</w:t>
            </w:r>
            <w:r>
              <w:t>2</w:t>
            </w:r>
            <w:r w:rsidRPr="00650448">
              <w:t>.</w:t>
            </w:r>
            <w:r>
              <w:t>C</w:t>
            </w:r>
            <w:r w:rsidRPr="00650448">
              <w:t>.2.</w:t>
            </w:r>
            <w:r>
              <w:t>d.</w:t>
            </w:r>
            <w:r w:rsidRPr="00650448">
              <w:t xml:space="preserve"> (Placing Claims and 800 Series</w:t>
            </w:r>
            <w:r>
              <w:t xml:space="preserve"> Work Items Under EP Control) </w:t>
            </w:r>
          </w:p>
          <w:p w14:paraId="241FCECD" w14:textId="7B1DC42F" w:rsidR="002303D6" w:rsidRDefault="002303D6" w:rsidP="002303D6">
            <w:pPr>
              <w:pStyle w:val="VBAILTbullet1"/>
            </w:pPr>
            <w:r w:rsidRPr="00B463EF">
              <w:t xml:space="preserve">M21-1 </w:t>
            </w:r>
            <w:r>
              <w:t>II.i.2.</w:t>
            </w:r>
            <w:r w:rsidR="00D9744F">
              <w:t>C</w:t>
            </w:r>
            <w:r>
              <w:t>.6.d.</w:t>
            </w:r>
            <w:r w:rsidRPr="00B463EF">
              <w:t xml:space="preserve"> (Procedure for Obtaining a Correct Address for Undeliverable Essential</w:t>
            </w:r>
            <w:r>
              <w:t xml:space="preserve"> </w:t>
            </w:r>
            <w:r w:rsidRPr="00B463EF">
              <w:t>Mail)</w:t>
            </w:r>
          </w:p>
          <w:p w14:paraId="734D5C9F" w14:textId="77777777" w:rsidR="002303D6" w:rsidRDefault="002303D6" w:rsidP="002303D6">
            <w:pPr>
              <w:pStyle w:val="VBAILTbullet1"/>
            </w:pPr>
            <w:r w:rsidRPr="00650448">
              <w:t xml:space="preserve">M21-1 </w:t>
            </w:r>
            <w:r>
              <w:t>II.i.2.C.6.k.</w:t>
            </w:r>
            <w:r w:rsidRPr="00650448">
              <w:t xml:space="preserve"> (Processing 800 Series Work Items Commonly Related to Lack of a C</w:t>
            </w:r>
            <w:r>
              <w:t xml:space="preserve">orrect Address) </w:t>
            </w:r>
          </w:p>
          <w:p w14:paraId="79E72AE8" w14:textId="77777777" w:rsidR="002303D6" w:rsidRDefault="002303D6" w:rsidP="002303D6">
            <w:pPr>
              <w:pStyle w:val="VBAILTbullet1"/>
            </w:pPr>
            <w:r w:rsidRPr="00650448">
              <w:t>M21-</w:t>
            </w:r>
            <w:r>
              <w:t xml:space="preserve">4 Appendix B. Section 3. (800 Series Work Items) </w:t>
            </w:r>
          </w:p>
          <w:p w14:paraId="3465FCE5" w14:textId="77777777" w:rsidR="002303D6" w:rsidRDefault="002303D6" w:rsidP="002303D6">
            <w:pPr>
              <w:pStyle w:val="VBAILTbullet1"/>
            </w:pPr>
            <w:r w:rsidRPr="00650448">
              <w:t>M21-</w:t>
            </w:r>
            <w:r>
              <w:t>4 Appendix B. Section 4</w:t>
            </w:r>
            <w:r w:rsidRPr="00650448">
              <w:t xml:space="preserve"> (Proc</w:t>
            </w:r>
            <w:r>
              <w:t xml:space="preserve">essing 800 Series Work Items) </w:t>
            </w:r>
          </w:p>
          <w:p w14:paraId="47A3A559" w14:textId="77777777" w:rsidR="002303D6" w:rsidRDefault="002303D6" w:rsidP="002303D6">
            <w:pPr>
              <w:pStyle w:val="VBAILTbullet1"/>
            </w:pPr>
            <w:r w:rsidRPr="00650448">
              <w:t xml:space="preserve">M21-4 Appendix C, Section </w:t>
            </w:r>
            <w:r>
              <w:t>1</w:t>
            </w:r>
            <w:r w:rsidRPr="00650448">
              <w:t>.b (Index of Claim Labels)</w:t>
            </w:r>
          </w:p>
          <w:p w14:paraId="6C0B1E19" w14:textId="77777777" w:rsidR="002303D6" w:rsidRDefault="002303D6" w:rsidP="002303D6">
            <w:pPr>
              <w:pStyle w:val="VBAILTbullet1"/>
            </w:pPr>
            <w:r w:rsidRPr="00BE0B2E">
              <w:rPr>
                <w:rStyle w:val="Strong"/>
              </w:rPr>
              <w:t xml:space="preserve">Processing </w:t>
            </w:r>
            <w:r>
              <w:rPr>
                <w:rStyle w:val="Strong"/>
              </w:rPr>
              <w:t>an Award Adjustment</w:t>
            </w:r>
            <w:r>
              <w:t xml:space="preserve"> job aid </w:t>
            </w:r>
          </w:p>
          <w:p w14:paraId="2DED3CAB" w14:textId="6D1A4B85" w:rsidR="001262F7" w:rsidRDefault="002303D6" w:rsidP="002303D6">
            <w:pPr>
              <w:pStyle w:val="VBAILTbullet1"/>
            </w:pPr>
            <w:r w:rsidRPr="00AD1637">
              <w:rPr>
                <w:i/>
              </w:rPr>
              <w:t>Appendix A</w:t>
            </w:r>
            <w:r>
              <w:t xml:space="preserve"> for references introduced in earlier lessons.</w:t>
            </w:r>
          </w:p>
        </w:tc>
      </w:tr>
      <w:tr w:rsidR="001210AF" w14:paraId="2D17A052" w14:textId="77777777" w:rsidTr="008A0A9E">
        <w:trPr>
          <w:cantSplit/>
        </w:trPr>
        <w:tc>
          <w:tcPr>
            <w:tcW w:w="1908" w:type="dxa"/>
          </w:tcPr>
          <w:p w14:paraId="1A0A92D0" w14:textId="2E2FFF8B" w:rsidR="001210AF" w:rsidRDefault="00461492" w:rsidP="001262F7">
            <w:pPr>
              <w:pStyle w:val="VBAILTBody"/>
            </w:pPr>
            <w:r>
              <w:t xml:space="preserve">Technical </w:t>
            </w:r>
            <w:r w:rsidR="001210AF">
              <w:t>Competencies:</w:t>
            </w:r>
          </w:p>
        </w:tc>
        <w:tc>
          <w:tcPr>
            <w:tcW w:w="7452" w:type="dxa"/>
          </w:tcPr>
          <w:p w14:paraId="52A426F8" w14:textId="77777777" w:rsidR="00B13026" w:rsidRDefault="00B13026" w:rsidP="00B13026">
            <w:pPr>
              <w:pStyle w:val="VBAILTbullet1"/>
            </w:pPr>
            <w:r w:rsidRPr="00B13026">
              <w:t>Program Benefi</w:t>
            </w:r>
            <w:r>
              <w:t xml:space="preserve">ts and Eligibility (PMC VSR)  </w:t>
            </w:r>
          </w:p>
          <w:p w14:paraId="1E4E1714" w14:textId="77777777" w:rsidR="00B13026" w:rsidRDefault="00B13026" w:rsidP="00B13026">
            <w:pPr>
              <w:pStyle w:val="VBAILTbullet1"/>
            </w:pPr>
            <w:r>
              <w:t xml:space="preserve">Processing Claims (PMC VSR)  </w:t>
            </w:r>
          </w:p>
          <w:p w14:paraId="79474C4E" w14:textId="77777777" w:rsidR="001210AF" w:rsidRDefault="00B13026" w:rsidP="00B13026">
            <w:pPr>
              <w:pStyle w:val="VBAILTbullet1"/>
            </w:pPr>
            <w:r w:rsidRPr="00B13026">
              <w:t>VBA Applications (PMC VSR)</w:t>
            </w:r>
          </w:p>
          <w:p w14:paraId="22AEF5C7" w14:textId="3B9D3D58" w:rsidR="00C95036" w:rsidRDefault="00C95036" w:rsidP="00B13026">
            <w:pPr>
              <w:pStyle w:val="VBAILTbullet1"/>
            </w:pPr>
            <w:r>
              <w:t>Income Counting and Net Worth</w:t>
            </w:r>
          </w:p>
        </w:tc>
      </w:tr>
      <w:tr w:rsidR="002D1DCE" w14:paraId="2DED3CB0" w14:textId="77777777" w:rsidTr="008A0A9E">
        <w:trPr>
          <w:cantSplit/>
        </w:trPr>
        <w:tc>
          <w:tcPr>
            <w:tcW w:w="1908" w:type="dxa"/>
          </w:tcPr>
          <w:p w14:paraId="2DED3CAD" w14:textId="77777777" w:rsidR="002D1DCE" w:rsidRDefault="001262F7" w:rsidP="001262F7">
            <w:pPr>
              <w:pStyle w:val="VBAILTBody"/>
            </w:pPr>
            <w:r>
              <w:lastRenderedPageBreak/>
              <w:t>Lesson Objectives:</w:t>
            </w:r>
          </w:p>
        </w:tc>
        <w:tc>
          <w:tcPr>
            <w:tcW w:w="7452" w:type="dxa"/>
          </w:tcPr>
          <w:p w14:paraId="4CC76B73" w14:textId="4C86B715" w:rsidR="00650448" w:rsidRDefault="00650448" w:rsidP="00650448">
            <w:pPr>
              <w:pStyle w:val="VBAILTbullet1"/>
            </w:pPr>
            <w:r>
              <w:t>Differentiate the 800 series work items status categories.</w:t>
            </w:r>
          </w:p>
          <w:p w14:paraId="40FFFBD5" w14:textId="42BA0CE6" w:rsidR="00B13026" w:rsidRDefault="00B13026" w:rsidP="00650448">
            <w:pPr>
              <w:pStyle w:val="VBAILTbullet1"/>
            </w:pPr>
            <w:r>
              <w:t xml:space="preserve">Process </w:t>
            </w:r>
            <w:r w:rsidR="00650448">
              <w:t>810 series work items</w:t>
            </w:r>
            <w:r>
              <w:t xml:space="preserve">. </w:t>
            </w:r>
          </w:p>
          <w:p w14:paraId="103FAD56" w14:textId="77777777" w:rsidR="00650448" w:rsidRDefault="00650448" w:rsidP="00650448">
            <w:pPr>
              <w:pStyle w:val="VBAILTBullet2"/>
            </w:pPr>
            <w:r>
              <w:t xml:space="preserve">Determine which 800 series work item was received. </w:t>
            </w:r>
          </w:p>
          <w:p w14:paraId="766632A1" w14:textId="45D2FCB9" w:rsidR="00650448" w:rsidRDefault="00650448" w:rsidP="00650448">
            <w:pPr>
              <w:pStyle w:val="VBAILTBullet2"/>
            </w:pPr>
            <w:r>
              <w:t>Determine the reason for the work item.</w:t>
            </w:r>
          </w:p>
          <w:p w14:paraId="2DF083A3" w14:textId="77777777" w:rsidR="00650448" w:rsidRDefault="00650448" w:rsidP="00650448">
            <w:pPr>
              <w:pStyle w:val="VBAILTBullet2"/>
            </w:pPr>
            <w:r>
              <w:t>Determine the appropriate steps to take to process the 810 series work item.</w:t>
            </w:r>
          </w:p>
          <w:p w14:paraId="5EBD3BC0" w14:textId="77777777" w:rsidR="00650448" w:rsidRDefault="00650448" w:rsidP="00650448">
            <w:pPr>
              <w:pStyle w:val="VBAILTBullet2"/>
            </w:pPr>
            <w:r>
              <w:t>Perform the required actions to process the 810 series work item.</w:t>
            </w:r>
          </w:p>
          <w:p w14:paraId="2DED3CAF" w14:textId="2A360BC7" w:rsidR="00320E7F" w:rsidRDefault="002B4EA6" w:rsidP="00650448">
            <w:pPr>
              <w:pStyle w:val="VBAILTBullet2"/>
            </w:pPr>
            <w:r>
              <w:t xml:space="preserve">Submit the </w:t>
            </w:r>
            <w:r w:rsidR="00650448">
              <w:t>outcomes of the 810 series work item to the</w:t>
            </w:r>
            <w:r>
              <w:t xml:space="preserve"> Authorizer.</w:t>
            </w:r>
          </w:p>
        </w:tc>
      </w:tr>
      <w:tr w:rsidR="00267BA2" w14:paraId="2DED3CB4" w14:textId="77777777" w:rsidTr="008E65EB">
        <w:tc>
          <w:tcPr>
            <w:tcW w:w="1908" w:type="dxa"/>
          </w:tcPr>
          <w:p w14:paraId="2DED3CB1" w14:textId="6ED621A7" w:rsidR="00267BA2" w:rsidRDefault="00267BA2" w:rsidP="001262F7">
            <w:pPr>
              <w:pStyle w:val="VBAILTBody"/>
            </w:pPr>
            <w:r>
              <w:t>What You Need:</w:t>
            </w:r>
          </w:p>
        </w:tc>
        <w:tc>
          <w:tcPr>
            <w:tcW w:w="7452" w:type="dxa"/>
          </w:tcPr>
          <w:p w14:paraId="2030F61B" w14:textId="77777777" w:rsidR="00BB3D26" w:rsidRDefault="00B13026" w:rsidP="00B13026">
            <w:pPr>
              <w:pStyle w:val="VBAILTbullet1"/>
            </w:pPr>
            <w:r>
              <w:t xml:space="preserve">Trainee </w:t>
            </w:r>
            <w:r w:rsidR="009710C4">
              <w:t>G</w:t>
            </w:r>
            <w:r>
              <w:t>uide</w:t>
            </w:r>
          </w:p>
          <w:p w14:paraId="778F2059" w14:textId="77777777" w:rsidR="00B13026" w:rsidRDefault="00B13026" w:rsidP="00B13026">
            <w:pPr>
              <w:pStyle w:val="VBAILTbullet1"/>
            </w:pPr>
            <w:r>
              <w:t xml:space="preserve">Pen and paper </w:t>
            </w:r>
          </w:p>
          <w:p w14:paraId="20F09A14" w14:textId="27C824FE" w:rsidR="00D80E14" w:rsidRDefault="00D80E14" w:rsidP="00650448">
            <w:pPr>
              <w:pStyle w:val="VBAILTbullet1"/>
            </w:pPr>
            <w:r>
              <w:t xml:space="preserve">Access to the </w:t>
            </w:r>
            <w:r w:rsidRPr="00F276D9">
              <w:rPr>
                <w:b/>
              </w:rPr>
              <w:t>Processing an Award Adjustment</w:t>
            </w:r>
            <w:r>
              <w:t xml:space="preserve"> job aid</w:t>
            </w:r>
            <w:r w:rsidR="00F276D9">
              <w:t xml:space="preserve"> from VSR Assistant</w:t>
            </w:r>
          </w:p>
          <w:p w14:paraId="2DED3CB3" w14:textId="69F84237" w:rsidR="00F276D9" w:rsidRDefault="00B13026" w:rsidP="00B41F81">
            <w:pPr>
              <w:pStyle w:val="VBAILTbullet1"/>
            </w:pPr>
            <w:r w:rsidRPr="00196D8B">
              <w:rPr>
                <w:i/>
              </w:rPr>
              <w:t>Appendix A</w:t>
            </w:r>
            <w:r w:rsidRPr="00B13026">
              <w:t xml:space="preserve"> for other job aids and references</w:t>
            </w:r>
          </w:p>
        </w:tc>
      </w:tr>
    </w:tbl>
    <w:p w14:paraId="2DED3CB7" w14:textId="2DC0B12B" w:rsidR="00C214A9" w:rsidRDefault="00C214A9" w:rsidP="001262F7">
      <w:pPr>
        <w:pStyle w:val="VBAILTBody"/>
      </w:pPr>
    </w:p>
    <w:p w14:paraId="2C639434" w14:textId="77777777" w:rsidR="00F9592B" w:rsidRDefault="00F9592B" w:rsidP="001262F7">
      <w:pPr>
        <w:pStyle w:val="VBAILTBody"/>
      </w:pPr>
    </w:p>
    <w:p w14:paraId="3C3365F6" w14:textId="77777777" w:rsidR="00F9592B" w:rsidRDefault="00F9592B" w:rsidP="001262F7">
      <w:pPr>
        <w:pStyle w:val="VBAILTBody"/>
      </w:pPr>
    </w:p>
    <w:p w14:paraId="6CC99B7A" w14:textId="77777777" w:rsidR="00F9592B" w:rsidRDefault="00F9592B" w:rsidP="001262F7">
      <w:pPr>
        <w:pStyle w:val="VBAILTBody"/>
      </w:pPr>
    </w:p>
    <w:p w14:paraId="7F6692C1" w14:textId="77777777" w:rsidR="00F9592B" w:rsidRDefault="00F9592B" w:rsidP="001262F7">
      <w:pPr>
        <w:pStyle w:val="VBAILTBody"/>
      </w:pPr>
    </w:p>
    <w:p w14:paraId="5F2D4FF0" w14:textId="77777777" w:rsidR="00F9592B" w:rsidRDefault="00F9592B" w:rsidP="001262F7">
      <w:pPr>
        <w:pStyle w:val="VBAILTBody"/>
      </w:pPr>
    </w:p>
    <w:p w14:paraId="596275F7" w14:textId="77777777" w:rsidR="00F9592B" w:rsidRDefault="00F9592B" w:rsidP="001262F7">
      <w:pPr>
        <w:pStyle w:val="VBAILTBody"/>
      </w:pPr>
    </w:p>
    <w:p w14:paraId="0D5531DC" w14:textId="77777777" w:rsidR="00F9592B" w:rsidRPr="00EE2773" w:rsidRDefault="00F9592B" w:rsidP="001262F7">
      <w:pPr>
        <w:pStyle w:val="VBAILTBody"/>
      </w:pPr>
    </w:p>
    <w:tbl>
      <w:tblPr>
        <w:tblStyle w:val="TableGrid"/>
        <w:tblW w:w="10080" w:type="dxa"/>
        <w:jc w:val="center"/>
        <w:tblLook w:val="04A0" w:firstRow="1" w:lastRow="0" w:firstColumn="1" w:lastColumn="0" w:noHBand="0" w:noVBand="1"/>
        <w:tblCaption w:val="Lesson plan table specifying individual PowerPoint slide content and an additional column for notes"/>
      </w:tblPr>
      <w:tblGrid>
        <w:gridCol w:w="4464"/>
        <w:gridCol w:w="5616"/>
      </w:tblGrid>
      <w:tr w:rsidR="008D27DA" w14:paraId="2DED3CBA" w14:textId="77777777" w:rsidTr="00F9592B">
        <w:trPr>
          <w:cantSplit/>
          <w:tblHeader/>
          <w:jc w:val="center"/>
        </w:trPr>
        <w:tc>
          <w:tcPr>
            <w:tcW w:w="4464" w:type="dxa"/>
            <w:tcBorders>
              <w:right w:val="dashSmallGap" w:sz="4" w:space="0" w:color="auto"/>
            </w:tcBorders>
            <w:shd w:val="clear" w:color="auto" w:fill="BDD6EE" w:themeFill="accent1" w:themeFillTint="66"/>
          </w:tcPr>
          <w:p w14:paraId="2DED3CB8" w14:textId="77777777" w:rsidR="009F361E" w:rsidRPr="006E54AE" w:rsidRDefault="009F361E" w:rsidP="006E54AE">
            <w:pPr>
              <w:pStyle w:val="VBAILTTableHeading1"/>
            </w:pPr>
            <w:bookmarkStart w:id="0" w:name="_Hlk105575308"/>
            <w:r>
              <w:t>PowerPoint Slides</w:t>
            </w:r>
          </w:p>
        </w:tc>
        <w:tc>
          <w:tcPr>
            <w:tcW w:w="5616" w:type="dxa"/>
            <w:tcBorders>
              <w:left w:val="dashSmallGap" w:sz="4" w:space="0" w:color="auto"/>
            </w:tcBorders>
            <w:shd w:val="clear" w:color="auto" w:fill="BDD6EE" w:themeFill="accent1" w:themeFillTint="66"/>
          </w:tcPr>
          <w:p w14:paraId="2DED3CB9" w14:textId="1E71D2DA" w:rsidR="009F361E" w:rsidRDefault="00C2404A" w:rsidP="006E54AE">
            <w:pPr>
              <w:pStyle w:val="VBAILTTableHeading1"/>
            </w:pPr>
            <w:r>
              <w:t>Notes</w:t>
            </w:r>
          </w:p>
        </w:tc>
      </w:tr>
      <w:bookmarkEnd w:id="0"/>
      <w:tr w:rsidR="002303D6" w14:paraId="33E3B71F" w14:textId="77777777" w:rsidTr="00F9592B">
        <w:tblPrEx>
          <w:tblCellMar>
            <w:left w:w="115" w:type="dxa"/>
            <w:right w:w="115" w:type="dxa"/>
          </w:tblCellMar>
        </w:tblPrEx>
        <w:trPr>
          <w:cantSplit/>
          <w:jc w:val="center"/>
        </w:trPr>
        <w:tc>
          <w:tcPr>
            <w:tcW w:w="4464" w:type="dxa"/>
            <w:tcBorders>
              <w:right w:val="dashSmallGap" w:sz="4" w:space="0" w:color="auto"/>
            </w:tcBorders>
          </w:tcPr>
          <w:p w14:paraId="69517333" w14:textId="77777777" w:rsidR="002303D6" w:rsidRDefault="002303D6" w:rsidP="00204B59">
            <w:pPr>
              <w:pStyle w:val="VBAILTBodyStrong"/>
            </w:pPr>
            <w:r>
              <w:t>Lesson 15: Process 810 Series Work Items</w:t>
            </w:r>
          </w:p>
          <w:p w14:paraId="74BD4CDB" w14:textId="77777777" w:rsidR="002303D6" w:rsidRPr="00891BC1" w:rsidRDefault="002303D6" w:rsidP="00204B59"/>
        </w:tc>
        <w:tc>
          <w:tcPr>
            <w:tcW w:w="5616" w:type="dxa"/>
            <w:tcBorders>
              <w:left w:val="dashSmallGap" w:sz="4" w:space="0" w:color="auto"/>
            </w:tcBorders>
          </w:tcPr>
          <w:p w14:paraId="5A601A74" w14:textId="436D231A" w:rsidR="002303D6" w:rsidRDefault="002303D6" w:rsidP="00204B59">
            <w:pPr>
              <w:pStyle w:val="VBAILTBody"/>
            </w:pPr>
          </w:p>
        </w:tc>
      </w:tr>
      <w:tr w:rsidR="002303D6" w:rsidRPr="002912BA" w14:paraId="3F413AF3" w14:textId="77777777" w:rsidTr="00F9592B">
        <w:tblPrEx>
          <w:tblCellMar>
            <w:left w:w="115" w:type="dxa"/>
            <w:right w:w="115" w:type="dxa"/>
          </w:tblCellMar>
        </w:tblPrEx>
        <w:trPr>
          <w:cantSplit/>
          <w:jc w:val="center"/>
        </w:trPr>
        <w:tc>
          <w:tcPr>
            <w:tcW w:w="4464" w:type="dxa"/>
            <w:tcBorders>
              <w:right w:val="dashSmallGap" w:sz="4" w:space="0" w:color="auto"/>
            </w:tcBorders>
          </w:tcPr>
          <w:p w14:paraId="04D4FBFE" w14:textId="77777777" w:rsidR="002303D6" w:rsidRDefault="002303D6" w:rsidP="00204B59">
            <w:pPr>
              <w:pStyle w:val="VBAILTBodyStrong"/>
            </w:pPr>
            <w:r>
              <w:lastRenderedPageBreak/>
              <w:t xml:space="preserve">Lesson Objectives </w:t>
            </w:r>
          </w:p>
          <w:p w14:paraId="79D40062" w14:textId="77777777" w:rsidR="002303D6" w:rsidRDefault="002303D6" w:rsidP="00204B59">
            <w:pPr>
              <w:pStyle w:val="VBAILTbullet1"/>
            </w:pPr>
            <w:r>
              <w:t>Differentiate 800 series work items status categories</w:t>
            </w:r>
          </w:p>
          <w:p w14:paraId="551FA9E2" w14:textId="77777777" w:rsidR="002303D6" w:rsidRDefault="002303D6" w:rsidP="00204B59">
            <w:pPr>
              <w:pStyle w:val="VBAILTbullet1"/>
            </w:pPr>
            <w:r>
              <w:t>Process 810 series work items:</w:t>
            </w:r>
          </w:p>
          <w:p w14:paraId="3AC52DBA" w14:textId="77777777" w:rsidR="002303D6" w:rsidRPr="000835C1" w:rsidRDefault="002303D6" w:rsidP="00204B59">
            <w:pPr>
              <w:pStyle w:val="VBAILTBullet2"/>
            </w:pPr>
            <w:r w:rsidRPr="000835C1">
              <w:t xml:space="preserve">Determine which 800 series work item </w:t>
            </w:r>
            <w:r>
              <w:t>was</w:t>
            </w:r>
            <w:r w:rsidRPr="000835C1">
              <w:t xml:space="preserve"> received</w:t>
            </w:r>
          </w:p>
          <w:p w14:paraId="3977FE41" w14:textId="77777777" w:rsidR="002303D6" w:rsidRPr="000835C1" w:rsidRDefault="002303D6" w:rsidP="00204B59">
            <w:pPr>
              <w:pStyle w:val="VBAILTBullet2"/>
            </w:pPr>
            <w:r w:rsidRPr="000835C1">
              <w:t>Determine the reason for the work item</w:t>
            </w:r>
          </w:p>
          <w:p w14:paraId="4B61DA9B" w14:textId="77777777" w:rsidR="002303D6" w:rsidRPr="000835C1" w:rsidRDefault="002303D6" w:rsidP="00204B59">
            <w:pPr>
              <w:pStyle w:val="VBAILTBullet2"/>
            </w:pPr>
            <w:r w:rsidRPr="000835C1">
              <w:t>Determine the appropriate steps to take to process an 810 series work item</w:t>
            </w:r>
          </w:p>
          <w:p w14:paraId="040C41BB" w14:textId="77777777" w:rsidR="002303D6" w:rsidRPr="000835C1" w:rsidRDefault="002303D6" w:rsidP="00204B59">
            <w:pPr>
              <w:pStyle w:val="VBAILTBullet2"/>
            </w:pPr>
            <w:r w:rsidRPr="000835C1">
              <w:t>Perform the required actions to process an 810 series work item</w:t>
            </w:r>
          </w:p>
          <w:p w14:paraId="6542591B" w14:textId="77777777" w:rsidR="002303D6" w:rsidRDefault="002303D6" w:rsidP="00204B59">
            <w:pPr>
              <w:pStyle w:val="VBAILTBullet2"/>
            </w:pPr>
            <w:r w:rsidRPr="000835C1">
              <w:t>Submit the outcomes of the 810 series work item to the Authorizer</w:t>
            </w:r>
          </w:p>
        </w:tc>
        <w:tc>
          <w:tcPr>
            <w:tcW w:w="5616" w:type="dxa"/>
            <w:tcBorders>
              <w:left w:val="dashSmallGap" w:sz="4" w:space="0" w:color="auto"/>
            </w:tcBorders>
          </w:tcPr>
          <w:p w14:paraId="57F3CE61" w14:textId="0FA6A252" w:rsidR="002303D6" w:rsidRPr="002912BA" w:rsidRDefault="002303D6" w:rsidP="00204B59">
            <w:pPr>
              <w:pStyle w:val="VBAILTBody"/>
              <w:rPr>
                <w:rStyle w:val="Strong"/>
                <w:b w:val="0"/>
                <w:bCs w:val="0"/>
              </w:rPr>
            </w:pPr>
          </w:p>
        </w:tc>
      </w:tr>
      <w:tr w:rsidR="002303D6" w:rsidRPr="002912BA" w14:paraId="443D052E" w14:textId="77777777" w:rsidTr="00F9592B">
        <w:tblPrEx>
          <w:tblCellMar>
            <w:left w:w="115" w:type="dxa"/>
            <w:right w:w="115" w:type="dxa"/>
          </w:tblCellMar>
        </w:tblPrEx>
        <w:trPr>
          <w:cantSplit/>
          <w:jc w:val="center"/>
        </w:trPr>
        <w:tc>
          <w:tcPr>
            <w:tcW w:w="4464" w:type="dxa"/>
            <w:tcBorders>
              <w:right w:val="dashSmallGap" w:sz="4" w:space="0" w:color="auto"/>
            </w:tcBorders>
          </w:tcPr>
          <w:p w14:paraId="447F62B4" w14:textId="77777777" w:rsidR="002303D6" w:rsidRDefault="002303D6" w:rsidP="00204B59">
            <w:pPr>
              <w:pStyle w:val="VBAILTBodyStrong"/>
            </w:pPr>
            <w:r>
              <w:t>Why It Matters!</w:t>
            </w:r>
          </w:p>
          <w:p w14:paraId="65FA78D7" w14:textId="77777777" w:rsidR="002303D6" w:rsidRPr="00125324" w:rsidRDefault="002303D6" w:rsidP="00204B59">
            <w:pPr>
              <w:pStyle w:val="VBAILTBody"/>
            </w:pPr>
            <w:r>
              <w:t xml:space="preserve">It is important to know how to process 810 series work items because the PMC VSR will be able to track cases that require follow up action regarding notification of benefit payment transactions. </w:t>
            </w:r>
          </w:p>
        </w:tc>
        <w:tc>
          <w:tcPr>
            <w:tcW w:w="5616" w:type="dxa"/>
            <w:tcBorders>
              <w:left w:val="dashSmallGap" w:sz="4" w:space="0" w:color="auto"/>
            </w:tcBorders>
          </w:tcPr>
          <w:p w14:paraId="34BFFC40" w14:textId="06ADDDF0" w:rsidR="002303D6" w:rsidRPr="002912BA" w:rsidRDefault="002303D6" w:rsidP="00204B59">
            <w:pPr>
              <w:pStyle w:val="VBAILTBody"/>
              <w:rPr>
                <w:rStyle w:val="Strong"/>
                <w:b w:val="0"/>
                <w:bCs w:val="0"/>
              </w:rPr>
            </w:pPr>
            <w:r>
              <w:t xml:space="preserve"> </w:t>
            </w:r>
          </w:p>
        </w:tc>
      </w:tr>
      <w:tr w:rsidR="002303D6" w14:paraId="385E78B8" w14:textId="77777777" w:rsidTr="00F9592B">
        <w:tblPrEx>
          <w:tblCellMar>
            <w:left w:w="115" w:type="dxa"/>
            <w:right w:w="115" w:type="dxa"/>
          </w:tblCellMar>
        </w:tblPrEx>
        <w:trPr>
          <w:cantSplit/>
          <w:jc w:val="center"/>
        </w:trPr>
        <w:tc>
          <w:tcPr>
            <w:tcW w:w="4464" w:type="dxa"/>
            <w:tcBorders>
              <w:right w:val="dashSmallGap" w:sz="4" w:space="0" w:color="auto"/>
            </w:tcBorders>
          </w:tcPr>
          <w:p w14:paraId="73FC9F0F" w14:textId="77777777" w:rsidR="002303D6" w:rsidRDefault="002303D6" w:rsidP="00204B59">
            <w:pPr>
              <w:pStyle w:val="VBAILTBodyStrong"/>
            </w:pPr>
            <w:r>
              <w:lastRenderedPageBreak/>
              <w:t>Introduction to 800 Series Work Items</w:t>
            </w:r>
          </w:p>
          <w:p w14:paraId="3D6EEB20" w14:textId="77777777" w:rsidR="002303D6" w:rsidRPr="00D607CE" w:rsidRDefault="002303D6" w:rsidP="00204B59">
            <w:pPr>
              <w:pStyle w:val="VBAILTbullet1"/>
            </w:pPr>
            <w:r w:rsidRPr="00D607CE">
              <w:t>According to M21-</w:t>
            </w:r>
            <w:r>
              <w:t>4 Appendix B.3.a.</w:t>
            </w:r>
            <w:r w:rsidRPr="00D607CE">
              <w:t xml:space="preserve"> (Definition: 800 Series Work Items) an 800 series work item is a system-generated message issued to assist VSCs and PMCs in identifying an</w:t>
            </w:r>
            <w:r>
              <w:t>d</w:t>
            </w:r>
            <w:r w:rsidRPr="00D607CE">
              <w:t xml:space="preserve"> tracking cases that require follow-up action.</w:t>
            </w:r>
          </w:p>
          <w:p w14:paraId="633EFB05" w14:textId="77777777" w:rsidR="002303D6" w:rsidRPr="00D607CE" w:rsidRDefault="002303D6" w:rsidP="00204B59">
            <w:pPr>
              <w:pStyle w:val="VBAILTbullet1"/>
            </w:pPr>
            <w:r w:rsidRPr="00D607CE">
              <w:t>Important:</w:t>
            </w:r>
          </w:p>
          <w:p w14:paraId="0230EB34" w14:textId="77777777" w:rsidR="002303D6" w:rsidRPr="00D607CE" w:rsidRDefault="002303D6" w:rsidP="00204B59">
            <w:pPr>
              <w:pStyle w:val="VBAILTBullet2"/>
            </w:pPr>
            <w:r w:rsidRPr="00D607CE">
              <w:t xml:space="preserve">Primarily for </w:t>
            </w:r>
            <w:proofErr w:type="gramStart"/>
            <w:r w:rsidRPr="00D607CE">
              <w:t>tracking;</w:t>
            </w:r>
            <w:proofErr w:type="gramEnd"/>
            <w:r w:rsidRPr="00D607CE">
              <w:t xml:space="preserve"> do NOT complete any development, rating, or award actions under an 800 series work item.</w:t>
            </w:r>
          </w:p>
          <w:p w14:paraId="29BBCB16" w14:textId="77777777" w:rsidR="002303D6" w:rsidRDefault="002303D6" w:rsidP="00204B59">
            <w:pPr>
              <w:pStyle w:val="VBAILTBullet2"/>
            </w:pPr>
            <w:r w:rsidRPr="00D607CE">
              <w:t>Manually establishing an 800 series work item is not possible.</w:t>
            </w:r>
          </w:p>
        </w:tc>
        <w:tc>
          <w:tcPr>
            <w:tcW w:w="5616" w:type="dxa"/>
            <w:tcBorders>
              <w:left w:val="dashSmallGap" w:sz="4" w:space="0" w:color="auto"/>
            </w:tcBorders>
          </w:tcPr>
          <w:p w14:paraId="682396D6" w14:textId="5727F1DD" w:rsidR="002303D6" w:rsidRPr="009F361E" w:rsidRDefault="002303D6" w:rsidP="00204B59">
            <w:pPr>
              <w:pStyle w:val="VBAILTBody"/>
              <w:rPr>
                <w:rStyle w:val="Strong"/>
              </w:rPr>
            </w:pPr>
            <w:r>
              <w:t xml:space="preserve"> </w:t>
            </w:r>
          </w:p>
        </w:tc>
      </w:tr>
      <w:tr w:rsidR="002303D6" w14:paraId="208CC988" w14:textId="77777777" w:rsidTr="00F9592B">
        <w:tblPrEx>
          <w:tblCellMar>
            <w:left w:w="115" w:type="dxa"/>
            <w:right w:w="115" w:type="dxa"/>
          </w:tblCellMar>
        </w:tblPrEx>
        <w:trPr>
          <w:jc w:val="center"/>
        </w:trPr>
        <w:tc>
          <w:tcPr>
            <w:tcW w:w="4464" w:type="dxa"/>
            <w:tcBorders>
              <w:right w:val="dashSmallGap" w:sz="4" w:space="0" w:color="auto"/>
            </w:tcBorders>
          </w:tcPr>
          <w:p w14:paraId="7EA301C6" w14:textId="77777777" w:rsidR="002303D6" w:rsidRDefault="002303D6" w:rsidP="00204B59">
            <w:pPr>
              <w:pStyle w:val="VBAILTBodyStrong"/>
            </w:pPr>
            <w:r>
              <w:t xml:space="preserve">800 Series Work Items Claim Labels </w:t>
            </w:r>
          </w:p>
          <w:p w14:paraId="4E87FC78" w14:textId="77777777" w:rsidR="002303D6" w:rsidRDefault="002303D6" w:rsidP="00204B59">
            <w:pPr>
              <w:pStyle w:val="VBAILTBody"/>
            </w:pPr>
            <w:r>
              <w:rPr>
                <w:noProof/>
              </w:rPr>
              <w:drawing>
                <wp:inline distT="0" distB="0" distL="0" distR="0" wp14:anchorId="5298DB32" wp14:editId="4D1DE252">
                  <wp:extent cx="2459990" cy="1348105"/>
                  <wp:effectExtent l="0" t="0" r="0" b="4445"/>
                  <wp:docPr id="1" name="Picture 1" descr="A blue label tag with the phrase 800 Series Work Items Claim Labels" title="Tag with 800 Series Work Items Claim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_15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9990" cy="1348105"/>
                          </a:xfrm>
                          <a:prstGeom prst="rect">
                            <a:avLst/>
                          </a:prstGeom>
                        </pic:spPr>
                      </pic:pic>
                    </a:graphicData>
                  </a:graphic>
                </wp:inline>
              </w:drawing>
            </w:r>
          </w:p>
          <w:p w14:paraId="51ED6507" w14:textId="20340968" w:rsidR="002303D6" w:rsidRDefault="002303D6" w:rsidP="00204B59">
            <w:pPr>
              <w:pStyle w:val="VBAILTbullet1"/>
            </w:pPr>
            <w:r>
              <w:t xml:space="preserve">Each 800 series work item status category has additional </w:t>
            </w:r>
            <w:r w:rsidR="0059700B">
              <w:t>subcategories</w:t>
            </w:r>
            <w:r>
              <w:t xml:space="preserve"> called claim labels.</w:t>
            </w:r>
          </w:p>
          <w:p w14:paraId="1B49AACA" w14:textId="77777777" w:rsidR="002303D6" w:rsidRDefault="002303D6" w:rsidP="00204B59">
            <w:pPr>
              <w:pStyle w:val="VBAILTbullet1"/>
            </w:pPr>
            <w:r>
              <w:t>Claim labels specify the issue that needs to be resolved within the broader 800 series work items status category.</w:t>
            </w:r>
          </w:p>
        </w:tc>
        <w:tc>
          <w:tcPr>
            <w:tcW w:w="5616" w:type="dxa"/>
            <w:tcBorders>
              <w:left w:val="dashSmallGap" w:sz="4" w:space="0" w:color="auto"/>
            </w:tcBorders>
          </w:tcPr>
          <w:p w14:paraId="64EAD8D1" w14:textId="623F1BA2" w:rsidR="002303D6" w:rsidRPr="004B35AD" w:rsidRDefault="002303D6" w:rsidP="00204B59">
            <w:pPr>
              <w:pStyle w:val="VBAILTBody"/>
              <w:rPr>
                <w:rStyle w:val="Strong"/>
                <w:b w:val="0"/>
                <w:bCs w:val="0"/>
              </w:rPr>
            </w:pPr>
          </w:p>
        </w:tc>
      </w:tr>
      <w:tr w:rsidR="002303D6" w14:paraId="710EAC60" w14:textId="77777777" w:rsidTr="00F9592B">
        <w:tblPrEx>
          <w:tblCellMar>
            <w:left w:w="115" w:type="dxa"/>
            <w:right w:w="115" w:type="dxa"/>
          </w:tblCellMar>
        </w:tblPrEx>
        <w:trPr>
          <w:cantSplit/>
          <w:jc w:val="center"/>
        </w:trPr>
        <w:tc>
          <w:tcPr>
            <w:tcW w:w="4464" w:type="dxa"/>
            <w:tcBorders>
              <w:right w:val="dashSmallGap" w:sz="4" w:space="0" w:color="auto"/>
            </w:tcBorders>
          </w:tcPr>
          <w:p w14:paraId="541C26B2" w14:textId="77777777" w:rsidR="002303D6" w:rsidRDefault="002303D6" w:rsidP="00204B59">
            <w:pPr>
              <w:pStyle w:val="VBAILTBodyStrong"/>
            </w:pPr>
            <w:r>
              <w:lastRenderedPageBreak/>
              <w:t>810 Series Work Items (Notice of Benefit Payment Transaction)</w:t>
            </w:r>
          </w:p>
          <w:p w14:paraId="57054EA8" w14:textId="77777777" w:rsidR="002303D6" w:rsidRDefault="002303D6" w:rsidP="00204B59">
            <w:pPr>
              <w:pStyle w:val="VBAILTBody"/>
            </w:pPr>
            <w:r>
              <w:rPr>
                <w:noProof/>
              </w:rPr>
              <w:drawing>
                <wp:inline distT="0" distB="0" distL="0" distR="0" wp14:anchorId="4F1026E4" wp14:editId="39B0E10E">
                  <wp:extent cx="2459990" cy="1348105"/>
                  <wp:effectExtent l="0" t="0" r="0" b="4445"/>
                  <wp:docPr id="264" name="Picture 264" descr="A blue label tag with phrase 810 Claim Labels" title="Tag with 810 Claim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_15_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9990" cy="1348105"/>
                          </a:xfrm>
                          <a:prstGeom prst="rect">
                            <a:avLst/>
                          </a:prstGeom>
                        </pic:spPr>
                      </pic:pic>
                    </a:graphicData>
                  </a:graphic>
                </wp:inline>
              </w:drawing>
            </w:r>
          </w:p>
          <w:p w14:paraId="01A774A0" w14:textId="77777777" w:rsidR="002303D6" w:rsidRPr="00BB6E6C" w:rsidRDefault="002303D6" w:rsidP="00204B59">
            <w:pPr>
              <w:pStyle w:val="VBAILTbullet1"/>
            </w:pPr>
            <w:r w:rsidRPr="00BB6E6C">
              <w:t>603</w:t>
            </w:r>
          </w:p>
          <w:p w14:paraId="1031DFB1" w14:textId="77777777" w:rsidR="002303D6" w:rsidRPr="00BB6E6C" w:rsidRDefault="002303D6" w:rsidP="00204B59">
            <w:pPr>
              <w:pStyle w:val="VBAILTbullet1"/>
            </w:pPr>
            <w:r w:rsidRPr="00BB6E6C">
              <w:t>605/606 and 611</w:t>
            </w:r>
          </w:p>
          <w:p w14:paraId="645F3A4E" w14:textId="77777777" w:rsidR="002303D6" w:rsidRPr="00BB6E6C" w:rsidRDefault="002303D6" w:rsidP="00204B59">
            <w:pPr>
              <w:pStyle w:val="VBAILTbullet1"/>
            </w:pPr>
            <w:r w:rsidRPr="00BB6E6C">
              <w:t>607</w:t>
            </w:r>
          </w:p>
          <w:p w14:paraId="344C9FBC" w14:textId="77777777" w:rsidR="002303D6" w:rsidRPr="00BB6E6C" w:rsidRDefault="002303D6" w:rsidP="00204B59">
            <w:pPr>
              <w:pStyle w:val="VBAILTbullet1"/>
            </w:pPr>
            <w:r w:rsidRPr="00BB6E6C">
              <w:t>626</w:t>
            </w:r>
          </w:p>
          <w:p w14:paraId="51ED7AF2" w14:textId="7158786E" w:rsidR="002303D6" w:rsidRDefault="002303D6" w:rsidP="00D607E8">
            <w:pPr>
              <w:pStyle w:val="VBAILTbullet1"/>
            </w:pPr>
            <w:r w:rsidRPr="00BB6E6C">
              <w:t>634</w:t>
            </w:r>
          </w:p>
        </w:tc>
        <w:tc>
          <w:tcPr>
            <w:tcW w:w="5616" w:type="dxa"/>
            <w:tcBorders>
              <w:left w:val="dashSmallGap" w:sz="4" w:space="0" w:color="auto"/>
            </w:tcBorders>
          </w:tcPr>
          <w:p w14:paraId="5617FB40" w14:textId="2A13F04B" w:rsidR="002303D6" w:rsidRPr="009F361E" w:rsidRDefault="002303D6" w:rsidP="00204B59">
            <w:pPr>
              <w:pStyle w:val="VBAILTBody"/>
              <w:rPr>
                <w:rStyle w:val="Strong"/>
              </w:rPr>
            </w:pPr>
            <w:r>
              <w:rPr>
                <w:rStyle w:val="Strong"/>
                <w:b w:val="0"/>
              </w:rPr>
              <w:t xml:space="preserve"> </w:t>
            </w:r>
          </w:p>
        </w:tc>
      </w:tr>
      <w:tr w:rsidR="002303D6" w14:paraId="5B789D1E" w14:textId="77777777" w:rsidTr="00F9592B">
        <w:tblPrEx>
          <w:tblCellMar>
            <w:left w:w="115" w:type="dxa"/>
            <w:right w:w="115" w:type="dxa"/>
          </w:tblCellMar>
        </w:tblPrEx>
        <w:trPr>
          <w:jc w:val="center"/>
        </w:trPr>
        <w:tc>
          <w:tcPr>
            <w:tcW w:w="4464" w:type="dxa"/>
            <w:tcBorders>
              <w:right w:val="dashSmallGap" w:sz="4" w:space="0" w:color="auto"/>
            </w:tcBorders>
          </w:tcPr>
          <w:p w14:paraId="6FC61026" w14:textId="77777777" w:rsidR="002303D6" w:rsidRDefault="002303D6" w:rsidP="00204B59">
            <w:pPr>
              <w:pStyle w:val="VBAILTBodyStrong"/>
            </w:pPr>
            <w:r w:rsidRPr="005F1C96">
              <w:t>810-603 Returned Payment Applied to Accts Receivable</w:t>
            </w:r>
          </w:p>
          <w:p w14:paraId="1C66750C" w14:textId="77777777" w:rsidR="002303D6" w:rsidRDefault="002303D6" w:rsidP="00204B59">
            <w:pPr>
              <w:pStyle w:val="VBAILTbullet1"/>
            </w:pPr>
            <w:r w:rsidRPr="00865BAB">
              <w:t>Reason: this work item generates when a claimant has a current debt with VA and a payment was returned to VA, but instead of going to proceeds, it was applied to their debt</w:t>
            </w:r>
          </w:p>
          <w:p w14:paraId="21A50EEC" w14:textId="77777777" w:rsidR="002303D6" w:rsidRPr="00865BAB" w:rsidRDefault="002303D6" w:rsidP="00204B59">
            <w:pPr>
              <w:pStyle w:val="VBAILTbullet1"/>
            </w:pPr>
            <w:r w:rsidRPr="00865BAB">
              <w:t>Action</w:t>
            </w:r>
            <w:r>
              <w:t>s</w:t>
            </w:r>
            <w:r w:rsidRPr="00865BAB">
              <w:t xml:space="preserve">: </w:t>
            </w:r>
          </w:p>
          <w:p w14:paraId="543A4B1A" w14:textId="77777777" w:rsidR="002303D6" w:rsidRPr="00865BAB" w:rsidRDefault="002303D6" w:rsidP="00204B59">
            <w:pPr>
              <w:pStyle w:val="VBAILTBullet2"/>
            </w:pPr>
            <w:r w:rsidRPr="00865BAB">
              <w:t>In SHARE, look at the Corporate Record&gt;Awards/Rating tab</w:t>
            </w:r>
          </w:p>
          <w:p w14:paraId="5B5FF657" w14:textId="77777777" w:rsidR="002303D6" w:rsidRPr="00865BAB" w:rsidRDefault="002303D6" w:rsidP="00204B59">
            <w:pPr>
              <w:pStyle w:val="VBAILTBullet2"/>
            </w:pPr>
            <w:r w:rsidRPr="00865BAB">
              <w:t>Pay Status will probably show Suspended</w:t>
            </w:r>
          </w:p>
          <w:p w14:paraId="0B7A55E7" w14:textId="77777777" w:rsidR="002303D6" w:rsidRDefault="002303D6" w:rsidP="00204B59">
            <w:pPr>
              <w:pStyle w:val="VBAILTBullet2"/>
            </w:pPr>
            <w:r w:rsidRPr="00865BAB">
              <w:t>In VBMS, check last received address to verify it is the same one on file</w:t>
            </w:r>
          </w:p>
          <w:p w14:paraId="6F3E40C7" w14:textId="77777777" w:rsidR="002303D6" w:rsidRPr="00474F01" w:rsidRDefault="002303D6" w:rsidP="00204B59">
            <w:pPr>
              <w:pStyle w:val="VBAILTBody"/>
              <w:keepNext/>
            </w:pPr>
            <w:r>
              <w:rPr>
                <w:noProof/>
              </w:rPr>
              <w:lastRenderedPageBreak/>
              <w:drawing>
                <wp:inline distT="0" distB="0" distL="0" distR="0" wp14:anchorId="08B0BF5B" wp14:editId="7FA9A899">
                  <wp:extent cx="2459990" cy="1341755"/>
                  <wp:effectExtent l="0" t="0" r="0" b="0"/>
                  <wp:docPr id="160" name="Picture 160" descr="An orange label tag with the claim label number 603" title="Tag with claim label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_15_8.jpg"/>
                          <pic:cNvPicPr/>
                        </pic:nvPicPr>
                        <pic:blipFill>
                          <a:blip r:embed="rId13">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616" w:type="dxa"/>
            <w:tcBorders>
              <w:left w:val="dashSmallGap" w:sz="4" w:space="0" w:color="auto"/>
            </w:tcBorders>
          </w:tcPr>
          <w:p w14:paraId="5AA0876F" w14:textId="1456EF1F" w:rsidR="002303D6" w:rsidRPr="00583831" w:rsidRDefault="002303D6" w:rsidP="00204B59">
            <w:pPr>
              <w:pStyle w:val="VBAILTBody"/>
              <w:keepNext/>
              <w:rPr>
                <w:rStyle w:val="Strong"/>
                <w:b w:val="0"/>
                <w:bCs w:val="0"/>
              </w:rPr>
            </w:pPr>
          </w:p>
        </w:tc>
      </w:tr>
      <w:tr w:rsidR="002303D6" w14:paraId="1581506A" w14:textId="77777777" w:rsidTr="00F9592B">
        <w:tblPrEx>
          <w:tblCellMar>
            <w:left w:w="115" w:type="dxa"/>
            <w:right w:w="115" w:type="dxa"/>
          </w:tblCellMar>
        </w:tblPrEx>
        <w:trPr>
          <w:cantSplit/>
          <w:jc w:val="center"/>
        </w:trPr>
        <w:tc>
          <w:tcPr>
            <w:tcW w:w="4464" w:type="dxa"/>
            <w:tcBorders>
              <w:right w:val="dashSmallGap" w:sz="4" w:space="0" w:color="auto"/>
            </w:tcBorders>
          </w:tcPr>
          <w:p w14:paraId="3D30620A" w14:textId="77777777" w:rsidR="002303D6" w:rsidRDefault="002303D6" w:rsidP="00204B59">
            <w:pPr>
              <w:pStyle w:val="VBAILTBodyStrong"/>
            </w:pPr>
            <w:r w:rsidRPr="00865BAB">
              <w:lastRenderedPageBreak/>
              <w:t xml:space="preserve">810-605/606 Payee Deceased – Accrual Segment </w:t>
            </w:r>
            <w:r>
              <w:t>E</w:t>
            </w:r>
            <w:r w:rsidRPr="00865BAB">
              <w:t>stablished/Increased and 611 Payment Returned Death of Person Entitled (1 of 2)</w:t>
            </w:r>
            <w:r>
              <w:t xml:space="preserve"> </w:t>
            </w:r>
          </w:p>
          <w:p w14:paraId="042DE0D2" w14:textId="77777777" w:rsidR="002303D6" w:rsidRPr="00865BAB" w:rsidRDefault="002303D6" w:rsidP="00204B59">
            <w:pPr>
              <w:pStyle w:val="VBAILTbullet1"/>
            </w:pPr>
            <w:r w:rsidRPr="00865BAB">
              <w:t>Reason: these work items indicate</w:t>
            </w:r>
            <w:r>
              <w:t xml:space="preserve"> the following:</w:t>
            </w:r>
          </w:p>
          <w:p w14:paraId="6F167AD4" w14:textId="77777777" w:rsidR="002303D6" w:rsidRPr="00865BAB" w:rsidRDefault="002303D6" w:rsidP="00204B59">
            <w:pPr>
              <w:pStyle w:val="VBAILTBullet2"/>
            </w:pPr>
            <w:r>
              <w:t>T</w:t>
            </w:r>
            <w:r w:rsidRPr="00865BAB">
              <w:t>hat the beneficiary is reported as deceased</w:t>
            </w:r>
          </w:p>
          <w:p w14:paraId="4C730D1A" w14:textId="77777777" w:rsidR="002303D6" w:rsidRPr="00865BAB" w:rsidRDefault="002303D6" w:rsidP="00204B59">
            <w:pPr>
              <w:pStyle w:val="VBAILTBullet2"/>
            </w:pPr>
            <w:r>
              <w:t>A</w:t>
            </w:r>
            <w:r w:rsidRPr="00865BAB">
              <w:t>n overpayment was created on the account for monies that were paid after the first of the month of death</w:t>
            </w:r>
          </w:p>
          <w:p w14:paraId="74CA8279" w14:textId="77777777" w:rsidR="002303D6" w:rsidRPr="00865BAB" w:rsidRDefault="002303D6" w:rsidP="00204B59">
            <w:pPr>
              <w:pStyle w:val="VBAILTbullet1"/>
            </w:pPr>
            <w:r w:rsidRPr="00865BAB">
              <w:t>Action</w:t>
            </w:r>
            <w:r>
              <w:t>s</w:t>
            </w:r>
            <w:r w:rsidRPr="00865BAB">
              <w:t>: ensure that the beneficiary’s award is terminated.</w:t>
            </w:r>
          </w:p>
          <w:p w14:paraId="17FC489B" w14:textId="77777777" w:rsidR="002303D6" w:rsidRDefault="002303D6" w:rsidP="00204B59">
            <w:pPr>
              <w:pStyle w:val="VBAILTBullet2"/>
            </w:pPr>
            <w:r w:rsidRPr="00865BAB">
              <w:t>If the Award Information screen shows no monies in the Receivables Balance, then Finance has already addressed the issue. Perform PIF Clear Function in SHARE.</w:t>
            </w:r>
          </w:p>
          <w:p w14:paraId="447A2478" w14:textId="77777777" w:rsidR="002303D6" w:rsidRDefault="002303D6" w:rsidP="00F604E0">
            <w:pPr>
              <w:pStyle w:val="VBAILTbullet1"/>
              <w:numPr>
                <w:ilvl w:val="0"/>
                <w:numId w:val="0"/>
              </w:numPr>
              <w:ind w:left="360"/>
            </w:pPr>
            <w:r>
              <w:rPr>
                <w:noProof/>
              </w:rPr>
              <w:drawing>
                <wp:inline distT="0" distB="0" distL="0" distR="0" wp14:anchorId="2B9443FC" wp14:editId="7200D3B7">
                  <wp:extent cx="2459990" cy="1341755"/>
                  <wp:effectExtent l="0" t="0" r="0" b="0"/>
                  <wp:docPr id="162" name="Picture 162" descr="An orange label tag with the claim label number 605/606 and 611" title="Tag with claim labels 605/606 and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6_15_9.jpg"/>
                          <pic:cNvPicPr/>
                        </pic:nvPicPr>
                        <pic:blipFill>
                          <a:blip r:embed="rId14">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616" w:type="dxa"/>
            <w:tcBorders>
              <w:left w:val="dashSmallGap" w:sz="4" w:space="0" w:color="auto"/>
            </w:tcBorders>
          </w:tcPr>
          <w:p w14:paraId="2073CCB7" w14:textId="77777777" w:rsidR="002303D6" w:rsidRPr="00CA17AA" w:rsidRDefault="002303D6" w:rsidP="001A7C3F">
            <w:pPr>
              <w:pStyle w:val="VBAILTbullet1"/>
              <w:numPr>
                <w:ilvl w:val="0"/>
                <w:numId w:val="0"/>
              </w:numPr>
              <w:ind w:left="360"/>
              <w:rPr>
                <w:rStyle w:val="Strong"/>
                <w:b w:val="0"/>
              </w:rPr>
            </w:pPr>
          </w:p>
        </w:tc>
      </w:tr>
    </w:tbl>
    <w:p w14:paraId="1CF6B45F" w14:textId="77777777" w:rsidR="002303D6" w:rsidRDefault="002303D6" w:rsidP="002303D6">
      <w:r>
        <w:br w:type="page"/>
      </w:r>
    </w:p>
    <w:tbl>
      <w:tblPr>
        <w:tblStyle w:val="TableGrid"/>
        <w:tblW w:w="10080" w:type="dxa"/>
        <w:tblLook w:val="04A0" w:firstRow="1" w:lastRow="0" w:firstColumn="1" w:lastColumn="0" w:noHBand="0" w:noVBand="1"/>
        <w:tblCaption w:val="Lesson plan table specifying individual PowerPoint slide content and related instructor activities/guidance"/>
      </w:tblPr>
      <w:tblGrid>
        <w:gridCol w:w="4464"/>
        <w:gridCol w:w="5616"/>
      </w:tblGrid>
      <w:tr w:rsidR="00540336" w14:paraId="33FA80FD" w14:textId="77777777" w:rsidTr="003C26BB">
        <w:tc>
          <w:tcPr>
            <w:tcW w:w="4464" w:type="dxa"/>
            <w:shd w:val="clear" w:color="auto" w:fill="BDD6EE" w:themeFill="accent1" w:themeFillTint="66"/>
          </w:tcPr>
          <w:p w14:paraId="4BB4A61F" w14:textId="77777777" w:rsidR="00540336" w:rsidRPr="006E54AE" w:rsidRDefault="00540336" w:rsidP="0042287B">
            <w:pPr>
              <w:pStyle w:val="VBAILTTableHeading1"/>
            </w:pPr>
            <w:r>
              <w:lastRenderedPageBreak/>
              <w:t>PowerPoint Slides</w:t>
            </w:r>
          </w:p>
        </w:tc>
        <w:tc>
          <w:tcPr>
            <w:tcW w:w="5616" w:type="dxa"/>
            <w:shd w:val="clear" w:color="auto" w:fill="BDD6EE" w:themeFill="accent1" w:themeFillTint="66"/>
          </w:tcPr>
          <w:p w14:paraId="6C55D5DD" w14:textId="77777777" w:rsidR="00540336" w:rsidRDefault="00540336" w:rsidP="0042287B">
            <w:pPr>
              <w:pStyle w:val="VBAILTTableHeading1"/>
            </w:pPr>
            <w:r>
              <w:t>Notes</w:t>
            </w:r>
          </w:p>
        </w:tc>
      </w:tr>
      <w:tr w:rsidR="002303D6" w14:paraId="3F7E2118" w14:textId="77777777" w:rsidTr="003C26BB">
        <w:tblPrEx>
          <w:jc w:val="center"/>
          <w:tblCellMar>
            <w:left w:w="115" w:type="dxa"/>
            <w:right w:w="115" w:type="dxa"/>
          </w:tblCellMar>
        </w:tblPrEx>
        <w:trPr>
          <w:jc w:val="center"/>
        </w:trPr>
        <w:tc>
          <w:tcPr>
            <w:tcW w:w="4464" w:type="dxa"/>
            <w:tcBorders>
              <w:right w:val="dashSmallGap" w:sz="4" w:space="0" w:color="auto"/>
            </w:tcBorders>
          </w:tcPr>
          <w:p w14:paraId="3F726D63" w14:textId="77777777" w:rsidR="002303D6" w:rsidRDefault="002303D6" w:rsidP="00204B59">
            <w:pPr>
              <w:pStyle w:val="VBAILTBody"/>
              <w:rPr>
                <w:rStyle w:val="Strong"/>
              </w:rPr>
            </w:pPr>
            <w:r w:rsidRPr="00865BAB">
              <w:rPr>
                <w:rStyle w:val="Strong"/>
              </w:rPr>
              <w:t>810-605/606 Payee Deceased – Accrual Segment Established/Increased and 611 Payment Returned Death of Person Entitled (2 of 2)</w:t>
            </w:r>
          </w:p>
          <w:p w14:paraId="23DB56BE" w14:textId="77777777" w:rsidR="002303D6" w:rsidRPr="009A6B53" w:rsidRDefault="002303D6" w:rsidP="00204B59">
            <w:pPr>
              <w:pStyle w:val="VBAILTBullet2"/>
            </w:pPr>
            <w:r w:rsidRPr="009A6B53">
              <w:t xml:space="preserve">If the Award Information screen shows monies in the Receivables Balance and in Proceeds, then e-mail Finance to apply the Proceeds to the Receivable Balances since the beneficiary is deceased. </w:t>
            </w:r>
          </w:p>
          <w:p w14:paraId="309B8074" w14:textId="77777777" w:rsidR="002303D6" w:rsidRDefault="002303D6" w:rsidP="00204B59">
            <w:pPr>
              <w:pStyle w:val="VBAILTBullet2"/>
            </w:pPr>
            <w:r w:rsidRPr="009A6B53">
              <w:t>After e-mailing Finance, perform the PIF Clear Function in SHARE.</w:t>
            </w:r>
          </w:p>
          <w:p w14:paraId="589BBC47" w14:textId="77777777" w:rsidR="002303D6" w:rsidRDefault="002303D6" w:rsidP="000A3470">
            <w:pPr>
              <w:pStyle w:val="VBAILTbullet1"/>
              <w:numPr>
                <w:ilvl w:val="0"/>
                <w:numId w:val="0"/>
              </w:numPr>
              <w:ind w:left="360"/>
            </w:pPr>
            <w:r>
              <w:rPr>
                <w:noProof/>
              </w:rPr>
              <w:drawing>
                <wp:inline distT="0" distB="0" distL="0" distR="0" wp14:anchorId="42C580DE" wp14:editId="2DEDAF6D">
                  <wp:extent cx="2459990" cy="1341755"/>
                  <wp:effectExtent l="0" t="0" r="0" b="0"/>
                  <wp:docPr id="164" name="Picture 164" descr="An orange label tag with the claim label number 605/606 and 611" title="Tag with claim labels 605/606 and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6_15_9.jpg"/>
                          <pic:cNvPicPr/>
                        </pic:nvPicPr>
                        <pic:blipFill>
                          <a:blip r:embed="rId14">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616" w:type="dxa"/>
            <w:tcBorders>
              <w:left w:val="dashSmallGap" w:sz="4" w:space="0" w:color="auto"/>
            </w:tcBorders>
          </w:tcPr>
          <w:p w14:paraId="7D26404F" w14:textId="77777777" w:rsidR="002303D6" w:rsidRPr="00CA17AA" w:rsidRDefault="002303D6" w:rsidP="002303D6">
            <w:pPr>
              <w:spacing w:before="120" w:after="120" w:line="276" w:lineRule="auto"/>
              <w:rPr>
                <w:rStyle w:val="Strong"/>
                <w:b w:val="0"/>
              </w:rPr>
            </w:pPr>
          </w:p>
        </w:tc>
      </w:tr>
      <w:tr w:rsidR="002303D6" w14:paraId="585C3522" w14:textId="77777777" w:rsidTr="003C26BB">
        <w:tblPrEx>
          <w:jc w:val="center"/>
          <w:tblCellMar>
            <w:left w:w="115" w:type="dxa"/>
            <w:right w:w="115" w:type="dxa"/>
          </w:tblCellMar>
        </w:tblPrEx>
        <w:trPr>
          <w:jc w:val="center"/>
        </w:trPr>
        <w:tc>
          <w:tcPr>
            <w:tcW w:w="4464" w:type="dxa"/>
            <w:tcBorders>
              <w:right w:val="dashSmallGap" w:sz="4" w:space="0" w:color="auto"/>
            </w:tcBorders>
          </w:tcPr>
          <w:p w14:paraId="64C85C13" w14:textId="77777777" w:rsidR="002303D6" w:rsidRDefault="002303D6" w:rsidP="00204B59">
            <w:pPr>
              <w:pStyle w:val="VBAILTBodyStrong"/>
            </w:pPr>
            <w:r w:rsidRPr="005F1C96">
              <w:t>810-60</w:t>
            </w:r>
            <w:r>
              <w:t>7</w:t>
            </w:r>
            <w:r w:rsidRPr="005F1C96">
              <w:t xml:space="preserve"> </w:t>
            </w:r>
            <w:r w:rsidRPr="009A6B53">
              <w:t>Miscellaneous Returned Payment</w:t>
            </w:r>
          </w:p>
          <w:p w14:paraId="7581343E" w14:textId="77777777" w:rsidR="002303D6" w:rsidRPr="009A6B53" w:rsidRDefault="002303D6" w:rsidP="00204B59">
            <w:pPr>
              <w:pStyle w:val="VBAILTbullet1"/>
            </w:pPr>
            <w:r w:rsidRPr="009A6B53">
              <w:t xml:space="preserve">Reason: this </w:t>
            </w:r>
            <w:r>
              <w:t xml:space="preserve">work </w:t>
            </w:r>
            <w:r w:rsidRPr="009A6B53">
              <w:t>item is generated based on an automatic burial payment being returned.</w:t>
            </w:r>
          </w:p>
          <w:p w14:paraId="78BE2B93" w14:textId="77777777" w:rsidR="002303D6" w:rsidRPr="009A6B53" w:rsidRDefault="002303D6" w:rsidP="00204B59">
            <w:pPr>
              <w:pStyle w:val="VBAILTbullet1"/>
            </w:pPr>
            <w:r w:rsidRPr="009A6B53">
              <w:t xml:space="preserve">Actions: </w:t>
            </w:r>
          </w:p>
          <w:p w14:paraId="5004A27D" w14:textId="77777777" w:rsidR="00885223" w:rsidRDefault="002303D6" w:rsidP="00BF06D4">
            <w:pPr>
              <w:pStyle w:val="VBAILTBullet2"/>
            </w:pPr>
            <w:r w:rsidRPr="009A6B53">
              <w:t>Confirm the beneficiary</w:t>
            </w:r>
            <w:r>
              <w:t>’s</w:t>
            </w:r>
            <w:r w:rsidRPr="009A6B53">
              <w:t xml:space="preserve"> name and address to</w:t>
            </w:r>
            <w:r>
              <w:t xml:space="preserve"> which</w:t>
            </w:r>
            <w:r w:rsidRPr="009A6B53">
              <w:t xml:space="preserve"> the burial payment was sent is correct.</w:t>
            </w:r>
          </w:p>
          <w:p w14:paraId="37D4AF25" w14:textId="47C79DFC" w:rsidR="002303D6" w:rsidRDefault="002303D6" w:rsidP="00BF06D4">
            <w:pPr>
              <w:pStyle w:val="VBAILTBullet2"/>
            </w:pPr>
            <w:r w:rsidRPr="009A6B53">
              <w:t xml:space="preserve">Correct if needed. </w:t>
            </w:r>
          </w:p>
          <w:p w14:paraId="754FFCB3" w14:textId="77777777" w:rsidR="002303D6" w:rsidRPr="009A6B53" w:rsidRDefault="002303D6" w:rsidP="00204B59">
            <w:pPr>
              <w:pStyle w:val="VBAILTBullet2"/>
            </w:pPr>
            <w:r w:rsidRPr="009A6B53">
              <w:t xml:space="preserve">After updating </w:t>
            </w:r>
            <w:r>
              <w:t xml:space="preserve">the </w:t>
            </w:r>
            <w:r w:rsidRPr="009A6B53">
              <w:t xml:space="preserve">address, </w:t>
            </w:r>
            <w:r>
              <w:t xml:space="preserve">request the appropriate </w:t>
            </w:r>
            <w:r>
              <w:lastRenderedPageBreak/>
              <w:t>prescribed form and generate an award to reissue the payment</w:t>
            </w:r>
            <w:r w:rsidRPr="009A6B53">
              <w:t>.</w:t>
            </w:r>
          </w:p>
          <w:p w14:paraId="189E4C33" w14:textId="77777777" w:rsidR="002303D6" w:rsidRPr="009A6B53" w:rsidRDefault="002303D6" w:rsidP="00204B59">
            <w:pPr>
              <w:pStyle w:val="VBAILTBullet2"/>
            </w:pPr>
            <w:r w:rsidRPr="009A6B53">
              <w:t xml:space="preserve">If the beneficiary is not entitled, ask Finance to return </w:t>
            </w:r>
            <w:r>
              <w:t xml:space="preserve">the </w:t>
            </w:r>
            <w:r w:rsidRPr="009A6B53">
              <w:t>funds to appropriations.</w:t>
            </w:r>
            <w:r w:rsidRPr="009A6B53">
              <w:rPr>
                <w:rFonts w:asciiTheme="minorHAnsi" w:hAnsiTheme="minorHAnsi"/>
              </w:rPr>
              <w:t xml:space="preserve"> </w:t>
            </w:r>
          </w:p>
          <w:p w14:paraId="0BDE0D08" w14:textId="77777777" w:rsidR="002303D6" w:rsidRDefault="002303D6" w:rsidP="00F36510">
            <w:pPr>
              <w:pStyle w:val="VBAILTbullet1"/>
              <w:numPr>
                <w:ilvl w:val="0"/>
                <w:numId w:val="0"/>
              </w:numPr>
              <w:ind w:left="360"/>
            </w:pPr>
            <w:r>
              <w:rPr>
                <w:noProof/>
              </w:rPr>
              <w:drawing>
                <wp:inline distT="0" distB="0" distL="0" distR="0" wp14:anchorId="126FACDC" wp14:editId="6147399A">
                  <wp:extent cx="2459990" cy="1341755"/>
                  <wp:effectExtent l="0" t="0" r="0" b="0"/>
                  <wp:docPr id="14" name="Picture 14" descr="An orange label tag with the claim label number 607" title="Tag with claim label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6_15_11.jpg"/>
                          <pic:cNvPicPr/>
                        </pic:nvPicPr>
                        <pic:blipFill>
                          <a:blip r:embed="rId15">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616" w:type="dxa"/>
            <w:tcBorders>
              <w:left w:val="dashSmallGap" w:sz="4" w:space="0" w:color="auto"/>
            </w:tcBorders>
          </w:tcPr>
          <w:p w14:paraId="6826A07F" w14:textId="77777777" w:rsidR="002303D6" w:rsidRDefault="002303D6" w:rsidP="00204B59">
            <w:pPr>
              <w:pStyle w:val="VBAILTBody"/>
              <w:rPr>
                <w:rStyle w:val="Strong"/>
              </w:rPr>
            </w:pPr>
          </w:p>
          <w:p w14:paraId="2CE81396" w14:textId="77777777" w:rsidR="002303D6" w:rsidRDefault="002303D6" w:rsidP="00204B59">
            <w:pPr>
              <w:pStyle w:val="VBAILTBody"/>
              <w:rPr>
                <w:rStyle w:val="Strong"/>
              </w:rPr>
            </w:pPr>
          </w:p>
          <w:p w14:paraId="779CE077" w14:textId="77777777" w:rsidR="002303D6" w:rsidRPr="00CA17AA" w:rsidRDefault="002303D6" w:rsidP="002303D6">
            <w:pPr>
              <w:pStyle w:val="VBAILTBody"/>
              <w:rPr>
                <w:rStyle w:val="Strong"/>
                <w:b w:val="0"/>
              </w:rPr>
            </w:pPr>
          </w:p>
        </w:tc>
      </w:tr>
      <w:tr w:rsidR="003C26BB" w14:paraId="727A2705" w14:textId="77777777" w:rsidTr="0042287B">
        <w:tblPrEx>
          <w:jc w:val="center"/>
        </w:tblPrEx>
        <w:trPr>
          <w:cantSplit/>
          <w:tblHeader/>
          <w:jc w:val="center"/>
        </w:trPr>
        <w:tc>
          <w:tcPr>
            <w:tcW w:w="4464" w:type="dxa"/>
            <w:tcBorders>
              <w:right w:val="dashSmallGap" w:sz="4" w:space="0" w:color="auto"/>
            </w:tcBorders>
            <w:shd w:val="clear" w:color="auto" w:fill="BDD6EE" w:themeFill="accent1" w:themeFillTint="66"/>
          </w:tcPr>
          <w:p w14:paraId="2E3D5174" w14:textId="77777777" w:rsidR="003C26BB" w:rsidRPr="006E54AE" w:rsidRDefault="003C26BB" w:rsidP="0042287B">
            <w:pPr>
              <w:pStyle w:val="VBAILTTableHeading1"/>
            </w:pPr>
            <w:r>
              <w:t>PowerPoint Slides</w:t>
            </w:r>
          </w:p>
        </w:tc>
        <w:tc>
          <w:tcPr>
            <w:tcW w:w="5616" w:type="dxa"/>
            <w:tcBorders>
              <w:left w:val="dashSmallGap" w:sz="4" w:space="0" w:color="auto"/>
            </w:tcBorders>
            <w:shd w:val="clear" w:color="auto" w:fill="BDD6EE" w:themeFill="accent1" w:themeFillTint="66"/>
          </w:tcPr>
          <w:p w14:paraId="016A9F9E" w14:textId="77777777" w:rsidR="003C26BB" w:rsidRDefault="003C26BB" w:rsidP="0042287B">
            <w:pPr>
              <w:pStyle w:val="VBAILTTableHeading1"/>
            </w:pPr>
            <w:r>
              <w:t>Notes</w:t>
            </w:r>
          </w:p>
        </w:tc>
      </w:tr>
      <w:tr w:rsidR="002303D6" w14:paraId="382E41E1" w14:textId="77777777" w:rsidTr="003C26BB">
        <w:tblPrEx>
          <w:jc w:val="center"/>
          <w:tblCellMar>
            <w:left w:w="115" w:type="dxa"/>
            <w:right w:w="115" w:type="dxa"/>
          </w:tblCellMar>
        </w:tblPrEx>
        <w:trPr>
          <w:jc w:val="center"/>
        </w:trPr>
        <w:tc>
          <w:tcPr>
            <w:tcW w:w="4464" w:type="dxa"/>
            <w:tcBorders>
              <w:right w:val="dashSmallGap" w:sz="4" w:space="0" w:color="auto"/>
            </w:tcBorders>
          </w:tcPr>
          <w:p w14:paraId="646F3596" w14:textId="77777777" w:rsidR="002303D6" w:rsidRDefault="002303D6" w:rsidP="00204B59">
            <w:pPr>
              <w:pStyle w:val="VBAILTBodyStrong"/>
            </w:pPr>
            <w:r w:rsidRPr="005F1C96">
              <w:t>810-6</w:t>
            </w:r>
            <w:r>
              <w:t>12</w:t>
            </w:r>
            <w:r w:rsidRPr="005F1C96">
              <w:t xml:space="preserve"> </w:t>
            </w:r>
            <w:r w:rsidRPr="009A6B53">
              <w:t>Account Suspended – Undeliverable Payment</w:t>
            </w:r>
          </w:p>
          <w:p w14:paraId="1967AC56" w14:textId="77777777" w:rsidR="002303D6" w:rsidRPr="009A6B53" w:rsidRDefault="002303D6" w:rsidP="00204B59">
            <w:pPr>
              <w:pStyle w:val="VBAILTbullet1"/>
            </w:pPr>
            <w:r w:rsidRPr="009A6B53">
              <w:t>Reason: this generates when an automatic burial or MOD payment is returned/rejected or if a payment issued by the Debt Management Center (DMC) is returned.</w:t>
            </w:r>
          </w:p>
          <w:p w14:paraId="394B27D9" w14:textId="77777777" w:rsidR="002303D6" w:rsidRPr="009A6B53" w:rsidRDefault="002303D6" w:rsidP="00204B59">
            <w:pPr>
              <w:pStyle w:val="VBAILTbullet1"/>
            </w:pPr>
            <w:r w:rsidRPr="009A6B53">
              <w:t xml:space="preserve">Actions: </w:t>
            </w:r>
          </w:p>
          <w:p w14:paraId="13448A0C" w14:textId="77777777" w:rsidR="002303D6" w:rsidRPr="009A6B53" w:rsidRDefault="002303D6" w:rsidP="00204B59">
            <w:pPr>
              <w:pStyle w:val="VBAILTBullet2"/>
            </w:pPr>
            <w:r w:rsidRPr="009A6B53">
              <w:t>Determine whether the payment needs to be reissued or needs to be taken back by VA.</w:t>
            </w:r>
          </w:p>
          <w:p w14:paraId="4770BC82" w14:textId="77777777" w:rsidR="002303D6" w:rsidRPr="009A6B53" w:rsidRDefault="002303D6" w:rsidP="00204B59">
            <w:pPr>
              <w:pStyle w:val="VBAILTBullet2"/>
            </w:pPr>
            <w:r w:rsidRPr="009A6B53">
              <w:t xml:space="preserve">Verify </w:t>
            </w:r>
            <w:r>
              <w:t xml:space="preserve">with an SSA inquiry </w:t>
            </w:r>
            <w:r w:rsidRPr="009A6B53">
              <w:t>that the beneficiary is still alive.</w:t>
            </w:r>
          </w:p>
          <w:p w14:paraId="4AFCB260" w14:textId="77777777" w:rsidR="002303D6" w:rsidRDefault="002303D6" w:rsidP="00204B59">
            <w:pPr>
              <w:pStyle w:val="VBAILTBullet2"/>
            </w:pPr>
            <w:r w:rsidRPr="009A6B53">
              <w:t xml:space="preserve">Check </w:t>
            </w:r>
            <w:r>
              <w:t xml:space="preserve">the </w:t>
            </w:r>
            <w:r w:rsidRPr="009A6B53">
              <w:t>last received address</w:t>
            </w:r>
            <w:r>
              <w:t xml:space="preserve"> to</w:t>
            </w:r>
            <w:r w:rsidRPr="009A6B53">
              <w:t xml:space="preserve"> verify </w:t>
            </w:r>
            <w:r>
              <w:t xml:space="preserve">if </w:t>
            </w:r>
            <w:r w:rsidRPr="009A6B53">
              <w:t xml:space="preserve">it is the same as the one that is </w:t>
            </w:r>
            <w:r>
              <w:t>on the</w:t>
            </w:r>
            <w:r w:rsidRPr="009A6B53">
              <w:t xml:space="preserve"> </w:t>
            </w:r>
            <w:r>
              <w:t>General Information</w:t>
            </w:r>
            <w:r w:rsidRPr="009A6B53">
              <w:t xml:space="preserve"> </w:t>
            </w:r>
            <w:r>
              <w:t xml:space="preserve">tab of the </w:t>
            </w:r>
            <w:r w:rsidRPr="009A6B53">
              <w:t>SHARE</w:t>
            </w:r>
            <w:r>
              <w:t xml:space="preserve"> Corporate Award Screen</w:t>
            </w:r>
            <w:r w:rsidRPr="009A6B53">
              <w:t>.</w:t>
            </w:r>
          </w:p>
          <w:p w14:paraId="3B511CF7" w14:textId="6E6BEB5F" w:rsidR="002303D6" w:rsidRDefault="002303D6" w:rsidP="00493337">
            <w:pPr>
              <w:pStyle w:val="VBAILTBullet2"/>
            </w:pPr>
            <w:r>
              <w:lastRenderedPageBreak/>
              <w:t>CEST an EP to adjust the award.</w:t>
            </w:r>
          </w:p>
        </w:tc>
        <w:tc>
          <w:tcPr>
            <w:tcW w:w="5616" w:type="dxa"/>
            <w:tcBorders>
              <w:left w:val="dashSmallGap" w:sz="4" w:space="0" w:color="auto"/>
            </w:tcBorders>
          </w:tcPr>
          <w:p w14:paraId="13978DF9" w14:textId="77777777" w:rsidR="002303D6" w:rsidRPr="00CA17AA" w:rsidRDefault="002303D6" w:rsidP="002303D6">
            <w:pPr>
              <w:pStyle w:val="VBAILTBody"/>
              <w:rPr>
                <w:rStyle w:val="Strong"/>
                <w:b w:val="0"/>
              </w:rPr>
            </w:pPr>
          </w:p>
        </w:tc>
      </w:tr>
      <w:tr w:rsidR="00F37B21" w14:paraId="2D811E23" w14:textId="77777777" w:rsidTr="00F37B21">
        <w:tc>
          <w:tcPr>
            <w:tcW w:w="4464" w:type="dxa"/>
            <w:shd w:val="clear" w:color="auto" w:fill="BDD6EE" w:themeFill="accent1" w:themeFillTint="66"/>
          </w:tcPr>
          <w:p w14:paraId="369E2AEE" w14:textId="77777777" w:rsidR="00F37B21" w:rsidRPr="006E54AE" w:rsidRDefault="00F37B21" w:rsidP="0042287B">
            <w:pPr>
              <w:pStyle w:val="VBAILTTableHeading1"/>
            </w:pPr>
            <w:r>
              <w:t>PowerPoint Slides</w:t>
            </w:r>
          </w:p>
        </w:tc>
        <w:tc>
          <w:tcPr>
            <w:tcW w:w="5616" w:type="dxa"/>
            <w:shd w:val="clear" w:color="auto" w:fill="BDD6EE" w:themeFill="accent1" w:themeFillTint="66"/>
          </w:tcPr>
          <w:p w14:paraId="6CE1CCF7" w14:textId="77777777" w:rsidR="00F37B21" w:rsidRDefault="00F37B21" w:rsidP="0042287B">
            <w:pPr>
              <w:pStyle w:val="VBAILTTableHeading1"/>
            </w:pPr>
            <w:r>
              <w:t>Notes</w:t>
            </w:r>
          </w:p>
        </w:tc>
      </w:tr>
      <w:tr w:rsidR="002303D6" w14:paraId="1A8D0662" w14:textId="77777777" w:rsidTr="003C26BB">
        <w:tblPrEx>
          <w:jc w:val="center"/>
          <w:tblCellMar>
            <w:left w:w="115" w:type="dxa"/>
            <w:right w:w="115" w:type="dxa"/>
          </w:tblCellMar>
        </w:tblPrEx>
        <w:trPr>
          <w:cantSplit/>
          <w:jc w:val="center"/>
        </w:trPr>
        <w:tc>
          <w:tcPr>
            <w:tcW w:w="4464" w:type="dxa"/>
            <w:tcBorders>
              <w:right w:val="dashSmallGap" w:sz="4" w:space="0" w:color="auto"/>
            </w:tcBorders>
          </w:tcPr>
          <w:p w14:paraId="61A225F5" w14:textId="77777777" w:rsidR="002303D6" w:rsidRDefault="002303D6" w:rsidP="00204B59">
            <w:pPr>
              <w:pStyle w:val="VBAILTBodyStrong"/>
            </w:pPr>
            <w:r w:rsidRPr="005F1C96">
              <w:t>810-6</w:t>
            </w:r>
            <w:r>
              <w:t>26</w:t>
            </w:r>
            <w:r w:rsidRPr="005F1C96">
              <w:t xml:space="preserve"> </w:t>
            </w:r>
            <w:r w:rsidRPr="009B1E06">
              <w:t>Paid EFT – Verify Home Address</w:t>
            </w:r>
            <w:r>
              <w:t xml:space="preserve"> </w:t>
            </w:r>
            <w:r w:rsidRPr="009B1E06">
              <w:t>(1 of 2)</w:t>
            </w:r>
          </w:p>
          <w:p w14:paraId="24972450" w14:textId="77777777" w:rsidR="002303D6" w:rsidRPr="009B1E06" w:rsidRDefault="002303D6" w:rsidP="00204B59">
            <w:pPr>
              <w:pStyle w:val="VBAILTbullet1"/>
            </w:pPr>
            <w:r w:rsidRPr="009B1E06">
              <w:t>Reason: this work item generates when a direct deposit payment has been returned.</w:t>
            </w:r>
          </w:p>
          <w:p w14:paraId="5558D1A6" w14:textId="77777777" w:rsidR="002303D6" w:rsidRPr="009B1E06" w:rsidRDefault="002303D6" w:rsidP="00204B59">
            <w:pPr>
              <w:pStyle w:val="VBAILTbullet1"/>
            </w:pPr>
            <w:r w:rsidRPr="009B1E06">
              <w:t xml:space="preserve">Actions: </w:t>
            </w:r>
          </w:p>
          <w:p w14:paraId="4B6FBD2C" w14:textId="77777777" w:rsidR="002303D6" w:rsidRPr="009B1E06" w:rsidRDefault="002303D6" w:rsidP="00204B59">
            <w:pPr>
              <w:pStyle w:val="VBAILTBullet2"/>
            </w:pPr>
            <w:r w:rsidRPr="009B1E06">
              <w:t>Verify the beneficiary is still alive.</w:t>
            </w:r>
          </w:p>
          <w:p w14:paraId="18B92218" w14:textId="77777777" w:rsidR="002303D6" w:rsidRPr="009B1E06" w:rsidRDefault="002303D6" w:rsidP="00204B59">
            <w:pPr>
              <w:pStyle w:val="VBAILTBullet2"/>
            </w:pPr>
            <w:r w:rsidRPr="009B1E06">
              <w:t xml:space="preserve">If unable to verify, look in VBMS to check </w:t>
            </w:r>
            <w:r>
              <w:t xml:space="preserve">the </w:t>
            </w:r>
            <w:r w:rsidRPr="009B1E06">
              <w:t>last received direct deposit information.</w:t>
            </w:r>
          </w:p>
          <w:p w14:paraId="115DB5C8" w14:textId="77777777" w:rsidR="002303D6" w:rsidRPr="009B1E06" w:rsidRDefault="002303D6" w:rsidP="00204B59">
            <w:pPr>
              <w:pStyle w:val="VBAILTBullet2"/>
            </w:pPr>
            <w:r w:rsidRPr="009B1E06">
              <w:t xml:space="preserve">Compare it to the information listed </w:t>
            </w:r>
            <w:r>
              <w:t>on the</w:t>
            </w:r>
            <w:r w:rsidRPr="009A6B53">
              <w:t xml:space="preserve"> </w:t>
            </w:r>
            <w:r>
              <w:t>General Information</w:t>
            </w:r>
            <w:r w:rsidRPr="009A6B53">
              <w:t xml:space="preserve"> </w:t>
            </w:r>
            <w:r>
              <w:t xml:space="preserve">tab of the </w:t>
            </w:r>
            <w:r w:rsidRPr="009A6B53">
              <w:t>SHARE</w:t>
            </w:r>
            <w:r>
              <w:t xml:space="preserve"> Corporate Award Screen</w:t>
            </w:r>
            <w:r w:rsidRPr="009B1E06">
              <w:t>.</w:t>
            </w:r>
          </w:p>
          <w:p w14:paraId="531382EF" w14:textId="77777777" w:rsidR="002303D6" w:rsidRPr="009B1E06" w:rsidRDefault="002303D6" w:rsidP="00204B59">
            <w:pPr>
              <w:pStyle w:val="VBAILTBullet2"/>
            </w:pPr>
            <w:r w:rsidRPr="009B1E06">
              <w:t xml:space="preserve">If benefits were recently awarded, check the </w:t>
            </w:r>
            <w:proofErr w:type="gramStart"/>
            <w:r w:rsidRPr="009B1E06">
              <w:t>application</w:t>
            </w:r>
            <w:proofErr w:type="gramEnd"/>
            <w:r w:rsidRPr="009B1E06">
              <w:t xml:space="preserve"> and compare to SHARE to look for a typing error.</w:t>
            </w:r>
          </w:p>
          <w:p w14:paraId="2E92FD64" w14:textId="77777777" w:rsidR="002303D6" w:rsidRPr="00865BAB" w:rsidRDefault="002303D6" w:rsidP="00204B59">
            <w:pPr>
              <w:pStyle w:val="VBAILTBody"/>
              <w:jc w:val="right"/>
            </w:pPr>
            <w:r>
              <w:rPr>
                <w:noProof/>
              </w:rPr>
              <w:drawing>
                <wp:inline distT="0" distB="0" distL="0" distR="0" wp14:anchorId="138FD8B4" wp14:editId="107926BE">
                  <wp:extent cx="2459990" cy="1341755"/>
                  <wp:effectExtent l="0" t="0" r="0" b="0"/>
                  <wp:docPr id="226" name="Picture 226" descr="An orange label tag with the claim label number 626" title="Tag with claim label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6_15_13.jpg"/>
                          <pic:cNvPicPr/>
                        </pic:nvPicPr>
                        <pic:blipFill>
                          <a:blip r:embed="rId16">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616" w:type="dxa"/>
            <w:tcBorders>
              <w:left w:val="dashSmallGap" w:sz="4" w:space="0" w:color="auto"/>
            </w:tcBorders>
          </w:tcPr>
          <w:p w14:paraId="3377EB5C" w14:textId="1D0B455B" w:rsidR="002303D6" w:rsidRPr="001D3005" w:rsidRDefault="002303D6" w:rsidP="00204B59">
            <w:pPr>
              <w:pStyle w:val="VBAILTBody"/>
              <w:rPr>
                <w:rStyle w:val="Strong"/>
                <w:b w:val="0"/>
              </w:rPr>
            </w:pPr>
            <w:r>
              <w:rPr>
                <w:rStyle w:val="Strong"/>
                <w:b w:val="0"/>
              </w:rPr>
              <w:t xml:space="preserve"> </w:t>
            </w:r>
          </w:p>
        </w:tc>
      </w:tr>
    </w:tbl>
    <w:p w14:paraId="5735CADC" w14:textId="77777777" w:rsidR="003C26BB" w:rsidRDefault="003C26BB"/>
    <w:tbl>
      <w:tblPr>
        <w:tblStyle w:val="TableGrid"/>
        <w:tblW w:w="10080" w:type="dxa"/>
        <w:jc w:val="center"/>
        <w:tblLook w:val="04A0" w:firstRow="1" w:lastRow="0" w:firstColumn="1" w:lastColumn="0" w:noHBand="0" w:noVBand="1"/>
        <w:tblCaption w:val="Lesson plan table specifying individual PowerPoint slide content and related instructor activities/guidance"/>
      </w:tblPr>
      <w:tblGrid>
        <w:gridCol w:w="4464"/>
        <w:gridCol w:w="5616"/>
      </w:tblGrid>
      <w:tr w:rsidR="003C26BB" w14:paraId="0C634409" w14:textId="77777777" w:rsidTr="0042287B">
        <w:trPr>
          <w:cantSplit/>
          <w:tblHeader/>
          <w:jc w:val="center"/>
        </w:trPr>
        <w:tc>
          <w:tcPr>
            <w:tcW w:w="4464" w:type="dxa"/>
            <w:tcBorders>
              <w:right w:val="dashSmallGap" w:sz="4" w:space="0" w:color="auto"/>
            </w:tcBorders>
            <w:shd w:val="clear" w:color="auto" w:fill="BDD6EE" w:themeFill="accent1" w:themeFillTint="66"/>
          </w:tcPr>
          <w:p w14:paraId="2D23B1D9" w14:textId="77777777" w:rsidR="003C26BB" w:rsidRPr="006E54AE" w:rsidRDefault="003C26BB" w:rsidP="0042287B">
            <w:pPr>
              <w:pStyle w:val="VBAILTTableHeading1"/>
            </w:pPr>
            <w:r>
              <w:lastRenderedPageBreak/>
              <w:t>PowerPoint Slides</w:t>
            </w:r>
          </w:p>
        </w:tc>
        <w:tc>
          <w:tcPr>
            <w:tcW w:w="5616" w:type="dxa"/>
            <w:tcBorders>
              <w:left w:val="dashSmallGap" w:sz="4" w:space="0" w:color="auto"/>
            </w:tcBorders>
            <w:shd w:val="clear" w:color="auto" w:fill="BDD6EE" w:themeFill="accent1" w:themeFillTint="66"/>
          </w:tcPr>
          <w:p w14:paraId="4D6A91AC" w14:textId="77777777" w:rsidR="003C26BB" w:rsidRDefault="003C26BB" w:rsidP="0042287B">
            <w:pPr>
              <w:pStyle w:val="VBAILTTableHeading1"/>
            </w:pPr>
            <w:r>
              <w:t>Notes</w:t>
            </w:r>
          </w:p>
        </w:tc>
      </w:tr>
      <w:tr w:rsidR="002303D6" w14:paraId="11106873" w14:textId="77777777" w:rsidTr="003C26BB">
        <w:tblPrEx>
          <w:tblCellMar>
            <w:left w:w="115" w:type="dxa"/>
            <w:right w:w="115" w:type="dxa"/>
          </w:tblCellMar>
        </w:tblPrEx>
        <w:trPr>
          <w:cantSplit/>
          <w:jc w:val="center"/>
        </w:trPr>
        <w:tc>
          <w:tcPr>
            <w:tcW w:w="4464" w:type="dxa"/>
            <w:tcBorders>
              <w:right w:val="dashSmallGap" w:sz="4" w:space="0" w:color="auto"/>
            </w:tcBorders>
          </w:tcPr>
          <w:p w14:paraId="2F3AAEE6" w14:textId="77777777" w:rsidR="002303D6" w:rsidRDefault="002303D6" w:rsidP="00204B59">
            <w:pPr>
              <w:pStyle w:val="VBAILTBodyStrong"/>
            </w:pPr>
            <w:r w:rsidRPr="005F1C96">
              <w:t>810-6</w:t>
            </w:r>
            <w:r>
              <w:t>26</w:t>
            </w:r>
            <w:r w:rsidRPr="005F1C96">
              <w:t xml:space="preserve"> </w:t>
            </w:r>
            <w:r w:rsidRPr="009B1E06">
              <w:t>Paid EFT – Verify Home Address</w:t>
            </w:r>
            <w:r>
              <w:t xml:space="preserve"> </w:t>
            </w:r>
            <w:r w:rsidRPr="009B1E06">
              <w:t>(</w:t>
            </w:r>
            <w:r>
              <w:t>2</w:t>
            </w:r>
            <w:r w:rsidRPr="009B1E06">
              <w:t xml:space="preserve"> of 2)</w:t>
            </w:r>
          </w:p>
          <w:p w14:paraId="79548A76" w14:textId="77777777" w:rsidR="002303D6" w:rsidRPr="00245900" w:rsidRDefault="002303D6" w:rsidP="00204B59">
            <w:pPr>
              <w:pStyle w:val="VBAILTBullet2"/>
            </w:pPr>
            <w:r w:rsidRPr="00245900">
              <w:t>If the direct deposit/EFT information is updated by another user or action, perform the PIF Clear Function in SHARE.</w:t>
            </w:r>
          </w:p>
          <w:p w14:paraId="3B50DA10" w14:textId="77777777" w:rsidR="002303D6" w:rsidRDefault="002303D6" w:rsidP="00204B59">
            <w:pPr>
              <w:pStyle w:val="VBAILTBullet2"/>
            </w:pPr>
            <w:r w:rsidRPr="00245900">
              <w:t xml:space="preserve">To change a beneficiary's direct deposit/EFT information and prompt </w:t>
            </w:r>
            <w:r>
              <w:t xml:space="preserve">the </w:t>
            </w:r>
            <w:r w:rsidRPr="00245900">
              <w:t xml:space="preserve">system to resume payments, enter </w:t>
            </w:r>
            <w:r>
              <w:t xml:space="preserve">the </w:t>
            </w:r>
            <w:r w:rsidRPr="00245900">
              <w:t xml:space="preserve">updated information in </w:t>
            </w:r>
            <w:r>
              <w:t xml:space="preserve">the </w:t>
            </w:r>
            <w:r w:rsidRPr="00245900">
              <w:t>SHARE</w:t>
            </w:r>
            <w:r>
              <w:t xml:space="preserve"> Change of Address Function</w:t>
            </w:r>
          </w:p>
          <w:p w14:paraId="27CA61C5" w14:textId="77777777" w:rsidR="002303D6" w:rsidRPr="00245900" w:rsidRDefault="002303D6" w:rsidP="00204B59">
            <w:pPr>
              <w:pStyle w:val="VBAILTBullet2"/>
            </w:pPr>
            <w:r>
              <w:t>C</w:t>
            </w:r>
            <w:r w:rsidRPr="00245900">
              <w:t>onfirm</w:t>
            </w:r>
            <w:r>
              <w:t xml:space="preserve"> updated direct deposit information in SHARE on the General information tab</w:t>
            </w:r>
            <w:r w:rsidRPr="00245900">
              <w:t>.</w:t>
            </w:r>
          </w:p>
          <w:p w14:paraId="1A1580C2" w14:textId="77777777" w:rsidR="002303D6" w:rsidRPr="00E513E8" w:rsidRDefault="002303D6" w:rsidP="00204B59">
            <w:pPr>
              <w:pStyle w:val="VBAILTBody"/>
              <w:jc w:val="right"/>
            </w:pPr>
            <w:r>
              <w:rPr>
                <w:noProof/>
              </w:rPr>
              <w:drawing>
                <wp:inline distT="0" distB="0" distL="0" distR="0" wp14:anchorId="1376A731" wp14:editId="49F8C5C9">
                  <wp:extent cx="2459990" cy="1341755"/>
                  <wp:effectExtent l="0" t="0" r="0" b="0"/>
                  <wp:docPr id="243" name="Picture 243" descr="An orange label tag with the claim label number 626" title="Tag with claim label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6_15_13.jpg"/>
                          <pic:cNvPicPr/>
                        </pic:nvPicPr>
                        <pic:blipFill>
                          <a:blip r:embed="rId16">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616" w:type="dxa"/>
            <w:tcBorders>
              <w:left w:val="dashSmallGap" w:sz="4" w:space="0" w:color="auto"/>
            </w:tcBorders>
          </w:tcPr>
          <w:p w14:paraId="4382EED0" w14:textId="77777777" w:rsidR="002303D6" w:rsidRPr="003D2A9B" w:rsidRDefault="002303D6" w:rsidP="002303D6">
            <w:pPr>
              <w:spacing w:before="120" w:after="120" w:line="276" w:lineRule="auto"/>
              <w:rPr>
                <w:rStyle w:val="Strong"/>
                <w:b w:val="0"/>
              </w:rPr>
            </w:pPr>
          </w:p>
        </w:tc>
      </w:tr>
      <w:tr w:rsidR="002303D6" w14:paraId="2C39F136" w14:textId="77777777" w:rsidTr="003C26BB">
        <w:tblPrEx>
          <w:tblCellMar>
            <w:left w:w="115" w:type="dxa"/>
            <w:right w:w="115" w:type="dxa"/>
          </w:tblCellMar>
        </w:tblPrEx>
        <w:trPr>
          <w:cantSplit/>
          <w:jc w:val="center"/>
        </w:trPr>
        <w:tc>
          <w:tcPr>
            <w:tcW w:w="4464" w:type="dxa"/>
            <w:tcBorders>
              <w:right w:val="dashSmallGap" w:sz="4" w:space="0" w:color="auto"/>
            </w:tcBorders>
          </w:tcPr>
          <w:p w14:paraId="3D83B0CF" w14:textId="77777777" w:rsidR="002303D6" w:rsidRDefault="002303D6" w:rsidP="00204B59">
            <w:pPr>
              <w:pStyle w:val="VBAILTBody"/>
              <w:rPr>
                <w:rStyle w:val="Strong"/>
              </w:rPr>
            </w:pPr>
            <w:r w:rsidRPr="00402879">
              <w:rPr>
                <w:rStyle w:val="Strong"/>
              </w:rPr>
              <w:lastRenderedPageBreak/>
              <w:t>810-634 Proceeds Established in Participant Record</w:t>
            </w:r>
            <w:r>
              <w:rPr>
                <w:rStyle w:val="Strong"/>
              </w:rPr>
              <w:t xml:space="preserve"> (1 of 2)</w:t>
            </w:r>
          </w:p>
          <w:p w14:paraId="0022D569" w14:textId="77777777" w:rsidR="002303D6" w:rsidRPr="0096047B" w:rsidRDefault="002303D6" w:rsidP="00204B59">
            <w:pPr>
              <w:pStyle w:val="VBAILTbullet1"/>
              <w:rPr>
                <w:rStyle w:val="Strong"/>
                <w:b w:val="0"/>
                <w:bCs w:val="0"/>
              </w:rPr>
            </w:pPr>
            <w:r w:rsidRPr="0096047B">
              <w:rPr>
                <w:rStyle w:val="Strong"/>
                <w:b w:val="0"/>
                <w:bCs w:val="0"/>
              </w:rPr>
              <w:t xml:space="preserve">Reason: this work item typically generates with an 810-626 Paid EFT – Verify Home Address, indicating that a beneficiary has not received </w:t>
            </w:r>
            <w:r>
              <w:rPr>
                <w:rStyle w:val="Strong"/>
                <w:b w:val="0"/>
                <w:bCs w:val="0"/>
              </w:rPr>
              <w:t xml:space="preserve">the </w:t>
            </w:r>
            <w:r w:rsidRPr="0096047B">
              <w:rPr>
                <w:rStyle w:val="Strong"/>
                <w:b w:val="0"/>
                <w:bCs w:val="0"/>
              </w:rPr>
              <w:t>money (likely because of an incorrect address or 810-626)</w:t>
            </w:r>
            <w:r>
              <w:rPr>
                <w:rStyle w:val="Strong"/>
                <w:b w:val="0"/>
                <w:bCs w:val="0"/>
              </w:rPr>
              <w:t>.</w:t>
            </w:r>
          </w:p>
          <w:p w14:paraId="5361D950" w14:textId="77777777" w:rsidR="002303D6" w:rsidRPr="0096047B" w:rsidRDefault="002303D6" w:rsidP="00204B59">
            <w:pPr>
              <w:pStyle w:val="VBAILTbullet1"/>
              <w:rPr>
                <w:rStyle w:val="Strong"/>
                <w:b w:val="0"/>
                <w:bCs w:val="0"/>
              </w:rPr>
            </w:pPr>
            <w:r w:rsidRPr="0096047B">
              <w:rPr>
                <w:rStyle w:val="Strong"/>
                <w:bCs w:val="0"/>
              </w:rPr>
              <w:t>NOTE</w:t>
            </w:r>
            <w:r w:rsidRPr="0096047B">
              <w:rPr>
                <w:rStyle w:val="Strong"/>
                <w:b w:val="0"/>
                <w:bCs w:val="0"/>
              </w:rPr>
              <w:t>: when the 810-634 is a stand-alone item, award action may be needed to pay proceeds, including from a returned MOD payment.</w:t>
            </w:r>
          </w:p>
          <w:p w14:paraId="6BDAA66E" w14:textId="77777777" w:rsidR="002303D6" w:rsidRPr="0096047B" w:rsidRDefault="002303D6" w:rsidP="00204B59">
            <w:pPr>
              <w:pStyle w:val="VBAILTbullet1"/>
              <w:rPr>
                <w:rStyle w:val="Strong"/>
                <w:b w:val="0"/>
                <w:bCs w:val="0"/>
              </w:rPr>
            </w:pPr>
            <w:r w:rsidRPr="0096047B">
              <w:rPr>
                <w:rStyle w:val="Strong"/>
                <w:b w:val="0"/>
                <w:bCs w:val="0"/>
              </w:rPr>
              <w:t xml:space="preserve">Actions: </w:t>
            </w:r>
          </w:p>
          <w:p w14:paraId="3E2FC66B" w14:textId="77777777" w:rsidR="002303D6" w:rsidRPr="0096047B" w:rsidRDefault="002303D6" w:rsidP="00204B59">
            <w:pPr>
              <w:pStyle w:val="VBAILTBullet2"/>
              <w:rPr>
                <w:rStyle w:val="Strong"/>
                <w:b w:val="0"/>
                <w:bCs w:val="0"/>
              </w:rPr>
            </w:pPr>
            <w:r>
              <w:rPr>
                <w:rStyle w:val="Strong"/>
                <w:b w:val="0"/>
                <w:bCs w:val="0"/>
              </w:rPr>
              <w:t xml:space="preserve">Identify the reason(s) </w:t>
            </w:r>
            <w:r w:rsidRPr="0096047B">
              <w:rPr>
                <w:rStyle w:val="Strong"/>
                <w:b w:val="0"/>
                <w:bCs w:val="0"/>
              </w:rPr>
              <w:t>the payment was returned.</w:t>
            </w:r>
          </w:p>
          <w:p w14:paraId="49DBC578" w14:textId="77777777" w:rsidR="002303D6" w:rsidRDefault="002303D6" w:rsidP="00204B59">
            <w:pPr>
              <w:pStyle w:val="VBAILTBullet2"/>
              <w:rPr>
                <w:rStyle w:val="Strong"/>
                <w:b w:val="0"/>
                <w:bCs w:val="0"/>
              </w:rPr>
            </w:pPr>
            <w:r w:rsidRPr="0096047B">
              <w:rPr>
                <w:rStyle w:val="Strong"/>
                <w:b w:val="0"/>
                <w:bCs w:val="0"/>
              </w:rPr>
              <w:t>Look</w:t>
            </w:r>
            <w:r>
              <w:rPr>
                <w:rStyle w:val="Strong"/>
                <w:b w:val="0"/>
                <w:bCs w:val="0"/>
              </w:rPr>
              <w:t xml:space="preserve"> at</w:t>
            </w:r>
            <w:r w:rsidRPr="0096047B">
              <w:rPr>
                <w:rStyle w:val="Strong"/>
                <w:b w:val="0"/>
                <w:bCs w:val="0"/>
              </w:rPr>
              <w:t xml:space="preserve"> Pay Status field in SHARE</w:t>
            </w:r>
            <w:r>
              <w:rPr>
                <w:rStyle w:val="Strong"/>
                <w:b w:val="0"/>
                <w:bCs w:val="0"/>
              </w:rPr>
              <w:t>.</w:t>
            </w:r>
          </w:p>
          <w:p w14:paraId="0F337B31" w14:textId="77777777" w:rsidR="002303D6" w:rsidRPr="00D45BDF" w:rsidRDefault="002303D6" w:rsidP="00204B59">
            <w:pPr>
              <w:pStyle w:val="VBAILTBody"/>
              <w:jc w:val="right"/>
              <w:rPr>
                <w:rStyle w:val="Strong"/>
                <w:b w:val="0"/>
                <w:bCs w:val="0"/>
              </w:rPr>
            </w:pPr>
            <w:r>
              <w:rPr>
                <w:noProof/>
              </w:rPr>
              <w:drawing>
                <wp:inline distT="0" distB="0" distL="0" distR="0" wp14:anchorId="67C898B1" wp14:editId="1596B4FD">
                  <wp:extent cx="2459990" cy="1341755"/>
                  <wp:effectExtent l="0" t="0" r="0" b="0"/>
                  <wp:docPr id="194" name="Picture 194" descr="An orange label tag with the claim label number 634" title="Tag with claim label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6_15_19.jpg"/>
                          <pic:cNvPicPr/>
                        </pic:nvPicPr>
                        <pic:blipFill>
                          <a:blip r:embed="rId17">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tc>
        <w:tc>
          <w:tcPr>
            <w:tcW w:w="5616" w:type="dxa"/>
            <w:tcBorders>
              <w:left w:val="dashSmallGap" w:sz="4" w:space="0" w:color="auto"/>
            </w:tcBorders>
          </w:tcPr>
          <w:p w14:paraId="443123DF" w14:textId="7AD2DB50" w:rsidR="002303D6" w:rsidRPr="009F361E" w:rsidRDefault="002303D6" w:rsidP="002303D6">
            <w:pPr>
              <w:pStyle w:val="VBAILTBody"/>
              <w:rPr>
                <w:rStyle w:val="Strong"/>
              </w:rPr>
            </w:pPr>
          </w:p>
        </w:tc>
      </w:tr>
      <w:tr w:rsidR="002303D6" w:rsidRPr="009F361E" w14:paraId="12C42C7C" w14:textId="77777777" w:rsidTr="003C26BB">
        <w:tblPrEx>
          <w:tblCellMar>
            <w:left w:w="115" w:type="dxa"/>
            <w:right w:w="115" w:type="dxa"/>
          </w:tblCellMar>
        </w:tblPrEx>
        <w:trPr>
          <w:cantSplit/>
          <w:jc w:val="center"/>
        </w:trPr>
        <w:tc>
          <w:tcPr>
            <w:tcW w:w="4464" w:type="dxa"/>
            <w:tcBorders>
              <w:right w:val="dashSmallGap" w:sz="4" w:space="0" w:color="auto"/>
            </w:tcBorders>
          </w:tcPr>
          <w:p w14:paraId="3E0ADE88" w14:textId="77777777" w:rsidR="002303D6" w:rsidRDefault="002303D6" w:rsidP="00204B59">
            <w:pPr>
              <w:pStyle w:val="VBAILTBody"/>
              <w:rPr>
                <w:rStyle w:val="Strong"/>
              </w:rPr>
            </w:pPr>
            <w:bookmarkStart w:id="1" w:name="_Hlk101430816"/>
            <w:r w:rsidRPr="00402879">
              <w:rPr>
                <w:rStyle w:val="Strong"/>
              </w:rPr>
              <w:lastRenderedPageBreak/>
              <w:t>810-634 Proceeds Established in Participant Record</w:t>
            </w:r>
            <w:r>
              <w:rPr>
                <w:rStyle w:val="Strong"/>
              </w:rPr>
              <w:t xml:space="preserve"> (2 of 2)</w:t>
            </w:r>
          </w:p>
          <w:p w14:paraId="4207DC13" w14:textId="77777777" w:rsidR="002303D6" w:rsidRPr="00C46CEA" w:rsidRDefault="002303D6" w:rsidP="00204B59">
            <w:pPr>
              <w:pStyle w:val="VBAILTBullet2"/>
              <w:rPr>
                <w:rStyle w:val="Strong"/>
                <w:b w:val="0"/>
                <w:bCs w:val="0"/>
              </w:rPr>
            </w:pPr>
            <w:r>
              <w:rPr>
                <w:rStyle w:val="Strong"/>
                <w:b w:val="0"/>
                <w:bCs w:val="0"/>
              </w:rPr>
              <w:t>Pay S</w:t>
            </w:r>
            <w:r w:rsidRPr="00C46CEA">
              <w:rPr>
                <w:rStyle w:val="Strong"/>
                <w:b w:val="0"/>
                <w:bCs w:val="0"/>
              </w:rPr>
              <w:t xml:space="preserve">tatus will show one of the following entries: </w:t>
            </w:r>
          </w:p>
          <w:p w14:paraId="4292A87B" w14:textId="77777777" w:rsidR="002303D6" w:rsidRPr="00C46CEA" w:rsidRDefault="002303D6" w:rsidP="00204B59">
            <w:pPr>
              <w:pStyle w:val="VBAILTBullet2"/>
              <w:numPr>
                <w:ilvl w:val="2"/>
                <w:numId w:val="1"/>
              </w:numPr>
              <w:ind w:left="1055"/>
              <w:rPr>
                <w:rStyle w:val="Strong"/>
                <w:b w:val="0"/>
                <w:bCs w:val="0"/>
              </w:rPr>
            </w:pPr>
            <w:r w:rsidRPr="00C46CEA">
              <w:rPr>
                <w:rStyle w:val="Strong"/>
                <w:b w:val="0"/>
                <w:bCs w:val="0"/>
              </w:rPr>
              <w:t>Terminated</w:t>
            </w:r>
          </w:p>
          <w:p w14:paraId="0F565FE3" w14:textId="77777777" w:rsidR="002303D6" w:rsidRPr="00C46CEA" w:rsidRDefault="002303D6" w:rsidP="00204B59">
            <w:pPr>
              <w:pStyle w:val="VBAILTBullet2"/>
              <w:numPr>
                <w:ilvl w:val="2"/>
                <w:numId w:val="1"/>
              </w:numPr>
              <w:ind w:left="1055"/>
              <w:rPr>
                <w:rStyle w:val="Strong"/>
                <w:b w:val="0"/>
                <w:bCs w:val="0"/>
              </w:rPr>
            </w:pPr>
            <w:r w:rsidRPr="00C46CEA">
              <w:rPr>
                <w:rStyle w:val="Strong"/>
                <w:b w:val="0"/>
                <w:bCs w:val="0"/>
              </w:rPr>
              <w:t>Suspended</w:t>
            </w:r>
          </w:p>
          <w:p w14:paraId="7FA93BD6" w14:textId="1DE3E318" w:rsidR="002303D6" w:rsidRDefault="002303D6" w:rsidP="00204B59">
            <w:pPr>
              <w:pStyle w:val="VBAILTBullet2"/>
              <w:numPr>
                <w:ilvl w:val="2"/>
                <w:numId w:val="1"/>
              </w:numPr>
              <w:ind w:left="1055"/>
              <w:rPr>
                <w:rStyle w:val="Strong"/>
                <w:b w:val="0"/>
                <w:bCs w:val="0"/>
              </w:rPr>
            </w:pPr>
            <w:r w:rsidRPr="00C46CEA">
              <w:rPr>
                <w:rStyle w:val="Strong"/>
                <w:b w:val="0"/>
                <w:bCs w:val="0"/>
              </w:rPr>
              <w:t>Authorized</w:t>
            </w:r>
          </w:p>
          <w:p w14:paraId="4A8BC764" w14:textId="6F6D1F97" w:rsidR="002303D6" w:rsidRDefault="002303D6" w:rsidP="002303D6">
            <w:pPr>
              <w:pStyle w:val="VBAILTBullet2"/>
              <w:numPr>
                <w:ilvl w:val="0"/>
                <w:numId w:val="0"/>
              </w:numPr>
              <w:rPr>
                <w:rStyle w:val="Strong"/>
                <w:b w:val="0"/>
                <w:bCs w:val="0"/>
              </w:rPr>
            </w:pPr>
            <w:r>
              <w:rPr>
                <w:noProof/>
              </w:rPr>
              <w:drawing>
                <wp:inline distT="0" distB="0" distL="0" distR="0" wp14:anchorId="4861E302" wp14:editId="6E4EA701">
                  <wp:extent cx="2459990" cy="1341755"/>
                  <wp:effectExtent l="0" t="0" r="0" b="0"/>
                  <wp:docPr id="230" name="Picture 230" descr="An orange label tag with the claim label number 634" title="Tag with claim label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6_15_19.jpg"/>
                          <pic:cNvPicPr/>
                        </pic:nvPicPr>
                        <pic:blipFill>
                          <a:blip r:embed="rId17">
                            <a:extLst>
                              <a:ext uri="{28A0092B-C50C-407E-A947-70E740481C1C}">
                                <a14:useLocalDpi xmlns:a14="http://schemas.microsoft.com/office/drawing/2010/main" val="0"/>
                              </a:ext>
                            </a:extLst>
                          </a:blip>
                          <a:stretch>
                            <a:fillRect/>
                          </a:stretch>
                        </pic:blipFill>
                        <pic:spPr>
                          <a:xfrm>
                            <a:off x="0" y="0"/>
                            <a:ext cx="2459990" cy="1341755"/>
                          </a:xfrm>
                          <a:prstGeom prst="rect">
                            <a:avLst/>
                          </a:prstGeom>
                        </pic:spPr>
                      </pic:pic>
                    </a:graphicData>
                  </a:graphic>
                </wp:inline>
              </w:drawing>
            </w:r>
          </w:p>
          <w:p w14:paraId="1A697FAC" w14:textId="7279279E" w:rsidR="002303D6" w:rsidRPr="00865BAB" w:rsidRDefault="002303D6" w:rsidP="00204B59">
            <w:pPr>
              <w:pStyle w:val="VBAILTBody"/>
              <w:jc w:val="right"/>
            </w:pPr>
          </w:p>
        </w:tc>
        <w:tc>
          <w:tcPr>
            <w:tcW w:w="5616" w:type="dxa"/>
            <w:tcBorders>
              <w:left w:val="dashSmallGap" w:sz="4" w:space="0" w:color="auto"/>
            </w:tcBorders>
          </w:tcPr>
          <w:p w14:paraId="5C53B7EF" w14:textId="77777777" w:rsidR="002303D6" w:rsidRPr="009F361E" w:rsidRDefault="002303D6" w:rsidP="00204B59">
            <w:pPr>
              <w:pStyle w:val="VBAILTBody"/>
              <w:rPr>
                <w:rStyle w:val="Strong"/>
              </w:rPr>
            </w:pPr>
          </w:p>
        </w:tc>
      </w:tr>
      <w:tr w:rsidR="002303D6" w14:paraId="71FEAB40" w14:textId="77777777" w:rsidTr="003C26BB">
        <w:tblPrEx>
          <w:tblCellMar>
            <w:left w:w="115" w:type="dxa"/>
            <w:right w:w="115" w:type="dxa"/>
          </w:tblCellMar>
        </w:tblPrEx>
        <w:trPr>
          <w:cantSplit/>
          <w:jc w:val="center"/>
        </w:trPr>
        <w:tc>
          <w:tcPr>
            <w:tcW w:w="4464" w:type="dxa"/>
            <w:tcBorders>
              <w:right w:val="dashSmallGap" w:sz="4" w:space="0" w:color="auto"/>
            </w:tcBorders>
          </w:tcPr>
          <w:p w14:paraId="7E24BE32" w14:textId="77777777" w:rsidR="002303D6" w:rsidRDefault="002303D6" w:rsidP="00204B59">
            <w:pPr>
              <w:pStyle w:val="VBAILTBody"/>
              <w:keepNext/>
              <w:keepLines/>
              <w:rPr>
                <w:rStyle w:val="Strong"/>
              </w:rPr>
            </w:pPr>
            <w:bookmarkStart w:id="2" w:name="_Hlk101430781"/>
            <w:bookmarkEnd w:id="1"/>
            <w:r>
              <w:rPr>
                <w:rStyle w:val="Strong"/>
              </w:rPr>
              <w:lastRenderedPageBreak/>
              <w:t>Demonstration and Guided Practice</w:t>
            </w:r>
          </w:p>
          <w:p w14:paraId="67C37EFA" w14:textId="77777777" w:rsidR="002303D6" w:rsidRDefault="002303D6" w:rsidP="002303D6">
            <w:pPr>
              <w:pStyle w:val="VBAILTbullet1"/>
              <w:keepNext/>
              <w:keepLines/>
              <w:rPr>
                <w:rStyle w:val="Strong"/>
                <w:b w:val="0"/>
                <w:bCs w:val="0"/>
              </w:rPr>
            </w:pPr>
            <w:r>
              <w:rPr>
                <w:rStyle w:val="Strong"/>
              </w:rPr>
              <w:t>Demonstration</w:t>
            </w:r>
            <w:r w:rsidRPr="00D749D4">
              <w:rPr>
                <w:rStyle w:val="Strong"/>
                <w:b w:val="0"/>
              </w:rPr>
              <w:t>—</w:t>
            </w:r>
            <w:r w:rsidRPr="00D45BDF">
              <w:rPr>
                <w:rStyle w:val="Strong"/>
                <w:b w:val="0"/>
                <w:bCs w:val="0"/>
              </w:rPr>
              <w:t>Instructor</w:t>
            </w:r>
            <w:r>
              <w:rPr>
                <w:rStyle w:val="Strong"/>
                <w:b w:val="0"/>
                <w:bCs w:val="0"/>
              </w:rPr>
              <w:t xml:space="preserve"> processes a work item from start to finish with opportunities for questions.</w:t>
            </w:r>
          </w:p>
          <w:p w14:paraId="66AE0951" w14:textId="51DB5E75" w:rsidR="002303D6" w:rsidRPr="00865BAB" w:rsidRDefault="002303D6" w:rsidP="002303D6">
            <w:pPr>
              <w:pStyle w:val="VBAILTbullet1"/>
              <w:keepNext/>
              <w:keepLines/>
            </w:pPr>
            <w:r w:rsidRPr="00D45BDF">
              <w:rPr>
                <w:rStyle w:val="Strong"/>
              </w:rPr>
              <w:t>Guided</w:t>
            </w:r>
            <w:r w:rsidRPr="002303D6">
              <w:rPr>
                <w:rStyle w:val="Strong"/>
                <w:b w:val="0"/>
                <w:bCs w:val="0"/>
              </w:rPr>
              <w:t xml:space="preserve"> </w:t>
            </w:r>
            <w:r w:rsidRPr="00D45BDF">
              <w:rPr>
                <w:rStyle w:val="Strong"/>
              </w:rPr>
              <w:t>Practice</w:t>
            </w:r>
            <w:r w:rsidRPr="002303D6">
              <w:rPr>
                <w:rStyle w:val="Strong"/>
                <w:b w:val="0"/>
                <w:bCs w:val="0"/>
              </w:rPr>
              <w:t>—Trainees process a claim with questions and feedback/remediation.</w:t>
            </w:r>
          </w:p>
        </w:tc>
        <w:tc>
          <w:tcPr>
            <w:tcW w:w="5616" w:type="dxa"/>
            <w:tcBorders>
              <w:left w:val="dashSmallGap" w:sz="4" w:space="0" w:color="auto"/>
            </w:tcBorders>
          </w:tcPr>
          <w:p w14:paraId="679FA15F" w14:textId="70B5978F" w:rsidR="002303D6" w:rsidRPr="009F361E" w:rsidRDefault="002303D6" w:rsidP="00204B59">
            <w:pPr>
              <w:pStyle w:val="VBAILTBody"/>
              <w:rPr>
                <w:rStyle w:val="Strong"/>
              </w:rPr>
            </w:pPr>
          </w:p>
        </w:tc>
      </w:tr>
      <w:bookmarkEnd w:id="2"/>
      <w:tr w:rsidR="002303D6" w14:paraId="7CAD20DD" w14:textId="77777777" w:rsidTr="003C26BB">
        <w:tblPrEx>
          <w:tblCellMar>
            <w:left w:w="115" w:type="dxa"/>
            <w:right w:w="115" w:type="dxa"/>
          </w:tblCellMar>
        </w:tblPrEx>
        <w:trPr>
          <w:cantSplit/>
          <w:jc w:val="center"/>
        </w:trPr>
        <w:tc>
          <w:tcPr>
            <w:tcW w:w="4464" w:type="dxa"/>
            <w:tcBorders>
              <w:right w:val="dashSmallGap" w:sz="4" w:space="0" w:color="auto"/>
            </w:tcBorders>
          </w:tcPr>
          <w:p w14:paraId="51FCAC1D" w14:textId="77777777" w:rsidR="002303D6" w:rsidRPr="00CC3AEE" w:rsidRDefault="002303D6" w:rsidP="00204B59">
            <w:pPr>
              <w:pStyle w:val="VBAILTBody"/>
              <w:rPr>
                <w:sz w:val="20"/>
                <w:szCs w:val="20"/>
              </w:rPr>
            </w:pPr>
            <w:r>
              <w:rPr>
                <w:b/>
                <w:bCs/>
                <w:sz w:val="20"/>
                <w:szCs w:val="20"/>
              </w:rPr>
              <w:lastRenderedPageBreak/>
              <w:t>Step By Step Guide</w:t>
            </w:r>
            <w:r w:rsidRPr="00CC3AEE">
              <w:rPr>
                <w:b/>
                <w:bCs/>
                <w:sz w:val="20"/>
                <w:szCs w:val="20"/>
              </w:rPr>
              <w:t xml:space="preserve"> -</w:t>
            </w:r>
            <w:r w:rsidRPr="00CC3AEE">
              <w:rPr>
                <w:b/>
                <w:bCs/>
                <w:sz w:val="20"/>
                <w:szCs w:val="20"/>
              </w:rPr>
              <w:br/>
              <w:t>810: 611 Work Item</w:t>
            </w:r>
          </w:p>
          <w:p w14:paraId="6563A3BB" w14:textId="4DEBEED6" w:rsidR="00CC3AEE" w:rsidRPr="00CC3AEE" w:rsidRDefault="00AD3043" w:rsidP="00AD3043">
            <w:pPr>
              <w:pStyle w:val="VBAILTBody"/>
              <w:numPr>
                <w:ilvl w:val="0"/>
                <w:numId w:val="3"/>
              </w:numPr>
              <w:rPr>
                <w:sz w:val="20"/>
                <w:szCs w:val="20"/>
              </w:rPr>
            </w:pPr>
            <w:r w:rsidRPr="00CC3AEE">
              <w:rPr>
                <w:sz w:val="20"/>
                <w:szCs w:val="20"/>
              </w:rPr>
              <w:t xml:space="preserve">A PMC VSR, receives an 810: 611 Payment Returned Death of Person Entitled work item to her work queue for Surviving Spouse Angela. </w:t>
            </w:r>
          </w:p>
          <w:p w14:paraId="3A8D3CE9" w14:textId="77777777" w:rsidR="00CC3AEE" w:rsidRPr="00CC3AEE" w:rsidRDefault="00AD3043" w:rsidP="00AD3043">
            <w:pPr>
              <w:pStyle w:val="VBAILTBody"/>
              <w:numPr>
                <w:ilvl w:val="0"/>
                <w:numId w:val="3"/>
              </w:numPr>
              <w:rPr>
                <w:sz w:val="20"/>
                <w:szCs w:val="20"/>
              </w:rPr>
            </w:pPr>
            <w:r w:rsidRPr="00CC3AEE">
              <w:rPr>
                <w:sz w:val="20"/>
                <w:szCs w:val="20"/>
              </w:rPr>
              <w:t xml:space="preserve">The PMC VSR recognizes that the work item may be due to the death of the Surviving Spouse. </w:t>
            </w:r>
          </w:p>
          <w:p w14:paraId="576699C6" w14:textId="77777777" w:rsidR="00CC3AEE" w:rsidRPr="00CC3AEE" w:rsidRDefault="00AD3043" w:rsidP="00AD3043">
            <w:pPr>
              <w:pStyle w:val="VBAILTBody"/>
              <w:numPr>
                <w:ilvl w:val="0"/>
                <w:numId w:val="3"/>
              </w:numPr>
              <w:rPr>
                <w:sz w:val="20"/>
                <w:szCs w:val="20"/>
              </w:rPr>
            </w:pPr>
            <w:r w:rsidRPr="00CC3AEE">
              <w:rPr>
                <w:sz w:val="20"/>
                <w:szCs w:val="20"/>
              </w:rPr>
              <w:t xml:space="preserve">The PMC VSR reviews the corporate record and determines the Surviving Spouse’s award has been suspended due to a returned check and no action has been completed to terminate based on her death. </w:t>
            </w:r>
          </w:p>
          <w:p w14:paraId="162626AF" w14:textId="77777777" w:rsidR="00CC3AEE" w:rsidRPr="00CC3AEE" w:rsidRDefault="00AD3043" w:rsidP="00AD3043">
            <w:pPr>
              <w:pStyle w:val="VBAILTBody"/>
              <w:numPr>
                <w:ilvl w:val="0"/>
                <w:numId w:val="3"/>
              </w:numPr>
              <w:rPr>
                <w:sz w:val="20"/>
                <w:szCs w:val="20"/>
              </w:rPr>
            </w:pPr>
            <w:r w:rsidRPr="00CC3AEE">
              <w:rPr>
                <w:sz w:val="20"/>
                <w:szCs w:val="20"/>
              </w:rPr>
              <w:t xml:space="preserve">The PMC VSR then pulls an SSA SHARE print to review for the Surviving Spouse’s date of death. The SHARE print verifies that the Surviving Spouse passed away June 18, 2017. </w:t>
            </w:r>
          </w:p>
          <w:p w14:paraId="50A6D4AD" w14:textId="77777777" w:rsidR="00CC3AEE" w:rsidRPr="00CC3AEE" w:rsidRDefault="00AD3043" w:rsidP="00AD3043">
            <w:pPr>
              <w:pStyle w:val="VBAILTBody"/>
              <w:numPr>
                <w:ilvl w:val="0"/>
                <w:numId w:val="3"/>
              </w:numPr>
              <w:rPr>
                <w:sz w:val="20"/>
                <w:szCs w:val="20"/>
              </w:rPr>
            </w:pPr>
            <w:r w:rsidRPr="00CC3AEE">
              <w:rPr>
                <w:sz w:val="20"/>
                <w:szCs w:val="20"/>
              </w:rPr>
              <w:t>The PMC VSR clears the 810-611 work item and CESTs an EP 130 PMC Report of Death of Beneficiary (if one is not already pending).</w:t>
            </w:r>
          </w:p>
          <w:p w14:paraId="2B39C72B" w14:textId="77777777" w:rsidR="00CC3AEE" w:rsidRPr="00CC3AEE" w:rsidRDefault="00AD3043" w:rsidP="00AD3043">
            <w:pPr>
              <w:pStyle w:val="VBAILTBody"/>
              <w:numPr>
                <w:ilvl w:val="0"/>
                <w:numId w:val="3"/>
              </w:numPr>
              <w:rPr>
                <w:sz w:val="20"/>
                <w:szCs w:val="20"/>
              </w:rPr>
            </w:pPr>
            <w:r w:rsidRPr="00CC3AEE">
              <w:rPr>
                <w:sz w:val="20"/>
                <w:szCs w:val="20"/>
              </w:rPr>
              <w:t xml:space="preserve">The PMC VSR then inputs the appropriate date of death into VBMS to terminate the Surviving Spouse’s award. </w:t>
            </w:r>
          </w:p>
          <w:p w14:paraId="629A79B0" w14:textId="77777777" w:rsidR="002303D6" w:rsidRDefault="00AD3043" w:rsidP="00AD3043">
            <w:pPr>
              <w:pStyle w:val="VBAILTBody"/>
              <w:numPr>
                <w:ilvl w:val="0"/>
                <w:numId w:val="3"/>
              </w:numPr>
              <w:rPr>
                <w:sz w:val="20"/>
                <w:szCs w:val="20"/>
              </w:rPr>
            </w:pPr>
            <w:r w:rsidRPr="00CC3AEE">
              <w:rPr>
                <w:sz w:val="20"/>
                <w:szCs w:val="20"/>
              </w:rPr>
              <w:t>The PMC VSR creates an estate letter to inform the estate of the terminated award based on the death of the Surviving Spouse and submits the pending claim to the Authorizer.</w:t>
            </w:r>
          </w:p>
          <w:p w14:paraId="08B4F783" w14:textId="2CF1D1B5" w:rsidR="002303D6" w:rsidRPr="00803CC0" w:rsidRDefault="002303D6" w:rsidP="00204B59">
            <w:pPr>
              <w:tabs>
                <w:tab w:val="left" w:pos="2880"/>
              </w:tabs>
            </w:pPr>
          </w:p>
        </w:tc>
        <w:tc>
          <w:tcPr>
            <w:tcW w:w="5616" w:type="dxa"/>
            <w:tcBorders>
              <w:left w:val="dashSmallGap" w:sz="4" w:space="0" w:color="auto"/>
            </w:tcBorders>
          </w:tcPr>
          <w:p w14:paraId="57B60365" w14:textId="5406E997" w:rsidR="002303D6" w:rsidRPr="00996B99" w:rsidRDefault="002303D6" w:rsidP="00204B59">
            <w:pPr>
              <w:pStyle w:val="VBAILTBullet2"/>
              <w:numPr>
                <w:ilvl w:val="0"/>
                <w:numId w:val="0"/>
              </w:numPr>
              <w:ind w:left="720"/>
              <w:rPr>
                <w:rStyle w:val="Strong"/>
                <w:b w:val="0"/>
              </w:rPr>
            </w:pPr>
          </w:p>
        </w:tc>
      </w:tr>
      <w:tr w:rsidR="002303D6" w14:paraId="36FCD279" w14:textId="77777777" w:rsidTr="003C26BB">
        <w:tblPrEx>
          <w:tblCellMar>
            <w:left w:w="115" w:type="dxa"/>
            <w:right w:w="115" w:type="dxa"/>
          </w:tblCellMar>
        </w:tblPrEx>
        <w:trPr>
          <w:cantSplit/>
          <w:jc w:val="center"/>
        </w:trPr>
        <w:tc>
          <w:tcPr>
            <w:tcW w:w="4464" w:type="dxa"/>
            <w:tcBorders>
              <w:right w:val="dashSmallGap" w:sz="4" w:space="0" w:color="auto"/>
            </w:tcBorders>
          </w:tcPr>
          <w:p w14:paraId="18D2C310" w14:textId="77777777" w:rsidR="002303D6" w:rsidRDefault="002303D6" w:rsidP="00204B59">
            <w:pPr>
              <w:pStyle w:val="VBAILTBodyStrong"/>
              <w:keepNext/>
              <w:keepLines/>
              <w:rPr>
                <w:rStyle w:val="Strong"/>
                <w:b/>
                <w:bCs w:val="0"/>
              </w:rPr>
            </w:pPr>
            <w:r w:rsidRPr="00AB50B7">
              <w:rPr>
                <w:rStyle w:val="Strong"/>
                <w:b/>
                <w:bCs w:val="0"/>
              </w:rPr>
              <w:lastRenderedPageBreak/>
              <w:t>Demonstration Example 1—</w:t>
            </w:r>
            <w:r w:rsidRPr="00AB50B7">
              <w:rPr>
                <w:rStyle w:val="Strong"/>
                <w:b/>
                <w:bCs w:val="0"/>
              </w:rPr>
              <w:br/>
              <w:t>Determine Which 800 Series Work Item</w:t>
            </w:r>
            <w:r>
              <w:rPr>
                <w:rStyle w:val="Strong"/>
                <w:b/>
                <w:bCs w:val="0"/>
              </w:rPr>
              <w:t xml:space="preserve"> </w:t>
            </w:r>
            <w:r w:rsidRPr="00AB50B7">
              <w:rPr>
                <w:rStyle w:val="Strong"/>
                <w:b/>
                <w:bCs w:val="0"/>
              </w:rPr>
              <w:t>Was Received</w:t>
            </w:r>
          </w:p>
          <w:p w14:paraId="6891EB31" w14:textId="77777777" w:rsidR="002303D6" w:rsidRPr="00865BAB" w:rsidRDefault="002303D6" w:rsidP="00204B59">
            <w:pPr>
              <w:pStyle w:val="VBAILTBody"/>
              <w:jc w:val="right"/>
            </w:pPr>
            <w:r>
              <w:rPr>
                <w:noProof/>
              </w:rPr>
              <w:drawing>
                <wp:inline distT="0" distB="0" distL="0" distR="0" wp14:anchorId="2F9317E8" wp14:editId="3908EBC9">
                  <wp:extent cx="484632" cy="484632"/>
                  <wp:effectExtent l="0" t="0" r="0" b="0"/>
                  <wp:docPr id="10" name="Picture 10"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8">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616" w:type="dxa"/>
            <w:tcBorders>
              <w:left w:val="dashSmallGap" w:sz="4" w:space="0" w:color="auto"/>
            </w:tcBorders>
          </w:tcPr>
          <w:p w14:paraId="6FE172C5" w14:textId="283C21B8" w:rsidR="002303D6" w:rsidRPr="00EA0D4C" w:rsidRDefault="002303D6" w:rsidP="00204B59">
            <w:pPr>
              <w:pStyle w:val="VBAILTBody"/>
              <w:rPr>
                <w:rStyle w:val="Strong"/>
                <w:b w:val="0"/>
                <w:bCs w:val="0"/>
              </w:rPr>
            </w:pPr>
          </w:p>
        </w:tc>
      </w:tr>
      <w:tr w:rsidR="002303D6" w14:paraId="02058296" w14:textId="77777777" w:rsidTr="003C26BB">
        <w:tblPrEx>
          <w:tblCellMar>
            <w:left w:w="115" w:type="dxa"/>
            <w:right w:w="115" w:type="dxa"/>
          </w:tblCellMar>
        </w:tblPrEx>
        <w:trPr>
          <w:cantSplit/>
          <w:jc w:val="center"/>
        </w:trPr>
        <w:tc>
          <w:tcPr>
            <w:tcW w:w="4464" w:type="dxa"/>
            <w:tcBorders>
              <w:right w:val="dashSmallGap" w:sz="4" w:space="0" w:color="auto"/>
            </w:tcBorders>
          </w:tcPr>
          <w:p w14:paraId="1C233CCF" w14:textId="77777777" w:rsidR="002303D6" w:rsidRDefault="002303D6" w:rsidP="00204B59">
            <w:pPr>
              <w:pStyle w:val="VBAILTBodyStrong"/>
              <w:rPr>
                <w:rStyle w:val="Strong"/>
                <w:b/>
                <w:bCs w:val="0"/>
              </w:rPr>
            </w:pPr>
            <w:r w:rsidRPr="008623F4">
              <w:rPr>
                <w:rStyle w:val="Strong"/>
                <w:b/>
                <w:bCs w:val="0"/>
              </w:rPr>
              <w:t>Demonstration Example 1—</w:t>
            </w:r>
            <w:r w:rsidRPr="008623F4">
              <w:rPr>
                <w:rStyle w:val="Strong"/>
                <w:b/>
                <w:bCs w:val="0"/>
              </w:rPr>
              <w:br/>
              <w:t>Determine the Reason for the Work Item</w:t>
            </w:r>
          </w:p>
          <w:p w14:paraId="0EE0844E" w14:textId="77777777" w:rsidR="002303D6" w:rsidRPr="008623F4" w:rsidRDefault="002303D6" w:rsidP="00204B59">
            <w:pPr>
              <w:pStyle w:val="VBAILTbullet1"/>
              <w:rPr>
                <w:rStyle w:val="Strong"/>
                <w:b w:val="0"/>
                <w:bCs w:val="0"/>
              </w:rPr>
            </w:pPr>
            <w:r w:rsidRPr="008623F4">
              <w:rPr>
                <w:rStyle w:val="Strong"/>
                <w:b w:val="0"/>
                <w:bCs w:val="0"/>
              </w:rPr>
              <w:t>Work item was not cleared previously, but no update is needed</w:t>
            </w:r>
          </w:p>
          <w:p w14:paraId="5640532A" w14:textId="77777777" w:rsidR="002303D6" w:rsidRPr="008623F4" w:rsidRDefault="002303D6" w:rsidP="00204B59">
            <w:pPr>
              <w:pStyle w:val="VBAILTbullet1"/>
              <w:rPr>
                <w:rStyle w:val="Strong"/>
                <w:b w:val="0"/>
                <w:bCs w:val="0"/>
              </w:rPr>
            </w:pPr>
            <w:r w:rsidRPr="008623F4">
              <w:rPr>
                <w:rStyle w:val="Strong"/>
                <w:b w:val="0"/>
                <w:bCs w:val="0"/>
              </w:rPr>
              <w:t>An update is needed in the system</w:t>
            </w:r>
          </w:p>
          <w:p w14:paraId="7CC36040" w14:textId="77777777" w:rsidR="002303D6" w:rsidRDefault="002303D6" w:rsidP="00204B59">
            <w:pPr>
              <w:pStyle w:val="VBAILTbullet1"/>
              <w:rPr>
                <w:rStyle w:val="Strong"/>
                <w:b w:val="0"/>
                <w:bCs w:val="0"/>
              </w:rPr>
            </w:pPr>
            <w:r w:rsidRPr="008623F4">
              <w:rPr>
                <w:rStyle w:val="Strong"/>
                <w:b w:val="0"/>
                <w:bCs w:val="0"/>
              </w:rPr>
              <w:t>An award adjustment is needed</w:t>
            </w:r>
          </w:p>
          <w:p w14:paraId="6E5069F6" w14:textId="77777777" w:rsidR="002303D6" w:rsidRPr="001C79B6" w:rsidRDefault="002303D6" w:rsidP="00204B59">
            <w:pPr>
              <w:pStyle w:val="VBAILTBody"/>
              <w:jc w:val="right"/>
              <w:rPr>
                <w:rStyle w:val="Strong"/>
                <w:b w:val="0"/>
                <w:bCs w:val="0"/>
              </w:rPr>
            </w:pPr>
            <w:r>
              <w:rPr>
                <w:noProof/>
              </w:rPr>
              <w:drawing>
                <wp:inline distT="0" distB="0" distL="0" distR="0" wp14:anchorId="106D5B88" wp14:editId="4E5D211C">
                  <wp:extent cx="484632" cy="484632"/>
                  <wp:effectExtent l="0" t="0" r="0" b="0"/>
                  <wp:docPr id="205" name="Picture 205"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8">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616" w:type="dxa"/>
            <w:tcBorders>
              <w:left w:val="dashSmallGap" w:sz="4" w:space="0" w:color="auto"/>
            </w:tcBorders>
          </w:tcPr>
          <w:p w14:paraId="0C325578" w14:textId="25E65DD9" w:rsidR="002303D6" w:rsidRPr="009F361E" w:rsidRDefault="002303D6" w:rsidP="00204B59">
            <w:pPr>
              <w:pStyle w:val="VBAILTBody"/>
              <w:rPr>
                <w:rStyle w:val="Strong"/>
              </w:rPr>
            </w:pPr>
          </w:p>
        </w:tc>
      </w:tr>
      <w:tr w:rsidR="002303D6" w14:paraId="54213236" w14:textId="77777777" w:rsidTr="003C26BB">
        <w:tblPrEx>
          <w:tblCellMar>
            <w:left w:w="115" w:type="dxa"/>
            <w:right w:w="115" w:type="dxa"/>
          </w:tblCellMar>
        </w:tblPrEx>
        <w:trPr>
          <w:cantSplit/>
          <w:jc w:val="center"/>
        </w:trPr>
        <w:tc>
          <w:tcPr>
            <w:tcW w:w="4464" w:type="dxa"/>
            <w:tcBorders>
              <w:right w:val="dashSmallGap" w:sz="4" w:space="0" w:color="auto"/>
            </w:tcBorders>
          </w:tcPr>
          <w:p w14:paraId="286F6B7E" w14:textId="77777777" w:rsidR="002303D6" w:rsidRDefault="002303D6" w:rsidP="00204B59">
            <w:pPr>
              <w:pStyle w:val="VBAILTBodyStrong"/>
              <w:rPr>
                <w:rStyle w:val="Strong"/>
                <w:b/>
                <w:bCs w:val="0"/>
              </w:rPr>
            </w:pPr>
            <w:r w:rsidRPr="00BD4F98">
              <w:rPr>
                <w:rStyle w:val="Strong"/>
                <w:b/>
                <w:bCs w:val="0"/>
              </w:rPr>
              <w:t>Demonstration Example 1—</w:t>
            </w:r>
            <w:r w:rsidRPr="00BD4F98">
              <w:rPr>
                <w:rStyle w:val="Strong"/>
                <w:b/>
                <w:bCs w:val="0"/>
              </w:rPr>
              <w:br/>
              <w:t>Determine the Appropriate Steps to Take to</w:t>
            </w:r>
            <w:r>
              <w:rPr>
                <w:rStyle w:val="Strong"/>
                <w:b/>
                <w:bCs w:val="0"/>
              </w:rPr>
              <w:t xml:space="preserve"> </w:t>
            </w:r>
            <w:r w:rsidRPr="00BD4F98">
              <w:rPr>
                <w:rStyle w:val="Strong"/>
                <w:b/>
                <w:bCs w:val="0"/>
              </w:rPr>
              <w:t xml:space="preserve">Process the 810 Series Work Items </w:t>
            </w:r>
          </w:p>
          <w:p w14:paraId="557B80B0" w14:textId="77777777" w:rsidR="002303D6" w:rsidRPr="001C79B6" w:rsidRDefault="002303D6" w:rsidP="00204B59">
            <w:pPr>
              <w:pStyle w:val="VBAILTBody"/>
              <w:jc w:val="right"/>
              <w:rPr>
                <w:rStyle w:val="Strong"/>
                <w:b w:val="0"/>
                <w:bCs w:val="0"/>
              </w:rPr>
            </w:pPr>
            <w:r>
              <w:rPr>
                <w:noProof/>
              </w:rPr>
              <w:drawing>
                <wp:inline distT="0" distB="0" distL="0" distR="0" wp14:anchorId="1EC479B2" wp14:editId="727D6399">
                  <wp:extent cx="484632" cy="484632"/>
                  <wp:effectExtent l="0" t="0" r="0" b="0"/>
                  <wp:docPr id="17" name="Picture 1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8">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616" w:type="dxa"/>
            <w:tcBorders>
              <w:left w:val="dashSmallGap" w:sz="4" w:space="0" w:color="auto"/>
            </w:tcBorders>
          </w:tcPr>
          <w:p w14:paraId="294195EB" w14:textId="11AB04AF" w:rsidR="002303D6" w:rsidRPr="0096047B" w:rsidRDefault="002303D6" w:rsidP="00204B59">
            <w:pPr>
              <w:pStyle w:val="VBAILTBody"/>
              <w:rPr>
                <w:rStyle w:val="Strong"/>
                <w:b w:val="0"/>
              </w:rPr>
            </w:pPr>
          </w:p>
        </w:tc>
      </w:tr>
      <w:tr w:rsidR="002303D6" w14:paraId="19BEB3BB" w14:textId="77777777" w:rsidTr="003C26BB">
        <w:tblPrEx>
          <w:tblCellMar>
            <w:left w:w="115" w:type="dxa"/>
            <w:right w:w="115" w:type="dxa"/>
          </w:tblCellMar>
        </w:tblPrEx>
        <w:trPr>
          <w:cantSplit/>
          <w:jc w:val="center"/>
        </w:trPr>
        <w:tc>
          <w:tcPr>
            <w:tcW w:w="4464" w:type="dxa"/>
            <w:tcBorders>
              <w:right w:val="dashSmallGap" w:sz="4" w:space="0" w:color="auto"/>
            </w:tcBorders>
          </w:tcPr>
          <w:p w14:paraId="1890134B" w14:textId="77777777" w:rsidR="002303D6" w:rsidRDefault="002303D6" w:rsidP="00204B59">
            <w:pPr>
              <w:pStyle w:val="VBAILTBodyStrong"/>
              <w:keepNext/>
              <w:keepLines/>
              <w:rPr>
                <w:rStyle w:val="Strong"/>
                <w:b/>
                <w:bCs w:val="0"/>
              </w:rPr>
            </w:pPr>
            <w:r w:rsidRPr="00E43389">
              <w:rPr>
                <w:rStyle w:val="Strong"/>
                <w:b/>
                <w:bCs w:val="0"/>
              </w:rPr>
              <w:lastRenderedPageBreak/>
              <w:t>Demonstration Example 1—</w:t>
            </w:r>
            <w:r w:rsidRPr="00E43389">
              <w:rPr>
                <w:rStyle w:val="Strong"/>
                <w:b/>
                <w:bCs w:val="0"/>
              </w:rPr>
              <w:br/>
              <w:t>Perform the Required Actions to Process an 810 Series Work Item</w:t>
            </w:r>
            <w:r>
              <w:rPr>
                <w:rStyle w:val="Strong"/>
                <w:b/>
                <w:bCs w:val="0"/>
              </w:rPr>
              <w:t xml:space="preserve"> </w:t>
            </w:r>
          </w:p>
          <w:p w14:paraId="6A40D745" w14:textId="77777777" w:rsidR="002303D6" w:rsidRPr="0096047B" w:rsidRDefault="002303D6" w:rsidP="00204B59">
            <w:pPr>
              <w:pStyle w:val="VBAILTBody"/>
              <w:jc w:val="right"/>
              <w:rPr>
                <w:rStyle w:val="Strong"/>
                <w:b w:val="0"/>
                <w:bCs w:val="0"/>
              </w:rPr>
            </w:pPr>
            <w:r>
              <w:rPr>
                <w:noProof/>
              </w:rPr>
              <w:drawing>
                <wp:inline distT="0" distB="0" distL="0" distR="0" wp14:anchorId="20B5E66E" wp14:editId="7D55BABC">
                  <wp:extent cx="484632" cy="484632"/>
                  <wp:effectExtent l="0" t="0" r="0" b="0"/>
                  <wp:docPr id="206" name="Picture 20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8">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616" w:type="dxa"/>
            <w:tcBorders>
              <w:left w:val="dashSmallGap" w:sz="4" w:space="0" w:color="auto"/>
            </w:tcBorders>
          </w:tcPr>
          <w:p w14:paraId="4DAA4FA8" w14:textId="5C6183FB" w:rsidR="002303D6" w:rsidRPr="009F361E" w:rsidRDefault="002303D6" w:rsidP="00204B59">
            <w:pPr>
              <w:pStyle w:val="VBAILTBody"/>
              <w:rPr>
                <w:rStyle w:val="Strong"/>
              </w:rPr>
            </w:pPr>
          </w:p>
        </w:tc>
      </w:tr>
      <w:tr w:rsidR="002303D6" w14:paraId="6566D772" w14:textId="77777777" w:rsidTr="003C26BB">
        <w:tblPrEx>
          <w:tblCellMar>
            <w:left w:w="115" w:type="dxa"/>
            <w:right w:w="115" w:type="dxa"/>
          </w:tblCellMar>
        </w:tblPrEx>
        <w:trPr>
          <w:cantSplit/>
          <w:jc w:val="center"/>
        </w:trPr>
        <w:tc>
          <w:tcPr>
            <w:tcW w:w="4464" w:type="dxa"/>
            <w:tcBorders>
              <w:right w:val="dashSmallGap" w:sz="4" w:space="0" w:color="auto"/>
            </w:tcBorders>
          </w:tcPr>
          <w:p w14:paraId="4401BC4A" w14:textId="77777777" w:rsidR="002303D6" w:rsidRDefault="002303D6" w:rsidP="00204B59">
            <w:pPr>
              <w:pStyle w:val="VBAILTBodyStrong"/>
              <w:rPr>
                <w:rStyle w:val="Strong"/>
                <w:b/>
                <w:bCs w:val="0"/>
              </w:rPr>
            </w:pPr>
            <w:r w:rsidRPr="00E43389">
              <w:rPr>
                <w:rStyle w:val="Strong"/>
                <w:b/>
                <w:bCs w:val="0"/>
              </w:rPr>
              <w:t>Demonstration Example 1—</w:t>
            </w:r>
            <w:r>
              <w:rPr>
                <w:rStyle w:val="Strong"/>
                <w:b/>
                <w:bCs w:val="0"/>
              </w:rPr>
              <w:t>Submit the Outcomes of the 81</w:t>
            </w:r>
            <w:r w:rsidRPr="00E43389">
              <w:rPr>
                <w:rStyle w:val="Strong"/>
                <w:b/>
                <w:bCs w:val="0"/>
              </w:rPr>
              <w:t>0 Series Work</w:t>
            </w:r>
            <w:r>
              <w:rPr>
                <w:rStyle w:val="Strong"/>
                <w:b/>
                <w:bCs w:val="0"/>
              </w:rPr>
              <w:t xml:space="preserve"> </w:t>
            </w:r>
            <w:r w:rsidRPr="00E43389">
              <w:rPr>
                <w:rStyle w:val="Strong"/>
                <w:b/>
                <w:bCs w:val="0"/>
              </w:rPr>
              <w:t>Items to the Authorizer</w:t>
            </w:r>
          </w:p>
          <w:p w14:paraId="11A134EF" w14:textId="77777777" w:rsidR="002303D6" w:rsidRPr="0096047B" w:rsidRDefault="002303D6" w:rsidP="00204B59">
            <w:pPr>
              <w:pStyle w:val="VBAILTBody"/>
              <w:jc w:val="right"/>
              <w:rPr>
                <w:rStyle w:val="Strong"/>
                <w:b w:val="0"/>
                <w:bCs w:val="0"/>
              </w:rPr>
            </w:pPr>
            <w:r>
              <w:rPr>
                <w:noProof/>
              </w:rPr>
              <w:drawing>
                <wp:inline distT="0" distB="0" distL="0" distR="0" wp14:anchorId="7C82ACD5" wp14:editId="3C2D68EE">
                  <wp:extent cx="484632" cy="484632"/>
                  <wp:effectExtent l="0" t="0" r="0" b="0"/>
                  <wp:docPr id="26" name="Picture 2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8">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616" w:type="dxa"/>
            <w:tcBorders>
              <w:left w:val="dashSmallGap" w:sz="4" w:space="0" w:color="auto"/>
            </w:tcBorders>
          </w:tcPr>
          <w:p w14:paraId="42B6444B" w14:textId="77777777" w:rsidR="002303D6" w:rsidRPr="009F361E" w:rsidRDefault="002303D6" w:rsidP="002303D6">
            <w:pPr>
              <w:pStyle w:val="VBAILTBody"/>
              <w:rPr>
                <w:rStyle w:val="Strong"/>
              </w:rPr>
            </w:pPr>
          </w:p>
        </w:tc>
      </w:tr>
      <w:tr w:rsidR="002303D6" w14:paraId="168F9043" w14:textId="77777777" w:rsidTr="003C26BB">
        <w:tblPrEx>
          <w:tblCellMar>
            <w:left w:w="115" w:type="dxa"/>
            <w:right w:w="115" w:type="dxa"/>
          </w:tblCellMar>
        </w:tblPrEx>
        <w:trPr>
          <w:cantSplit/>
          <w:jc w:val="center"/>
        </w:trPr>
        <w:tc>
          <w:tcPr>
            <w:tcW w:w="4464" w:type="dxa"/>
            <w:tcBorders>
              <w:right w:val="dashSmallGap" w:sz="4" w:space="0" w:color="auto"/>
            </w:tcBorders>
          </w:tcPr>
          <w:p w14:paraId="3D3D56F6" w14:textId="77777777" w:rsidR="002303D6" w:rsidRDefault="002303D6" w:rsidP="00204B59">
            <w:pPr>
              <w:pStyle w:val="VBAILTBodyStrong"/>
              <w:rPr>
                <w:rStyle w:val="Strong"/>
                <w:b/>
                <w:bCs w:val="0"/>
              </w:rPr>
            </w:pPr>
            <w:r>
              <w:rPr>
                <w:rStyle w:val="Strong"/>
                <w:b/>
                <w:bCs w:val="0"/>
              </w:rPr>
              <w:t>Questions About Demonstrations?</w:t>
            </w:r>
          </w:p>
          <w:p w14:paraId="07A0CC69" w14:textId="753DF581" w:rsidR="002303D6" w:rsidRPr="00E43389" w:rsidRDefault="002303D6" w:rsidP="00204B59">
            <w:pPr>
              <w:pStyle w:val="VBAILTBodyStrong"/>
              <w:rPr>
                <w:rStyle w:val="Strong"/>
                <w:b/>
                <w:bCs w:val="0"/>
              </w:rPr>
            </w:pPr>
            <w:r>
              <w:rPr>
                <w:noProof/>
              </w:rPr>
              <w:drawing>
                <wp:inline distT="0" distB="0" distL="0" distR="0" wp14:anchorId="65004368" wp14:editId="5626DC33">
                  <wp:extent cx="481330" cy="481330"/>
                  <wp:effectExtent l="0" t="0" r="0" b="0"/>
                  <wp:docPr id="231" name="Picture 23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5616" w:type="dxa"/>
            <w:tcBorders>
              <w:left w:val="dashSmallGap" w:sz="4" w:space="0" w:color="auto"/>
            </w:tcBorders>
          </w:tcPr>
          <w:p w14:paraId="3ECE974F" w14:textId="77777777" w:rsidR="002303D6" w:rsidRPr="009F361E" w:rsidRDefault="002303D6" w:rsidP="002303D6">
            <w:pPr>
              <w:pStyle w:val="VBAILTBody"/>
              <w:rPr>
                <w:rStyle w:val="Strong"/>
              </w:rPr>
            </w:pPr>
          </w:p>
        </w:tc>
      </w:tr>
    </w:tbl>
    <w:p w14:paraId="73687CCA" w14:textId="77777777" w:rsidR="003C26BB" w:rsidRDefault="003C26BB"/>
    <w:p w14:paraId="280857C3" w14:textId="77777777" w:rsidR="003C26BB" w:rsidRDefault="003C26BB"/>
    <w:p w14:paraId="0BC8CE53" w14:textId="77777777" w:rsidR="003C26BB" w:rsidRDefault="003C26BB"/>
    <w:p w14:paraId="61ED7F03" w14:textId="77777777" w:rsidR="003C26BB" w:rsidRDefault="003C26BB"/>
    <w:p w14:paraId="64CDA084" w14:textId="77777777" w:rsidR="003C26BB" w:rsidRDefault="003C26BB"/>
    <w:p w14:paraId="2763A209" w14:textId="77777777" w:rsidR="003C26BB" w:rsidRDefault="003C26BB"/>
    <w:p w14:paraId="5FC034F8" w14:textId="77777777" w:rsidR="003C26BB" w:rsidRDefault="003C26BB"/>
    <w:p w14:paraId="4C9B6525" w14:textId="77777777" w:rsidR="003C26BB" w:rsidRDefault="003C26BB"/>
    <w:p w14:paraId="6914FA45" w14:textId="77777777" w:rsidR="003C26BB" w:rsidRDefault="003C26BB"/>
    <w:p w14:paraId="6C3E67F1" w14:textId="77777777" w:rsidR="003C26BB" w:rsidRDefault="003C26BB"/>
    <w:p w14:paraId="2E7E841B" w14:textId="77777777" w:rsidR="003C26BB" w:rsidRDefault="003C26BB"/>
    <w:p w14:paraId="54B7C201" w14:textId="77777777" w:rsidR="003C26BB" w:rsidRDefault="003C26BB"/>
    <w:p w14:paraId="4BD5B177" w14:textId="77777777" w:rsidR="003C26BB" w:rsidRDefault="003C26BB"/>
    <w:tbl>
      <w:tblPr>
        <w:tblStyle w:val="TableGrid"/>
        <w:tblW w:w="10080" w:type="dxa"/>
        <w:jc w:val="center"/>
        <w:tblLook w:val="04A0" w:firstRow="1" w:lastRow="0" w:firstColumn="1" w:lastColumn="0" w:noHBand="0" w:noVBand="1"/>
        <w:tblCaption w:val="Lesson plan table specifying individual PowerPoint slide content and related instructor activities/guidance"/>
      </w:tblPr>
      <w:tblGrid>
        <w:gridCol w:w="4140"/>
        <w:gridCol w:w="324"/>
        <w:gridCol w:w="5616"/>
      </w:tblGrid>
      <w:tr w:rsidR="003C26BB" w14:paraId="0E0510F7" w14:textId="77777777" w:rsidTr="0042287B">
        <w:trPr>
          <w:cantSplit/>
          <w:tblHeader/>
          <w:jc w:val="center"/>
        </w:trPr>
        <w:tc>
          <w:tcPr>
            <w:tcW w:w="4464" w:type="dxa"/>
            <w:gridSpan w:val="2"/>
            <w:tcBorders>
              <w:right w:val="dashSmallGap" w:sz="4" w:space="0" w:color="auto"/>
            </w:tcBorders>
            <w:shd w:val="clear" w:color="auto" w:fill="BDD6EE" w:themeFill="accent1" w:themeFillTint="66"/>
          </w:tcPr>
          <w:p w14:paraId="53278DC9" w14:textId="77777777" w:rsidR="003C26BB" w:rsidRPr="006E54AE" w:rsidRDefault="003C26BB" w:rsidP="0042287B">
            <w:pPr>
              <w:pStyle w:val="VBAILTTableHeading1"/>
            </w:pPr>
            <w:r>
              <w:lastRenderedPageBreak/>
              <w:t>PowerPoint Slides</w:t>
            </w:r>
          </w:p>
        </w:tc>
        <w:tc>
          <w:tcPr>
            <w:tcW w:w="5616" w:type="dxa"/>
            <w:tcBorders>
              <w:left w:val="dashSmallGap" w:sz="4" w:space="0" w:color="auto"/>
            </w:tcBorders>
            <w:shd w:val="clear" w:color="auto" w:fill="BDD6EE" w:themeFill="accent1" w:themeFillTint="66"/>
          </w:tcPr>
          <w:p w14:paraId="2F7747AA" w14:textId="77777777" w:rsidR="003C26BB" w:rsidRDefault="003C26BB" w:rsidP="0042287B">
            <w:pPr>
              <w:pStyle w:val="VBAILTTableHeading1"/>
            </w:pPr>
            <w:r>
              <w:t>Notes</w:t>
            </w:r>
          </w:p>
        </w:tc>
      </w:tr>
      <w:tr w:rsidR="002303D6" w14:paraId="5CD2A55F" w14:textId="77777777" w:rsidTr="00204B59">
        <w:tblPrEx>
          <w:tblCellMar>
            <w:left w:w="115" w:type="dxa"/>
            <w:right w:w="115" w:type="dxa"/>
          </w:tblCellMar>
        </w:tblPrEx>
        <w:trPr>
          <w:jc w:val="center"/>
        </w:trPr>
        <w:tc>
          <w:tcPr>
            <w:tcW w:w="4140" w:type="dxa"/>
            <w:tcBorders>
              <w:right w:val="dashSmallGap" w:sz="4" w:space="0" w:color="auto"/>
            </w:tcBorders>
          </w:tcPr>
          <w:p w14:paraId="679129FA" w14:textId="17110779" w:rsidR="002303D6" w:rsidRDefault="002303D6" w:rsidP="00204B59">
            <w:pPr>
              <w:pStyle w:val="VBAILTBodyStrong"/>
            </w:pPr>
            <w:r>
              <w:br w:type="page"/>
              <w:t>Guided Practice Exercise Overview—810 Series Work Items (1 of 2)</w:t>
            </w:r>
          </w:p>
          <w:p w14:paraId="470438BB" w14:textId="77777777" w:rsidR="002303D6" w:rsidRDefault="002303D6" w:rsidP="00204B59">
            <w:pPr>
              <w:pStyle w:val="VBAILTbullet1"/>
            </w:pPr>
            <w:r>
              <w:t xml:space="preserve">Instructions: </w:t>
            </w:r>
          </w:p>
          <w:p w14:paraId="080140C5" w14:textId="77777777" w:rsidR="002303D6" w:rsidRPr="00B1452E" w:rsidRDefault="002303D6" w:rsidP="00204B59">
            <w:pPr>
              <w:pStyle w:val="VBAILTBullet2"/>
            </w:pPr>
            <w:r w:rsidRPr="00B1452E">
              <w:t>Process 810 series work item from beginning to end.</w:t>
            </w:r>
          </w:p>
          <w:p w14:paraId="331E6915" w14:textId="77777777" w:rsidR="002303D6" w:rsidRPr="00B1452E" w:rsidRDefault="002303D6" w:rsidP="00204B59">
            <w:pPr>
              <w:pStyle w:val="VBAILTBullet2"/>
            </w:pPr>
            <w:r w:rsidRPr="00B1452E">
              <w:t>Use the job aids, references, and systems available.</w:t>
            </w:r>
          </w:p>
          <w:p w14:paraId="30B22837" w14:textId="77777777" w:rsidR="002303D6" w:rsidRPr="00B1452E" w:rsidRDefault="002303D6" w:rsidP="00204B59">
            <w:pPr>
              <w:pStyle w:val="VBAILTBullet2"/>
            </w:pPr>
            <w:r w:rsidRPr="00B1452E">
              <w:t>Select a partner before beginning the exercise to confer with after completing each step individually.</w:t>
            </w:r>
          </w:p>
          <w:p w14:paraId="3DBD9ACD" w14:textId="77777777" w:rsidR="002303D6" w:rsidRPr="00B1452E" w:rsidRDefault="002303D6" w:rsidP="00204B59">
            <w:pPr>
              <w:pStyle w:val="VBAILTBullet2"/>
            </w:pPr>
            <w:r w:rsidRPr="00B1452E">
              <w:t>Consult with instructors for assistance.</w:t>
            </w:r>
          </w:p>
          <w:p w14:paraId="2DE875A1" w14:textId="77777777" w:rsidR="002303D6" w:rsidRPr="00B1452E" w:rsidRDefault="002303D6" w:rsidP="00204B59">
            <w:pPr>
              <w:pStyle w:val="VBAILTBullet2"/>
            </w:pPr>
            <w:r w:rsidRPr="00B1452E">
              <w:t xml:space="preserve">Be prepared to discuss your results with the class. </w:t>
            </w:r>
          </w:p>
          <w:p w14:paraId="49F55C15" w14:textId="77777777" w:rsidR="002303D6" w:rsidRDefault="002303D6" w:rsidP="00204B59">
            <w:pPr>
              <w:pStyle w:val="VBAILTBullet2"/>
              <w:rPr>
                <w:rStyle w:val="Strong"/>
                <w:b w:val="0"/>
                <w:bCs w:val="0"/>
              </w:rPr>
            </w:pPr>
            <w:r w:rsidRPr="00B1452E">
              <w:t>Take credit in ASPEN as directed at the completion of the exercise.</w:t>
            </w:r>
          </w:p>
        </w:tc>
        <w:tc>
          <w:tcPr>
            <w:tcW w:w="5940" w:type="dxa"/>
            <w:gridSpan w:val="2"/>
            <w:tcBorders>
              <w:left w:val="dashSmallGap" w:sz="4" w:space="0" w:color="auto"/>
            </w:tcBorders>
          </w:tcPr>
          <w:p w14:paraId="21DE00D5" w14:textId="7A4DF1EE" w:rsidR="002303D6" w:rsidRPr="009F361E" w:rsidRDefault="002303D6" w:rsidP="002303D6">
            <w:pPr>
              <w:pStyle w:val="VBAILTbullet1"/>
              <w:numPr>
                <w:ilvl w:val="0"/>
                <w:numId w:val="0"/>
              </w:numPr>
              <w:ind w:left="360"/>
              <w:rPr>
                <w:rStyle w:val="Strong"/>
              </w:rPr>
            </w:pPr>
          </w:p>
        </w:tc>
      </w:tr>
      <w:tr w:rsidR="002303D6" w14:paraId="60B0D36B" w14:textId="77777777" w:rsidTr="00204B59">
        <w:tblPrEx>
          <w:tblCellMar>
            <w:left w:w="115" w:type="dxa"/>
            <w:right w:w="115" w:type="dxa"/>
          </w:tblCellMar>
        </w:tblPrEx>
        <w:trPr>
          <w:jc w:val="center"/>
        </w:trPr>
        <w:tc>
          <w:tcPr>
            <w:tcW w:w="4140" w:type="dxa"/>
            <w:tcBorders>
              <w:right w:val="dashSmallGap" w:sz="4" w:space="0" w:color="auto"/>
            </w:tcBorders>
          </w:tcPr>
          <w:p w14:paraId="181F1DFB" w14:textId="77777777" w:rsidR="002303D6" w:rsidRDefault="002303D6" w:rsidP="00204B59">
            <w:pPr>
              <w:pStyle w:val="VBAILTBodyStrong"/>
            </w:pPr>
            <w:r>
              <w:t>Guided Practice Exercise Overview—810 Series Work Items (2 of 2)</w:t>
            </w:r>
          </w:p>
          <w:p w14:paraId="7CCDF24F" w14:textId="77777777" w:rsidR="002303D6" w:rsidRPr="008303BF" w:rsidRDefault="002303D6" w:rsidP="00204B59">
            <w:pPr>
              <w:pStyle w:val="VBAILTbullet1"/>
            </w:pPr>
            <w:r>
              <w:t xml:space="preserve">This exercise includes the following parts of the </w:t>
            </w:r>
            <w:r w:rsidRPr="008303BF">
              <w:t>work items process:</w:t>
            </w:r>
          </w:p>
          <w:p w14:paraId="03D5AF86" w14:textId="77777777" w:rsidR="002303D6" w:rsidRPr="008303BF" w:rsidRDefault="002303D6" w:rsidP="00204B59">
            <w:pPr>
              <w:pStyle w:val="VBAILTBullet2"/>
            </w:pPr>
            <w:r w:rsidRPr="008303BF">
              <w:t>Determine which 800 series work item was received</w:t>
            </w:r>
          </w:p>
          <w:p w14:paraId="37BB4DAB" w14:textId="77777777" w:rsidR="002303D6" w:rsidRPr="008303BF" w:rsidRDefault="002303D6" w:rsidP="00204B59">
            <w:pPr>
              <w:pStyle w:val="VBAILTBullet2"/>
            </w:pPr>
            <w:r w:rsidRPr="008303BF">
              <w:lastRenderedPageBreak/>
              <w:t>Determine the reason for the work item</w:t>
            </w:r>
          </w:p>
          <w:p w14:paraId="279F767C" w14:textId="77777777" w:rsidR="002303D6" w:rsidRPr="008303BF" w:rsidRDefault="002303D6" w:rsidP="00204B59">
            <w:pPr>
              <w:pStyle w:val="VBAILTBullet2"/>
            </w:pPr>
            <w:r w:rsidRPr="008303BF">
              <w:t>Determine the appropriate steps to take to process an 810 series work item</w:t>
            </w:r>
          </w:p>
          <w:p w14:paraId="2B9132F6" w14:textId="77777777" w:rsidR="002303D6" w:rsidRPr="008303BF" w:rsidRDefault="002303D6" w:rsidP="00204B59">
            <w:pPr>
              <w:pStyle w:val="VBAILTBullet2"/>
            </w:pPr>
            <w:r w:rsidRPr="008303BF">
              <w:t>Perform the required actions to process an 810 series work item</w:t>
            </w:r>
          </w:p>
          <w:p w14:paraId="7C5CDEE1" w14:textId="77777777" w:rsidR="002303D6" w:rsidRDefault="002303D6" w:rsidP="00204B59">
            <w:pPr>
              <w:pStyle w:val="VBAILTBodyStrong"/>
              <w:rPr>
                <w:rStyle w:val="Strong"/>
                <w:b/>
                <w:bCs w:val="0"/>
              </w:rPr>
            </w:pPr>
            <w:r w:rsidRPr="008303BF">
              <w:t>Submit the outcomes of the 810 series work item to the Authorizer</w:t>
            </w:r>
          </w:p>
        </w:tc>
        <w:tc>
          <w:tcPr>
            <w:tcW w:w="5940" w:type="dxa"/>
            <w:gridSpan w:val="2"/>
            <w:tcBorders>
              <w:left w:val="dashSmallGap" w:sz="4" w:space="0" w:color="auto"/>
            </w:tcBorders>
          </w:tcPr>
          <w:p w14:paraId="08633339" w14:textId="77777777" w:rsidR="002303D6" w:rsidRPr="009F361E" w:rsidRDefault="002303D6" w:rsidP="002303D6">
            <w:pPr>
              <w:pStyle w:val="VBAILTBody"/>
              <w:rPr>
                <w:rStyle w:val="Strong"/>
              </w:rPr>
            </w:pPr>
          </w:p>
        </w:tc>
      </w:tr>
      <w:tr w:rsidR="002303D6" w14:paraId="05030B41" w14:textId="77777777" w:rsidTr="00204B59">
        <w:tblPrEx>
          <w:tblCellMar>
            <w:left w:w="115" w:type="dxa"/>
            <w:right w:w="115" w:type="dxa"/>
          </w:tblCellMar>
        </w:tblPrEx>
        <w:trPr>
          <w:cantSplit/>
          <w:jc w:val="center"/>
        </w:trPr>
        <w:tc>
          <w:tcPr>
            <w:tcW w:w="4140" w:type="dxa"/>
            <w:tcBorders>
              <w:right w:val="dashSmallGap" w:sz="4" w:space="0" w:color="auto"/>
            </w:tcBorders>
          </w:tcPr>
          <w:p w14:paraId="7AAB952C" w14:textId="77777777" w:rsidR="002303D6" w:rsidRDefault="002303D6" w:rsidP="00204B59">
            <w:pPr>
              <w:pStyle w:val="VBAILTBodyStrong"/>
            </w:pPr>
            <w:r w:rsidRPr="008303BF">
              <w:t>Guided Practice Exercise—</w:t>
            </w:r>
            <w:r>
              <w:t>810</w:t>
            </w:r>
            <w:r w:rsidRPr="008303BF">
              <w:t xml:space="preserve"> Series Work Item</w:t>
            </w:r>
            <w:r>
              <w:t>s</w:t>
            </w:r>
            <w:r w:rsidRPr="008303BF">
              <w:t xml:space="preserve"> </w:t>
            </w:r>
          </w:p>
          <w:p w14:paraId="6C4A03D4" w14:textId="77777777" w:rsidR="00154DBB" w:rsidRDefault="002303D6" w:rsidP="00154DBB">
            <w:pPr>
              <w:pStyle w:val="VBAILTbullet1"/>
              <w:numPr>
                <w:ilvl w:val="0"/>
                <w:numId w:val="0"/>
              </w:numPr>
              <w:ind w:left="360" w:hanging="360"/>
            </w:pPr>
            <w:r w:rsidRPr="00D44E1B">
              <w:t xml:space="preserve">Guided Practice </w:t>
            </w:r>
            <w:r>
              <w:t>Exercise Example</w:t>
            </w:r>
            <w:r w:rsidRPr="00D44E1B">
              <w:t xml:space="preserve">: </w:t>
            </w:r>
          </w:p>
          <w:p w14:paraId="4524B8D5" w14:textId="4EF3D75F" w:rsidR="00154DBB" w:rsidRDefault="002303D6" w:rsidP="00204B59">
            <w:pPr>
              <w:pStyle w:val="VBAILTbullet1"/>
            </w:pPr>
            <w:r>
              <w:t>{Work item}</w:t>
            </w:r>
          </w:p>
          <w:p w14:paraId="40BDEB0D" w14:textId="3E7C6468" w:rsidR="002303D6" w:rsidRPr="00154DBB" w:rsidRDefault="002303D6" w:rsidP="00204B59">
            <w:pPr>
              <w:pStyle w:val="VBAILTbullet1"/>
              <w:rPr>
                <w:rStyle w:val="Strong"/>
                <w:b w:val="0"/>
                <w:bCs w:val="0"/>
              </w:rPr>
            </w:pPr>
            <w:r>
              <w:t>{</w:t>
            </w:r>
            <w:r w:rsidRPr="00D44E1B">
              <w:t>Other information</w:t>
            </w:r>
            <w:r>
              <w:t xml:space="preserve">} </w:t>
            </w:r>
          </w:p>
        </w:tc>
        <w:tc>
          <w:tcPr>
            <w:tcW w:w="5940" w:type="dxa"/>
            <w:gridSpan w:val="2"/>
            <w:tcBorders>
              <w:left w:val="dashSmallGap" w:sz="4" w:space="0" w:color="auto"/>
            </w:tcBorders>
          </w:tcPr>
          <w:p w14:paraId="1D41EBE2" w14:textId="1B471FEA" w:rsidR="002303D6" w:rsidRPr="009F361E" w:rsidRDefault="002303D6" w:rsidP="00204B59">
            <w:pPr>
              <w:pStyle w:val="VBAILTBody"/>
              <w:rPr>
                <w:rStyle w:val="Strong"/>
              </w:rPr>
            </w:pPr>
          </w:p>
        </w:tc>
      </w:tr>
      <w:tr w:rsidR="002303D6" w14:paraId="414BC739" w14:textId="77777777" w:rsidTr="00204B59">
        <w:tblPrEx>
          <w:tblCellMar>
            <w:left w:w="115" w:type="dxa"/>
            <w:right w:w="115" w:type="dxa"/>
          </w:tblCellMar>
        </w:tblPrEx>
        <w:trPr>
          <w:cantSplit/>
          <w:jc w:val="center"/>
        </w:trPr>
        <w:tc>
          <w:tcPr>
            <w:tcW w:w="4140" w:type="dxa"/>
            <w:tcBorders>
              <w:right w:val="dashSmallGap" w:sz="4" w:space="0" w:color="auto"/>
            </w:tcBorders>
          </w:tcPr>
          <w:p w14:paraId="60D38165" w14:textId="77777777" w:rsidR="002303D6" w:rsidRDefault="002303D6" w:rsidP="00204B59">
            <w:pPr>
              <w:pStyle w:val="VBAILTBodyStrong"/>
              <w:rPr>
                <w:rStyle w:val="Strong"/>
                <w:b/>
                <w:bCs w:val="0"/>
              </w:rPr>
            </w:pPr>
            <w:r w:rsidRPr="008303BF">
              <w:rPr>
                <w:rStyle w:val="Strong"/>
                <w:b/>
                <w:bCs w:val="0"/>
              </w:rPr>
              <w:t>Guided Practice Exercise—</w:t>
            </w:r>
            <w:r w:rsidRPr="008303BF">
              <w:rPr>
                <w:rStyle w:val="Strong"/>
                <w:b/>
                <w:bCs w:val="0"/>
              </w:rPr>
              <w:br/>
              <w:t>Determine Which 800 Series Work Item</w:t>
            </w:r>
            <w:r>
              <w:rPr>
                <w:rStyle w:val="Strong"/>
                <w:b/>
                <w:bCs w:val="0"/>
              </w:rPr>
              <w:t xml:space="preserve"> </w:t>
            </w:r>
            <w:r w:rsidRPr="008303BF">
              <w:rPr>
                <w:rStyle w:val="Strong"/>
                <w:b/>
                <w:bCs w:val="0"/>
              </w:rPr>
              <w:t>Was Received</w:t>
            </w:r>
          </w:p>
          <w:p w14:paraId="2D17F628" w14:textId="77777777" w:rsidR="002303D6" w:rsidRDefault="002303D6" w:rsidP="00204B59">
            <w:pPr>
              <w:pStyle w:val="VBAILTbullet1"/>
            </w:pPr>
            <w:r>
              <w:t>Instructions:</w:t>
            </w:r>
          </w:p>
          <w:p w14:paraId="0B4B16AE" w14:textId="77777777" w:rsidR="002303D6" w:rsidRPr="008303BF" w:rsidRDefault="002303D6" w:rsidP="00204B59">
            <w:pPr>
              <w:pStyle w:val="VBAILTBullet2"/>
            </w:pPr>
            <w:r w:rsidRPr="008303BF">
              <w:t xml:space="preserve">Determine which 800 series work item was received. </w:t>
            </w:r>
          </w:p>
          <w:p w14:paraId="5AB1C2E3" w14:textId="77777777" w:rsidR="002303D6" w:rsidRPr="008303BF" w:rsidRDefault="002303D6" w:rsidP="00204B59">
            <w:pPr>
              <w:pStyle w:val="VBAILTBullet2"/>
            </w:pPr>
            <w:r w:rsidRPr="008303BF">
              <w:t>Confer with your partner.</w:t>
            </w:r>
          </w:p>
          <w:p w14:paraId="708E68B6" w14:textId="77777777" w:rsidR="002303D6" w:rsidRDefault="002303D6" w:rsidP="00204B59">
            <w:pPr>
              <w:pStyle w:val="VBAILTBullet2"/>
            </w:pPr>
            <w:r w:rsidRPr="008303BF">
              <w:t xml:space="preserve">Be prepared to discuss your results with the class. </w:t>
            </w:r>
          </w:p>
          <w:p w14:paraId="2253FDB0" w14:textId="77777777" w:rsidR="002303D6" w:rsidRDefault="002303D6" w:rsidP="00204B59">
            <w:pPr>
              <w:pStyle w:val="VBAILTBodyStrong"/>
              <w:rPr>
                <w:rStyle w:val="Strong"/>
                <w:b/>
                <w:bCs w:val="0"/>
              </w:rPr>
            </w:pPr>
            <w:r>
              <w:t>Time allowed: 5 minutes</w:t>
            </w:r>
          </w:p>
        </w:tc>
        <w:tc>
          <w:tcPr>
            <w:tcW w:w="5940" w:type="dxa"/>
            <w:gridSpan w:val="2"/>
            <w:tcBorders>
              <w:left w:val="dashSmallGap" w:sz="4" w:space="0" w:color="auto"/>
            </w:tcBorders>
          </w:tcPr>
          <w:p w14:paraId="43D79A6B" w14:textId="12A00F94" w:rsidR="002303D6" w:rsidRPr="009F361E" w:rsidRDefault="002303D6" w:rsidP="00204B59">
            <w:pPr>
              <w:pStyle w:val="VBAILTBody"/>
              <w:rPr>
                <w:rStyle w:val="Strong"/>
              </w:rPr>
            </w:pPr>
          </w:p>
        </w:tc>
      </w:tr>
      <w:tr w:rsidR="002303D6" w14:paraId="54008FDA" w14:textId="77777777" w:rsidTr="00204B59">
        <w:tblPrEx>
          <w:tblCellMar>
            <w:left w:w="115" w:type="dxa"/>
            <w:right w:w="115" w:type="dxa"/>
          </w:tblCellMar>
        </w:tblPrEx>
        <w:trPr>
          <w:jc w:val="center"/>
        </w:trPr>
        <w:tc>
          <w:tcPr>
            <w:tcW w:w="4140" w:type="dxa"/>
            <w:tcBorders>
              <w:right w:val="dashSmallGap" w:sz="4" w:space="0" w:color="auto"/>
            </w:tcBorders>
          </w:tcPr>
          <w:p w14:paraId="1326B312" w14:textId="77777777" w:rsidR="002303D6" w:rsidRDefault="002303D6" w:rsidP="00204B59">
            <w:pPr>
              <w:pStyle w:val="VBAILTBodyStrong"/>
              <w:rPr>
                <w:rStyle w:val="Strong"/>
                <w:b/>
                <w:bCs w:val="0"/>
              </w:rPr>
            </w:pPr>
            <w:r w:rsidRPr="00C33487">
              <w:rPr>
                <w:rStyle w:val="Strong"/>
                <w:b/>
                <w:bCs w:val="0"/>
              </w:rPr>
              <w:t>Guided Practice Exercise—Determine the Reason for the Work Item</w:t>
            </w:r>
          </w:p>
          <w:p w14:paraId="4EB07974" w14:textId="77777777" w:rsidR="002303D6" w:rsidRDefault="002303D6" w:rsidP="00204B59">
            <w:pPr>
              <w:pStyle w:val="VBAILTbullet1"/>
            </w:pPr>
            <w:r>
              <w:t>Instructions:</w:t>
            </w:r>
          </w:p>
          <w:p w14:paraId="63302EA8" w14:textId="77777777" w:rsidR="002303D6" w:rsidRPr="00C33487" w:rsidRDefault="002303D6" w:rsidP="00204B59">
            <w:pPr>
              <w:pStyle w:val="VBAILTBullet2"/>
            </w:pPr>
            <w:r w:rsidRPr="00C33487">
              <w:lastRenderedPageBreak/>
              <w:t xml:space="preserve">Determine the reason for the work item. </w:t>
            </w:r>
          </w:p>
          <w:p w14:paraId="4A7AC2DD" w14:textId="77777777" w:rsidR="002303D6" w:rsidRPr="00C33487" w:rsidRDefault="002303D6" w:rsidP="00204B59">
            <w:pPr>
              <w:pStyle w:val="VBAILTBullet2"/>
            </w:pPr>
            <w:r w:rsidRPr="00C33487">
              <w:t>Confer with your partner.</w:t>
            </w:r>
          </w:p>
          <w:p w14:paraId="62927E56" w14:textId="77777777" w:rsidR="002303D6" w:rsidRPr="00C33487" w:rsidRDefault="002303D6" w:rsidP="00204B59">
            <w:pPr>
              <w:pStyle w:val="VBAILTBullet2"/>
            </w:pPr>
            <w:r w:rsidRPr="00C33487">
              <w:t xml:space="preserve">Be prepared to discuss your results with the class. </w:t>
            </w:r>
          </w:p>
          <w:p w14:paraId="29059238" w14:textId="77777777" w:rsidR="002303D6" w:rsidRDefault="002303D6" w:rsidP="00204B59">
            <w:pPr>
              <w:pStyle w:val="VBAILTBodyStrong"/>
              <w:rPr>
                <w:rStyle w:val="Strong"/>
                <w:b/>
                <w:bCs w:val="0"/>
              </w:rPr>
            </w:pPr>
            <w:r w:rsidRPr="00C33487">
              <w:t xml:space="preserve">Time allowed: </w:t>
            </w:r>
            <w:r>
              <w:t>15</w:t>
            </w:r>
            <w:r w:rsidRPr="00C33487">
              <w:t xml:space="preserve"> minutes</w:t>
            </w:r>
          </w:p>
        </w:tc>
        <w:tc>
          <w:tcPr>
            <w:tcW w:w="5940" w:type="dxa"/>
            <w:gridSpan w:val="2"/>
            <w:tcBorders>
              <w:left w:val="dashSmallGap" w:sz="4" w:space="0" w:color="auto"/>
            </w:tcBorders>
          </w:tcPr>
          <w:p w14:paraId="37B91FAA" w14:textId="188C16EC" w:rsidR="002303D6" w:rsidRPr="009F361E" w:rsidRDefault="002303D6" w:rsidP="00204B59">
            <w:pPr>
              <w:pStyle w:val="VBAILTBody"/>
              <w:rPr>
                <w:rStyle w:val="Strong"/>
              </w:rPr>
            </w:pPr>
          </w:p>
        </w:tc>
      </w:tr>
      <w:tr w:rsidR="002303D6" w14:paraId="1C2C435D" w14:textId="77777777" w:rsidTr="00204B59">
        <w:tblPrEx>
          <w:tblCellMar>
            <w:left w:w="115" w:type="dxa"/>
            <w:right w:w="115" w:type="dxa"/>
          </w:tblCellMar>
        </w:tblPrEx>
        <w:trPr>
          <w:jc w:val="center"/>
        </w:trPr>
        <w:tc>
          <w:tcPr>
            <w:tcW w:w="4140" w:type="dxa"/>
            <w:tcBorders>
              <w:right w:val="dashSmallGap" w:sz="4" w:space="0" w:color="auto"/>
            </w:tcBorders>
          </w:tcPr>
          <w:p w14:paraId="349B88E5" w14:textId="7789503C" w:rsidR="002303D6" w:rsidRDefault="002303D6" w:rsidP="00204B59">
            <w:pPr>
              <w:pStyle w:val="VBAILTBodyStrong"/>
              <w:rPr>
                <w:rStyle w:val="Strong"/>
                <w:b/>
                <w:bCs w:val="0"/>
              </w:rPr>
            </w:pPr>
            <w:r>
              <w:br w:type="page"/>
            </w:r>
            <w:r w:rsidRPr="00C33487">
              <w:rPr>
                <w:rStyle w:val="Strong"/>
                <w:b/>
                <w:bCs w:val="0"/>
              </w:rPr>
              <w:t>Guided Practice Exercise—</w:t>
            </w:r>
            <w:r w:rsidRPr="00C33487">
              <w:rPr>
                <w:rStyle w:val="Strong"/>
                <w:b/>
                <w:bCs w:val="0"/>
              </w:rPr>
              <w:br/>
              <w:t>Determine the Appropriate Steps to Take to Process the 810 Series Work Item</w:t>
            </w:r>
          </w:p>
          <w:p w14:paraId="4DDF85D8" w14:textId="77777777" w:rsidR="002303D6" w:rsidRDefault="002303D6" w:rsidP="00204B59">
            <w:pPr>
              <w:pStyle w:val="VBAILTbullet1"/>
            </w:pPr>
            <w:r>
              <w:t>Instructions:</w:t>
            </w:r>
          </w:p>
          <w:p w14:paraId="131E8258" w14:textId="77777777" w:rsidR="002303D6" w:rsidRPr="00C33487" w:rsidRDefault="002303D6" w:rsidP="00204B59">
            <w:pPr>
              <w:pStyle w:val="VBAILTBullet2"/>
            </w:pPr>
            <w:r w:rsidRPr="00C33487">
              <w:t>Determine the steps to take to process the 810 series work item.</w:t>
            </w:r>
          </w:p>
          <w:p w14:paraId="147B1967" w14:textId="77777777" w:rsidR="002303D6" w:rsidRPr="00C33487" w:rsidRDefault="002303D6" w:rsidP="00204B59">
            <w:pPr>
              <w:pStyle w:val="VBAILTBullet2"/>
            </w:pPr>
            <w:r w:rsidRPr="00C33487">
              <w:t>Use the job aids, references, and systems available.</w:t>
            </w:r>
          </w:p>
          <w:p w14:paraId="518A3712" w14:textId="77777777" w:rsidR="002303D6" w:rsidRPr="00C33487" w:rsidRDefault="002303D6" w:rsidP="00204B59">
            <w:pPr>
              <w:pStyle w:val="VBAILTBullet2"/>
            </w:pPr>
            <w:r w:rsidRPr="00C33487">
              <w:t>Confer with your partner.</w:t>
            </w:r>
          </w:p>
          <w:p w14:paraId="3E6F7F49" w14:textId="77777777" w:rsidR="002303D6" w:rsidRPr="00C33487" w:rsidRDefault="002303D6" w:rsidP="00204B59">
            <w:pPr>
              <w:pStyle w:val="VBAILTBullet2"/>
            </w:pPr>
            <w:r w:rsidRPr="00C33487">
              <w:t>Be prepared to discuss your results with the class.</w:t>
            </w:r>
          </w:p>
          <w:p w14:paraId="5672F3E0" w14:textId="77777777" w:rsidR="002303D6" w:rsidRDefault="002303D6" w:rsidP="00204B59">
            <w:pPr>
              <w:pStyle w:val="VBAILTBodyStrong"/>
              <w:rPr>
                <w:rStyle w:val="Strong"/>
                <w:b/>
                <w:bCs w:val="0"/>
              </w:rPr>
            </w:pPr>
            <w:r w:rsidRPr="00C33487">
              <w:t>Time allowed: 20 minutes</w:t>
            </w:r>
          </w:p>
        </w:tc>
        <w:tc>
          <w:tcPr>
            <w:tcW w:w="5940" w:type="dxa"/>
            <w:gridSpan w:val="2"/>
            <w:tcBorders>
              <w:left w:val="dashSmallGap" w:sz="4" w:space="0" w:color="auto"/>
            </w:tcBorders>
          </w:tcPr>
          <w:p w14:paraId="0DDE1730" w14:textId="51582AC8" w:rsidR="002303D6" w:rsidRPr="00E43389" w:rsidRDefault="002303D6" w:rsidP="00204B59">
            <w:pPr>
              <w:pStyle w:val="VBAILTBody"/>
              <w:rPr>
                <w:rStyle w:val="Strong"/>
                <w:b w:val="0"/>
                <w:bCs w:val="0"/>
              </w:rPr>
            </w:pPr>
          </w:p>
        </w:tc>
      </w:tr>
      <w:tr w:rsidR="002303D6" w14:paraId="662C4130" w14:textId="77777777" w:rsidTr="00204B59">
        <w:tblPrEx>
          <w:tblCellMar>
            <w:left w:w="115" w:type="dxa"/>
            <w:right w:w="115" w:type="dxa"/>
          </w:tblCellMar>
        </w:tblPrEx>
        <w:trPr>
          <w:jc w:val="center"/>
        </w:trPr>
        <w:tc>
          <w:tcPr>
            <w:tcW w:w="4140" w:type="dxa"/>
            <w:tcBorders>
              <w:right w:val="dashSmallGap" w:sz="4" w:space="0" w:color="auto"/>
            </w:tcBorders>
          </w:tcPr>
          <w:p w14:paraId="6920FFBA" w14:textId="77777777" w:rsidR="002303D6" w:rsidRDefault="002303D6" w:rsidP="00204B59">
            <w:pPr>
              <w:pStyle w:val="VBAILTBodyStrong"/>
              <w:keepNext/>
              <w:keepLines/>
              <w:rPr>
                <w:rStyle w:val="Strong"/>
                <w:b/>
                <w:bCs w:val="0"/>
              </w:rPr>
            </w:pPr>
            <w:r w:rsidRPr="00C700DD">
              <w:rPr>
                <w:rStyle w:val="Strong"/>
                <w:b/>
                <w:bCs w:val="0"/>
              </w:rPr>
              <w:lastRenderedPageBreak/>
              <w:t>Guided Practice Exercise—</w:t>
            </w:r>
            <w:r w:rsidRPr="00C700DD">
              <w:rPr>
                <w:rStyle w:val="Strong"/>
                <w:b/>
                <w:bCs w:val="0"/>
              </w:rPr>
              <w:br/>
              <w:t>Perform the Required Actions to Process an 810 Series Work Item</w:t>
            </w:r>
          </w:p>
          <w:p w14:paraId="31FF8492" w14:textId="77777777" w:rsidR="002303D6" w:rsidRDefault="002303D6" w:rsidP="00204B59">
            <w:pPr>
              <w:pStyle w:val="VBAILTbullet1"/>
            </w:pPr>
            <w:r>
              <w:t>Instructions:</w:t>
            </w:r>
          </w:p>
          <w:p w14:paraId="328DB480" w14:textId="77777777" w:rsidR="002303D6" w:rsidRPr="00C700DD" w:rsidRDefault="002303D6" w:rsidP="00204B59">
            <w:pPr>
              <w:pStyle w:val="VBAILTBullet2"/>
            </w:pPr>
            <w:r w:rsidRPr="00C700DD">
              <w:t>Perform the required actions to process the specific claim label for the 810 series work item.</w:t>
            </w:r>
          </w:p>
          <w:p w14:paraId="015255B7" w14:textId="77777777" w:rsidR="002303D6" w:rsidRPr="00C700DD" w:rsidRDefault="002303D6" w:rsidP="00204B59">
            <w:pPr>
              <w:pStyle w:val="VBAILTBullet2"/>
            </w:pPr>
            <w:r w:rsidRPr="00C700DD">
              <w:t>Use the job aids, references, and systems available.</w:t>
            </w:r>
          </w:p>
          <w:p w14:paraId="4EAEFE55" w14:textId="09A88011" w:rsidR="002303D6" w:rsidRPr="00C700DD" w:rsidRDefault="002303D6" w:rsidP="00204B59">
            <w:pPr>
              <w:pStyle w:val="VBAILTBullet2"/>
            </w:pPr>
            <w:r w:rsidRPr="00C700DD">
              <w:t xml:space="preserve">Confer with your partner to </w:t>
            </w:r>
            <w:r w:rsidR="00AE0DD2" w:rsidRPr="00C700DD">
              <w:t>assess</w:t>
            </w:r>
            <w:r w:rsidRPr="00C700DD">
              <w:t xml:space="preserve"> each other</w:t>
            </w:r>
            <w:r>
              <w:t>’</w:t>
            </w:r>
            <w:r w:rsidRPr="00C700DD">
              <w:t>s steps to process the work item.</w:t>
            </w:r>
          </w:p>
          <w:p w14:paraId="2A5FED34" w14:textId="77777777" w:rsidR="002303D6" w:rsidRPr="00C700DD" w:rsidRDefault="002303D6" w:rsidP="00204B59">
            <w:pPr>
              <w:pStyle w:val="VBAILTBullet2"/>
            </w:pPr>
            <w:r w:rsidRPr="00C700DD">
              <w:t>Ask for guidance from the instructor if you identify discrepancies.</w:t>
            </w:r>
          </w:p>
          <w:p w14:paraId="3D1BBF87" w14:textId="77777777" w:rsidR="002303D6" w:rsidRDefault="002303D6" w:rsidP="00204B59">
            <w:pPr>
              <w:pStyle w:val="VBAILTBullet2"/>
              <w:rPr>
                <w:rStyle w:val="Strong"/>
                <w:b w:val="0"/>
                <w:bCs w:val="0"/>
              </w:rPr>
            </w:pPr>
            <w:r w:rsidRPr="00C700DD">
              <w:t>Time allowed: 40 minutes</w:t>
            </w:r>
          </w:p>
        </w:tc>
        <w:tc>
          <w:tcPr>
            <w:tcW w:w="5940" w:type="dxa"/>
            <w:gridSpan w:val="2"/>
            <w:tcBorders>
              <w:left w:val="dashSmallGap" w:sz="4" w:space="0" w:color="auto"/>
            </w:tcBorders>
          </w:tcPr>
          <w:p w14:paraId="200B2236" w14:textId="3E6E2CB3" w:rsidR="002303D6" w:rsidRPr="009F361E" w:rsidRDefault="002303D6" w:rsidP="00204B59">
            <w:pPr>
              <w:pStyle w:val="VBAILTBody"/>
              <w:rPr>
                <w:rStyle w:val="Strong"/>
              </w:rPr>
            </w:pPr>
          </w:p>
        </w:tc>
      </w:tr>
    </w:tbl>
    <w:p w14:paraId="72F0CA41" w14:textId="77777777" w:rsidR="002303D6" w:rsidRDefault="002303D6">
      <w:r>
        <w:rPr>
          <w:b/>
        </w:rPr>
        <w:br w:type="page"/>
      </w:r>
    </w:p>
    <w:tbl>
      <w:tblPr>
        <w:tblStyle w:val="TableGrid"/>
        <w:tblW w:w="10080" w:type="dxa"/>
        <w:tblLook w:val="04A0" w:firstRow="1" w:lastRow="0" w:firstColumn="1" w:lastColumn="0" w:noHBand="0" w:noVBand="1"/>
        <w:tblCaption w:val="Lesson plan table specifying individual PowerPoint slide content and related instructor activities/guidance"/>
      </w:tblPr>
      <w:tblGrid>
        <w:gridCol w:w="4140"/>
        <w:gridCol w:w="5940"/>
      </w:tblGrid>
      <w:tr w:rsidR="00F37B21" w14:paraId="699B1FF1" w14:textId="77777777" w:rsidTr="00F37B21">
        <w:tc>
          <w:tcPr>
            <w:tcW w:w="4140" w:type="dxa"/>
            <w:shd w:val="clear" w:color="auto" w:fill="BDD6EE" w:themeFill="accent1" w:themeFillTint="66"/>
          </w:tcPr>
          <w:p w14:paraId="684436E1" w14:textId="77777777" w:rsidR="00F37B21" w:rsidRPr="006E54AE" w:rsidRDefault="00F37B21" w:rsidP="0042287B">
            <w:pPr>
              <w:pStyle w:val="VBAILTTableHeading1"/>
            </w:pPr>
            <w:r>
              <w:lastRenderedPageBreak/>
              <w:t>PowerPoint Slides</w:t>
            </w:r>
          </w:p>
        </w:tc>
        <w:tc>
          <w:tcPr>
            <w:tcW w:w="5940" w:type="dxa"/>
            <w:shd w:val="clear" w:color="auto" w:fill="BDD6EE" w:themeFill="accent1" w:themeFillTint="66"/>
          </w:tcPr>
          <w:p w14:paraId="1BFA3A4B" w14:textId="77777777" w:rsidR="00F37B21" w:rsidRDefault="00F37B21" w:rsidP="0042287B">
            <w:pPr>
              <w:pStyle w:val="VBAILTTableHeading1"/>
            </w:pPr>
            <w:r>
              <w:t>Notes</w:t>
            </w:r>
          </w:p>
        </w:tc>
      </w:tr>
      <w:tr w:rsidR="002303D6" w14:paraId="2D664399" w14:textId="77777777" w:rsidTr="00204B59">
        <w:tblPrEx>
          <w:jc w:val="center"/>
          <w:tblCellMar>
            <w:left w:w="115" w:type="dxa"/>
            <w:right w:w="115" w:type="dxa"/>
          </w:tblCellMar>
        </w:tblPrEx>
        <w:trPr>
          <w:jc w:val="center"/>
        </w:trPr>
        <w:tc>
          <w:tcPr>
            <w:tcW w:w="4140" w:type="dxa"/>
            <w:tcBorders>
              <w:right w:val="dashSmallGap" w:sz="4" w:space="0" w:color="auto"/>
            </w:tcBorders>
          </w:tcPr>
          <w:p w14:paraId="4ACDCAE5" w14:textId="6B3BDF42" w:rsidR="002303D6" w:rsidRDefault="002303D6" w:rsidP="00204B59">
            <w:pPr>
              <w:pStyle w:val="VBAILTBodyStrong"/>
              <w:rPr>
                <w:rStyle w:val="Strong"/>
                <w:b/>
                <w:bCs w:val="0"/>
              </w:rPr>
            </w:pPr>
            <w:r w:rsidRPr="00C700DD">
              <w:rPr>
                <w:rStyle w:val="Strong"/>
                <w:b/>
                <w:bCs w:val="0"/>
              </w:rPr>
              <w:t>Guided Practice Exercise—Submit the Outcomes of the 810 Series Work</w:t>
            </w:r>
            <w:r>
              <w:rPr>
                <w:rStyle w:val="Strong"/>
                <w:b/>
                <w:bCs w:val="0"/>
              </w:rPr>
              <w:t xml:space="preserve"> </w:t>
            </w:r>
            <w:r w:rsidRPr="00C700DD">
              <w:rPr>
                <w:rStyle w:val="Strong"/>
                <w:b/>
                <w:bCs w:val="0"/>
              </w:rPr>
              <w:t>Item to the Authorizer</w:t>
            </w:r>
          </w:p>
          <w:p w14:paraId="53ED81B7" w14:textId="77777777" w:rsidR="002303D6" w:rsidRPr="00CA1D97" w:rsidRDefault="002303D6" w:rsidP="00204B59">
            <w:pPr>
              <w:pStyle w:val="VBAILTbullet1"/>
            </w:pPr>
            <w:r w:rsidRPr="00CA1D97">
              <w:t>Instructions:</w:t>
            </w:r>
          </w:p>
          <w:p w14:paraId="5996311B" w14:textId="77777777" w:rsidR="002303D6" w:rsidRPr="00C700DD" w:rsidRDefault="002303D6" w:rsidP="00204B59">
            <w:pPr>
              <w:pStyle w:val="VBAILTBullet2"/>
            </w:pPr>
            <w:r w:rsidRPr="00C700DD">
              <w:t>Finalize notes for work items and save completed work in appropriate locations for review by Authorizer.</w:t>
            </w:r>
          </w:p>
          <w:p w14:paraId="71E6BAAA" w14:textId="77777777" w:rsidR="002303D6" w:rsidRPr="00C700DD" w:rsidRDefault="002303D6" w:rsidP="00204B59">
            <w:pPr>
              <w:pStyle w:val="VBAILTBullet2"/>
            </w:pPr>
            <w:r w:rsidRPr="00C700DD">
              <w:t xml:space="preserve">Use the job aids, references, and systems available. </w:t>
            </w:r>
          </w:p>
          <w:p w14:paraId="3B93EE24" w14:textId="77777777" w:rsidR="002303D6" w:rsidRDefault="002303D6" w:rsidP="00204B59">
            <w:pPr>
              <w:pStyle w:val="VBAILTBodyStrong"/>
              <w:rPr>
                <w:rStyle w:val="Strong"/>
                <w:b/>
                <w:bCs w:val="0"/>
              </w:rPr>
            </w:pPr>
            <w:r w:rsidRPr="00C700DD">
              <w:t>Time allowed: 10 minutes</w:t>
            </w:r>
          </w:p>
        </w:tc>
        <w:tc>
          <w:tcPr>
            <w:tcW w:w="5940" w:type="dxa"/>
            <w:tcBorders>
              <w:left w:val="dashSmallGap" w:sz="4" w:space="0" w:color="auto"/>
            </w:tcBorders>
          </w:tcPr>
          <w:p w14:paraId="167BFB59" w14:textId="23B5940A" w:rsidR="002303D6" w:rsidRPr="009F361E" w:rsidRDefault="002303D6" w:rsidP="00204B59">
            <w:pPr>
              <w:pStyle w:val="VBAILTBody"/>
              <w:rPr>
                <w:rStyle w:val="Strong"/>
              </w:rPr>
            </w:pPr>
          </w:p>
        </w:tc>
      </w:tr>
      <w:tr w:rsidR="002303D6" w14:paraId="5C30BAA5" w14:textId="77777777" w:rsidTr="00204B59">
        <w:tblPrEx>
          <w:jc w:val="center"/>
          <w:tblCellMar>
            <w:left w:w="115" w:type="dxa"/>
            <w:right w:w="115" w:type="dxa"/>
          </w:tblCellMar>
        </w:tblPrEx>
        <w:trPr>
          <w:jc w:val="center"/>
        </w:trPr>
        <w:tc>
          <w:tcPr>
            <w:tcW w:w="4140" w:type="dxa"/>
            <w:tcBorders>
              <w:right w:val="dashSmallGap" w:sz="4" w:space="0" w:color="auto"/>
            </w:tcBorders>
          </w:tcPr>
          <w:p w14:paraId="473C1C3F" w14:textId="77777777" w:rsidR="002303D6" w:rsidRDefault="002303D6" w:rsidP="00204B59">
            <w:pPr>
              <w:pStyle w:val="VBAILTBodyStrong"/>
              <w:rPr>
                <w:rStyle w:val="Strong"/>
                <w:b/>
                <w:bCs w:val="0"/>
              </w:rPr>
            </w:pPr>
            <w:r>
              <w:rPr>
                <w:rStyle w:val="Strong"/>
                <w:b/>
                <w:bCs w:val="0"/>
              </w:rPr>
              <w:t>Questions?</w:t>
            </w:r>
          </w:p>
          <w:p w14:paraId="68148AA8" w14:textId="77777777" w:rsidR="002303D6" w:rsidRDefault="002303D6" w:rsidP="00204B59">
            <w:pPr>
              <w:pStyle w:val="VBAILTBodyStrong"/>
              <w:rPr>
                <w:rStyle w:val="Strong"/>
                <w:b/>
                <w:bCs w:val="0"/>
              </w:rPr>
            </w:pPr>
            <w:r>
              <w:rPr>
                <w:noProof/>
              </w:rPr>
              <w:drawing>
                <wp:inline distT="0" distB="0" distL="0" distR="0" wp14:anchorId="546DE7A9" wp14:editId="175D2A72">
                  <wp:extent cx="481330" cy="481330"/>
                  <wp:effectExtent l="0" t="0" r="0" b="0"/>
                  <wp:docPr id="35" name="Picture 3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5940" w:type="dxa"/>
            <w:tcBorders>
              <w:left w:val="dashSmallGap" w:sz="4" w:space="0" w:color="auto"/>
            </w:tcBorders>
          </w:tcPr>
          <w:p w14:paraId="5BEE333E" w14:textId="07FD0247" w:rsidR="002303D6" w:rsidRPr="009F361E" w:rsidRDefault="002303D6" w:rsidP="00204B59">
            <w:pPr>
              <w:pStyle w:val="VBAILTBody"/>
              <w:rPr>
                <w:rStyle w:val="Strong"/>
              </w:rPr>
            </w:pPr>
          </w:p>
        </w:tc>
      </w:tr>
      <w:tr w:rsidR="002303D6" w14:paraId="42872A12" w14:textId="77777777" w:rsidTr="00204B59">
        <w:tblPrEx>
          <w:jc w:val="center"/>
          <w:tblCellMar>
            <w:left w:w="115" w:type="dxa"/>
            <w:right w:w="115" w:type="dxa"/>
          </w:tblCellMar>
        </w:tblPrEx>
        <w:trPr>
          <w:jc w:val="center"/>
        </w:trPr>
        <w:tc>
          <w:tcPr>
            <w:tcW w:w="4140" w:type="dxa"/>
            <w:tcBorders>
              <w:right w:val="dashSmallGap" w:sz="4" w:space="0" w:color="auto"/>
            </w:tcBorders>
          </w:tcPr>
          <w:p w14:paraId="54754613" w14:textId="0D770D4C" w:rsidR="002303D6" w:rsidRDefault="002303D6" w:rsidP="00204B59">
            <w:pPr>
              <w:pStyle w:val="VBAILTBodyStrong"/>
            </w:pPr>
            <w:r>
              <w:t xml:space="preserve">Lesson Summary </w:t>
            </w:r>
          </w:p>
          <w:p w14:paraId="4D3B498B" w14:textId="77777777" w:rsidR="00165EE5" w:rsidRDefault="00165EE5" w:rsidP="00165EE5">
            <w:pPr>
              <w:pStyle w:val="VBAILTbullet1"/>
            </w:pPr>
            <w:r w:rsidRPr="006C5DC1">
              <w:t xml:space="preserve">What is an 800 series work item? </w:t>
            </w:r>
          </w:p>
          <w:p w14:paraId="637825C7" w14:textId="76813009" w:rsidR="002303D6" w:rsidRDefault="00165EE5" w:rsidP="00165EE5">
            <w:pPr>
              <w:pStyle w:val="VBAILTbullet1"/>
              <w:rPr>
                <w:rStyle w:val="Strong"/>
                <w:b w:val="0"/>
                <w:bCs w:val="0"/>
              </w:rPr>
            </w:pPr>
            <w:r w:rsidRPr="00C85092">
              <w:t>What are the main tasks a PMC VSR must accomplish to process 810 series work items</w:t>
            </w:r>
          </w:p>
        </w:tc>
        <w:tc>
          <w:tcPr>
            <w:tcW w:w="5940" w:type="dxa"/>
            <w:tcBorders>
              <w:left w:val="dashSmallGap" w:sz="4" w:space="0" w:color="auto"/>
            </w:tcBorders>
          </w:tcPr>
          <w:p w14:paraId="399920AC" w14:textId="104D0B94" w:rsidR="002303D6" w:rsidRPr="009F361E" w:rsidRDefault="002303D6" w:rsidP="00204B59">
            <w:pPr>
              <w:pStyle w:val="VBAILTBody"/>
              <w:rPr>
                <w:rStyle w:val="Strong"/>
              </w:rPr>
            </w:pPr>
          </w:p>
        </w:tc>
      </w:tr>
      <w:tr w:rsidR="002303D6" w14:paraId="3F5D3ED4" w14:textId="77777777" w:rsidTr="00204B59">
        <w:tblPrEx>
          <w:jc w:val="center"/>
          <w:tblCellMar>
            <w:left w:w="115" w:type="dxa"/>
            <w:right w:w="115" w:type="dxa"/>
          </w:tblCellMar>
        </w:tblPrEx>
        <w:trPr>
          <w:cantSplit/>
          <w:jc w:val="center"/>
        </w:trPr>
        <w:tc>
          <w:tcPr>
            <w:tcW w:w="4140" w:type="dxa"/>
            <w:tcBorders>
              <w:right w:val="dashSmallGap" w:sz="4" w:space="0" w:color="auto"/>
            </w:tcBorders>
          </w:tcPr>
          <w:p w14:paraId="1F582544" w14:textId="77777777" w:rsidR="002303D6" w:rsidRDefault="002303D6" w:rsidP="00204B59">
            <w:pPr>
              <w:pStyle w:val="VBAILTBodyStrong"/>
              <w:rPr>
                <w:bCs/>
              </w:rPr>
            </w:pPr>
            <w:r w:rsidRPr="001314C0">
              <w:rPr>
                <w:bCs/>
              </w:rPr>
              <w:t>What’s Next?</w:t>
            </w:r>
          </w:p>
          <w:p w14:paraId="139A58A1" w14:textId="026B6121" w:rsidR="002303D6" w:rsidRDefault="00D95ECC" w:rsidP="00204B59">
            <w:pPr>
              <w:pStyle w:val="VBAILTBodyStrong"/>
            </w:pPr>
            <w:r w:rsidRPr="009452F8">
              <w:rPr>
                <w:rStyle w:val="Strong"/>
              </w:rPr>
              <w:t>Complete the Process 810 Series Work Items course evaluation</w:t>
            </w:r>
            <w:r w:rsidRPr="009452F8">
              <w:rPr>
                <w:rStyle w:val="Strong"/>
                <w:bCs w:val="0"/>
              </w:rPr>
              <w:t xml:space="preserve"> </w:t>
            </w:r>
            <w:r w:rsidRPr="00D95ECC">
              <w:rPr>
                <w:rStyle w:val="Strong"/>
                <w:b/>
              </w:rPr>
              <w:t>TMS ID #4408410</w:t>
            </w:r>
          </w:p>
        </w:tc>
        <w:tc>
          <w:tcPr>
            <w:tcW w:w="5940" w:type="dxa"/>
            <w:tcBorders>
              <w:left w:val="dashSmallGap" w:sz="4" w:space="0" w:color="auto"/>
            </w:tcBorders>
          </w:tcPr>
          <w:p w14:paraId="6EDD6AF6" w14:textId="5A63AA9C" w:rsidR="002303D6" w:rsidRPr="009F361E" w:rsidRDefault="002303D6" w:rsidP="00204B59">
            <w:pPr>
              <w:pStyle w:val="VBAILTBody"/>
              <w:rPr>
                <w:rStyle w:val="Strong"/>
              </w:rPr>
            </w:pPr>
          </w:p>
        </w:tc>
      </w:tr>
    </w:tbl>
    <w:p w14:paraId="77400E60" w14:textId="77777777" w:rsidR="002303D6" w:rsidRPr="00836C8D" w:rsidRDefault="002303D6" w:rsidP="002303D6"/>
    <w:p w14:paraId="2DED3CC7" w14:textId="2ABA043E" w:rsidR="00CF50B0" w:rsidRPr="00C214A9" w:rsidRDefault="00CF50B0" w:rsidP="00ED4BC3"/>
    <w:sectPr w:rsidR="00CF50B0" w:rsidRPr="00C214A9" w:rsidSect="00154D99">
      <w:headerReference w:type="default" r:id="rId20"/>
      <w:footerReference w:type="default" r:id="rId21"/>
      <w:headerReference w:type="first" r:id="rId22"/>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AAEA" w14:textId="77777777" w:rsidR="00006F29" w:rsidRDefault="00006F29" w:rsidP="00C214A9">
      <w:pPr>
        <w:spacing w:after="0" w:line="240" w:lineRule="auto"/>
      </w:pPr>
      <w:r>
        <w:separator/>
      </w:r>
    </w:p>
  </w:endnote>
  <w:endnote w:type="continuationSeparator" w:id="0">
    <w:p w14:paraId="27C62066" w14:textId="77777777" w:rsidR="00006F29" w:rsidRDefault="00006F29" w:rsidP="00C214A9">
      <w:pPr>
        <w:spacing w:after="0" w:line="240" w:lineRule="auto"/>
      </w:pPr>
      <w:r>
        <w:continuationSeparator/>
      </w:r>
    </w:p>
  </w:endnote>
  <w:endnote w:type="continuationNotice" w:id="1">
    <w:p w14:paraId="0049AC63" w14:textId="77777777" w:rsidR="00006F29" w:rsidRDefault="00006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3CCE" w14:textId="6CC4B4A5" w:rsidR="00C90E61" w:rsidRPr="00C214A9" w:rsidRDefault="00C14FCF" w:rsidP="0024084E">
    <w:pPr>
      <w:pStyle w:val="VBAILTFooter"/>
    </w:pPr>
    <w:r>
      <w:t xml:space="preserve">June 2022 </w:t>
    </w:r>
    <w:r w:rsidR="00C90E61">
      <w:tab/>
    </w:r>
    <w:r w:rsidR="00C90E61" w:rsidRPr="00C214A9">
      <w:fldChar w:fldCharType="begin"/>
    </w:r>
    <w:r w:rsidR="00C90E61" w:rsidRPr="00C214A9">
      <w:instrText xml:space="preserve"> PAGE   \* MERGEFORMAT </w:instrText>
    </w:r>
    <w:r w:rsidR="00C90E61" w:rsidRPr="00C214A9">
      <w:fldChar w:fldCharType="separate"/>
    </w:r>
    <w:r w:rsidR="004A4F7E" w:rsidRPr="004A4F7E">
      <w:rPr>
        <w:b/>
        <w:bCs/>
        <w:noProof/>
      </w:rPr>
      <w:t>29</w:t>
    </w:r>
    <w:r w:rsidR="00C90E61" w:rsidRPr="00C214A9">
      <w:rPr>
        <w:b/>
        <w:bCs/>
        <w:noProof/>
      </w:rPr>
      <w:fldChar w:fldCharType="end"/>
    </w:r>
    <w:r w:rsidR="00C90E61" w:rsidRPr="00C214A9">
      <w:rPr>
        <w:b/>
        <w:bCs/>
      </w:rPr>
      <w:t xml:space="preserve"> </w:t>
    </w:r>
    <w:r w:rsidR="00C90E61" w:rsidRPr="00C214A9">
      <w:t>|</w:t>
    </w:r>
    <w:r w:rsidR="00C90E61" w:rsidRPr="00C214A9">
      <w:rPr>
        <w:b/>
        <w:bCs/>
      </w:rPr>
      <w:t xml:space="preserve"> </w:t>
    </w:r>
    <w:r w:rsidR="00C90E61"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95DE" w14:textId="77777777" w:rsidR="00006F29" w:rsidRDefault="00006F29" w:rsidP="00C214A9">
      <w:pPr>
        <w:spacing w:after="0" w:line="240" w:lineRule="auto"/>
      </w:pPr>
      <w:r>
        <w:separator/>
      </w:r>
    </w:p>
  </w:footnote>
  <w:footnote w:type="continuationSeparator" w:id="0">
    <w:p w14:paraId="58DFF9E9" w14:textId="77777777" w:rsidR="00006F29" w:rsidRDefault="00006F29" w:rsidP="00C214A9">
      <w:pPr>
        <w:spacing w:after="0" w:line="240" w:lineRule="auto"/>
      </w:pPr>
      <w:r>
        <w:continuationSeparator/>
      </w:r>
    </w:p>
  </w:footnote>
  <w:footnote w:type="continuationNotice" w:id="1">
    <w:p w14:paraId="7D2151A1" w14:textId="77777777" w:rsidR="00006F29" w:rsidRDefault="00006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3CCC" w14:textId="5755D193" w:rsidR="00C90E61" w:rsidRPr="002D1DCE" w:rsidRDefault="00014CF3" w:rsidP="002D1DCE">
    <w:pPr>
      <w:pStyle w:val="VBAILTHeader"/>
    </w:pPr>
    <w:r>
      <w:t xml:space="preserve">Lesson </w:t>
    </w:r>
    <w:r w:rsidR="00252CA4">
      <w:t>1</w:t>
    </w:r>
    <w:r w:rsidR="00F96BAE">
      <w:t>5</w:t>
    </w:r>
    <w:r>
      <w:t xml:space="preserve">: </w:t>
    </w:r>
    <w:r w:rsidR="00461492">
      <w:t xml:space="preserve">Process </w:t>
    </w:r>
    <w:r w:rsidR="00F96BAE">
      <w:t>810 Series Work Items</w:t>
    </w:r>
  </w:p>
  <w:p w14:paraId="2DED3CCD" w14:textId="02B74126" w:rsidR="00C90E61" w:rsidRPr="002D1DCE" w:rsidRDefault="00CD738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3CCF" w14:textId="0E60AC64" w:rsidR="00C90E61" w:rsidRDefault="006E1635">
    <w:pPr>
      <w:pStyle w:val="Header"/>
    </w:pPr>
    <w:r>
      <w:rPr>
        <w:noProof/>
      </w:rPr>
      <w:drawing>
        <wp:anchor distT="0" distB="0" distL="114300" distR="114300" simplePos="0" relativeHeight="251658240" behindDoc="1" locked="0" layoutInCell="1" allowOverlap="1" wp14:anchorId="29DF8AEE" wp14:editId="594EB3FD">
          <wp:simplePos x="0" y="0"/>
          <wp:positionH relativeFrom="column">
            <wp:posOffset>-895350</wp:posOffset>
          </wp:positionH>
          <wp:positionV relativeFrom="paragraph">
            <wp:posOffset>-447675</wp:posOffset>
          </wp:positionV>
          <wp:extent cx="7780020" cy="5836920"/>
          <wp:effectExtent l="0" t="0" r="0" b="0"/>
          <wp:wrapNone/>
          <wp:docPr id="8" name="Picture 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E20"/>
    <w:multiLevelType w:val="hybridMultilevel"/>
    <w:tmpl w:val="3320D58E"/>
    <w:lvl w:ilvl="0" w:tplc="04090003">
      <w:start w:val="1"/>
      <w:numFmt w:val="bullet"/>
      <w:pStyle w:val="VBAILTbullet1"/>
      <w:lvlText w:val="o"/>
      <w:lvlJc w:val="left"/>
      <w:pPr>
        <w:ind w:left="360" w:hanging="360"/>
      </w:pPr>
      <w:rPr>
        <w:rFonts w:ascii="Courier New" w:hAnsi="Courier New" w:cs="Courier New" w:hint="default"/>
      </w:rPr>
    </w:lvl>
    <w:lvl w:ilvl="1" w:tplc="9C841B4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1E3314"/>
    <w:multiLevelType w:val="hybridMultilevel"/>
    <w:tmpl w:val="A886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311142"/>
    <w:multiLevelType w:val="hybridMultilevel"/>
    <w:tmpl w:val="90BAC2D4"/>
    <w:lvl w:ilvl="0" w:tplc="E9E23CFE">
      <w:start w:val="1"/>
      <w:numFmt w:val="bullet"/>
      <w:lvlText w:val="•"/>
      <w:lvlJc w:val="left"/>
      <w:pPr>
        <w:tabs>
          <w:tab w:val="num" w:pos="720"/>
        </w:tabs>
        <w:ind w:left="720" w:hanging="360"/>
      </w:pPr>
      <w:rPr>
        <w:rFonts w:ascii="Arial" w:hAnsi="Arial" w:hint="default"/>
      </w:rPr>
    </w:lvl>
    <w:lvl w:ilvl="1" w:tplc="62B428B4" w:tentative="1">
      <w:start w:val="1"/>
      <w:numFmt w:val="bullet"/>
      <w:lvlText w:val="•"/>
      <w:lvlJc w:val="left"/>
      <w:pPr>
        <w:tabs>
          <w:tab w:val="num" w:pos="1440"/>
        </w:tabs>
        <w:ind w:left="1440" w:hanging="360"/>
      </w:pPr>
      <w:rPr>
        <w:rFonts w:ascii="Arial" w:hAnsi="Arial" w:hint="default"/>
      </w:rPr>
    </w:lvl>
    <w:lvl w:ilvl="2" w:tplc="E0B2AACA" w:tentative="1">
      <w:start w:val="1"/>
      <w:numFmt w:val="bullet"/>
      <w:lvlText w:val="•"/>
      <w:lvlJc w:val="left"/>
      <w:pPr>
        <w:tabs>
          <w:tab w:val="num" w:pos="2160"/>
        </w:tabs>
        <w:ind w:left="2160" w:hanging="360"/>
      </w:pPr>
      <w:rPr>
        <w:rFonts w:ascii="Arial" w:hAnsi="Arial" w:hint="default"/>
      </w:rPr>
    </w:lvl>
    <w:lvl w:ilvl="3" w:tplc="807EC628" w:tentative="1">
      <w:start w:val="1"/>
      <w:numFmt w:val="bullet"/>
      <w:lvlText w:val="•"/>
      <w:lvlJc w:val="left"/>
      <w:pPr>
        <w:tabs>
          <w:tab w:val="num" w:pos="2880"/>
        </w:tabs>
        <w:ind w:left="2880" w:hanging="360"/>
      </w:pPr>
      <w:rPr>
        <w:rFonts w:ascii="Arial" w:hAnsi="Arial" w:hint="default"/>
      </w:rPr>
    </w:lvl>
    <w:lvl w:ilvl="4" w:tplc="A5CC2B96" w:tentative="1">
      <w:start w:val="1"/>
      <w:numFmt w:val="bullet"/>
      <w:lvlText w:val="•"/>
      <w:lvlJc w:val="left"/>
      <w:pPr>
        <w:tabs>
          <w:tab w:val="num" w:pos="3600"/>
        </w:tabs>
        <w:ind w:left="3600" w:hanging="360"/>
      </w:pPr>
      <w:rPr>
        <w:rFonts w:ascii="Arial" w:hAnsi="Arial" w:hint="default"/>
      </w:rPr>
    </w:lvl>
    <w:lvl w:ilvl="5" w:tplc="A07C65A4" w:tentative="1">
      <w:start w:val="1"/>
      <w:numFmt w:val="bullet"/>
      <w:lvlText w:val="•"/>
      <w:lvlJc w:val="left"/>
      <w:pPr>
        <w:tabs>
          <w:tab w:val="num" w:pos="4320"/>
        </w:tabs>
        <w:ind w:left="4320" w:hanging="360"/>
      </w:pPr>
      <w:rPr>
        <w:rFonts w:ascii="Arial" w:hAnsi="Arial" w:hint="default"/>
      </w:rPr>
    </w:lvl>
    <w:lvl w:ilvl="6" w:tplc="998052E4" w:tentative="1">
      <w:start w:val="1"/>
      <w:numFmt w:val="bullet"/>
      <w:lvlText w:val="•"/>
      <w:lvlJc w:val="left"/>
      <w:pPr>
        <w:tabs>
          <w:tab w:val="num" w:pos="5040"/>
        </w:tabs>
        <w:ind w:left="5040" w:hanging="360"/>
      </w:pPr>
      <w:rPr>
        <w:rFonts w:ascii="Arial" w:hAnsi="Arial" w:hint="default"/>
      </w:rPr>
    </w:lvl>
    <w:lvl w:ilvl="7" w:tplc="6882AF30" w:tentative="1">
      <w:start w:val="1"/>
      <w:numFmt w:val="bullet"/>
      <w:lvlText w:val="•"/>
      <w:lvlJc w:val="left"/>
      <w:pPr>
        <w:tabs>
          <w:tab w:val="num" w:pos="5760"/>
        </w:tabs>
        <w:ind w:left="5760" w:hanging="360"/>
      </w:pPr>
      <w:rPr>
        <w:rFonts w:ascii="Arial" w:hAnsi="Arial" w:hint="default"/>
      </w:rPr>
    </w:lvl>
    <w:lvl w:ilvl="8" w:tplc="4F664A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06F29"/>
    <w:rsid w:val="00014CF3"/>
    <w:rsid w:val="00034A42"/>
    <w:rsid w:val="00035AB7"/>
    <w:rsid w:val="0005384F"/>
    <w:rsid w:val="00057604"/>
    <w:rsid w:val="00060160"/>
    <w:rsid w:val="0006484E"/>
    <w:rsid w:val="00075C43"/>
    <w:rsid w:val="00077BE7"/>
    <w:rsid w:val="0009106C"/>
    <w:rsid w:val="000A3470"/>
    <w:rsid w:val="000E6980"/>
    <w:rsid w:val="000F1C44"/>
    <w:rsid w:val="000F3F20"/>
    <w:rsid w:val="000F615F"/>
    <w:rsid w:val="00116356"/>
    <w:rsid w:val="001210AF"/>
    <w:rsid w:val="001262F7"/>
    <w:rsid w:val="001305D9"/>
    <w:rsid w:val="00132D0F"/>
    <w:rsid w:val="00140BB4"/>
    <w:rsid w:val="00142A89"/>
    <w:rsid w:val="00143978"/>
    <w:rsid w:val="00143CCF"/>
    <w:rsid w:val="0015387E"/>
    <w:rsid w:val="00154D99"/>
    <w:rsid w:val="00154DBB"/>
    <w:rsid w:val="0015662B"/>
    <w:rsid w:val="00165EE5"/>
    <w:rsid w:val="00173294"/>
    <w:rsid w:val="00176696"/>
    <w:rsid w:val="00184D05"/>
    <w:rsid w:val="00184DE6"/>
    <w:rsid w:val="0018548C"/>
    <w:rsid w:val="00196D8B"/>
    <w:rsid w:val="001A7C3F"/>
    <w:rsid w:val="001D2E6A"/>
    <w:rsid w:val="001D5A75"/>
    <w:rsid w:val="001E5110"/>
    <w:rsid w:val="001F2A41"/>
    <w:rsid w:val="00224D8E"/>
    <w:rsid w:val="002303D6"/>
    <w:rsid w:val="0023047A"/>
    <w:rsid w:val="00232534"/>
    <w:rsid w:val="0024084E"/>
    <w:rsid w:val="00243650"/>
    <w:rsid w:val="00250FEF"/>
    <w:rsid w:val="00252CA4"/>
    <w:rsid w:val="00267BA2"/>
    <w:rsid w:val="0028266E"/>
    <w:rsid w:val="00283993"/>
    <w:rsid w:val="00290431"/>
    <w:rsid w:val="002B4EA6"/>
    <w:rsid w:val="002C3FE7"/>
    <w:rsid w:val="002D1DCE"/>
    <w:rsid w:val="002E3812"/>
    <w:rsid w:val="002E52F0"/>
    <w:rsid w:val="002E7FD3"/>
    <w:rsid w:val="00303FD8"/>
    <w:rsid w:val="0030732F"/>
    <w:rsid w:val="00320E7F"/>
    <w:rsid w:val="00360F79"/>
    <w:rsid w:val="003931BE"/>
    <w:rsid w:val="003B118F"/>
    <w:rsid w:val="003B1A91"/>
    <w:rsid w:val="003B3180"/>
    <w:rsid w:val="003B6F2D"/>
    <w:rsid w:val="003C26BB"/>
    <w:rsid w:val="003E3D02"/>
    <w:rsid w:val="003E6091"/>
    <w:rsid w:val="003F4CCB"/>
    <w:rsid w:val="00416682"/>
    <w:rsid w:val="00461492"/>
    <w:rsid w:val="00467E8B"/>
    <w:rsid w:val="00483A09"/>
    <w:rsid w:val="00493337"/>
    <w:rsid w:val="004A4F7E"/>
    <w:rsid w:val="004B34B5"/>
    <w:rsid w:val="004E645C"/>
    <w:rsid w:val="004F0AEA"/>
    <w:rsid w:val="0051763E"/>
    <w:rsid w:val="00540336"/>
    <w:rsid w:val="00553492"/>
    <w:rsid w:val="005842B0"/>
    <w:rsid w:val="005864D5"/>
    <w:rsid w:val="00591A41"/>
    <w:rsid w:val="0059700B"/>
    <w:rsid w:val="005C3E8C"/>
    <w:rsid w:val="005C5B61"/>
    <w:rsid w:val="005E08C5"/>
    <w:rsid w:val="005E5FFC"/>
    <w:rsid w:val="00616158"/>
    <w:rsid w:val="00622460"/>
    <w:rsid w:val="006349D2"/>
    <w:rsid w:val="0064124C"/>
    <w:rsid w:val="00650448"/>
    <w:rsid w:val="00653EFC"/>
    <w:rsid w:val="00654C40"/>
    <w:rsid w:val="006562DF"/>
    <w:rsid w:val="006675B4"/>
    <w:rsid w:val="00681DC1"/>
    <w:rsid w:val="00695D07"/>
    <w:rsid w:val="00696FA3"/>
    <w:rsid w:val="006A73BD"/>
    <w:rsid w:val="006C3874"/>
    <w:rsid w:val="006D49DD"/>
    <w:rsid w:val="006E1635"/>
    <w:rsid w:val="006E54AE"/>
    <w:rsid w:val="006F0A46"/>
    <w:rsid w:val="006F2B3D"/>
    <w:rsid w:val="007041CB"/>
    <w:rsid w:val="00705793"/>
    <w:rsid w:val="007410EE"/>
    <w:rsid w:val="00744D38"/>
    <w:rsid w:val="00745B15"/>
    <w:rsid w:val="0074618A"/>
    <w:rsid w:val="00751C1C"/>
    <w:rsid w:val="00791434"/>
    <w:rsid w:val="007C15D7"/>
    <w:rsid w:val="007D483F"/>
    <w:rsid w:val="007E0A68"/>
    <w:rsid w:val="007E1408"/>
    <w:rsid w:val="007F7EC6"/>
    <w:rsid w:val="00800742"/>
    <w:rsid w:val="00807912"/>
    <w:rsid w:val="00825588"/>
    <w:rsid w:val="00826D1D"/>
    <w:rsid w:val="0084648E"/>
    <w:rsid w:val="008715F0"/>
    <w:rsid w:val="00882CF1"/>
    <w:rsid w:val="00885223"/>
    <w:rsid w:val="008A0A9E"/>
    <w:rsid w:val="008B08B5"/>
    <w:rsid w:val="008C11E9"/>
    <w:rsid w:val="008D0A9F"/>
    <w:rsid w:val="008D27DA"/>
    <w:rsid w:val="008E65EB"/>
    <w:rsid w:val="008F46F8"/>
    <w:rsid w:val="008F7B9D"/>
    <w:rsid w:val="00913200"/>
    <w:rsid w:val="0091339C"/>
    <w:rsid w:val="00931EF7"/>
    <w:rsid w:val="0093331B"/>
    <w:rsid w:val="00953AD3"/>
    <w:rsid w:val="00955C22"/>
    <w:rsid w:val="00962082"/>
    <w:rsid w:val="009710C4"/>
    <w:rsid w:val="00974FDF"/>
    <w:rsid w:val="00982239"/>
    <w:rsid w:val="009956A5"/>
    <w:rsid w:val="009A3E46"/>
    <w:rsid w:val="009A569D"/>
    <w:rsid w:val="009B22E4"/>
    <w:rsid w:val="009B5F1D"/>
    <w:rsid w:val="009D7FA7"/>
    <w:rsid w:val="009F361E"/>
    <w:rsid w:val="00A03870"/>
    <w:rsid w:val="00A15D78"/>
    <w:rsid w:val="00A20780"/>
    <w:rsid w:val="00A406B8"/>
    <w:rsid w:val="00A40CC0"/>
    <w:rsid w:val="00A66DFB"/>
    <w:rsid w:val="00A74C77"/>
    <w:rsid w:val="00A771F7"/>
    <w:rsid w:val="00A86713"/>
    <w:rsid w:val="00A97290"/>
    <w:rsid w:val="00AA51C8"/>
    <w:rsid w:val="00AB1DAA"/>
    <w:rsid w:val="00AB4799"/>
    <w:rsid w:val="00AD3043"/>
    <w:rsid w:val="00AE0DD2"/>
    <w:rsid w:val="00B13026"/>
    <w:rsid w:val="00B41F81"/>
    <w:rsid w:val="00B66129"/>
    <w:rsid w:val="00BB3D26"/>
    <w:rsid w:val="00BB5D16"/>
    <w:rsid w:val="00BB6C44"/>
    <w:rsid w:val="00BD33CB"/>
    <w:rsid w:val="00BF06D4"/>
    <w:rsid w:val="00BF1CB2"/>
    <w:rsid w:val="00C14FCF"/>
    <w:rsid w:val="00C16E15"/>
    <w:rsid w:val="00C17BDB"/>
    <w:rsid w:val="00C214A9"/>
    <w:rsid w:val="00C2404A"/>
    <w:rsid w:val="00C30F06"/>
    <w:rsid w:val="00C409D8"/>
    <w:rsid w:val="00C43310"/>
    <w:rsid w:val="00C672F2"/>
    <w:rsid w:val="00C755EA"/>
    <w:rsid w:val="00C764DB"/>
    <w:rsid w:val="00C85BDA"/>
    <w:rsid w:val="00C8779F"/>
    <w:rsid w:val="00C90127"/>
    <w:rsid w:val="00C90E61"/>
    <w:rsid w:val="00C924EC"/>
    <w:rsid w:val="00C95036"/>
    <w:rsid w:val="00CA53B8"/>
    <w:rsid w:val="00CB3802"/>
    <w:rsid w:val="00CB620F"/>
    <w:rsid w:val="00CB79F8"/>
    <w:rsid w:val="00CC2DCC"/>
    <w:rsid w:val="00CC424D"/>
    <w:rsid w:val="00CD7381"/>
    <w:rsid w:val="00CE28F2"/>
    <w:rsid w:val="00CF50B0"/>
    <w:rsid w:val="00D00434"/>
    <w:rsid w:val="00D03B6F"/>
    <w:rsid w:val="00D06CFE"/>
    <w:rsid w:val="00D21BEA"/>
    <w:rsid w:val="00D45561"/>
    <w:rsid w:val="00D607E8"/>
    <w:rsid w:val="00D77552"/>
    <w:rsid w:val="00D77B6C"/>
    <w:rsid w:val="00D80E14"/>
    <w:rsid w:val="00D83000"/>
    <w:rsid w:val="00D911C1"/>
    <w:rsid w:val="00D95ECC"/>
    <w:rsid w:val="00D9744F"/>
    <w:rsid w:val="00DD0F49"/>
    <w:rsid w:val="00DE4DDB"/>
    <w:rsid w:val="00DF00C0"/>
    <w:rsid w:val="00DF0344"/>
    <w:rsid w:val="00DF4DF2"/>
    <w:rsid w:val="00E0040C"/>
    <w:rsid w:val="00E03BB1"/>
    <w:rsid w:val="00E16C44"/>
    <w:rsid w:val="00E231F4"/>
    <w:rsid w:val="00E273A9"/>
    <w:rsid w:val="00E3029C"/>
    <w:rsid w:val="00E33393"/>
    <w:rsid w:val="00E43C51"/>
    <w:rsid w:val="00E460F2"/>
    <w:rsid w:val="00E64AAC"/>
    <w:rsid w:val="00E73091"/>
    <w:rsid w:val="00E73894"/>
    <w:rsid w:val="00EA5732"/>
    <w:rsid w:val="00EA6865"/>
    <w:rsid w:val="00EB1E5B"/>
    <w:rsid w:val="00EB211B"/>
    <w:rsid w:val="00EC09B6"/>
    <w:rsid w:val="00ED4BC3"/>
    <w:rsid w:val="00EE2773"/>
    <w:rsid w:val="00EE49D9"/>
    <w:rsid w:val="00F276D9"/>
    <w:rsid w:val="00F36510"/>
    <w:rsid w:val="00F37B21"/>
    <w:rsid w:val="00F41E5C"/>
    <w:rsid w:val="00F43D8F"/>
    <w:rsid w:val="00F54C24"/>
    <w:rsid w:val="00F57FD7"/>
    <w:rsid w:val="00F604E0"/>
    <w:rsid w:val="00F70F98"/>
    <w:rsid w:val="00F76E8B"/>
    <w:rsid w:val="00F92745"/>
    <w:rsid w:val="00F9592B"/>
    <w:rsid w:val="00F96BAE"/>
    <w:rsid w:val="00FB3337"/>
    <w:rsid w:val="00FB77FC"/>
    <w:rsid w:val="00FC359C"/>
    <w:rsid w:val="00FD7EE3"/>
    <w:rsid w:val="00FE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3C91"/>
  <w15:docId w15:val="{AE404797-E3C9-4181-AA4E-F986566B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982239"/>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74C77"/>
    <w:rPr>
      <w:sz w:val="16"/>
      <w:szCs w:val="16"/>
    </w:rPr>
  </w:style>
  <w:style w:type="paragraph" w:styleId="CommentText">
    <w:name w:val="annotation text"/>
    <w:basedOn w:val="Normal"/>
    <w:link w:val="CommentTextChar"/>
    <w:uiPriority w:val="99"/>
    <w:unhideWhenUsed/>
    <w:rsid w:val="00A74C77"/>
    <w:pPr>
      <w:spacing w:line="240" w:lineRule="auto"/>
    </w:pPr>
    <w:rPr>
      <w:sz w:val="20"/>
      <w:szCs w:val="20"/>
    </w:rPr>
  </w:style>
  <w:style w:type="character" w:customStyle="1" w:styleId="CommentTextChar">
    <w:name w:val="Comment Text Char"/>
    <w:basedOn w:val="DefaultParagraphFont"/>
    <w:link w:val="CommentText"/>
    <w:uiPriority w:val="99"/>
    <w:rsid w:val="00A74C77"/>
    <w:rPr>
      <w:sz w:val="20"/>
      <w:szCs w:val="20"/>
    </w:rPr>
  </w:style>
  <w:style w:type="paragraph" w:styleId="CommentSubject">
    <w:name w:val="annotation subject"/>
    <w:basedOn w:val="CommentText"/>
    <w:next w:val="CommentText"/>
    <w:link w:val="CommentSubjectChar"/>
    <w:uiPriority w:val="99"/>
    <w:semiHidden/>
    <w:unhideWhenUsed/>
    <w:rsid w:val="00A74C77"/>
    <w:rPr>
      <w:b/>
      <w:bCs/>
    </w:rPr>
  </w:style>
  <w:style w:type="character" w:customStyle="1" w:styleId="CommentSubjectChar">
    <w:name w:val="Comment Subject Char"/>
    <w:basedOn w:val="CommentTextChar"/>
    <w:link w:val="CommentSubject"/>
    <w:uiPriority w:val="99"/>
    <w:semiHidden/>
    <w:rsid w:val="00A74C77"/>
    <w:rPr>
      <w:b/>
      <w:bCs/>
      <w:sz w:val="20"/>
      <w:szCs w:val="20"/>
    </w:rPr>
  </w:style>
  <w:style w:type="paragraph" w:styleId="Revision">
    <w:name w:val="Revision"/>
    <w:hidden/>
    <w:uiPriority w:val="99"/>
    <w:semiHidden/>
    <w:rsid w:val="00826D1D"/>
    <w:pPr>
      <w:spacing w:after="0" w:line="240" w:lineRule="auto"/>
    </w:pPr>
  </w:style>
  <w:style w:type="paragraph" w:customStyle="1" w:styleId="VBAILTAnswer">
    <w:name w:val="VBAILT Answer"/>
    <w:basedOn w:val="VBAILTBody"/>
    <w:next w:val="VBAILTBody"/>
    <w:qFormat/>
    <w:rsid w:val="0030732F"/>
    <w:rPr>
      <w:i/>
    </w:rPr>
  </w:style>
  <w:style w:type="paragraph" w:customStyle="1" w:styleId="VBAILTAnswerbullet1">
    <w:name w:val="VBAILT Answer bullet 1"/>
    <w:basedOn w:val="VBAILTbullet1"/>
    <w:next w:val="VBAILTBody"/>
    <w:qFormat/>
    <w:rsid w:val="00FD7EE3"/>
    <w:rPr>
      <w:i/>
    </w:rPr>
  </w:style>
  <w:style w:type="paragraph" w:customStyle="1" w:styleId="VBAILTAnswersbullet2">
    <w:name w:val="VBAILT Answers bullet2"/>
    <w:basedOn w:val="VBAILTBullet2"/>
    <w:next w:val="VBAILTBody"/>
    <w:qFormat/>
    <w:rsid w:val="00BB5D16"/>
    <w:rPr>
      <w:i/>
    </w:rPr>
  </w:style>
  <w:style w:type="numbering" w:customStyle="1" w:styleId="VBAILTNumbering">
    <w:name w:val="VBAILT Numbering"/>
    <w:basedOn w:val="NoList"/>
    <w:uiPriority w:val="99"/>
    <w:rsid w:val="002303D6"/>
    <w:pPr>
      <w:numPr>
        <w:numId w:val="2"/>
      </w:numPr>
    </w:pPr>
  </w:style>
  <w:style w:type="paragraph" w:styleId="TOC1">
    <w:name w:val="toc 1"/>
    <w:basedOn w:val="Normal"/>
    <w:next w:val="Normal"/>
    <w:autoRedefine/>
    <w:uiPriority w:val="39"/>
    <w:semiHidden/>
    <w:unhideWhenUsed/>
    <w:rsid w:val="002303D6"/>
    <w:pPr>
      <w:spacing w:after="100"/>
    </w:pPr>
  </w:style>
  <w:style w:type="paragraph" w:styleId="TOC6">
    <w:name w:val="toc 6"/>
    <w:basedOn w:val="Normal"/>
    <w:next w:val="Normal"/>
    <w:autoRedefine/>
    <w:uiPriority w:val="39"/>
    <w:semiHidden/>
    <w:unhideWhenUsed/>
    <w:rsid w:val="002303D6"/>
    <w:pPr>
      <w:spacing w:after="100"/>
      <w:ind w:left="1100"/>
    </w:pPr>
  </w:style>
  <w:style w:type="paragraph" w:styleId="NormalWeb">
    <w:name w:val="Normal (Web)"/>
    <w:basedOn w:val="Normal"/>
    <w:uiPriority w:val="99"/>
    <w:unhideWhenUsed/>
    <w:rsid w:val="002303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501">
      <w:bodyDiv w:val="1"/>
      <w:marLeft w:val="0"/>
      <w:marRight w:val="0"/>
      <w:marTop w:val="0"/>
      <w:marBottom w:val="0"/>
      <w:divBdr>
        <w:top w:val="none" w:sz="0" w:space="0" w:color="auto"/>
        <w:left w:val="none" w:sz="0" w:space="0" w:color="auto"/>
        <w:bottom w:val="none" w:sz="0" w:space="0" w:color="auto"/>
        <w:right w:val="none" w:sz="0" w:space="0" w:color="auto"/>
      </w:divBdr>
      <w:divsChild>
        <w:div w:id="530843812">
          <w:marLeft w:val="547"/>
          <w:marRight w:val="0"/>
          <w:marTop w:val="115"/>
          <w:marBottom w:val="0"/>
          <w:divBdr>
            <w:top w:val="none" w:sz="0" w:space="0" w:color="auto"/>
            <w:left w:val="none" w:sz="0" w:space="0" w:color="auto"/>
            <w:bottom w:val="none" w:sz="0" w:space="0" w:color="auto"/>
            <w:right w:val="none" w:sz="0" w:space="0" w:color="auto"/>
          </w:divBdr>
        </w:div>
        <w:div w:id="1573926642">
          <w:marLeft w:val="547"/>
          <w:marRight w:val="0"/>
          <w:marTop w:val="115"/>
          <w:marBottom w:val="0"/>
          <w:divBdr>
            <w:top w:val="none" w:sz="0" w:space="0" w:color="auto"/>
            <w:left w:val="none" w:sz="0" w:space="0" w:color="auto"/>
            <w:bottom w:val="none" w:sz="0" w:space="0" w:color="auto"/>
            <w:right w:val="none" w:sz="0" w:space="0" w:color="auto"/>
          </w:divBdr>
        </w:div>
        <w:div w:id="1887645253">
          <w:marLeft w:val="547"/>
          <w:marRight w:val="0"/>
          <w:marTop w:val="115"/>
          <w:marBottom w:val="0"/>
          <w:divBdr>
            <w:top w:val="none" w:sz="0" w:space="0" w:color="auto"/>
            <w:left w:val="none" w:sz="0" w:space="0" w:color="auto"/>
            <w:bottom w:val="none" w:sz="0" w:space="0" w:color="auto"/>
            <w:right w:val="none" w:sz="0" w:space="0" w:color="auto"/>
          </w:divBdr>
        </w:div>
      </w:divsChild>
    </w:div>
    <w:div w:id="157160679">
      <w:bodyDiv w:val="1"/>
      <w:marLeft w:val="0"/>
      <w:marRight w:val="0"/>
      <w:marTop w:val="0"/>
      <w:marBottom w:val="0"/>
      <w:divBdr>
        <w:top w:val="none" w:sz="0" w:space="0" w:color="auto"/>
        <w:left w:val="none" w:sz="0" w:space="0" w:color="auto"/>
        <w:bottom w:val="none" w:sz="0" w:space="0" w:color="auto"/>
        <w:right w:val="none" w:sz="0" w:space="0" w:color="auto"/>
      </w:divBdr>
    </w:div>
    <w:div w:id="286012004">
      <w:bodyDiv w:val="1"/>
      <w:marLeft w:val="0"/>
      <w:marRight w:val="0"/>
      <w:marTop w:val="0"/>
      <w:marBottom w:val="0"/>
      <w:divBdr>
        <w:top w:val="none" w:sz="0" w:space="0" w:color="auto"/>
        <w:left w:val="none" w:sz="0" w:space="0" w:color="auto"/>
        <w:bottom w:val="none" w:sz="0" w:space="0" w:color="auto"/>
        <w:right w:val="none" w:sz="0" w:space="0" w:color="auto"/>
      </w:divBdr>
      <w:divsChild>
        <w:div w:id="400903809">
          <w:marLeft w:val="720"/>
          <w:marRight w:val="0"/>
          <w:marTop w:val="115"/>
          <w:marBottom w:val="0"/>
          <w:divBdr>
            <w:top w:val="none" w:sz="0" w:space="0" w:color="auto"/>
            <w:left w:val="none" w:sz="0" w:space="0" w:color="auto"/>
            <w:bottom w:val="none" w:sz="0" w:space="0" w:color="auto"/>
            <w:right w:val="none" w:sz="0" w:space="0" w:color="auto"/>
          </w:divBdr>
        </w:div>
        <w:div w:id="1059015436">
          <w:marLeft w:val="720"/>
          <w:marRight w:val="0"/>
          <w:marTop w:val="115"/>
          <w:marBottom w:val="0"/>
          <w:divBdr>
            <w:top w:val="none" w:sz="0" w:space="0" w:color="auto"/>
            <w:left w:val="none" w:sz="0" w:space="0" w:color="auto"/>
            <w:bottom w:val="none" w:sz="0" w:space="0" w:color="auto"/>
            <w:right w:val="none" w:sz="0" w:space="0" w:color="auto"/>
          </w:divBdr>
        </w:div>
        <w:div w:id="1631397834">
          <w:marLeft w:val="720"/>
          <w:marRight w:val="0"/>
          <w:marTop w:val="115"/>
          <w:marBottom w:val="0"/>
          <w:divBdr>
            <w:top w:val="none" w:sz="0" w:space="0" w:color="auto"/>
            <w:left w:val="none" w:sz="0" w:space="0" w:color="auto"/>
            <w:bottom w:val="none" w:sz="0" w:space="0" w:color="auto"/>
            <w:right w:val="none" w:sz="0" w:space="0" w:color="auto"/>
          </w:divBdr>
        </w:div>
        <w:div w:id="2087721273">
          <w:marLeft w:val="720"/>
          <w:marRight w:val="0"/>
          <w:marTop w:val="115"/>
          <w:marBottom w:val="0"/>
          <w:divBdr>
            <w:top w:val="none" w:sz="0" w:space="0" w:color="auto"/>
            <w:left w:val="none" w:sz="0" w:space="0" w:color="auto"/>
            <w:bottom w:val="none" w:sz="0" w:space="0" w:color="auto"/>
            <w:right w:val="none" w:sz="0" w:space="0" w:color="auto"/>
          </w:divBdr>
        </w:div>
      </w:divsChild>
    </w:div>
    <w:div w:id="301926929">
      <w:bodyDiv w:val="1"/>
      <w:marLeft w:val="0"/>
      <w:marRight w:val="0"/>
      <w:marTop w:val="0"/>
      <w:marBottom w:val="0"/>
      <w:divBdr>
        <w:top w:val="none" w:sz="0" w:space="0" w:color="auto"/>
        <w:left w:val="none" w:sz="0" w:space="0" w:color="auto"/>
        <w:bottom w:val="none" w:sz="0" w:space="0" w:color="auto"/>
        <w:right w:val="none" w:sz="0" w:space="0" w:color="auto"/>
      </w:divBdr>
      <w:divsChild>
        <w:div w:id="287705586">
          <w:marLeft w:val="1037"/>
          <w:marRight w:val="0"/>
          <w:marTop w:val="60"/>
          <w:marBottom w:val="0"/>
          <w:divBdr>
            <w:top w:val="none" w:sz="0" w:space="0" w:color="auto"/>
            <w:left w:val="none" w:sz="0" w:space="0" w:color="auto"/>
            <w:bottom w:val="none" w:sz="0" w:space="0" w:color="auto"/>
            <w:right w:val="none" w:sz="0" w:space="0" w:color="auto"/>
          </w:divBdr>
        </w:div>
      </w:divsChild>
    </w:div>
    <w:div w:id="366101684">
      <w:bodyDiv w:val="1"/>
      <w:marLeft w:val="0"/>
      <w:marRight w:val="0"/>
      <w:marTop w:val="0"/>
      <w:marBottom w:val="0"/>
      <w:divBdr>
        <w:top w:val="none" w:sz="0" w:space="0" w:color="auto"/>
        <w:left w:val="none" w:sz="0" w:space="0" w:color="auto"/>
        <w:bottom w:val="none" w:sz="0" w:space="0" w:color="auto"/>
        <w:right w:val="none" w:sz="0" w:space="0" w:color="auto"/>
      </w:divBdr>
      <w:divsChild>
        <w:div w:id="447939989">
          <w:marLeft w:val="1354"/>
          <w:marRight w:val="0"/>
          <w:marTop w:val="96"/>
          <w:marBottom w:val="0"/>
          <w:divBdr>
            <w:top w:val="none" w:sz="0" w:space="0" w:color="auto"/>
            <w:left w:val="none" w:sz="0" w:space="0" w:color="auto"/>
            <w:bottom w:val="none" w:sz="0" w:space="0" w:color="auto"/>
            <w:right w:val="none" w:sz="0" w:space="0" w:color="auto"/>
          </w:divBdr>
        </w:div>
        <w:div w:id="562910187">
          <w:marLeft w:val="1354"/>
          <w:marRight w:val="0"/>
          <w:marTop w:val="96"/>
          <w:marBottom w:val="0"/>
          <w:divBdr>
            <w:top w:val="none" w:sz="0" w:space="0" w:color="auto"/>
            <w:left w:val="none" w:sz="0" w:space="0" w:color="auto"/>
            <w:bottom w:val="none" w:sz="0" w:space="0" w:color="auto"/>
            <w:right w:val="none" w:sz="0" w:space="0" w:color="auto"/>
          </w:divBdr>
        </w:div>
        <w:div w:id="761996811">
          <w:marLeft w:val="720"/>
          <w:marRight w:val="0"/>
          <w:marTop w:val="96"/>
          <w:marBottom w:val="0"/>
          <w:divBdr>
            <w:top w:val="none" w:sz="0" w:space="0" w:color="auto"/>
            <w:left w:val="none" w:sz="0" w:space="0" w:color="auto"/>
            <w:bottom w:val="none" w:sz="0" w:space="0" w:color="auto"/>
            <w:right w:val="none" w:sz="0" w:space="0" w:color="auto"/>
          </w:divBdr>
        </w:div>
        <w:div w:id="1038117821">
          <w:marLeft w:val="720"/>
          <w:marRight w:val="0"/>
          <w:marTop w:val="96"/>
          <w:marBottom w:val="0"/>
          <w:divBdr>
            <w:top w:val="none" w:sz="0" w:space="0" w:color="auto"/>
            <w:left w:val="none" w:sz="0" w:space="0" w:color="auto"/>
            <w:bottom w:val="none" w:sz="0" w:space="0" w:color="auto"/>
            <w:right w:val="none" w:sz="0" w:space="0" w:color="auto"/>
          </w:divBdr>
        </w:div>
        <w:div w:id="1781223966">
          <w:marLeft w:val="720"/>
          <w:marRight w:val="0"/>
          <w:marTop w:val="96"/>
          <w:marBottom w:val="0"/>
          <w:divBdr>
            <w:top w:val="none" w:sz="0" w:space="0" w:color="auto"/>
            <w:left w:val="none" w:sz="0" w:space="0" w:color="auto"/>
            <w:bottom w:val="none" w:sz="0" w:space="0" w:color="auto"/>
            <w:right w:val="none" w:sz="0" w:space="0" w:color="auto"/>
          </w:divBdr>
        </w:div>
        <w:div w:id="2032996220">
          <w:marLeft w:val="1354"/>
          <w:marRight w:val="0"/>
          <w:marTop w:val="96"/>
          <w:marBottom w:val="0"/>
          <w:divBdr>
            <w:top w:val="none" w:sz="0" w:space="0" w:color="auto"/>
            <w:left w:val="none" w:sz="0" w:space="0" w:color="auto"/>
            <w:bottom w:val="none" w:sz="0" w:space="0" w:color="auto"/>
            <w:right w:val="none" w:sz="0" w:space="0" w:color="auto"/>
          </w:divBdr>
        </w:div>
        <w:div w:id="2123529762">
          <w:marLeft w:val="1354"/>
          <w:marRight w:val="0"/>
          <w:marTop w:val="96"/>
          <w:marBottom w:val="0"/>
          <w:divBdr>
            <w:top w:val="none" w:sz="0" w:space="0" w:color="auto"/>
            <w:left w:val="none" w:sz="0" w:space="0" w:color="auto"/>
            <w:bottom w:val="none" w:sz="0" w:space="0" w:color="auto"/>
            <w:right w:val="none" w:sz="0" w:space="0" w:color="auto"/>
          </w:divBdr>
        </w:div>
        <w:div w:id="2138061551">
          <w:marLeft w:val="720"/>
          <w:marRight w:val="0"/>
          <w:marTop w:val="96"/>
          <w:marBottom w:val="0"/>
          <w:divBdr>
            <w:top w:val="none" w:sz="0" w:space="0" w:color="auto"/>
            <w:left w:val="none" w:sz="0" w:space="0" w:color="auto"/>
            <w:bottom w:val="none" w:sz="0" w:space="0" w:color="auto"/>
            <w:right w:val="none" w:sz="0" w:space="0" w:color="auto"/>
          </w:divBdr>
        </w:div>
      </w:divsChild>
    </w:div>
    <w:div w:id="745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8263001">
          <w:marLeft w:val="547"/>
          <w:marRight w:val="0"/>
          <w:marTop w:val="115"/>
          <w:marBottom w:val="0"/>
          <w:divBdr>
            <w:top w:val="none" w:sz="0" w:space="0" w:color="auto"/>
            <w:left w:val="none" w:sz="0" w:space="0" w:color="auto"/>
            <w:bottom w:val="none" w:sz="0" w:space="0" w:color="auto"/>
            <w:right w:val="none" w:sz="0" w:space="0" w:color="auto"/>
          </w:divBdr>
        </w:div>
      </w:divsChild>
    </w:div>
    <w:div w:id="903181202">
      <w:bodyDiv w:val="1"/>
      <w:marLeft w:val="0"/>
      <w:marRight w:val="0"/>
      <w:marTop w:val="0"/>
      <w:marBottom w:val="0"/>
      <w:divBdr>
        <w:top w:val="none" w:sz="0" w:space="0" w:color="auto"/>
        <w:left w:val="none" w:sz="0" w:space="0" w:color="auto"/>
        <w:bottom w:val="none" w:sz="0" w:space="0" w:color="auto"/>
        <w:right w:val="none" w:sz="0" w:space="0" w:color="auto"/>
      </w:divBdr>
      <w:divsChild>
        <w:div w:id="1952783026">
          <w:marLeft w:val="547"/>
          <w:marRight w:val="0"/>
          <w:marTop w:val="106"/>
          <w:marBottom w:val="0"/>
          <w:divBdr>
            <w:top w:val="none" w:sz="0" w:space="0" w:color="auto"/>
            <w:left w:val="none" w:sz="0" w:space="0" w:color="auto"/>
            <w:bottom w:val="none" w:sz="0" w:space="0" w:color="auto"/>
            <w:right w:val="none" w:sz="0" w:space="0" w:color="auto"/>
          </w:divBdr>
        </w:div>
      </w:divsChild>
    </w:div>
    <w:div w:id="1086421221">
      <w:bodyDiv w:val="1"/>
      <w:marLeft w:val="0"/>
      <w:marRight w:val="0"/>
      <w:marTop w:val="0"/>
      <w:marBottom w:val="0"/>
      <w:divBdr>
        <w:top w:val="none" w:sz="0" w:space="0" w:color="auto"/>
        <w:left w:val="none" w:sz="0" w:space="0" w:color="auto"/>
        <w:bottom w:val="none" w:sz="0" w:space="0" w:color="auto"/>
        <w:right w:val="none" w:sz="0" w:space="0" w:color="auto"/>
      </w:divBdr>
      <w:divsChild>
        <w:div w:id="1647857107">
          <w:marLeft w:val="547"/>
          <w:marRight w:val="0"/>
          <w:marTop w:val="115"/>
          <w:marBottom w:val="0"/>
          <w:divBdr>
            <w:top w:val="none" w:sz="0" w:space="0" w:color="auto"/>
            <w:left w:val="none" w:sz="0" w:space="0" w:color="auto"/>
            <w:bottom w:val="none" w:sz="0" w:space="0" w:color="auto"/>
            <w:right w:val="none" w:sz="0" w:space="0" w:color="auto"/>
          </w:divBdr>
        </w:div>
      </w:divsChild>
    </w:div>
    <w:div w:id="1102071443">
      <w:bodyDiv w:val="1"/>
      <w:marLeft w:val="0"/>
      <w:marRight w:val="0"/>
      <w:marTop w:val="0"/>
      <w:marBottom w:val="0"/>
      <w:divBdr>
        <w:top w:val="none" w:sz="0" w:space="0" w:color="auto"/>
        <w:left w:val="none" w:sz="0" w:space="0" w:color="auto"/>
        <w:bottom w:val="none" w:sz="0" w:space="0" w:color="auto"/>
        <w:right w:val="none" w:sz="0" w:space="0" w:color="auto"/>
      </w:divBdr>
      <w:divsChild>
        <w:div w:id="1655599631">
          <w:marLeft w:val="1037"/>
          <w:marRight w:val="0"/>
          <w:marTop w:val="60"/>
          <w:marBottom w:val="0"/>
          <w:divBdr>
            <w:top w:val="none" w:sz="0" w:space="0" w:color="auto"/>
            <w:left w:val="none" w:sz="0" w:space="0" w:color="auto"/>
            <w:bottom w:val="none" w:sz="0" w:space="0" w:color="auto"/>
            <w:right w:val="none" w:sz="0" w:space="0" w:color="auto"/>
          </w:divBdr>
        </w:div>
      </w:divsChild>
    </w:div>
    <w:div w:id="1307662104">
      <w:bodyDiv w:val="1"/>
      <w:marLeft w:val="0"/>
      <w:marRight w:val="0"/>
      <w:marTop w:val="0"/>
      <w:marBottom w:val="0"/>
      <w:divBdr>
        <w:top w:val="none" w:sz="0" w:space="0" w:color="auto"/>
        <w:left w:val="none" w:sz="0" w:space="0" w:color="auto"/>
        <w:bottom w:val="none" w:sz="0" w:space="0" w:color="auto"/>
        <w:right w:val="none" w:sz="0" w:space="0" w:color="auto"/>
      </w:divBdr>
      <w:divsChild>
        <w:div w:id="605040201">
          <w:marLeft w:val="720"/>
          <w:marRight w:val="0"/>
          <w:marTop w:val="115"/>
          <w:marBottom w:val="0"/>
          <w:divBdr>
            <w:top w:val="none" w:sz="0" w:space="0" w:color="auto"/>
            <w:left w:val="none" w:sz="0" w:space="0" w:color="auto"/>
            <w:bottom w:val="none" w:sz="0" w:space="0" w:color="auto"/>
            <w:right w:val="none" w:sz="0" w:space="0" w:color="auto"/>
          </w:divBdr>
        </w:div>
        <w:div w:id="879130434">
          <w:marLeft w:val="720"/>
          <w:marRight w:val="0"/>
          <w:marTop w:val="115"/>
          <w:marBottom w:val="0"/>
          <w:divBdr>
            <w:top w:val="none" w:sz="0" w:space="0" w:color="auto"/>
            <w:left w:val="none" w:sz="0" w:space="0" w:color="auto"/>
            <w:bottom w:val="none" w:sz="0" w:space="0" w:color="auto"/>
            <w:right w:val="none" w:sz="0" w:space="0" w:color="auto"/>
          </w:divBdr>
        </w:div>
        <w:div w:id="1091510751">
          <w:marLeft w:val="720"/>
          <w:marRight w:val="0"/>
          <w:marTop w:val="115"/>
          <w:marBottom w:val="0"/>
          <w:divBdr>
            <w:top w:val="none" w:sz="0" w:space="0" w:color="auto"/>
            <w:left w:val="none" w:sz="0" w:space="0" w:color="auto"/>
            <w:bottom w:val="none" w:sz="0" w:space="0" w:color="auto"/>
            <w:right w:val="none" w:sz="0" w:space="0" w:color="auto"/>
          </w:divBdr>
        </w:div>
        <w:div w:id="1318530739">
          <w:marLeft w:val="720"/>
          <w:marRight w:val="0"/>
          <w:marTop w:val="115"/>
          <w:marBottom w:val="0"/>
          <w:divBdr>
            <w:top w:val="none" w:sz="0" w:space="0" w:color="auto"/>
            <w:left w:val="none" w:sz="0" w:space="0" w:color="auto"/>
            <w:bottom w:val="none" w:sz="0" w:space="0" w:color="auto"/>
            <w:right w:val="none" w:sz="0" w:space="0" w:color="auto"/>
          </w:divBdr>
        </w:div>
      </w:divsChild>
    </w:div>
    <w:div w:id="1356422548">
      <w:bodyDiv w:val="1"/>
      <w:marLeft w:val="0"/>
      <w:marRight w:val="0"/>
      <w:marTop w:val="0"/>
      <w:marBottom w:val="0"/>
      <w:divBdr>
        <w:top w:val="none" w:sz="0" w:space="0" w:color="auto"/>
        <w:left w:val="none" w:sz="0" w:space="0" w:color="auto"/>
        <w:bottom w:val="none" w:sz="0" w:space="0" w:color="auto"/>
        <w:right w:val="none" w:sz="0" w:space="0" w:color="auto"/>
      </w:divBdr>
      <w:divsChild>
        <w:div w:id="517278160">
          <w:marLeft w:val="720"/>
          <w:marRight w:val="0"/>
          <w:marTop w:val="115"/>
          <w:marBottom w:val="0"/>
          <w:divBdr>
            <w:top w:val="none" w:sz="0" w:space="0" w:color="auto"/>
            <w:left w:val="none" w:sz="0" w:space="0" w:color="auto"/>
            <w:bottom w:val="none" w:sz="0" w:space="0" w:color="auto"/>
            <w:right w:val="none" w:sz="0" w:space="0" w:color="auto"/>
          </w:divBdr>
        </w:div>
        <w:div w:id="754975635">
          <w:marLeft w:val="720"/>
          <w:marRight w:val="0"/>
          <w:marTop w:val="115"/>
          <w:marBottom w:val="0"/>
          <w:divBdr>
            <w:top w:val="none" w:sz="0" w:space="0" w:color="auto"/>
            <w:left w:val="none" w:sz="0" w:space="0" w:color="auto"/>
            <w:bottom w:val="none" w:sz="0" w:space="0" w:color="auto"/>
            <w:right w:val="none" w:sz="0" w:space="0" w:color="auto"/>
          </w:divBdr>
        </w:div>
        <w:div w:id="1406880265">
          <w:marLeft w:val="720"/>
          <w:marRight w:val="0"/>
          <w:marTop w:val="115"/>
          <w:marBottom w:val="0"/>
          <w:divBdr>
            <w:top w:val="none" w:sz="0" w:space="0" w:color="auto"/>
            <w:left w:val="none" w:sz="0" w:space="0" w:color="auto"/>
            <w:bottom w:val="none" w:sz="0" w:space="0" w:color="auto"/>
            <w:right w:val="none" w:sz="0" w:space="0" w:color="auto"/>
          </w:divBdr>
        </w:div>
        <w:div w:id="1976249492">
          <w:marLeft w:val="720"/>
          <w:marRight w:val="0"/>
          <w:marTop w:val="115"/>
          <w:marBottom w:val="0"/>
          <w:divBdr>
            <w:top w:val="none" w:sz="0" w:space="0" w:color="auto"/>
            <w:left w:val="none" w:sz="0" w:space="0" w:color="auto"/>
            <w:bottom w:val="none" w:sz="0" w:space="0" w:color="auto"/>
            <w:right w:val="none" w:sz="0" w:space="0" w:color="auto"/>
          </w:divBdr>
        </w:div>
      </w:divsChild>
    </w:div>
    <w:div w:id="14153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79871">
          <w:marLeft w:val="1166"/>
          <w:marRight w:val="0"/>
          <w:marTop w:val="115"/>
          <w:marBottom w:val="0"/>
          <w:divBdr>
            <w:top w:val="none" w:sz="0" w:space="0" w:color="auto"/>
            <w:left w:val="none" w:sz="0" w:space="0" w:color="auto"/>
            <w:bottom w:val="none" w:sz="0" w:space="0" w:color="auto"/>
            <w:right w:val="none" w:sz="0" w:space="0" w:color="auto"/>
          </w:divBdr>
        </w:div>
        <w:div w:id="982275513">
          <w:marLeft w:val="1166"/>
          <w:marRight w:val="0"/>
          <w:marTop w:val="115"/>
          <w:marBottom w:val="0"/>
          <w:divBdr>
            <w:top w:val="none" w:sz="0" w:space="0" w:color="auto"/>
            <w:left w:val="none" w:sz="0" w:space="0" w:color="auto"/>
            <w:bottom w:val="none" w:sz="0" w:space="0" w:color="auto"/>
            <w:right w:val="none" w:sz="0" w:space="0" w:color="auto"/>
          </w:divBdr>
        </w:div>
        <w:div w:id="2031754548">
          <w:marLeft w:val="1166"/>
          <w:marRight w:val="0"/>
          <w:marTop w:val="115"/>
          <w:marBottom w:val="0"/>
          <w:divBdr>
            <w:top w:val="none" w:sz="0" w:space="0" w:color="auto"/>
            <w:left w:val="none" w:sz="0" w:space="0" w:color="auto"/>
            <w:bottom w:val="none" w:sz="0" w:space="0" w:color="auto"/>
            <w:right w:val="none" w:sz="0" w:space="0" w:color="auto"/>
          </w:divBdr>
        </w:div>
      </w:divsChild>
    </w:div>
    <w:div w:id="1419249769">
      <w:bodyDiv w:val="1"/>
      <w:marLeft w:val="0"/>
      <w:marRight w:val="0"/>
      <w:marTop w:val="0"/>
      <w:marBottom w:val="0"/>
      <w:divBdr>
        <w:top w:val="none" w:sz="0" w:space="0" w:color="auto"/>
        <w:left w:val="none" w:sz="0" w:space="0" w:color="auto"/>
        <w:bottom w:val="none" w:sz="0" w:space="0" w:color="auto"/>
        <w:right w:val="none" w:sz="0" w:space="0" w:color="auto"/>
      </w:divBdr>
      <w:divsChild>
        <w:div w:id="192547212">
          <w:marLeft w:val="1166"/>
          <w:marRight w:val="0"/>
          <w:marTop w:val="115"/>
          <w:marBottom w:val="0"/>
          <w:divBdr>
            <w:top w:val="none" w:sz="0" w:space="0" w:color="auto"/>
            <w:left w:val="none" w:sz="0" w:space="0" w:color="auto"/>
            <w:bottom w:val="none" w:sz="0" w:space="0" w:color="auto"/>
            <w:right w:val="none" w:sz="0" w:space="0" w:color="auto"/>
          </w:divBdr>
        </w:div>
        <w:div w:id="1053844425">
          <w:marLeft w:val="1166"/>
          <w:marRight w:val="0"/>
          <w:marTop w:val="115"/>
          <w:marBottom w:val="0"/>
          <w:divBdr>
            <w:top w:val="none" w:sz="0" w:space="0" w:color="auto"/>
            <w:left w:val="none" w:sz="0" w:space="0" w:color="auto"/>
            <w:bottom w:val="none" w:sz="0" w:space="0" w:color="auto"/>
            <w:right w:val="none" w:sz="0" w:space="0" w:color="auto"/>
          </w:divBdr>
        </w:div>
        <w:div w:id="2048334987">
          <w:marLeft w:val="1166"/>
          <w:marRight w:val="0"/>
          <w:marTop w:val="115"/>
          <w:marBottom w:val="0"/>
          <w:divBdr>
            <w:top w:val="none" w:sz="0" w:space="0" w:color="auto"/>
            <w:left w:val="none" w:sz="0" w:space="0" w:color="auto"/>
            <w:bottom w:val="none" w:sz="0" w:space="0" w:color="auto"/>
            <w:right w:val="none" w:sz="0" w:space="0" w:color="auto"/>
          </w:divBdr>
        </w:div>
      </w:divsChild>
    </w:div>
    <w:div w:id="1612740842">
      <w:bodyDiv w:val="1"/>
      <w:marLeft w:val="0"/>
      <w:marRight w:val="0"/>
      <w:marTop w:val="0"/>
      <w:marBottom w:val="0"/>
      <w:divBdr>
        <w:top w:val="none" w:sz="0" w:space="0" w:color="auto"/>
        <w:left w:val="none" w:sz="0" w:space="0" w:color="auto"/>
        <w:bottom w:val="none" w:sz="0" w:space="0" w:color="auto"/>
        <w:right w:val="none" w:sz="0" w:space="0" w:color="auto"/>
      </w:divBdr>
      <w:divsChild>
        <w:div w:id="311718502">
          <w:marLeft w:val="720"/>
          <w:marRight w:val="0"/>
          <w:marTop w:val="115"/>
          <w:marBottom w:val="0"/>
          <w:divBdr>
            <w:top w:val="none" w:sz="0" w:space="0" w:color="auto"/>
            <w:left w:val="none" w:sz="0" w:space="0" w:color="auto"/>
            <w:bottom w:val="none" w:sz="0" w:space="0" w:color="auto"/>
            <w:right w:val="none" w:sz="0" w:space="0" w:color="auto"/>
          </w:divBdr>
        </w:div>
        <w:div w:id="382408507">
          <w:marLeft w:val="720"/>
          <w:marRight w:val="0"/>
          <w:marTop w:val="115"/>
          <w:marBottom w:val="0"/>
          <w:divBdr>
            <w:top w:val="none" w:sz="0" w:space="0" w:color="auto"/>
            <w:left w:val="none" w:sz="0" w:space="0" w:color="auto"/>
            <w:bottom w:val="none" w:sz="0" w:space="0" w:color="auto"/>
            <w:right w:val="none" w:sz="0" w:space="0" w:color="auto"/>
          </w:divBdr>
        </w:div>
        <w:div w:id="820926622">
          <w:marLeft w:val="720"/>
          <w:marRight w:val="0"/>
          <w:marTop w:val="115"/>
          <w:marBottom w:val="0"/>
          <w:divBdr>
            <w:top w:val="none" w:sz="0" w:space="0" w:color="auto"/>
            <w:left w:val="none" w:sz="0" w:space="0" w:color="auto"/>
            <w:bottom w:val="none" w:sz="0" w:space="0" w:color="auto"/>
            <w:right w:val="none" w:sz="0" w:space="0" w:color="auto"/>
          </w:divBdr>
        </w:div>
        <w:div w:id="1866014688">
          <w:marLeft w:val="720"/>
          <w:marRight w:val="0"/>
          <w:marTop w:val="115"/>
          <w:marBottom w:val="0"/>
          <w:divBdr>
            <w:top w:val="none" w:sz="0" w:space="0" w:color="auto"/>
            <w:left w:val="none" w:sz="0" w:space="0" w:color="auto"/>
            <w:bottom w:val="none" w:sz="0" w:space="0" w:color="auto"/>
            <w:right w:val="none" w:sz="0" w:space="0" w:color="auto"/>
          </w:divBdr>
        </w:div>
      </w:divsChild>
    </w:div>
    <w:div w:id="1620795341">
      <w:bodyDiv w:val="1"/>
      <w:marLeft w:val="0"/>
      <w:marRight w:val="0"/>
      <w:marTop w:val="0"/>
      <w:marBottom w:val="0"/>
      <w:divBdr>
        <w:top w:val="none" w:sz="0" w:space="0" w:color="auto"/>
        <w:left w:val="none" w:sz="0" w:space="0" w:color="auto"/>
        <w:bottom w:val="none" w:sz="0" w:space="0" w:color="auto"/>
        <w:right w:val="none" w:sz="0" w:space="0" w:color="auto"/>
      </w:divBdr>
      <w:divsChild>
        <w:div w:id="138615679">
          <w:marLeft w:val="1354"/>
          <w:marRight w:val="0"/>
          <w:marTop w:val="96"/>
          <w:marBottom w:val="0"/>
          <w:divBdr>
            <w:top w:val="none" w:sz="0" w:space="0" w:color="auto"/>
            <w:left w:val="none" w:sz="0" w:space="0" w:color="auto"/>
            <w:bottom w:val="none" w:sz="0" w:space="0" w:color="auto"/>
            <w:right w:val="none" w:sz="0" w:space="0" w:color="auto"/>
          </w:divBdr>
        </w:div>
        <w:div w:id="483620986">
          <w:marLeft w:val="720"/>
          <w:marRight w:val="0"/>
          <w:marTop w:val="96"/>
          <w:marBottom w:val="0"/>
          <w:divBdr>
            <w:top w:val="none" w:sz="0" w:space="0" w:color="auto"/>
            <w:left w:val="none" w:sz="0" w:space="0" w:color="auto"/>
            <w:bottom w:val="none" w:sz="0" w:space="0" w:color="auto"/>
            <w:right w:val="none" w:sz="0" w:space="0" w:color="auto"/>
          </w:divBdr>
        </w:div>
        <w:div w:id="610935943">
          <w:marLeft w:val="1354"/>
          <w:marRight w:val="0"/>
          <w:marTop w:val="96"/>
          <w:marBottom w:val="0"/>
          <w:divBdr>
            <w:top w:val="none" w:sz="0" w:space="0" w:color="auto"/>
            <w:left w:val="none" w:sz="0" w:space="0" w:color="auto"/>
            <w:bottom w:val="none" w:sz="0" w:space="0" w:color="auto"/>
            <w:right w:val="none" w:sz="0" w:space="0" w:color="auto"/>
          </w:divBdr>
        </w:div>
        <w:div w:id="770904324">
          <w:marLeft w:val="720"/>
          <w:marRight w:val="0"/>
          <w:marTop w:val="96"/>
          <w:marBottom w:val="0"/>
          <w:divBdr>
            <w:top w:val="none" w:sz="0" w:space="0" w:color="auto"/>
            <w:left w:val="none" w:sz="0" w:space="0" w:color="auto"/>
            <w:bottom w:val="none" w:sz="0" w:space="0" w:color="auto"/>
            <w:right w:val="none" w:sz="0" w:space="0" w:color="auto"/>
          </w:divBdr>
        </w:div>
        <w:div w:id="1046025060">
          <w:marLeft w:val="1354"/>
          <w:marRight w:val="0"/>
          <w:marTop w:val="96"/>
          <w:marBottom w:val="0"/>
          <w:divBdr>
            <w:top w:val="none" w:sz="0" w:space="0" w:color="auto"/>
            <w:left w:val="none" w:sz="0" w:space="0" w:color="auto"/>
            <w:bottom w:val="none" w:sz="0" w:space="0" w:color="auto"/>
            <w:right w:val="none" w:sz="0" w:space="0" w:color="auto"/>
          </w:divBdr>
        </w:div>
        <w:div w:id="1944797327">
          <w:marLeft w:val="720"/>
          <w:marRight w:val="0"/>
          <w:marTop w:val="96"/>
          <w:marBottom w:val="0"/>
          <w:divBdr>
            <w:top w:val="none" w:sz="0" w:space="0" w:color="auto"/>
            <w:left w:val="none" w:sz="0" w:space="0" w:color="auto"/>
            <w:bottom w:val="none" w:sz="0" w:space="0" w:color="auto"/>
            <w:right w:val="none" w:sz="0" w:space="0" w:color="auto"/>
          </w:divBdr>
        </w:div>
        <w:div w:id="1975140891">
          <w:marLeft w:val="1354"/>
          <w:marRight w:val="0"/>
          <w:marTop w:val="96"/>
          <w:marBottom w:val="0"/>
          <w:divBdr>
            <w:top w:val="none" w:sz="0" w:space="0" w:color="auto"/>
            <w:left w:val="none" w:sz="0" w:space="0" w:color="auto"/>
            <w:bottom w:val="none" w:sz="0" w:space="0" w:color="auto"/>
            <w:right w:val="none" w:sz="0" w:space="0" w:color="auto"/>
          </w:divBdr>
        </w:div>
        <w:div w:id="2125998792">
          <w:marLeft w:val="720"/>
          <w:marRight w:val="0"/>
          <w:marTop w:val="96"/>
          <w:marBottom w:val="0"/>
          <w:divBdr>
            <w:top w:val="none" w:sz="0" w:space="0" w:color="auto"/>
            <w:left w:val="none" w:sz="0" w:space="0" w:color="auto"/>
            <w:bottom w:val="none" w:sz="0" w:space="0" w:color="auto"/>
            <w:right w:val="none" w:sz="0" w:space="0" w:color="auto"/>
          </w:divBdr>
        </w:div>
      </w:divsChild>
    </w:div>
    <w:div w:id="1667856353">
      <w:bodyDiv w:val="1"/>
      <w:marLeft w:val="0"/>
      <w:marRight w:val="0"/>
      <w:marTop w:val="0"/>
      <w:marBottom w:val="0"/>
      <w:divBdr>
        <w:top w:val="none" w:sz="0" w:space="0" w:color="auto"/>
        <w:left w:val="none" w:sz="0" w:space="0" w:color="auto"/>
        <w:bottom w:val="none" w:sz="0" w:space="0" w:color="auto"/>
        <w:right w:val="none" w:sz="0" w:space="0" w:color="auto"/>
      </w:divBdr>
      <w:divsChild>
        <w:div w:id="65156559">
          <w:marLeft w:val="547"/>
          <w:marRight w:val="0"/>
          <w:marTop w:val="106"/>
          <w:marBottom w:val="0"/>
          <w:divBdr>
            <w:top w:val="none" w:sz="0" w:space="0" w:color="auto"/>
            <w:left w:val="none" w:sz="0" w:space="0" w:color="auto"/>
            <w:bottom w:val="none" w:sz="0" w:space="0" w:color="auto"/>
            <w:right w:val="none" w:sz="0" w:space="0" w:color="auto"/>
          </w:divBdr>
        </w:div>
        <w:div w:id="445588528">
          <w:marLeft w:val="1166"/>
          <w:marRight w:val="0"/>
          <w:marTop w:val="106"/>
          <w:marBottom w:val="0"/>
          <w:divBdr>
            <w:top w:val="none" w:sz="0" w:space="0" w:color="auto"/>
            <w:left w:val="none" w:sz="0" w:space="0" w:color="auto"/>
            <w:bottom w:val="none" w:sz="0" w:space="0" w:color="auto"/>
            <w:right w:val="none" w:sz="0" w:space="0" w:color="auto"/>
          </w:divBdr>
        </w:div>
        <w:div w:id="470368696">
          <w:marLeft w:val="1166"/>
          <w:marRight w:val="0"/>
          <w:marTop w:val="106"/>
          <w:marBottom w:val="0"/>
          <w:divBdr>
            <w:top w:val="none" w:sz="0" w:space="0" w:color="auto"/>
            <w:left w:val="none" w:sz="0" w:space="0" w:color="auto"/>
            <w:bottom w:val="none" w:sz="0" w:space="0" w:color="auto"/>
            <w:right w:val="none" w:sz="0" w:space="0" w:color="auto"/>
          </w:divBdr>
        </w:div>
        <w:div w:id="483007509">
          <w:marLeft w:val="1166"/>
          <w:marRight w:val="0"/>
          <w:marTop w:val="106"/>
          <w:marBottom w:val="0"/>
          <w:divBdr>
            <w:top w:val="none" w:sz="0" w:space="0" w:color="auto"/>
            <w:left w:val="none" w:sz="0" w:space="0" w:color="auto"/>
            <w:bottom w:val="none" w:sz="0" w:space="0" w:color="auto"/>
            <w:right w:val="none" w:sz="0" w:space="0" w:color="auto"/>
          </w:divBdr>
        </w:div>
        <w:div w:id="1293830654">
          <w:marLeft w:val="1166"/>
          <w:marRight w:val="0"/>
          <w:marTop w:val="106"/>
          <w:marBottom w:val="0"/>
          <w:divBdr>
            <w:top w:val="none" w:sz="0" w:space="0" w:color="auto"/>
            <w:left w:val="none" w:sz="0" w:space="0" w:color="auto"/>
            <w:bottom w:val="none" w:sz="0" w:space="0" w:color="auto"/>
            <w:right w:val="none" w:sz="0" w:space="0" w:color="auto"/>
          </w:divBdr>
        </w:div>
        <w:div w:id="1398549618">
          <w:marLeft w:val="547"/>
          <w:marRight w:val="0"/>
          <w:marTop w:val="106"/>
          <w:marBottom w:val="0"/>
          <w:divBdr>
            <w:top w:val="none" w:sz="0" w:space="0" w:color="auto"/>
            <w:left w:val="none" w:sz="0" w:space="0" w:color="auto"/>
            <w:bottom w:val="none" w:sz="0" w:space="0" w:color="auto"/>
            <w:right w:val="none" w:sz="0" w:space="0" w:color="auto"/>
          </w:divBdr>
        </w:div>
        <w:div w:id="1877622663">
          <w:marLeft w:val="547"/>
          <w:marRight w:val="0"/>
          <w:marTop w:val="106"/>
          <w:marBottom w:val="0"/>
          <w:divBdr>
            <w:top w:val="none" w:sz="0" w:space="0" w:color="auto"/>
            <w:left w:val="none" w:sz="0" w:space="0" w:color="auto"/>
            <w:bottom w:val="none" w:sz="0" w:space="0" w:color="auto"/>
            <w:right w:val="none" w:sz="0" w:space="0" w:color="auto"/>
          </w:divBdr>
        </w:div>
        <w:div w:id="1901864703">
          <w:marLeft w:val="1166"/>
          <w:marRight w:val="0"/>
          <w:marTop w:val="106"/>
          <w:marBottom w:val="0"/>
          <w:divBdr>
            <w:top w:val="none" w:sz="0" w:space="0" w:color="auto"/>
            <w:left w:val="none" w:sz="0" w:space="0" w:color="auto"/>
            <w:bottom w:val="none" w:sz="0" w:space="0" w:color="auto"/>
            <w:right w:val="none" w:sz="0" w:space="0" w:color="auto"/>
          </w:divBdr>
        </w:div>
        <w:div w:id="2070302909">
          <w:marLeft w:val="1166"/>
          <w:marRight w:val="0"/>
          <w:marTop w:val="106"/>
          <w:marBottom w:val="0"/>
          <w:divBdr>
            <w:top w:val="none" w:sz="0" w:space="0" w:color="auto"/>
            <w:left w:val="none" w:sz="0" w:space="0" w:color="auto"/>
            <w:bottom w:val="none" w:sz="0" w:space="0" w:color="auto"/>
            <w:right w:val="none" w:sz="0" w:space="0" w:color="auto"/>
          </w:divBdr>
        </w:div>
        <w:div w:id="2128890622">
          <w:marLeft w:val="1166"/>
          <w:marRight w:val="0"/>
          <w:marTop w:val="106"/>
          <w:marBottom w:val="0"/>
          <w:divBdr>
            <w:top w:val="none" w:sz="0" w:space="0" w:color="auto"/>
            <w:left w:val="none" w:sz="0" w:space="0" w:color="auto"/>
            <w:bottom w:val="none" w:sz="0" w:space="0" w:color="auto"/>
            <w:right w:val="none" w:sz="0" w:space="0" w:color="auto"/>
          </w:divBdr>
        </w:div>
      </w:divsChild>
    </w:div>
    <w:div w:id="1810512860">
      <w:bodyDiv w:val="1"/>
      <w:marLeft w:val="0"/>
      <w:marRight w:val="0"/>
      <w:marTop w:val="0"/>
      <w:marBottom w:val="0"/>
      <w:divBdr>
        <w:top w:val="none" w:sz="0" w:space="0" w:color="auto"/>
        <w:left w:val="none" w:sz="0" w:space="0" w:color="auto"/>
        <w:bottom w:val="none" w:sz="0" w:space="0" w:color="auto"/>
        <w:right w:val="none" w:sz="0" w:space="0" w:color="auto"/>
      </w:divBdr>
      <w:divsChild>
        <w:div w:id="1021082993">
          <w:marLeft w:val="720"/>
          <w:marRight w:val="0"/>
          <w:marTop w:val="115"/>
          <w:marBottom w:val="0"/>
          <w:divBdr>
            <w:top w:val="none" w:sz="0" w:space="0" w:color="auto"/>
            <w:left w:val="none" w:sz="0" w:space="0" w:color="auto"/>
            <w:bottom w:val="none" w:sz="0" w:space="0" w:color="auto"/>
            <w:right w:val="none" w:sz="0" w:space="0" w:color="auto"/>
          </w:divBdr>
        </w:div>
        <w:div w:id="1517885798">
          <w:marLeft w:val="720"/>
          <w:marRight w:val="0"/>
          <w:marTop w:val="115"/>
          <w:marBottom w:val="0"/>
          <w:divBdr>
            <w:top w:val="none" w:sz="0" w:space="0" w:color="auto"/>
            <w:left w:val="none" w:sz="0" w:space="0" w:color="auto"/>
            <w:bottom w:val="none" w:sz="0" w:space="0" w:color="auto"/>
            <w:right w:val="none" w:sz="0" w:space="0" w:color="auto"/>
          </w:divBdr>
        </w:div>
        <w:div w:id="1674186884">
          <w:marLeft w:val="720"/>
          <w:marRight w:val="0"/>
          <w:marTop w:val="115"/>
          <w:marBottom w:val="0"/>
          <w:divBdr>
            <w:top w:val="none" w:sz="0" w:space="0" w:color="auto"/>
            <w:left w:val="none" w:sz="0" w:space="0" w:color="auto"/>
            <w:bottom w:val="none" w:sz="0" w:space="0" w:color="auto"/>
            <w:right w:val="none" w:sz="0" w:space="0" w:color="auto"/>
          </w:divBdr>
        </w:div>
        <w:div w:id="2048527914">
          <w:marLeft w:val="720"/>
          <w:marRight w:val="0"/>
          <w:marTop w:val="115"/>
          <w:marBottom w:val="0"/>
          <w:divBdr>
            <w:top w:val="none" w:sz="0" w:space="0" w:color="auto"/>
            <w:left w:val="none" w:sz="0" w:space="0" w:color="auto"/>
            <w:bottom w:val="none" w:sz="0" w:space="0" w:color="auto"/>
            <w:right w:val="none" w:sz="0" w:space="0" w:color="auto"/>
          </w:divBdr>
        </w:div>
      </w:divsChild>
    </w:div>
    <w:div w:id="1825195523">
      <w:bodyDiv w:val="1"/>
      <w:marLeft w:val="0"/>
      <w:marRight w:val="0"/>
      <w:marTop w:val="0"/>
      <w:marBottom w:val="0"/>
      <w:divBdr>
        <w:top w:val="none" w:sz="0" w:space="0" w:color="auto"/>
        <w:left w:val="none" w:sz="0" w:space="0" w:color="auto"/>
        <w:bottom w:val="none" w:sz="0" w:space="0" w:color="auto"/>
        <w:right w:val="none" w:sz="0" w:space="0" w:color="auto"/>
      </w:divBdr>
    </w:div>
    <w:div w:id="19864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37ECA5C5-842B-43AE-BD12-5ABFAA0C2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FF92F-83F9-4AE3-80A8-A89846129501}">
  <ds:schemaRefs>
    <ds:schemaRef ds:uri="http://schemas.openxmlformats.org/officeDocument/2006/bibliography"/>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Lesson 15: Process 810 Series Work Items Trainee Guide</vt:lpstr>
    </vt:vector>
  </TitlesOfParts>
  <Company>Veterans Benefits Administration</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15: Process 810 Series Work Items Trainee Guide</dc:title>
  <dc:subject/>
  <dc:creator>Department of Veterans Affairs, Veterans Benefits Administration, Pension and Fiduciary Service, STAFF</dc:creator>
  <cp:keywords/>
  <dc:description/>
  <cp:lastModifiedBy>Kathy Poole</cp:lastModifiedBy>
  <cp:revision>3</cp:revision>
  <dcterms:created xsi:type="dcterms:W3CDTF">2022-06-14T11:34:00Z</dcterms:created>
  <dcterms:modified xsi:type="dcterms:W3CDTF">2022-06-29T16:46:00Z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