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503B8" w14:textId="77777777" w:rsidR="00C8779F" w:rsidRDefault="0054395D" w:rsidP="003E3D02">
      <w:pPr>
        <w:pStyle w:val="VBAILTCoverService"/>
      </w:pPr>
      <w:r>
        <w:t xml:space="preserve">PENSION AND FIDUCIARY </w:t>
      </w:r>
      <w:r w:rsidR="00C8779F">
        <w:t>Service</w:t>
      </w:r>
    </w:p>
    <w:p w14:paraId="74FC8BEC" w14:textId="67D977D1" w:rsidR="0054395D" w:rsidRPr="0054395D" w:rsidRDefault="0054395D" w:rsidP="0054395D">
      <w:pPr>
        <w:pStyle w:val="VBAILTCoverdoctypecourse"/>
      </w:pPr>
      <w:r>
        <w:t xml:space="preserve">PMC VSR </w:t>
      </w:r>
      <w:r w:rsidR="00041841">
        <w:t xml:space="preserve">Advanced </w:t>
      </w:r>
      <w:r>
        <w:t>Core Course</w:t>
      </w:r>
      <w:r w:rsidR="007B63F1">
        <w:br/>
        <w:t xml:space="preserve">Phase 6: </w:t>
      </w:r>
      <w:r w:rsidR="0069671D">
        <w:t>Practical Application and Experience</w:t>
      </w:r>
    </w:p>
    <w:p w14:paraId="1790D406" w14:textId="38F98969" w:rsidR="00C214A9" w:rsidRDefault="00A10B66" w:rsidP="00C8779F">
      <w:pPr>
        <w:pStyle w:val="VBAILTCoverLessonTitle"/>
      </w:pPr>
      <w:r>
        <w:t xml:space="preserve">Process </w:t>
      </w:r>
      <w:r w:rsidR="00676BC4">
        <w:t>Apportionment</w:t>
      </w:r>
      <w:r w:rsidRPr="00A10B66">
        <w:t xml:space="preserve"> Claims</w:t>
      </w:r>
      <w:r w:rsidR="00076A08">
        <w:t xml:space="preserve"> </w:t>
      </w:r>
    </w:p>
    <w:p w14:paraId="2A22A440" w14:textId="132B0F07" w:rsidR="00C30F06" w:rsidRPr="00C214A9" w:rsidRDefault="00F43A77" w:rsidP="00C8779F">
      <w:pPr>
        <w:pStyle w:val="VBAILTCoverdoctypecourse"/>
      </w:pPr>
      <w:r>
        <w:t>Trainee Guide</w:t>
      </w:r>
      <w:r w:rsidR="00C30F06">
        <w:t xml:space="preserve"> </w:t>
      </w:r>
    </w:p>
    <w:p w14:paraId="0E03FC53" w14:textId="120C426C" w:rsidR="001D2E6A" w:rsidRDefault="0069671D" w:rsidP="00C8779F">
      <w:pPr>
        <w:pStyle w:val="VBAILTCoverMisc"/>
      </w:pPr>
      <w:r>
        <w:t>July 2024</w:t>
      </w:r>
    </w:p>
    <w:p w14:paraId="49F3C428" w14:textId="022B447B" w:rsidR="00C30F06" w:rsidRDefault="00C30F06" w:rsidP="00C8779F">
      <w:pPr>
        <w:pStyle w:val="VBAILTCoverMisc"/>
        <w:rPr>
          <w:sz w:val="72"/>
          <w:szCs w:val="72"/>
        </w:rPr>
      </w:pPr>
      <w:r>
        <w:br w:type="page"/>
      </w:r>
    </w:p>
    <w:p w14:paraId="044FA554" w14:textId="1D00F3A2" w:rsidR="00C214A9" w:rsidRDefault="0054395D" w:rsidP="002D1DCE">
      <w:pPr>
        <w:pStyle w:val="VBAILTHeading1"/>
      </w:pPr>
      <w:r w:rsidRPr="0054395D">
        <w:lastRenderedPageBreak/>
        <w:t xml:space="preserve">Process </w:t>
      </w:r>
      <w:r w:rsidR="00676BC4">
        <w:t>Apportionment</w:t>
      </w:r>
      <w:r w:rsidRPr="0054395D">
        <w:t xml:space="preserve"> Claims</w:t>
      </w:r>
      <w:r w:rsidR="002D1DCE">
        <w:t xml:space="preserve"> </w:t>
      </w:r>
    </w:p>
    <w:p w14:paraId="7E86494D" w14:textId="77777777" w:rsidR="00C214A9" w:rsidRPr="00C214A9" w:rsidRDefault="00C214A9" w:rsidP="002E7FD3">
      <w:pPr>
        <w:pStyle w:val="VBAILTHeading2"/>
      </w:pPr>
      <w:r w:rsidRPr="00C214A9">
        <w:t xml:space="preserve">Lesson </w:t>
      </w:r>
      <w:r w:rsidR="002D1DCE">
        <w:t>Overview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3B118F" w14:paraId="2A2F892A" w14:textId="77777777" w:rsidTr="00D20360">
        <w:trPr>
          <w:tblHeader/>
          <w:jc w:val="center"/>
        </w:trPr>
        <w:tc>
          <w:tcPr>
            <w:tcW w:w="1908" w:type="dxa"/>
            <w:shd w:val="clear" w:color="auto" w:fill="BDD6EE" w:themeFill="accent1" w:themeFillTint="66"/>
          </w:tcPr>
          <w:p w14:paraId="00B6FB40" w14:textId="77777777" w:rsidR="003B118F" w:rsidRDefault="003B118F" w:rsidP="003B118F">
            <w:pPr>
              <w:pStyle w:val="VBAILTTableHeading1"/>
            </w:pPr>
            <w:r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06D16580" w14:textId="77777777" w:rsidR="003B118F" w:rsidRDefault="003B118F" w:rsidP="003B118F">
            <w:pPr>
              <w:pStyle w:val="VBAILTTableHeading1"/>
            </w:pPr>
            <w:r>
              <w:t>Description</w:t>
            </w:r>
          </w:p>
        </w:tc>
      </w:tr>
      <w:tr w:rsidR="00267BA2" w14:paraId="1F27DE2D" w14:textId="77777777" w:rsidTr="00D20360">
        <w:trPr>
          <w:jc w:val="center"/>
        </w:trPr>
        <w:tc>
          <w:tcPr>
            <w:tcW w:w="1908" w:type="dxa"/>
          </w:tcPr>
          <w:p w14:paraId="7CADCEEF" w14:textId="77777777" w:rsidR="00267BA2" w:rsidRDefault="00267BA2" w:rsidP="00A504AC">
            <w:pPr>
              <w:pStyle w:val="VBAILTBody"/>
            </w:pPr>
            <w:r>
              <w:t>Time Estimate</w:t>
            </w:r>
            <w:r w:rsidR="00077BE7">
              <w:t>:</w:t>
            </w:r>
          </w:p>
        </w:tc>
        <w:tc>
          <w:tcPr>
            <w:tcW w:w="7452" w:type="dxa"/>
          </w:tcPr>
          <w:p w14:paraId="32E891A3" w14:textId="5E31E48E" w:rsidR="00267BA2" w:rsidRDefault="00F55F60" w:rsidP="00A504AC">
            <w:pPr>
              <w:pStyle w:val="VBAILTBody"/>
            </w:pPr>
            <w:r>
              <w:t>4</w:t>
            </w:r>
            <w:r w:rsidR="00755AE1">
              <w:t>.5</w:t>
            </w:r>
            <w:r w:rsidR="00537AEA">
              <w:t xml:space="preserve"> hours</w:t>
            </w:r>
          </w:p>
        </w:tc>
      </w:tr>
      <w:tr w:rsidR="002D1DCE" w14:paraId="351E74AB" w14:textId="77777777" w:rsidTr="00D20360">
        <w:trPr>
          <w:jc w:val="center"/>
        </w:trPr>
        <w:tc>
          <w:tcPr>
            <w:tcW w:w="1908" w:type="dxa"/>
          </w:tcPr>
          <w:p w14:paraId="57833485" w14:textId="77777777" w:rsidR="002D1DCE" w:rsidRDefault="00267BA2" w:rsidP="001262F7">
            <w:pPr>
              <w:pStyle w:val="VBAILTBody"/>
            </w:pPr>
            <w:r>
              <w:t>Purpose of the Lesson:</w:t>
            </w:r>
          </w:p>
        </w:tc>
        <w:tc>
          <w:tcPr>
            <w:tcW w:w="7452" w:type="dxa"/>
          </w:tcPr>
          <w:p w14:paraId="5F82B9CA" w14:textId="33C5E8F0" w:rsidR="002D1DCE" w:rsidRDefault="00537AEA" w:rsidP="00041841">
            <w:pPr>
              <w:pStyle w:val="VBAILTBody"/>
            </w:pPr>
            <w:r>
              <w:t xml:space="preserve">This lesson is part of the entry-level course for PMC VSRs. The purpose of this lesson is to train PMC VSRs </w:t>
            </w:r>
            <w:r w:rsidR="00F22559">
              <w:t xml:space="preserve">on how to </w:t>
            </w:r>
            <w:r>
              <w:t xml:space="preserve">process </w:t>
            </w:r>
            <w:r w:rsidR="00676BC4">
              <w:t>apportionment</w:t>
            </w:r>
            <w:r>
              <w:t xml:space="preserve"> claims through demonstration</w:t>
            </w:r>
            <w:r w:rsidR="00676BC4">
              <w:t xml:space="preserve"> and</w:t>
            </w:r>
            <w:r>
              <w:t xml:space="preserve"> practice. </w:t>
            </w:r>
            <w:r w:rsidR="00F22559">
              <w:t>This l</w:t>
            </w:r>
            <w:r>
              <w:t xml:space="preserve">esson </w:t>
            </w:r>
            <w:r w:rsidR="00F22559">
              <w:t xml:space="preserve">also </w:t>
            </w:r>
            <w:r>
              <w:t>include</w:t>
            </w:r>
            <w:r w:rsidR="002C74C9">
              <w:t>s</w:t>
            </w:r>
            <w:r w:rsidR="00F22559">
              <w:t xml:space="preserve"> instruction on</w:t>
            </w:r>
            <w:r>
              <w:t xml:space="preserve"> how to use the systems for processing </w:t>
            </w:r>
            <w:r w:rsidR="0083048A">
              <w:t>an apportionment claim</w:t>
            </w:r>
            <w:r>
              <w:t>.</w:t>
            </w:r>
          </w:p>
        </w:tc>
      </w:tr>
      <w:tr w:rsidR="002D1DCE" w14:paraId="63AC06BF" w14:textId="77777777" w:rsidTr="00D20360">
        <w:trPr>
          <w:jc w:val="center"/>
        </w:trPr>
        <w:tc>
          <w:tcPr>
            <w:tcW w:w="1908" w:type="dxa"/>
          </w:tcPr>
          <w:p w14:paraId="6C6E8861" w14:textId="77777777" w:rsidR="002D1DCE" w:rsidRDefault="001262F7" w:rsidP="001262F7">
            <w:pPr>
              <w:pStyle w:val="VBAILTBody"/>
            </w:pPr>
            <w:r>
              <w:t>Prerequisite Training Requirements:</w:t>
            </w:r>
          </w:p>
        </w:tc>
        <w:tc>
          <w:tcPr>
            <w:tcW w:w="7452" w:type="dxa"/>
          </w:tcPr>
          <w:p w14:paraId="3CA010A9" w14:textId="5CC2F57E" w:rsidR="002D1DCE" w:rsidRDefault="005753B2" w:rsidP="002C12FD">
            <w:pPr>
              <w:pStyle w:val="VBAILTbullet1"/>
            </w:pPr>
            <w:r w:rsidRPr="005753B2">
              <w:t>Prior to taking the Establish a Claim lesson, trainees must complete PMC VSR Core Course Phases 1-5.</w:t>
            </w:r>
            <w:r w:rsidR="00FF4D4C">
              <w:t>6.</w:t>
            </w:r>
          </w:p>
        </w:tc>
      </w:tr>
      <w:tr w:rsidR="001262F7" w14:paraId="51AFD786" w14:textId="77777777" w:rsidTr="00D20360">
        <w:trPr>
          <w:jc w:val="center"/>
        </w:trPr>
        <w:tc>
          <w:tcPr>
            <w:tcW w:w="1908" w:type="dxa"/>
          </w:tcPr>
          <w:p w14:paraId="598BC80B" w14:textId="77777777" w:rsidR="001262F7" w:rsidRDefault="001262F7" w:rsidP="001262F7">
            <w:pPr>
              <w:pStyle w:val="VBAILTBody"/>
            </w:pPr>
            <w:r>
              <w:t>Target Audience:</w:t>
            </w:r>
          </w:p>
        </w:tc>
        <w:tc>
          <w:tcPr>
            <w:tcW w:w="7452" w:type="dxa"/>
          </w:tcPr>
          <w:p w14:paraId="62863518" w14:textId="77777777" w:rsidR="001262F7" w:rsidRDefault="007261B7" w:rsidP="001262F7">
            <w:pPr>
              <w:pStyle w:val="VBAILTBody"/>
            </w:pPr>
            <w:r w:rsidRPr="007261B7">
              <w:t>This lesson is for entry-level PMC VSRs.</w:t>
            </w:r>
          </w:p>
        </w:tc>
      </w:tr>
      <w:tr w:rsidR="002D1DCE" w14:paraId="10F84091" w14:textId="77777777" w:rsidTr="00D20360">
        <w:trPr>
          <w:jc w:val="center"/>
        </w:trPr>
        <w:tc>
          <w:tcPr>
            <w:tcW w:w="1908" w:type="dxa"/>
          </w:tcPr>
          <w:p w14:paraId="61EC088B" w14:textId="77777777" w:rsidR="002D1DCE" w:rsidRDefault="00077BE7" w:rsidP="001262F7">
            <w:pPr>
              <w:pStyle w:val="VBAILTBody"/>
            </w:pPr>
            <w:r>
              <w:t>Lesson References:</w:t>
            </w:r>
          </w:p>
        </w:tc>
        <w:tc>
          <w:tcPr>
            <w:tcW w:w="7452" w:type="dxa"/>
          </w:tcPr>
          <w:p w14:paraId="740E46E4" w14:textId="77777777" w:rsidR="00A96A20" w:rsidRDefault="00A96A20" w:rsidP="00A96A20">
            <w:pPr>
              <w:pStyle w:val="VBAILTbullet1"/>
            </w:pPr>
            <w:r>
              <w:t>VAOPGCPREC 16-1994 (Apportionment of Benefits)</w:t>
            </w:r>
          </w:p>
          <w:p w14:paraId="62C29821" w14:textId="77777777" w:rsidR="00A96A20" w:rsidRDefault="00A96A20" w:rsidP="00A96A20">
            <w:pPr>
              <w:pStyle w:val="VBAILTbullet1"/>
            </w:pPr>
            <w:r>
              <w:t>38 USC 5307 (Apportionment of Benefits)</w:t>
            </w:r>
          </w:p>
          <w:p w14:paraId="5E531B34" w14:textId="77777777" w:rsidR="00A96A20" w:rsidRDefault="00A96A20" w:rsidP="00A96A20">
            <w:pPr>
              <w:pStyle w:val="VBAILTbullet1"/>
            </w:pPr>
            <w:r>
              <w:t>38 CFR 3.450 (General)</w:t>
            </w:r>
          </w:p>
          <w:p w14:paraId="35478557" w14:textId="77777777" w:rsidR="00A96A20" w:rsidRDefault="00A96A20" w:rsidP="00A96A20">
            <w:pPr>
              <w:pStyle w:val="VBAILTbullet1"/>
            </w:pPr>
            <w:r>
              <w:t>38 CFR 3.451 (Special Apportionments)</w:t>
            </w:r>
          </w:p>
          <w:p w14:paraId="13D32038" w14:textId="77777777" w:rsidR="00A96A20" w:rsidRDefault="00A96A20" w:rsidP="00A96A20">
            <w:pPr>
              <w:pStyle w:val="VBAILTbullet1"/>
            </w:pPr>
            <w:r>
              <w:t>38 CFR 3.452 (Situations When Benefits May Be Apportioned)</w:t>
            </w:r>
          </w:p>
          <w:p w14:paraId="2587AE01" w14:textId="77777777" w:rsidR="00A96A20" w:rsidRDefault="00A96A20" w:rsidP="00A96A20">
            <w:pPr>
              <w:pStyle w:val="VBAILTbullet1"/>
            </w:pPr>
            <w:r>
              <w:t>38 CFR 3.454 (Veterans Disability Pension)</w:t>
            </w:r>
          </w:p>
          <w:p w14:paraId="612B35E7" w14:textId="77777777" w:rsidR="00A96A20" w:rsidRDefault="00A96A20" w:rsidP="00A96A20">
            <w:pPr>
              <w:pStyle w:val="VBAILTbullet1"/>
            </w:pPr>
            <w:r>
              <w:t>M21-1 III.ii.2.A.1.a. (Requirements that Claimants Submit a Prescribed Form</w:t>
            </w:r>
          </w:p>
          <w:p w14:paraId="51BFBB14" w14:textId="77777777" w:rsidR="00A96A20" w:rsidRDefault="00A96A20" w:rsidP="00A96A20">
            <w:pPr>
              <w:pStyle w:val="VBAILTbullet1"/>
            </w:pPr>
            <w:r>
              <w:t>M21-1 VII.iii.1.A.1.e. (Criteria for Granting a Claim for an Apportionment)</w:t>
            </w:r>
          </w:p>
          <w:p w14:paraId="4378D824" w14:textId="77777777" w:rsidR="00A96A20" w:rsidRDefault="00A96A20" w:rsidP="00A96A20">
            <w:pPr>
              <w:pStyle w:val="VBAILTbullet1"/>
            </w:pPr>
            <w:r>
              <w:t>M21-1 VII.iii.1.A.1.f. (Circumstances Under Which VA May Not Apportion a Veteran’s Benefits)</w:t>
            </w:r>
          </w:p>
          <w:p w14:paraId="0E08A9CF" w14:textId="77777777" w:rsidR="00A96A20" w:rsidRDefault="00A96A20" w:rsidP="00A96A20">
            <w:pPr>
              <w:pStyle w:val="VBAILTbullet1"/>
            </w:pPr>
            <w:r>
              <w:t>M21-1 VII.iii.1.A.1.h. (Requesting an Apportionment Application from a Claimant)</w:t>
            </w:r>
          </w:p>
          <w:p w14:paraId="7D671DAC" w14:textId="77777777" w:rsidR="00A96A20" w:rsidRDefault="00A96A20" w:rsidP="00A96A20">
            <w:pPr>
              <w:pStyle w:val="VBAILTbullet1"/>
            </w:pPr>
            <w:r>
              <w:t>M21-1 VII.iii.1.A.1.i. (Text for Letters that Request an Apportionment Application from a Claimant)</w:t>
            </w:r>
          </w:p>
          <w:p w14:paraId="6C0A9F40" w14:textId="77777777" w:rsidR="00544875" w:rsidRDefault="00544875" w:rsidP="00544875">
            <w:pPr>
              <w:pStyle w:val="VBAILTbullet1"/>
            </w:pPr>
            <w:r>
              <w:lastRenderedPageBreak/>
              <w:t>M21-1 VII.iii.1.A.1.k. (Restriction on the Concurrent Payment of Education Benefits and Apportioned Benefits)</w:t>
            </w:r>
          </w:p>
          <w:p w14:paraId="6E8C48B1" w14:textId="77777777" w:rsidR="00544875" w:rsidRDefault="00544875" w:rsidP="00544875">
            <w:pPr>
              <w:pStyle w:val="VBAILTbullet1"/>
            </w:pPr>
            <w:r>
              <w:t>M21-1 VII.iii.1.a.2.b. (Estimating the Amount of Benefits VA Should Withhold for an Apportionment)</w:t>
            </w:r>
          </w:p>
          <w:p w14:paraId="16CDA49E" w14:textId="77777777" w:rsidR="00544875" w:rsidRDefault="00544875" w:rsidP="00544875">
            <w:pPr>
              <w:pStyle w:val="VBAILTbullet1"/>
            </w:pPr>
            <w:r>
              <w:t>M21-1 VII.iii.1.A.3.a. (Using Information VA Form 21-0788 Provides When Deciding a Claim)</w:t>
            </w:r>
          </w:p>
          <w:p w14:paraId="6A30EDAE" w14:textId="77777777" w:rsidR="00544875" w:rsidRDefault="00544875" w:rsidP="00544875">
            <w:pPr>
              <w:pStyle w:val="VBAILTbullet1"/>
            </w:pPr>
            <w:r>
              <w:t>M21-1 VII.iii.1.B.1.b. (Circumstances Requiring Discontinuation of an Apportionment)</w:t>
            </w:r>
          </w:p>
          <w:p w14:paraId="721B1376" w14:textId="77777777" w:rsidR="00544875" w:rsidRDefault="00544875" w:rsidP="00544875">
            <w:pPr>
              <w:pStyle w:val="VBAILTbullet1"/>
            </w:pPr>
            <w:r>
              <w:t>M21-1 VII.iii.1.B.1.d. (Other Reasons and Instructions for Discontinuing an Apportionment)</w:t>
            </w:r>
          </w:p>
          <w:p w14:paraId="13C67B40" w14:textId="77777777" w:rsidR="00544875" w:rsidRDefault="00544875" w:rsidP="00544875">
            <w:pPr>
              <w:pStyle w:val="VBAILTbullet1"/>
            </w:pPr>
            <w:r>
              <w:t>M21-1 VII.iii.1.B.3.a. (Adjusting an Apportioned Award Due to the Death of the Primary Beneficiary)</w:t>
            </w:r>
          </w:p>
          <w:p w14:paraId="4072F096" w14:textId="77777777" w:rsidR="00544875" w:rsidRDefault="00544875" w:rsidP="00544875">
            <w:pPr>
              <w:pStyle w:val="VBAILTbullet1"/>
            </w:pPr>
            <w:r>
              <w:t>M21-1 VII.iii.1.B.7.b. (Changes in a Child-Apportionee’s Status as a Dependent Due to His/Her Death, Marriage, Adoption, or Discontinuation of School Attendance)</w:t>
            </w:r>
          </w:p>
          <w:p w14:paraId="14847606" w14:textId="77777777" w:rsidR="00544875" w:rsidRDefault="00544875" w:rsidP="00544875">
            <w:pPr>
              <w:pStyle w:val="VBAILTbullet1"/>
            </w:pPr>
            <w:r>
              <w:t>M21-1 VII.iii.1.B.7.e. (Out-of-Custody Children in Receipt of DIC that Lose Their Status as a Dependent)</w:t>
            </w:r>
          </w:p>
          <w:p w14:paraId="14D6D6B9" w14:textId="38B07B41" w:rsidR="001E444E" w:rsidRDefault="00544875" w:rsidP="00544875">
            <w:pPr>
              <w:pStyle w:val="VBAILTbullet1"/>
            </w:pPr>
            <w:r>
              <w:t>M21-1 XI.ii.2.1.e. (Determining Award When Apportionment Is Required)</w:t>
            </w:r>
          </w:p>
        </w:tc>
      </w:tr>
      <w:tr w:rsidR="00225A95" w14:paraId="590A4DB2" w14:textId="77777777" w:rsidTr="00D20360">
        <w:trPr>
          <w:jc w:val="center"/>
        </w:trPr>
        <w:tc>
          <w:tcPr>
            <w:tcW w:w="1908" w:type="dxa"/>
          </w:tcPr>
          <w:p w14:paraId="1ED1A77C" w14:textId="77777777" w:rsidR="00225A95" w:rsidRDefault="00225A95" w:rsidP="001262F7">
            <w:pPr>
              <w:pStyle w:val="VBAILTBody"/>
            </w:pPr>
            <w:r>
              <w:lastRenderedPageBreak/>
              <w:t>Technical Competencies:</w:t>
            </w:r>
          </w:p>
        </w:tc>
        <w:tc>
          <w:tcPr>
            <w:tcW w:w="7452" w:type="dxa"/>
          </w:tcPr>
          <w:p w14:paraId="6C130B59" w14:textId="77777777" w:rsidR="00225A95" w:rsidRDefault="00225A95" w:rsidP="001262F7">
            <w:pPr>
              <w:pStyle w:val="VBAILTbullet1"/>
            </w:pPr>
            <w:r>
              <w:t>Program Benefits and Eligibility (PMC VSR)</w:t>
            </w:r>
          </w:p>
          <w:p w14:paraId="31A7443A" w14:textId="77777777" w:rsidR="00225A95" w:rsidRDefault="00225A95" w:rsidP="001262F7">
            <w:pPr>
              <w:pStyle w:val="VBAILTbullet1"/>
            </w:pPr>
            <w:r>
              <w:t>Processing Claims (PMC VSR)</w:t>
            </w:r>
          </w:p>
          <w:p w14:paraId="6060B8F7" w14:textId="77777777" w:rsidR="00574EBD" w:rsidRDefault="00225A95" w:rsidP="00574EBD">
            <w:pPr>
              <w:pStyle w:val="VBAILTbullet1"/>
            </w:pPr>
            <w:r>
              <w:t>VBA Applications (PMC VSR)</w:t>
            </w:r>
          </w:p>
          <w:p w14:paraId="78F13850" w14:textId="79A4C826" w:rsidR="00B84948" w:rsidRDefault="00B84948" w:rsidP="00574EBD">
            <w:pPr>
              <w:pStyle w:val="VBAILTbullet1"/>
            </w:pPr>
            <w:r>
              <w:t>Income Counting and Net Worth</w:t>
            </w:r>
          </w:p>
        </w:tc>
      </w:tr>
      <w:tr w:rsidR="00377A88" w14:paraId="2C7B3562" w14:textId="77777777" w:rsidTr="00D20360">
        <w:trPr>
          <w:jc w:val="center"/>
        </w:trPr>
        <w:tc>
          <w:tcPr>
            <w:tcW w:w="1908" w:type="dxa"/>
          </w:tcPr>
          <w:p w14:paraId="7B539095" w14:textId="27D65E70" w:rsidR="00377A88" w:rsidRDefault="00A77652" w:rsidP="001262F7">
            <w:pPr>
              <w:pStyle w:val="VBAILTBody"/>
            </w:pPr>
            <w:r>
              <w:t>Knowledge Check</w:t>
            </w:r>
            <w:r w:rsidR="00377A88">
              <w:t>:</w:t>
            </w:r>
          </w:p>
        </w:tc>
        <w:tc>
          <w:tcPr>
            <w:tcW w:w="7452" w:type="dxa"/>
          </w:tcPr>
          <w:p w14:paraId="4FDEAC0C" w14:textId="37B549E3" w:rsidR="00377A88" w:rsidRDefault="00C71CEF" w:rsidP="00E0796F">
            <w:pPr>
              <w:pStyle w:val="VBAILTBody"/>
            </w:pPr>
            <w:r>
              <w:t>Phase 6</w:t>
            </w:r>
            <w:r w:rsidR="00B87D49">
              <w:t xml:space="preserve">: </w:t>
            </w:r>
            <w:r w:rsidR="00A038CE">
              <w:t xml:space="preserve">Process </w:t>
            </w:r>
            <w:r w:rsidR="00E0796F">
              <w:t>Apportionment</w:t>
            </w:r>
            <w:r w:rsidR="00B87D49">
              <w:t xml:space="preserve"> Claims </w:t>
            </w:r>
            <w:r w:rsidR="0069671D">
              <w:t>Knowledge Check</w:t>
            </w:r>
          </w:p>
        </w:tc>
      </w:tr>
      <w:tr w:rsidR="002D1DCE" w14:paraId="0FA837E2" w14:textId="77777777" w:rsidTr="00D20360">
        <w:trPr>
          <w:jc w:val="center"/>
        </w:trPr>
        <w:tc>
          <w:tcPr>
            <w:tcW w:w="1908" w:type="dxa"/>
          </w:tcPr>
          <w:p w14:paraId="0DBBAF18" w14:textId="77777777" w:rsidR="002D1DCE" w:rsidRDefault="001262F7" w:rsidP="001262F7">
            <w:pPr>
              <w:pStyle w:val="VBAILTBody"/>
            </w:pPr>
            <w:r>
              <w:t>Lesson Objectives:</w:t>
            </w:r>
          </w:p>
        </w:tc>
        <w:tc>
          <w:tcPr>
            <w:tcW w:w="7452" w:type="dxa"/>
          </w:tcPr>
          <w:p w14:paraId="7438F1EC" w14:textId="2EED4139" w:rsidR="001262F7" w:rsidRDefault="00DA673D" w:rsidP="00B46203">
            <w:pPr>
              <w:pStyle w:val="VBAILTBody"/>
              <w:numPr>
                <w:ilvl w:val="0"/>
                <w:numId w:val="7"/>
              </w:numPr>
            </w:pPr>
            <w:r>
              <w:t>Process</w:t>
            </w:r>
            <w:r w:rsidR="0028340C">
              <w:t xml:space="preserve"> a</w:t>
            </w:r>
            <w:r w:rsidR="00E0796F">
              <w:t>n</w:t>
            </w:r>
            <w:r w:rsidR="0028340C">
              <w:t xml:space="preserve"> </w:t>
            </w:r>
            <w:r w:rsidR="00E0796F">
              <w:t xml:space="preserve">apportionment </w:t>
            </w:r>
            <w:r w:rsidR="00E40A38">
              <w:t>claim</w:t>
            </w:r>
            <w:r>
              <w:t>.</w:t>
            </w:r>
          </w:p>
          <w:p w14:paraId="47A5F281" w14:textId="2D1DF25B" w:rsidR="00DA673D" w:rsidRPr="00DF359E" w:rsidRDefault="00DA673D" w:rsidP="00135139">
            <w:pPr>
              <w:pStyle w:val="VBAILTbullet1"/>
            </w:pPr>
            <w:r w:rsidRPr="00DF359E">
              <w:t>Recognize indicators of</w:t>
            </w:r>
            <w:r w:rsidR="0028340C">
              <w:t xml:space="preserve"> </w:t>
            </w:r>
            <w:r w:rsidR="00E0796F">
              <w:t>an apportionment</w:t>
            </w:r>
            <w:r w:rsidRPr="00DF359E">
              <w:t xml:space="preserve"> claim. </w:t>
            </w:r>
          </w:p>
          <w:p w14:paraId="44551DCC" w14:textId="77777777" w:rsidR="00DA673D" w:rsidRDefault="00DA673D" w:rsidP="00135139">
            <w:pPr>
              <w:pStyle w:val="VBAILTbullet1"/>
            </w:pPr>
            <w:r w:rsidRPr="00DF359E">
              <w:t>Confirm claim characteristics assigned by claims assistant.</w:t>
            </w:r>
            <w:r w:rsidRPr="00DA673D">
              <w:t xml:space="preserve"> </w:t>
            </w:r>
          </w:p>
          <w:p w14:paraId="0CE1F6C5" w14:textId="7B86289F" w:rsidR="00DA673D" w:rsidRPr="00DF359E" w:rsidRDefault="00E50492" w:rsidP="00135139">
            <w:pPr>
              <w:pStyle w:val="VBAILTbullet1"/>
            </w:pPr>
            <w:r>
              <w:t>D</w:t>
            </w:r>
            <w:r w:rsidR="00BF78AF" w:rsidRPr="00DF359E">
              <w:t>etermine if claim may be denied without development</w:t>
            </w:r>
            <w:r>
              <w:t>.</w:t>
            </w:r>
          </w:p>
          <w:p w14:paraId="53C4A4E7" w14:textId="68D2BC44" w:rsidR="00DA673D" w:rsidRPr="00DF359E" w:rsidRDefault="00E50492" w:rsidP="00135139">
            <w:pPr>
              <w:pStyle w:val="VBAILTbullet1"/>
            </w:pPr>
            <w:r w:rsidRPr="00E50492">
              <w:t>Determine if evidence is sufficient to process</w:t>
            </w:r>
            <w:r w:rsidR="0028340C">
              <w:t xml:space="preserve"> </w:t>
            </w:r>
            <w:r w:rsidR="00E0796F">
              <w:t>an apportionment</w:t>
            </w:r>
            <w:r w:rsidR="00E40A38">
              <w:t xml:space="preserve"> </w:t>
            </w:r>
            <w:r w:rsidRPr="00E50492">
              <w:t>claim</w:t>
            </w:r>
            <w:r w:rsidR="00DF359E" w:rsidRPr="00DF359E">
              <w:t>.</w:t>
            </w:r>
            <w:r w:rsidR="00DA673D" w:rsidRPr="00DF359E">
              <w:t xml:space="preserve"> </w:t>
            </w:r>
          </w:p>
          <w:p w14:paraId="39F71ABE" w14:textId="7A82F53A" w:rsidR="00DA673D" w:rsidRDefault="00E50492" w:rsidP="00135139">
            <w:pPr>
              <w:pStyle w:val="VBAILTbullet1"/>
            </w:pPr>
            <w:r w:rsidRPr="00E50492">
              <w:lastRenderedPageBreak/>
              <w:t>Apply the correct development actions for the information/evidence missing from claim</w:t>
            </w:r>
            <w:r w:rsidR="00DA673D" w:rsidRPr="00DF359E">
              <w:t>.</w:t>
            </w:r>
            <w:r w:rsidR="00DA673D" w:rsidRPr="00DA673D">
              <w:t xml:space="preserve"> </w:t>
            </w:r>
          </w:p>
          <w:p w14:paraId="57C9C948" w14:textId="7C3921F7" w:rsidR="00DA673D" w:rsidRDefault="00DA673D" w:rsidP="00135139">
            <w:pPr>
              <w:pStyle w:val="VBAILTbullet1"/>
            </w:pPr>
            <w:r w:rsidRPr="00DF359E">
              <w:t xml:space="preserve">Determine </w:t>
            </w:r>
            <w:r w:rsidR="00A14BDD">
              <w:t>entitlement</w:t>
            </w:r>
            <w:r w:rsidR="00DF359E" w:rsidRPr="00DF359E">
              <w:t xml:space="preserve"> </w:t>
            </w:r>
            <w:r w:rsidR="00867855">
              <w:t>to</w:t>
            </w:r>
            <w:r w:rsidR="0028340C">
              <w:t xml:space="preserve"> </w:t>
            </w:r>
            <w:r w:rsidR="00E0796F">
              <w:t>an apportionment</w:t>
            </w:r>
            <w:r w:rsidR="00E40A38">
              <w:t xml:space="preserve"> claim</w:t>
            </w:r>
            <w:r w:rsidRPr="00DF359E">
              <w:t xml:space="preserve">. </w:t>
            </w:r>
          </w:p>
          <w:p w14:paraId="512B0EFC" w14:textId="5E8B0B05" w:rsidR="009F0FC8" w:rsidRPr="00DF359E" w:rsidRDefault="00263305" w:rsidP="00135139">
            <w:pPr>
              <w:pStyle w:val="VBAILTbullet1"/>
            </w:pPr>
            <w:r>
              <w:t>Apply</w:t>
            </w:r>
            <w:r w:rsidR="009F0FC8">
              <w:t xml:space="preserve"> due process </w:t>
            </w:r>
            <w:r>
              <w:t>provisions</w:t>
            </w:r>
            <w:r w:rsidR="009F0FC8">
              <w:t xml:space="preserve"> to </w:t>
            </w:r>
            <w:r w:rsidR="00E0796F">
              <w:t>the</w:t>
            </w:r>
            <w:r w:rsidR="009F0FC8">
              <w:t xml:space="preserve"> claim.</w:t>
            </w:r>
          </w:p>
          <w:p w14:paraId="2983F180" w14:textId="6C9272CA" w:rsidR="003E3A9F" w:rsidRPr="00DF359E" w:rsidRDefault="003E3A9F" w:rsidP="00135139">
            <w:pPr>
              <w:pStyle w:val="VBAILTbullet1"/>
            </w:pPr>
            <w:r w:rsidRPr="00DF359E">
              <w:t>Determine if claim should be submitted to rating activity.</w:t>
            </w:r>
          </w:p>
          <w:p w14:paraId="237B98E6" w14:textId="2DEBAB6B" w:rsidR="00EC09D0" w:rsidRDefault="009B75EB" w:rsidP="00135139">
            <w:pPr>
              <w:pStyle w:val="VBAILTbullet1"/>
            </w:pPr>
            <w:r>
              <w:t>Prepare the</w:t>
            </w:r>
            <w:r w:rsidR="00EC09D0">
              <w:t xml:space="preserve"> administrative decision.</w:t>
            </w:r>
          </w:p>
          <w:p w14:paraId="733BBC53" w14:textId="1F83B933" w:rsidR="00DA673D" w:rsidRDefault="00F543B5" w:rsidP="00135139">
            <w:pPr>
              <w:pStyle w:val="VBAILTbullet1"/>
            </w:pPr>
            <w:r>
              <w:t>Decide the award action</w:t>
            </w:r>
            <w:r w:rsidR="00DA673D" w:rsidRPr="00DF359E">
              <w:t xml:space="preserve"> for</w:t>
            </w:r>
            <w:r w:rsidR="0028340C">
              <w:t xml:space="preserve"> </w:t>
            </w:r>
            <w:r w:rsidR="00E0796F">
              <w:t>an apportionment claim</w:t>
            </w:r>
            <w:r w:rsidR="00DA673D" w:rsidRPr="00DF359E">
              <w:t xml:space="preserve">. </w:t>
            </w:r>
          </w:p>
          <w:p w14:paraId="2F4D4917" w14:textId="01E18ABB" w:rsidR="00E50492" w:rsidRDefault="00846406" w:rsidP="00135139">
            <w:pPr>
              <w:pStyle w:val="VBAILTbullet1"/>
            </w:pPr>
            <w:r>
              <w:t>Create</w:t>
            </w:r>
            <w:r w:rsidR="001A1485">
              <w:t xml:space="preserve"> </w:t>
            </w:r>
            <w:r w:rsidR="00243FEC">
              <w:t xml:space="preserve">the </w:t>
            </w:r>
            <w:r w:rsidR="00F24A35">
              <w:t>decision notice</w:t>
            </w:r>
            <w:r w:rsidR="00E50492" w:rsidRPr="00E50492">
              <w:t>.</w:t>
            </w:r>
          </w:p>
          <w:p w14:paraId="55B4AEF1" w14:textId="13BAB961" w:rsidR="00C60332" w:rsidRDefault="005A3FFE" w:rsidP="00135139">
            <w:pPr>
              <w:pStyle w:val="VBAILTbullet1"/>
            </w:pPr>
            <w:r>
              <w:t xml:space="preserve">Submit </w:t>
            </w:r>
            <w:r w:rsidR="00846406">
              <w:t xml:space="preserve">the </w:t>
            </w:r>
            <w:r w:rsidR="00966FD6">
              <w:t>claim</w:t>
            </w:r>
            <w:r w:rsidR="00846406">
              <w:t xml:space="preserve"> to the Authorizer</w:t>
            </w:r>
            <w:r w:rsidR="001A1485">
              <w:t>.</w:t>
            </w:r>
          </w:p>
        </w:tc>
      </w:tr>
      <w:tr w:rsidR="00267BA2" w14:paraId="16A29861" w14:textId="77777777" w:rsidTr="00D20360">
        <w:trPr>
          <w:jc w:val="center"/>
        </w:trPr>
        <w:tc>
          <w:tcPr>
            <w:tcW w:w="1908" w:type="dxa"/>
          </w:tcPr>
          <w:p w14:paraId="437494E5" w14:textId="77777777" w:rsidR="00267BA2" w:rsidRDefault="00267BA2" w:rsidP="001262F7">
            <w:pPr>
              <w:pStyle w:val="VBAILTBody"/>
            </w:pPr>
            <w:r>
              <w:lastRenderedPageBreak/>
              <w:t>What You Need:</w:t>
            </w:r>
          </w:p>
        </w:tc>
        <w:tc>
          <w:tcPr>
            <w:tcW w:w="7452" w:type="dxa"/>
          </w:tcPr>
          <w:p w14:paraId="6A80ED14" w14:textId="17B6CDC0" w:rsidR="00077BE7" w:rsidRDefault="00F43A77" w:rsidP="00077BE7">
            <w:pPr>
              <w:pStyle w:val="VBAILTbullet1"/>
            </w:pPr>
            <w:r>
              <w:t>Trainee Guide</w:t>
            </w:r>
          </w:p>
          <w:p w14:paraId="7D75EF37" w14:textId="05AA411A" w:rsidR="00BF320A" w:rsidRDefault="00E24EFE" w:rsidP="00BF320A">
            <w:pPr>
              <w:pStyle w:val="VBAILTbullet1"/>
            </w:pPr>
            <w:r>
              <w:t>Access to VBA Intranet</w:t>
            </w:r>
          </w:p>
          <w:p w14:paraId="1E01C6EA" w14:textId="77777777" w:rsidR="00E24EFE" w:rsidRDefault="00E24EFE" w:rsidP="00E24EFE">
            <w:pPr>
              <w:pStyle w:val="VBAILTbullet1"/>
            </w:pPr>
            <w:r>
              <w:t>Access to the Assessment Portal</w:t>
            </w:r>
          </w:p>
          <w:p w14:paraId="4538B6AE" w14:textId="77777777" w:rsidR="00E24EFE" w:rsidRDefault="00E24EFE" w:rsidP="00E24EFE">
            <w:pPr>
              <w:pStyle w:val="VBAILTbullet1"/>
            </w:pPr>
            <w:r>
              <w:t>Pen and paper or access to a whiteboard</w:t>
            </w:r>
          </w:p>
          <w:p w14:paraId="2BC5097A" w14:textId="77777777" w:rsidR="00E24EFE" w:rsidRDefault="00E24EFE" w:rsidP="00E24EFE">
            <w:pPr>
              <w:pStyle w:val="VBAILTbullet1"/>
            </w:pPr>
            <w:r>
              <w:t>Access to the following systems:</w:t>
            </w:r>
          </w:p>
          <w:p w14:paraId="4109661C" w14:textId="77777777" w:rsidR="00E24EFE" w:rsidRDefault="00E24EFE" w:rsidP="00E24EFE">
            <w:pPr>
              <w:pStyle w:val="VBAILTbullet1"/>
            </w:pPr>
            <w:r>
              <w:t>SHARE</w:t>
            </w:r>
          </w:p>
          <w:p w14:paraId="209F2361" w14:textId="77777777" w:rsidR="00E24EFE" w:rsidRDefault="00E24EFE" w:rsidP="00E24EFE">
            <w:pPr>
              <w:pStyle w:val="VBAILTbullet1"/>
            </w:pPr>
            <w:r>
              <w:t>MAP-D</w:t>
            </w:r>
          </w:p>
          <w:p w14:paraId="141D0699" w14:textId="6F903219" w:rsidR="00E24EFE" w:rsidRDefault="00E24EFE" w:rsidP="00E24EFE">
            <w:pPr>
              <w:pStyle w:val="VBAILTbullet1"/>
            </w:pPr>
            <w:r>
              <w:t>VBMS</w:t>
            </w:r>
          </w:p>
          <w:p w14:paraId="09DED701" w14:textId="15C7D4FB" w:rsidR="00BF320A" w:rsidRDefault="00BF320A" w:rsidP="00E24EFE">
            <w:pPr>
              <w:pStyle w:val="VBAILTbullet1"/>
            </w:pPr>
            <w:r>
              <w:t>Access to VSR Assistant</w:t>
            </w:r>
          </w:p>
          <w:p w14:paraId="76573F00" w14:textId="77777777" w:rsidR="00E24EFE" w:rsidRDefault="00E24EFE" w:rsidP="00E24EFE">
            <w:pPr>
              <w:pStyle w:val="VBAILTbullet1"/>
            </w:pPr>
            <w:r w:rsidRPr="000170FF">
              <w:rPr>
                <w:b/>
                <w:bCs/>
              </w:rPr>
              <w:t>Prepare the Decision Notification</w:t>
            </w:r>
            <w:r>
              <w:t xml:space="preserve"> job aid</w:t>
            </w:r>
          </w:p>
          <w:p w14:paraId="0C18E946" w14:textId="77777777" w:rsidR="00E24EFE" w:rsidRDefault="00E24EFE" w:rsidP="00E24EFE">
            <w:pPr>
              <w:pStyle w:val="VBAILTbullet1"/>
            </w:pPr>
            <w:r w:rsidRPr="000170FF">
              <w:rPr>
                <w:b/>
                <w:bCs/>
              </w:rPr>
              <w:t>Notification Language</w:t>
            </w:r>
            <w:r>
              <w:t xml:space="preserve"> job aid</w:t>
            </w:r>
          </w:p>
          <w:p w14:paraId="55401641" w14:textId="1A6E9A32" w:rsidR="002C74C9" w:rsidRDefault="00E24EFE" w:rsidP="000170FF">
            <w:pPr>
              <w:pStyle w:val="VBAILTbullet1"/>
            </w:pPr>
            <w:r w:rsidRPr="000170FF">
              <w:rPr>
                <w:b/>
                <w:bCs/>
              </w:rPr>
              <w:t>Introduction to Apportionments</w:t>
            </w:r>
            <w:r>
              <w:t xml:space="preserve"> job aid</w:t>
            </w:r>
          </w:p>
        </w:tc>
      </w:tr>
    </w:tbl>
    <w:p w14:paraId="3618AAB0" w14:textId="27888A68" w:rsidR="00C214A9" w:rsidRPr="0024084E" w:rsidRDefault="00C214A9" w:rsidP="009E58F2">
      <w:pPr>
        <w:pStyle w:val="VBAILTBody"/>
        <w:keepNext/>
        <w:rPr>
          <w:sz w:val="24"/>
          <w:szCs w:val="24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an additional column for notes"/>
      </w:tblPr>
      <w:tblGrid>
        <w:gridCol w:w="4104"/>
        <w:gridCol w:w="5976"/>
      </w:tblGrid>
      <w:tr w:rsidR="009F361E" w14:paraId="480DB2E5" w14:textId="77777777" w:rsidTr="008A2220">
        <w:trPr>
          <w:cantSplit/>
          <w:tblHeader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58FEC5" w14:textId="77777777" w:rsidR="009F361E" w:rsidRPr="006E54AE" w:rsidRDefault="009F361E" w:rsidP="00537AEA">
            <w:pPr>
              <w:pStyle w:val="VBAILTTableHeading1"/>
              <w:keepNext/>
            </w:pPr>
            <w:r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5032CDCB" w14:textId="3DAAD5C7" w:rsidR="009F361E" w:rsidRDefault="00FF2B37" w:rsidP="00537AEA">
            <w:pPr>
              <w:pStyle w:val="VBAILTTableHeading1"/>
              <w:keepNext/>
            </w:pPr>
            <w:r>
              <w:t>Notes</w:t>
            </w:r>
          </w:p>
        </w:tc>
      </w:tr>
      <w:tr w:rsidR="009F361E" w14:paraId="6B4D6CCC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094E657" w14:textId="11FDB89B" w:rsidR="009F361E" w:rsidRDefault="0052014F" w:rsidP="00E0796F">
            <w:pPr>
              <w:pStyle w:val="VBAILTBodyStrong"/>
            </w:pPr>
            <w:r w:rsidRPr="0052014F">
              <w:t xml:space="preserve">Process </w:t>
            </w:r>
            <w:r w:rsidR="00E0796F">
              <w:t>Apportionment</w:t>
            </w:r>
            <w:r w:rsidRPr="0052014F">
              <w:t xml:space="preserve"> Claims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BAEC878" w14:textId="76B32D45" w:rsidR="009F361E" w:rsidRDefault="0052014F" w:rsidP="00FF2B37">
            <w:r w:rsidRPr="00FF2B37">
              <w:t xml:space="preserve"> </w:t>
            </w:r>
          </w:p>
        </w:tc>
      </w:tr>
      <w:tr w:rsidR="00B87D49" w14:paraId="4A348DA0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7F402FE" w14:textId="0FFF8A33" w:rsidR="00B87D49" w:rsidRDefault="00786CD2" w:rsidP="00786CD2">
            <w:pPr>
              <w:pStyle w:val="VBAILTBodyStrong"/>
            </w:pPr>
            <w:r>
              <w:lastRenderedPageBreak/>
              <w:t>Lesson Objectives</w:t>
            </w:r>
            <w:r w:rsidR="00A20C70">
              <w:t xml:space="preserve"> (1 of 2)</w:t>
            </w:r>
          </w:p>
          <w:p w14:paraId="40F84B0C" w14:textId="6D79E562" w:rsidR="00885733" w:rsidRDefault="00885733" w:rsidP="00885733">
            <w:pPr>
              <w:pStyle w:val="VBAILTbullet1"/>
            </w:pPr>
            <w:r>
              <w:t>Process a</w:t>
            </w:r>
            <w:r w:rsidR="00264E63">
              <w:t>n apportionment</w:t>
            </w:r>
            <w:r w:rsidR="00E40A38">
              <w:t xml:space="preserve"> claim</w:t>
            </w:r>
            <w:r>
              <w:t>.</w:t>
            </w:r>
          </w:p>
          <w:p w14:paraId="5EB88BF6" w14:textId="179091FD" w:rsidR="00461CEC" w:rsidRPr="00461CEC" w:rsidRDefault="00461CEC" w:rsidP="0069671D">
            <w:pPr>
              <w:pStyle w:val="VBAILTbullet1"/>
            </w:pPr>
            <w:r w:rsidRPr="00461CEC">
              <w:t>Recognize indicators of</w:t>
            </w:r>
            <w:r w:rsidR="0028340C">
              <w:t xml:space="preserve"> </w:t>
            </w:r>
            <w:r w:rsidR="00E0796F">
              <w:t>an apportionment claim</w:t>
            </w:r>
            <w:r w:rsidRPr="00461CEC">
              <w:t xml:space="preserve">. </w:t>
            </w:r>
          </w:p>
          <w:p w14:paraId="68DE33BB" w14:textId="1660486D" w:rsidR="00461CEC" w:rsidRPr="00461CEC" w:rsidRDefault="00461CEC" w:rsidP="0069671D">
            <w:pPr>
              <w:pStyle w:val="VBAILTbullet1"/>
            </w:pPr>
            <w:r w:rsidRPr="00461CEC">
              <w:t xml:space="preserve">Confirm claim characteristics assigned. </w:t>
            </w:r>
          </w:p>
          <w:p w14:paraId="2F738532" w14:textId="7DD5252E" w:rsidR="00461CEC" w:rsidRPr="00461CEC" w:rsidRDefault="00461CEC" w:rsidP="0069671D">
            <w:pPr>
              <w:pStyle w:val="VBAILTbullet1"/>
            </w:pPr>
            <w:r w:rsidRPr="00461CEC">
              <w:t>Determine if claim may be denied without development.</w:t>
            </w:r>
          </w:p>
          <w:p w14:paraId="24946702" w14:textId="49CE24D2" w:rsidR="00CE0646" w:rsidRDefault="00461CEC" w:rsidP="0069671D">
            <w:pPr>
              <w:pStyle w:val="VBAILTbullet1"/>
            </w:pPr>
            <w:r w:rsidRPr="00461CEC">
              <w:t xml:space="preserve">Determine if evidence is sufficient to process </w:t>
            </w:r>
            <w:r w:rsidR="00A21D73">
              <w:t>an apportionment claim</w:t>
            </w:r>
            <w:r w:rsidRPr="00461CEC">
              <w:t>.</w:t>
            </w:r>
            <w:r w:rsidR="00CE0646" w:rsidRPr="00E54D2C">
              <w:t xml:space="preserve"> </w:t>
            </w:r>
          </w:p>
          <w:p w14:paraId="7C514459" w14:textId="3F72FDCB" w:rsidR="00C71CEF" w:rsidRDefault="00CE0646" w:rsidP="0069671D">
            <w:pPr>
              <w:pStyle w:val="VBAILTbullet1"/>
            </w:pPr>
            <w:r w:rsidRPr="00E54D2C">
              <w:t>Apply the correct development actions for the information/evidence missing from claim.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E5BFE39" w14:textId="290327E7" w:rsidR="00C71CEF" w:rsidRPr="00C71CEF" w:rsidRDefault="00C71CEF" w:rsidP="00FF2B37">
            <w:pPr>
              <w:rPr>
                <w:rStyle w:val="Strong"/>
                <w:b w:val="0"/>
                <w:bCs w:val="0"/>
              </w:rPr>
            </w:pPr>
          </w:p>
        </w:tc>
      </w:tr>
      <w:tr w:rsidR="00A20C70" w14:paraId="44F6CCB8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BACFF4E" w14:textId="0ACE6C41" w:rsidR="00A20C70" w:rsidRDefault="00A20C70" w:rsidP="00A20C70">
            <w:pPr>
              <w:pStyle w:val="VBAILTBodyStrong"/>
            </w:pPr>
            <w:r>
              <w:t>Lesson Objectives (2 of 2)</w:t>
            </w:r>
          </w:p>
          <w:p w14:paraId="37156E94" w14:textId="604D551A" w:rsidR="00E54D2C" w:rsidRPr="00E54D2C" w:rsidRDefault="00E54D2C" w:rsidP="0069671D">
            <w:pPr>
              <w:pStyle w:val="VBAILTbullet1"/>
            </w:pPr>
            <w:r w:rsidRPr="00E54D2C">
              <w:t xml:space="preserve">Determine </w:t>
            </w:r>
            <w:r w:rsidR="003D2EC0">
              <w:t>entitlement</w:t>
            </w:r>
            <w:r w:rsidRPr="00E54D2C">
              <w:t xml:space="preserve"> </w:t>
            </w:r>
            <w:r w:rsidR="00867855">
              <w:t>to</w:t>
            </w:r>
            <w:r w:rsidR="0028340C">
              <w:t xml:space="preserve"> </w:t>
            </w:r>
            <w:r w:rsidR="00A21D73">
              <w:t>an apportionment claim</w:t>
            </w:r>
            <w:r w:rsidRPr="00E54D2C">
              <w:t xml:space="preserve">. </w:t>
            </w:r>
          </w:p>
          <w:p w14:paraId="02D8F846" w14:textId="0BFF61B2" w:rsidR="004A33C2" w:rsidRDefault="009B75EB" w:rsidP="0069671D">
            <w:pPr>
              <w:pStyle w:val="VBAILTbullet1"/>
            </w:pPr>
            <w:r>
              <w:t>Apply</w:t>
            </w:r>
            <w:r w:rsidR="004A33C2">
              <w:t xml:space="preserve"> due process </w:t>
            </w:r>
            <w:r>
              <w:t xml:space="preserve">provisions </w:t>
            </w:r>
            <w:r w:rsidR="004A33C2">
              <w:t xml:space="preserve">to </w:t>
            </w:r>
            <w:r w:rsidR="00A21D73">
              <w:t>the</w:t>
            </w:r>
            <w:r w:rsidR="004A33C2">
              <w:t xml:space="preserve"> claim.</w:t>
            </w:r>
          </w:p>
          <w:p w14:paraId="4C3FFE81" w14:textId="0FD09AED" w:rsidR="00E54D2C" w:rsidRPr="00E54D2C" w:rsidRDefault="00E54D2C" w:rsidP="0069671D">
            <w:pPr>
              <w:pStyle w:val="VBAILTbullet1"/>
            </w:pPr>
            <w:r w:rsidRPr="00E54D2C">
              <w:t>Determine if claim should be submitted to rating activity.</w:t>
            </w:r>
          </w:p>
          <w:p w14:paraId="2CC79456" w14:textId="2DBC6F36" w:rsidR="0051782B" w:rsidRDefault="009B75EB" w:rsidP="0069671D">
            <w:pPr>
              <w:pStyle w:val="VBAILTbullet1"/>
            </w:pPr>
            <w:r>
              <w:t>Prepare</w:t>
            </w:r>
            <w:r w:rsidR="0051782B">
              <w:t xml:space="preserve"> administrative decision.</w:t>
            </w:r>
          </w:p>
          <w:p w14:paraId="4E13736E" w14:textId="79C408FE" w:rsidR="00E54D2C" w:rsidRPr="00E54D2C" w:rsidRDefault="00F543B5" w:rsidP="0069671D">
            <w:pPr>
              <w:pStyle w:val="VBAILTbullet1"/>
            </w:pPr>
            <w:r>
              <w:t>Decide the award action</w:t>
            </w:r>
            <w:r w:rsidR="00E54D2C" w:rsidRPr="00E54D2C">
              <w:t xml:space="preserve"> for</w:t>
            </w:r>
            <w:r w:rsidR="0028340C">
              <w:t xml:space="preserve"> </w:t>
            </w:r>
            <w:r w:rsidR="00A21D73">
              <w:t>an apportionment claim</w:t>
            </w:r>
            <w:r w:rsidR="00E54D2C" w:rsidRPr="00E54D2C">
              <w:t xml:space="preserve">. </w:t>
            </w:r>
          </w:p>
          <w:p w14:paraId="28CC8C15" w14:textId="2A045452" w:rsidR="00A20C70" w:rsidRDefault="009728B5" w:rsidP="0069671D">
            <w:pPr>
              <w:pStyle w:val="VBAILTbullet1"/>
            </w:pPr>
            <w:r>
              <w:t>Create</w:t>
            </w:r>
            <w:r w:rsidR="00E54D2C" w:rsidRPr="00076D12">
              <w:t xml:space="preserve"> </w:t>
            </w:r>
            <w:r w:rsidR="00243FEC">
              <w:t xml:space="preserve">the </w:t>
            </w:r>
            <w:r w:rsidR="0051782B">
              <w:t>decision notice</w:t>
            </w:r>
            <w:r w:rsidR="00885733">
              <w:t>.</w:t>
            </w:r>
          </w:p>
          <w:p w14:paraId="4316F92D" w14:textId="2D379CED" w:rsidR="009728B5" w:rsidRDefault="009728B5" w:rsidP="0069671D">
            <w:pPr>
              <w:pStyle w:val="VBAILTbullet1"/>
            </w:pPr>
            <w:r>
              <w:t xml:space="preserve">Submit </w:t>
            </w:r>
            <w:r w:rsidR="00846406">
              <w:t xml:space="preserve">the </w:t>
            </w:r>
            <w:r w:rsidR="00966FD6">
              <w:t>claim</w:t>
            </w:r>
            <w:r w:rsidR="00846406">
              <w:t xml:space="preserve"> to the Authorizer</w:t>
            </w:r>
            <w:r>
              <w:t xml:space="preserve">.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362161A" w14:textId="791E8B00" w:rsidR="00A20C70" w:rsidRPr="009F361E" w:rsidRDefault="00A20C70" w:rsidP="00FF2B37">
            <w:pPr>
              <w:rPr>
                <w:rStyle w:val="Strong"/>
              </w:rPr>
            </w:pPr>
          </w:p>
        </w:tc>
      </w:tr>
      <w:tr w:rsidR="00BF5EE1" w14:paraId="01E1F3C5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FB14C56" w14:textId="77777777" w:rsidR="00BF5EE1" w:rsidRDefault="00BF5EE1" w:rsidP="00BF5EE1">
            <w:pPr>
              <w:pStyle w:val="VBAILTBodyStrong"/>
            </w:pPr>
            <w:r>
              <w:lastRenderedPageBreak/>
              <w:t>Why It Matters!</w:t>
            </w:r>
          </w:p>
          <w:p w14:paraId="5FCA6F1C" w14:textId="77777777" w:rsidR="00BF5EE1" w:rsidRPr="00A56AEF" w:rsidRDefault="00BF5EE1" w:rsidP="00BF5EE1">
            <w:pPr>
              <w:pStyle w:val="VBAILTbullet1"/>
            </w:pPr>
            <w:r w:rsidRPr="00A56AEF">
              <w:t>To ensure that, in the scenario given, that the Veteran’s benefits are properly distributed to his dependent.</w:t>
            </w:r>
          </w:p>
          <w:p w14:paraId="74157D47" w14:textId="77777777" w:rsidR="00BF5EE1" w:rsidRPr="00A56AEF" w:rsidRDefault="00BF5EE1" w:rsidP="00BF5EE1">
            <w:pPr>
              <w:pStyle w:val="VBAILTbullet1"/>
            </w:pPr>
            <w:r w:rsidRPr="00A56AEF">
              <w:t>VA’s primary obligation is to the Veteran.</w:t>
            </w:r>
          </w:p>
          <w:p w14:paraId="722D1388" w14:textId="77741383" w:rsidR="00BF5EE1" w:rsidRDefault="00BF5EE1" w:rsidP="00BF5EE1">
            <w:pPr>
              <w:pStyle w:val="VBAILTBodyStrong"/>
            </w:pPr>
            <w:r w:rsidRPr="00A56AEF">
              <w:t>Proper resolution of an apportionment claim should NOT impose undue hardship on the Veteran.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65339EC" w14:textId="77777777" w:rsidR="00BF5EE1" w:rsidRPr="009F361E" w:rsidRDefault="00BF5EE1" w:rsidP="00BF5EE1">
            <w:pPr>
              <w:rPr>
                <w:rStyle w:val="Strong"/>
              </w:rPr>
            </w:pPr>
          </w:p>
        </w:tc>
      </w:tr>
      <w:tr w:rsidR="0046574D" w14:paraId="45B08084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0D7B257" w14:textId="77777777" w:rsidR="0046574D" w:rsidRDefault="0046574D" w:rsidP="0046574D">
            <w:pPr>
              <w:pStyle w:val="VBAILTBodyStrong"/>
            </w:pPr>
            <w:r>
              <w:t>Characteristics of an Apportionment Claim</w:t>
            </w:r>
          </w:p>
          <w:p w14:paraId="59F308DB" w14:textId="77777777" w:rsidR="00227A8E" w:rsidRDefault="00227A8E" w:rsidP="00227A8E">
            <w:pPr>
              <w:pStyle w:val="VBAILTbullet1"/>
              <w:rPr>
                <w:rStyle w:val="Strong"/>
                <w:b w:val="0"/>
                <w:bCs w:val="0"/>
              </w:rPr>
            </w:pPr>
            <w:r w:rsidRPr="008542BA">
              <w:rPr>
                <w:rStyle w:val="Strong"/>
                <w:b w:val="0"/>
                <w:bCs w:val="0"/>
              </w:rPr>
              <w:t>M21-1 VII.iii.1.A.1.a.  (Requirement That Claimants Submit a Prescribed Form)</w:t>
            </w:r>
          </w:p>
          <w:p w14:paraId="5BA798A4" w14:textId="77777777" w:rsidR="00227A8E" w:rsidRDefault="00227A8E" w:rsidP="00227A8E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M21-1 </w:t>
            </w:r>
            <w:r w:rsidRPr="0064264F">
              <w:rPr>
                <w:rStyle w:val="Strong"/>
                <w:b w:val="0"/>
                <w:bCs w:val="0"/>
              </w:rPr>
              <w:t xml:space="preserve">VII.iii.1.A.1.b. </w:t>
            </w:r>
            <w:r>
              <w:rPr>
                <w:rStyle w:val="Strong"/>
                <w:b w:val="0"/>
                <w:bCs w:val="0"/>
              </w:rPr>
              <w:t>(</w:t>
            </w:r>
            <w:r w:rsidRPr="000E4E0E">
              <w:rPr>
                <w:rStyle w:val="Strong"/>
                <w:b w:val="0"/>
                <w:bCs w:val="0"/>
              </w:rPr>
              <w:t>Who May Receive an Apportionment of a Beneficiary’s Benefits</w:t>
            </w:r>
            <w:r>
              <w:rPr>
                <w:rStyle w:val="Strong"/>
                <w:b w:val="0"/>
                <w:bCs w:val="0"/>
              </w:rPr>
              <w:t>)</w:t>
            </w:r>
          </w:p>
          <w:p w14:paraId="4797B8AC" w14:textId="77777777" w:rsidR="00227A8E" w:rsidRPr="006146DA" w:rsidRDefault="00227A8E" w:rsidP="00227A8E">
            <w:pPr>
              <w:pStyle w:val="VBAILTbullet1"/>
            </w:pPr>
            <w:r>
              <w:rPr>
                <w:rStyle w:val="Strong"/>
                <w:b w:val="0"/>
                <w:bCs w:val="0"/>
              </w:rPr>
              <w:t xml:space="preserve">M21-1 </w:t>
            </w:r>
            <w:r w:rsidRPr="008C5B6B">
              <w:rPr>
                <w:rStyle w:val="Strong"/>
                <w:b w:val="0"/>
                <w:bCs w:val="0"/>
              </w:rPr>
              <w:t xml:space="preserve">VII.iii.1.A.1.c. </w:t>
            </w:r>
            <w:r>
              <w:rPr>
                <w:rStyle w:val="Strong"/>
                <w:b w:val="0"/>
                <w:bCs w:val="0"/>
              </w:rPr>
              <w:t>(</w:t>
            </w:r>
            <w:r w:rsidRPr="008B590C">
              <w:rPr>
                <w:rStyle w:val="Strong"/>
                <w:b w:val="0"/>
                <w:bCs w:val="0"/>
              </w:rPr>
              <w:t>Apportioning Benefits to a Dependent That Is Not on the Beneficiary’s Award</w:t>
            </w:r>
            <w:r>
              <w:rPr>
                <w:rStyle w:val="Strong"/>
                <w:b w:val="0"/>
                <w:bCs w:val="0"/>
              </w:rPr>
              <w:t>)</w:t>
            </w:r>
          </w:p>
          <w:p w14:paraId="276400E7" w14:textId="22948A4F" w:rsidR="0046574D" w:rsidRDefault="00227A8E" w:rsidP="00227A8E">
            <w:pPr>
              <w:pStyle w:val="VBAILTbullet1"/>
            </w:pPr>
            <w:r w:rsidRPr="0099095B">
              <w:t>CESTed: EP 130 or 600 at various steps in the process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283646D" w14:textId="77777777" w:rsidR="0046574D" w:rsidRPr="009F361E" w:rsidRDefault="0046574D" w:rsidP="00BF5EE1">
            <w:pPr>
              <w:rPr>
                <w:rStyle w:val="Strong"/>
              </w:rPr>
            </w:pPr>
          </w:p>
        </w:tc>
      </w:tr>
      <w:tr w:rsidR="00BF5EE1" w14:paraId="35C1274E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9309720" w14:textId="582582AE" w:rsidR="00BF5EE1" w:rsidRDefault="00BF5EE1" w:rsidP="00BF5EE1">
            <w:pPr>
              <w:pStyle w:val="VBAILTBodyStrong"/>
            </w:pPr>
            <w:r>
              <w:lastRenderedPageBreak/>
              <w:t>Overview of Processing Apportionment Claims</w:t>
            </w:r>
          </w:p>
          <w:p w14:paraId="4AAF70D1" w14:textId="266C0F32" w:rsidR="00BF5EE1" w:rsidRDefault="00BF5EE1" w:rsidP="00BF5EE1">
            <w:pPr>
              <w:pStyle w:val="VBAILTbullet1"/>
            </w:pPr>
            <w:r>
              <w:t xml:space="preserve">Many of the steps required to process apportionment claims are done simultaneously by </w:t>
            </w:r>
            <w:r w:rsidRPr="002C74C9">
              <w:t>PMC VSR</w:t>
            </w:r>
            <w:r>
              <w:t>s in the field.</w:t>
            </w:r>
          </w:p>
          <w:p w14:paraId="3D21971C" w14:textId="5B624F1C" w:rsidR="00BF5EE1" w:rsidRDefault="00BF5EE1" w:rsidP="00BF5EE1">
            <w:pPr>
              <w:pStyle w:val="VBAILTbullet1"/>
            </w:pPr>
            <w:r>
              <w:t>For the purpose of instruction, the steps are broken out individually.</w:t>
            </w:r>
          </w:p>
          <w:p w14:paraId="7BFBFD78" w14:textId="539A4873" w:rsidR="00BF5EE1" w:rsidRDefault="00BF5EE1" w:rsidP="00BF5EE1">
            <w:pPr>
              <w:pStyle w:val="VBAILTBody"/>
              <w:jc w:val="center"/>
            </w:pPr>
            <w:r>
              <w:rPr>
                <w:noProof/>
              </w:rPr>
              <w:drawing>
                <wp:inline distT="0" distB="0" distL="0" distR="0" wp14:anchorId="101CCB01" wp14:editId="3DF35F2F">
                  <wp:extent cx="1759528" cy="1764563"/>
                  <wp:effectExtent l="0" t="0" r="0" b="7620"/>
                  <wp:docPr id="49" name="Picture 49" descr="A circular Venn diagram illustrating how some of the steps of the claim process overlap; the center circle is labeled Processing Apportionment Claims; each outer circle is unlabeled." title="Circular Venn Diagram of Claim Pro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28" cy="17645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D37EE64" w14:textId="0810F67F" w:rsidR="00BF5EE1" w:rsidRPr="004C3F52" w:rsidRDefault="00BF5EE1" w:rsidP="00BF5EE1">
            <w:pPr>
              <w:rPr>
                <w:rStyle w:val="Strong"/>
                <w:b w:val="0"/>
              </w:rPr>
            </w:pPr>
            <w:r w:rsidRPr="00FF2B37">
              <w:t xml:space="preserve"> </w:t>
            </w:r>
          </w:p>
        </w:tc>
      </w:tr>
      <w:tr w:rsidR="00BF5EE1" w14:paraId="72EDB848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C127466" w14:textId="62055D18" w:rsidR="00BF5EE1" w:rsidRDefault="00BF5EE1" w:rsidP="00BF5EE1">
            <w:pPr>
              <w:pStyle w:val="VBAILTBodyStrong"/>
            </w:pPr>
            <w:r>
              <w:t>Lesson Overview</w:t>
            </w:r>
          </w:p>
          <w:p w14:paraId="2B109287" w14:textId="44527792" w:rsidR="00BF5EE1" w:rsidRDefault="00BF5EE1" w:rsidP="00BF5EE1">
            <w:pPr>
              <w:pStyle w:val="VBAILTbullet1"/>
            </w:pPr>
            <w:r w:rsidRPr="00974930">
              <w:rPr>
                <w:rStyle w:val="Strong"/>
              </w:rPr>
              <w:t>Demonstration</w:t>
            </w:r>
            <w:r>
              <w:rPr>
                <w:rStyle w:val="Strong"/>
              </w:rPr>
              <w:t xml:space="preserve">: </w:t>
            </w:r>
            <w:r>
              <w:t xml:space="preserve">Instructor processes a claim from start to finish with opportunities for questions. </w:t>
            </w:r>
          </w:p>
          <w:p w14:paraId="08DB64B6" w14:textId="3FAC5DC1" w:rsidR="00BF5EE1" w:rsidRDefault="00BF5EE1" w:rsidP="00BF5EE1">
            <w:pPr>
              <w:pStyle w:val="VBAILTbullet1"/>
            </w:pPr>
            <w:r w:rsidRPr="00974930">
              <w:rPr>
                <w:rStyle w:val="Strong"/>
              </w:rPr>
              <w:t>Guided Practice</w:t>
            </w:r>
            <w:r>
              <w:rPr>
                <w:rStyle w:val="Strong"/>
              </w:rPr>
              <w:t xml:space="preserve"> Exercise: </w:t>
            </w:r>
            <w:r>
              <w:t>Trainees process a claim with questions and feedback/remediation.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3B35C6D" w14:textId="29AD87B7" w:rsidR="00BF5EE1" w:rsidRPr="009F361E" w:rsidRDefault="00BF5EE1" w:rsidP="00BF5EE1">
            <w:pPr>
              <w:rPr>
                <w:rStyle w:val="Strong"/>
              </w:rPr>
            </w:pPr>
          </w:p>
        </w:tc>
      </w:tr>
      <w:tr w:rsidR="00BF5EE1" w14:paraId="0546DCCE" w14:textId="77777777" w:rsidTr="00CC61EB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C0A0BFB" w14:textId="16A209F2" w:rsidR="00BF5EE1" w:rsidRDefault="00BF5EE1" w:rsidP="00BF5EE1">
            <w:pPr>
              <w:pStyle w:val="VBAILTBodyStrong"/>
            </w:pPr>
            <w:r>
              <w:t>Demonstration Claim 1—Process an Apportionment Claim</w:t>
            </w:r>
          </w:p>
          <w:p w14:paraId="0B5DAD66" w14:textId="706009FB" w:rsidR="00BF5EE1" w:rsidRPr="003D2EC0" w:rsidRDefault="00BF5EE1" w:rsidP="00BF5EE1">
            <w:pPr>
              <w:pStyle w:val="VBAILTBody"/>
            </w:pPr>
            <w:r w:rsidRPr="003D2EC0">
              <w:t>Demonstration Claim 1</w:t>
            </w:r>
            <w:r>
              <w:t>:</w:t>
            </w:r>
            <w:r w:rsidRPr="003D2EC0">
              <w:t xml:space="preserve"> </w:t>
            </w:r>
          </w:p>
          <w:p w14:paraId="6E3BC6C4" w14:textId="4A4E992A" w:rsidR="00BF5EE1" w:rsidRPr="003D2EC0" w:rsidRDefault="00BF5EE1" w:rsidP="00BF5EE1">
            <w:pPr>
              <w:pStyle w:val="VBAILTbullet1"/>
            </w:pPr>
            <w:r>
              <w:t>{</w:t>
            </w:r>
            <w:r w:rsidRPr="003D2EC0">
              <w:t>Name</w:t>
            </w:r>
            <w:r>
              <w:t>}</w:t>
            </w:r>
          </w:p>
          <w:p w14:paraId="09811392" w14:textId="0108AC5F" w:rsidR="00BF5EE1" w:rsidRPr="005464A0" w:rsidRDefault="00BF5EE1" w:rsidP="00BF5EE1">
            <w:pPr>
              <w:pStyle w:val="VBAILTbullet1"/>
            </w:pPr>
            <w:r>
              <w:t>{</w:t>
            </w:r>
            <w:r w:rsidRPr="003D2EC0">
              <w:t>Other information</w:t>
            </w:r>
            <w:r>
              <w:t>}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7D86FD4" w14:textId="69412F19" w:rsidR="00BF5EE1" w:rsidRPr="000E71B9" w:rsidRDefault="00BF5EE1" w:rsidP="00BF5EE1"/>
        </w:tc>
      </w:tr>
      <w:tr w:rsidR="00BF5EE1" w14:paraId="5508157F" w14:textId="77777777" w:rsidTr="004075E8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D2EE582" w14:textId="262F0AD6" w:rsidR="00BF5EE1" w:rsidRDefault="00BF5EE1" w:rsidP="00BF5EE1">
            <w:pPr>
              <w:pStyle w:val="VBAILTBodyStrong"/>
            </w:pPr>
            <w:r>
              <w:lastRenderedPageBreak/>
              <w:t>Claim 1—Recognize Indicators of an Apportionment Claim</w:t>
            </w:r>
          </w:p>
          <w:p w14:paraId="11F28B9F" w14:textId="54A22E83" w:rsidR="00BF5EE1" w:rsidRDefault="00BF5EE1" w:rsidP="00BF5EE1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6CDF420F" wp14:editId="4BF63DEC">
                  <wp:extent cx="484632" cy="484632"/>
                  <wp:effectExtent l="0" t="0" r="0" b="0"/>
                  <wp:docPr id="72" name="Picture 72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E3E786" w14:textId="4F25652F" w:rsidR="00BF5EE1" w:rsidRDefault="00BF5EE1" w:rsidP="00BF5EE1">
            <w:pPr>
              <w:pStyle w:val="VBAILTbullet1"/>
            </w:pPr>
            <w:r>
              <w:t>A type of maintenance claim</w:t>
            </w:r>
          </w:p>
          <w:p w14:paraId="050CED45" w14:textId="77777777" w:rsidR="00BF5EE1" w:rsidRDefault="00BF5EE1" w:rsidP="00BF5EE1">
            <w:pPr>
              <w:pStyle w:val="VBAILTbullet1"/>
            </w:pPr>
            <w:r>
              <w:t>VA Form 21-0788 (Information Regarding Apportionment of Beneficiary Award)</w:t>
            </w:r>
          </w:p>
          <w:p w14:paraId="6C56B769" w14:textId="6B050BD9" w:rsidR="00BF5EE1" w:rsidRPr="003A3FFC" w:rsidRDefault="0036026B" w:rsidP="00BF5EE1">
            <w:pPr>
              <w:pStyle w:val="VBAILTbullet1"/>
            </w:pPr>
            <w:r>
              <w:t>Established</w:t>
            </w:r>
            <w:r w:rsidR="00BF5EE1" w:rsidRPr="00B13C94">
              <w:t xml:space="preserve">: </w:t>
            </w:r>
            <w:r w:rsidR="00BF5EE1">
              <w:t>EP 130 or 6</w:t>
            </w:r>
            <w:r w:rsidR="00BF5EE1" w:rsidRPr="006242BD">
              <w:t>00</w:t>
            </w:r>
            <w:r w:rsidR="00BF5EE1">
              <w:t xml:space="preserve"> </w:t>
            </w:r>
            <w:r w:rsidR="00BF5EE1" w:rsidRPr="006242BD">
              <w:t>at various steps in the process</w:t>
            </w:r>
            <w:r w:rsidR="00BF5EE1" w:rsidRPr="003A3FFC">
              <w:t xml:space="preserve">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5C72CA2" w14:textId="270C2035" w:rsidR="00BF5EE1" w:rsidRPr="009F361E" w:rsidRDefault="00BF5EE1" w:rsidP="00BF5EE1">
            <w:pPr>
              <w:rPr>
                <w:rStyle w:val="Strong"/>
              </w:rPr>
            </w:pPr>
            <w:r w:rsidRPr="00FF2B37">
              <w:t xml:space="preserve"> </w:t>
            </w:r>
          </w:p>
        </w:tc>
      </w:tr>
      <w:tr w:rsidR="00BF5EE1" w14:paraId="281E6CC4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E7AB782" w14:textId="5B803519" w:rsidR="00BF5EE1" w:rsidRDefault="00BF5EE1" w:rsidP="00BF5EE1">
            <w:pPr>
              <w:pStyle w:val="VBAILTBodyStrong"/>
            </w:pPr>
            <w:r>
              <w:t>Claim 1—Confirm Claim Characteristics Assigned by Claims Assistant</w:t>
            </w:r>
          </w:p>
          <w:p w14:paraId="40B265F8" w14:textId="0D1B0F8E" w:rsidR="00BF5EE1" w:rsidRDefault="00BF5EE1" w:rsidP="00BF5EE1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623072B5" wp14:editId="77AD6577">
                  <wp:extent cx="484632" cy="484632"/>
                  <wp:effectExtent l="0" t="0" r="0" b="0"/>
                  <wp:docPr id="73" name="Picture 73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2388F0" w14:textId="4E28A2B9" w:rsidR="00BF5EE1" w:rsidRDefault="00BF5EE1" w:rsidP="00BF5EE1">
            <w:pPr>
              <w:pStyle w:val="VBAILTBody"/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D4917AE" w14:textId="4D6905CB" w:rsidR="00BF5EE1" w:rsidRPr="009F361E" w:rsidRDefault="00BF5EE1" w:rsidP="00BF5EE1">
            <w:pPr>
              <w:rPr>
                <w:rStyle w:val="Strong"/>
              </w:rPr>
            </w:pPr>
            <w:r w:rsidRPr="00FF2B37">
              <w:t xml:space="preserve"> </w:t>
            </w:r>
          </w:p>
        </w:tc>
      </w:tr>
      <w:tr w:rsidR="00BF5EE1" w14:paraId="3EF7D7A5" w14:textId="77777777" w:rsidTr="008079C5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07D37FB" w14:textId="2BE5B1B1" w:rsidR="00BF5EE1" w:rsidRDefault="00BF5EE1" w:rsidP="00BF5EE1">
            <w:pPr>
              <w:pStyle w:val="VBAILTBodyStrong"/>
            </w:pPr>
            <w:r>
              <w:t>Claim 1—Screen Claim to Determine Whether a Bar to Apportionment Exists</w:t>
            </w:r>
          </w:p>
          <w:p w14:paraId="521A6CA8" w14:textId="5F83806B" w:rsidR="00BF5EE1" w:rsidRDefault="00BF5EE1" w:rsidP="00BF5EE1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52E26F26" wp14:editId="53CEDC52">
                  <wp:extent cx="484632" cy="484632"/>
                  <wp:effectExtent l="0" t="0" r="0" b="0"/>
                  <wp:docPr id="74" name="Picture 74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FA9FFC" w14:textId="77777777" w:rsidR="00BF5EE1" w:rsidRDefault="00BF5EE1" w:rsidP="00BF5EE1">
            <w:pPr>
              <w:pStyle w:val="VBAILTbullet1"/>
            </w:pPr>
            <w:r>
              <w:t>Dependency requirements for VA purposes not met</w:t>
            </w:r>
          </w:p>
          <w:p w14:paraId="1CF23FD8" w14:textId="2D3CBF24" w:rsidR="00BF5EE1" w:rsidRPr="00FD5C94" w:rsidRDefault="00BF5EE1" w:rsidP="00BF5EE1">
            <w:pPr>
              <w:pStyle w:val="VBAILTbullet1"/>
            </w:pPr>
            <w:r>
              <w:t>When apportionments are a bar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487F612" w14:textId="2B8B814A" w:rsidR="00BF5EE1" w:rsidRPr="009F361E" w:rsidRDefault="00BF5EE1" w:rsidP="00BF5EE1">
            <w:pPr>
              <w:rPr>
                <w:rStyle w:val="Strong"/>
              </w:rPr>
            </w:pPr>
          </w:p>
        </w:tc>
      </w:tr>
      <w:tr w:rsidR="00BF5EE1" w14:paraId="6B6A95B6" w14:textId="77777777" w:rsidTr="007B1053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6EBBB3C" w14:textId="2B3F527D" w:rsidR="00BF5EE1" w:rsidRDefault="00BF5EE1" w:rsidP="00BF5EE1">
            <w:pPr>
              <w:pStyle w:val="VBAILTBodyStrong"/>
            </w:pPr>
            <w:r>
              <w:t>Claim 1—Identify Missing Information/Evidence</w:t>
            </w:r>
          </w:p>
          <w:p w14:paraId="41E7159F" w14:textId="197261F8" w:rsidR="00BF5EE1" w:rsidRDefault="00BF5EE1" w:rsidP="00BF5EE1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542525A8" wp14:editId="30229192">
                  <wp:extent cx="484632" cy="484632"/>
                  <wp:effectExtent l="0" t="0" r="0" b="0"/>
                  <wp:docPr id="75" name="Picture 75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AADC74" w14:textId="77777777" w:rsidR="00BF5EE1" w:rsidRPr="003671A2" w:rsidRDefault="00BF5EE1" w:rsidP="00BF5EE1">
            <w:pPr>
              <w:pStyle w:val="VBAILTbullet1"/>
            </w:pPr>
            <w:r w:rsidRPr="003671A2">
              <w:t xml:space="preserve">Are all submitted VA Forms complete? </w:t>
            </w:r>
          </w:p>
          <w:p w14:paraId="57C7145F" w14:textId="39BAED2A" w:rsidR="00BF5EE1" w:rsidRPr="003671A2" w:rsidRDefault="00BF5EE1" w:rsidP="00BF5EE1">
            <w:pPr>
              <w:pStyle w:val="VBAILTbullet1"/>
            </w:pPr>
            <w:r w:rsidRPr="003671A2">
              <w:lastRenderedPageBreak/>
              <w:t xml:space="preserve">Is dependency </w:t>
            </w:r>
            <w:r>
              <w:t xml:space="preserve">(spouse, child) </w:t>
            </w:r>
            <w:r w:rsidRPr="003671A2">
              <w:t>verified?</w:t>
            </w:r>
          </w:p>
          <w:p w14:paraId="45A01AD6" w14:textId="564F9B29" w:rsidR="00BF5EE1" w:rsidRPr="003671A2" w:rsidRDefault="00BF5EE1" w:rsidP="00BF5EE1">
            <w:pPr>
              <w:pStyle w:val="VBAILTbullet1"/>
            </w:pPr>
            <w:r w:rsidRPr="0072402D">
              <w:t xml:space="preserve">Are income and net worth information complete?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A326C1E" w14:textId="120EF75D" w:rsidR="00BF5EE1" w:rsidRPr="00325309" w:rsidRDefault="00BF5EE1" w:rsidP="00BF5EE1">
            <w:pPr>
              <w:rPr>
                <w:rStyle w:val="Strong"/>
                <w:b w:val="0"/>
                <w:bCs w:val="0"/>
              </w:rPr>
            </w:pPr>
          </w:p>
        </w:tc>
      </w:tr>
      <w:tr w:rsidR="00BF5EE1" w14:paraId="09593F33" w14:textId="77777777" w:rsidTr="007B1053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60780F3" w14:textId="5E37CA88" w:rsidR="00BF5EE1" w:rsidRDefault="00BF5EE1" w:rsidP="00BF5EE1">
            <w:pPr>
              <w:pStyle w:val="VBAILTBodyStrong"/>
            </w:pPr>
            <w:r>
              <w:t xml:space="preserve">Claim 1—Develop for Missing Information/Evidence </w:t>
            </w:r>
          </w:p>
          <w:p w14:paraId="787FF893" w14:textId="77777777" w:rsidR="00BF5EE1" w:rsidRDefault="00BF5EE1" w:rsidP="00BF5EE1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7A7D40CF" wp14:editId="322C4733">
                  <wp:extent cx="484632" cy="484632"/>
                  <wp:effectExtent l="0" t="0" r="0" b="0"/>
                  <wp:docPr id="76" name="Picture 76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0059C3" w14:textId="6732E107" w:rsidR="00BF5EE1" w:rsidRPr="00C839F0" w:rsidRDefault="00BF5EE1" w:rsidP="00BF5EE1">
            <w:pPr>
              <w:pStyle w:val="VBAILTbullet1"/>
            </w:pPr>
            <w:r w:rsidRPr="00C839F0">
              <w:t>Completed VA Forms</w:t>
            </w:r>
          </w:p>
          <w:p w14:paraId="28A2AF5F" w14:textId="0FCF1452" w:rsidR="00BF5EE1" w:rsidRPr="00C839F0" w:rsidRDefault="00BF5EE1" w:rsidP="00BF5EE1">
            <w:pPr>
              <w:pStyle w:val="VBAILTbullet1"/>
            </w:pPr>
            <w:r w:rsidRPr="00C839F0">
              <w:t>Proper dependency evidence</w:t>
            </w:r>
          </w:p>
          <w:p w14:paraId="01B73946" w14:textId="25EFBA63" w:rsidR="00BF5EE1" w:rsidRPr="006E61F3" w:rsidRDefault="00BF5EE1" w:rsidP="00BF5EE1">
            <w:pPr>
              <w:pStyle w:val="VBAILTbullet1"/>
            </w:pPr>
            <w:r w:rsidRPr="00C839F0">
              <w:t>Income and net worth information necessary to make eligibility determination</w:t>
            </w:r>
            <w:r w:rsidRPr="00AD670D">
              <w:t xml:space="preserve">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D1CEA66" w14:textId="0FEA5DB2" w:rsidR="00BF5EE1" w:rsidRPr="00325309" w:rsidRDefault="00BF5EE1" w:rsidP="00BF5EE1">
            <w:pPr>
              <w:rPr>
                <w:rStyle w:val="Strong"/>
                <w:b w:val="0"/>
                <w:bCs w:val="0"/>
              </w:rPr>
            </w:pPr>
          </w:p>
        </w:tc>
      </w:tr>
      <w:tr w:rsidR="00BF5EE1" w14:paraId="6F9F0A8F" w14:textId="77777777" w:rsidTr="00FF2B37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8226123" w14:textId="47212F48" w:rsidR="00BF5EE1" w:rsidRDefault="00BF5EE1" w:rsidP="00BF5EE1">
            <w:pPr>
              <w:pStyle w:val="VBAILTBodyStrong"/>
            </w:pPr>
            <w:r>
              <w:t>Claim 1—Determine Entitlement to an Apportionment Claim</w:t>
            </w:r>
          </w:p>
          <w:p w14:paraId="49F54AEA" w14:textId="77777777" w:rsidR="00BF5EE1" w:rsidRDefault="00BF5EE1" w:rsidP="00BF5EE1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43650A28" wp14:editId="16438444">
                  <wp:extent cx="484632" cy="484632"/>
                  <wp:effectExtent l="0" t="0" r="0" b="0"/>
                  <wp:docPr id="78" name="Picture 78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D192CF" w14:textId="53441D64" w:rsidR="00BF5EE1" w:rsidRDefault="00BF5EE1" w:rsidP="00BF5EE1">
            <w:pPr>
              <w:pStyle w:val="VBAILTbullet1"/>
            </w:pPr>
            <w:r>
              <w:t>All proper VA Forms completed</w:t>
            </w:r>
          </w:p>
          <w:p w14:paraId="56F3F1B2" w14:textId="584F3594" w:rsidR="00BF5EE1" w:rsidRDefault="00BF5EE1" w:rsidP="00BF5EE1">
            <w:pPr>
              <w:pStyle w:val="VBAILTbullet1"/>
            </w:pPr>
            <w:r w:rsidRPr="0085122A">
              <w:t>Proper dependency relationship established</w:t>
            </w:r>
          </w:p>
          <w:p w14:paraId="192A2B41" w14:textId="77777777" w:rsidR="00BF5EE1" w:rsidRDefault="00BF5EE1" w:rsidP="00BF5EE1">
            <w:pPr>
              <w:pStyle w:val="VBAILTbullet1"/>
            </w:pPr>
            <w:r>
              <w:t>Income and net worth are qualifying</w:t>
            </w:r>
          </w:p>
          <w:p w14:paraId="6247CC9F" w14:textId="12C26DD2" w:rsidR="00BF5EE1" w:rsidRPr="00B262A5" w:rsidRDefault="00BF5EE1" w:rsidP="00BF5EE1">
            <w:pPr>
              <w:pStyle w:val="VBAILTbullet1"/>
            </w:pPr>
            <w:r w:rsidRPr="0072402D">
              <w:t xml:space="preserve">Time requirements for </w:t>
            </w:r>
            <w:r>
              <w:t>responding to VA request for</w:t>
            </w:r>
            <w:r w:rsidRPr="0072402D">
              <w:t xml:space="preserve"> evidence</w:t>
            </w:r>
            <w:r>
              <w:t>/information</w:t>
            </w:r>
            <w:r w:rsidRPr="0072402D">
              <w:t xml:space="preserve"> for an apportionment claim met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D51A11F" w14:textId="650548E4" w:rsidR="00BF5EE1" w:rsidRPr="007B4C45" w:rsidRDefault="00BF5EE1" w:rsidP="00BF5EE1">
            <w:pPr>
              <w:rPr>
                <w:rStyle w:val="Strong"/>
                <w:b w:val="0"/>
              </w:rPr>
            </w:pPr>
          </w:p>
        </w:tc>
      </w:tr>
      <w:tr w:rsidR="00BF5EE1" w14:paraId="327A86BF" w14:textId="77777777" w:rsidTr="00185D88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53022DF" w14:textId="6DEDAB37" w:rsidR="00BF5EE1" w:rsidRDefault="00BF5EE1" w:rsidP="00BF5EE1">
            <w:pPr>
              <w:pStyle w:val="VBAILTBodyStrong"/>
            </w:pPr>
            <w:r>
              <w:t>Claim 1—Apply Due Process Provisions to the Claim</w:t>
            </w:r>
          </w:p>
          <w:p w14:paraId="661179F5" w14:textId="77777777" w:rsidR="00BF5EE1" w:rsidRDefault="00BF5EE1" w:rsidP="00BF5EE1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495F2DE3" wp14:editId="63704B9C">
                  <wp:extent cx="484632" cy="484632"/>
                  <wp:effectExtent l="0" t="0" r="0" b="0"/>
                  <wp:docPr id="5" name="Picture 5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59B2E8" w14:textId="2F56BDEB" w:rsidR="00BF5EE1" w:rsidRDefault="00BF5EE1" w:rsidP="00BF5EE1">
            <w:pPr>
              <w:pStyle w:val="VBAILTbullet1"/>
            </w:pPr>
            <w:r>
              <w:lastRenderedPageBreak/>
              <w:t>In an apportionment claim, due process would always be issued to the primary beneficiary, if apportionment is not a bar.</w:t>
            </w:r>
          </w:p>
          <w:p w14:paraId="45004DB3" w14:textId="7680D116" w:rsidR="00BF5EE1" w:rsidRDefault="00BF5EE1" w:rsidP="00BF5EE1">
            <w:pPr>
              <w:pStyle w:val="VBAILTbullet1"/>
            </w:pPr>
            <w:r>
              <w:t xml:space="preserve">Calculate the withholding amount to include that information in the due process letter.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7B193A9" w14:textId="09031970" w:rsidR="00BF5EE1" w:rsidRPr="00490FC5" w:rsidRDefault="00BF5EE1" w:rsidP="00BF5EE1">
            <w:pPr>
              <w:rPr>
                <w:rStyle w:val="Strong"/>
                <w:b w:val="0"/>
                <w:bCs w:val="0"/>
              </w:rPr>
            </w:pPr>
          </w:p>
        </w:tc>
      </w:tr>
      <w:tr w:rsidR="00BF5EE1" w14:paraId="0F2DFA2B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DDB544A" w14:textId="2F407AE6" w:rsidR="00BF5EE1" w:rsidRDefault="00BF5EE1" w:rsidP="00BF5EE1">
            <w:pPr>
              <w:pStyle w:val="VBAILTBodyStrong"/>
            </w:pPr>
            <w:r>
              <w:t>Claim 1—Determine If Claim Should Be Submitted to Rating Activity</w:t>
            </w:r>
          </w:p>
          <w:p w14:paraId="0E4150B8" w14:textId="4CEEDF01" w:rsidR="00BF5EE1" w:rsidRPr="003A3FFC" w:rsidRDefault="00BF5EE1" w:rsidP="00BF5EE1">
            <w:pPr>
              <w:pStyle w:val="VBAILTBodyStrong"/>
            </w:pPr>
            <w:r w:rsidRPr="00F0192B">
              <w:rPr>
                <w:b w:val="0"/>
              </w:rPr>
              <w:t>Stand-</w:t>
            </w:r>
            <w:r>
              <w:rPr>
                <w:b w:val="0"/>
              </w:rPr>
              <w:t>alone apportionment claims are not sent to the rating activity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AC26873" w14:textId="6A013F86" w:rsidR="00BF5EE1" w:rsidRPr="009F361E" w:rsidRDefault="00BF5EE1" w:rsidP="00BF5EE1">
            <w:pPr>
              <w:rPr>
                <w:rStyle w:val="Strong"/>
              </w:rPr>
            </w:pPr>
          </w:p>
        </w:tc>
      </w:tr>
      <w:tr w:rsidR="00BF5EE1" w14:paraId="497B8B69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AC8673F" w14:textId="3EE475CC" w:rsidR="00BF5EE1" w:rsidRDefault="00BF5EE1" w:rsidP="00BF5EE1">
            <w:pPr>
              <w:pStyle w:val="VBAILTBodyStrong"/>
            </w:pPr>
            <w:r>
              <w:t>Claim 1—Prepare the Administrative Decision for the Claim</w:t>
            </w:r>
          </w:p>
          <w:p w14:paraId="731AE9C2" w14:textId="11476E4A" w:rsidR="00BF5EE1" w:rsidRDefault="00BF5EE1" w:rsidP="00BF5EE1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5664E972" wp14:editId="785CAE7A">
                  <wp:extent cx="484632" cy="484632"/>
                  <wp:effectExtent l="0" t="0" r="0" b="0"/>
                  <wp:docPr id="34" name="Picture 34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A869E80" w14:textId="28CE9FB3" w:rsidR="00BF5EE1" w:rsidRPr="009F361E" w:rsidRDefault="00BF5EE1" w:rsidP="00BF5EE1">
            <w:pPr>
              <w:rPr>
                <w:rStyle w:val="Strong"/>
              </w:rPr>
            </w:pPr>
          </w:p>
        </w:tc>
      </w:tr>
      <w:tr w:rsidR="00BF5EE1" w14:paraId="6CFFAD93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7B2CF99" w14:textId="6470A34C" w:rsidR="00BF5EE1" w:rsidRDefault="00BF5EE1" w:rsidP="00BF5EE1">
            <w:pPr>
              <w:pStyle w:val="VBAILTBodyStrong"/>
            </w:pPr>
            <w:r>
              <w:t>Claim 1—Decide the Award Actions for an Apportionment Claim</w:t>
            </w:r>
          </w:p>
          <w:p w14:paraId="74A6AAE3" w14:textId="38F96C72" w:rsidR="00BF5EE1" w:rsidRDefault="00BF5EE1" w:rsidP="00BF5EE1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53C21586" wp14:editId="57C093CA">
                  <wp:extent cx="484632" cy="484632"/>
                  <wp:effectExtent l="0" t="0" r="0" b="0"/>
                  <wp:docPr id="71" name="Picture 71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8F6BEBA" w14:textId="519DB5E0" w:rsidR="00BF5EE1" w:rsidRPr="009F361E" w:rsidRDefault="00BF5EE1" w:rsidP="00BF5EE1">
            <w:pPr>
              <w:rPr>
                <w:rStyle w:val="Strong"/>
              </w:rPr>
            </w:pPr>
          </w:p>
        </w:tc>
      </w:tr>
      <w:tr w:rsidR="00BF5EE1" w14:paraId="6D595DD7" w14:textId="77777777" w:rsidTr="00E50492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F205CED" w14:textId="5E992ACD" w:rsidR="00BF5EE1" w:rsidRDefault="00BF5EE1" w:rsidP="00BF5EE1">
            <w:pPr>
              <w:pStyle w:val="VBAILTBodyStrong"/>
            </w:pPr>
            <w:r>
              <w:t>Claim 1—Prepare the Decision Notices for an Apportionment Claim</w:t>
            </w:r>
          </w:p>
          <w:p w14:paraId="6997687C" w14:textId="067B4FAB" w:rsidR="00BF5EE1" w:rsidRDefault="00BF5EE1" w:rsidP="00BF5EE1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43AC10CA" wp14:editId="3B0CDBAB">
                  <wp:extent cx="484632" cy="484632"/>
                  <wp:effectExtent l="0" t="0" r="0" b="0"/>
                  <wp:docPr id="70" name="Picture 70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27253" w14:textId="7AE478A5" w:rsidR="00BF5EE1" w:rsidRDefault="00BF5EE1" w:rsidP="00BF5EE1">
            <w:pPr>
              <w:pStyle w:val="VBAILTbullet1"/>
            </w:pPr>
            <w:r>
              <w:t xml:space="preserve">Create the decision notices for both the primary beneficiary and the claimant. </w:t>
            </w:r>
          </w:p>
          <w:p w14:paraId="7E0CAB03" w14:textId="2C21660E" w:rsidR="00BF5EE1" w:rsidRDefault="00BF5EE1" w:rsidP="00BF5EE1">
            <w:pPr>
              <w:pStyle w:val="VBAILTbullet1"/>
            </w:pPr>
            <w:r>
              <w:lastRenderedPageBreak/>
              <w:t xml:space="preserve">Select correct content for each decision notice. </w:t>
            </w:r>
          </w:p>
          <w:p w14:paraId="588692AF" w14:textId="77777777" w:rsidR="00936A4F" w:rsidRPr="00936A4F" w:rsidRDefault="00936A4F" w:rsidP="00936A4F">
            <w:pPr>
              <w:pStyle w:val="VBAILTbullet1"/>
            </w:pPr>
            <w:r w:rsidRPr="00936A4F">
              <w:t>Attach VA Form 20-0998, Your Right to Seek Review of Our Decision,) with decision notice to the primary beneficiary.</w:t>
            </w:r>
          </w:p>
          <w:p w14:paraId="4C545ED3" w14:textId="35A62561" w:rsidR="00BF5EE1" w:rsidRDefault="00BF5EE1" w:rsidP="00BF5EE1">
            <w:pPr>
              <w:pStyle w:val="VBAILTbullet1"/>
            </w:pPr>
            <w:r>
              <w:t>Note 60-day time requirement to appeal.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BC69BF1" w14:textId="70020FE7" w:rsidR="00BF5EE1" w:rsidRPr="009F361E" w:rsidRDefault="00BF5EE1" w:rsidP="00BF5EE1">
            <w:pPr>
              <w:rPr>
                <w:rStyle w:val="Strong"/>
              </w:rPr>
            </w:pPr>
            <w:r w:rsidRPr="00FF2B37">
              <w:lastRenderedPageBreak/>
              <w:t xml:space="preserve"> </w:t>
            </w:r>
          </w:p>
        </w:tc>
      </w:tr>
      <w:tr w:rsidR="00BF5EE1" w14:paraId="1D0AA422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0286A6E" w14:textId="5F4A301E" w:rsidR="00BF5EE1" w:rsidRDefault="00BF5EE1" w:rsidP="00BF5EE1">
            <w:pPr>
              <w:pStyle w:val="VBAILTBodyStrong"/>
            </w:pPr>
            <w:r>
              <w:t>Claim 1—Submit the Claim to the Authorizer</w:t>
            </w:r>
          </w:p>
          <w:p w14:paraId="7753F121" w14:textId="60511AAA" w:rsidR="00BF5EE1" w:rsidRDefault="00BF5EE1" w:rsidP="00BF5EE1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2278E66B" wp14:editId="132C579D">
                  <wp:extent cx="484632" cy="484632"/>
                  <wp:effectExtent l="0" t="0" r="0" b="0"/>
                  <wp:docPr id="9" name="Picture 9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F225D0" w14:textId="176FA0EA" w:rsidR="00BF5EE1" w:rsidRDefault="00BF5EE1" w:rsidP="00BF5EE1">
            <w:pPr>
              <w:pStyle w:val="VBAILTbullet1"/>
            </w:pPr>
            <w:r>
              <w:t>Make final annotations about the awards.</w:t>
            </w:r>
          </w:p>
          <w:p w14:paraId="0A6129AA" w14:textId="3E0EF2E4" w:rsidR="00BF5EE1" w:rsidRDefault="00BF5EE1" w:rsidP="00BF5EE1">
            <w:pPr>
              <w:pStyle w:val="VBAILTbullet1"/>
            </w:pPr>
            <w:r>
              <w:t>Submit the claim, including the decision notices and VA Form 21-441 (Special Apportionment Decision), to the Authorizer for review according to local procedures.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C881E99" w14:textId="6F9E8619" w:rsidR="00BF5EE1" w:rsidRPr="00FF2B37" w:rsidRDefault="00BF5EE1" w:rsidP="00BF5EE1"/>
        </w:tc>
      </w:tr>
      <w:tr w:rsidR="00BF5EE1" w14:paraId="62E6379A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2DEE7E0" w14:textId="77777777" w:rsidR="00BF5EE1" w:rsidRDefault="00BF5EE1" w:rsidP="00BF5EE1">
            <w:pPr>
              <w:pStyle w:val="VBAILTBodyStrong"/>
            </w:pPr>
            <w:r>
              <w:lastRenderedPageBreak/>
              <w:t>Guided Practice Exercise Overview (1 of 3)</w:t>
            </w:r>
          </w:p>
          <w:p w14:paraId="2816F538" w14:textId="77777777" w:rsidR="00BF5EE1" w:rsidRPr="00EC1589" w:rsidRDefault="00BF5EE1" w:rsidP="00BF5EE1">
            <w:pPr>
              <w:pStyle w:val="VBAILTbullet1"/>
            </w:pPr>
            <w:r w:rsidRPr="00EC1589">
              <w:t xml:space="preserve">Instructions: </w:t>
            </w:r>
          </w:p>
          <w:p w14:paraId="13CA1DB1" w14:textId="77777777" w:rsidR="00BF5EE1" w:rsidRPr="00EC1589" w:rsidRDefault="00BF5EE1" w:rsidP="00BF5EE1">
            <w:pPr>
              <w:pStyle w:val="VBAILTBullet2"/>
            </w:pPr>
            <w:r w:rsidRPr="00EC1589">
              <w:t>Process Claim 2 from beginning to end.</w:t>
            </w:r>
          </w:p>
          <w:p w14:paraId="4BE1D98E" w14:textId="77777777" w:rsidR="00BF5EE1" w:rsidRPr="00EC1589" w:rsidRDefault="00BF5EE1" w:rsidP="00BF5EE1">
            <w:pPr>
              <w:pStyle w:val="VBAILTBullet2"/>
            </w:pPr>
            <w:r w:rsidRPr="00EC1589">
              <w:t>Use the job aids, references, and systems available.</w:t>
            </w:r>
          </w:p>
          <w:p w14:paraId="3263F6A7" w14:textId="55D9D6A4" w:rsidR="00BF5EE1" w:rsidRDefault="00BF5EE1" w:rsidP="00BF5EE1">
            <w:pPr>
              <w:pStyle w:val="VBAILTBullet2"/>
            </w:pPr>
            <w:r w:rsidRPr="00EC1589">
              <w:t>Select</w:t>
            </w:r>
            <w:r>
              <w:t xml:space="preserve"> a </w:t>
            </w:r>
            <w:r w:rsidRPr="00EC1589">
              <w:t xml:space="preserve">partner before beginning the exercise to confer with after completing each step individually. </w:t>
            </w:r>
          </w:p>
          <w:p w14:paraId="061F150C" w14:textId="472EFAB9" w:rsidR="00BF5EE1" w:rsidRPr="00EC1589" w:rsidRDefault="00BF5EE1" w:rsidP="00BF5EE1">
            <w:pPr>
              <w:pStyle w:val="VBAILTBullet2"/>
            </w:pPr>
            <w:r>
              <w:t xml:space="preserve">Consult with instructors for assistance. </w:t>
            </w:r>
          </w:p>
          <w:p w14:paraId="4783D58C" w14:textId="3FFA24E2" w:rsidR="00BF5EE1" w:rsidRDefault="00BF5EE1" w:rsidP="00BF5EE1">
            <w:pPr>
              <w:pStyle w:val="VBAILTBullet2"/>
            </w:pPr>
            <w:r w:rsidRPr="00EC1589">
              <w:t>Be prepared to discuss your results with the class.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7A43DDE" w14:textId="05ED2F71" w:rsidR="00BF5EE1" w:rsidRPr="009F361E" w:rsidRDefault="00BF5EE1" w:rsidP="00BF5EE1">
            <w:pPr>
              <w:rPr>
                <w:rStyle w:val="Strong"/>
              </w:rPr>
            </w:pPr>
          </w:p>
        </w:tc>
      </w:tr>
      <w:tr w:rsidR="00BF5EE1" w14:paraId="1F8927FD" w14:textId="77777777" w:rsidTr="00FF2B37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C18DEDE" w14:textId="0881D0E8" w:rsidR="00BF5EE1" w:rsidRDefault="00BF5EE1" w:rsidP="00BF5EE1">
            <w:pPr>
              <w:pStyle w:val="VBAILTBodyStrong"/>
            </w:pPr>
            <w:r>
              <w:t>Guided Practice Exercise Overview (2 of 3)</w:t>
            </w:r>
          </w:p>
          <w:p w14:paraId="5E4046F1" w14:textId="77777777" w:rsidR="00BF5EE1" w:rsidRPr="00EC1589" w:rsidRDefault="00BF5EE1" w:rsidP="00BF5EE1">
            <w:pPr>
              <w:pStyle w:val="VBAILTbullet1"/>
            </w:pPr>
            <w:r w:rsidRPr="00EC1589">
              <w:t xml:space="preserve">This exercise includes the following parts of the claim process: </w:t>
            </w:r>
          </w:p>
          <w:p w14:paraId="62EE75A6" w14:textId="43DD2FE7" w:rsidR="00BF5EE1" w:rsidRPr="00EC1589" w:rsidRDefault="00BF5EE1" w:rsidP="00BF5EE1">
            <w:pPr>
              <w:pStyle w:val="VBAILTBullet2"/>
            </w:pPr>
            <w:r w:rsidRPr="00EC1589">
              <w:t xml:space="preserve">Recognize indicators of </w:t>
            </w:r>
            <w:r>
              <w:t>an apportionment claim.</w:t>
            </w:r>
          </w:p>
          <w:p w14:paraId="712442EF" w14:textId="30F5AE93" w:rsidR="00BF5EE1" w:rsidRPr="00EC1589" w:rsidRDefault="00BF5EE1" w:rsidP="00BF5EE1">
            <w:pPr>
              <w:pStyle w:val="VBAILTBullet2"/>
            </w:pPr>
            <w:r w:rsidRPr="00EC1589">
              <w:t>Confirm claim characteristics assigned by claims assistant</w:t>
            </w:r>
            <w:r>
              <w:t>.</w:t>
            </w:r>
          </w:p>
          <w:p w14:paraId="1728BEAB" w14:textId="4F994BDC" w:rsidR="00BF5EE1" w:rsidRPr="00EC1589" w:rsidRDefault="00BF5EE1" w:rsidP="00BF5EE1">
            <w:pPr>
              <w:pStyle w:val="VBAILTBullet2"/>
            </w:pPr>
            <w:r w:rsidRPr="00EC1589">
              <w:t>Screen claim for lack of eligibility</w:t>
            </w:r>
            <w:r>
              <w:t>.</w:t>
            </w:r>
          </w:p>
          <w:p w14:paraId="6A22CCCB" w14:textId="77777777" w:rsidR="00BF5EE1" w:rsidRDefault="00BF5EE1" w:rsidP="00BF5EE1">
            <w:pPr>
              <w:pStyle w:val="VBAILTBullet2"/>
            </w:pPr>
            <w:r>
              <w:t>Identify missing information/evidence.</w:t>
            </w:r>
          </w:p>
          <w:p w14:paraId="0128D6FD" w14:textId="77777777" w:rsidR="00BF5EE1" w:rsidRDefault="00BF5EE1" w:rsidP="00BF5EE1">
            <w:pPr>
              <w:pStyle w:val="VBAILTBullet2"/>
            </w:pPr>
            <w:r>
              <w:lastRenderedPageBreak/>
              <w:t>Develop for missing information/evidence.</w:t>
            </w:r>
          </w:p>
          <w:p w14:paraId="636AD834" w14:textId="75EC2D09" w:rsidR="00BF5EE1" w:rsidRDefault="00BF5EE1" w:rsidP="00BF5EE1">
            <w:pPr>
              <w:pStyle w:val="VBAILTBullet2"/>
            </w:pPr>
            <w:r w:rsidRPr="00EC1589">
              <w:t xml:space="preserve">Determine entitlement to </w:t>
            </w:r>
            <w:r>
              <w:t>an apportionment claim.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4F53F46" w14:textId="70C8963C" w:rsidR="00BF5EE1" w:rsidRPr="009F361E" w:rsidRDefault="00BF5EE1" w:rsidP="00BF5EE1">
            <w:pPr>
              <w:rPr>
                <w:rStyle w:val="Strong"/>
              </w:rPr>
            </w:pPr>
            <w:r w:rsidRPr="00FF2B37">
              <w:lastRenderedPageBreak/>
              <w:t xml:space="preserve"> </w:t>
            </w:r>
          </w:p>
        </w:tc>
      </w:tr>
      <w:tr w:rsidR="00BF5EE1" w14:paraId="09A41FD2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C539DA8" w14:textId="77777777" w:rsidR="00BF5EE1" w:rsidRDefault="00BF5EE1" w:rsidP="00BF5EE1">
            <w:pPr>
              <w:pStyle w:val="VBAILTBodyStrong"/>
            </w:pPr>
            <w:r>
              <w:t>Guided Practice Exercise Overview (3 of 3)</w:t>
            </w:r>
          </w:p>
          <w:p w14:paraId="27C0575B" w14:textId="55B5779D" w:rsidR="00BF5EE1" w:rsidRDefault="00BF5EE1" w:rsidP="00BF5EE1">
            <w:pPr>
              <w:pStyle w:val="VBAILTBullet2"/>
            </w:pPr>
            <w:r>
              <w:t>Apply due process provisions to the claim.</w:t>
            </w:r>
          </w:p>
          <w:p w14:paraId="52A1CACD" w14:textId="76C6BED9" w:rsidR="00BF5EE1" w:rsidRPr="00EC1589" w:rsidRDefault="00BF5EE1" w:rsidP="00BF5EE1">
            <w:pPr>
              <w:pStyle w:val="VBAILTBullet2"/>
            </w:pPr>
            <w:r w:rsidRPr="00EC1589">
              <w:t>Determine if claim should be submitted to rating activity</w:t>
            </w:r>
            <w:r>
              <w:t>.</w:t>
            </w:r>
          </w:p>
          <w:p w14:paraId="00889BB3" w14:textId="7299C135" w:rsidR="00BF5EE1" w:rsidRDefault="00BF5EE1" w:rsidP="00BF5EE1">
            <w:pPr>
              <w:pStyle w:val="VBAILTBullet2"/>
            </w:pPr>
            <w:r>
              <w:t xml:space="preserve">Prepare administrative decision. </w:t>
            </w:r>
          </w:p>
          <w:p w14:paraId="23EDEAF3" w14:textId="2FA675E9" w:rsidR="00BF5EE1" w:rsidRPr="00EC1589" w:rsidRDefault="00BF5EE1" w:rsidP="00BF5EE1">
            <w:pPr>
              <w:pStyle w:val="VBAILTBullet2"/>
            </w:pPr>
            <w:r w:rsidRPr="00EC1589">
              <w:t xml:space="preserve">Decide the award action for </w:t>
            </w:r>
            <w:r>
              <w:t>an apportionment claim.</w:t>
            </w:r>
          </w:p>
          <w:p w14:paraId="795B22E6" w14:textId="5F84FBDF" w:rsidR="00BF5EE1" w:rsidRPr="00EC1589" w:rsidRDefault="00BF5EE1" w:rsidP="00BF5EE1">
            <w:pPr>
              <w:pStyle w:val="VBAILTBullet2"/>
            </w:pPr>
            <w:r w:rsidRPr="00EC1589">
              <w:t>P</w:t>
            </w:r>
            <w:r>
              <w:t>repare the decision notice</w:t>
            </w:r>
            <w:r w:rsidRPr="00EC1589">
              <w:t xml:space="preserve"> for</w:t>
            </w:r>
            <w:r>
              <w:t xml:space="preserve"> an apportionment claim.</w:t>
            </w:r>
          </w:p>
          <w:p w14:paraId="18D2A91B" w14:textId="6480F144" w:rsidR="00BF5EE1" w:rsidRDefault="00BF5EE1" w:rsidP="00DA2351">
            <w:pPr>
              <w:pStyle w:val="VBAILTBullet2"/>
            </w:pPr>
            <w:r>
              <w:t>Submit the claim to the Authorizer.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4AE313F" w14:textId="46B3CD31" w:rsidR="00BF5EE1" w:rsidRPr="009F361E" w:rsidRDefault="00BF5EE1" w:rsidP="00BF5EE1">
            <w:pPr>
              <w:rPr>
                <w:rStyle w:val="Strong"/>
              </w:rPr>
            </w:pPr>
          </w:p>
        </w:tc>
      </w:tr>
      <w:tr w:rsidR="00BF5EE1" w14:paraId="78AAE599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A035391" w14:textId="4B135DB5" w:rsidR="00BF5EE1" w:rsidRDefault="00BF5EE1" w:rsidP="00BF5EE1">
            <w:pPr>
              <w:pStyle w:val="VBAILTBodyStrong"/>
            </w:pPr>
            <w:r>
              <w:t>Guided Practice Exercise Claim 2—Process an Apportionment Claim</w:t>
            </w:r>
          </w:p>
          <w:p w14:paraId="353881DB" w14:textId="79C3F846" w:rsidR="00BF5EE1" w:rsidRPr="006966DD" w:rsidRDefault="00BF5EE1" w:rsidP="00BF5EE1">
            <w:pPr>
              <w:pStyle w:val="VBAILTBody"/>
            </w:pPr>
            <w:r w:rsidRPr="006966DD">
              <w:t xml:space="preserve">Guided Practice </w:t>
            </w:r>
            <w:r>
              <w:t xml:space="preserve">Exercise </w:t>
            </w:r>
            <w:r w:rsidRPr="006966DD">
              <w:t>Claim 2</w:t>
            </w:r>
            <w:r>
              <w:t>:</w:t>
            </w:r>
            <w:r w:rsidRPr="006966DD">
              <w:t xml:space="preserve"> </w:t>
            </w:r>
          </w:p>
          <w:p w14:paraId="39776D22" w14:textId="64BEEC26" w:rsidR="00BF5EE1" w:rsidRPr="006966DD" w:rsidRDefault="00BF5EE1" w:rsidP="00BF5EE1">
            <w:pPr>
              <w:pStyle w:val="VBAILTbullet1"/>
            </w:pPr>
            <w:r>
              <w:t>{</w:t>
            </w:r>
            <w:r w:rsidRPr="006966DD">
              <w:t>Name</w:t>
            </w:r>
            <w:r>
              <w:t>}</w:t>
            </w:r>
          </w:p>
          <w:p w14:paraId="6F55CCB7" w14:textId="1EF31EC3" w:rsidR="00BF5EE1" w:rsidRDefault="00BF5EE1" w:rsidP="00BF5EE1">
            <w:pPr>
              <w:pStyle w:val="VBAILTbullet1"/>
            </w:pPr>
            <w:r>
              <w:t>{</w:t>
            </w:r>
            <w:r w:rsidRPr="006966DD">
              <w:t>Other information</w:t>
            </w:r>
            <w:r>
              <w:t xml:space="preserve">} 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AAFE32B" w14:textId="483808FD" w:rsidR="00BF5EE1" w:rsidRPr="00077BE7" w:rsidRDefault="00BF5EE1" w:rsidP="00BF5EE1">
            <w:pPr>
              <w:rPr>
                <w:rStyle w:val="Strong"/>
                <w:b w:val="0"/>
                <w:bCs w:val="0"/>
              </w:rPr>
            </w:pPr>
          </w:p>
        </w:tc>
      </w:tr>
      <w:tr w:rsidR="00BF5EE1" w14:paraId="38295560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3789DA1" w14:textId="51978C4C" w:rsidR="00BF5EE1" w:rsidRDefault="00BF5EE1" w:rsidP="00BF5EE1">
            <w:pPr>
              <w:pStyle w:val="VBAILTBodyStrong"/>
            </w:pPr>
            <w:r>
              <w:lastRenderedPageBreak/>
              <w:t xml:space="preserve">Claim 2—Recognize Indicators of an Apportionment Claim </w:t>
            </w:r>
          </w:p>
          <w:p w14:paraId="5CBB77FA" w14:textId="77777777" w:rsidR="00BF5EE1" w:rsidRDefault="00BF5EE1" w:rsidP="00BF5EE1">
            <w:pPr>
              <w:pStyle w:val="VBAILTbullet1"/>
            </w:pPr>
            <w:r>
              <w:t>Instructions:</w:t>
            </w:r>
          </w:p>
          <w:p w14:paraId="75892AD8" w14:textId="78E5678E" w:rsidR="00BF5EE1" w:rsidRDefault="00BF5EE1" w:rsidP="00BF5EE1">
            <w:pPr>
              <w:pStyle w:val="VBAILTBullet2"/>
            </w:pPr>
            <w:r>
              <w:t xml:space="preserve">Perform the steps to recognize indicators of the claim for Claim 2. </w:t>
            </w:r>
          </w:p>
          <w:p w14:paraId="2A3DA23F" w14:textId="52F79AC7" w:rsidR="00BF5EE1" w:rsidRDefault="00BF5EE1" w:rsidP="00BF5EE1">
            <w:pPr>
              <w:pStyle w:val="VBAILTBullet2"/>
            </w:pPr>
            <w:r>
              <w:t>Use the job aids, references, and systems available.</w:t>
            </w:r>
          </w:p>
          <w:p w14:paraId="45135BDB" w14:textId="504D0668" w:rsidR="00BF5EE1" w:rsidRDefault="00BF5EE1" w:rsidP="00BF5EE1">
            <w:pPr>
              <w:pStyle w:val="VBAILTBullet2"/>
            </w:pPr>
            <w:r>
              <w:t>Confer with your partner.</w:t>
            </w:r>
          </w:p>
          <w:p w14:paraId="228A5948" w14:textId="5946E979" w:rsidR="00BF5EE1" w:rsidRDefault="00BF5EE1" w:rsidP="00BF5EE1">
            <w:pPr>
              <w:pStyle w:val="VBAILTBullet2"/>
            </w:pPr>
            <w:r>
              <w:t>Be prepared to discuss your results with the class.</w:t>
            </w:r>
          </w:p>
          <w:p w14:paraId="25BDA0F0" w14:textId="217E1291" w:rsidR="00BF5EE1" w:rsidRDefault="00BF5EE1" w:rsidP="00BF5EE1">
            <w:pPr>
              <w:pStyle w:val="VBAILTbullet1"/>
            </w:pPr>
            <w:r>
              <w:t>Time allowed: 5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6D3D899" w14:textId="09A0644D" w:rsidR="00BF5EE1" w:rsidRPr="009F361E" w:rsidRDefault="00BF5EE1" w:rsidP="00BF5EE1">
            <w:pPr>
              <w:rPr>
                <w:rStyle w:val="Strong"/>
              </w:rPr>
            </w:pPr>
            <w:r w:rsidRPr="00FF2B37">
              <w:t xml:space="preserve"> </w:t>
            </w:r>
          </w:p>
        </w:tc>
      </w:tr>
      <w:tr w:rsidR="00BF5EE1" w14:paraId="04AF43D4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22A75B4" w14:textId="008A6B80" w:rsidR="00BF5EE1" w:rsidRDefault="00BF5EE1" w:rsidP="00BF5EE1">
            <w:pPr>
              <w:pStyle w:val="VBAILTBodyStrong"/>
            </w:pPr>
            <w:r>
              <w:t>Claim 2—Confirm Claim Characteristics Assigned by Claims Assistant (1 of 2)</w:t>
            </w:r>
          </w:p>
          <w:p w14:paraId="57256B12" w14:textId="77777777" w:rsidR="00BF5EE1" w:rsidRDefault="00BF5EE1" w:rsidP="00BF5EE1">
            <w:pPr>
              <w:pStyle w:val="VBAILTbullet1"/>
            </w:pPr>
            <w:r>
              <w:t>Instructions:</w:t>
            </w:r>
          </w:p>
          <w:p w14:paraId="518971AC" w14:textId="0AF41EF4" w:rsidR="00BF5EE1" w:rsidRDefault="00BF5EE1" w:rsidP="00BF5EE1">
            <w:pPr>
              <w:pStyle w:val="VBAILTBullet2"/>
            </w:pPr>
            <w:r>
              <w:t xml:space="preserve">Perform the steps to confirm </w:t>
            </w:r>
            <w:r w:rsidR="006A06EC">
              <w:t xml:space="preserve">the </w:t>
            </w:r>
            <w:r>
              <w:t xml:space="preserve">claim characteristics assigned for Claim 2. </w:t>
            </w:r>
          </w:p>
          <w:p w14:paraId="20DABA83" w14:textId="297B005F" w:rsidR="00BF5EE1" w:rsidRDefault="00BF5EE1" w:rsidP="00BF5EE1">
            <w:pPr>
              <w:pStyle w:val="VBAILTBullet2"/>
            </w:pPr>
            <w:r>
              <w:t>Use the job aids, references, and systems available.</w:t>
            </w:r>
          </w:p>
          <w:p w14:paraId="7D6C2901" w14:textId="0966FF82" w:rsidR="00BF5EE1" w:rsidRDefault="00BF5EE1" w:rsidP="00BF5EE1">
            <w:pPr>
              <w:pStyle w:val="VBAILTBullet2"/>
            </w:pPr>
            <w:r>
              <w:t>Confer with your partner.</w:t>
            </w:r>
          </w:p>
          <w:p w14:paraId="02320411" w14:textId="29FD8E58" w:rsidR="00BF5EE1" w:rsidRDefault="00BF5EE1" w:rsidP="00BF5EE1">
            <w:pPr>
              <w:pStyle w:val="VBAILTBullet2"/>
            </w:pPr>
            <w:r>
              <w:t>Be prepared to discuss your results with the class.</w:t>
            </w:r>
          </w:p>
          <w:p w14:paraId="3F0C120F" w14:textId="7391E6E5" w:rsidR="00BF5EE1" w:rsidRDefault="00BF5EE1" w:rsidP="00BF5EE1">
            <w:pPr>
              <w:pStyle w:val="VBAILTbullet1"/>
            </w:pPr>
            <w:r>
              <w:t>Time allowed: 15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D1DA0D1" w14:textId="34C7BE7A" w:rsidR="00BF5EE1" w:rsidRPr="009F361E" w:rsidRDefault="00BF5EE1" w:rsidP="00BF5EE1">
            <w:pPr>
              <w:rPr>
                <w:rStyle w:val="Strong"/>
              </w:rPr>
            </w:pPr>
            <w:r w:rsidRPr="00FF2B37">
              <w:t xml:space="preserve"> </w:t>
            </w:r>
          </w:p>
        </w:tc>
      </w:tr>
      <w:tr w:rsidR="00BF5EE1" w14:paraId="0502A6ED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9A3DBD7" w14:textId="5958B6CD" w:rsidR="00BF5EE1" w:rsidRPr="0024076B" w:rsidRDefault="00BF5EE1" w:rsidP="00BF5EE1">
            <w:pPr>
              <w:pStyle w:val="VBAILTbullet1"/>
              <w:numPr>
                <w:ilvl w:val="0"/>
                <w:numId w:val="0"/>
              </w:numPr>
              <w:rPr>
                <w:b/>
              </w:rPr>
            </w:pPr>
            <w:r w:rsidRPr="0024076B">
              <w:rPr>
                <w:b/>
              </w:rPr>
              <w:lastRenderedPageBreak/>
              <w:t>Claim 2—Confirm Claim Characteristics Assigned by Claims Assistant (2 of 2)</w:t>
            </w:r>
          </w:p>
          <w:p w14:paraId="66AFBE0C" w14:textId="5E35A716" w:rsidR="00BF5EE1" w:rsidRDefault="00BF5EE1" w:rsidP="00BF5EE1">
            <w:pPr>
              <w:pStyle w:val="VBAILTbullet1"/>
            </w:pPr>
            <w:r>
              <w:t>Is the application for benefits complete or incomplete?</w:t>
            </w:r>
          </w:p>
          <w:p w14:paraId="3E83643B" w14:textId="77777777" w:rsidR="00BF5EE1" w:rsidRDefault="00BF5EE1" w:rsidP="00BF5EE1">
            <w:pPr>
              <w:pStyle w:val="VBAILTbullet1"/>
            </w:pPr>
            <w:r>
              <w:t>Are there any special claim types?</w:t>
            </w:r>
          </w:p>
          <w:p w14:paraId="200B08DA" w14:textId="126D32CA" w:rsidR="00BF5EE1" w:rsidRDefault="00BF5EE1" w:rsidP="00BF5EE1">
            <w:pPr>
              <w:pStyle w:val="VBAILTbullet1"/>
            </w:pPr>
            <w:r>
              <w:t>Is an appeal pending?</w:t>
            </w:r>
          </w:p>
          <w:p w14:paraId="5E7B063C" w14:textId="77777777" w:rsidR="00BF5EE1" w:rsidRDefault="00BF5EE1" w:rsidP="00BF5EE1">
            <w:pPr>
              <w:pStyle w:val="VBAILTbullet1"/>
            </w:pPr>
            <w:r>
              <w:t>Is the Date of Claim (DOC) correct?</w:t>
            </w:r>
          </w:p>
          <w:p w14:paraId="30AB18F8" w14:textId="77777777" w:rsidR="00BF5EE1" w:rsidRDefault="00BF5EE1" w:rsidP="00BF5EE1">
            <w:pPr>
              <w:pStyle w:val="VBAILTbullet1"/>
            </w:pPr>
            <w:r>
              <w:t>Is the Power of Attorney (POA) valid?</w:t>
            </w:r>
          </w:p>
          <w:p w14:paraId="41F6635F" w14:textId="2D9D7529" w:rsidR="00BF5EE1" w:rsidRDefault="00BF5EE1" w:rsidP="00BF5EE1">
            <w:pPr>
              <w:pStyle w:val="VBAILTbullet1"/>
            </w:pPr>
            <w:r>
              <w:t>Are the End Product (EP) and payee codes correct?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44EFB12" w14:textId="551479A4" w:rsidR="00BF5EE1" w:rsidRPr="009F361E" w:rsidRDefault="00BF5EE1" w:rsidP="00BF5EE1">
            <w:pPr>
              <w:rPr>
                <w:rStyle w:val="Strong"/>
              </w:rPr>
            </w:pPr>
          </w:p>
        </w:tc>
      </w:tr>
      <w:tr w:rsidR="00BF5EE1" w14:paraId="7AF6F05D" w14:textId="77777777" w:rsidTr="00B25031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506BC8EA" w14:textId="791B7E22" w:rsidR="00BF5EE1" w:rsidRDefault="00BF5EE1" w:rsidP="00BF5EE1">
            <w:pPr>
              <w:pStyle w:val="VBAILTBodyStrong"/>
            </w:pPr>
            <w:r>
              <w:t>Claim 2—Screen Claim to Determine Whether a Bar to Apportionment Exists</w:t>
            </w:r>
          </w:p>
          <w:p w14:paraId="0619AFEE" w14:textId="77777777" w:rsidR="00BF5EE1" w:rsidRDefault="00BF5EE1" w:rsidP="00BF5EE1">
            <w:pPr>
              <w:pStyle w:val="VBAILTbullet1"/>
            </w:pPr>
            <w:r>
              <w:t>Instructions:</w:t>
            </w:r>
          </w:p>
          <w:p w14:paraId="227EE4A7" w14:textId="181ED595" w:rsidR="00BF5EE1" w:rsidRDefault="00BF5EE1" w:rsidP="00BF5EE1">
            <w:pPr>
              <w:pStyle w:val="VBAILTBullet2"/>
            </w:pPr>
            <w:r>
              <w:t xml:space="preserve">Perform the steps to screen to determine whether a bar to apportionment exists for Claim 2. </w:t>
            </w:r>
          </w:p>
          <w:p w14:paraId="79168E11" w14:textId="580500AC" w:rsidR="00BF5EE1" w:rsidRDefault="00BF5EE1" w:rsidP="00BF5EE1">
            <w:pPr>
              <w:pStyle w:val="VBAILTBullet2"/>
            </w:pPr>
            <w:r>
              <w:t>Use the job aids, references, and systems available.</w:t>
            </w:r>
          </w:p>
          <w:p w14:paraId="36663A2A" w14:textId="191E4BDB" w:rsidR="00BF5EE1" w:rsidRDefault="00BF5EE1" w:rsidP="00BF5EE1">
            <w:pPr>
              <w:pStyle w:val="VBAILTBullet2"/>
            </w:pPr>
            <w:r>
              <w:t>Confer with your partner.</w:t>
            </w:r>
          </w:p>
          <w:p w14:paraId="7155133D" w14:textId="35627B4A" w:rsidR="00BF5EE1" w:rsidRDefault="00BF5EE1" w:rsidP="00BF5EE1">
            <w:pPr>
              <w:pStyle w:val="VBAILTBullet2"/>
            </w:pPr>
            <w:r>
              <w:t>Be prepared to discuss your results with the class.</w:t>
            </w:r>
          </w:p>
          <w:p w14:paraId="0D041791" w14:textId="60AD0D16" w:rsidR="00BF5EE1" w:rsidRDefault="00BF5EE1" w:rsidP="00BF5EE1">
            <w:pPr>
              <w:pStyle w:val="VBAILTbullet1"/>
            </w:pPr>
            <w:r>
              <w:t>Time allowed: 15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7108D597" w14:textId="214CEA42" w:rsidR="00BF5EE1" w:rsidRPr="009F361E" w:rsidRDefault="00BF5EE1" w:rsidP="00BF5EE1">
            <w:pPr>
              <w:rPr>
                <w:rStyle w:val="Strong"/>
              </w:rPr>
            </w:pPr>
          </w:p>
        </w:tc>
      </w:tr>
      <w:tr w:rsidR="00BF5EE1" w14:paraId="4DF208B9" w14:textId="77777777" w:rsidTr="00CA1D97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AE3354A" w14:textId="5543E10E" w:rsidR="00BF5EE1" w:rsidRDefault="00BF5EE1" w:rsidP="00BF5EE1">
            <w:pPr>
              <w:pStyle w:val="VBAILTBodyStrong"/>
            </w:pPr>
            <w:r>
              <w:lastRenderedPageBreak/>
              <w:t>Claim 2—Prepare the Administrative Decision for the Claim</w:t>
            </w:r>
          </w:p>
          <w:p w14:paraId="68D18C99" w14:textId="77777777" w:rsidR="00BF5EE1" w:rsidRPr="0073637C" w:rsidRDefault="00BF5EE1" w:rsidP="00BF5EE1">
            <w:pPr>
              <w:pStyle w:val="VBAILTbullet1"/>
            </w:pPr>
            <w:r w:rsidRPr="0073637C">
              <w:t>Instructions:</w:t>
            </w:r>
          </w:p>
          <w:p w14:paraId="4A0BA811" w14:textId="76951D1B" w:rsidR="00BF5EE1" w:rsidRPr="0073637C" w:rsidRDefault="00BF5EE1" w:rsidP="00BF5EE1">
            <w:pPr>
              <w:pStyle w:val="VBAILTBullet2"/>
            </w:pPr>
            <w:r w:rsidRPr="0073637C">
              <w:t xml:space="preserve">Perform the steps to </w:t>
            </w:r>
            <w:r>
              <w:t>prepare the administrative decision for</w:t>
            </w:r>
            <w:r w:rsidRPr="0073637C">
              <w:t xml:space="preserve"> Claim 2. </w:t>
            </w:r>
          </w:p>
          <w:p w14:paraId="3C3B6FE3" w14:textId="77777777" w:rsidR="00BF5EE1" w:rsidRDefault="00BF5EE1" w:rsidP="00BF5EE1">
            <w:pPr>
              <w:pStyle w:val="VBAILTBullet2"/>
            </w:pPr>
            <w:r w:rsidRPr="0073637C">
              <w:t>Use the job aids, references, and systems available.</w:t>
            </w:r>
          </w:p>
          <w:p w14:paraId="4F403DE4" w14:textId="77777777" w:rsidR="00BF5EE1" w:rsidRPr="0073637C" w:rsidRDefault="00BF5EE1" w:rsidP="00BF5EE1">
            <w:pPr>
              <w:pStyle w:val="VBAILTBullet2"/>
            </w:pPr>
            <w:r>
              <w:t>Confer with your partner.</w:t>
            </w:r>
          </w:p>
          <w:p w14:paraId="6E933947" w14:textId="77777777" w:rsidR="00BF5EE1" w:rsidRPr="0073637C" w:rsidRDefault="00BF5EE1" w:rsidP="00BF5EE1">
            <w:pPr>
              <w:pStyle w:val="VBAILTBullet2"/>
            </w:pPr>
            <w:r w:rsidRPr="0073637C">
              <w:t>Be prepared to discuss your results</w:t>
            </w:r>
            <w:r>
              <w:t xml:space="preserve"> with the class</w:t>
            </w:r>
            <w:r w:rsidRPr="0073637C">
              <w:t>.</w:t>
            </w:r>
          </w:p>
          <w:p w14:paraId="6841E5E3" w14:textId="22653464" w:rsidR="00BF5EE1" w:rsidRDefault="00BF5EE1" w:rsidP="00BF5EE1">
            <w:pPr>
              <w:pStyle w:val="VBAILTbullet1"/>
            </w:pPr>
            <w:r>
              <w:t>Time allowed: 30</w:t>
            </w:r>
            <w:r w:rsidRPr="0073637C">
              <w:t xml:space="preserve">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31D166C" w14:textId="77A779B5" w:rsidR="00BF5EE1" w:rsidRPr="009F361E" w:rsidRDefault="00BF5EE1" w:rsidP="00BF5EE1">
            <w:pPr>
              <w:rPr>
                <w:rStyle w:val="Strong"/>
              </w:rPr>
            </w:pPr>
          </w:p>
        </w:tc>
      </w:tr>
      <w:tr w:rsidR="00BF5EE1" w14:paraId="0A918F94" w14:textId="77777777" w:rsidTr="00CA1D97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75F46607" w14:textId="28A6DA9B" w:rsidR="00BF5EE1" w:rsidRDefault="00BF5EE1" w:rsidP="00BF5EE1">
            <w:pPr>
              <w:pStyle w:val="VBAILTBodyStrong"/>
            </w:pPr>
            <w:r>
              <w:t>Claim 2—Decide the Award Actions for an Apportionment Claim</w:t>
            </w:r>
          </w:p>
          <w:p w14:paraId="4552456D" w14:textId="77777777" w:rsidR="00BF5EE1" w:rsidRPr="0073637C" w:rsidRDefault="00BF5EE1" w:rsidP="00BF5EE1">
            <w:pPr>
              <w:pStyle w:val="VBAILTbullet1"/>
            </w:pPr>
            <w:r w:rsidRPr="0073637C">
              <w:t>Instructions:</w:t>
            </w:r>
          </w:p>
          <w:p w14:paraId="003E4815" w14:textId="6CEEBE6A" w:rsidR="00BF5EE1" w:rsidRPr="0073637C" w:rsidRDefault="00BF5EE1" w:rsidP="00BF5EE1">
            <w:pPr>
              <w:pStyle w:val="VBAILTBullet2"/>
            </w:pPr>
            <w:r w:rsidRPr="0073637C">
              <w:t xml:space="preserve">Perform the steps to </w:t>
            </w:r>
            <w:r>
              <w:t>decide the award actions for</w:t>
            </w:r>
            <w:r w:rsidRPr="0073637C">
              <w:t xml:space="preserve"> Claim 2. </w:t>
            </w:r>
          </w:p>
          <w:p w14:paraId="70600D2A" w14:textId="77777777" w:rsidR="00BF5EE1" w:rsidRDefault="00BF5EE1" w:rsidP="00BF5EE1">
            <w:pPr>
              <w:pStyle w:val="VBAILTBullet2"/>
            </w:pPr>
            <w:r w:rsidRPr="0073637C">
              <w:t>Use the job aids, references, and systems available.</w:t>
            </w:r>
          </w:p>
          <w:p w14:paraId="1DDC9BE0" w14:textId="79F46B4F" w:rsidR="00BF5EE1" w:rsidRPr="0073637C" w:rsidRDefault="00BF5EE1" w:rsidP="00BF5EE1">
            <w:pPr>
              <w:pStyle w:val="VBAILTBullet2"/>
            </w:pPr>
            <w:r>
              <w:t>Confer with your partner.</w:t>
            </w:r>
          </w:p>
          <w:p w14:paraId="2FE605A9" w14:textId="2EA88784" w:rsidR="00BF5EE1" w:rsidRPr="0073637C" w:rsidRDefault="00BF5EE1" w:rsidP="00BF5EE1">
            <w:pPr>
              <w:pStyle w:val="VBAILTBullet2"/>
            </w:pPr>
            <w:r w:rsidRPr="0073637C">
              <w:t>Be prepared to discuss your results</w:t>
            </w:r>
            <w:r>
              <w:t xml:space="preserve"> with the class</w:t>
            </w:r>
            <w:r w:rsidRPr="0073637C">
              <w:t>.</w:t>
            </w:r>
          </w:p>
          <w:p w14:paraId="44E3A41F" w14:textId="14279C42" w:rsidR="00BF5EE1" w:rsidRDefault="00BF5EE1" w:rsidP="00BF5EE1">
            <w:pPr>
              <w:pStyle w:val="VBAILTbullet1"/>
            </w:pPr>
            <w:r>
              <w:t>Time allowed: 15</w:t>
            </w:r>
            <w:r w:rsidRPr="0073637C">
              <w:t xml:space="preserve">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C1C08FC" w14:textId="04483502" w:rsidR="00BF5EE1" w:rsidRPr="009F361E" w:rsidRDefault="00BF5EE1" w:rsidP="00BF5EE1">
            <w:pPr>
              <w:rPr>
                <w:rStyle w:val="Strong"/>
              </w:rPr>
            </w:pPr>
          </w:p>
        </w:tc>
      </w:tr>
      <w:tr w:rsidR="00BF5EE1" w14:paraId="6043D23C" w14:textId="77777777" w:rsidTr="00CA1D97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F6473EC" w14:textId="1A1A6EC9" w:rsidR="00BF5EE1" w:rsidRDefault="00BF5EE1" w:rsidP="00BF5EE1">
            <w:pPr>
              <w:pStyle w:val="VBAILTBodyStrong"/>
            </w:pPr>
            <w:r>
              <w:lastRenderedPageBreak/>
              <w:t>Claim 2—Prepare the Decision Notices for an Apportionment Claim</w:t>
            </w:r>
          </w:p>
          <w:p w14:paraId="23792DEB" w14:textId="77777777" w:rsidR="00BF5EE1" w:rsidRPr="00CA1D97" w:rsidRDefault="00BF5EE1" w:rsidP="00BF5EE1">
            <w:pPr>
              <w:pStyle w:val="VBAILTbullet1"/>
            </w:pPr>
            <w:r w:rsidRPr="00CA1D97">
              <w:t>Instructions:</w:t>
            </w:r>
          </w:p>
          <w:p w14:paraId="7AE343D8" w14:textId="589388E2" w:rsidR="00BF5EE1" w:rsidRPr="00CA1D97" w:rsidRDefault="00BF5EE1" w:rsidP="00BF5EE1">
            <w:pPr>
              <w:pStyle w:val="VBAILTBullet2"/>
            </w:pPr>
            <w:r w:rsidRPr="00CA1D97">
              <w:t xml:space="preserve">Perform the steps to </w:t>
            </w:r>
            <w:r>
              <w:t>prepare the decision notices</w:t>
            </w:r>
            <w:r w:rsidRPr="00CA1D97">
              <w:t xml:space="preserve"> for Claim 2. </w:t>
            </w:r>
          </w:p>
          <w:p w14:paraId="7BAEAD80" w14:textId="77777777" w:rsidR="00BF5EE1" w:rsidRPr="00CA1D97" w:rsidRDefault="00BF5EE1" w:rsidP="00BF5EE1">
            <w:pPr>
              <w:pStyle w:val="VBAILTBullet2"/>
            </w:pPr>
            <w:r w:rsidRPr="00CA1D97">
              <w:t>Use the job aids, references, and systems available.</w:t>
            </w:r>
          </w:p>
          <w:p w14:paraId="77430766" w14:textId="473AB877" w:rsidR="00BF5EE1" w:rsidRPr="00CA1D97" w:rsidRDefault="00BF5EE1" w:rsidP="00BF5EE1">
            <w:pPr>
              <w:pStyle w:val="VBAILTBullet2"/>
            </w:pPr>
            <w:r>
              <w:t>Confer</w:t>
            </w:r>
            <w:r w:rsidRPr="00CA1D97">
              <w:t xml:space="preserve"> with </w:t>
            </w:r>
            <w:r>
              <w:t>your</w:t>
            </w:r>
            <w:r w:rsidRPr="00CA1D97">
              <w:t xml:space="preserve"> partner to assess each other’s </w:t>
            </w:r>
            <w:r>
              <w:t>decision notices</w:t>
            </w:r>
            <w:r w:rsidRPr="00CA1D97">
              <w:t xml:space="preserve">. </w:t>
            </w:r>
          </w:p>
          <w:p w14:paraId="617FD6A7" w14:textId="6BD7B069" w:rsidR="00BF5EE1" w:rsidRPr="00CA1D97" w:rsidRDefault="00BF5EE1" w:rsidP="00BF5EE1">
            <w:pPr>
              <w:pStyle w:val="VBAILTBullet2"/>
            </w:pPr>
            <w:r w:rsidRPr="00CA1D97">
              <w:t xml:space="preserve">Ask for guidance from the instructor if </w:t>
            </w:r>
            <w:r>
              <w:t>you</w:t>
            </w:r>
            <w:r w:rsidRPr="00CA1D97">
              <w:t xml:space="preserve"> identify discrepancies.</w:t>
            </w:r>
          </w:p>
          <w:p w14:paraId="005AB597" w14:textId="61E18330" w:rsidR="00BF5EE1" w:rsidRPr="00CA1D97" w:rsidRDefault="00BF5EE1" w:rsidP="00BF5EE1">
            <w:pPr>
              <w:pStyle w:val="VBAILTbullet1"/>
            </w:pPr>
            <w:r>
              <w:t>Time allowed: 15</w:t>
            </w:r>
            <w:r w:rsidRPr="00CA1D97">
              <w:t xml:space="preserve"> minutes</w:t>
            </w:r>
          </w:p>
          <w:p w14:paraId="37603F86" w14:textId="3374BF6C" w:rsidR="00BF5EE1" w:rsidRDefault="00BF5EE1" w:rsidP="00BF5EE1">
            <w:pPr>
              <w:pStyle w:val="VBAILTBodyStrong"/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271BBF2" w14:textId="790672FF" w:rsidR="00BF5EE1" w:rsidRPr="009F361E" w:rsidRDefault="00BF5EE1" w:rsidP="00BF5EE1">
            <w:pPr>
              <w:rPr>
                <w:rStyle w:val="Strong"/>
              </w:rPr>
            </w:pPr>
          </w:p>
        </w:tc>
      </w:tr>
      <w:tr w:rsidR="00BF5EE1" w14:paraId="1DC8579A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3B375101" w14:textId="79D50246" w:rsidR="00BF5EE1" w:rsidRDefault="00BF5EE1" w:rsidP="00BF5EE1">
            <w:pPr>
              <w:pStyle w:val="VBAILTBodyStrong"/>
            </w:pPr>
            <w:r w:rsidRPr="00C73CFA">
              <w:lastRenderedPageBreak/>
              <w:t>Claim 2—Submit the Claim to the Authorizer</w:t>
            </w:r>
          </w:p>
          <w:p w14:paraId="2372A520" w14:textId="77777777" w:rsidR="00BF5EE1" w:rsidRPr="0073637C" w:rsidRDefault="00BF5EE1" w:rsidP="00BF5EE1">
            <w:pPr>
              <w:pStyle w:val="VBAILTbullet1"/>
            </w:pPr>
            <w:r w:rsidRPr="0073637C">
              <w:t>Instructions:</w:t>
            </w:r>
          </w:p>
          <w:p w14:paraId="00358A8E" w14:textId="1349C101" w:rsidR="00BF5EE1" w:rsidRPr="0073637C" w:rsidRDefault="00BF5EE1" w:rsidP="00BF5EE1">
            <w:pPr>
              <w:pStyle w:val="VBAILTBullet2"/>
            </w:pPr>
            <w:r w:rsidRPr="0073637C">
              <w:t xml:space="preserve">Perform the steps </w:t>
            </w:r>
            <w:r>
              <w:t xml:space="preserve">according to local procedures </w:t>
            </w:r>
            <w:r w:rsidRPr="0073637C">
              <w:t xml:space="preserve">to </w:t>
            </w:r>
            <w:r>
              <w:t>submit the claim to the Authorizer for</w:t>
            </w:r>
            <w:r w:rsidRPr="0073637C">
              <w:t xml:space="preserve"> Claim 2. </w:t>
            </w:r>
          </w:p>
          <w:p w14:paraId="21111978" w14:textId="77777777" w:rsidR="00BF5EE1" w:rsidRDefault="00BF5EE1" w:rsidP="00BF5EE1">
            <w:pPr>
              <w:pStyle w:val="VBAILTBullet2"/>
            </w:pPr>
            <w:r w:rsidRPr="0073637C">
              <w:t>Use the job aids, references, and systems available.</w:t>
            </w:r>
          </w:p>
          <w:p w14:paraId="280AC6B2" w14:textId="77777777" w:rsidR="00BF5EE1" w:rsidRPr="0073637C" w:rsidRDefault="00BF5EE1" w:rsidP="00BF5EE1">
            <w:pPr>
              <w:pStyle w:val="VBAILTBullet2"/>
            </w:pPr>
            <w:r>
              <w:t>Confer with your partner.</w:t>
            </w:r>
          </w:p>
          <w:p w14:paraId="40756212" w14:textId="77777777" w:rsidR="00BF5EE1" w:rsidRPr="0073637C" w:rsidRDefault="00BF5EE1" w:rsidP="00BF5EE1">
            <w:pPr>
              <w:pStyle w:val="VBAILTBullet2"/>
            </w:pPr>
            <w:r w:rsidRPr="0073637C">
              <w:t>Be prepared to discuss your results</w:t>
            </w:r>
            <w:r>
              <w:t xml:space="preserve"> with the class</w:t>
            </w:r>
            <w:r w:rsidRPr="0073637C">
              <w:t>.</w:t>
            </w:r>
          </w:p>
          <w:p w14:paraId="319E85B5" w14:textId="4D9522D2" w:rsidR="00BF5EE1" w:rsidRDefault="00BF5EE1" w:rsidP="00BF5EE1">
            <w:pPr>
              <w:pStyle w:val="VBAILTbullet1"/>
            </w:pPr>
            <w:r>
              <w:t>Time allowed: 15</w:t>
            </w:r>
            <w:r w:rsidRPr="0073637C">
              <w:t xml:space="preserve">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97C39F6" w14:textId="7A9FE4FA" w:rsidR="00BF5EE1" w:rsidRPr="009F361E" w:rsidRDefault="00BF5EE1" w:rsidP="00BF5EE1">
            <w:pPr>
              <w:rPr>
                <w:rStyle w:val="Strong"/>
              </w:rPr>
            </w:pPr>
          </w:p>
        </w:tc>
      </w:tr>
      <w:tr w:rsidR="00630654" w14:paraId="2C87DEAF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A588C36" w14:textId="77777777" w:rsidR="00F524CD" w:rsidRPr="00D7734E" w:rsidRDefault="00F524CD" w:rsidP="00F524CD">
            <w:pPr>
              <w:pStyle w:val="VBAILTBody"/>
              <w:rPr>
                <w:b/>
                <w:bCs/>
              </w:rPr>
            </w:pPr>
            <w:r w:rsidRPr="00D7734E">
              <w:rPr>
                <w:b/>
                <w:bCs/>
              </w:rPr>
              <w:t>Knowledge Check: Lesson Summary Review</w:t>
            </w:r>
          </w:p>
          <w:p w14:paraId="717CB5B6" w14:textId="77777777" w:rsidR="003D2161" w:rsidRDefault="003D2161" w:rsidP="00BF5EE1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50A7A85B" wp14:editId="4AF291B6">
                  <wp:extent cx="1097280" cy="512782"/>
                  <wp:effectExtent l="0" t="0" r="7620" b="1905"/>
                  <wp:docPr id="988" name="Picture 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568" cy="52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C1222E" w14:textId="000D2C00" w:rsidR="0069671D" w:rsidRPr="00C73CFA" w:rsidRDefault="0069671D" w:rsidP="00BF5EE1">
            <w:pPr>
              <w:pStyle w:val="VBAILTBodyStrong"/>
            </w:pPr>
            <w:r>
              <w:t>Time Allowed: 10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B490D16" w14:textId="77777777" w:rsidR="00630654" w:rsidRPr="009F361E" w:rsidRDefault="00630654" w:rsidP="00BF5EE1">
            <w:pPr>
              <w:rPr>
                <w:rStyle w:val="Strong"/>
              </w:rPr>
            </w:pPr>
          </w:p>
        </w:tc>
      </w:tr>
      <w:tr w:rsidR="00BF5EE1" w14:paraId="2C9B5F0C" w14:textId="77777777" w:rsidTr="008A2220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8665B12" w14:textId="77A0115A" w:rsidR="00BF5EE1" w:rsidRDefault="00BF5EE1" w:rsidP="00BF5EE1">
            <w:pPr>
              <w:pStyle w:val="VBAILTBodyStrong"/>
            </w:pPr>
            <w:r>
              <w:t>What’s Next?</w:t>
            </w:r>
          </w:p>
          <w:p w14:paraId="4E9EA402" w14:textId="0376765D" w:rsidR="00BF5EE1" w:rsidRDefault="00DB37A7" w:rsidP="00BF5EE1">
            <w:pPr>
              <w:pStyle w:val="VBAILTBody"/>
            </w:pPr>
            <w:r w:rsidRPr="00DB37A7">
              <w:t xml:space="preserve">Complete the Process Apportionments Claims course evaluation: </w:t>
            </w:r>
            <w:r w:rsidRPr="00DB37A7">
              <w:rPr>
                <w:b/>
                <w:bCs/>
              </w:rPr>
              <w:t>TMS ID #: 4408408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176F8704" w14:textId="28D82E55" w:rsidR="00BF5EE1" w:rsidRPr="00CA6E57" w:rsidRDefault="00BF5EE1" w:rsidP="00BF5EE1"/>
        </w:tc>
      </w:tr>
    </w:tbl>
    <w:p w14:paraId="0D331B3E" w14:textId="77777777" w:rsidR="00116035" w:rsidRPr="00C214A9" w:rsidRDefault="00116035" w:rsidP="00CF50B0">
      <w:pPr>
        <w:pStyle w:val="VBAILTBody"/>
      </w:pPr>
    </w:p>
    <w:sectPr w:rsidR="00116035" w:rsidRPr="00C214A9" w:rsidSect="000B1394">
      <w:headerReference w:type="default" r:id="rId14"/>
      <w:footerReference w:type="default" r:id="rId15"/>
      <w:headerReference w:type="first" r:id="rId16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A5EF1" w14:textId="77777777" w:rsidR="00EC37FA" w:rsidRDefault="00EC37FA" w:rsidP="00C214A9">
      <w:pPr>
        <w:spacing w:after="0" w:line="240" w:lineRule="auto"/>
      </w:pPr>
      <w:r>
        <w:separator/>
      </w:r>
    </w:p>
  </w:endnote>
  <w:endnote w:type="continuationSeparator" w:id="0">
    <w:p w14:paraId="1F8434BF" w14:textId="77777777" w:rsidR="00EC37FA" w:rsidRDefault="00EC37FA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548F1" w14:textId="2FD6D28D" w:rsidR="00F43A77" w:rsidRPr="00C214A9" w:rsidRDefault="0069671D" w:rsidP="0024084E">
    <w:pPr>
      <w:pStyle w:val="VBAILTFooter"/>
    </w:pPr>
    <w:r>
      <w:t>July 2024</w:t>
    </w:r>
    <w:r w:rsidR="00F43A77">
      <w:tab/>
    </w:r>
    <w:r w:rsidR="00F43A77" w:rsidRPr="00C214A9">
      <w:fldChar w:fldCharType="begin"/>
    </w:r>
    <w:r w:rsidR="00F43A77" w:rsidRPr="00C214A9">
      <w:instrText xml:space="preserve"> PAGE   \* MERGEFORMAT </w:instrText>
    </w:r>
    <w:r w:rsidR="00F43A77" w:rsidRPr="00C214A9">
      <w:fldChar w:fldCharType="separate"/>
    </w:r>
    <w:r w:rsidR="00135139" w:rsidRPr="00135139">
      <w:rPr>
        <w:b/>
        <w:bCs/>
        <w:noProof/>
      </w:rPr>
      <w:t>8</w:t>
    </w:r>
    <w:r w:rsidR="00F43A77" w:rsidRPr="00C214A9">
      <w:rPr>
        <w:b/>
        <w:bCs/>
        <w:noProof/>
      </w:rPr>
      <w:fldChar w:fldCharType="end"/>
    </w:r>
    <w:r w:rsidR="00F43A77" w:rsidRPr="00C214A9">
      <w:rPr>
        <w:b/>
        <w:bCs/>
      </w:rPr>
      <w:t xml:space="preserve"> </w:t>
    </w:r>
    <w:r w:rsidR="00F43A77" w:rsidRPr="00C214A9">
      <w:t>|</w:t>
    </w:r>
    <w:r w:rsidR="00F43A77" w:rsidRPr="00C214A9">
      <w:rPr>
        <w:b/>
        <w:bCs/>
      </w:rPr>
      <w:t xml:space="preserve"> </w:t>
    </w:r>
    <w:r w:rsidR="00F43A77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8D44F" w14:textId="77777777" w:rsidR="00EC37FA" w:rsidRDefault="00EC37FA" w:rsidP="00C214A9">
      <w:pPr>
        <w:spacing w:after="0" w:line="240" w:lineRule="auto"/>
      </w:pPr>
      <w:r>
        <w:separator/>
      </w:r>
    </w:p>
  </w:footnote>
  <w:footnote w:type="continuationSeparator" w:id="0">
    <w:p w14:paraId="08A78466" w14:textId="77777777" w:rsidR="00EC37FA" w:rsidRDefault="00EC37FA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29236" w14:textId="6A39C104" w:rsidR="00F43A77" w:rsidRDefault="00F43A77" w:rsidP="0054395D">
    <w:pPr>
      <w:pStyle w:val="VBAILTHeader"/>
    </w:pPr>
    <w:r>
      <w:t xml:space="preserve">Process Apportionment Claims </w:t>
    </w:r>
  </w:p>
  <w:p w14:paraId="523FFF6D" w14:textId="5CC83F03" w:rsidR="00F43A77" w:rsidRPr="002D1DCE" w:rsidRDefault="00A95AF3" w:rsidP="007A21CF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F0285" w14:textId="77777777" w:rsidR="00F43A77" w:rsidRDefault="00F43A77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6C964AA" wp14:editId="5727BA1A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" name="Picture 2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216A"/>
    <w:multiLevelType w:val="hybridMultilevel"/>
    <w:tmpl w:val="3DB6F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E6E20"/>
    <w:multiLevelType w:val="hybridMultilevel"/>
    <w:tmpl w:val="B6765786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30433D2"/>
    <w:multiLevelType w:val="hybridMultilevel"/>
    <w:tmpl w:val="7D5499AE"/>
    <w:lvl w:ilvl="0" w:tplc="8118E7E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248971">
    <w:abstractNumId w:val="1"/>
  </w:num>
  <w:num w:numId="2" w16cid:durableId="2109351169">
    <w:abstractNumId w:val="2"/>
  </w:num>
  <w:num w:numId="3" w16cid:durableId="990596553">
    <w:abstractNumId w:val="1"/>
  </w:num>
  <w:num w:numId="4" w16cid:durableId="484855782">
    <w:abstractNumId w:val="3"/>
  </w:num>
  <w:num w:numId="5" w16cid:durableId="428087170">
    <w:abstractNumId w:val="1"/>
  </w:num>
  <w:num w:numId="6" w16cid:durableId="235819547">
    <w:abstractNumId w:val="1"/>
  </w:num>
  <w:num w:numId="7" w16cid:durableId="128360885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95D"/>
    <w:rsid w:val="00007B70"/>
    <w:rsid w:val="00016108"/>
    <w:rsid w:val="000170FF"/>
    <w:rsid w:val="0001760B"/>
    <w:rsid w:val="00026C39"/>
    <w:rsid w:val="00034A87"/>
    <w:rsid w:val="00035F82"/>
    <w:rsid w:val="00041841"/>
    <w:rsid w:val="0004505E"/>
    <w:rsid w:val="000468BE"/>
    <w:rsid w:val="00054B6D"/>
    <w:rsid w:val="000565F5"/>
    <w:rsid w:val="000665DA"/>
    <w:rsid w:val="00066680"/>
    <w:rsid w:val="00073C02"/>
    <w:rsid w:val="000764BC"/>
    <w:rsid w:val="00076501"/>
    <w:rsid w:val="0007672F"/>
    <w:rsid w:val="00076A08"/>
    <w:rsid w:val="00076D12"/>
    <w:rsid w:val="00077BE7"/>
    <w:rsid w:val="00083810"/>
    <w:rsid w:val="00083E18"/>
    <w:rsid w:val="000904C9"/>
    <w:rsid w:val="00093217"/>
    <w:rsid w:val="000933BB"/>
    <w:rsid w:val="00094523"/>
    <w:rsid w:val="000B1394"/>
    <w:rsid w:val="000B61C1"/>
    <w:rsid w:val="000C03DD"/>
    <w:rsid w:val="000C35F3"/>
    <w:rsid w:val="000C418B"/>
    <w:rsid w:val="000C517F"/>
    <w:rsid w:val="000D0049"/>
    <w:rsid w:val="000D0E8C"/>
    <w:rsid w:val="000D44BD"/>
    <w:rsid w:val="000D6580"/>
    <w:rsid w:val="000D6640"/>
    <w:rsid w:val="000D6AAB"/>
    <w:rsid w:val="000E71B9"/>
    <w:rsid w:val="000F006F"/>
    <w:rsid w:val="000F227C"/>
    <w:rsid w:val="000F52EA"/>
    <w:rsid w:val="000F61E9"/>
    <w:rsid w:val="000F6A22"/>
    <w:rsid w:val="00100B5A"/>
    <w:rsid w:val="00101404"/>
    <w:rsid w:val="00103E13"/>
    <w:rsid w:val="00105FE6"/>
    <w:rsid w:val="001068DD"/>
    <w:rsid w:val="0011391C"/>
    <w:rsid w:val="00116035"/>
    <w:rsid w:val="00121693"/>
    <w:rsid w:val="00121938"/>
    <w:rsid w:val="00122302"/>
    <w:rsid w:val="0012285A"/>
    <w:rsid w:val="001262F7"/>
    <w:rsid w:val="001310BF"/>
    <w:rsid w:val="001329A4"/>
    <w:rsid w:val="00135139"/>
    <w:rsid w:val="00135566"/>
    <w:rsid w:val="00143CCF"/>
    <w:rsid w:val="0015256F"/>
    <w:rsid w:val="001547A8"/>
    <w:rsid w:val="00155277"/>
    <w:rsid w:val="00160281"/>
    <w:rsid w:val="001604CC"/>
    <w:rsid w:val="00162955"/>
    <w:rsid w:val="00163755"/>
    <w:rsid w:val="0018154F"/>
    <w:rsid w:val="00183AC5"/>
    <w:rsid w:val="00185D88"/>
    <w:rsid w:val="001915DA"/>
    <w:rsid w:val="0019247B"/>
    <w:rsid w:val="00193AB5"/>
    <w:rsid w:val="00193AC2"/>
    <w:rsid w:val="00193B9F"/>
    <w:rsid w:val="00196B6E"/>
    <w:rsid w:val="001A00E5"/>
    <w:rsid w:val="001A1232"/>
    <w:rsid w:val="001A1485"/>
    <w:rsid w:val="001A1662"/>
    <w:rsid w:val="001A25D7"/>
    <w:rsid w:val="001A2E27"/>
    <w:rsid w:val="001A64F3"/>
    <w:rsid w:val="001A73DC"/>
    <w:rsid w:val="001B1B9A"/>
    <w:rsid w:val="001C0353"/>
    <w:rsid w:val="001C1D48"/>
    <w:rsid w:val="001C205E"/>
    <w:rsid w:val="001C38E4"/>
    <w:rsid w:val="001C53F6"/>
    <w:rsid w:val="001C73E9"/>
    <w:rsid w:val="001D2E6A"/>
    <w:rsid w:val="001D3547"/>
    <w:rsid w:val="001D5A75"/>
    <w:rsid w:val="001E0890"/>
    <w:rsid w:val="001E444E"/>
    <w:rsid w:val="001F2D6F"/>
    <w:rsid w:val="001F3E5D"/>
    <w:rsid w:val="001F5FB2"/>
    <w:rsid w:val="001F6CF8"/>
    <w:rsid w:val="001F6DC9"/>
    <w:rsid w:val="00200A86"/>
    <w:rsid w:val="00200DE1"/>
    <w:rsid w:val="00203636"/>
    <w:rsid w:val="002044DB"/>
    <w:rsid w:val="00204C50"/>
    <w:rsid w:val="00204D02"/>
    <w:rsid w:val="002050F2"/>
    <w:rsid w:val="0021489D"/>
    <w:rsid w:val="00216A28"/>
    <w:rsid w:val="00216B87"/>
    <w:rsid w:val="0021776C"/>
    <w:rsid w:val="00221192"/>
    <w:rsid w:val="002212B8"/>
    <w:rsid w:val="0022277F"/>
    <w:rsid w:val="0022318B"/>
    <w:rsid w:val="00225A95"/>
    <w:rsid w:val="00227A8E"/>
    <w:rsid w:val="00230A01"/>
    <w:rsid w:val="00234D7A"/>
    <w:rsid w:val="00236C89"/>
    <w:rsid w:val="0024076B"/>
    <w:rsid w:val="0024084E"/>
    <w:rsid w:val="00240BD4"/>
    <w:rsid w:val="002430B4"/>
    <w:rsid w:val="00243FEC"/>
    <w:rsid w:val="002455EC"/>
    <w:rsid w:val="0024689A"/>
    <w:rsid w:val="002507C6"/>
    <w:rsid w:val="00250FEF"/>
    <w:rsid w:val="002516A7"/>
    <w:rsid w:val="0025387C"/>
    <w:rsid w:val="002538A9"/>
    <w:rsid w:val="0025543B"/>
    <w:rsid w:val="002603B4"/>
    <w:rsid w:val="0026049F"/>
    <w:rsid w:val="00263305"/>
    <w:rsid w:val="00263FB8"/>
    <w:rsid w:val="00264E63"/>
    <w:rsid w:val="00267BA2"/>
    <w:rsid w:val="002703E8"/>
    <w:rsid w:val="00274551"/>
    <w:rsid w:val="00276139"/>
    <w:rsid w:val="0028340C"/>
    <w:rsid w:val="0028477E"/>
    <w:rsid w:val="00286687"/>
    <w:rsid w:val="00290334"/>
    <w:rsid w:val="002912BA"/>
    <w:rsid w:val="002974DD"/>
    <w:rsid w:val="002A3CEF"/>
    <w:rsid w:val="002A4EE0"/>
    <w:rsid w:val="002A57F8"/>
    <w:rsid w:val="002A666C"/>
    <w:rsid w:val="002B0DEB"/>
    <w:rsid w:val="002B2F59"/>
    <w:rsid w:val="002B5CB3"/>
    <w:rsid w:val="002C1152"/>
    <w:rsid w:val="002C12FD"/>
    <w:rsid w:val="002C3356"/>
    <w:rsid w:val="002C3FE7"/>
    <w:rsid w:val="002C74C9"/>
    <w:rsid w:val="002D1BB5"/>
    <w:rsid w:val="002D1DCE"/>
    <w:rsid w:val="002D1E8F"/>
    <w:rsid w:val="002D3D3D"/>
    <w:rsid w:val="002E3812"/>
    <w:rsid w:val="002E7FD3"/>
    <w:rsid w:val="002F0163"/>
    <w:rsid w:val="002F79C8"/>
    <w:rsid w:val="00301892"/>
    <w:rsid w:val="0030519F"/>
    <w:rsid w:val="003055EA"/>
    <w:rsid w:val="003061CB"/>
    <w:rsid w:val="00310989"/>
    <w:rsid w:val="003217C0"/>
    <w:rsid w:val="003219EA"/>
    <w:rsid w:val="003225A6"/>
    <w:rsid w:val="00322FB0"/>
    <w:rsid w:val="00324A6F"/>
    <w:rsid w:val="00325309"/>
    <w:rsid w:val="00334B82"/>
    <w:rsid w:val="003364BE"/>
    <w:rsid w:val="00336CCA"/>
    <w:rsid w:val="00340BB2"/>
    <w:rsid w:val="003432E7"/>
    <w:rsid w:val="00350168"/>
    <w:rsid w:val="0035160C"/>
    <w:rsid w:val="00351CB4"/>
    <w:rsid w:val="0036026B"/>
    <w:rsid w:val="00360617"/>
    <w:rsid w:val="00360F79"/>
    <w:rsid w:val="00362402"/>
    <w:rsid w:val="0036273B"/>
    <w:rsid w:val="003633C4"/>
    <w:rsid w:val="003646C9"/>
    <w:rsid w:val="00364A3C"/>
    <w:rsid w:val="003659D8"/>
    <w:rsid w:val="003671A2"/>
    <w:rsid w:val="00371B94"/>
    <w:rsid w:val="00372AE6"/>
    <w:rsid w:val="0037309B"/>
    <w:rsid w:val="00377A88"/>
    <w:rsid w:val="00377C6C"/>
    <w:rsid w:val="00380E88"/>
    <w:rsid w:val="003834B1"/>
    <w:rsid w:val="00384B30"/>
    <w:rsid w:val="00386175"/>
    <w:rsid w:val="0038756D"/>
    <w:rsid w:val="0039042A"/>
    <w:rsid w:val="00391D2E"/>
    <w:rsid w:val="00392959"/>
    <w:rsid w:val="0039462B"/>
    <w:rsid w:val="00396414"/>
    <w:rsid w:val="003A1842"/>
    <w:rsid w:val="003A27A9"/>
    <w:rsid w:val="003A2ED9"/>
    <w:rsid w:val="003A3FFC"/>
    <w:rsid w:val="003B118F"/>
    <w:rsid w:val="003B1E10"/>
    <w:rsid w:val="003B3180"/>
    <w:rsid w:val="003B5B14"/>
    <w:rsid w:val="003C235D"/>
    <w:rsid w:val="003C476B"/>
    <w:rsid w:val="003D0655"/>
    <w:rsid w:val="003D2161"/>
    <w:rsid w:val="003D2EC0"/>
    <w:rsid w:val="003D3092"/>
    <w:rsid w:val="003D5C6C"/>
    <w:rsid w:val="003D7D11"/>
    <w:rsid w:val="003E1645"/>
    <w:rsid w:val="003E3A9F"/>
    <w:rsid w:val="003E3D02"/>
    <w:rsid w:val="003E4385"/>
    <w:rsid w:val="003E4815"/>
    <w:rsid w:val="003E4D72"/>
    <w:rsid w:val="003F1F9C"/>
    <w:rsid w:val="00402F08"/>
    <w:rsid w:val="00403974"/>
    <w:rsid w:val="00403F21"/>
    <w:rsid w:val="00403FD3"/>
    <w:rsid w:val="00404556"/>
    <w:rsid w:val="004059B0"/>
    <w:rsid w:val="00406A5A"/>
    <w:rsid w:val="004075E8"/>
    <w:rsid w:val="00410021"/>
    <w:rsid w:val="00412EF9"/>
    <w:rsid w:val="00414CD5"/>
    <w:rsid w:val="00415659"/>
    <w:rsid w:val="0041614E"/>
    <w:rsid w:val="00416682"/>
    <w:rsid w:val="00433CBA"/>
    <w:rsid w:val="00441D88"/>
    <w:rsid w:val="004436C2"/>
    <w:rsid w:val="00443B45"/>
    <w:rsid w:val="0044564C"/>
    <w:rsid w:val="004467A3"/>
    <w:rsid w:val="00447787"/>
    <w:rsid w:val="00451340"/>
    <w:rsid w:val="00461026"/>
    <w:rsid w:val="00461541"/>
    <w:rsid w:val="00461CEC"/>
    <w:rsid w:val="0046574D"/>
    <w:rsid w:val="00470087"/>
    <w:rsid w:val="00472A9C"/>
    <w:rsid w:val="00472C30"/>
    <w:rsid w:val="00474D27"/>
    <w:rsid w:val="00477006"/>
    <w:rsid w:val="00482204"/>
    <w:rsid w:val="00484F73"/>
    <w:rsid w:val="00490CD9"/>
    <w:rsid w:val="00490FC5"/>
    <w:rsid w:val="00491666"/>
    <w:rsid w:val="00491AF7"/>
    <w:rsid w:val="00494920"/>
    <w:rsid w:val="004A1514"/>
    <w:rsid w:val="004A33C2"/>
    <w:rsid w:val="004A5052"/>
    <w:rsid w:val="004A506C"/>
    <w:rsid w:val="004A7D3C"/>
    <w:rsid w:val="004B3EC2"/>
    <w:rsid w:val="004C236E"/>
    <w:rsid w:val="004C3F52"/>
    <w:rsid w:val="004C532B"/>
    <w:rsid w:val="004D05EC"/>
    <w:rsid w:val="004D3985"/>
    <w:rsid w:val="004D3B5A"/>
    <w:rsid w:val="004D4868"/>
    <w:rsid w:val="004D7377"/>
    <w:rsid w:val="004E10C2"/>
    <w:rsid w:val="004E17E8"/>
    <w:rsid w:val="004E51C4"/>
    <w:rsid w:val="004F26AE"/>
    <w:rsid w:val="004F35A9"/>
    <w:rsid w:val="004F38DD"/>
    <w:rsid w:val="005027C5"/>
    <w:rsid w:val="00507789"/>
    <w:rsid w:val="0051300C"/>
    <w:rsid w:val="0051515A"/>
    <w:rsid w:val="00515334"/>
    <w:rsid w:val="005165E8"/>
    <w:rsid w:val="0051782B"/>
    <w:rsid w:val="0052014F"/>
    <w:rsid w:val="00521AB4"/>
    <w:rsid w:val="00530340"/>
    <w:rsid w:val="005303A9"/>
    <w:rsid w:val="00532D8F"/>
    <w:rsid w:val="00533836"/>
    <w:rsid w:val="00536DDB"/>
    <w:rsid w:val="00537AEA"/>
    <w:rsid w:val="0054158A"/>
    <w:rsid w:val="00543093"/>
    <w:rsid w:val="0054395D"/>
    <w:rsid w:val="00544875"/>
    <w:rsid w:val="005464A0"/>
    <w:rsid w:val="005500A7"/>
    <w:rsid w:val="0055619F"/>
    <w:rsid w:val="00556B23"/>
    <w:rsid w:val="00557162"/>
    <w:rsid w:val="0055741E"/>
    <w:rsid w:val="00561EA5"/>
    <w:rsid w:val="00566A76"/>
    <w:rsid w:val="00574A9E"/>
    <w:rsid w:val="00574EBD"/>
    <w:rsid w:val="005753B2"/>
    <w:rsid w:val="00576203"/>
    <w:rsid w:val="0057799B"/>
    <w:rsid w:val="005822FB"/>
    <w:rsid w:val="005823D3"/>
    <w:rsid w:val="00582AC3"/>
    <w:rsid w:val="00582C0C"/>
    <w:rsid w:val="005A01C6"/>
    <w:rsid w:val="005A1BBE"/>
    <w:rsid w:val="005A3FFE"/>
    <w:rsid w:val="005B1F6D"/>
    <w:rsid w:val="005B7FFE"/>
    <w:rsid w:val="005D7246"/>
    <w:rsid w:val="005D731D"/>
    <w:rsid w:val="005E1D47"/>
    <w:rsid w:val="005E386A"/>
    <w:rsid w:val="005E44F1"/>
    <w:rsid w:val="005E6AF2"/>
    <w:rsid w:val="005E7077"/>
    <w:rsid w:val="005F042B"/>
    <w:rsid w:val="005F3D74"/>
    <w:rsid w:val="005F5267"/>
    <w:rsid w:val="005F5ECC"/>
    <w:rsid w:val="005F657E"/>
    <w:rsid w:val="00600CF4"/>
    <w:rsid w:val="006045D4"/>
    <w:rsid w:val="00604AD9"/>
    <w:rsid w:val="00605C42"/>
    <w:rsid w:val="006072E7"/>
    <w:rsid w:val="00610D66"/>
    <w:rsid w:val="00612F9E"/>
    <w:rsid w:val="00614300"/>
    <w:rsid w:val="006146DA"/>
    <w:rsid w:val="00615C64"/>
    <w:rsid w:val="00616D54"/>
    <w:rsid w:val="00622460"/>
    <w:rsid w:val="00622DA9"/>
    <w:rsid w:val="006232EC"/>
    <w:rsid w:val="006242BD"/>
    <w:rsid w:val="006254E9"/>
    <w:rsid w:val="00625A30"/>
    <w:rsid w:val="00630654"/>
    <w:rsid w:val="00631855"/>
    <w:rsid w:val="0063472A"/>
    <w:rsid w:val="0063746E"/>
    <w:rsid w:val="006408D7"/>
    <w:rsid w:val="00641A50"/>
    <w:rsid w:val="0064684D"/>
    <w:rsid w:val="00651D90"/>
    <w:rsid w:val="00652DA6"/>
    <w:rsid w:val="00654D95"/>
    <w:rsid w:val="00655BED"/>
    <w:rsid w:val="00656F29"/>
    <w:rsid w:val="00663083"/>
    <w:rsid w:val="006648B3"/>
    <w:rsid w:val="00664F82"/>
    <w:rsid w:val="00671A23"/>
    <w:rsid w:val="006725F5"/>
    <w:rsid w:val="00673D06"/>
    <w:rsid w:val="00676BC4"/>
    <w:rsid w:val="00680970"/>
    <w:rsid w:val="00681820"/>
    <w:rsid w:val="006841C5"/>
    <w:rsid w:val="0068512C"/>
    <w:rsid w:val="00686F92"/>
    <w:rsid w:val="00687610"/>
    <w:rsid w:val="00687F1A"/>
    <w:rsid w:val="0069495B"/>
    <w:rsid w:val="00696000"/>
    <w:rsid w:val="006966DD"/>
    <w:rsid w:val="0069671D"/>
    <w:rsid w:val="006A06EC"/>
    <w:rsid w:val="006A256A"/>
    <w:rsid w:val="006A2EBB"/>
    <w:rsid w:val="006A79C8"/>
    <w:rsid w:val="006B058A"/>
    <w:rsid w:val="006C0168"/>
    <w:rsid w:val="006C17A9"/>
    <w:rsid w:val="006C2DB6"/>
    <w:rsid w:val="006C3208"/>
    <w:rsid w:val="006C361E"/>
    <w:rsid w:val="006C7632"/>
    <w:rsid w:val="006D2501"/>
    <w:rsid w:val="006E08A9"/>
    <w:rsid w:val="006E54AE"/>
    <w:rsid w:val="006E61F3"/>
    <w:rsid w:val="006E7DA1"/>
    <w:rsid w:val="006F0667"/>
    <w:rsid w:val="007019F6"/>
    <w:rsid w:val="00703241"/>
    <w:rsid w:val="00705220"/>
    <w:rsid w:val="00705DF9"/>
    <w:rsid w:val="0070714B"/>
    <w:rsid w:val="00707BB5"/>
    <w:rsid w:val="00710012"/>
    <w:rsid w:val="007121D9"/>
    <w:rsid w:val="0071510A"/>
    <w:rsid w:val="0072228A"/>
    <w:rsid w:val="0072402D"/>
    <w:rsid w:val="007261B7"/>
    <w:rsid w:val="00727FE7"/>
    <w:rsid w:val="00731208"/>
    <w:rsid w:val="00731C06"/>
    <w:rsid w:val="0073637C"/>
    <w:rsid w:val="00736BC3"/>
    <w:rsid w:val="00742578"/>
    <w:rsid w:val="00743DC9"/>
    <w:rsid w:val="00755AE1"/>
    <w:rsid w:val="007614ED"/>
    <w:rsid w:val="007671E0"/>
    <w:rsid w:val="00772D2C"/>
    <w:rsid w:val="00775532"/>
    <w:rsid w:val="00782814"/>
    <w:rsid w:val="007836AC"/>
    <w:rsid w:val="00784A1F"/>
    <w:rsid w:val="00786CD2"/>
    <w:rsid w:val="007919F1"/>
    <w:rsid w:val="00791C46"/>
    <w:rsid w:val="00795BE0"/>
    <w:rsid w:val="00797CEA"/>
    <w:rsid w:val="007A21CF"/>
    <w:rsid w:val="007A5E22"/>
    <w:rsid w:val="007A5F7B"/>
    <w:rsid w:val="007B1053"/>
    <w:rsid w:val="007B4C45"/>
    <w:rsid w:val="007B63F1"/>
    <w:rsid w:val="007C124E"/>
    <w:rsid w:val="007C16BB"/>
    <w:rsid w:val="007C47D3"/>
    <w:rsid w:val="007D17AE"/>
    <w:rsid w:val="007D483F"/>
    <w:rsid w:val="007E4D12"/>
    <w:rsid w:val="007E61C0"/>
    <w:rsid w:val="007E75D5"/>
    <w:rsid w:val="007F2512"/>
    <w:rsid w:val="007F2C66"/>
    <w:rsid w:val="007F6555"/>
    <w:rsid w:val="00802B43"/>
    <w:rsid w:val="008079C5"/>
    <w:rsid w:val="00807C15"/>
    <w:rsid w:val="008119CA"/>
    <w:rsid w:val="00812C4A"/>
    <w:rsid w:val="00813890"/>
    <w:rsid w:val="00813D5C"/>
    <w:rsid w:val="008147BA"/>
    <w:rsid w:val="00814DBE"/>
    <w:rsid w:val="00814FFD"/>
    <w:rsid w:val="008178F6"/>
    <w:rsid w:val="008208B2"/>
    <w:rsid w:val="008224D2"/>
    <w:rsid w:val="00823078"/>
    <w:rsid w:val="00830479"/>
    <w:rsid w:val="0083048A"/>
    <w:rsid w:val="00832F2D"/>
    <w:rsid w:val="008434E5"/>
    <w:rsid w:val="008443B7"/>
    <w:rsid w:val="00844CB7"/>
    <w:rsid w:val="00844FD9"/>
    <w:rsid w:val="00846130"/>
    <w:rsid w:val="00846406"/>
    <w:rsid w:val="0085122A"/>
    <w:rsid w:val="0085360A"/>
    <w:rsid w:val="00857B9E"/>
    <w:rsid w:val="008617DE"/>
    <w:rsid w:val="008641ED"/>
    <w:rsid w:val="008669BF"/>
    <w:rsid w:val="00867855"/>
    <w:rsid w:val="008715F0"/>
    <w:rsid w:val="00872F81"/>
    <w:rsid w:val="008730CE"/>
    <w:rsid w:val="00877697"/>
    <w:rsid w:val="00882992"/>
    <w:rsid w:val="00885733"/>
    <w:rsid w:val="00890E3F"/>
    <w:rsid w:val="008A1225"/>
    <w:rsid w:val="008A2220"/>
    <w:rsid w:val="008A29EC"/>
    <w:rsid w:val="008A2C91"/>
    <w:rsid w:val="008A3F5B"/>
    <w:rsid w:val="008B2659"/>
    <w:rsid w:val="008B2B05"/>
    <w:rsid w:val="008B7A28"/>
    <w:rsid w:val="008C023A"/>
    <w:rsid w:val="008C741E"/>
    <w:rsid w:val="008E3F27"/>
    <w:rsid w:val="008E50DD"/>
    <w:rsid w:val="008E770A"/>
    <w:rsid w:val="008F36A1"/>
    <w:rsid w:val="008F3E63"/>
    <w:rsid w:val="0090008B"/>
    <w:rsid w:val="00904843"/>
    <w:rsid w:val="00907232"/>
    <w:rsid w:val="009124A6"/>
    <w:rsid w:val="00912A79"/>
    <w:rsid w:val="0091339C"/>
    <w:rsid w:val="0092013F"/>
    <w:rsid w:val="00921E8B"/>
    <w:rsid w:val="00923B02"/>
    <w:rsid w:val="0092435E"/>
    <w:rsid w:val="00925259"/>
    <w:rsid w:val="009260B1"/>
    <w:rsid w:val="009275B8"/>
    <w:rsid w:val="00927DF0"/>
    <w:rsid w:val="00930EC1"/>
    <w:rsid w:val="00932393"/>
    <w:rsid w:val="00933098"/>
    <w:rsid w:val="009357D1"/>
    <w:rsid w:val="00935FD9"/>
    <w:rsid w:val="009362A7"/>
    <w:rsid w:val="00936A4F"/>
    <w:rsid w:val="00941CFC"/>
    <w:rsid w:val="00942BB4"/>
    <w:rsid w:val="009468E9"/>
    <w:rsid w:val="00950401"/>
    <w:rsid w:val="009505EA"/>
    <w:rsid w:val="009508B0"/>
    <w:rsid w:val="0095647D"/>
    <w:rsid w:val="00963937"/>
    <w:rsid w:val="00966FD6"/>
    <w:rsid w:val="009679E3"/>
    <w:rsid w:val="009708E1"/>
    <w:rsid w:val="009728B5"/>
    <w:rsid w:val="00974709"/>
    <w:rsid w:val="00974930"/>
    <w:rsid w:val="00976859"/>
    <w:rsid w:val="00982D00"/>
    <w:rsid w:val="009931F5"/>
    <w:rsid w:val="0099479E"/>
    <w:rsid w:val="00994D8A"/>
    <w:rsid w:val="0099654A"/>
    <w:rsid w:val="009B36A2"/>
    <w:rsid w:val="009B4A25"/>
    <w:rsid w:val="009B577A"/>
    <w:rsid w:val="009B75EB"/>
    <w:rsid w:val="009B77C6"/>
    <w:rsid w:val="009C797F"/>
    <w:rsid w:val="009D121B"/>
    <w:rsid w:val="009D328E"/>
    <w:rsid w:val="009E082D"/>
    <w:rsid w:val="009E0D34"/>
    <w:rsid w:val="009E25D6"/>
    <w:rsid w:val="009E58F2"/>
    <w:rsid w:val="009F0FC8"/>
    <w:rsid w:val="009F361E"/>
    <w:rsid w:val="009F5490"/>
    <w:rsid w:val="00A01F9C"/>
    <w:rsid w:val="00A03870"/>
    <w:rsid w:val="00A038CE"/>
    <w:rsid w:val="00A05DAE"/>
    <w:rsid w:val="00A10B66"/>
    <w:rsid w:val="00A112B9"/>
    <w:rsid w:val="00A14BDD"/>
    <w:rsid w:val="00A17057"/>
    <w:rsid w:val="00A20C70"/>
    <w:rsid w:val="00A21D73"/>
    <w:rsid w:val="00A32C2C"/>
    <w:rsid w:val="00A336EE"/>
    <w:rsid w:val="00A348E1"/>
    <w:rsid w:val="00A35E13"/>
    <w:rsid w:val="00A3668B"/>
    <w:rsid w:val="00A504AC"/>
    <w:rsid w:val="00A51279"/>
    <w:rsid w:val="00A53282"/>
    <w:rsid w:val="00A544D7"/>
    <w:rsid w:val="00A56AEF"/>
    <w:rsid w:val="00A64BAE"/>
    <w:rsid w:val="00A65FE8"/>
    <w:rsid w:val="00A66DFB"/>
    <w:rsid w:val="00A708F2"/>
    <w:rsid w:val="00A73BD3"/>
    <w:rsid w:val="00A77652"/>
    <w:rsid w:val="00A812AF"/>
    <w:rsid w:val="00A85D9B"/>
    <w:rsid w:val="00A92B8C"/>
    <w:rsid w:val="00A9510A"/>
    <w:rsid w:val="00A95AF1"/>
    <w:rsid w:val="00A95AF3"/>
    <w:rsid w:val="00A96A20"/>
    <w:rsid w:val="00AA4372"/>
    <w:rsid w:val="00AB33D4"/>
    <w:rsid w:val="00AB3E35"/>
    <w:rsid w:val="00AB69F2"/>
    <w:rsid w:val="00AB6B87"/>
    <w:rsid w:val="00AB7F07"/>
    <w:rsid w:val="00AC5DD3"/>
    <w:rsid w:val="00AD670D"/>
    <w:rsid w:val="00AE088B"/>
    <w:rsid w:val="00AE329C"/>
    <w:rsid w:val="00AE4267"/>
    <w:rsid w:val="00AE7772"/>
    <w:rsid w:val="00AF1062"/>
    <w:rsid w:val="00AF404D"/>
    <w:rsid w:val="00B002AD"/>
    <w:rsid w:val="00B01316"/>
    <w:rsid w:val="00B06C67"/>
    <w:rsid w:val="00B121C0"/>
    <w:rsid w:val="00B12B81"/>
    <w:rsid w:val="00B14DF7"/>
    <w:rsid w:val="00B17DA2"/>
    <w:rsid w:val="00B21B0F"/>
    <w:rsid w:val="00B22BBA"/>
    <w:rsid w:val="00B23AEF"/>
    <w:rsid w:val="00B25031"/>
    <w:rsid w:val="00B262A5"/>
    <w:rsid w:val="00B30C43"/>
    <w:rsid w:val="00B31977"/>
    <w:rsid w:val="00B32476"/>
    <w:rsid w:val="00B3678D"/>
    <w:rsid w:val="00B3721C"/>
    <w:rsid w:val="00B41A83"/>
    <w:rsid w:val="00B42382"/>
    <w:rsid w:val="00B43AA2"/>
    <w:rsid w:val="00B440AE"/>
    <w:rsid w:val="00B453A7"/>
    <w:rsid w:val="00B46203"/>
    <w:rsid w:val="00B4738A"/>
    <w:rsid w:val="00B47E7D"/>
    <w:rsid w:val="00B51EA8"/>
    <w:rsid w:val="00B5652C"/>
    <w:rsid w:val="00B62AC5"/>
    <w:rsid w:val="00B640EE"/>
    <w:rsid w:val="00B656B1"/>
    <w:rsid w:val="00B7044B"/>
    <w:rsid w:val="00B71664"/>
    <w:rsid w:val="00B72DD7"/>
    <w:rsid w:val="00B84948"/>
    <w:rsid w:val="00B877A2"/>
    <w:rsid w:val="00B87D49"/>
    <w:rsid w:val="00B9035B"/>
    <w:rsid w:val="00B91900"/>
    <w:rsid w:val="00B92F75"/>
    <w:rsid w:val="00B938F4"/>
    <w:rsid w:val="00BA0DAE"/>
    <w:rsid w:val="00BA558F"/>
    <w:rsid w:val="00BA588A"/>
    <w:rsid w:val="00BA5C90"/>
    <w:rsid w:val="00BC52A6"/>
    <w:rsid w:val="00BC5C61"/>
    <w:rsid w:val="00BC7412"/>
    <w:rsid w:val="00BD05F6"/>
    <w:rsid w:val="00BD4CCE"/>
    <w:rsid w:val="00BD5315"/>
    <w:rsid w:val="00BE1326"/>
    <w:rsid w:val="00BE254C"/>
    <w:rsid w:val="00BF1FAD"/>
    <w:rsid w:val="00BF2585"/>
    <w:rsid w:val="00BF320A"/>
    <w:rsid w:val="00BF4AE3"/>
    <w:rsid w:val="00BF5EE1"/>
    <w:rsid w:val="00BF78AF"/>
    <w:rsid w:val="00C02CF5"/>
    <w:rsid w:val="00C044FA"/>
    <w:rsid w:val="00C054BE"/>
    <w:rsid w:val="00C06AF2"/>
    <w:rsid w:val="00C13DF5"/>
    <w:rsid w:val="00C15977"/>
    <w:rsid w:val="00C16E15"/>
    <w:rsid w:val="00C214A9"/>
    <w:rsid w:val="00C25800"/>
    <w:rsid w:val="00C26A85"/>
    <w:rsid w:val="00C30F06"/>
    <w:rsid w:val="00C3144A"/>
    <w:rsid w:val="00C40959"/>
    <w:rsid w:val="00C41043"/>
    <w:rsid w:val="00C41A6F"/>
    <w:rsid w:val="00C43075"/>
    <w:rsid w:val="00C430AE"/>
    <w:rsid w:val="00C51CCA"/>
    <w:rsid w:val="00C52A64"/>
    <w:rsid w:val="00C5423D"/>
    <w:rsid w:val="00C60332"/>
    <w:rsid w:val="00C616B4"/>
    <w:rsid w:val="00C63B88"/>
    <w:rsid w:val="00C643BA"/>
    <w:rsid w:val="00C6478C"/>
    <w:rsid w:val="00C66841"/>
    <w:rsid w:val="00C71CEF"/>
    <w:rsid w:val="00C73CFA"/>
    <w:rsid w:val="00C756DC"/>
    <w:rsid w:val="00C764DB"/>
    <w:rsid w:val="00C839F0"/>
    <w:rsid w:val="00C8779F"/>
    <w:rsid w:val="00C90127"/>
    <w:rsid w:val="00C924EC"/>
    <w:rsid w:val="00C93F13"/>
    <w:rsid w:val="00C94B85"/>
    <w:rsid w:val="00CA08C3"/>
    <w:rsid w:val="00CA1D97"/>
    <w:rsid w:val="00CA3071"/>
    <w:rsid w:val="00CA5D1B"/>
    <w:rsid w:val="00CA6E57"/>
    <w:rsid w:val="00CA724F"/>
    <w:rsid w:val="00CB10B7"/>
    <w:rsid w:val="00CB3622"/>
    <w:rsid w:val="00CC1FF7"/>
    <w:rsid w:val="00CC61EB"/>
    <w:rsid w:val="00CD1FFA"/>
    <w:rsid w:val="00CD2568"/>
    <w:rsid w:val="00CD4DBD"/>
    <w:rsid w:val="00CD67A5"/>
    <w:rsid w:val="00CE0646"/>
    <w:rsid w:val="00CE27BC"/>
    <w:rsid w:val="00CF1A80"/>
    <w:rsid w:val="00CF50B0"/>
    <w:rsid w:val="00CF57C6"/>
    <w:rsid w:val="00D07EEF"/>
    <w:rsid w:val="00D12640"/>
    <w:rsid w:val="00D138D4"/>
    <w:rsid w:val="00D14105"/>
    <w:rsid w:val="00D14DFA"/>
    <w:rsid w:val="00D160C0"/>
    <w:rsid w:val="00D20360"/>
    <w:rsid w:val="00D21B13"/>
    <w:rsid w:val="00D3205D"/>
    <w:rsid w:val="00D32093"/>
    <w:rsid w:val="00D35B50"/>
    <w:rsid w:val="00D46CBB"/>
    <w:rsid w:val="00D47E42"/>
    <w:rsid w:val="00D50263"/>
    <w:rsid w:val="00D545EF"/>
    <w:rsid w:val="00D60C55"/>
    <w:rsid w:val="00D633E9"/>
    <w:rsid w:val="00D65160"/>
    <w:rsid w:val="00D72E0D"/>
    <w:rsid w:val="00D77B6C"/>
    <w:rsid w:val="00D81E0D"/>
    <w:rsid w:val="00D82815"/>
    <w:rsid w:val="00D83F3D"/>
    <w:rsid w:val="00D844B7"/>
    <w:rsid w:val="00D85048"/>
    <w:rsid w:val="00D85ED1"/>
    <w:rsid w:val="00D86121"/>
    <w:rsid w:val="00D915B4"/>
    <w:rsid w:val="00D91D22"/>
    <w:rsid w:val="00D9252C"/>
    <w:rsid w:val="00D93E1A"/>
    <w:rsid w:val="00D944D2"/>
    <w:rsid w:val="00D94691"/>
    <w:rsid w:val="00D94905"/>
    <w:rsid w:val="00D95E8C"/>
    <w:rsid w:val="00D969D0"/>
    <w:rsid w:val="00D97832"/>
    <w:rsid w:val="00DA09A9"/>
    <w:rsid w:val="00DA2351"/>
    <w:rsid w:val="00DA519B"/>
    <w:rsid w:val="00DA673D"/>
    <w:rsid w:val="00DB37A7"/>
    <w:rsid w:val="00DC008D"/>
    <w:rsid w:val="00DD1948"/>
    <w:rsid w:val="00DD3790"/>
    <w:rsid w:val="00DD6864"/>
    <w:rsid w:val="00DD767F"/>
    <w:rsid w:val="00DD77CF"/>
    <w:rsid w:val="00DE2E28"/>
    <w:rsid w:val="00DE7F6C"/>
    <w:rsid w:val="00DF1D0E"/>
    <w:rsid w:val="00DF359E"/>
    <w:rsid w:val="00DF463E"/>
    <w:rsid w:val="00DF5FED"/>
    <w:rsid w:val="00DF6115"/>
    <w:rsid w:val="00DF7C1D"/>
    <w:rsid w:val="00E01430"/>
    <w:rsid w:val="00E03F74"/>
    <w:rsid w:val="00E0796F"/>
    <w:rsid w:val="00E106E9"/>
    <w:rsid w:val="00E11279"/>
    <w:rsid w:val="00E13F96"/>
    <w:rsid w:val="00E143DF"/>
    <w:rsid w:val="00E21F89"/>
    <w:rsid w:val="00E24EFE"/>
    <w:rsid w:val="00E31338"/>
    <w:rsid w:val="00E319BB"/>
    <w:rsid w:val="00E369DF"/>
    <w:rsid w:val="00E40A38"/>
    <w:rsid w:val="00E43C51"/>
    <w:rsid w:val="00E50492"/>
    <w:rsid w:val="00E53455"/>
    <w:rsid w:val="00E54D2C"/>
    <w:rsid w:val="00E563D4"/>
    <w:rsid w:val="00E57D8F"/>
    <w:rsid w:val="00E67EF8"/>
    <w:rsid w:val="00E73091"/>
    <w:rsid w:val="00E766CD"/>
    <w:rsid w:val="00E768BC"/>
    <w:rsid w:val="00E77757"/>
    <w:rsid w:val="00E77D6F"/>
    <w:rsid w:val="00E8218C"/>
    <w:rsid w:val="00E84424"/>
    <w:rsid w:val="00E9205A"/>
    <w:rsid w:val="00E93F34"/>
    <w:rsid w:val="00E94AEA"/>
    <w:rsid w:val="00E978A4"/>
    <w:rsid w:val="00EA1209"/>
    <w:rsid w:val="00EA12A5"/>
    <w:rsid w:val="00EA15FB"/>
    <w:rsid w:val="00EA361F"/>
    <w:rsid w:val="00EA3993"/>
    <w:rsid w:val="00EB2E38"/>
    <w:rsid w:val="00EB5C70"/>
    <w:rsid w:val="00EC09C8"/>
    <w:rsid w:val="00EC09D0"/>
    <w:rsid w:val="00EC1589"/>
    <w:rsid w:val="00EC37FA"/>
    <w:rsid w:val="00EC478D"/>
    <w:rsid w:val="00EC631F"/>
    <w:rsid w:val="00ED0693"/>
    <w:rsid w:val="00ED2B3F"/>
    <w:rsid w:val="00ED314A"/>
    <w:rsid w:val="00ED3DE0"/>
    <w:rsid w:val="00ED5BCE"/>
    <w:rsid w:val="00ED646F"/>
    <w:rsid w:val="00EE166A"/>
    <w:rsid w:val="00EE2E65"/>
    <w:rsid w:val="00EE45AE"/>
    <w:rsid w:val="00EE5690"/>
    <w:rsid w:val="00EF0F1E"/>
    <w:rsid w:val="00EF3102"/>
    <w:rsid w:val="00EF4458"/>
    <w:rsid w:val="00EF4CDB"/>
    <w:rsid w:val="00EF5241"/>
    <w:rsid w:val="00EF599C"/>
    <w:rsid w:val="00F0192B"/>
    <w:rsid w:val="00F0544B"/>
    <w:rsid w:val="00F05C33"/>
    <w:rsid w:val="00F10B58"/>
    <w:rsid w:val="00F129AD"/>
    <w:rsid w:val="00F155E9"/>
    <w:rsid w:val="00F15FCC"/>
    <w:rsid w:val="00F22559"/>
    <w:rsid w:val="00F24A35"/>
    <w:rsid w:val="00F272E9"/>
    <w:rsid w:val="00F30D80"/>
    <w:rsid w:val="00F31FB9"/>
    <w:rsid w:val="00F35364"/>
    <w:rsid w:val="00F40BDD"/>
    <w:rsid w:val="00F42B80"/>
    <w:rsid w:val="00F43A77"/>
    <w:rsid w:val="00F44F59"/>
    <w:rsid w:val="00F46E5F"/>
    <w:rsid w:val="00F5095A"/>
    <w:rsid w:val="00F51140"/>
    <w:rsid w:val="00F51321"/>
    <w:rsid w:val="00F524CD"/>
    <w:rsid w:val="00F543B5"/>
    <w:rsid w:val="00F559B2"/>
    <w:rsid w:val="00F55F60"/>
    <w:rsid w:val="00F64966"/>
    <w:rsid w:val="00F77800"/>
    <w:rsid w:val="00F81934"/>
    <w:rsid w:val="00F81D4B"/>
    <w:rsid w:val="00F8202A"/>
    <w:rsid w:val="00F823E0"/>
    <w:rsid w:val="00F8308F"/>
    <w:rsid w:val="00F9102D"/>
    <w:rsid w:val="00F92AA0"/>
    <w:rsid w:val="00F963B2"/>
    <w:rsid w:val="00F9640E"/>
    <w:rsid w:val="00F97064"/>
    <w:rsid w:val="00FA2B69"/>
    <w:rsid w:val="00FA53D1"/>
    <w:rsid w:val="00FB2C40"/>
    <w:rsid w:val="00FB462D"/>
    <w:rsid w:val="00FC1BBD"/>
    <w:rsid w:val="00FC359C"/>
    <w:rsid w:val="00FC363C"/>
    <w:rsid w:val="00FC3ADD"/>
    <w:rsid w:val="00FC4AD5"/>
    <w:rsid w:val="00FC4B62"/>
    <w:rsid w:val="00FC552F"/>
    <w:rsid w:val="00FD1305"/>
    <w:rsid w:val="00FD5C94"/>
    <w:rsid w:val="00FE01CE"/>
    <w:rsid w:val="00FE1AC6"/>
    <w:rsid w:val="00FE3FA7"/>
    <w:rsid w:val="00FE611D"/>
    <w:rsid w:val="00FF09EB"/>
    <w:rsid w:val="00FF0D3A"/>
    <w:rsid w:val="00FF2554"/>
    <w:rsid w:val="00FF2B37"/>
    <w:rsid w:val="00FF47AE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97271"/>
  <w15:docId w15:val="{3B927D99-F5CE-4067-A6A9-57F396A1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7F2C66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92435E"/>
    <w:rPr>
      <w:i/>
      <w:color w:val="000000" w:themeColor="text1"/>
    </w:rPr>
  </w:style>
  <w:style w:type="paragraph" w:customStyle="1" w:styleId="VBAILTAnswerbullet1">
    <w:name w:val="VBAILT Answer bullet 1"/>
    <w:basedOn w:val="VBAILTbullet1"/>
    <w:next w:val="VBAILTBody"/>
    <w:qFormat/>
    <w:rsid w:val="0092435E"/>
    <w:rPr>
      <w:i/>
      <w:color w:val="000000" w:themeColor="text1"/>
    </w:rPr>
  </w:style>
  <w:style w:type="paragraph" w:customStyle="1" w:styleId="VBAILTAnswersbullet2">
    <w:name w:val="VBAILT Answers bullet2"/>
    <w:basedOn w:val="VBAILTBullet2"/>
    <w:next w:val="VBAILTBody"/>
    <w:qFormat/>
    <w:rsid w:val="0092435E"/>
    <w:rPr>
      <w:i/>
      <w:color w:val="000000" w:themeColor="text1"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D46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C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CB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B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40B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5B1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B7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7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48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3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6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0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2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3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79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6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0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1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3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6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1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8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2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3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2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4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6_01_vetpen_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8" ma:contentTypeDescription="Create a new document." ma:contentTypeScope="" ma:versionID="0f461c4cae45600997769734d62a28c7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311f09cb6649d26846b9e137b80a9e7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157DF-9F46-44D8-B815-7E050F51A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4.xml><?xml version="1.0" encoding="utf-8"?>
<ds:datastoreItem xmlns:ds="http://schemas.openxmlformats.org/officeDocument/2006/customXml" ds:itemID="{5E5AE3DA-31E1-4081-96B9-988A7ECF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6_01_vetpen_lp</Template>
  <TotalTime>6</TotalTime>
  <Pages>18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14: Process Apportionment Claims Trainee Guide</vt:lpstr>
    </vt:vector>
  </TitlesOfParts>
  <Company>Veterans Benefits Administration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14: Process Apportionment Claims Trainee Guide</dc:title>
  <dc:creator>Department of Veterans Affairs, Veterans Benefits Administration, Pension and Fiduciary Service, STAFF</dc:creator>
  <cp:lastModifiedBy>Kathy Poole</cp:lastModifiedBy>
  <cp:revision>4</cp:revision>
  <dcterms:created xsi:type="dcterms:W3CDTF">2024-07-01T17:48:00Z</dcterms:created>
  <dcterms:modified xsi:type="dcterms:W3CDTF">2024-07-12T15:11:00Z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GrammarlyDocumentId">
    <vt:lpwstr>ebb581f1743f7a08a359cf7324bc1bc644048a104bc00f9e09612ceddcdbbbe8</vt:lpwstr>
  </property>
  <property fmtid="{D5CDD505-2E9C-101B-9397-08002B2CF9AE}" pid="4" name="MediaServiceImageTags">
    <vt:lpwstr/>
  </property>
  <property fmtid="{D5CDD505-2E9C-101B-9397-08002B2CF9AE}" pid="5" name="Language">
    <vt:lpwstr>en</vt:lpwstr>
  </property>
  <property fmtid="{D5CDD505-2E9C-101B-9397-08002B2CF9AE}" pid="6" name="Type">
    <vt:lpwstr>Guide</vt:lpwstr>
  </property>
</Properties>
</file>