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D3C91" w14:textId="10AC671B" w:rsidR="00C8779F" w:rsidRDefault="00FD7EE3" w:rsidP="003E3D02">
      <w:pPr>
        <w:pStyle w:val="VBAILTCoverService"/>
      </w:pPr>
      <w:r>
        <w:t>Pension and Fiduciary Service</w:t>
      </w:r>
    </w:p>
    <w:p w14:paraId="5F824E9C" w14:textId="77777777" w:rsidR="00C1122D" w:rsidRDefault="00C1122D" w:rsidP="00C1122D">
      <w:pPr>
        <w:pStyle w:val="VBAILTCoverdoctypecourse"/>
        <w:spacing w:after="0"/>
      </w:pPr>
      <w:r>
        <w:t xml:space="preserve">PMC VSR Advanced Core Course </w:t>
      </w:r>
    </w:p>
    <w:p w14:paraId="250E990E" w14:textId="77777777" w:rsidR="00C1122D" w:rsidRPr="00695613" w:rsidRDefault="00C1122D" w:rsidP="00C1122D">
      <w:pPr>
        <w:pStyle w:val="VBAILTCoverdoctypecourse"/>
      </w:pPr>
      <w:r>
        <w:t>Phase 6: Practical Application and Experience</w:t>
      </w:r>
    </w:p>
    <w:p w14:paraId="2DED3C93" w14:textId="1E3030BB" w:rsidR="00C214A9" w:rsidRDefault="00461492" w:rsidP="00C8779F">
      <w:pPr>
        <w:pStyle w:val="VBAILTCoverLessonTitle"/>
      </w:pPr>
      <w:r>
        <w:t xml:space="preserve">Process </w:t>
      </w:r>
      <w:r w:rsidR="00252CA4">
        <w:t>Expense</w:t>
      </w:r>
      <w:r w:rsidR="00C95036">
        <w:t xml:space="preserve"> Adjustment </w:t>
      </w:r>
      <w:r>
        <w:t>Claims</w:t>
      </w:r>
    </w:p>
    <w:p w14:paraId="2DED3C94" w14:textId="2E61D9A4" w:rsidR="00C30F06" w:rsidRPr="00C214A9" w:rsidRDefault="00C2404A" w:rsidP="00C8779F">
      <w:pPr>
        <w:pStyle w:val="VBAILTCoverdoctypecourse"/>
      </w:pPr>
      <w:r>
        <w:t>Trainee Guide</w:t>
      </w:r>
    </w:p>
    <w:p w14:paraId="2DED3C96" w14:textId="06FC4767" w:rsidR="00C30F06" w:rsidRDefault="00507A3F" w:rsidP="00C8779F">
      <w:pPr>
        <w:pStyle w:val="VBAILTCoverMisc"/>
        <w:rPr>
          <w:sz w:val="72"/>
          <w:szCs w:val="72"/>
        </w:rPr>
      </w:pPr>
      <w:r>
        <w:t>July</w:t>
      </w:r>
      <w:r w:rsidR="00C1122D">
        <w:t xml:space="preserve"> 202</w:t>
      </w:r>
      <w:r>
        <w:t>4</w:t>
      </w:r>
      <w:r w:rsidR="00C30F06">
        <w:br w:type="page"/>
      </w:r>
    </w:p>
    <w:p w14:paraId="2DED3C98" w14:textId="3E91B396" w:rsidR="00C214A9" w:rsidRDefault="00461492" w:rsidP="002D1DCE">
      <w:pPr>
        <w:pStyle w:val="VBAILTHeading1"/>
      </w:pPr>
      <w:r>
        <w:lastRenderedPageBreak/>
        <w:t xml:space="preserve">Process </w:t>
      </w:r>
      <w:r w:rsidR="00252CA4">
        <w:t>Expense</w:t>
      </w:r>
      <w:r w:rsidR="00C95036">
        <w:t xml:space="preserve"> Adjustment</w:t>
      </w:r>
      <w:r>
        <w:t xml:space="preserve"> Claims</w:t>
      </w:r>
    </w:p>
    <w:p w14:paraId="2DED3C99" w14:textId="77777777" w:rsidR="00C214A9" w:rsidRPr="00C214A9" w:rsidRDefault="00C214A9" w:rsidP="002E7FD3">
      <w:pPr>
        <w:pStyle w:val="VBAILTHeading2"/>
      </w:pPr>
      <w:r w:rsidRPr="00C214A9">
        <w:t xml:space="preserve">Lesson </w:t>
      </w:r>
      <w:r w:rsidR="002D1DCE">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3B118F" w14:paraId="2DED3C9C" w14:textId="77777777" w:rsidTr="275F7CFD">
        <w:trPr>
          <w:cantSplit/>
          <w:tblHeader/>
        </w:trPr>
        <w:tc>
          <w:tcPr>
            <w:tcW w:w="1908" w:type="dxa"/>
            <w:shd w:val="clear" w:color="auto" w:fill="BDD6EE" w:themeFill="accent1" w:themeFillTint="66"/>
          </w:tcPr>
          <w:p w14:paraId="2DED3C9A" w14:textId="77777777" w:rsidR="003B118F" w:rsidRDefault="003B118F" w:rsidP="003B118F">
            <w:pPr>
              <w:pStyle w:val="VBAILTTableHeading1"/>
            </w:pPr>
            <w:r>
              <w:t>Topic</w:t>
            </w:r>
          </w:p>
        </w:tc>
        <w:tc>
          <w:tcPr>
            <w:tcW w:w="7452" w:type="dxa"/>
            <w:shd w:val="clear" w:color="auto" w:fill="BDD6EE" w:themeFill="accent1" w:themeFillTint="66"/>
          </w:tcPr>
          <w:p w14:paraId="2DED3C9B" w14:textId="77777777" w:rsidR="003B118F" w:rsidRDefault="003B118F" w:rsidP="003B118F">
            <w:pPr>
              <w:pStyle w:val="VBAILTTableHeading1"/>
            </w:pPr>
            <w:r>
              <w:t>Description</w:t>
            </w:r>
          </w:p>
        </w:tc>
      </w:tr>
      <w:tr w:rsidR="00267BA2" w14:paraId="2DED3C9F" w14:textId="77777777" w:rsidTr="275F7CFD">
        <w:trPr>
          <w:cantSplit/>
        </w:trPr>
        <w:tc>
          <w:tcPr>
            <w:tcW w:w="1908" w:type="dxa"/>
          </w:tcPr>
          <w:p w14:paraId="2DED3C9D" w14:textId="77777777" w:rsidR="00267BA2" w:rsidRDefault="00267BA2" w:rsidP="00C90E61">
            <w:pPr>
              <w:pStyle w:val="VBAILTBody"/>
            </w:pPr>
            <w:r>
              <w:t>Time Estimate</w:t>
            </w:r>
            <w:r w:rsidR="00077BE7">
              <w:t>:</w:t>
            </w:r>
          </w:p>
        </w:tc>
        <w:tc>
          <w:tcPr>
            <w:tcW w:w="7452" w:type="dxa"/>
          </w:tcPr>
          <w:p w14:paraId="2DED3C9E" w14:textId="6F1B67DF" w:rsidR="00267BA2" w:rsidRDefault="00DB5C3C" w:rsidP="00B13026">
            <w:pPr>
              <w:pStyle w:val="VBAILTBody"/>
            </w:pPr>
            <w:r>
              <w:t>4</w:t>
            </w:r>
            <w:r w:rsidR="00320E7F">
              <w:t xml:space="preserve"> </w:t>
            </w:r>
            <w:r w:rsidR="00B13026">
              <w:t>h</w:t>
            </w:r>
            <w:r w:rsidR="00320E7F">
              <w:t>ours</w:t>
            </w:r>
          </w:p>
        </w:tc>
      </w:tr>
      <w:tr w:rsidR="002D1DCE" w14:paraId="2DED3CA2" w14:textId="77777777" w:rsidTr="275F7CFD">
        <w:trPr>
          <w:cantSplit/>
        </w:trPr>
        <w:tc>
          <w:tcPr>
            <w:tcW w:w="1908" w:type="dxa"/>
          </w:tcPr>
          <w:p w14:paraId="2DED3CA0" w14:textId="77777777" w:rsidR="002D1DCE" w:rsidRDefault="00267BA2" w:rsidP="001262F7">
            <w:pPr>
              <w:pStyle w:val="VBAILTBody"/>
            </w:pPr>
            <w:r>
              <w:t>Purpose of the Lesson:</w:t>
            </w:r>
          </w:p>
        </w:tc>
        <w:tc>
          <w:tcPr>
            <w:tcW w:w="7452" w:type="dxa"/>
          </w:tcPr>
          <w:p w14:paraId="2DED3CA1" w14:textId="0AF8172B" w:rsidR="002D1DCE" w:rsidRDefault="00C95036" w:rsidP="00252CA4">
            <w:pPr>
              <w:pStyle w:val="VBAILTBody"/>
            </w:pPr>
            <w:r w:rsidRPr="00C95036">
              <w:t xml:space="preserve">This lesson is part of the entry-level course for PMC VSRs. The purpose of this lesson is to train PMC VSRs to process </w:t>
            </w:r>
            <w:r w:rsidR="00252CA4">
              <w:t xml:space="preserve">expense </w:t>
            </w:r>
            <w:r w:rsidRPr="00C95036">
              <w:t>adjustment claims through demonstration, practice, and feedback.</w:t>
            </w:r>
          </w:p>
        </w:tc>
      </w:tr>
      <w:tr w:rsidR="002D1DCE" w14:paraId="2DED3CA5" w14:textId="77777777" w:rsidTr="275F7CFD">
        <w:trPr>
          <w:cantSplit/>
        </w:trPr>
        <w:tc>
          <w:tcPr>
            <w:tcW w:w="1908" w:type="dxa"/>
          </w:tcPr>
          <w:p w14:paraId="2DED3CA3" w14:textId="77777777" w:rsidR="002D1DCE" w:rsidRDefault="001262F7" w:rsidP="001262F7">
            <w:pPr>
              <w:pStyle w:val="VBAILTBody"/>
            </w:pPr>
            <w:r>
              <w:t>Prerequisite Training Requirements:</w:t>
            </w:r>
          </w:p>
        </w:tc>
        <w:tc>
          <w:tcPr>
            <w:tcW w:w="7452" w:type="dxa"/>
          </w:tcPr>
          <w:p w14:paraId="2DED3CA4" w14:textId="1E96B295" w:rsidR="002D1DCE" w:rsidRDefault="00C95036" w:rsidP="00252CA4">
            <w:pPr>
              <w:pStyle w:val="VBAILTBody"/>
            </w:pPr>
            <w:r w:rsidRPr="00C95036">
              <w:t xml:space="preserve">Prior to taking the Process </w:t>
            </w:r>
            <w:r w:rsidR="00252CA4">
              <w:t>Expense Adjustment</w:t>
            </w:r>
            <w:r>
              <w:t xml:space="preserve"> Claims lesson, you</w:t>
            </w:r>
            <w:r w:rsidRPr="00C95036">
              <w:t xml:space="preserve"> must complete the entry-level </w:t>
            </w:r>
            <w:r w:rsidR="004426DF">
              <w:t xml:space="preserve">Core Pension Training (CPT) </w:t>
            </w:r>
            <w:r w:rsidRPr="00C95036">
              <w:t>course Phases 1–5</w:t>
            </w:r>
            <w:r w:rsidR="00C1122D">
              <w:t>.6.</w:t>
            </w:r>
          </w:p>
        </w:tc>
      </w:tr>
      <w:tr w:rsidR="001262F7" w14:paraId="2DED3CA8" w14:textId="77777777" w:rsidTr="275F7CFD">
        <w:trPr>
          <w:cantSplit/>
        </w:trPr>
        <w:tc>
          <w:tcPr>
            <w:tcW w:w="1908" w:type="dxa"/>
          </w:tcPr>
          <w:p w14:paraId="2DED3CA6" w14:textId="6B32249C" w:rsidR="001262F7" w:rsidRDefault="001262F7" w:rsidP="001262F7">
            <w:pPr>
              <w:pStyle w:val="VBAILTBody"/>
            </w:pPr>
            <w:r>
              <w:t>Target Audience:</w:t>
            </w:r>
          </w:p>
        </w:tc>
        <w:tc>
          <w:tcPr>
            <w:tcW w:w="7452" w:type="dxa"/>
          </w:tcPr>
          <w:p w14:paraId="2DED3CA7" w14:textId="60FD7303" w:rsidR="001262F7" w:rsidRDefault="00B13026" w:rsidP="00696FA3">
            <w:pPr>
              <w:pStyle w:val="VBAILTBody"/>
            </w:pPr>
            <w:r w:rsidRPr="00B13026">
              <w:t>This lesson is for entry-level PMC VSRs.</w:t>
            </w:r>
          </w:p>
        </w:tc>
      </w:tr>
      <w:tr w:rsidR="00E305D1" w14:paraId="2DED3CAC" w14:textId="77777777" w:rsidTr="275F7CFD">
        <w:tc>
          <w:tcPr>
            <w:tcW w:w="1908" w:type="dxa"/>
          </w:tcPr>
          <w:p w14:paraId="2DED3CA9" w14:textId="77777777" w:rsidR="00E305D1" w:rsidRDefault="00E305D1" w:rsidP="00E305D1">
            <w:pPr>
              <w:pStyle w:val="VBAILTBody"/>
            </w:pPr>
            <w:r>
              <w:t>Lesson References:</w:t>
            </w:r>
          </w:p>
        </w:tc>
        <w:tc>
          <w:tcPr>
            <w:tcW w:w="7452" w:type="dxa"/>
          </w:tcPr>
          <w:p w14:paraId="31786BB1" w14:textId="77777777" w:rsidR="00E305D1" w:rsidRDefault="00E305D1" w:rsidP="00E305D1">
            <w:pPr>
              <w:pStyle w:val="VBAILTBody"/>
              <w:numPr>
                <w:ilvl w:val="0"/>
                <w:numId w:val="29"/>
              </w:numPr>
            </w:pPr>
            <w:r>
              <w:t xml:space="preserve">M21-1 IX.iii.1.G.1.b (Reporting Deductible Expenses to Reduce Overpayment) </w:t>
            </w:r>
          </w:p>
          <w:p w14:paraId="73C83339" w14:textId="77777777" w:rsidR="00E305D1" w:rsidRDefault="00E305D1" w:rsidP="00E305D1">
            <w:pPr>
              <w:pStyle w:val="VBAILTBody"/>
              <w:numPr>
                <w:ilvl w:val="0"/>
                <w:numId w:val="29"/>
              </w:numPr>
            </w:pPr>
            <w:r>
              <w:t>M21-1 IX.iii.1.G.2.a (Rules for Deductibility of UMEs)</w:t>
            </w:r>
          </w:p>
          <w:p w14:paraId="62620E50" w14:textId="77777777" w:rsidR="00E305D1" w:rsidRDefault="00E305D1" w:rsidP="00E305D1">
            <w:pPr>
              <w:pStyle w:val="VBAILTBody"/>
              <w:numPr>
                <w:ilvl w:val="0"/>
                <w:numId w:val="29"/>
              </w:numPr>
            </w:pPr>
            <w:r>
              <w:t>M21-1 IX.iii.1.G.2.c (List of Common Allowable Medical Expenses)</w:t>
            </w:r>
          </w:p>
          <w:p w14:paraId="66CBEF99" w14:textId="77777777" w:rsidR="00E305D1" w:rsidRDefault="00E305D1" w:rsidP="00E305D1">
            <w:pPr>
              <w:pStyle w:val="VBAILTBody"/>
              <w:numPr>
                <w:ilvl w:val="0"/>
                <w:numId w:val="29"/>
              </w:numPr>
            </w:pPr>
            <w:r>
              <w:t>M21-1 IX.iii.1.G.3 (Sources of Medical Expenses)</w:t>
            </w:r>
          </w:p>
          <w:p w14:paraId="38B3A6EF" w14:textId="77777777" w:rsidR="00E305D1" w:rsidRDefault="00E305D1" w:rsidP="00E305D1">
            <w:pPr>
              <w:pStyle w:val="VBAILTBody"/>
              <w:numPr>
                <w:ilvl w:val="0"/>
                <w:numId w:val="29"/>
              </w:numPr>
            </w:pPr>
            <w:r>
              <w:t xml:space="preserve">M21-1 IX.iii.1.G.4.a (General Rule on Allowing Medical Expenses) </w:t>
            </w:r>
          </w:p>
          <w:p w14:paraId="5F17FD4F" w14:textId="2F5656B5" w:rsidR="00E305D1" w:rsidRDefault="00E305D1" w:rsidP="00E305D1">
            <w:pPr>
              <w:pStyle w:val="VBAILTBody"/>
              <w:numPr>
                <w:ilvl w:val="0"/>
                <w:numId w:val="29"/>
              </w:numPr>
            </w:pPr>
            <w:r>
              <w:t xml:space="preserve">M21-1 IX. iii.1.G.4.b (Requirements for a Medical Expense Deduction Claim) </w:t>
            </w:r>
          </w:p>
          <w:p w14:paraId="365D9B6A" w14:textId="77777777" w:rsidR="00E305D1" w:rsidRDefault="00E305D1" w:rsidP="00E305D1">
            <w:pPr>
              <w:pStyle w:val="VBAILTBody"/>
              <w:numPr>
                <w:ilvl w:val="0"/>
                <w:numId w:val="29"/>
              </w:numPr>
            </w:pPr>
            <w:r>
              <w:t xml:space="preserve">M21-1 IX.iii.1.G.4.f (Allowing Medical Expenses Prospectively) </w:t>
            </w:r>
          </w:p>
          <w:p w14:paraId="401FF192" w14:textId="77777777" w:rsidR="00E305D1" w:rsidRDefault="00E305D1" w:rsidP="00E305D1">
            <w:pPr>
              <w:pStyle w:val="VBAILTBody"/>
              <w:numPr>
                <w:ilvl w:val="0"/>
                <w:numId w:val="29"/>
              </w:numPr>
            </w:pPr>
            <w:r>
              <w:t>M21-1 IX.iii.1.G.4.m (Nonrecurring Medical Expenses)</w:t>
            </w:r>
          </w:p>
          <w:p w14:paraId="2483537E" w14:textId="77777777" w:rsidR="00E305D1" w:rsidRDefault="00E305D1" w:rsidP="00E305D1">
            <w:pPr>
              <w:pStyle w:val="VBAILTBody"/>
              <w:numPr>
                <w:ilvl w:val="0"/>
                <w:numId w:val="29"/>
              </w:numPr>
            </w:pPr>
            <w:r>
              <w:t>M21-1 IX.iii.1.K.2.a (Period to Deduct Final Expenses)</w:t>
            </w:r>
          </w:p>
          <w:p w14:paraId="5D26E05D" w14:textId="77777777" w:rsidR="00E305D1" w:rsidRDefault="00E305D1" w:rsidP="00E305D1">
            <w:pPr>
              <w:pStyle w:val="VBAILTBody"/>
              <w:numPr>
                <w:ilvl w:val="0"/>
                <w:numId w:val="29"/>
              </w:numPr>
            </w:pPr>
            <w:r>
              <w:t xml:space="preserve">M21-1 IX.iii.1.K.3.a (General Information on Education Expense Deductions) </w:t>
            </w:r>
          </w:p>
          <w:p w14:paraId="377A3696" w14:textId="77777777" w:rsidR="00E305D1" w:rsidRDefault="00E305D1" w:rsidP="00E305D1">
            <w:pPr>
              <w:pStyle w:val="VBAILTBody"/>
              <w:numPr>
                <w:ilvl w:val="0"/>
                <w:numId w:val="29"/>
              </w:numPr>
            </w:pPr>
            <w:r>
              <w:t>M21-1 IX.iii.1.K.3.c (Period of Deduction)</w:t>
            </w:r>
          </w:p>
          <w:p w14:paraId="496FEA95" w14:textId="77777777" w:rsidR="00E305D1" w:rsidRDefault="00E305D1" w:rsidP="00E305D1">
            <w:pPr>
              <w:pStyle w:val="VBAILTBody"/>
              <w:numPr>
                <w:ilvl w:val="0"/>
                <w:numId w:val="29"/>
              </w:numPr>
            </w:pPr>
            <w:r>
              <w:t xml:space="preserve">M21-1 IX.i.3.D.2 (Developing for UMEs) </w:t>
            </w:r>
          </w:p>
          <w:p w14:paraId="65873ECD" w14:textId="77777777" w:rsidR="00E305D1" w:rsidRDefault="00E305D1" w:rsidP="00E305D1">
            <w:pPr>
              <w:pStyle w:val="VBAILTBody"/>
              <w:numPr>
                <w:ilvl w:val="0"/>
                <w:numId w:val="29"/>
              </w:numPr>
            </w:pPr>
            <w:r>
              <w:lastRenderedPageBreak/>
              <w:t>M21-1 IX.i.3.D.3 (Developing for Unreimbursed Funeral and Other Final Expenses)</w:t>
            </w:r>
          </w:p>
          <w:p w14:paraId="2DED3CAB" w14:textId="1081352A" w:rsidR="00E305D1" w:rsidRDefault="00E305D1" w:rsidP="00E305D1">
            <w:pPr>
              <w:pStyle w:val="VBAILTbullet1"/>
            </w:pPr>
            <w:r>
              <w:t>M21-1 IX.i.3.D.4.a (Applicability of the Educational Expense Deduction to Veteran or Surviving Spouse Payees)</w:t>
            </w:r>
          </w:p>
        </w:tc>
      </w:tr>
      <w:tr w:rsidR="002D1DCE" w14:paraId="2DED3CB0" w14:textId="77777777" w:rsidTr="275F7CFD">
        <w:trPr>
          <w:cantSplit/>
        </w:trPr>
        <w:tc>
          <w:tcPr>
            <w:tcW w:w="1908" w:type="dxa"/>
          </w:tcPr>
          <w:p w14:paraId="2DED3CAD" w14:textId="77777777" w:rsidR="002D1DCE" w:rsidRDefault="001262F7" w:rsidP="001262F7">
            <w:pPr>
              <w:pStyle w:val="VBAILTBody"/>
            </w:pPr>
            <w:r>
              <w:lastRenderedPageBreak/>
              <w:t>Lesson Objectives:</w:t>
            </w:r>
          </w:p>
        </w:tc>
        <w:tc>
          <w:tcPr>
            <w:tcW w:w="7452" w:type="dxa"/>
          </w:tcPr>
          <w:p w14:paraId="6765F75A" w14:textId="15A0C9CE" w:rsidR="00AF272F" w:rsidRPr="00C1122D" w:rsidRDefault="00C1122D" w:rsidP="00AF272F">
            <w:pPr>
              <w:pStyle w:val="VBAILTBody"/>
            </w:pPr>
            <w:r w:rsidRPr="00C1122D">
              <w:t>By the end of this lesson, you will be able to:</w:t>
            </w:r>
          </w:p>
          <w:p w14:paraId="4DCF161B" w14:textId="1943B6FE" w:rsidR="00AF272F" w:rsidRPr="00190B44" w:rsidRDefault="00AF272F" w:rsidP="00AF272F">
            <w:pPr>
              <w:pStyle w:val="VBAILTbullet1"/>
            </w:pPr>
            <w:r w:rsidRPr="00190B44">
              <w:t>Recognize indicators of expense adjustment claims</w:t>
            </w:r>
          </w:p>
          <w:p w14:paraId="1C8FDE8E" w14:textId="231FD3E8" w:rsidR="00AF272F" w:rsidRPr="00190B44" w:rsidRDefault="00AF272F" w:rsidP="00AF272F">
            <w:pPr>
              <w:pStyle w:val="VBAILTbullet1"/>
            </w:pPr>
            <w:r w:rsidRPr="00190B44">
              <w:t>Confirm claim characteristics assigned by claims assistant</w:t>
            </w:r>
          </w:p>
          <w:p w14:paraId="5659B1C5" w14:textId="17113430" w:rsidR="00AF272F" w:rsidRPr="00190B44" w:rsidRDefault="00AF272F" w:rsidP="00AF272F">
            <w:pPr>
              <w:pStyle w:val="VBAILTbullet1"/>
            </w:pPr>
            <w:r w:rsidRPr="00190B44">
              <w:t>Determine if evidence is sufficient to process expense adjustment claims without development</w:t>
            </w:r>
          </w:p>
          <w:p w14:paraId="4A05B7A5" w14:textId="0A0BE52A" w:rsidR="00AF272F" w:rsidRPr="00190B44" w:rsidRDefault="00AF272F" w:rsidP="00AF272F">
            <w:pPr>
              <w:pStyle w:val="VBAILTbullet1"/>
            </w:pPr>
            <w:r w:rsidRPr="00190B44">
              <w:t>Apply the correct development actions for missing information or evidence</w:t>
            </w:r>
          </w:p>
          <w:p w14:paraId="5863100E" w14:textId="056339ED" w:rsidR="00AF272F" w:rsidRPr="00190B44" w:rsidRDefault="00AF272F" w:rsidP="00AF272F">
            <w:pPr>
              <w:pStyle w:val="VBAILTbullet1"/>
            </w:pPr>
            <w:r w:rsidRPr="00190B44">
              <w:t>Determine whether to apply due process provisions</w:t>
            </w:r>
          </w:p>
          <w:p w14:paraId="6B6BBE21" w14:textId="4AB1FF61" w:rsidR="00AF272F" w:rsidRPr="00190B44" w:rsidRDefault="00AF272F" w:rsidP="00AF272F">
            <w:pPr>
              <w:pStyle w:val="VBAILTbullet1"/>
            </w:pPr>
            <w:r w:rsidRPr="00190B44">
              <w:t>Determine qualifying expenses and whether entitlement has changed</w:t>
            </w:r>
          </w:p>
          <w:p w14:paraId="1F69D80C" w14:textId="299F149D" w:rsidR="00AF272F" w:rsidRPr="00190B44" w:rsidRDefault="00AF272F" w:rsidP="00AF272F">
            <w:pPr>
              <w:pStyle w:val="VBAILTbullet1"/>
            </w:pPr>
            <w:r w:rsidRPr="00190B44">
              <w:t>Decide the award action for expense adjustment claims within VBMS-A</w:t>
            </w:r>
          </w:p>
          <w:p w14:paraId="3F9D60B9" w14:textId="77777777" w:rsidR="00AF272F" w:rsidRPr="00190B44" w:rsidRDefault="00AF272F" w:rsidP="00AF272F">
            <w:pPr>
              <w:pStyle w:val="VBAILTbullet1"/>
            </w:pPr>
            <w:r w:rsidRPr="00190B44">
              <w:t>Prepare a decision notice for expense adjustment claims.</w:t>
            </w:r>
          </w:p>
          <w:p w14:paraId="2DED3CAF" w14:textId="56E6A5D9" w:rsidR="00320E7F" w:rsidRDefault="00AF272F" w:rsidP="00AF272F">
            <w:pPr>
              <w:pStyle w:val="VBAILTbullet1"/>
            </w:pPr>
            <w:r w:rsidRPr="00190B44">
              <w:t>Submit the claim to the Authorizer</w:t>
            </w:r>
          </w:p>
        </w:tc>
      </w:tr>
      <w:tr w:rsidR="00267BA2" w14:paraId="2DED3CB4" w14:textId="77777777" w:rsidTr="275F7CFD">
        <w:tc>
          <w:tcPr>
            <w:tcW w:w="1908" w:type="dxa"/>
          </w:tcPr>
          <w:p w14:paraId="2DED3CB1" w14:textId="77777777" w:rsidR="00267BA2" w:rsidRDefault="00267BA2" w:rsidP="001262F7">
            <w:pPr>
              <w:pStyle w:val="VBAILTBody"/>
            </w:pPr>
            <w:r>
              <w:t>What You Need:</w:t>
            </w:r>
          </w:p>
        </w:tc>
        <w:tc>
          <w:tcPr>
            <w:tcW w:w="7452" w:type="dxa"/>
          </w:tcPr>
          <w:p w14:paraId="6BC2D246" w14:textId="77777777" w:rsidR="00E11763" w:rsidRDefault="00E11763" w:rsidP="00E11763">
            <w:pPr>
              <w:pStyle w:val="VBAILTbullet1"/>
            </w:pPr>
            <w:r w:rsidRPr="00D60F12">
              <w:rPr>
                <w:rStyle w:val="Strong"/>
                <w:b w:val="0"/>
              </w:rPr>
              <w:t>Access to the</w:t>
            </w:r>
            <w:r>
              <w:rPr>
                <w:rStyle w:val="Strong"/>
              </w:rPr>
              <w:t xml:space="preserve"> </w:t>
            </w:r>
            <w:r w:rsidRPr="00BE0B2E">
              <w:rPr>
                <w:rStyle w:val="Strong"/>
              </w:rPr>
              <w:t xml:space="preserve">Processing </w:t>
            </w:r>
            <w:r>
              <w:rPr>
                <w:rStyle w:val="Strong"/>
              </w:rPr>
              <w:t xml:space="preserve">Expense Adjustment </w:t>
            </w:r>
            <w:r w:rsidRPr="00766159">
              <w:rPr>
                <w:rStyle w:val="Strong"/>
              </w:rPr>
              <w:t>Claim</w:t>
            </w:r>
            <w:r>
              <w:rPr>
                <w:rStyle w:val="Strong"/>
              </w:rPr>
              <w:t>s</w:t>
            </w:r>
            <w:r w:rsidRPr="00766159">
              <w:rPr>
                <w:rStyle w:val="Strong"/>
              </w:rPr>
              <w:t xml:space="preserve"> Checklist</w:t>
            </w:r>
            <w:r>
              <w:t xml:space="preserve"> job aid from VSR Assistant</w:t>
            </w:r>
          </w:p>
          <w:p w14:paraId="5685700A" w14:textId="60BA45CB" w:rsidR="00E11763" w:rsidRDefault="00AF272F" w:rsidP="00E11763">
            <w:pPr>
              <w:pStyle w:val="VBAILTbullet1"/>
            </w:pPr>
            <w:r w:rsidRPr="00E006A7">
              <w:rPr>
                <w:b/>
                <w:bCs/>
              </w:rPr>
              <w:t>Care Expense Guide</w:t>
            </w:r>
            <w:r>
              <w:t xml:space="preserve"> job aid. </w:t>
            </w:r>
          </w:p>
          <w:p w14:paraId="2DED3CB3" w14:textId="03C4A7AC" w:rsidR="00DF00C0" w:rsidRDefault="00E11763" w:rsidP="00E11763">
            <w:pPr>
              <w:pStyle w:val="VBAILTbullet1"/>
            </w:pPr>
            <w:r>
              <w:t>Applicable VBA applications used in job aids</w:t>
            </w:r>
          </w:p>
        </w:tc>
      </w:tr>
      <w:tr w:rsidR="00C1122D" w14:paraId="38335CD5" w14:textId="77777777" w:rsidTr="275F7CFD">
        <w:tc>
          <w:tcPr>
            <w:tcW w:w="1908" w:type="dxa"/>
          </w:tcPr>
          <w:p w14:paraId="7ECCD934" w14:textId="7B5A01A6" w:rsidR="00C1122D" w:rsidRDefault="00C1122D" w:rsidP="00C1122D">
            <w:pPr>
              <w:pStyle w:val="VBAILTBody"/>
            </w:pPr>
            <w:r>
              <w:t>Knowledge Check</w:t>
            </w:r>
          </w:p>
        </w:tc>
        <w:tc>
          <w:tcPr>
            <w:tcW w:w="7452" w:type="dxa"/>
          </w:tcPr>
          <w:p w14:paraId="13B59575" w14:textId="46FE3FAE" w:rsidR="00C1122D" w:rsidRPr="00D60F12" w:rsidRDefault="00C1122D" w:rsidP="00C1122D">
            <w:pPr>
              <w:pStyle w:val="VBAILTbullet1"/>
              <w:numPr>
                <w:ilvl w:val="0"/>
                <w:numId w:val="0"/>
              </w:numPr>
              <w:ind w:left="360" w:hanging="360"/>
              <w:rPr>
                <w:rStyle w:val="Strong"/>
                <w:b w:val="0"/>
              </w:rPr>
            </w:pPr>
            <w:r>
              <w:t>Phase 6: Process Expense Adjustment Clams</w:t>
            </w:r>
          </w:p>
        </w:tc>
      </w:tr>
    </w:tbl>
    <w:p w14:paraId="2DED3CB7" w14:textId="4AB7F2ED" w:rsidR="00C214A9" w:rsidRDefault="00C214A9" w:rsidP="001262F7">
      <w:pPr>
        <w:pStyle w:val="VBAILTBody"/>
      </w:pPr>
    </w:p>
    <w:p w14:paraId="0DEF4D69" w14:textId="307975E2" w:rsidR="0060018E" w:rsidRDefault="0060018E" w:rsidP="001262F7">
      <w:pPr>
        <w:pStyle w:val="VBAILTBody"/>
      </w:pPr>
    </w:p>
    <w:p w14:paraId="3EAC368B" w14:textId="6FB54B5C" w:rsidR="0060018E" w:rsidRDefault="0060018E" w:rsidP="001262F7">
      <w:pPr>
        <w:pStyle w:val="VBAILTBody"/>
      </w:pPr>
    </w:p>
    <w:p w14:paraId="1918F299" w14:textId="6D1F99E4" w:rsidR="0060018E" w:rsidRDefault="0060018E" w:rsidP="001262F7">
      <w:pPr>
        <w:pStyle w:val="VBAILTBody"/>
      </w:pPr>
    </w:p>
    <w:p w14:paraId="705FB683" w14:textId="77777777" w:rsidR="0060018E" w:rsidRPr="00EE2773" w:rsidRDefault="0060018E" w:rsidP="001262F7">
      <w:pPr>
        <w:pStyle w:val="VBAILTBody"/>
      </w:pPr>
    </w:p>
    <w:tbl>
      <w:tblPr>
        <w:tblStyle w:val="TableGrid"/>
        <w:tblW w:w="10080" w:type="dxa"/>
        <w:jc w:val="center"/>
        <w:tblLook w:val="04A0" w:firstRow="1" w:lastRow="0" w:firstColumn="1" w:lastColumn="0" w:noHBand="0" w:noVBand="1"/>
        <w:tblCaption w:val="Lesson plan table specifying individual PowerPoint slide content and an additional column for notes"/>
      </w:tblPr>
      <w:tblGrid>
        <w:gridCol w:w="5125"/>
        <w:gridCol w:w="4955"/>
      </w:tblGrid>
      <w:tr w:rsidR="009F361E" w14:paraId="2DED3CBA" w14:textId="77777777" w:rsidTr="1F0B97ED">
        <w:trPr>
          <w:cantSplit/>
          <w:tblHeader/>
          <w:jc w:val="center"/>
        </w:trPr>
        <w:tc>
          <w:tcPr>
            <w:tcW w:w="5125" w:type="dxa"/>
            <w:tcBorders>
              <w:right w:val="dashSmallGap" w:sz="4" w:space="0" w:color="auto"/>
            </w:tcBorders>
            <w:shd w:val="clear" w:color="auto" w:fill="BDD6EE" w:themeFill="accent1" w:themeFillTint="66"/>
          </w:tcPr>
          <w:p w14:paraId="2DED3CB8" w14:textId="77777777" w:rsidR="009F361E" w:rsidRPr="006E54AE" w:rsidRDefault="009F361E" w:rsidP="006E54AE">
            <w:pPr>
              <w:pStyle w:val="VBAILTTableHeading1"/>
            </w:pPr>
            <w:r>
              <w:lastRenderedPageBreak/>
              <w:t>PowerPoint Slides</w:t>
            </w:r>
          </w:p>
        </w:tc>
        <w:tc>
          <w:tcPr>
            <w:tcW w:w="4955" w:type="dxa"/>
            <w:tcBorders>
              <w:left w:val="dashSmallGap" w:sz="4" w:space="0" w:color="auto"/>
            </w:tcBorders>
            <w:shd w:val="clear" w:color="auto" w:fill="BDD6EE" w:themeFill="accent1" w:themeFillTint="66"/>
          </w:tcPr>
          <w:p w14:paraId="2DED3CB9" w14:textId="1E71D2DA" w:rsidR="009F361E" w:rsidRDefault="00C2404A" w:rsidP="006E54AE">
            <w:pPr>
              <w:pStyle w:val="VBAILTTableHeading1"/>
            </w:pPr>
            <w:r>
              <w:t>Notes</w:t>
            </w:r>
          </w:p>
        </w:tc>
      </w:tr>
      <w:tr w:rsidR="009F361E" w14:paraId="2DED3CBE" w14:textId="77777777" w:rsidTr="1F0B97ED">
        <w:trPr>
          <w:cantSplit/>
          <w:jc w:val="center"/>
        </w:trPr>
        <w:tc>
          <w:tcPr>
            <w:tcW w:w="5125" w:type="dxa"/>
            <w:tcBorders>
              <w:right w:val="dashSmallGap" w:sz="4" w:space="0" w:color="auto"/>
            </w:tcBorders>
          </w:tcPr>
          <w:p w14:paraId="2DED3CBB" w14:textId="2511EF9F" w:rsidR="009F361E" w:rsidRPr="00196D8B" w:rsidRDefault="00196D8B" w:rsidP="00252CA4">
            <w:pPr>
              <w:pStyle w:val="VBAILTBody"/>
              <w:rPr>
                <w:b/>
              </w:rPr>
            </w:pPr>
            <w:r w:rsidRPr="00196D8B">
              <w:rPr>
                <w:b/>
              </w:rPr>
              <w:t xml:space="preserve">Process </w:t>
            </w:r>
            <w:r w:rsidR="00252CA4">
              <w:rPr>
                <w:b/>
              </w:rPr>
              <w:t>Expense</w:t>
            </w:r>
            <w:r w:rsidR="00C95036">
              <w:rPr>
                <w:b/>
              </w:rPr>
              <w:t xml:space="preserve"> Adjustment</w:t>
            </w:r>
            <w:r w:rsidRPr="00196D8B">
              <w:rPr>
                <w:b/>
              </w:rPr>
              <w:t xml:space="preserve"> Claims</w:t>
            </w:r>
          </w:p>
        </w:tc>
        <w:tc>
          <w:tcPr>
            <w:tcW w:w="4955" w:type="dxa"/>
            <w:tcBorders>
              <w:left w:val="dashSmallGap" w:sz="4" w:space="0" w:color="auto"/>
            </w:tcBorders>
          </w:tcPr>
          <w:p w14:paraId="2DED3CBD" w14:textId="7FB16C09" w:rsidR="009F361E" w:rsidRDefault="009F361E" w:rsidP="00807912">
            <w:pPr>
              <w:pStyle w:val="VBAILTBody"/>
            </w:pPr>
          </w:p>
        </w:tc>
      </w:tr>
      <w:tr w:rsidR="00E305D1" w14:paraId="7E6C0C38" w14:textId="77777777" w:rsidTr="1F0B97ED">
        <w:trPr>
          <w:cantSplit/>
          <w:jc w:val="center"/>
        </w:trPr>
        <w:tc>
          <w:tcPr>
            <w:tcW w:w="5125" w:type="dxa"/>
            <w:tcBorders>
              <w:right w:val="dashSmallGap" w:sz="4" w:space="0" w:color="auto"/>
            </w:tcBorders>
          </w:tcPr>
          <w:p w14:paraId="476BDAEC" w14:textId="77777777" w:rsidR="00E305D1" w:rsidRDefault="00E305D1" w:rsidP="00E305D1">
            <w:pPr>
              <w:pStyle w:val="VBAILTBodyStrong"/>
            </w:pPr>
            <w:r>
              <w:t>Lesson Objectives</w:t>
            </w:r>
          </w:p>
          <w:p w14:paraId="0DDE1CF9" w14:textId="04470C85" w:rsidR="00C1122D" w:rsidRDefault="00C1122D" w:rsidP="00C1122D">
            <w:pPr>
              <w:pStyle w:val="VBAILTbullet1"/>
              <w:numPr>
                <w:ilvl w:val="0"/>
                <w:numId w:val="0"/>
              </w:numPr>
            </w:pPr>
            <w:r>
              <w:t>By the end of this lesson, you will be able to:</w:t>
            </w:r>
          </w:p>
          <w:p w14:paraId="0FBA72F1" w14:textId="07FC3F78" w:rsidR="00E305D1" w:rsidRPr="00CD4648" w:rsidRDefault="00E305D1" w:rsidP="00E305D1">
            <w:pPr>
              <w:pStyle w:val="VBAILTbullet1"/>
            </w:pPr>
            <w:r w:rsidRPr="00CD4648">
              <w:t>Recognize indicators of expense adjustment claims</w:t>
            </w:r>
          </w:p>
          <w:p w14:paraId="7ED84DE8" w14:textId="05DED5C6" w:rsidR="00E305D1" w:rsidRDefault="00E305D1" w:rsidP="00E305D1">
            <w:pPr>
              <w:pStyle w:val="VBAILTbullet1"/>
            </w:pPr>
            <w:r w:rsidRPr="00CD4648">
              <w:t>Confirm claim characteristics assigned by claims assistant</w:t>
            </w:r>
          </w:p>
          <w:p w14:paraId="4B31ACA0" w14:textId="77777777" w:rsidR="00E305D1" w:rsidRDefault="00E305D1" w:rsidP="00E305D1">
            <w:pPr>
              <w:pStyle w:val="VBAILTbullet1"/>
            </w:pPr>
            <w:r>
              <w:t xml:space="preserve">Determine if evidence is sufficient to processing expense adjustment </w:t>
            </w:r>
          </w:p>
          <w:p w14:paraId="4BB84CF7" w14:textId="7FE13805" w:rsidR="00E305D1" w:rsidRPr="00CD4648" w:rsidRDefault="00E305D1" w:rsidP="00E305D1">
            <w:pPr>
              <w:pStyle w:val="VBAILTBullet2"/>
              <w:numPr>
                <w:ilvl w:val="0"/>
                <w:numId w:val="0"/>
              </w:numPr>
              <w:ind w:left="360"/>
            </w:pPr>
            <w:r w:rsidRPr="00CD4648">
              <w:t>actions for missing information or evidenc</w:t>
            </w:r>
            <w:r w:rsidR="00C1122D">
              <w:t>e</w:t>
            </w:r>
          </w:p>
          <w:p w14:paraId="786D8D92" w14:textId="7E2F1D2F" w:rsidR="00E305D1" w:rsidRPr="00CD4648" w:rsidRDefault="00E305D1" w:rsidP="00E305D1">
            <w:pPr>
              <w:pStyle w:val="VBAILTBullet2"/>
              <w:numPr>
                <w:ilvl w:val="0"/>
                <w:numId w:val="42"/>
              </w:numPr>
            </w:pPr>
            <w:r w:rsidRPr="00CD4648">
              <w:t>Determine whether to apply due process provisions</w:t>
            </w:r>
          </w:p>
          <w:p w14:paraId="1DDD252F" w14:textId="707FA090" w:rsidR="00E305D1" w:rsidRPr="00CD4648" w:rsidRDefault="00E305D1" w:rsidP="00E305D1">
            <w:pPr>
              <w:pStyle w:val="VBAILTBullet2"/>
              <w:numPr>
                <w:ilvl w:val="0"/>
                <w:numId w:val="42"/>
              </w:numPr>
            </w:pPr>
            <w:r w:rsidRPr="00CD4648">
              <w:t>Determine qualifying expenses and whether entitlement has changed</w:t>
            </w:r>
          </w:p>
          <w:p w14:paraId="47E83B63" w14:textId="6B3FA454" w:rsidR="00E305D1" w:rsidRPr="00CD4648" w:rsidRDefault="00E305D1" w:rsidP="00E305D1">
            <w:pPr>
              <w:pStyle w:val="VBAILTBullet2"/>
              <w:numPr>
                <w:ilvl w:val="0"/>
                <w:numId w:val="42"/>
              </w:numPr>
            </w:pPr>
            <w:r w:rsidRPr="00CD4648">
              <w:t>Decide the award action for expense adjustment claims within VBMS-A</w:t>
            </w:r>
          </w:p>
          <w:p w14:paraId="07A70A6C" w14:textId="4A344414" w:rsidR="00E305D1" w:rsidRDefault="00E305D1" w:rsidP="00E305D1">
            <w:pPr>
              <w:pStyle w:val="VBAILTBullet2"/>
              <w:numPr>
                <w:ilvl w:val="0"/>
                <w:numId w:val="42"/>
              </w:numPr>
            </w:pPr>
            <w:r w:rsidRPr="00CD4648">
              <w:t>Prepare a decision notice for expense adjustment claims</w:t>
            </w:r>
          </w:p>
          <w:p w14:paraId="275287E5" w14:textId="52248024" w:rsidR="00E305D1" w:rsidRDefault="00E305D1" w:rsidP="00E305D1">
            <w:pPr>
              <w:pStyle w:val="VBAILTBullet2"/>
              <w:numPr>
                <w:ilvl w:val="0"/>
                <w:numId w:val="42"/>
              </w:numPr>
            </w:pPr>
            <w:r w:rsidRPr="00CD4648">
              <w:t>Submit the claim to the Authorizer</w:t>
            </w:r>
          </w:p>
        </w:tc>
        <w:tc>
          <w:tcPr>
            <w:tcW w:w="4955" w:type="dxa"/>
            <w:tcBorders>
              <w:left w:val="dashSmallGap" w:sz="4" w:space="0" w:color="auto"/>
            </w:tcBorders>
          </w:tcPr>
          <w:p w14:paraId="24341DE8" w14:textId="49C63EFB" w:rsidR="00E305D1" w:rsidRPr="00077BE7" w:rsidRDefault="00E305D1" w:rsidP="00E305D1">
            <w:pPr>
              <w:pStyle w:val="VBAILTBody"/>
              <w:rPr>
                <w:rStyle w:val="Strong"/>
                <w:b w:val="0"/>
                <w:bCs w:val="0"/>
              </w:rPr>
            </w:pPr>
          </w:p>
        </w:tc>
      </w:tr>
      <w:tr w:rsidR="00E305D1" w14:paraId="0752FB63" w14:textId="77777777" w:rsidTr="1F0B97ED">
        <w:trPr>
          <w:cantSplit/>
          <w:jc w:val="center"/>
        </w:trPr>
        <w:tc>
          <w:tcPr>
            <w:tcW w:w="5125" w:type="dxa"/>
            <w:tcBorders>
              <w:right w:val="dashSmallGap" w:sz="4" w:space="0" w:color="auto"/>
            </w:tcBorders>
          </w:tcPr>
          <w:p w14:paraId="120C93FD" w14:textId="77777777" w:rsidR="00E305D1" w:rsidRDefault="00E305D1" w:rsidP="00E305D1">
            <w:pPr>
              <w:pStyle w:val="VBAILTBodyStrong"/>
            </w:pPr>
            <w:r>
              <w:t>Why It Matters!</w:t>
            </w:r>
          </w:p>
          <w:p w14:paraId="71DF5710" w14:textId="77777777" w:rsidR="00E305D1" w:rsidRDefault="00E305D1" w:rsidP="00E305D1">
            <w:pPr>
              <w:pStyle w:val="VBAILTBodyStrong"/>
              <w:rPr>
                <w:b w:val="0"/>
                <w:bCs/>
              </w:rPr>
            </w:pPr>
            <w:r w:rsidRPr="000F2037">
              <w:rPr>
                <w:b w:val="0"/>
                <w:bCs/>
              </w:rPr>
              <w:t>It is important to know how to process expense adjustment claims because the claimants rely on VA income and the amount they receive may be increased by their expenses.</w:t>
            </w:r>
          </w:p>
          <w:p w14:paraId="60002547" w14:textId="71DACC5F" w:rsidR="00366622" w:rsidRDefault="00366622" w:rsidP="00E305D1">
            <w:pPr>
              <w:pStyle w:val="VBAILTBodyStrong"/>
            </w:pPr>
          </w:p>
        </w:tc>
        <w:tc>
          <w:tcPr>
            <w:tcW w:w="4955" w:type="dxa"/>
            <w:tcBorders>
              <w:left w:val="dashSmallGap" w:sz="4" w:space="0" w:color="auto"/>
            </w:tcBorders>
          </w:tcPr>
          <w:p w14:paraId="00A2F9BA" w14:textId="77777777" w:rsidR="00E305D1" w:rsidRPr="00077BE7" w:rsidRDefault="00E305D1" w:rsidP="00E305D1">
            <w:pPr>
              <w:pStyle w:val="VBAILTBody"/>
              <w:rPr>
                <w:rStyle w:val="Strong"/>
                <w:b w:val="0"/>
                <w:bCs w:val="0"/>
              </w:rPr>
            </w:pPr>
          </w:p>
        </w:tc>
      </w:tr>
      <w:tr w:rsidR="00E305D1" w14:paraId="73E870CF" w14:textId="77777777" w:rsidTr="1F0B97ED">
        <w:trPr>
          <w:cantSplit/>
          <w:jc w:val="center"/>
        </w:trPr>
        <w:tc>
          <w:tcPr>
            <w:tcW w:w="5125" w:type="dxa"/>
            <w:tcBorders>
              <w:right w:val="dashSmallGap" w:sz="4" w:space="0" w:color="auto"/>
            </w:tcBorders>
          </w:tcPr>
          <w:p w14:paraId="13A16B36" w14:textId="47482F61" w:rsidR="00E305D1" w:rsidRDefault="00E305D1" w:rsidP="00E305D1">
            <w:pPr>
              <w:pStyle w:val="VBAILTBodyStrong"/>
            </w:pPr>
            <w:r>
              <w:lastRenderedPageBreak/>
              <w:t>Review: Types of Qualifying Expenses</w:t>
            </w:r>
          </w:p>
          <w:p w14:paraId="26209D15" w14:textId="09948A84" w:rsidR="00E305D1" w:rsidRPr="008E65EB" w:rsidRDefault="00E305D1" w:rsidP="00E305D1">
            <w:pPr>
              <w:pStyle w:val="VBAILTBody"/>
              <w:rPr>
                <w:rStyle w:val="Strong"/>
                <w:bCs w:val="0"/>
              </w:rPr>
            </w:pPr>
            <w:r>
              <w:rPr>
                <w:noProof/>
              </w:rPr>
              <w:drawing>
                <wp:inline distT="0" distB="0" distL="0" distR="0" wp14:anchorId="229290D8" wp14:editId="508A54BB">
                  <wp:extent cx="2817341" cy="1704975"/>
                  <wp:effectExtent l="0" t="0" r="2540" b="0"/>
                  <wp:docPr id="14" name="Picture 14" descr="Qualifying Expense Adjustments with the three adjustments: medical expense adjustments, final expense adjustments, and educational expense adjustments." title="Qualifying Expense Adjus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5_01_expenses_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0031" cy="1712655"/>
                          </a:xfrm>
                          <a:prstGeom prst="rect">
                            <a:avLst/>
                          </a:prstGeom>
                        </pic:spPr>
                      </pic:pic>
                    </a:graphicData>
                  </a:graphic>
                </wp:inline>
              </w:drawing>
            </w:r>
          </w:p>
        </w:tc>
        <w:tc>
          <w:tcPr>
            <w:tcW w:w="4955" w:type="dxa"/>
            <w:tcBorders>
              <w:left w:val="dashSmallGap" w:sz="4" w:space="0" w:color="auto"/>
            </w:tcBorders>
          </w:tcPr>
          <w:p w14:paraId="4C36F882" w14:textId="77777777" w:rsidR="00E305D1" w:rsidRPr="00077BE7" w:rsidRDefault="00E305D1" w:rsidP="00E305D1">
            <w:pPr>
              <w:pStyle w:val="VBAILTBody"/>
              <w:rPr>
                <w:rStyle w:val="Strong"/>
                <w:b w:val="0"/>
                <w:bCs w:val="0"/>
              </w:rPr>
            </w:pPr>
          </w:p>
        </w:tc>
      </w:tr>
      <w:tr w:rsidR="00E305D1" w14:paraId="04810564" w14:textId="77777777" w:rsidTr="1F0B97ED">
        <w:trPr>
          <w:cantSplit/>
          <w:jc w:val="center"/>
        </w:trPr>
        <w:tc>
          <w:tcPr>
            <w:tcW w:w="5125" w:type="dxa"/>
            <w:tcBorders>
              <w:right w:val="dashSmallGap" w:sz="4" w:space="0" w:color="auto"/>
            </w:tcBorders>
          </w:tcPr>
          <w:p w14:paraId="2B095222" w14:textId="1C43DD4E" w:rsidR="00E305D1" w:rsidRDefault="00E305D1" w:rsidP="00E305D1">
            <w:pPr>
              <w:pStyle w:val="VBAILTBodyStrong"/>
            </w:pPr>
            <w:r>
              <w:t xml:space="preserve">Review: Award Adjustment Process for Expense Adjustments </w:t>
            </w:r>
          </w:p>
          <w:p w14:paraId="08DD61DB" w14:textId="50F6D0EE" w:rsidR="00E305D1" w:rsidRPr="008E65EB" w:rsidRDefault="00E305D1" w:rsidP="00E305D1">
            <w:pPr>
              <w:pStyle w:val="VBAILTBody"/>
              <w:rPr>
                <w:rStyle w:val="Strong"/>
                <w:bCs w:val="0"/>
              </w:rPr>
            </w:pPr>
            <w:r>
              <w:rPr>
                <w:noProof/>
              </w:rPr>
              <w:drawing>
                <wp:inline distT="0" distB="0" distL="0" distR="0" wp14:anchorId="27BA1E58" wp14:editId="0E20BC43">
                  <wp:extent cx="2916195" cy="2306320"/>
                  <wp:effectExtent l="0" t="0" r="0" b="0"/>
                  <wp:docPr id="23" name="Picture 23" descr="Common Steps for Award Adjustment with the following seven steps: step 1 Decide the award action; step 2 Perform calculation (if required); step 3 Enter updated information in VBMS-A; step 4 Generate award in VBMS-A; step 5 Annotate the award; step 6 Prepare the decision notice ; and step 7 Submit to Authorizer. " title="Common Steps for Award Adjus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53_02_award_3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6634" cy="2314576"/>
                          </a:xfrm>
                          <a:prstGeom prst="rect">
                            <a:avLst/>
                          </a:prstGeom>
                        </pic:spPr>
                      </pic:pic>
                    </a:graphicData>
                  </a:graphic>
                </wp:inline>
              </w:drawing>
            </w:r>
          </w:p>
        </w:tc>
        <w:tc>
          <w:tcPr>
            <w:tcW w:w="4955" w:type="dxa"/>
            <w:tcBorders>
              <w:left w:val="dashSmallGap" w:sz="4" w:space="0" w:color="auto"/>
            </w:tcBorders>
          </w:tcPr>
          <w:p w14:paraId="2FFFD451" w14:textId="77777777" w:rsidR="00E305D1" w:rsidRPr="00077BE7" w:rsidRDefault="00E305D1" w:rsidP="00E305D1">
            <w:pPr>
              <w:pStyle w:val="VBAILTBody"/>
              <w:rPr>
                <w:rStyle w:val="Strong"/>
                <w:b w:val="0"/>
                <w:bCs w:val="0"/>
              </w:rPr>
            </w:pPr>
          </w:p>
        </w:tc>
      </w:tr>
      <w:tr w:rsidR="00E305D1" w14:paraId="409EEA35" w14:textId="77777777" w:rsidTr="1F0B97ED">
        <w:trPr>
          <w:cantSplit/>
          <w:jc w:val="center"/>
        </w:trPr>
        <w:tc>
          <w:tcPr>
            <w:tcW w:w="5125" w:type="dxa"/>
            <w:tcBorders>
              <w:right w:val="dashSmallGap" w:sz="4" w:space="0" w:color="auto"/>
            </w:tcBorders>
          </w:tcPr>
          <w:p w14:paraId="224316EB" w14:textId="77777777" w:rsidR="00E305D1" w:rsidRDefault="00E305D1" w:rsidP="00E305D1">
            <w:pPr>
              <w:pStyle w:val="VBAILTBody"/>
              <w:rPr>
                <w:rStyle w:val="Strong"/>
              </w:rPr>
            </w:pPr>
            <w:r>
              <w:rPr>
                <w:rStyle w:val="Strong"/>
              </w:rPr>
              <w:lastRenderedPageBreak/>
              <w:t>Medical Expenses Recap</w:t>
            </w:r>
          </w:p>
          <w:p w14:paraId="02D30C97" w14:textId="77777777" w:rsidR="00E305D1" w:rsidRPr="002B2C95" w:rsidRDefault="00E305D1" w:rsidP="00E305D1">
            <w:pPr>
              <w:pStyle w:val="VBAILTbullet1"/>
            </w:pPr>
            <w:r w:rsidRPr="002B2C95">
              <w:t xml:space="preserve">Unreimbursed medical expenses may be used to reduce a claimant’s countable income to pay an increase in benefits or reduce an overpayment. </w:t>
            </w:r>
          </w:p>
          <w:p w14:paraId="7596C0D0" w14:textId="77777777" w:rsidR="00E305D1" w:rsidRDefault="00E305D1" w:rsidP="00E305D1">
            <w:pPr>
              <w:pStyle w:val="VBAILTbullet1"/>
            </w:pPr>
            <w:r w:rsidRPr="002B2C95">
              <w:t xml:space="preserve">Claims for medical expense deductions resulting in increased benefits must be submitted on a proper standard form </w:t>
            </w:r>
          </w:p>
          <w:p w14:paraId="336FE21A" w14:textId="77777777" w:rsidR="00E305D1" w:rsidRPr="002B2C95" w:rsidRDefault="00E305D1" w:rsidP="00E305D1">
            <w:pPr>
              <w:pStyle w:val="VBAILTBullet2"/>
            </w:pPr>
            <w:r w:rsidRPr="002B2C95">
              <w:t>(</w:t>
            </w:r>
            <w:r>
              <w:t>21P-</w:t>
            </w:r>
            <w:r w:rsidRPr="002B2C95">
              <w:t xml:space="preserve">527EZ, </w:t>
            </w:r>
            <w:r>
              <w:t>21P-</w:t>
            </w:r>
            <w:r w:rsidRPr="002B2C95">
              <w:t xml:space="preserve">534EZ, </w:t>
            </w:r>
            <w:r>
              <w:t>21P-</w:t>
            </w:r>
            <w:r w:rsidRPr="002B2C95">
              <w:t>8416)</w:t>
            </w:r>
          </w:p>
          <w:p w14:paraId="6641D7A2" w14:textId="77777777" w:rsidR="00E305D1" w:rsidRDefault="00E305D1" w:rsidP="00E305D1">
            <w:pPr>
              <w:pStyle w:val="VBAILTbullet1"/>
            </w:pPr>
            <w:r w:rsidRPr="002B2C95">
              <w:t>A deduction for medical expenses is permitted if all the following conditions exist:</w:t>
            </w:r>
          </w:p>
          <w:p w14:paraId="06FA5A0A" w14:textId="77777777" w:rsidR="00E305D1" w:rsidRPr="002B2C95" w:rsidRDefault="00E305D1" w:rsidP="00E305D1">
            <w:pPr>
              <w:pStyle w:val="VBAILTBullet2"/>
              <w:ind w:left="720"/>
            </w:pPr>
            <w:r w:rsidRPr="002B2C95">
              <w:t xml:space="preserve">Expenses are actually paid by the beneficiary or dependent for VA purposes, </w:t>
            </w:r>
          </w:p>
          <w:p w14:paraId="4D5CF298" w14:textId="77777777" w:rsidR="00E305D1" w:rsidRPr="002B2C95" w:rsidRDefault="00E305D1" w:rsidP="00E305D1">
            <w:pPr>
              <w:pStyle w:val="VBAILTBullet2"/>
              <w:ind w:left="720"/>
            </w:pPr>
            <w:r w:rsidRPr="002B2C95">
              <w:t xml:space="preserve">Expenses are unreimbursed, </w:t>
            </w:r>
          </w:p>
          <w:p w14:paraId="01D39D92" w14:textId="77777777" w:rsidR="00E305D1" w:rsidRPr="002B2C95" w:rsidRDefault="00E305D1" w:rsidP="00E305D1">
            <w:pPr>
              <w:pStyle w:val="VBAILTBullet2"/>
              <w:ind w:left="720"/>
            </w:pPr>
            <w:r w:rsidRPr="002B2C95">
              <w:t xml:space="preserve">Expenses are for a beneficiary or relative who is a member or constructive member of the household, </w:t>
            </w:r>
          </w:p>
          <w:p w14:paraId="5A75404A" w14:textId="77777777" w:rsidR="00F25365" w:rsidRDefault="00E305D1" w:rsidP="00F25365">
            <w:pPr>
              <w:pStyle w:val="VBAILTBullet2"/>
              <w:ind w:left="720"/>
            </w:pPr>
            <w:r w:rsidRPr="002B2C95">
              <w:t>Expenses are paid on or after the date of pension entitlement (or date of Veteran’s death, if applicable), and</w:t>
            </w:r>
          </w:p>
          <w:p w14:paraId="017DB81E" w14:textId="2721E5AF" w:rsidR="00E305D1" w:rsidRDefault="00E305D1" w:rsidP="00F25365">
            <w:pPr>
              <w:pStyle w:val="VBAILTBullet2"/>
              <w:ind w:left="720"/>
            </w:pPr>
            <w:r w:rsidRPr="002B2C95">
              <w:t>Expenses exceed the five percent medical deductible.</w:t>
            </w:r>
          </w:p>
        </w:tc>
        <w:tc>
          <w:tcPr>
            <w:tcW w:w="4955" w:type="dxa"/>
            <w:tcBorders>
              <w:left w:val="dashSmallGap" w:sz="4" w:space="0" w:color="auto"/>
            </w:tcBorders>
          </w:tcPr>
          <w:p w14:paraId="4F0CFEFC" w14:textId="77777777" w:rsidR="00E305D1" w:rsidRPr="00077BE7" w:rsidRDefault="00E305D1" w:rsidP="00E305D1">
            <w:pPr>
              <w:pStyle w:val="VBAILTBody"/>
              <w:rPr>
                <w:rStyle w:val="Strong"/>
                <w:b w:val="0"/>
                <w:bCs w:val="0"/>
              </w:rPr>
            </w:pPr>
          </w:p>
        </w:tc>
      </w:tr>
      <w:tr w:rsidR="00E305D1" w14:paraId="2E80FE6B" w14:textId="77777777" w:rsidTr="1F0B97ED">
        <w:trPr>
          <w:cantSplit/>
          <w:jc w:val="center"/>
        </w:trPr>
        <w:tc>
          <w:tcPr>
            <w:tcW w:w="5125" w:type="dxa"/>
            <w:tcBorders>
              <w:right w:val="dashSmallGap" w:sz="4" w:space="0" w:color="auto"/>
            </w:tcBorders>
          </w:tcPr>
          <w:p w14:paraId="517408C5" w14:textId="77777777" w:rsidR="00E305D1" w:rsidRDefault="00E305D1" w:rsidP="00E305D1">
            <w:pPr>
              <w:pStyle w:val="VBAILTBody"/>
              <w:rPr>
                <w:rStyle w:val="Strong"/>
              </w:rPr>
            </w:pPr>
            <w:r>
              <w:rPr>
                <w:rStyle w:val="Strong"/>
              </w:rPr>
              <w:lastRenderedPageBreak/>
              <w:t xml:space="preserve">Common Medical Expenses Recap </w:t>
            </w:r>
          </w:p>
          <w:p w14:paraId="6B814408" w14:textId="77777777" w:rsidR="00E305D1" w:rsidRPr="002B2C95" w:rsidRDefault="00E305D1" w:rsidP="00E305D1">
            <w:pPr>
              <w:pStyle w:val="VBAILTbullet1"/>
            </w:pPr>
            <w:r w:rsidRPr="002B2C95">
              <w:t>Adaptive Equipment</w:t>
            </w:r>
          </w:p>
          <w:p w14:paraId="591BD846" w14:textId="77777777" w:rsidR="00E305D1" w:rsidRPr="002B2C95" w:rsidRDefault="00E305D1" w:rsidP="00E305D1">
            <w:pPr>
              <w:pStyle w:val="VBAILTbullet1"/>
            </w:pPr>
            <w:r w:rsidRPr="002B2C95">
              <w:t xml:space="preserve">Care Services, Including: </w:t>
            </w:r>
          </w:p>
          <w:p w14:paraId="1C44C887" w14:textId="77777777" w:rsidR="00E305D1" w:rsidRPr="002B2C95" w:rsidRDefault="00E305D1" w:rsidP="00E305D1">
            <w:pPr>
              <w:pStyle w:val="VBAILTBullet2"/>
              <w:ind w:left="720"/>
            </w:pPr>
            <w:r w:rsidRPr="002B2C95">
              <w:t>In-home care,</w:t>
            </w:r>
          </w:p>
          <w:p w14:paraId="15CDA761" w14:textId="77777777" w:rsidR="00E305D1" w:rsidRPr="002B2C95" w:rsidRDefault="00E305D1" w:rsidP="00E305D1">
            <w:pPr>
              <w:pStyle w:val="VBAILTBullet2"/>
              <w:ind w:left="720"/>
            </w:pPr>
            <w:r w:rsidRPr="002B2C95">
              <w:t>Care facilities other than a nursing home, or</w:t>
            </w:r>
          </w:p>
          <w:p w14:paraId="0D9B00E5" w14:textId="77777777" w:rsidR="00E305D1" w:rsidRDefault="00E305D1" w:rsidP="00E305D1">
            <w:pPr>
              <w:pStyle w:val="VBAILTBullet2"/>
              <w:ind w:left="720"/>
            </w:pPr>
            <w:r w:rsidRPr="002B2C95">
              <w:t xml:space="preserve">Nursing home and medical foster home care. </w:t>
            </w:r>
          </w:p>
          <w:p w14:paraId="0E7DFDB4" w14:textId="77777777" w:rsidR="00E305D1" w:rsidRPr="002B2C95" w:rsidRDefault="00E305D1" w:rsidP="00E305D1">
            <w:pPr>
              <w:pStyle w:val="VBAILTbullet1"/>
            </w:pPr>
            <w:r w:rsidRPr="002B2C95">
              <w:t xml:space="preserve">Health Insurance Premiums, Including But Not Limited To: </w:t>
            </w:r>
          </w:p>
          <w:p w14:paraId="127A91D3" w14:textId="77777777" w:rsidR="00E305D1" w:rsidRPr="002B2C95" w:rsidRDefault="00E305D1" w:rsidP="00E305D1">
            <w:pPr>
              <w:pStyle w:val="VBAILTBullet2"/>
              <w:ind w:left="720"/>
            </w:pPr>
            <w:r w:rsidRPr="002B2C95">
              <w:t>Medicare Part B Premiums (SMIB)</w:t>
            </w:r>
          </w:p>
          <w:p w14:paraId="0338FE4F" w14:textId="77777777" w:rsidR="00E305D1" w:rsidRPr="002B2C95" w:rsidRDefault="00E305D1" w:rsidP="00E305D1">
            <w:pPr>
              <w:pStyle w:val="VBAILTBullet2"/>
              <w:ind w:left="720"/>
            </w:pPr>
            <w:r w:rsidRPr="002B2C95">
              <w:t xml:space="preserve">Private Medical Insurance (PMI) </w:t>
            </w:r>
          </w:p>
          <w:p w14:paraId="3C80C815" w14:textId="77777777" w:rsidR="00E305D1" w:rsidRDefault="00E305D1" w:rsidP="00E305D1">
            <w:pPr>
              <w:pStyle w:val="VBAILTBullet2"/>
              <w:ind w:left="720"/>
            </w:pPr>
            <w:r w:rsidRPr="002B2C95">
              <w:t xml:space="preserve">Dental Insurance </w:t>
            </w:r>
          </w:p>
          <w:p w14:paraId="4B3E1ADF" w14:textId="3388ADFD" w:rsidR="00E305D1" w:rsidRPr="0037739F" w:rsidRDefault="00E305D1" w:rsidP="00E305D1">
            <w:pPr>
              <w:pStyle w:val="VBAILTBullet2"/>
              <w:ind w:left="720"/>
              <w:rPr>
                <w:rStyle w:val="Strong"/>
                <w:b w:val="0"/>
                <w:bCs w:val="0"/>
              </w:rPr>
            </w:pPr>
            <w:r w:rsidRPr="002B2C95">
              <w:t>Long-Term Care Insurance</w:t>
            </w:r>
          </w:p>
        </w:tc>
        <w:tc>
          <w:tcPr>
            <w:tcW w:w="4955" w:type="dxa"/>
            <w:tcBorders>
              <w:left w:val="dashSmallGap" w:sz="4" w:space="0" w:color="auto"/>
            </w:tcBorders>
          </w:tcPr>
          <w:p w14:paraId="2899C756" w14:textId="77777777" w:rsidR="00E305D1" w:rsidRPr="00077BE7" w:rsidRDefault="00E305D1" w:rsidP="00E305D1">
            <w:pPr>
              <w:pStyle w:val="VBAILTBody"/>
              <w:rPr>
                <w:rStyle w:val="Strong"/>
                <w:b w:val="0"/>
                <w:bCs w:val="0"/>
              </w:rPr>
            </w:pPr>
          </w:p>
        </w:tc>
      </w:tr>
      <w:tr w:rsidR="00E305D1" w14:paraId="10D75024" w14:textId="77777777" w:rsidTr="1F0B97ED">
        <w:trPr>
          <w:cantSplit/>
          <w:jc w:val="center"/>
        </w:trPr>
        <w:tc>
          <w:tcPr>
            <w:tcW w:w="5125" w:type="dxa"/>
            <w:tcBorders>
              <w:right w:val="dashSmallGap" w:sz="4" w:space="0" w:color="auto"/>
            </w:tcBorders>
          </w:tcPr>
          <w:p w14:paraId="2B671F94" w14:textId="77777777" w:rsidR="00E305D1" w:rsidRDefault="00E305D1" w:rsidP="00E305D1">
            <w:pPr>
              <w:pStyle w:val="VBAILTBody"/>
              <w:rPr>
                <w:b/>
                <w:bCs/>
              </w:rPr>
            </w:pPr>
            <w:r w:rsidRPr="002B2C95">
              <w:rPr>
                <w:b/>
                <w:bCs/>
              </w:rPr>
              <w:lastRenderedPageBreak/>
              <w:t>Common Medical Expenses Recap: Continued</w:t>
            </w:r>
          </w:p>
          <w:p w14:paraId="2E334AD5" w14:textId="77777777" w:rsidR="00E305D1" w:rsidRPr="002B2C95" w:rsidRDefault="00E305D1" w:rsidP="00E305D1">
            <w:pPr>
              <w:pStyle w:val="VBAILTbullet1"/>
            </w:pPr>
            <w:r w:rsidRPr="002B2C95">
              <w:t xml:space="preserve">Medical Supplies, including but not limited to:  </w:t>
            </w:r>
          </w:p>
          <w:p w14:paraId="00CA8D99" w14:textId="77777777" w:rsidR="00E305D1" w:rsidRPr="002B2C95" w:rsidRDefault="00E305D1" w:rsidP="00E305D1">
            <w:pPr>
              <w:pStyle w:val="VBAILTBullet2"/>
              <w:ind w:left="720"/>
            </w:pPr>
            <w:r w:rsidRPr="002B2C95">
              <w:t xml:space="preserve">Incontinence Supplies </w:t>
            </w:r>
          </w:p>
          <w:p w14:paraId="75A6CD3E" w14:textId="77777777" w:rsidR="00E305D1" w:rsidRPr="002B2C95" w:rsidRDefault="00E305D1" w:rsidP="00E305D1">
            <w:pPr>
              <w:pStyle w:val="VBAILTBullet2"/>
              <w:ind w:left="720"/>
            </w:pPr>
            <w:r w:rsidRPr="002B2C95">
              <w:t xml:space="preserve">Bandages </w:t>
            </w:r>
          </w:p>
          <w:p w14:paraId="1B1CB93D" w14:textId="77777777" w:rsidR="00E305D1" w:rsidRPr="002B2C95" w:rsidRDefault="00E305D1" w:rsidP="00E305D1">
            <w:pPr>
              <w:pStyle w:val="VBAILTBullet2"/>
              <w:ind w:left="720"/>
            </w:pPr>
            <w:r w:rsidRPr="002B2C95">
              <w:t xml:space="preserve">Compression Stockings </w:t>
            </w:r>
          </w:p>
          <w:p w14:paraId="37FB25F6" w14:textId="77777777" w:rsidR="00E305D1" w:rsidRPr="002B2C95" w:rsidRDefault="00E305D1" w:rsidP="00E305D1">
            <w:pPr>
              <w:pStyle w:val="VBAILTBullet2"/>
              <w:ind w:left="720"/>
            </w:pPr>
            <w:r w:rsidRPr="002B2C95">
              <w:t xml:space="preserve">Heating Pads </w:t>
            </w:r>
          </w:p>
          <w:p w14:paraId="38EC2F2D" w14:textId="77777777" w:rsidR="00E305D1" w:rsidRPr="002B2C95" w:rsidRDefault="00E305D1" w:rsidP="00E305D1">
            <w:pPr>
              <w:pStyle w:val="VBAILTBullet2"/>
              <w:ind w:left="720"/>
            </w:pPr>
            <w:r w:rsidRPr="002B2C95">
              <w:t>Diabetes Test Strips</w:t>
            </w:r>
          </w:p>
          <w:p w14:paraId="57DA9EE6" w14:textId="77777777" w:rsidR="00E305D1" w:rsidRPr="002B2C95" w:rsidRDefault="00E305D1" w:rsidP="00E305D1">
            <w:pPr>
              <w:pStyle w:val="VBAILTbullet1"/>
            </w:pPr>
            <w:r w:rsidRPr="002B2C95">
              <w:t>Medications (both prescription and non-prescription)</w:t>
            </w:r>
          </w:p>
          <w:p w14:paraId="12AD99DD" w14:textId="213751A8" w:rsidR="00A13050" w:rsidRDefault="00A13050" w:rsidP="00A13050">
            <w:pPr>
              <w:pStyle w:val="VBAILTbullet1"/>
            </w:pPr>
            <w:r>
              <w:t xml:space="preserve">Vitamins, Food Supplements, and Herbal Remedies: </w:t>
            </w:r>
          </w:p>
          <w:p w14:paraId="28F4681D" w14:textId="61A62B69" w:rsidR="00A13050" w:rsidRDefault="00A13050" w:rsidP="00CB2BFE">
            <w:pPr>
              <w:pStyle w:val="VBAILTBullet2"/>
            </w:pPr>
            <w:r>
              <w:t>Up to $1,500.00 allowed per household member per calendar year</w:t>
            </w:r>
          </w:p>
          <w:p w14:paraId="638E3578" w14:textId="7089EF4A" w:rsidR="00CB2BFE" w:rsidRDefault="00CB2BFE" w:rsidP="00CB2BFE">
            <w:pPr>
              <w:pStyle w:val="VBAILTBullet2"/>
            </w:pPr>
            <w:r>
              <w:t xml:space="preserve">A higher amount requires proof from healthcare </w:t>
            </w:r>
            <w:r w:rsidR="008469EF">
              <w:t>professionals</w:t>
            </w:r>
            <w:r>
              <w:t xml:space="preserve"> of need.</w:t>
            </w:r>
          </w:p>
          <w:p w14:paraId="3DD61F9A" w14:textId="7DDA9528" w:rsidR="00E305D1" w:rsidRPr="0037739F" w:rsidRDefault="00E305D1" w:rsidP="009A1BC4">
            <w:pPr>
              <w:pStyle w:val="VBAILTBullet2"/>
              <w:numPr>
                <w:ilvl w:val="0"/>
                <w:numId w:val="0"/>
              </w:numPr>
              <w:ind w:left="1080" w:hanging="360"/>
            </w:pPr>
          </w:p>
        </w:tc>
        <w:tc>
          <w:tcPr>
            <w:tcW w:w="4955" w:type="dxa"/>
            <w:tcBorders>
              <w:left w:val="dashSmallGap" w:sz="4" w:space="0" w:color="auto"/>
            </w:tcBorders>
          </w:tcPr>
          <w:p w14:paraId="5A873A60" w14:textId="77777777" w:rsidR="00E305D1" w:rsidRPr="00077BE7" w:rsidRDefault="00E305D1" w:rsidP="00E305D1">
            <w:pPr>
              <w:pStyle w:val="VBAILTBody"/>
              <w:rPr>
                <w:rStyle w:val="Strong"/>
                <w:b w:val="0"/>
                <w:bCs w:val="0"/>
              </w:rPr>
            </w:pPr>
          </w:p>
        </w:tc>
      </w:tr>
      <w:tr w:rsidR="00E305D1" w14:paraId="4F91471D" w14:textId="77777777" w:rsidTr="1F0B97ED">
        <w:trPr>
          <w:cantSplit/>
          <w:jc w:val="center"/>
        </w:trPr>
        <w:tc>
          <w:tcPr>
            <w:tcW w:w="5125" w:type="dxa"/>
            <w:tcBorders>
              <w:right w:val="dashSmallGap" w:sz="4" w:space="0" w:color="auto"/>
            </w:tcBorders>
          </w:tcPr>
          <w:p w14:paraId="0B0EE7C1" w14:textId="77777777" w:rsidR="00E305D1" w:rsidRDefault="00E305D1" w:rsidP="00E305D1">
            <w:pPr>
              <w:pStyle w:val="VBAILTBullet2"/>
              <w:numPr>
                <w:ilvl w:val="0"/>
                <w:numId w:val="0"/>
              </w:numPr>
              <w:rPr>
                <w:b/>
                <w:bCs/>
              </w:rPr>
            </w:pPr>
            <w:r w:rsidRPr="00BC341A">
              <w:rPr>
                <w:b/>
                <w:bCs/>
              </w:rPr>
              <w:lastRenderedPageBreak/>
              <w:t>Processing Medical Expenses Recap: CMEs</w:t>
            </w:r>
          </w:p>
          <w:p w14:paraId="55DD9467" w14:textId="77777777" w:rsidR="00E305D1" w:rsidRDefault="00E305D1" w:rsidP="00E305D1">
            <w:pPr>
              <w:pStyle w:val="VBAILTbullet1"/>
            </w:pPr>
            <w:r w:rsidRPr="00BC341A">
              <w:t>When first allowing prospective medical expenses, known as continuing medical expenses (CMEs), deduct the estimated actual amount from the beginning of the</w:t>
            </w:r>
          </w:p>
          <w:p w14:paraId="30932396" w14:textId="77777777" w:rsidR="00E305D1" w:rsidRPr="00BC341A" w:rsidRDefault="00E305D1" w:rsidP="00E305D1">
            <w:pPr>
              <w:pStyle w:val="VBAILTbullet1"/>
              <w:numPr>
                <w:ilvl w:val="0"/>
                <w:numId w:val="0"/>
              </w:numPr>
              <w:ind w:left="360"/>
            </w:pPr>
            <w:r w:rsidRPr="00BC341A">
              <w:t>calendar year or initial year the</w:t>
            </w:r>
            <w:r>
              <w:t xml:space="preserve"> expenses </w:t>
            </w:r>
            <w:r w:rsidRPr="00BC341A">
              <w:t>began.</w:t>
            </w:r>
            <w:r w:rsidRPr="00BC341A">
              <w:rPr>
                <w:rFonts w:ascii="Arial" w:hAnsi="Arial" w:cs="Arial"/>
              </w:rPr>
              <w:t>​</w:t>
            </w:r>
          </w:p>
          <w:p w14:paraId="17C9081D" w14:textId="77777777" w:rsidR="00E305D1" w:rsidRPr="00BC341A" w:rsidRDefault="00E305D1" w:rsidP="00E305D1">
            <w:pPr>
              <w:pStyle w:val="VBAILTbullet1"/>
            </w:pPr>
            <w:r w:rsidRPr="00BC341A">
              <w:t>Determine the date the expense was first paid and calculate the total amount paid (or to be paid) during the year it began and enter it appropriately into the VBMS-A medical expense calculator.</w:t>
            </w:r>
          </w:p>
          <w:p w14:paraId="1648F31D" w14:textId="77777777" w:rsidR="00E305D1" w:rsidRPr="00BC341A" w:rsidRDefault="00E305D1" w:rsidP="00E305D1">
            <w:pPr>
              <w:pStyle w:val="VBAILTbullet1"/>
            </w:pPr>
            <w:r w:rsidRPr="00BC341A">
              <w:t xml:space="preserve">If 12 months of the expense was not considered and the expense is continuing and reasonably predictable, a full 12 months of the expense must be considered for the following year. </w:t>
            </w:r>
          </w:p>
          <w:p w14:paraId="70971315" w14:textId="77777777" w:rsidR="00E305D1" w:rsidRPr="00E305D1" w:rsidRDefault="00E305D1" w:rsidP="00E305D1">
            <w:pPr>
              <w:pStyle w:val="VBAILTbullet1"/>
            </w:pPr>
            <w:r w:rsidRPr="00BC341A">
              <w:t>All medical expense adjustments are made at the beginning of a calendar year (January 1 or February 1, subject to omnibus).</w:t>
            </w:r>
            <w:r w:rsidRPr="00BC341A">
              <w:rPr>
                <w:rFonts w:ascii="Arial" w:hAnsi="Arial" w:cs="Arial"/>
              </w:rPr>
              <w:t>​</w:t>
            </w:r>
            <w:r>
              <w:rPr>
                <w:rFonts w:ascii="Arial" w:hAnsi="Arial" w:cs="Arial"/>
              </w:rPr>
              <w:t xml:space="preserve"> </w:t>
            </w:r>
          </w:p>
          <w:p w14:paraId="2CA39DB2" w14:textId="7B01012D" w:rsidR="00E305D1" w:rsidRPr="00225F00" w:rsidRDefault="00E305D1" w:rsidP="00E305D1">
            <w:pPr>
              <w:pStyle w:val="VBAILTbullet1"/>
              <w:rPr>
                <w:rStyle w:val="Strong"/>
                <w:b w:val="0"/>
                <w:bCs w:val="0"/>
              </w:rPr>
            </w:pPr>
            <w:r w:rsidRPr="00BC341A">
              <w:t xml:space="preserve">Exception: initial year adjustments may be made mid-year (at the beginning of the A, B, or C periods). </w:t>
            </w:r>
          </w:p>
        </w:tc>
        <w:tc>
          <w:tcPr>
            <w:tcW w:w="4955" w:type="dxa"/>
            <w:tcBorders>
              <w:left w:val="dashSmallGap" w:sz="4" w:space="0" w:color="auto"/>
            </w:tcBorders>
          </w:tcPr>
          <w:p w14:paraId="1BE587A3" w14:textId="77777777" w:rsidR="00E305D1" w:rsidRPr="00077BE7" w:rsidRDefault="00E305D1" w:rsidP="00E305D1">
            <w:pPr>
              <w:pStyle w:val="VBAILTBody"/>
              <w:rPr>
                <w:rStyle w:val="Strong"/>
                <w:b w:val="0"/>
                <w:bCs w:val="0"/>
              </w:rPr>
            </w:pPr>
          </w:p>
        </w:tc>
      </w:tr>
      <w:tr w:rsidR="00E305D1" w14:paraId="7D84D308" w14:textId="77777777" w:rsidTr="1F0B97ED">
        <w:trPr>
          <w:cantSplit/>
          <w:jc w:val="center"/>
        </w:trPr>
        <w:tc>
          <w:tcPr>
            <w:tcW w:w="5125" w:type="dxa"/>
            <w:tcBorders>
              <w:right w:val="dashSmallGap" w:sz="4" w:space="0" w:color="auto"/>
            </w:tcBorders>
          </w:tcPr>
          <w:p w14:paraId="1A20EADF" w14:textId="77777777" w:rsidR="00E305D1" w:rsidRDefault="00E305D1" w:rsidP="00E305D1">
            <w:pPr>
              <w:pStyle w:val="VBAILTBullet2"/>
              <w:numPr>
                <w:ilvl w:val="0"/>
                <w:numId w:val="0"/>
              </w:numPr>
              <w:rPr>
                <w:b/>
                <w:bCs/>
              </w:rPr>
            </w:pPr>
            <w:r w:rsidRPr="00BC341A">
              <w:rPr>
                <w:b/>
                <w:bCs/>
              </w:rPr>
              <w:lastRenderedPageBreak/>
              <w:t>Processing Medical Expenses Recap: UMEs</w:t>
            </w:r>
          </w:p>
          <w:p w14:paraId="7BDF22CF" w14:textId="77777777" w:rsidR="00E305D1" w:rsidRDefault="00E305D1" w:rsidP="00E305D1">
            <w:pPr>
              <w:pStyle w:val="VBAILTBullet2"/>
              <w:numPr>
                <w:ilvl w:val="0"/>
                <w:numId w:val="0"/>
              </w:numPr>
              <w:rPr>
                <w:rFonts w:ascii="Arial" w:hAnsi="Arial" w:cs="Arial"/>
              </w:rPr>
            </w:pPr>
            <w:r w:rsidRPr="00BC341A">
              <w:t>Medical expenses not categorized as CMEs are considered non-recurring medical expenses and are commonly called unreimbursed medical expenses (UMEs).</w:t>
            </w:r>
            <w:r w:rsidRPr="00BC341A">
              <w:rPr>
                <w:rFonts w:ascii="Arial" w:hAnsi="Arial" w:cs="Arial"/>
              </w:rPr>
              <w:t>​</w:t>
            </w:r>
          </w:p>
          <w:p w14:paraId="3A474913" w14:textId="77777777" w:rsidR="00E305D1" w:rsidRPr="00BC341A" w:rsidRDefault="00E305D1" w:rsidP="00E305D1">
            <w:pPr>
              <w:pStyle w:val="VBAILTbullet1"/>
            </w:pPr>
            <w:r w:rsidRPr="00BC341A">
              <w:t>Count UMEs on a one-time basis.</w:t>
            </w:r>
            <w:r w:rsidRPr="00BC341A">
              <w:rPr>
                <w:rFonts w:ascii="Arial" w:hAnsi="Arial" w:cs="Arial"/>
              </w:rPr>
              <w:t>​</w:t>
            </w:r>
          </w:p>
          <w:p w14:paraId="5BCB2AB4" w14:textId="77777777" w:rsidR="00E305D1" w:rsidRPr="00BC341A" w:rsidRDefault="00E305D1" w:rsidP="00E305D1">
            <w:pPr>
              <w:pStyle w:val="VBAILTbullet1"/>
            </w:pPr>
            <w:r w:rsidRPr="00BC341A">
              <w:t>Enter the expense into the VBMS-A calculator for the period during which it was paid.</w:t>
            </w:r>
            <w:r w:rsidRPr="00BC341A">
              <w:rPr>
                <w:rFonts w:ascii="Arial" w:hAnsi="Arial" w:cs="Arial"/>
              </w:rPr>
              <w:t>​</w:t>
            </w:r>
          </w:p>
          <w:p w14:paraId="1C321C33" w14:textId="77777777" w:rsidR="00E305D1" w:rsidRPr="00BC341A" w:rsidRDefault="00E305D1" w:rsidP="00E305D1">
            <w:pPr>
              <w:pStyle w:val="VBAILTbullet1"/>
            </w:pPr>
            <w:r w:rsidRPr="00BC341A">
              <w:t>Financial lines may be affected by UMEs and require review for accuracy.</w:t>
            </w:r>
            <w:r w:rsidRPr="00BC341A">
              <w:rPr>
                <w:rFonts w:ascii="Arial" w:hAnsi="Arial" w:cs="Arial"/>
              </w:rPr>
              <w:t>​</w:t>
            </w:r>
          </w:p>
          <w:p w14:paraId="49709E14" w14:textId="77777777" w:rsidR="00E305D1" w:rsidRPr="000F2037" w:rsidRDefault="00E305D1" w:rsidP="00E305D1">
            <w:pPr>
              <w:pStyle w:val="VBAILTbullet1"/>
            </w:pPr>
            <w:r w:rsidRPr="00BC341A">
              <w:t>If an adjustment is being made during the initial year on a running award, review all financial lines within the initial year period.</w:t>
            </w:r>
            <w:r w:rsidRPr="00BC341A">
              <w:rPr>
                <w:rFonts w:ascii="Arial" w:hAnsi="Arial" w:cs="Arial"/>
              </w:rPr>
              <w:t>​</w:t>
            </w:r>
          </w:p>
          <w:p w14:paraId="006D3F09" w14:textId="77777777" w:rsidR="00E305D1" w:rsidRPr="00BC341A" w:rsidRDefault="00E305D1" w:rsidP="00E305D1">
            <w:pPr>
              <w:pStyle w:val="VBAILTbullet1"/>
            </w:pPr>
            <w:r w:rsidRPr="00BC341A">
              <w:t>Enter a calendar year adjustment in the VBMS-A calculator following the year in which they were allowed, to remove UMEs.</w:t>
            </w:r>
          </w:p>
          <w:p w14:paraId="248C30B9" w14:textId="7A17E09B" w:rsidR="00E305D1" w:rsidRPr="00225F00" w:rsidRDefault="00E305D1" w:rsidP="00E305D1">
            <w:pPr>
              <w:pStyle w:val="VBAILTbullet1"/>
            </w:pPr>
            <w:r w:rsidRPr="00BC341A">
              <w:t>A financial line is also required to stop counting the non-recurring expenses within the IVAP calculation.</w:t>
            </w:r>
          </w:p>
        </w:tc>
        <w:tc>
          <w:tcPr>
            <w:tcW w:w="4955" w:type="dxa"/>
            <w:tcBorders>
              <w:left w:val="dashSmallGap" w:sz="4" w:space="0" w:color="auto"/>
            </w:tcBorders>
          </w:tcPr>
          <w:p w14:paraId="3135F1AA" w14:textId="77777777" w:rsidR="00E305D1" w:rsidRPr="00077BE7" w:rsidRDefault="00E305D1" w:rsidP="00E305D1">
            <w:pPr>
              <w:pStyle w:val="VBAILTBody"/>
              <w:rPr>
                <w:rStyle w:val="Strong"/>
                <w:b w:val="0"/>
                <w:bCs w:val="0"/>
              </w:rPr>
            </w:pPr>
          </w:p>
        </w:tc>
      </w:tr>
      <w:tr w:rsidR="00E305D1" w14:paraId="2EE878D7" w14:textId="77777777" w:rsidTr="1F0B97ED">
        <w:trPr>
          <w:cantSplit/>
          <w:jc w:val="center"/>
        </w:trPr>
        <w:tc>
          <w:tcPr>
            <w:tcW w:w="5125" w:type="dxa"/>
            <w:tcBorders>
              <w:right w:val="dashSmallGap" w:sz="4" w:space="0" w:color="auto"/>
            </w:tcBorders>
          </w:tcPr>
          <w:p w14:paraId="3F054731" w14:textId="77777777" w:rsidR="00E305D1" w:rsidRDefault="00E305D1" w:rsidP="00E305D1">
            <w:pPr>
              <w:pStyle w:val="VBAILTbullet1"/>
              <w:numPr>
                <w:ilvl w:val="0"/>
                <w:numId w:val="0"/>
              </w:numPr>
              <w:rPr>
                <w:b/>
                <w:bCs/>
              </w:rPr>
            </w:pPr>
            <w:r>
              <w:rPr>
                <w:b/>
                <w:bCs/>
              </w:rPr>
              <w:lastRenderedPageBreak/>
              <w:t>Processing Medical Expenses Recap: Time Limits</w:t>
            </w:r>
          </w:p>
          <w:p w14:paraId="488908B4" w14:textId="77777777" w:rsidR="00E305D1" w:rsidRDefault="00E305D1" w:rsidP="00E305D1">
            <w:pPr>
              <w:pStyle w:val="VBAILTbullet1"/>
              <w:numPr>
                <w:ilvl w:val="0"/>
                <w:numId w:val="0"/>
              </w:numPr>
            </w:pPr>
            <w:r w:rsidRPr="00BC341A">
              <w:t>To request an increase in VA benefits based on medical expenses, a beneficiary must submit a valid claim within the same or following calendar year in which the expenses were paid.</w:t>
            </w:r>
          </w:p>
          <w:p w14:paraId="4C1FBC6E" w14:textId="77777777" w:rsidR="00E305D1" w:rsidRPr="00BC341A" w:rsidRDefault="00E305D1" w:rsidP="00E305D1">
            <w:pPr>
              <w:pStyle w:val="VBAILTbullet1"/>
              <w:numPr>
                <w:ilvl w:val="0"/>
                <w:numId w:val="0"/>
              </w:numPr>
            </w:pPr>
          </w:p>
          <w:p w14:paraId="788C9608" w14:textId="77777777" w:rsidR="00E305D1" w:rsidRPr="003840FC" w:rsidRDefault="00E305D1" w:rsidP="00E305D1">
            <w:pPr>
              <w:pStyle w:val="VBAILTbullet1"/>
              <w:numPr>
                <w:ilvl w:val="0"/>
                <w:numId w:val="0"/>
              </w:numPr>
              <w:ind w:left="360" w:hanging="360"/>
              <w:rPr>
                <w:b/>
                <w:bCs/>
              </w:rPr>
            </w:pPr>
            <w:r w:rsidRPr="003840FC">
              <w:rPr>
                <w:b/>
                <w:bCs/>
              </w:rPr>
              <w:t>Initial Year Exception:</w:t>
            </w:r>
            <w:r w:rsidRPr="003840FC">
              <w:rPr>
                <w:rFonts w:ascii="Arial" w:hAnsi="Arial" w:cs="Arial"/>
                <w:b/>
                <w:bCs/>
              </w:rPr>
              <w:t>​</w:t>
            </w:r>
          </w:p>
          <w:p w14:paraId="4464BB73" w14:textId="77777777" w:rsidR="00E305D1" w:rsidRPr="00BC341A" w:rsidRDefault="00E305D1" w:rsidP="00E305D1">
            <w:pPr>
              <w:pStyle w:val="VBAILTbullet1"/>
            </w:pPr>
            <w:r w:rsidRPr="00BC341A">
              <w:t>Claimants have an additional year after the initial year period to submit medical expenses as far back as the A period.</w:t>
            </w:r>
          </w:p>
          <w:p w14:paraId="6777FF12" w14:textId="77777777" w:rsidR="00E305D1" w:rsidRPr="00BC341A" w:rsidRDefault="00E305D1" w:rsidP="00E305D1">
            <w:pPr>
              <w:pStyle w:val="VBAILTbullet1"/>
              <w:numPr>
                <w:ilvl w:val="0"/>
                <w:numId w:val="0"/>
              </w:numPr>
              <w:ind w:left="360"/>
            </w:pPr>
          </w:p>
          <w:p w14:paraId="01813CA5" w14:textId="77777777" w:rsidR="00E305D1" w:rsidRPr="003840FC" w:rsidRDefault="00E305D1" w:rsidP="00E305D1">
            <w:pPr>
              <w:pStyle w:val="VBAILTbullet1"/>
              <w:numPr>
                <w:ilvl w:val="0"/>
                <w:numId w:val="0"/>
              </w:numPr>
              <w:ind w:left="360" w:hanging="360"/>
              <w:rPr>
                <w:b/>
                <w:bCs/>
              </w:rPr>
            </w:pPr>
            <w:r w:rsidRPr="003840FC">
              <w:rPr>
                <w:b/>
                <w:bCs/>
              </w:rPr>
              <w:t>Overpayment Exception:</w:t>
            </w:r>
            <w:r w:rsidRPr="003840FC">
              <w:rPr>
                <w:rFonts w:ascii="Arial" w:hAnsi="Arial" w:cs="Arial"/>
                <w:b/>
                <w:bCs/>
              </w:rPr>
              <w:t>​</w:t>
            </w:r>
          </w:p>
          <w:p w14:paraId="56003705" w14:textId="77777777" w:rsidR="00E305D1" w:rsidRPr="00BC341A" w:rsidRDefault="00E305D1" w:rsidP="00E305D1">
            <w:pPr>
              <w:pStyle w:val="VBAILTbullet1"/>
            </w:pPr>
            <w:r w:rsidRPr="00BC341A">
              <w:t>There is no time limit for submitting a report of deductible expenses to reduce or eliminate an overpayment.</w:t>
            </w:r>
            <w:r w:rsidRPr="00BC341A">
              <w:rPr>
                <w:rFonts w:ascii="Arial" w:hAnsi="Arial" w:cs="Arial"/>
              </w:rPr>
              <w:t>​</w:t>
            </w:r>
          </w:p>
          <w:p w14:paraId="614B93AE" w14:textId="77777777" w:rsidR="00E305D1" w:rsidRDefault="00E305D1" w:rsidP="00E305D1">
            <w:pPr>
              <w:pStyle w:val="VBAILTbullet1"/>
              <w:numPr>
                <w:ilvl w:val="0"/>
                <w:numId w:val="0"/>
              </w:numPr>
              <w:rPr>
                <w:b/>
                <w:bCs/>
              </w:rPr>
            </w:pPr>
          </w:p>
          <w:p w14:paraId="64962D29" w14:textId="2B6D6FDA" w:rsidR="00E305D1" w:rsidRPr="002B2C95" w:rsidRDefault="00E305D1" w:rsidP="00E305D1">
            <w:pPr>
              <w:pStyle w:val="VBAILTbullet1"/>
            </w:pPr>
            <w:r w:rsidRPr="00BC341A">
              <w:rPr>
                <w:b/>
                <w:bCs/>
              </w:rPr>
              <w:t xml:space="preserve">Note: </w:t>
            </w:r>
            <w:r w:rsidRPr="00BC341A">
              <w:t>Expenses used to reduce an overpayment must have been paid during the same reporting period for which the overpayment was created. </w:t>
            </w:r>
          </w:p>
        </w:tc>
        <w:tc>
          <w:tcPr>
            <w:tcW w:w="4955" w:type="dxa"/>
            <w:tcBorders>
              <w:left w:val="dashSmallGap" w:sz="4" w:space="0" w:color="auto"/>
            </w:tcBorders>
          </w:tcPr>
          <w:p w14:paraId="704F57CE" w14:textId="77777777" w:rsidR="00E305D1" w:rsidRPr="00077BE7" w:rsidRDefault="00E305D1" w:rsidP="00E305D1">
            <w:pPr>
              <w:pStyle w:val="VBAILTBody"/>
              <w:rPr>
                <w:rStyle w:val="Strong"/>
                <w:b w:val="0"/>
                <w:bCs w:val="0"/>
              </w:rPr>
            </w:pPr>
          </w:p>
        </w:tc>
      </w:tr>
      <w:tr w:rsidR="00E305D1" w14:paraId="276C0808" w14:textId="77777777" w:rsidTr="1F0B97ED">
        <w:trPr>
          <w:cantSplit/>
          <w:jc w:val="center"/>
        </w:trPr>
        <w:tc>
          <w:tcPr>
            <w:tcW w:w="5125" w:type="dxa"/>
            <w:tcBorders>
              <w:right w:val="dashSmallGap" w:sz="4" w:space="0" w:color="auto"/>
            </w:tcBorders>
          </w:tcPr>
          <w:p w14:paraId="6191BE62" w14:textId="77777777" w:rsidR="00E305D1" w:rsidRDefault="00E305D1" w:rsidP="00E305D1">
            <w:pPr>
              <w:pStyle w:val="VBAILTbullet1"/>
              <w:numPr>
                <w:ilvl w:val="0"/>
                <w:numId w:val="0"/>
              </w:numPr>
              <w:rPr>
                <w:b/>
                <w:bCs/>
              </w:rPr>
            </w:pPr>
            <w:r w:rsidRPr="00C31D8C">
              <w:rPr>
                <w:b/>
                <w:bCs/>
              </w:rPr>
              <w:lastRenderedPageBreak/>
              <w:t>Processing Medical Expenses:</w:t>
            </w:r>
            <w:r w:rsidRPr="00C31D8C">
              <w:rPr>
                <w:b/>
                <w:bCs/>
              </w:rPr>
              <w:br/>
              <w:t xml:space="preserve">Scenario </w:t>
            </w:r>
            <w:r>
              <w:rPr>
                <w:b/>
                <w:bCs/>
              </w:rPr>
              <w:t>1</w:t>
            </w:r>
          </w:p>
          <w:p w14:paraId="67163313" w14:textId="2F41B308" w:rsidR="00E305D1" w:rsidRPr="00BC341A" w:rsidRDefault="00E305D1" w:rsidP="00E305D1">
            <w:pPr>
              <w:pStyle w:val="VBAILTBullet2"/>
              <w:numPr>
                <w:ilvl w:val="0"/>
                <w:numId w:val="0"/>
              </w:numPr>
              <w:rPr>
                <w:b/>
                <w:bCs/>
              </w:rPr>
            </w:pPr>
            <w:r w:rsidRPr="00C31D8C">
              <w:t xml:space="preserve">VA receives a VA Form 21P-8416, Medical Expense Report from James </w:t>
            </w:r>
            <w:r>
              <w:t>Veteran</w:t>
            </w:r>
            <w:r w:rsidRPr="00C31D8C">
              <w:t xml:space="preserve"> on 02/14/22. The Veteran is claiming $3,498.00 monthly in nursing home expenses and $170.10 in monthly Medicare Part B premiums for 2022. Review of the Veteran’s record shows he began receiving Veteran’s pension with special monthly pension benefits effective 04/01/21. VA has been counting CMEs from nursing home expenses of $3,120.00 monthly and Medicare Part B premiums of $148.50 monthly.</w:t>
            </w:r>
            <w:r>
              <w:t xml:space="preserve"> </w:t>
            </w:r>
            <w:r w:rsidRPr="00C31D8C">
              <w:t>VA pulls a SSA data match and identifies the Veteran’s Social Security increased from $1,845.50 in 2021 to $1,953.10 effective 12/01/21.</w:t>
            </w:r>
            <w:r>
              <w:t xml:space="preserve"> </w:t>
            </w:r>
            <w:r w:rsidRPr="00C31D8C">
              <w:t>The SSA data match verifies the Veteran’s SMIB premium amount is listed as $170.10</w:t>
            </w:r>
            <w:r>
              <w:t xml:space="preserve"> monthly. The Veteran’s only other income </w:t>
            </w:r>
            <w:r w:rsidRPr="00C31D8C">
              <w:t>is from his pension of $2,568.00 monthly.</w:t>
            </w:r>
          </w:p>
        </w:tc>
        <w:tc>
          <w:tcPr>
            <w:tcW w:w="4955" w:type="dxa"/>
            <w:tcBorders>
              <w:left w:val="dashSmallGap" w:sz="4" w:space="0" w:color="auto"/>
            </w:tcBorders>
          </w:tcPr>
          <w:p w14:paraId="59B24774" w14:textId="77777777" w:rsidR="00E305D1" w:rsidRPr="00077BE7" w:rsidRDefault="00E305D1" w:rsidP="00E305D1">
            <w:pPr>
              <w:pStyle w:val="VBAILTBody"/>
              <w:rPr>
                <w:rStyle w:val="Strong"/>
                <w:b w:val="0"/>
                <w:bCs w:val="0"/>
              </w:rPr>
            </w:pPr>
          </w:p>
        </w:tc>
      </w:tr>
      <w:tr w:rsidR="00E305D1" w14:paraId="1827671A" w14:textId="77777777" w:rsidTr="1F0B97ED">
        <w:trPr>
          <w:cantSplit/>
          <w:jc w:val="center"/>
        </w:trPr>
        <w:tc>
          <w:tcPr>
            <w:tcW w:w="5125" w:type="dxa"/>
            <w:tcBorders>
              <w:right w:val="dashSmallGap" w:sz="4" w:space="0" w:color="auto"/>
            </w:tcBorders>
          </w:tcPr>
          <w:p w14:paraId="49870603" w14:textId="77777777" w:rsidR="00E305D1" w:rsidRDefault="00E305D1" w:rsidP="00E305D1">
            <w:pPr>
              <w:pStyle w:val="VBAILTbullet1"/>
              <w:numPr>
                <w:ilvl w:val="0"/>
                <w:numId w:val="0"/>
              </w:numPr>
              <w:rPr>
                <w:b/>
                <w:bCs/>
              </w:rPr>
            </w:pPr>
            <w:r w:rsidRPr="00C31D8C">
              <w:rPr>
                <w:b/>
                <w:bCs/>
              </w:rPr>
              <w:t xml:space="preserve">Processing Medical Expenses: </w:t>
            </w:r>
            <w:r w:rsidRPr="00C31D8C">
              <w:rPr>
                <w:b/>
                <w:bCs/>
              </w:rPr>
              <w:br/>
              <w:t xml:space="preserve">Scenario </w:t>
            </w:r>
            <w:r>
              <w:rPr>
                <w:b/>
                <w:bCs/>
              </w:rPr>
              <w:t>1</w:t>
            </w:r>
            <w:r w:rsidRPr="00C31D8C">
              <w:rPr>
                <w:b/>
                <w:bCs/>
              </w:rPr>
              <w:t xml:space="preserve"> Questions</w:t>
            </w:r>
          </w:p>
          <w:p w14:paraId="5BFE6B44" w14:textId="77777777" w:rsidR="00E305D1" w:rsidRDefault="00E305D1" w:rsidP="00E305D1">
            <w:pPr>
              <w:pStyle w:val="VBAILTbullet1"/>
              <w:numPr>
                <w:ilvl w:val="0"/>
                <w:numId w:val="32"/>
              </w:numPr>
            </w:pPr>
            <w:r w:rsidRPr="00C31D8C">
              <w:t>What type of expenses has the Veteran claimed?</w:t>
            </w:r>
          </w:p>
          <w:p w14:paraId="64B36BB3" w14:textId="77777777" w:rsidR="00E305D1" w:rsidRPr="00E305D1" w:rsidRDefault="00E305D1" w:rsidP="00E305D1">
            <w:pPr>
              <w:pStyle w:val="VBAILTbullet1"/>
              <w:numPr>
                <w:ilvl w:val="0"/>
                <w:numId w:val="32"/>
              </w:numPr>
              <w:rPr>
                <w:b/>
                <w:bCs/>
              </w:rPr>
            </w:pPr>
            <w:r w:rsidRPr="00C31D8C">
              <w:t>On what date would VA adjust benefits to consider the claimed</w:t>
            </w:r>
            <w:r>
              <w:t xml:space="preserve"> </w:t>
            </w:r>
            <w:r w:rsidRPr="00C31D8C">
              <w:t xml:space="preserve">medical expenses from the </w:t>
            </w:r>
            <w:r>
              <w:t>21P-</w:t>
            </w:r>
            <w:r w:rsidRPr="00C31D8C">
              <w:t>8416?</w:t>
            </w:r>
            <w:r>
              <w:t xml:space="preserve"> </w:t>
            </w:r>
          </w:p>
          <w:p w14:paraId="24C8E0F3" w14:textId="1BE2BE83" w:rsidR="00E305D1" w:rsidRPr="00C31D8C" w:rsidRDefault="00E305D1" w:rsidP="00E305D1">
            <w:pPr>
              <w:pStyle w:val="VBAILTbullet1"/>
              <w:numPr>
                <w:ilvl w:val="0"/>
                <w:numId w:val="32"/>
              </w:numPr>
              <w:rPr>
                <w:b/>
                <w:bCs/>
              </w:rPr>
            </w:pPr>
            <w:r w:rsidRPr="00C31D8C">
              <w:t>What rate will VA pay to James effective 02/01/22 based on the scenario?</w:t>
            </w:r>
          </w:p>
        </w:tc>
        <w:tc>
          <w:tcPr>
            <w:tcW w:w="4955" w:type="dxa"/>
            <w:tcBorders>
              <w:left w:val="dashSmallGap" w:sz="4" w:space="0" w:color="auto"/>
            </w:tcBorders>
          </w:tcPr>
          <w:p w14:paraId="496A901C" w14:textId="77777777" w:rsidR="00E305D1" w:rsidRPr="00077BE7" w:rsidRDefault="00E305D1" w:rsidP="00E305D1">
            <w:pPr>
              <w:pStyle w:val="VBAILTBody"/>
              <w:rPr>
                <w:rStyle w:val="Strong"/>
                <w:b w:val="0"/>
                <w:bCs w:val="0"/>
              </w:rPr>
            </w:pPr>
          </w:p>
        </w:tc>
      </w:tr>
      <w:tr w:rsidR="00E305D1" w14:paraId="10C4C597" w14:textId="77777777" w:rsidTr="1F0B97ED">
        <w:trPr>
          <w:cantSplit/>
          <w:jc w:val="center"/>
        </w:trPr>
        <w:tc>
          <w:tcPr>
            <w:tcW w:w="5125" w:type="dxa"/>
            <w:tcBorders>
              <w:right w:val="dashSmallGap" w:sz="4" w:space="0" w:color="auto"/>
            </w:tcBorders>
          </w:tcPr>
          <w:p w14:paraId="0E2225DE" w14:textId="77777777" w:rsidR="00E305D1" w:rsidRDefault="00E305D1" w:rsidP="00E305D1">
            <w:pPr>
              <w:pStyle w:val="VBAILTBodyStrong"/>
              <w:rPr>
                <w:rStyle w:val="Strong"/>
                <w:b/>
                <w:bCs w:val="0"/>
              </w:rPr>
            </w:pPr>
            <w:r>
              <w:rPr>
                <w:rStyle w:val="Strong"/>
                <w:b/>
                <w:bCs w:val="0"/>
              </w:rPr>
              <w:lastRenderedPageBreak/>
              <w:t xml:space="preserve">Final Expenses Recap </w:t>
            </w:r>
          </w:p>
          <w:p w14:paraId="4F136707" w14:textId="77777777" w:rsidR="00E305D1" w:rsidRPr="002F0BE3" w:rsidRDefault="00E305D1" w:rsidP="00E305D1">
            <w:pPr>
              <w:pStyle w:val="VBAILTbullet1"/>
            </w:pPr>
            <w:r w:rsidRPr="002F0BE3">
              <w:t xml:space="preserve">A claimant’s income may be reduced from deducting unreimbursed final expenses paid by the claimant. </w:t>
            </w:r>
          </w:p>
          <w:p w14:paraId="366445EB" w14:textId="77777777" w:rsidR="00E305D1" w:rsidRPr="002F0BE3" w:rsidRDefault="00E305D1" w:rsidP="00E305D1">
            <w:pPr>
              <w:pStyle w:val="VBAILTbullet1"/>
            </w:pPr>
            <w:r w:rsidRPr="002F0BE3">
              <w:t>Final expenses are made up of expenses related to the Veteran’s:</w:t>
            </w:r>
          </w:p>
          <w:p w14:paraId="3FDB2210" w14:textId="77777777" w:rsidR="00E305D1" w:rsidRPr="002F0BE3" w:rsidRDefault="00E305D1" w:rsidP="00E305D1">
            <w:pPr>
              <w:pStyle w:val="VBAILTBullet2"/>
              <w:ind w:left="720"/>
            </w:pPr>
            <w:r w:rsidRPr="002F0BE3">
              <w:rPr>
                <w:b/>
                <w:bCs/>
              </w:rPr>
              <w:t>Last Illness:</w:t>
            </w:r>
            <w:r w:rsidRPr="002F0BE3">
              <w:t xml:space="preserve"> The period from the onset of the acute attack causing death to the date of death, (Generally within one year of the Veteran’s passing)</w:t>
            </w:r>
          </w:p>
          <w:p w14:paraId="54B6838C" w14:textId="77777777" w:rsidR="00E305D1" w:rsidRPr="002F0BE3" w:rsidRDefault="00E305D1" w:rsidP="00E305D1">
            <w:pPr>
              <w:pStyle w:val="VBAILTBullet2"/>
              <w:ind w:left="720"/>
            </w:pPr>
            <w:r w:rsidRPr="002F0BE3">
              <w:rPr>
                <w:b/>
                <w:bCs/>
              </w:rPr>
              <w:t>Burial:</w:t>
            </w:r>
            <w:r w:rsidRPr="002F0BE3">
              <w:t xml:space="preserve"> Include all funeral and burial expenses incident to disposition of the remains of deceased persons, (Excludes any reimbursed burial expenses including VA burial benefits) OR </w:t>
            </w:r>
          </w:p>
          <w:p w14:paraId="375CA9A8" w14:textId="78E1737D" w:rsidR="00E305D1" w:rsidRDefault="00E305D1" w:rsidP="00E305D1">
            <w:pPr>
              <w:pStyle w:val="VBAILTbullet1"/>
              <w:numPr>
                <w:ilvl w:val="0"/>
                <w:numId w:val="0"/>
              </w:numPr>
              <w:rPr>
                <w:b/>
                <w:bCs/>
              </w:rPr>
            </w:pPr>
            <w:r w:rsidRPr="002F0BE3">
              <w:rPr>
                <w:b/>
                <w:bCs/>
              </w:rPr>
              <w:t>Just Debts:</w:t>
            </w:r>
            <w:r w:rsidRPr="002F0BE3">
              <w:t xml:space="preserve"> Includes any debt that would be recognized by a probated court. (Legally enforceable and not fraudulent)</w:t>
            </w:r>
          </w:p>
        </w:tc>
        <w:tc>
          <w:tcPr>
            <w:tcW w:w="4955" w:type="dxa"/>
            <w:tcBorders>
              <w:left w:val="dashSmallGap" w:sz="4" w:space="0" w:color="auto"/>
            </w:tcBorders>
          </w:tcPr>
          <w:p w14:paraId="78E55397" w14:textId="77777777" w:rsidR="00E305D1" w:rsidRPr="00077BE7" w:rsidRDefault="00E305D1" w:rsidP="00E305D1">
            <w:pPr>
              <w:pStyle w:val="VBAILTBody"/>
              <w:rPr>
                <w:rStyle w:val="Strong"/>
                <w:b w:val="0"/>
                <w:bCs w:val="0"/>
              </w:rPr>
            </w:pPr>
          </w:p>
        </w:tc>
      </w:tr>
      <w:tr w:rsidR="00E305D1" w14:paraId="21106726" w14:textId="77777777" w:rsidTr="1F0B97ED">
        <w:trPr>
          <w:cantSplit/>
          <w:jc w:val="center"/>
        </w:trPr>
        <w:tc>
          <w:tcPr>
            <w:tcW w:w="5125" w:type="dxa"/>
            <w:tcBorders>
              <w:right w:val="dashSmallGap" w:sz="4" w:space="0" w:color="auto"/>
            </w:tcBorders>
          </w:tcPr>
          <w:p w14:paraId="66DAD08E" w14:textId="77777777" w:rsidR="00E305D1" w:rsidRDefault="00E305D1" w:rsidP="00E305D1">
            <w:pPr>
              <w:pStyle w:val="VBAILTBodyStrong"/>
              <w:rPr>
                <w:bCs/>
              </w:rPr>
            </w:pPr>
            <w:r w:rsidRPr="00FC3F93">
              <w:rPr>
                <w:bCs/>
              </w:rPr>
              <w:lastRenderedPageBreak/>
              <w:t>Final Expenses Recap: Last Illness</w:t>
            </w:r>
          </w:p>
          <w:p w14:paraId="737FC0DB" w14:textId="77777777" w:rsidR="00E305D1" w:rsidRDefault="00E305D1" w:rsidP="00E305D1">
            <w:pPr>
              <w:pStyle w:val="VBAILTbullet1"/>
            </w:pPr>
            <w:r w:rsidRPr="00FC3F93">
              <w:t xml:space="preserve">If the Veteran’s death resulted from a lingering or prolonged illness instead of an acute attack, the period of last illness is considered to have begun at the time the person became so ill as to require the regular and daily attendance of another person. </w:t>
            </w:r>
          </w:p>
          <w:p w14:paraId="071699A2" w14:textId="77777777" w:rsidR="00E305D1" w:rsidRPr="00FC3F93" w:rsidRDefault="00E305D1" w:rsidP="00E305D1">
            <w:pPr>
              <w:pStyle w:val="VBAILTbullet1"/>
            </w:pPr>
            <w:r w:rsidRPr="00FC3F93">
              <w:t xml:space="preserve">Last illness expenses are allowable when paid by: </w:t>
            </w:r>
          </w:p>
          <w:p w14:paraId="091089F0" w14:textId="77777777" w:rsidR="00E305D1" w:rsidRPr="00FC3F93" w:rsidRDefault="00E305D1" w:rsidP="00E305D1">
            <w:pPr>
              <w:pStyle w:val="VBAILTBullet2"/>
              <w:ind w:left="720"/>
            </w:pPr>
            <w:r w:rsidRPr="00FC3F93">
              <w:t>Surviving spouse or child, for the deceased Veteran.</w:t>
            </w:r>
          </w:p>
          <w:p w14:paraId="5A88647F" w14:textId="77777777" w:rsidR="00E305D1" w:rsidRPr="00FC3F93" w:rsidRDefault="00E305D1" w:rsidP="00E305D1">
            <w:pPr>
              <w:pStyle w:val="VBAILTBullet2"/>
              <w:ind w:left="720"/>
            </w:pPr>
            <w:r w:rsidRPr="00FC3F93">
              <w:t xml:space="preserve">Veteran, for their spouse or child’s last illness. </w:t>
            </w:r>
          </w:p>
          <w:p w14:paraId="3D8451B3" w14:textId="77777777" w:rsidR="00E305D1" w:rsidRDefault="00E305D1" w:rsidP="00E305D1">
            <w:pPr>
              <w:pStyle w:val="VBAILTBullet2"/>
              <w:ind w:left="720"/>
            </w:pPr>
            <w:r w:rsidRPr="00FC3F93">
              <w:t xml:space="preserve">Veteran’s dependent spouse or surviving spouse, for the Veteran’s child. </w:t>
            </w:r>
          </w:p>
          <w:p w14:paraId="26BB3A28" w14:textId="183F19A5" w:rsidR="00E305D1" w:rsidRPr="00BC341A" w:rsidRDefault="00E305D1" w:rsidP="00E305D1">
            <w:pPr>
              <w:pStyle w:val="VBAILTbullet1"/>
              <w:numPr>
                <w:ilvl w:val="0"/>
                <w:numId w:val="0"/>
              </w:numPr>
            </w:pPr>
            <w:r w:rsidRPr="00FC3F93">
              <w:rPr>
                <w:b/>
                <w:bCs/>
              </w:rPr>
              <w:t xml:space="preserve">Note: </w:t>
            </w:r>
            <w:r w:rsidRPr="00FC3F93">
              <w:t xml:space="preserve">The death certificate may provide the date of onset of the primary or contributing disabilities which caused the Veteran’s death. Additionally, expenses paid by the Veteran for the last illness of their spouse or child, likely qualify as medical expenses. </w:t>
            </w:r>
          </w:p>
        </w:tc>
        <w:tc>
          <w:tcPr>
            <w:tcW w:w="4955" w:type="dxa"/>
            <w:tcBorders>
              <w:left w:val="dashSmallGap" w:sz="4" w:space="0" w:color="auto"/>
            </w:tcBorders>
          </w:tcPr>
          <w:p w14:paraId="77B2CA86" w14:textId="77777777" w:rsidR="00E305D1" w:rsidRPr="00077BE7" w:rsidRDefault="00E305D1" w:rsidP="00E305D1">
            <w:pPr>
              <w:pStyle w:val="VBAILTBody"/>
              <w:rPr>
                <w:rStyle w:val="Strong"/>
                <w:b w:val="0"/>
                <w:bCs w:val="0"/>
              </w:rPr>
            </w:pPr>
          </w:p>
        </w:tc>
      </w:tr>
      <w:tr w:rsidR="00E305D1" w14:paraId="02FF7212" w14:textId="77777777" w:rsidTr="1F0B97ED">
        <w:trPr>
          <w:cantSplit/>
          <w:jc w:val="center"/>
        </w:trPr>
        <w:tc>
          <w:tcPr>
            <w:tcW w:w="5125" w:type="dxa"/>
            <w:tcBorders>
              <w:right w:val="dashSmallGap" w:sz="4" w:space="0" w:color="auto"/>
            </w:tcBorders>
          </w:tcPr>
          <w:p w14:paraId="490BD4BF" w14:textId="77777777" w:rsidR="00E305D1" w:rsidRDefault="00E305D1" w:rsidP="00E305D1">
            <w:pPr>
              <w:pStyle w:val="VBAILTBodyStrong"/>
              <w:rPr>
                <w:bCs/>
              </w:rPr>
            </w:pPr>
            <w:r w:rsidRPr="0044451B">
              <w:rPr>
                <w:bCs/>
              </w:rPr>
              <w:lastRenderedPageBreak/>
              <w:t>Final Expenses Recap: Burial</w:t>
            </w:r>
          </w:p>
          <w:p w14:paraId="65ED6C37" w14:textId="77777777" w:rsidR="00E305D1" w:rsidRPr="0044451B" w:rsidRDefault="00E305D1" w:rsidP="00E305D1">
            <w:pPr>
              <w:pStyle w:val="VBAILTbullet1"/>
            </w:pPr>
            <w:r w:rsidRPr="0044451B">
              <w:t>Accept the amount reported by the claimant as an unreimbursed final expense</w:t>
            </w:r>
            <w:r>
              <w:t xml:space="preserve"> </w:t>
            </w:r>
            <w:r w:rsidRPr="0044451B">
              <w:t xml:space="preserve">unless conflicting amounts are provided on a funeral home statement. If the amount reported by the claimant differs from the funeral statement, use the lowest total amount and explain within the decision notice. </w:t>
            </w:r>
          </w:p>
          <w:p w14:paraId="605D6919" w14:textId="77777777" w:rsidR="00E305D1" w:rsidRPr="0044451B" w:rsidRDefault="00E305D1" w:rsidP="00E305D1">
            <w:pPr>
              <w:pStyle w:val="VBAILTbullet1"/>
            </w:pPr>
            <w:r w:rsidRPr="0044451B">
              <w:t xml:space="preserve">VA will accept the following final expenses listed on a funeral statement of account when submitted with an application claiming final expenses: </w:t>
            </w:r>
          </w:p>
          <w:p w14:paraId="7A95CC3B" w14:textId="77777777" w:rsidR="00E305D1" w:rsidRPr="0044451B" w:rsidRDefault="00E305D1" w:rsidP="00E305D1">
            <w:pPr>
              <w:pStyle w:val="VBAILTBullet2"/>
              <w:ind w:left="720"/>
            </w:pPr>
            <w:r w:rsidRPr="0044451B">
              <w:t xml:space="preserve">Clergy </w:t>
            </w:r>
          </w:p>
          <w:p w14:paraId="5FC8DFB4" w14:textId="77777777" w:rsidR="00E305D1" w:rsidRPr="0044451B" w:rsidRDefault="00E305D1" w:rsidP="00E305D1">
            <w:pPr>
              <w:pStyle w:val="VBAILTBullet2"/>
              <w:ind w:left="720"/>
            </w:pPr>
            <w:r w:rsidRPr="0044451B">
              <w:t xml:space="preserve">Copies of death certificates </w:t>
            </w:r>
          </w:p>
          <w:p w14:paraId="383AE85D" w14:textId="77777777" w:rsidR="00E305D1" w:rsidRPr="0044451B" w:rsidRDefault="00E305D1" w:rsidP="00E305D1">
            <w:pPr>
              <w:pStyle w:val="VBAILTBullet2"/>
              <w:ind w:left="720"/>
            </w:pPr>
            <w:r w:rsidRPr="0044451B">
              <w:t xml:space="preserve">Flowers </w:t>
            </w:r>
          </w:p>
          <w:p w14:paraId="7F17DF10" w14:textId="465354F0" w:rsidR="00E305D1" w:rsidRPr="006621F6" w:rsidRDefault="00E305D1" w:rsidP="00E305D1">
            <w:pPr>
              <w:pStyle w:val="VBAILTBullet2"/>
              <w:ind w:left="720"/>
            </w:pPr>
            <w:r w:rsidRPr="0044451B">
              <w:t>Funeral service announcements, and</w:t>
            </w:r>
            <w:r>
              <w:t xml:space="preserve"> </w:t>
            </w:r>
            <w:r w:rsidRPr="0044451B">
              <w:t xml:space="preserve">Organist. </w:t>
            </w:r>
          </w:p>
        </w:tc>
        <w:tc>
          <w:tcPr>
            <w:tcW w:w="4955" w:type="dxa"/>
            <w:tcBorders>
              <w:left w:val="dashSmallGap" w:sz="4" w:space="0" w:color="auto"/>
            </w:tcBorders>
          </w:tcPr>
          <w:p w14:paraId="51D567E4" w14:textId="77777777" w:rsidR="00E305D1" w:rsidRPr="00077BE7" w:rsidRDefault="00E305D1" w:rsidP="00E305D1">
            <w:pPr>
              <w:pStyle w:val="VBAILTBody"/>
              <w:rPr>
                <w:rStyle w:val="Strong"/>
                <w:b w:val="0"/>
                <w:bCs w:val="0"/>
              </w:rPr>
            </w:pPr>
          </w:p>
        </w:tc>
      </w:tr>
      <w:tr w:rsidR="00E305D1" w14:paraId="35D6ADF7" w14:textId="77777777" w:rsidTr="1F0B97ED">
        <w:trPr>
          <w:cantSplit/>
          <w:jc w:val="center"/>
        </w:trPr>
        <w:tc>
          <w:tcPr>
            <w:tcW w:w="5125" w:type="dxa"/>
            <w:tcBorders>
              <w:right w:val="dashSmallGap" w:sz="4" w:space="0" w:color="auto"/>
            </w:tcBorders>
          </w:tcPr>
          <w:p w14:paraId="15C1C901" w14:textId="77777777" w:rsidR="00E305D1" w:rsidRDefault="00E305D1" w:rsidP="00E305D1">
            <w:pPr>
              <w:pStyle w:val="VBAILTBodyStrong"/>
              <w:rPr>
                <w:bCs/>
              </w:rPr>
            </w:pPr>
            <w:r w:rsidRPr="00DC6D03">
              <w:rPr>
                <w:bCs/>
              </w:rPr>
              <w:lastRenderedPageBreak/>
              <w:t>Final Expenses Recap: Just Debts</w:t>
            </w:r>
          </w:p>
          <w:p w14:paraId="4648DED7" w14:textId="77777777" w:rsidR="00E305D1" w:rsidRPr="00DC6D03" w:rsidRDefault="00E305D1" w:rsidP="00E305D1">
            <w:pPr>
              <w:pStyle w:val="VBAILTbullet1"/>
              <w:rPr>
                <w:b/>
              </w:rPr>
            </w:pPr>
            <w:r w:rsidRPr="00DC6D03">
              <w:t>Payments of unsecured debts incurred solely by the Veteran and those incurred by the Veteran and surviving spouse, are deductible as just debts.</w:t>
            </w:r>
            <w:r w:rsidRPr="00DC6D03">
              <w:rPr>
                <w:b/>
              </w:rPr>
              <w:t xml:space="preserve"> </w:t>
            </w:r>
          </w:p>
          <w:p w14:paraId="7499AFC6" w14:textId="77777777" w:rsidR="00E305D1" w:rsidRDefault="00E305D1" w:rsidP="002E7F6E">
            <w:pPr>
              <w:pStyle w:val="VBAILTbullet1"/>
              <w:numPr>
                <w:ilvl w:val="0"/>
                <w:numId w:val="0"/>
              </w:numPr>
              <w:rPr>
                <w:bCs/>
              </w:rPr>
            </w:pPr>
          </w:p>
          <w:p w14:paraId="46F93EAF" w14:textId="77777777" w:rsidR="00E305D1" w:rsidRDefault="00E305D1" w:rsidP="00E305D1">
            <w:pPr>
              <w:pStyle w:val="VBAILTbullet1"/>
              <w:rPr>
                <w:bCs/>
              </w:rPr>
            </w:pPr>
            <w:r w:rsidRPr="00DC6D03">
              <w:rPr>
                <w:bCs/>
              </w:rPr>
              <w:t>Exclusions:</w:t>
            </w:r>
          </w:p>
          <w:p w14:paraId="62E68DDF" w14:textId="77777777" w:rsidR="00E305D1" w:rsidRPr="00DC6D03" w:rsidRDefault="00E305D1" w:rsidP="00E305D1">
            <w:pPr>
              <w:pStyle w:val="VBAILTBullet2"/>
              <w:ind w:left="720"/>
            </w:pPr>
            <w:r w:rsidRPr="00DC6D03">
              <w:t>Payments of secured or unsecured debts for the purchase of real or personal property. (Includes payments on home and car loans.)</w:t>
            </w:r>
          </w:p>
          <w:p w14:paraId="41DD9D19" w14:textId="77777777" w:rsidR="00E305D1" w:rsidRDefault="00E305D1" w:rsidP="00E305D1">
            <w:pPr>
              <w:pStyle w:val="VBAILTBullet2"/>
              <w:ind w:left="720"/>
            </w:pPr>
            <w:r w:rsidRPr="00DC6D03">
              <w:t xml:space="preserve">Just debts paid during the Veteran’s lifetime. </w:t>
            </w:r>
          </w:p>
          <w:p w14:paraId="6DE08FF0" w14:textId="77777777" w:rsidR="00E305D1" w:rsidRPr="00DC6D03" w:rsidRDefault="00E305D1" w:rsidP="00E305D1">
            <w:pPr>
              <w:pStyle w:val="VBAILTBullet2"/>
              <w:numPr>
                <w:ilvl w:val="0"/>
                <w:numId w:val="0"/>
              </w:numPr>
              <w:ind w:left="720"/>
            </w:pPr>
          </w:p>
          <w:p w14:paraId="38AE73EB" w14:textId="5AFECB71" w:rsidR="00E305D1" w:rsidRDefault="00E305D1" w:rsidP="00E305D1">
            <w:pPr>
              <w:pStyle w:val="VBAILTbullet1"/>
              <w:numPr>
                <w:ilvl w:val="0"/>
                <w:numId w:val="0"/>
              </w:numPr>
            </w:pPr>
            <w:r w:rsidRPr="00DC6D03">
              <w:rPr>
                <w:b/>
                <w:bCs/>
              </w:rPr>
              <w:t xml:space="preserve">Notes: </w:t>
            </w:r>
            <w:r w:rsidRPr="00DC6D03">
              <w:rPr>
                <w:bCs/>
              </w:rPr>
              <w:t>Medical expenses not deductible as final expenses can be considered as a just debt of the Veteran.</w:t>
            </w:r>
          </w:p>
        </w:tc>
        <w:tc>
          <w:tcPr>
            <w:tcW w:w="4955" w:type="dxa"/>
            <w:tcBorders>
              <w:left w:val="dashSmallGap" w:sz="4" w:space="0" w:color="auto"/>
            </w:tcBorders>
          </w:tcPr>
          <w:p w14:paraId="1F4C2F6F" w14:textId="77777777" w:rsidR="00E305D1" w:rsidRDefault="00E305D1" w:rsidP="00E305D1">
            <w:pPr>
              <w:pStyle w:val="VBAILTBody"/>
              <w:rPr>
                <w:rStyle w:val="Strong"/>
                <w:b w:val="0"/>
                <w:bCs w:val="0"/>
              </w:rPr>
            </w:pPr>
          </w:p>
          <w:p w14:paraId="31711818" w14:textId="77777777" w:rsidR="00E305D1" w:rsidRPr="00E305D1" w:rsidRDefault="00E305D1" w:rsidP="00E305D1"/>
          <w:p w14:paraId="19240648" w14:textId="77777777" w:rsidR="00E305D1" w:rsidRPr="00E305D1" w:rsidRDefault="00E305D1" w:rsidP="00E305D1"/>
          <w:p w14:paraId="3E1D8118" w14:textId="77777777" w:rsidR="00E305D1" w:rsidRPr="00E305D1" w:rsidRDefault="00E305D1" w:rsidP="00E305D1"/>
          <w:p w14:paraId="2D12F6C3" w14:textId="77777777" w:rsidR="00E305D1" w:rsidRPr="00E305D1" w:rsidRDefault="00E305D1" w:rsidP="00E305D1"/>
          <w:p w14:paraId="224F7AE8" w14:textId="77777777" w:rsidR="00E305D1" w:rsidRPr="00E305D1" w:rsidRDefault="00E305D1" w:rsidP="00E305D1"/>
          <w:p w14:paraId="2DD24363" w14:textId="77777777" w:rsidR="00E305D1" w:rsidRPr="00E305D1" w:rsidRDefault="00E305D1" w:rsidP="00E305D1"/>
          <w:p w14:paraId="40943799" w14:textId="77777777" w:rsidR="00E305D1" w:rsidRPr="00E305D1" w:rsidRDefault="00E305D1" w:rsidP="00E305D1"/>
          <w:p w14:paraId="6FA38649" w14:textId="77777777" w:rsidR="00E305D1" w:rsidRDefault="00E305D1" w:rsidP="00E305D1">
            <w:pPr>
              <w:rPr>
                <w:rStyle w:val="Strong"/>
                <w:rFonts w:ascii="Verdana" w:hAnsi="Verdana"/>
                <w:b w:val="0"/>
                <w:bCs w:val="0"/>
              </w:rPr>
            </w:pPr>
          </w:p>
          <w:p w14:paraId="5896D5F1" w14:textId="77777777" w:rsidR="00E305D1" w:rsidRPr="00E305D1" w:rsidRDefault="00E305D1" w:rsidP="00E305D1"/>
          <w:p w14:paraId="14A28CFD" w14:textId="77777777" w:rsidR="00E305D1" w:rsidRPr="00E305D1" w:rsidRDefault="00E305D1" w:rsidP="00E305D1"/>
          <w:p w14:paraId="27922A9B" w14:textId="77777777" w:rsidR="00E305D1" w:rsidRPr="00E305D1" w:rsidRDefault="00E305D1" w:rsidP="00E305D1"/>
          <w:p w14:paraId="1991CFC4" w14:textId="77777777" w:rsidR="00E305D1" w:rsidRDefault="00E305D1" w:rsidP="00E305D1">
            <w:pPr>
              <w:rPr>
                <w:rStyle w:val="Strong"/>
                <w:rFonts w:ascii="Verdana" w:hAnsi="Verdana"/>
                <w:b w:val="0"/>
                <w:bCs w:val="0"/>
              </w:rPr>
            </w:pPr>
          </w:p>
          <w:p w14:paraId="1C9E1EAC" w14:textId="77777777" w:rsidR="00E305D1" w:rsidRDefault="00E305D1" w:rsidP="00E305D1">
            <w:pPr>
              <w:rPr>
                <w:rStyle w:val="Strong"/>
                <w:rFonts w:ascii="Verdana" w:hAnsi="Verdana"/>
                <w:b w:val="0"/>
                <w:bCs w:val="0"/>
              </w:rPr>
            </w:pPr>
          </w:p>
          <w:p w14:paraId="5AB18437" w14:textId="77777777" w:rsidR="00E305D1" w:rsidRDefault="00E305D1" w:rsidP="00E305D1">
            <w:pPr>
              <w:rPr>
                <w:rStyle w:val="Strong"/>
                <w:rFonts w:ascii="Verdana" w:hAnsi="Verdana"/>
                <w:b w:val="0"/>
                <w:bCs w:val="0"/>
              </w:rPr>
            </w:pPr>
          </w:p>
          <w:p w14:paraId="17A1D0DF" w14:textId="589EAF22" w:rsidR="00E305D1" w:rsidRPr="00E305D1" w:rsidRDefault="00E305D1" w:rsidP="00E305D1"/>
        </w:tc>
      </w:tr>
      <w:tr w:rsidR="00E305D1" w14:paraId="344E716D" w14:textId="77777777" w:rsidTr="1F0B97ED">
        <w:trPr>
          <w:cantSplit/>
          <w:jc w:val="center"/>
        </w:trPr>
        <w:tc>
          <w:tcPr>
            <w:tcW w:w="5125" w:type="dxa"/>
            <w:tcBorders>
              <w:right w:val="dashSmallGap" w:sz="4" w:space="0" w:color="auto"/>
            </w:tcBorders>
          </w:tcPr>
          <w:p w14:paraId="5F63BDDD" w14:textId="77777777" w:rsidR="00E305D1" w:rsidRDefault="00E305D1" w:rsidP="00E305D1">
            <w:pPr>
              <w:pStyle w:val="VBAILTBodyStrong"/>
              <w:rPr>
                <w:bCs/>
              </w:rPr>
            </w:pPr>
            <w:r w:rsidRPr="00AF47D7">
              <w:rPr>
                <w:bCs/>
              </w:rPr>
              <w:t xml:space="preserve">Processing Final Expenses: Scenario </w:t>
            </w:r>
            <w:r>
              <w:rPr>
                <w:bCs/>
              </w:rPr>
              <w:t>2</w:t>
            </w:r>
          </w:p>
          <w:p w14:paraId="7CA0D995" w14:textId="1077C325" w:rsidR="00E305D1" w:rsidRPr="00DC6D03" w:rsidRDefault="00E305D1" w:rsidP="00E305D1">
            <w:pPr>
              <w:pStyle w:val="VBAILTBodyStrong"/>
              <w:rPr>
                <w:bCs/>
              </w:rPr>
            </w:pPr>
            <w:r>
              <w:rPr>
                <w:b w:val="0"/>
              </w:rPr>
              <w:t xml:space="preserve">Ms. </w:t>
            </w:r>
            <w:r w:rsidRPr="00B65459">
              <w:rPr>
                <w:b w:val="0"/>
              </w:rPr>
              <w:t xml:space="preserve">Debbie requests a deduction for payment of just debts from payments she’s making for the deceased Veteran’s monthly mortgage payment. Both she and the Veteran were joint obligors on the mortgage as it has been their primary residence for the last 12 years.  </w:t>
            </w:r>
          </w:p>
        </w:tc>
        <w:tc>
          <w:tcPr>
            <w:tcW w:w="4955" w:type="dxa"/>
            <w:tcBorders>
              <w:left w:val="dashSmallGap" w:sz="4" w:space="0" w:color="auto"/>
            </w:tcBorders>
          </w:tcPr>
          <w:p w14:paraId="41C81806" w14:textId="77777777" w:rsidR="00E305D1" w:rsidRDefault="00E305D1" w:rsidP="00E305D1">
            <w:pPr>
              <w:pStyle w:val="VBAILTBody"/>
              <w:rPr>
                <w:rStyle w:val="Strong"/>
                <w:b w:val="0"/>
                <w:bCs w:val="0"/>
              </w:rPr>
            </w:pPr>
          </w:p>
        </w:tc>
      </w:tr>
      <w:tr w:rsidR="00E305D1" w14:paraId="3A4A07BF" w14:textId="77777777" w:rsidTr="1F0B97ED">
        <w:trPr>
          <w:cantSplit/>
          <w:jc w:val="center"/>
        </w:trPr>
        <w:tc>
          <w:tcPr>
            <w:tcW w:w="5125" w:type="dxa"/>
            <w:tcBorders>
              <w:right w:val="dashSmallGap" w:sz="4" w:space="0" w:color="auto"/>
            </w:tcBorders>
          </w:tcPr>
          <w:p w14:paraId="6084DEB8" w14:textId="77777777" w:rsidR="00E305D1" w:rsidRDefault="00E305D1" w:rsidP="00E305D1">
            <w:pPr>
              <w:pStyle w:val="VBAILTBodyStrong"/>
              <w:rPr>
                <w:bCs/>
              </w:rPr>
            </w:pPr>
            <w:r w:rsidRPr="00AF47D7">
              <w:rPr>
                <w:bCs/>
              </w:rPr>
              <w:t xml:space="preserve">Processing Final Expenses: Scenario </w:t>
            </w:r>
            <w:r>
              <w:rPr>
                <w:bCs/>
              </w:rPr>
              <w:t>2 Questions</w:t>
            </w:r>
          </w:p>
          <w:p w14:paraId="6099E91E" w14:textId="77777777" w:rsidR="00E305D1" w:rsidRPr="00E305D1" w:rsidRDefault="00E305D1" w:rsidP="00E305D1">
            <w:pPr>
              <w:pStyle w:val="VBAILTBodyStrong"/>
              <w:numPr>
                <w:ilvl w:val="0"/>
                <w:numId w:val="35"/>
              </w:numPr>
              <w:rPr>
                <w:bCs/>
              </w:rPr>
            </w:pPr>
            <w:r w:rsidRPr="00B65459">
              <w:rPr>
                <w:b w:val="0"/>
              </w:rPr>
              <w:t>Is Debbie an eligible claimant to request expenses for just debts of the deceased Veteran?</w:t>
            </w:r>
            <w:r>
              <w:rPr>
                <w:b w:val="0"/>
              </w:rPr>
              <w:t xml:space="preserve"> </w:t>
            </w:r>
          </w:p>
          <w:p w14:paraId="352B6A43" w14:textId="79663205" w:rsidR="00E305D1" w:rsidRPr="00AF47D7" w:rsidRDefault="00E305D1" w:rsidP="00E305D1">
            <w:pPr>
              <w:pStyle w:val="VBAILTBodyStrong"/>
              <w:numPr>
                <w:ilvl w:val="0"/>
                <w:numId w:val="35"/>
              </w:numPr>
              <w:rPr>
                <w:bCs/>
              </w:rPr>
            </w:pPr>
            <w:r w:rsidRPr="00B65459">
              <w:rPr>
                <w:b w:val="0"/>
              </w:rPr>
              <w:t>Can VA consider Debbie’s requested expense?</w:t>
            </w:r>
          </w:p>
        </w:tc>
        <w:tc>
          <w:tcPr>
            <w:tcW w:w="4955" w:type="dxa"/>
            <w:tcBorders>
              <w:left w:val="dashSmallGap" w:sz="4" w:space="0" w:color="auto"/>
            </w:tcBorders>
          </w:tcPr>
          <w:p w14:paraId="5D98643B" w14:textId="77777777" w:rsidR="00E305D1" w:rsidRDefault="00E305D1" w:rsidP="00E305D1">
            <w:pPr>
              <w:pStyle w:val="VBAILTBody"/>
              <w:rPr>
                <w:rStyle w:val="Strong"/>
                <w:b w:val="0"/>
                <w:bCs w:val="0"/>
              </w:rPr>
            </w:pPr>
          </w:p>
        </w:tc>
      </w:tr>
      <w:tr w:rsidR="00E305D1" w14:paraId="71CE5DF8" w14:textId="77777777" w:rsidTr="1F0B97ED">
        <w:trPr>
          <w:cantSplit/>
          <w:jc w:val="center"/>
        </w:trPr>
        <w:tc>
          <w:tcPr>
            <w:tcW w:w="5125" w:type="dxa"/>
            <w:tcBorders>
              <w:right w:val="dashSmallGap" w:sz="4" w:space="0" w:color="auto"/>
            </w:tcBorders>
          </w:tcPr>
          <w:p w14:paraId="6A139FD9" w14:textId="77777777" w:rsidR="00E305D1" w:rsidRPr="007E2831" w:rsidRDefault="00E305D1" w:rsidP="00E305D1">
            <w:pPr>
              <w:pStyle w:val="VBAILTBodyStrong"/>
              <w:rPr>
                <w:bCs/>
              </w:rPr>
            </w:pPr>
            <w:r w:rsidRPr="007E2831">
              <w:rPr>
                <w:bCs/>
              </w:rPr>
              <w:lastRenderedPageBreak/>
              <w:t>Educational Expenses Recap</w:t>
            </w:r>
          </w:p>
          <w:p w14:paraId="0DE82E90" w14:textId="77777777" w:rsidR="00E305D1" w:rsidRPr="007E2831" w:rsidRDefault="00E305D1" w:rsidP="00E305D1">
            <w:pPr>
              <w:pStyle w:val="VBAILTbullet1"/>
            </w:pPr>
            <w:r w:rsidRPr="007E2831">
              <w:t>VA can allow unreimbursed expenses for either a Veteran or surviving s</w:t>
            </w:r>
            <w:r>
              <w:t>p</w:t>
            </w:r>
            <w:r w:rsidRPr="007E2831">
              <w:t xml:space="preserve">ouse pursuing a course of education or vocational rehabilitation. </w:t>
            </w:r>
          </w:p>
          <w:p w14:paraId="1F4EFEEA" w14:textId="77777777" w:rsidR="00E305D1" w:rsidRPr="007E2831" w:rsidRDefault="00E305D1" w:rsidP="00E305D1">
            <w:pPr>
              <w:pStyle w:val="VBAILTbullet1"/>
            </w:pPr>
            <w:r w:rsidRPr="007E2831">
              <w:t xml:space="preserve">Allowable Educational Expenses: </w:t>
            </w:r>
          </w:p>
          <w:p w14:paraId="34961E1E" w14:textId="77777777" w:rsidR="00E305D1" w:rsidRPr="007E2831" w:rsidRDefault="00E305D1" w:rsidP="00E305D1">
            <w:pPr>
              <w:pStyle w:val="VBAILTBullet2"/>
              <w:ind w:left="720"/>
            </w:pPr>
            <w:r w:rsidRPr="007E2831">
              <w:t xml:space="preserve">Tuition, </w:t>
            </w:r>
          </w:p>
          <w:p w14:paraId="7E0E26D5" w14:textId="77777777" w:rsidR="00E305D1" w:rsidRPr="007E2831" w:rsidRDefault="00E305D1" w:rsidP="00E305D1">
            <w:pPr>
              <w:pStyle w:val="VBAILTBullet2"/>
              <w:ind w:left="720"/>
            </w:pPr>
            <w:r w:rsidRPr="007E2831">
              <w:t xml:space="preserve">Fees, </w:t>
            </w:r>
          </w:p>
          <w:p w14:paraId="7FF4B395" w14:textId="77777777" w:rsidR="00E305D1" w:rsidRPr="007E2831" w:rsidRDefault="00E305D1" w:rsidP="00E305D1">
            <w:pPr>
              <w:pStyle w:val="VBAILTBullet2"/>
              <w:ind w:left="720"/>
            </w:pPr>
            <w:r w:rsidRPr="007E2831">
              <w:t xml:space="preserve">Books, and </w:t>
            </w:r>
          </w:p>
          <w:p w14:paraId="699A6538" w14:textId="77777777" w:rsidR="00E305D1" w:rsidRDefault="00E305D1" w:rsidP="00E305D1">
            <w:pPr>
              <w:pStyle w:val="VBAILTBullet2"/>
              <w:ind w:left="720"/>
            </w:pPr>
            <w:r w:rsidRPr="007E2831">
              <w:t>Necessary Materials</w:t>
            </w:r>
          </w:p>
          <w:p w14:paraId="632A0C8E" w14:textId="77777777" w:rsidR="00E305D1" w:rsidRPr="007E2831" w:rsidRDefault="00E305D1" w:rsidP="00E305D1">
            <w:pPr>
              <w:pStyle w:val="VBAILTBodyStrong"/>
              <w:rPr>
                <w:bCs/>
              </w:rPr>
            </w:pPr>
          </w:p>
          <w:p w14:paraId="5F307D0C" w14:textId="77777777" w:rsidR="00E305D1" w:rsidRPr="007E2831" w:rsidRDefault="00E305D1" w:rsidP="00E305D1">
            <w:pPr>
              <w:pStyle w:val="VBAILTBodyStrong"/>
              <w:rPr>
                <w:b w:val="0"/>
              </w:rPr>
            </w:pPr>
            <w:r w:rsidRPr="007E2831">
              <w:rPr>
                <w:bCs/>
              </w:rPr>
              <w:t>Note:</w:t>
            </w:r>
            <w:r w:rsidRPr="007E2831">
              <w:rPr>
                <w:b w:val="0"/>
              </w:rPr>
              <w:t xml:space="preserve"> Unusual transportation expenses </w:t>
            </w:r>
          </w:p>
          <w:p w14:paraId="3943C332" w14:textId="623A30EA" w:rsidR="00E305D1" w:rsidRPr="00C31D8C" w:rsidRDefault="00E305D1" w:rsidP="00E305D1">
            <w:pPr>
              <w:pStyle w:val="VBAILTbullet1"/>
              <w:numPr>
                <w:ilvl w:val="0"/>
                <w:numId w:val="0"/>
              </w:numPr>
            </w:pPr>
            <w:r w:rsidRPr="007E2831">
              <w:t>are also allowable if the Veteran or</w:t>
            </w:r>
            <w:r w:rsidRPr="007E2831">
              <w:rPr>
                <w:bCs/>
              </w:rPr>
              <w:t xml:space="preserve"> </w:t>
            </w:r>
            <w:r>
              <w:t xml:space="preserve">Surviving </w:t>
            </w:r>
            <w:r w:rsidRPr="007E2831">
              <w:t xml:space="preserve">spouse is rated for A&amp;A. In such cases, allow expenses related to their school attendance and exceed reasonable amount that would be incurred by a non-disabled person. </w:t>
            </w:r>
          </w:p>
        </w:tc>
        <w:tc>
          <w:tcPr>
            <w:tcW w:w="4955" w:type="dxa"/>
            <w:tcBorders>
              <w:left w:val="dashSmallGap" w:sz="4" w:space="0" w:color="auto"/>
            </w:tcBorders>
          </w:tcPr>
          <w:p w14:paraId="77A43691" w14:textId="77777777" w:rsidR="00E305D1" w:rsidRPr="00077BE7" w:rsidRDefault="00E305D1" w:rsidP="00E305D1">
            <w:pPr>
              <w:pStyle w:val="VBAILTBody"/>
              <w:rPr>
                <w:rStyle w:val="Strong"/>
                <w:b w:val="0"/>
                <w:bCs w:val="0"/>
              </w:rPr>
            </w:pPr>
          </w:p>
        </w:tc>
      </w:tr>
      <w:tr w:rsidR="00E305D1" w14:paraId="3ABC94B6" w14:textId="77777777" w:rsidTr="1F0B97ED">
        <w:trPr>
          <w:cantSplit/>
          <w:jc w:val="center"/>
        </w:trPr>
        <w:tc>
          <w:tcPr>
            <w:tcW w:w="5125" w:type="dxa"/>
            <w:tcBorders>
              <w:right w:val="dashSmallGap" w:sz="4" w:space="0" w:color="auto"/>
            </w:tcBorders>
          </w:tcPr>
          <w:p w14:paraId="06C3DD85" w14:textId="77777777" w:rsidR="00E305D1" w:rsidRDefault="00E305D1" w:rsidP="00E305D1">
            <w:pPr>
              <w:pStyle w:val="VBAILTBodyStrong"/>
            </w:pPr>
            <w:r>
              <w:t>Guided Practice</w:t>
            </w:r>
          </w:p>
          <w:p w14:paraId="2315E27A" w14:textId="77777777" w:rsidR="00E305D1" w:rsidRPr="004E1DB9" w:rsidRDefault="00E305D1" w:rsidP="00E305D1">
            <w:pPr>
              <w:pStyle w:val="VBAILTbullet1"/>
              <w:numPr>
                <w:ilvl w:val="0"/>
                <w:numId w:val="0"/>
              </w:numPr>
              <w:ind w:left="360" w:hanging="360"/>
            </w:pPr>
            <w:r w:rsidRPr="004E1DB9">
              <w:t>Instructions:</w:t>
            </w:r>
          </w:p>
          <w:p w14:paraId="199E2DC7" w14:textId="77777777" w:rsidR="00E305D1" w:rsidRPr="004E1DB9" w:rsidRDefault="00E305D1" w:rsidP="00E305D1">
            <w:pPr>
              <w:pStyle w:val="VBAILTbullet1"/>
            </w:pPr>
            <w:r w:rsidRPr="004E1DB9">
              <w:t xml:space="preserve">Instructors assign expense adjustment claims to trainees (including medical, final and/or educational expenses). </w:t>
            </w:r>
          </w:p>
          <w:p w14:paraId="644EDB65" w14:textId="77777777" w:rsidR="00E305D1" w:rsidRPr="004E1DB9" w:rsidRDefault="00E305D1" w:rsidP="00E305D1">
            <w:pPr>
              <w:pStyle w:val="VBAILTbullet1"/>
            </w:pPr>
            <w:r w:rsidRPr="004E1DB9">
              <w:t xml:space="preserve">Trainees review pending claims and take necessary action. </w:t>
            </w:r>
          </w:p>
          <w:p w14:paraId="7D03DB3A" w14:textId="77777777" w:rsidR="00E305D1" w:rsidRPr="00E305D1" w:rsidRDefault="00E305D1" w:rsidP="00E305D1">
            <w:pPr>
              <w:pStyle w:val="VBAILTbullet1"/>
              <w:rPr>
                <w:b/>
                <w:bCs/>
              </w:rPr>
            </w:pPr>
            <w:r w:rsidRPr="004E1DB9">
              <w:t>Use the job aids, references, and systems available.</w:t>
            </w:r>
            <w:r>
              <w:t xml:space="preserve"> </w:t>
            </w:r>
          </w:p>
          <w:p w14:paraId="7AA19010" w14:textId="26D2B8AF" w:rsidR="00E305D1" w:rsidRPr="00CF10D1" w:rsidRDefault="00E305D1" w:rsidP="00E305D1">
            <w:pPr>
              <w:pStyle w:val="VBAILTbullet1"/>
              <w:rPr>
                <w:b/>
                <w:bCs/>
              </w:rPr>
            </w:pPr>
            <w:r w:rsidRPr="004E1DB9">
              <w:t xml:space="preserve">Consult with instructors for assistance with processing questions. </w:t>
            </w:r>
          </w:p>
        </w:tc>
        <w:tc>
          <w:tcPr>
            <w:tcW w:w="4955" w:type="dxa"/>
            <w:tcBorders>
              <w:left w:val="dashSmallGap" w:sz="4" w:space="0" w:color="auto"/>
            </w:tcBorders>
          </w:tcPr>
          <w:p w14:paraId="2320C1EE" w14:textId="77777777" w:rsidR="00E305D1" w:rsidRPr="00077BE7" w:rsidRDefault="00E305D1" w:rsidP="00E305D1">
            <w:pPr>
              <w:pStyle w:val="VBAILTBody"/>
              <w:rPr>
                <w:rStyle w:val="Strong"/>
                <w:b w:val="0"/>
                <w:bCs w:val="0"/>
              </w:rPr>
            </w:pPr>
          </w:p>
        </w:tc>
      </w:tr>
      <w:tr w:rsidR="00E305D1" w14:paraId="5BE45F8F" w14:textId="77777777" w:rsidTr="1F0B97ED">
        <w:trPr>
          <w:cantSplit/>
          <w:jc w:val="center"/>
        </w:trPr>
        <w:tc>
          <w:tcPr>
            <w:tcW w:w="5125" w:type="dxa"/>
            <w:tcBorders>
              <w:right w:val="dashSmallGap" w:sz="4" w:space="0" w:color="auto"/>
            </w:tcBorders>
          </w:tcPr>
          <w:p w14:paraId="58CBBE07" w14:textId="3370BADE" w:rsidR="00E305D1" w:rsidRDefault="00C1122D" w:rsidP="00E305D1">
            <w:pPr>
              <w:pStyle w:val="VBAILTBodyStrong"/>
            </w:pPr>
            <w:r>
              <w:lastRenderedPageBreak/>
              <w:t>Knowledge Check: Lesson Summary Review</w:t>
            </w:r>
          </w:p>
          <w:p w14:paraId="5C2C1B3C" w14:textId="0B8E4625" w:rsidR="00C1122D" w:rsidRDefault="7B916E8B" w:rsidP="1F0B97ED">
            <w:pPr>
              <w:pStyle w:val="VBAILTbullet1"/>
              <w:numPr>
                <w:ilvl w:val="0"/>
                <w:numId w:val="0"/>
              </w:numPr>
            </w:pPr>
            <w:r>
              <w:t xml:space="preserve">       </w:t>
            </w:r>
            <w:r>
              <w:rPr>
                <w:noProof/>
              </w:rPr>
              <w:drawing>
                <wp:inline distT="0" distB="0" distL="0" distR="0" wp14:anchorId="18BC395B" wp14:editId="1708DA95">
                  <wp:extent cx="1231699" cy="712989"/>
                  <wp:effectExtent l="0" t="0" r="0" b="1905"/>
                  <wp:docPr id="26378859"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1699" cy="712989"/>
                          </a:xfrm>
                          <a:prstGeom prst="rect">
                            <a:avLst/>
                          </a:prstGeom>
                        </pic:spPr>
                      </pic:pic>
                    </a:graphicData>
                  </a:graphic>
                </wp:inline>
              </w:drawing>
            </w:r>
          </w:p>
          <w:p w14:paraId="21078803" w14:textId="66091BA0" w:rsidR="00E305D1" w:rsidRPr="000F2C19" w:rsidRDefault="00C1122D" w:rsidP="00C1122D">
            <w:pPr>
              <w:pStyle w:val="VBAILTbullet1"/>
              <w:numPr>
                <w:ilvl w:val="0"/>
                <w:numId w:val="0"/>
              </w:numPr>
              <w:ind w:left="360" w:hanging="360"/>
            </w:pPr>
            <w:r w:rsidRPr="00C1122D">
              <w:rPr>
                <w:b/>
                <w:bCs/>
              </w:rPr>
              <w:t>Time Allowed</w:t>
            </w:r>
            <w:r>
              <w:t>: 10 minutes</w:t>
            </w:r>
            <w:r w:rsidR="00E305D1" w:rsidRPr="004E1DB9">
              <w:t xml:space="preserve"> </w:t>
            </w:r>
          </w:p>
        </w:tc>
        <w:tc>
          <w:tcPr>
            <w:tcW w:w="4955" w:type="dxa"/>
            <w:tcBorders>
              <w:left w:val="dashSmallGap" w:sz="4" w:space="0" w:color="auto"/>
            </w:tcBorders>
          </w:tcPr>
          <w:p w14:paraId="38F9A2B9" w14:textId="77777777" w:rsidR="00E305D1" w:rsidRPr="00077BE7" w:rsidRDefault="00E305D1" w:rsidP="00E305D1">
            <w:pPr>
              <w:pStyle w:val="VBAILTBody"/>
              <w:rPr>
                <w:rStyle w:val="Strong"/>
                <w:b w:val="0"/>
                <w:bCs w:val="0"/>
              </w:rPr>
            </w:pPr>
          </w:p>
        </w:tc>
      </w:tr>
      <w:tr w:rsidR="00E305D1" w14:paraId="45F57912" w14:textId="77777777" w:rsidTr="1F0B97ED">
        <w:trPr>
          <w:cantSplit/>
          <w:jc w:val="center"/>
        </w:trPr>
        <w:tc>
          <w:tcPr>
            <w:tcW w:w="5125" w:type="dxa"/>
            <w:tcBorders>
              <w:right w:val="dashSmallGap" w:sz="4" w:space="0" w:color="auto"/>
            </w:tcBorders>
          </w:tcPr>
          <w:p w14:paraId="3C1DF781" w14:textId="77777777" w:rsidR="00E305D1" w:rsidRDefault="00E305D1" w:rsidP="00E305D1">
            <w:pPr>
              <w:pStyle w:val="VBAILTBodyStrong"/>
              <w:tabs>
                <w:tab w:val="left" w:pos="2944"/>
              </w:tabs>
              <w:rPr>
                <w:bCs/>
              </w:rPr>
            </w:pPr>
            <w:r w:rsidRPr="001314C0">
              <w:rPr>
                <w:bCs/>
              </w:rPr>
              <w:t>What’s Next?</w:t>
            </w:r>
          </w:p>
          <w:p w14:paraId="49B5ECFC" w14:textId="64ACE5A7" w:rsidR="00E305D1" w:rsidRPr="00FC3F93" w:rsidRDefault="00E305D1" w:rsidP="00E305D1">
            <w:pPr>
              <w:pStyle w:val="VBAILTBodyStrong"/>
              <w:tabs>
                <w:tab w:val="left" w:pos="2944"/>
              </w:tabs>
              <w:rPr>
                <w:bCs/>
              </w:rPr>
            </w:pPr>
            <w:r w:rsidRPr="00CB6F12">
              <w:rPr>
                <w:rStyle w:val="Strong"/>
                <w:bCs w:val="0"/>
              </w:rPr>
              <w:t xml:space="preserve">Complete the Process Expense Adjustment Claims course evaluation: </w:t>
            </w:r>
            <w:r w:rsidRPr="00E305D1">
              <w:rPr>
                <w:rStyle w:val="Strong"/>
                <w:b/>
                <w:bCs w:val="0"/>
              </w:rPr>
              <w:t>TMS ID #4408407</w:t>
            </w:r>
          </w:p>
        </w:tc>
        <w:tc>
          <w:tcPr>
            <w:tcW w:w="4955" w:type="dxa"/>
            <w:tcBorders>
              <w:left w:val="dashSmallGap" w:sz="4" w:space="0" w:color="auto"/>
            </w:tcBorders>
          </w:tcPr>
          <w:p w14:paraId="63516DFD" w14:textId="77777777" w:rsidR="00E305D1" w:rsidRPr="00077BE7" w:rsidRDefault="00E305D1" w:rsidP="00E305D1">
            <w:pPr>
              <w:pStyle w:val="VBAILTBody"/>
              <w:rPr>
                <w:rStyle w:val="Strong"/>
                <w:b w:val="0"/>
                <w:bCs w:val="0"/>
              </w:rPr>
            </w:pPr>
          </w:p>
        </w:tc>
      </w:tr>
    </w:tbl>
    <w:p w14:paraId="2DED3CC7" w14:textId="2ABA043E" w:rsidR="00CF50B0" w:rsidRPr="00C214A9" w:rsidRDefault="00CF50B0" w:rsidP="00ED4BC3"/>
    <w:sectPr w:rsidR="00CF50B0" w:rsidRPr="00C214A9" w:rsidSect="00154D99">
      <w:headerReference w:type="default" r:id="rId14"/>
      <w:footerReference w:type="default" r:id="rId15"/>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723A0" w14:textId="77777777" w:rsidR="00542CC3" w:rsidRDefault="00542CC3" w:rsidP="00C214A9">
      <w:pPr>
        <w:spacing w:after="0" w:line="240" w:lineRule="auto"/>
      </w:pPr>
      <w:r>
        <w:separator/>
      </w:r>
    </w:p>
  </w:endnote>
  <w:endnote w:type="continuationSeparator" w:id="0">
    <w:p w14:paraId="6EDCCADB" w14:textId="77777777" w:rsidR="00542CC3" w:rsidRDefault="00542CC3" w:rsidP="00C214A9">
      <w:pPr>
        <w:spacing w:after="0" w:line="240" w:lineRule="auto"/>
      </w:pPr>
      <w:r>
        <w:continuationSeparator/>
      </w:r>
    </w:p>
  </w:endnote>
  <w:endnote w:type="continuationNotice" w:id="1">
    <w:p w14:paraId="07D64E3F" w14:textId="77777777" w:rsidR="00542CC3" w:rsidRDefault="00542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E" w14:textId="18C4EBCA" w:rsidR="00C90E61" w:rsidRPr="00C214A9" w:rsidRDefault="00B76A5D" w:rsidP="0024084E">
    <w:pPr>
      <w:pStyle w:val="VBAILTFooter"/>
    </w:pPr>
    <w:r>
      <w:t>July</w:t>
    </w:r>
    <w:r w:rsidR="008A5898">
      <w:t xml:space="preserve"> 202</w:t>
    </w:r>
    <w:r>
      <w:t>4</w:t>
    </w:r>
    <w:r w:rsidR="00C90E61">
      <w:tab/>
    </w:r>
    <w:r w:rsidR="00C90E61" w:rsidRPr="00C214A9">
      <w:fldChar w:fldCharType="begin"/>
    </w:r>
    <w:r w:rsidR="00C90E61" w:rsidRPr="00C214A9">
      <w:instrText xml:space="preserve"> PAGE   \* MERGEFORMAT </w:instrText>
    </w:r>
    <w:r w:rsidR="00C90E61" w:rsidRPr="00C214A9">
      <w:fldChar w:fldCharType="separate"/>
    </w:r>
    <w:r w:rsidR="00647E33" w:rsidRPr="00647E33">
      <w:rPr>
        <w:b/>
        <w:bCs/>
        <w:noProof/>
      </w:rPr>
      <w:t>18</w:t>
    </w:r>
    <w:r w:rsidR="00C90E61" w:rsidRPr="00C214A9">
      <w:rPr>
        <w:b/>
        <w:bCs/>
        <w:noProof/>
      </w:rPr>
      <w:fldChar w:fldCharType="end"/>
    </w:r>
    <w:r w:rsidR="00C90E61" w:rsidRPr="00C214A9">
      <w:rPr>
        <w:b/>
        <w:bCs/>
      </w:rPr>
      <w:t xml:space="preserve"> </w:t>
    </w:r>
    <w:r w:rsidR="00C90E61" w:rsidRPr="00C214A9">
      <w:t>|</w:t>
    </w:r>
    <w:r w:rsidR="00C90E61" w:rsidRPr="00C214A9">
      <w:rPr>
        <w:b/>
        <w:bCs/>
      </w:rPr>
      <w:t xml:space="preserve"> </w:t>
    </w:r>
    <w:r w:rsidR="00C90E61"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87B96" w14:textId="77777777" w:rsidR="00542CC3" w:rsidRDefault="00542CC3" w:rsidP="00C214A9">
      <w:pPr>
        <w:spacing w:after="0" w:line="240" w:lineRule="auto"/>
      </w:pPr>
      <w:r>
        <w:separator/>
      </w:r>
    </w:p>
  </w:footnote>
  <w:footnote w:type="continuationSeparator" w:id="0">
    <w:p w14:paraId="58DF9214" w14:textId="77777777" w:rsidR="00542CC3" w:rsidRDefault="00542CC3" w:rsidP="00C214A9">
      <w:pPr>
        <w:spacing w:after="0" w:line="240" w:lineRule="auto"/>
      </w:pPr>
      <w:r>
        <w:continuationSeparator/>
      </w:r>
    </w:p>
  </w:footnote>
  <w:footnote w:type="continuationNotice" w:id="1">
    <w:p w14:paraId="12D18124" w14:textId="77777777" w:rsidR="00542CC3" w:rsidRDefault="00542C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C" w14:textId="6B7CD6CF" w:rsidR="00C90E61" w:rsidRPr="002D1DCE" w:rsidRDefault="00461492" w:rsidP="002D1DCE">
    <w:pPr>
      <w:pStyle w:val="VBAILTHeader"/>
    </w:pPr>
    <w:r>
      <w:t xml:space="preserve">Process </w:t>
    </w:r>
    <w:r w:rsidR="00252CA4">
      <w:t>Expense</w:t>
    </w:r>
    <w:r w:rsidR="00C95036">
      <w:t xml:space="preserve"> Adjustment </w:t>
    </w:r>
    <w:r>
      <w:t>Claims</w:t>
    </w:r>
  </w:p>
  <w:p w14:paraId="2DED3CCD" w14:textId="02B74126" w:rsidR="00C90E61" w:rsidRPr="002D1DCE" w:rsidRDefault="00CD7381" w:rsidP="001262F7">
    <w:pPr>
      <w:pStyle w:val="VBAILTHeader"/>
      <w:pBdr>
        <w:bottom w:val="single" w:sz="4" w:space="1" w:color="auto"/>
      </w:pBdr>
    </w:pPr>
    <w:r>
      <w:t>Trainee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198"/>
    <w:multiLevelType w:val="hybridMultilevel"/>
    <w:tmpl w:val="E9B09DEC"/>
    <w:lvl w:ilvl="0" w:tplc="F446C89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702F"/>
    <w:multiLevelType w:val="hybridMultilevel"/>
    <w:tmpl w:val="18EEDC3E"/>
    <w:lvl w:ilvl="0" w:tplc="FBC67702">
      <w:start w:val="1"/>
      <w:numFmt w:val="bullet"/>
      <w:lvlText w:val=""/>
      <w:lvlJc w:val="left"/>
      <w:pPr>
        <w:ind w:left="360" w:hanging="360"/>
      </w:pPr>
      <w:rPr>
        <w:rFonts w:ascii="Symbol" w:hAnsi="Symbol" w:hint="default"/>
      </w:rPr>
    </w:lvl>
    <w:lvl w:ilvl="1" w:tplc="F28EC85A" w:tentative="1">
      <w:start w:val="1"/>
      <w:numFmt w:val="bullet"/>
      <w:lvlText w:val="o"/>
      <w:lvlJc w:val="left"/>
      <w:pPr>
        <w:ind w:left="1080" w:hanging="360"/>
      </w:pPr>
      <w:rPr>
        <w:rFonts w:ascii="Courier New" w:hAnsi="Courier New" w:hint="default"/>
      </w:rPr>
    </w:lvl>
    <w:lvl w:ilvl="2" w:tplc="C9B607AE" w:tentative="1">
      <w:start w:val="1"/>
      <w:numFmt w:val="bullet"/>
      <w:lvlText w:val=""/>
      <w:lvlJc w:val="left"/>
      <w:pPr>
        <w:ind w:left="1800" w:hanging="360"/>
      </w:pPr>
      <w:rPr>
        <w:rFonts w:ascii="Wingdings" w:hAnsi="Wingdings" w:hint="default"/>
      </w:rPr>
    </w:lvl>
    <w:lvl w:ilvl="3" w:tplc="DE7A901C" w:tentative="1">
      <w:start w:val="1"/>
      <w:numFmt w:val="bullet"/>
      <w:lvlText w:val=""/>
      <w:lvlJc w:val="left"/>
      <w:pPr>
        <w:ind w:left="2520" w:hanging="360"/>
      </w:pPr>
      <w:rPr>
        <w:rFonts w:ascii="Symbol" w:hAnsi="Symbol" w:hint="default"/>
      </w:rPr>
    </w:lvl>
    <w:lvl w:ilvl="4" w:tplc="FEE0960A" w:tentative="1">
      <w:start w:val="1"/>
      <w:numFmt w:val="bullet"/>
      <w:lvlText w:val="o"/>
      <w:lvlJc w:val="left"/>
      <w:pPr>
        <w:ind w:left="3240" w:hanging="360"/>
      </w:pPr>
      <w:rPr>
        <w:rFonts w:ascii="Courier New" w:hAnsi="Courier New" w:hint="default"/>
      </w:rPr>
    </w:lvl>
    <w:lvl w:ilvl="5" w:tplc="6B0E5BE4" w:tentative="1">
      <w:start w:val="1"/>
      <w:numFmt w:val="bullet"/>
      <w:lvlText w:val=""/>
      <w:lvlJc w:val="left"/>
      <w:pPr>
        <w:ind w:left="3960" w:hanging="360"/>
      </w:pPr>
      <w:rPr>
        <w:rFonts w:ascii="Wingdings" w:hAnsi="Wingdings" w:hint="default"/>
      </w:rPr>
    </w:lvl>
    <w:lvl w:ilvl="6" w:tplc="D49039EC" w:tentative="1">
      <w:start w:val="1"/>
      <w:numFmt w:val="bullet"/>
      <w:lvlText w:val=""/>
      <w:lvlJc w:val="left"/>
      <w:pPr>
        <w:ind w:left="4680" w:hanging="360"/>
      </w:pPr>
      <w:rPr>
        <w:rFonts w:ascii="Symbol" w:hAnsi="Symbol" w:hint="default"/>
      </w:rPr>
    </w:lvl>
    <w:lvl w:ilvl="7" w:tplc="8DC68F4A" w:tentative="1">
      <w:start w:val="1"/>
      <w:numFmt w:val="bullet"/>
      <w:lvlText w:val="o"/>
      <w:lvlJc w:val="left"/>
      <w:pPr>
        <w:ind w:left="5400" w:hanging="360"/>
      </w:pPr>
      <w:rPr>
        <w:rFonts w:ascii="Courier New" w:hAnsi="Courier New" w:hint="default"/>
      </w:rPr>
    </w:lvl>
    <w:lvl w:ilvl="8" w:tplc="7E7E4140" w:tentative="1">
      <w:start w:val="1"/>
      <w:numFmt w:val="bullet"/>
      <w:lvlText w:val=""/>
      <w:lvlJc w:val="left"/>
      <w:pPr>
        <w:ind w:left="6120" w:hanging="360"/>
      </w:pPr>
      <w:rPr>
        <w:rFonts w:ascii="Wingdings" w:hAnsi="Wingdings" w:hint="default"/>
      </w:rPr>
    </w:lvl>
  </w:abstractNum>
  <w:abstractNum w:abstractNumId="2" w15:restartNumberingAfterBreak="0">
    <w:nsid w:val="08625AA7"/>
    <w:multiLevelType w:val="hybridMultilevel"/>
    <w:tmpl w:val="277C2930"/>
    <w:lvl w:ilvl="0" w:tplc="7E82E582">
      <w:start w:val="1"/>
      <w:numFmt w:val="bullet"/>
      <w:lvlText w:val="▫"/>
      <w:lvlJc w:val="left"/>
      <w:pPr>
        <w:tabs>
          <w:tab w:val="num" w:pos="720"/>
        </w:tabs>
        <w:ind w:left="720" w:hanging="360"/>
      </w:pPr>
      <w:rPr>
        <w:rFonts w:ascii="Georgia" w:hAnsi="Georgia" w:hint="default"/>
      </w:rPr>
    </w:lvl>
    <w:lvl w:ilvl="1" w:tplc="624EB212">
      <w:start w:val="1"/>
      <w:numFmt w:val="bullet"/>
      <w:lvlText w:val="▫"/>
      <w:lvlJc w:val="left"/>
      <w:pPr>
        <w:tabs>
          <w:tab w:val="num" w:pos="1440"/>
        </w:tabs>
        <w:ind w:left="1440" w:hanging="360"/>
      </w:pPr>
      <w:rPr>
        <w:rFonts w:ascii="Georgia" w:hAnsi="Georgia" w:hint="default"/>
      </w:rPr>
    </w:lvl>
    <w:lvl w:ilvl="2" w:tplc="C9AA1E7A" w:tentative="1">
      <w:start w:val="1"/>
      <w:numFmt w:val="bullet"/>
      <w:lvlText w:val="▫"/>
      <w:lvlJc w:val="left"/>
      <w:pPr>
        <w:tabs>
          <w:tab w:val="num" w:pos="2160"/>
        </w:tabs>
        <w:ind w:left="2160" w:hanging="360"/>
      </w:pPr>
      <w:rPr>
        <w:rFonts w:ascii="Georgia" w:hAnsi="Georgia" w:hint="default"/>
      </w:rPr>
    </w:lvl>
    <w:lvl w:ilvl="3" w:tplc="AB86CC2C" w:tentative="1">
      <w:start w:val="1"/>
      <w:numFmt w:val="bullet"/>
      <w:lvlText w:val="▫"/>
      <w:lvlJc w:val="left"/>
      <w:pPr>
        <w:tabs>
          <w:tab w:val="num" w:pos="2880"/>
        </w:tabs>
        <w:ind w:left="2880" w:hanging="360"/>
      </w:pPr>
      <w:rPr>
        <w:rFonts w:ascii="Georgia" w:hAnsi="Georgia" w:hint="default"/>
      </w:rPr>
    </w:lvl>
    <w:lvl w:ilvl="4" w:tplc="6FA6C368" w:tentative="1">
      <w:start w:val="1"/>
      <w:numFmt w:val="bullet"/>
      <w:lvlText w:val="▫"/>
      <w:lvlJc w:val="left"/>
      <w:pPr>
        <w:tabs>
          <w:tab w:val="num" w:pos="3600"/>
        </w:tabs>
        <w:ind w:left="3600" w:hanging="360"/>
      </w:pPr>
      <w:rPr>
        <w:rFonts w:ascii="Georgia" w:hAnsi="Georgia" w:hint="default"/>
      </w:rPr>
    </w:lvl>
    <w:lvl w:ilvl="5" w:tplc="0A3E3B4E" w:tentative="1">
      <w:start w:val="1"/>
      <w:numFmt w:val="bullet"/>
      <w:lvlText w:val="▫"/>
      <w:lvlJc w:val="left"/>
      <w:pPr>
        <w:tabs>
          <w:tab w:val="num" w:pos="4320"/>
        </w:tabs>
        <w:ind w:left="4320" w:hanging="360"/>
      </w:pPr>
      <w:rPr>
        <w:rFonts w:ascii="Georgia" w:hAnsi="Georgia" w:hint="default"/>
      </w:rPr>
    </w:lvl>
    <w:lvl w:ilvl="6" w:tplc="69BCD31C" w:tentative="1">
      <w:start w:val="1"/>
      <w:numFmt w:val="bullet"/>
      <w:lvlText w:val="▫"/>
      <w:lvlJc w:val="left"/>
      <w:pPr>
        <w:tabs>
          <w:tab w:val="num" w:pos="5040"/>
        </w:tabs>
        <w:ind w:left="5040" w:hanging="360"/>
      </w:pPr>
      <w:rPr>
        <w:rFonts w:ascii="Georgia" w:hAnsi="Georgia" w:hint="default"/>
      </w:rPr>
    </w:lvl>
    <w:lvl w:ilvl="7" w:tplc="8DC2D98E" w:tentative="1">
      <w:start w:val="1"/>
      <w:numFmt w:val="bullet"/>
      <w:lvlText w:val="▫"/>
      <w:lvlJc w:val="left"/>
      <w:pPr>
        <w:tabs>
          <w:tab w:val="num" w:pos="5760"/>
        </w:tabs>
        <w:ind w:left="5760" w:hanging="360"/>
      </w:pPr>
      <w:rPr>
        <w:rFonts w:ascii="Georgia" w:hAnsi="Georgia" w:hint="default"/>
      </w:rPr>
    </w:lvl>
    <w:lvl w:ilvl="8" w:tplc="BDAACDB2"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0C622F0F"/>
    <w:multiLevelType w:val="hybridMultilevel"/>
    <w:tmpl w:val="1AC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E6E20"/>
    <w:multiLevelType w:val="hybridMultilevel"/>
    <w:tmpl w:val="3B78BC92"/>
    <w:lvl w:ilvl="0" w:tplc="34948794">
      <w:start w:val="1"/>
      <w:numFmt w:val="bullet"/>
      <w:pStyle w:val="VBAILTbullet1"/>
      <w:lvlText w:val=""/>
      <w:lvlJc w:val="left"/>
      <w:pPr>
        <w:ind w:left="360" w:hanging="360"/>
      </w:pPr>
      <w:rPr>
        <w:rFonts w:ascii="Symbol" w:hAnsi="Symbol" w:hint="default"/>
      </w:rPr>
    </w:lvl>
    <w:lvl w:ilvl="1" w:tplc="9C841B4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C660F"/>
    <w:multiLevelType w:val="hybridMultilevel"/>
    <w:tmpl w:val="39FE1E1E"/>
    <w:lvl w:ilvl="0" w:tplc="DDEEA4C4">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D040D"/>
    <w:multiLevelType w:val="hybridMultilevel"/>
    <w:tmpl w:val="23BC2EC6"/>
    <w:lvl w:ilvl="0" w:tplc="F0BABC24">
      <w:start w:val="5"/>
      <w:numFmt w:val="decimal"/>
      <w:lvlText w:val="%1."/>
      <w:lvlJc w:val="left"/>
      <w:pPr>
        <w:tabs>
          <w:tab w:val="num" w:pos="720"/>
        </w:tabs>
        <w:ind w:left="720" w:hanging="360"/>
      </w:pPr>
    </w:lvl>
    <w:lvl w:ilvl="1" w:tplc="61C41478" w:tentative="1">
      <w:start w:val="1"/>
      <w:numFmt w:val="decimal"/>
      <w:lvlText w:val="%2."/>
      <w:lvlJc w:val="left"/>
      <w:pPr>
        <w:tabs>
          <w:tab w:val="num" w:pos="1440"/>
        </w:tabs>
        <w:ind w:left="1440" w:hanging="360"/>
      </w:pPr>
    </w:lvl>
    <w:lvl w:ilvl="2" w:tplc="C4DA8894" w:tentative="1">
      <w:start w:val="1"/>
      <w:numFmt w:val="decimal"/>
      <w:lvlText w:val="%3."/>
      <w:lvlJc w:val="left"/>
      <w:pPr>
        <w:tabs>
          <w:tab w:val="num" w:pos="2160"/>
        </w:tabs>
        <w:ind w:left="2160" w:hanging="360"/>
      </w:pPr>
    </w:lvl>
    <w:lvl w:ilvl="3" w:tplc="3DC8AF16" w:tentative="1">
      <w:start w:val="1"/>
      <w:numFmt w:val="decimal"/>
      <w:lvlText w:val="%4."/>
      <w:lvlJc w:val="left"/>
      <w:pPr>
        <w:tabs>
          <w:tab w:val="num" w:pos="2880"/>
        </w:tabs>
        <w:ind w:left="2880" w:hanging="360"/>
      </w:pPr>
    </w:lvl>
    <w:lvl w:ilvl="4" w:tplc="5AF49E62" w:tentative="1">
      <w:start w:val="1"/>
      <w:numFmt w:val="decimal"/>
      <w:lvlText w:val="%5."/>
      <w:lvlJc w:val="left"/>
      <w:pPr>
        <w:tabs>
          <w:tab w:val="num" w:pos="3600"/>
        </w:tabs>
        <w:ind w:left="3600" w:hanging="360"/>
      </w:pPr>
    </w:lvl>
    <w:lvl w:ilvl="5" w:tplc="7ECA8DAC" w:tentative="1">
      <w:start w:val="1"/>
      <w:numFmt w:val="decimal"/>
      <w:lvlText w:val="%6."/>
      <w:lvlJc w:val="left"/>
      <w:pPr>
        <w:tabs>
          <w:tab w:val="num" w:pos="4320"/>
        </w:tabs>
        <w:ind w:left="4320" w:hanging="360"/>
      </w:pPr>
    </w:lvl>
    <w:lvl w:ilvl="6" w:tplc="8B2A45E4" w:tentative="1">
      <w:start w:val="1"/>
      <w:numFmt w:val="decimal"/>
      <w:lvlText w:val="%7."/>
      <w:lvlJc w:val="left"/>
      <w:pPr>
        <w:tabs>
          <w:tab w:val="num" w:pos="5040"/>
        </w:tabs>
        <w:ind w:left="5040" w:hanging="360"/>
      </w:pPr>
    </w:lvl>
    <w:lvl w:ilvl="7" w:tplc="AB28943C" w:tentative="1">
      <w:start w:val="1"/>
      <w:numFmt w:val="decimal"/>
      <w:lvlText w:val="%8."/>
      <w:lvlJc w:val="left"/>
      <w:pPr>
        <w:tabs>
          <w:tab w:val="num" w:pos="5760"/>
        </w:tabs>
        <w:ind w:left="5760" w:hanging="360"/>
      </w:pPr>
    </w:lvl>
    <w:lvl w:ilvl="8" w:tplc="57525B06" w:tentative="1">
      <w:start w:val="1"/>
      <w:numFmt w:val="decimal"/>
      <w:lvlText w:val="%9."/>
      <w:lvlJc w:val="left"/>
      <w:pPr>
        <w:tabs>
          <w:tab w:val="num" w:pos="6480"/>
        </w:tabs>
        <w:ind w:left="6480" w:hanging="360"/>
      </w:pPr>
    </w:lvl>
  </w:abstractNum>
  <w:abstractNum w:abstractNumId="7" w15:restartNumberingAfterBreak="0">
    <w:nsid w:val="17FE33B6"/>
    <w:multiLevelType w:val="hybridMultilevel"/>
    <w:tmpl w:val="F7E6D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1F20EB"/>
    <w:multiLevelType w:val="hybridMultilevel"/>
    <w:tmpl w:val="03C4C4EC"/>
    <w:lvl w:ilvl="0" w:tplc="06B6CDAC">
      <w:start w:val="1"/>
      <w:numFmt w:val="bullet"/>
      <w:lvlText w:val="•"/>
      <w:lvlJc w:val="left"/>
      <w:pPr>
        <w:tabs>
          <w:tab w:val="num" w:pos="720"/>
        </w:tabs>
        <w:ind w:left="720" w:hanging="360"/>
      </w:pPr>
      <w:rPr>
        <w:rFonts w:ascii="Arial" w:hAnsi="Arial" w:hint="default"/>
      </w:rPr>
    </w:lvl>
    <w:lvl w:ilvl="1" w:tplc="C9928810" w:tentative="1">
      <w:start w:val="1"/>
      <w:numFmt w:val="bullet"/>
      <w:lvlText w:val="•"/>
      <w:lvlJc w:val="left"/>
      <w:pPr>
        <w:tabs>
          <w:tab w:val="num" w:pos="1440"/>
        </w:tabs>
        <w:ind w:left="1440" w:hanging="360"/>
      </w:pPr>
      <w:rPr>
        <w:rFonts w:ascii="Arial" w:hAnsi="Arial" w:hint="default"/>
      </w:rPr>
    </w:lvl>
    <w:lvl w:ilvl="2" w:tplc="32BE0BC4" w:tentative="1">
      <w:start w:val="1"/>
      <w:numFmt w:val="bullet"/>
      <w:lvlText w:val="•"/>
      <w:lvlJc w:val="left"/>
      <w:pPr>
        <w:tabs>
          <w:tab w:val="num" w:pos="2160"/>
        </w:tabs>
        <w:ind w:left="2160" w:hanging="360"/>
      </w:pPr>
      <w:rPr>
        <w:rFonts w:ascii="Arial" w:hAnsi="Arial" w:hint="default"/>
      </w:rPr>
    </w:lvl>
    <w:lvl w:ilvl="3" w:tplc="B9547E88" w:tentative="1">
      <w:start w:val="1"/>
      <w:numFmt w:val="bullet"/>
      <w:lvlText w:val="•"/>
      <w:lvlJc w:val="left"/>
      <w:pPr>
        <w:tabs>
          <w:tab w:val="num" w:pos="2880"/>
        </w:tabs>
        <w:ind w:left="2880" w:hanging="360"/>
      </w:pPr>
      <w:rPr>
        <w:rFonts w:ascii="Arial" w:hAnsi="Arial" w:hint="default"/>
      </w:rPr>
    </w:lvl>
    <w:lvl w:ilvl="4" w:tplc="9222A464" w:tentative="1">
      <w:start w:val="1"/>
      <w:numFmt w:val="bullet"/>
      <w:lvlText w:val="•"/>
      <w:lvlJc w:val="left"/>
      <w:pPr>
        <w:tabs>
          <w:tab w:val="num" w:pos="3600"/>
        </w:tabs>
        <w:ind w:left="3600" w:hanging="360"/>
      </w:pPr>
      <w:rPr>
        <w:rFonts w:ascii="Arial" w:hAnsi="Arial" w:hint="default"/>
      </w:rPr>
    </w:lvl>
    <w:lvl w:ilvl="5" w:tplc="FE0CDD10" w:tentative="1">
      <w:start w:val="1"/>
      <w:numFmt w:val="bullet"/>
      <w:lvlText w:val="•"/>
      <w:lvlJc w:val="left"/>
      <w:pPr>
        <w:tabs>
          <w:tab w:val="num" w:pos="4320"/>
        </w:tabs>
        <w:ind w:left="4320" w:hanging="360"/>
      </w:pPr>
      <w:rPr>
        <w:rFonts w:ascii="Arial" w:hAnsi="Arial" w:hint="default"/>
      </w:rPr>
    </w:lvl>
    <w:lvl w:ilvl="6" w:tplc="6DCA7E20" w:tentative="1">
      <w:start w:val="1"/>
      <w:numFmt w:val="bullet"/>
      <w:lvlText w:val="•"/>
      <w:lvlJc w:val="left"/>
      <w:pPr>
        <w:tabs>
          <w:tab w:val="num" w:pos="5040"/>
        </w:tabs>
        <w:ind w:left="5040" w:hanging="360"/>
      </w:pPr>
      <w:rPr>
        <w:rFonts w:ascii="Arial" w:hAnsi="Arial" w:hint="default"/>
      </w:rPr>
    </w:lvl>
    <w:lvl w:ilvl="7" w:tplc="2B5CC208" w:tentative="1">
      <w:start w:val="1"/>
      <w:numFmt w:val="bullet"/>
      <w:lvlText w:val="•"/>
      <w:lvlJc w:val="left"/>
      <w:pPr>
        <w:tabs>
          <w:tab w:val="num" w:pos="5760"/>
        </w:tabs>
        <w:ind w:left="5760" w:hanging="360"/>
      </w:pPr>
      <w:rPr>
        <w:rFonts w:ascii="Arial" w:hAnsi="Arial" w:hint="default"/>
      </w:rPr>
    </w:lvl>
    <w:lvl w:ilvl="8" w:tplc="21FAC0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F2024A"/>
    <w:multiLevelType w:val="hybridMultilevel"/>
    <w:tmpl w:val="2BA83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9C"/>
    <w:multiLevelType w:val="hybridMultilevel"/>
    <w:tmpl w:val="78AC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E186F"/>
    <w:multiLevelType w:val="hybridMultilevel"/>
    <w:tmpl w:val="055E6420"/>
    <w:lvl w:ilvl="0" w:tplc="89B0CB60">
      <w:start w:val="1"/>
      <w:numFmt w:val="bullet"/>
      <w:lvlText w:val="•"/>
      <w:lvlJc w:val="left"/>
      <w:pPr>
        <w:tabs>
          <w:tab w:val="num" w:pos="720"/>
        </w:tabs>
        <w:ind w:left="720" w:hanging="360"/>
      </w:pPr>
      <w:rPr>
        <w:rFonts w:ascii="Arial" w:hAnsi="Arial" w:hint="default"/>
      </w:rPr>
    </w:lvl>
    <w:lvl w:ilvl="1" w:tplc="C7A6DF24">
      <w:start w:val="55"/>
      <w:numFmt w:val="bullet"/>
      <w:lvlText w:val="–"/>
      <w:lvlJc w:val="left"/>
      <w:pPr>
        <w:tabs>
          <w:tab w:val="num" w:pos="1440"/>
        </w:tabs>
        <w:ind w:left="1440" w:hanging="360"/>
      </w:pPr>
      <w:rPr>
        <w:rFonts w:ascii="Arial" w:hAnsi="Arial" w:hint="default"/>
      </w:rPr>
    </w:lvl>
    <w:lvl w:ilvl="2" w:tplc="F6F4B086" w:tentative="1">
      <w:start w:val="1"/>
      <w:numFmt w:val="bullet"/>
      <w:lvlText w:val="•"/>
      <w:lvlJc w:val="left"/>
      <w:pPr>
        <w:tabs>
          <w:tab w:val="num" w:pos="2160"/>
        </w:tabs>
        <w:ind w:left="2160" w:hanging="360"/>
      </w:pPr>
      <w:rPr>
        <w:rFonts w:ascii="Arial" w:hAnsi="Arial" w:hint="default"/>
      </w:rPr>
    </w:lvl>
    <w:lvl w:ilvl="3" w:tplc="AC9C893E" w:tentative="1">
      <w:start w:val="1"/>
      <w:numFmt w:val="bullet"/>
      <w:lvlText w:val="•"/>
      <w:lvlJc w:val="left"/>
      <w:pPr>
        <w:tabs>
          <w:tab w:val="num" w:pos="2880"/>
        </w:tabs>
        <w:ind w:left="2880" w:hanging="360"/>
      </w:pPr>
      <w:rPr>
        <w:rFonts w:ascii="Arial" w:hAnsi="Arial" w:hint="default"/>
      </w:rPr>
    </w:lvl>
    <w:lvl w:ilvl="4" w:tplc="7B06F4FA" w:tentative="1">
      <w:start w:val="1"/>
      <w:numFmt w:val="bullet"/>
      <w:lvlText w:val="•"/>
      <w:lvlJc w:val="left"/>
      <w:pPr>
        <w:tabs>
          <w:tab w:val="num" w:pos="3600"/>
        </w:tabs>
        <w:ind w:left="3600" w:hanging="360"/>
      </w:pPr>
      <w:rPr>
        <w:rFonts w:ascii="Arial" w:hAnsi="Arial" w:hint="default"/>
      </w:rPr>
    </w:lvl>
    <w:lvl w:ilvl="5" w:tplc="D6ECDEB6" w:tentative="1">
      <w:start w:val="1"/>
      <w:numFmt w:val="bullet"/>
      <w:lvlText w:val="•"/>
      <w:lvlJc w:val="left"/>
      <w:pPr>
        <w:tabs>
          <w:tab w:val="num" w:pos="4320"/>
        </w:tabs>
        <w:ind w:left="4320" w:hanging="360"/>
      </w:pPr>
      <w:rPr>
        <w:rFonts w:ascii="Arial" w:hAnsi="Arial" w:hint="default"/>
      </w:rPr>
    </w:lvl>
    <w:lvl w:ilvl="6" w:tplc="7C2888EC" w:tentative="1">
      <w:start w:val="1"/>
      <w:numFmt w:val="bullet"/>
      <w:lvlText w:val="•"/>
      <w:lvlJc w:val="left"/>
      <w:pPr>
        <w:tabs>
          <w:tab w:val="num" w:pos="5040"/>
        </w:tabs>
        <w:ind w:left="5040" w:hanging="360"/>
      </w:pPr>
      <w:rPr>
        <w:rFonts w:ascii="Arial" w:hAnsi="Arial" w:hint="default"/>
      </w:rPr>
    </w:lvl>
    <w:lvl w:ilvl="7" w:tplc="61C679F0" w:tentative="1">
      <w:start w:val="1"/>
      <w:numFmt w:val="bullet"/>
      <w:lvlText w:val="•"/>
      <w:lvlJc w:val="left"/>
      <w:pPr>
        <w:tabs>
          <w:tab w:val="num" w:pos="5760"/>
        </w:tabs>
        <w:ind w:left="5760" w:hanging="360"/>
      </w:pPr>
      <w:rPr>
        <w:rFonts w:ascii="Arial" w:hAnsi="Arial" w:hint="default"/>
      </w:rPr>
    </w:lvl>
    <w:lvl w:ilvl="8" w:tplc="67CA15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8E5B0A"/>
    <w:multiLevelType w:val="hybridMultilevel"/>
    <w:tmpl w:val="BFF82E18"/>
    <w:lvl w:ilvl="0" w:tplc="99B2F272">
      <w:start w:val="1"/>
      <w:numFmt w:val="bullet"/>
      <w:lvlText w:val="▫"/>
      <w:lvlJc w:val="left"/>
      <w:pPr>
        <w:tabs>
          <w:tab w:val="num" w:pos="720"/>
        </w:tabs>
        <w:ind w:left="720" w:hanging="360"/>
      </w:pPr>
      <w:rPr>
        <w:rFonts w:ascii="Georgia" w:hAnsi="Georgia" w:hint="default"/>
      </w:rPr>
    </w:lvl>
    <w:lvl w:ilvl="1" w:tplc="C4DCB52A">
      <w:start w:val="1"/>
      <w:numFmt w:val="bullet"/>
      <w:lvlText w:val="▫"/>
      <w:lvlJc w:val="left"/>
      <w:pPr>
        <w:tabs>
          <w:tab w:val="num" w:pos="1440"/>
        </w:tabs>
        <w:ind w:left="1440" w:hanging="360"/>
      </w:pPr>
      <w:rPr>
        <w:rFonts w:ascii="Georgia" w:hAnsi="Georgia" w:hint="default"/>
      </w:rPr>
    </w:lvl>
    <w:lvl w:ilvl="2" w:tplc="80326866" w:tentative="1">
      <w:start w:val="1"/>
      <w:numFmt w:val="bullet"/>
      <w:lvlText w:val="▫"/>
      <w:lvlJc w:val="left"/>
      <w:pPr>
        <w:tabs>
          <w:tab w:val="num" w:pos="2160"/>
        </w:tabs>
        <w:ind w:left="2160" w:hanging="360"/>
      </w:pPr>
      <w:rPr>
        <w:rFonts w:ascii="Georgia" w:hAnsi="Georgia" w:hint="default"/>
      </w:rPr>
    </w:lvl>
    <w:lvl w:ilvl="3" w:tplc="ABD0CFD0" w:tentative="1">
      <w:start w:val="1"/>
      <w:numFmt w:val="bullet"/>
      <w:lvlText w:val="▫"/>
      <w:lvlJc w:val="left"/>
      <w:pPr>
        <w:tabs>
          <w:tab w:val="num" w:pos="2880"/>
        </w:tabs>
        <w:ind w:left="2880" w:hanging="360"/>
      </w:pPr>
      <w:rPr>
        <w:rFonts w:ascii="Georgia" w:hAnsi="Georgia" w:hint="default"/>
      </w:rPr>
    </w:lvl>
    <w:lvl w:ilvl="4" w:tplc="E01EA372" w:tentative="1">
      <w:start w:val="1"/>
      <w:numFmt w:val="bullet"/>
      <w:lvlText w:val="▫"/>
      <w:lvlJc w:val="left"/>
      <w:pPr>
        <w:tabs>
          <w:tab w:val="num" w:pos="3600"/>
        </w:tabs>
        <w:ind w:left="3600" w:hanging="360"/>
      </w:pPr>
      <w:rPr>
        <w:rFonts w:ascii="Georgia" w:hAnsi="Georgia" w:hint="default"/>
      </w:rPr>
    </w:lvl>
    <w:lvl w:ilvl="5" w:tplc="EBAA55D4" w:tentative="1">
      <w:start w:val="1"/>
      <w:numFmt w:val="bullet"/>
      <w:lvlText w:val="▫"/>
      <w:lvlJc w:val="left"/>
      <w:pPr>
        <w:tabs>
          <w:tab w:val="num" w:pos="4320"/>
        </w:tabs>
        <w:ind w:left="4320" w:hanging="360"/>
      </w:pPr>
      <w:rPr>
        <w:rFonts w:ascii="Georgia" w:hAnsi="Georgia" w:hint="default"/>
      </w:rPr>
    </w:lvl>
    <w:lvl w:ilvl="6" w:tplc="30268A3C" w:tentative="1">
      <w:start w:val="1"/>
      <w:numFmt w:val="bullet"/>
      <w:lvlText w:val="▫"/>
      <w:lvlJc w:val="left"/>
      <w:pPr>
        <w:tabs>
          <w:tab w:val="num" w:pos="5040"/>
        </w:tabs>
        <w:ind w:left="5040" w:hanging="360"/>
      </w:pPr>
      <w:rPr>
        <w:rFonts w:ascii="Georgia" w:hAnsi="Georgia" w:hint="default"/>
      </w:rPr>
    </w:lvl>
    <w:lvl w:ilvl="7" w:tplc="89AE6B38" w:tentative="1">
      <w:start w:val="1"/>
      <w:numFmt w:val="bullet"/>
      <w:lvlText w:val="▫"/>
      <w:lvlJc w:val="left"/>
      <w:pPr>
        <w:tabs>
          <w:tab w:val="num" w:pos="5760"/>
        </w:tabs>
        <w:ind w:left="5760" w:hanging="360"/>
      </w:pPr>
      <w:rPr>
        <w:rFonts w:ascii="Georgia" w:hAnsi="Georgia" w:hint="default"/>
      </w:rPr>
    </w:lvl>
    <w:lvl w:ilvl="8" w:tplc="E2FEB302"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30E21C35"/>
    <w:multiLevelType w:val="hybridMultilevel"/>
    <w:tmpl w:val="A0F4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C2D0E"/>
    <w:multiLevelType w:val="hybridMultilevel"/>
    <w:tmpl w:val="59A6A372"/>
    <w:lvl w:ilvl="0" w:tplc="B874E9D6">
      <w:start w:val="1"/>
      <w:numFmt w:val="bullet"/>
      <w:lvlText w:val="•"/>
      <w:lvlJc w:val="left"/>
      <w:pPr>
        <w:tabs>
          <w:tab w:val="num" w:pos="720"/>
        </w:tabs>
        <w:ind w:left="720" w:hanging="360"/>
      </w:pPr>
      <w:rPr>
        <w:rFonts w:ascii="Arial" w:hAnsi="Arial" w:hint="default"/>
      </w:rPr>
    </w:lvl>
    <w:lvl w:ilvl="1" w:tplc="3816290A" w:tentative="1">
      <w:start w:val="1"/>
      <w:numFmt w:val="bullet"/>
      <w:lvlText w:val="•"/>
      <w:lvlJc w:val="left"/>
      <w:pPr>
        <w:tabs>
          <w:tab w:val="num" w:pos="1440"/>
        </w:tabs>
        <w:ind w:left="1440" w:hanging="360"/>
      </w:pPr>
      <w:rPr>
        <w:rFonts w:ascii="Arial" w:hAnsi="Arial" w:hint="default"/>
      </w:rPr>
    </w:lvl>
    <w:lvl w:ilvl="2" w:tplc="DFE4F3B8" w:tentative="1">
      <w:start w:val="1"/>
      <w:numFmt w:val="bullet"/>
      <w:lvlText w:val="•"/>
      <w:lvlJc w:val="left"/>
      <w:pPr>
        <w:tabs>
          <w:tab w:val="num" w:pos="2160"/>
        </w:tabs>
        <w:ind w:left="2160" w:hanging="360"/>
      </w:pPr>
      <w:rPr>
        <w:rFonts w:ascii="Arial" w:hAnsi="Arial" w:hint="default"/>
      </w:rPr>
    </w:lvl>
    <w:lvl w:ilvl="3" w:tplc="827412F2" w:tentative="1">
      <w:start w:val="1"/>
      <w:numFmt w:val="bullet"/>
      <w:lvlText w:val="•"/>
      <w:lvlJc w:val="left"/>
      <w:pPr>
        <w:tabs>
          <w:tab w:val="num" w:pos="2880"/>
        </w:tabs>
        <w:ind w:left="2880" w:hanging="360"/>
      </w:pPr>
      <w:rPr>
        <w:rFonts w:ascii="Arial" w:hAnsi="Arial" w:hint="default"/>
      </w:rPr>
    </w:lvl>
    <w:lvl w:ilvl="4" w:tplc="29EE0438" w:tentative="1">
      <w:start w:val="1"/>
      <w:numFmt w:val="bullet"/>
      <w:lvlText w:val="•"/>
      <w:lvlJc w:val="left"/>
      <w:pPr>
        <w:tabs>
          <w:tab w:val="num" w:pos="3600"/>
        </w:tabs>
        <w:ind w:left="3600" w:hanging="360"/>
      </w:pPr>
      <w:rPr>
        <w:rFonts w:ascii="Arial" w:hAnsi="Arial" w:hint="default"/>
      </w:rPr>
    </w:lvl>
    <w:lvl w:ilvl="5" w:tplc="273A647A" w:tentative="1">
      <w:start w:val="1"/>
      <w:numFmt w:val="bullet"/>
      <w:lvlText w:val="•"/>
      <w:lvlJc w:val="left"/>
      <w:pPr>
        <w:tabs>
          <w:tab w:val="num" w:pos="4320"/>
        </w:tabs>
        <w:ind w:left="4320" w:hanging="360"/>
      </w:pPr>
      <w:rPr>
        <w:rFonts w:ascii="Arial" w:hAnsi="Arial" w:hint="default"/>
      </w:rPr>
    </w:lvl>
    <w:lvl w:ilvl="6" w:tplc="2160D490" w:tentative="1">
      <w:start w:val="1"/>
      <w:numFmt w:val="bullet"/>
      <w:lvlText w:val="•"/>
      <w:lvlJc w:val="left"/>
      <w:pPr>
        <w:tabs>
          <w:tab w:val="num" w:pos="5040"/>
        </w:tabs>
        <w:ind w:left="5040" w:hanging="360"/>
      </w:pPr>
      <w:rPr>
        <w:rFonts w:ascii="Arial" w:hAnsi="Arial" w:hint="default"/>
      </w:rPr>
    </w:lvl>
    <w:lvl w:ilvl="7" w:tplc="58367A9E" w:tentative="1">
      <w:start w:val="1"/>
      <w:numFmt w:val="bullet"/>
      <w:lvlText w:val="•"/>
      <w:lvlJc w:val="left"/>
      <w:pPr>
        <w:tabs>
          <w:tab w:val="num" w:pos="5760"/>
        </w:tabs>
        <w:ind w:left="5760" w:hanging="360"/>
      </w:pPr>
      <w:rPr>
        <w:rFonts w:ascii="Arial" w:hAnsi="Arial" w:hint="default"/>
      </w:rPr>
    </w:lvl>
    <w:lvl w:ilvl="8" w:tplc="6108E2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C844FB"/>
    <w:multiLevelType w:val="hybridMultilevel"/>
    <w:tmpl w:val="6BF4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32014"/>
    <w:multiLevelType w:val="hybridMultilevel"/>
    <w:tmpl w:val="CCF2ED76"/>
    <w:lvl w:ilvl="0" w:tplc="5D727648">
      <w:start w:val="5"/>
      <w:numFmt w:val="decimal"/>
      <w:lvlText w:val="%1."/>
      <w:lvlJc w:val="left"/>
      <w:pPr>
        <w:tabs>
          <w:tab w:val="num" w:pos="720"/>
        </w:tabs>
        <w:ind w:left="720" w:hanging="360"/>
      </w:pPr>
    </w:lvl>
    <w:lvl w:ilvl="1" w:tplc="2CE6BBF0" w:tentative="1">
      <w:start w:val="1"/>
      <w:numFmt w:val="decimal"/>
      <w:lvlText w:val="%2."/>
      <w:lvlJc w:val="left"/>
      <w:pPr>
        <w:tabs>
          <w:tab w:val="num" w:pos="1440"/>
        </w:tabs>
        <w:ind w:left="1440" w:hanging="360"/>
      </w:pPr>
    </w:lvl>
    <w:lvl w:ilvl="2" w:tplc="8C1CB8BE" w:tentative="1">
      <w:start w:val="1"/>
      <w:numFmt w:val="decimal"/>
      <w:lvlText w:val="%3."/>
      <w:lvlJc w:val="left"/>
      <w:pPr>
        <w:tabs>
          <w:tab w:val="num" w:pos="2160"/>
        </w:tabs>
        <w:ind w:left="2160" w:hanging="360"/>
      </w:pPr>
    </w:lvl>
    <w:lvl w:ilvl="3" w:tplc="094C08A0" w:tentative="1">
      <w:start w:val="1"/>
      <w:numFmt w:val="decimal"/>
      <w:lvlText w:val="%4."/>
      <w:lvlJc w:val="left"/>
      <w:pPr>
        <w:tabs>
          <w:tab w:val="num" w:pos="2880"/>
        </w:tabs>
        <w:ind w:left="2880" w:hanging="360"/>
      </w:pPr>
    </w:lvl>
    <w:lvl w:ilvl="4" w:tplc="529A6744" w:tentative="1">
      <w:start w:val="1"/>
      <w:numFmt w:val="decimal"/>
      <w:lvlText w:val="%5."/>
      <w:lvlJc w:val="left"/>
      <w:pPr>
        <w:tabs>
          <w:tab w:val="num" w:pos="3600"/>
        </w:tabs>
        <w:ind w:left="3600" w:hanging="360"/>
      </w:pPr>
    </w:lvl>
    <w:lvl w:ilvl="5" w:tplc="F6884108" w:tentative="1">
      <w:start w:val="1"/>
      <w:numFmt w:val="decimal"/>
      <w:lvlText w:val="%6."/>
      <w:lvlJc w:val="left"/>
      <w:pPr>
        <w:tabs>
          <w:tab w:val="num" w:pos="4320"/>
        </w:tabs>
        <w:ind w:left="4320" w:hanging="360"/>
      </w:pPr>
    </w:lvl>
    <w:lvl w:ilvl="6" w:tplc="5D12E7F0" w:tentative="1">
      <w:start w:val="1"/>
      <w:numFmt w:val="decimal"/>
      <w:lvlText w:val="%7."/>
      <w:lvlJc w:val="left"/>
      <w:pPr>
        <w:tabs>
          <w:tab w:val="num" w:pos="5040"/>
        </w:tabs>
        <w:ind w:left="5040" w:hanging="360"/>
      </w:pPr>
    </w:lvl>
    <w:lvl w:ilvl="7" w:tplc="96D4EA2C" w:tentative="1">
      <w:start w:val="1"/>
      <w:numFmt w:val="decimal"/>
      <w:lvlText w:val="%8."/>
      <w:lvlJc w:val="left"/>
      <w:pPr>
        <w:tabs>
          <w:tab w:val="num" w:pos="5760"/>
        </w:tabs>
        <w:ind w:left="5760" w:hanging="360"/>
      </w:pPr>
    </w:lvl>
    <w:lvl w:ilvl="8" w:tplc="4CA6F9F0" w:tentative="1">
      <w:start w:val="1"/>
      <w:numFmt w:val="decimal"/>
      <w:lvlText w:val="%9."/>
      <w:lvlJc w:val="left"/>
      <w:pPr>
        <w:tabs>
          <w:tab w:val="num" w:pos="6480"/>
        </w:tabs>
        <w:ind w:left="6480" w:hanging="360"/>
      </w:pPr>
    </w:lvl>
  </w:abstractNum>
  <w:abstractNum w:abstractNumId="17" w15:restartNumberingAfterBreak="0">
    <w:nsid w:val="3A01040A"/>
    <w:multiLevelType w:val="hybridMultilevel"/>
    <w:tmpl w:val="5C689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013C88"/>
    <w:multiLevelType w:val="hybridMultilevel"/>
    <w:tmpl w:val="BD946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1668C0"/>
    <w:multiLevelType w:val="hybridMultilevel"/>
    <w:tmpl w:val="91D2BA3C"/>
    <w:lvl w:ilvl="0" w:tplc="2974C372">
      <w:start w:val="5"/>
      <w:numFmt w:val="decimal"/>
      <w:lvlText w:val="%1."/>
      <w:lvlJc w:val="left"/>
      <w:pPr>
        <w:tabs>
          <w:tab w:val="num" w:pos="720"/>
        </w:tabs>
        <w:ind w:left="720" w:hanging="360"/>
      </w:pPr>
    </w:lvl>
    <w:lvl w:ilvl="1" w:tplc="697E910C" w:tentative="1">
      <w:start w:val="1"/>
      <w:numFmt w:val="decimal"/>
      <w:lvlText w:val="%2."/>
      <w:lvlJc w:val="left"/>
      <w:pPr>
        <w:tabs>
          <w:tab w:val="num" w:pos="1440"/>
        </w:tabs>
        <w:ind w:left="1440" w:hanging="360"/>
      </w:pPr>
    </w:lvl>
    <w:lvl w:ilvl="2" w:tplc="00285EC0" w:tentative="1">
      <w:start w:val="1"/>
      <w:numFmt w:val="decimal"/>
      <w:lvlText w:val="%3."/>
      <w:lvlJc w:val="left"/>
      <w:pPr>
        <w:tabs>
          <w:tab w:val="num" w:pos="2160"/>
        </w:tabs>
        <w:ind w:left="2160" w:hanging="360"/>
      </w:pPr>
    </w:lvl>
    <w:lvl w:ilvl="3" w:tplc="50A09438" w:tentative="1">
      <w:start w:val="1"/>
      <w:numFmt w:val="decimal"/>
      <w:lvlText w:val="%4."/>
      <w:lvlJc w:val="left"/>
      <w:pPr>
        <w:tabs>
          <w:tab w:val="num" w:pos="2880"/>
        </w:tabs>
        <w:ind w:left="2880" w:hanging="360"/>
      </w:pPr>
    </w:lvl>
    <w:lvl w:ilvl="4" w:tplc="976A6908" w:tentative="1">
      <w:start w:val="1"/>
      <w:numFmt w:val="decimal"/>
      <w:lvlText w:val="%5."/>
      <w:lvlJc w:val="left"/>
      <w:pPr>
        <w:tabs>
          <w:tab w:val="num" w:pos="3600"/>
        </w:tabs>
        <w:ind w:left="3600" w:hanging="360"/>
      </w:pPr>
    </w:lvl>
    <w:lvl w:ilvl="5" w:tplc="B56697C4" w:tentative="1">
      <w:start w:val="1"/>
      <w:numFmt w:val="decimal"/>
      <w:lvlText w:val="%6."/>
      <w:lvlJc w:val="left"/>
      <w:pPr>
        <w:tabs>
          <w:tab w:val="num" w:pos="4320"/>
        </w:tabs>
        <w:ind w:left="4320" w:hanging="360"/>
      </w:pPr>
    </w:lvl>
    <w:lvl w:ilvl="6" w:tplc="DD827E42" w:tentative="1">
      <w:start w:val="1"/>
      <w:numFmt w:val="decimal"/>
      <w:lvlText w:val="%7."/>
      <w:lvlJc w:val="left"/>
      <w:pPr>
        <w:tabs>
          <w:tab w:val="num" w:pos="5040"/>
        </w:tabs>
        <w:ind w:left="5040" w:hanging="360"/>
      </w:pPr>
    </w:lvl>
    <w:lvl w:ilvl="7" w:tplc="1470506A" w:tentative="1">
      <w:start w:val="1"/>
      <w:numFmt w:val="decimal"/>
      <w:lvlText w:val="%8."/>
      <w:lvlJc w:val="left"/>
      <w:pPr>
        <w:tabs>
          <w:tab w:val="num" w:pos="5760"/>
        </w:tabs>
        <w:ind w:left="5760" w:hanging="360"/>
      </w:pPr>
    </w:lvl>
    <w:lvl w:ilvl="8" w:tplc="8392D8C6" w:tentative="1">
      <w:start w:val="1"/>
      <w:numFmt w:val="decimal"/>
      <w:lvlText w:val="%9."/>
      <w:lvlJc w:val="left"/>
      <w:pPr>
        <w:tabs>
          <w:tab w:val="num" w:pos="6480"/>
        </w:tabs>
        <w:ind w:left="6480" w:hanging="360"/>
      </w:pPr>
    </w:lvl>
  </w:abstractNum>
  <w:abstractNum w:abstractNumId="20" w15:restartNumberingAfterBreak="0">
    <w:nsid w:val="444374C8"/>
    <w:multiLevelType w:val="hybridMultilevel"/>
    <w:tmpl w:val="F5C4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93628"/>
    <w:multiLevelType w:val="hybridMultilevel"/>
    <w:tmpl w:val="183ACA12"/>
    <w:lvl w:ilvl="0" w:tplc="C6D8E2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A610B"/>
    <w:multiLevelType w:val="hybridMultilevel"/>
    <w:tmpl w:val="34367622"/>
    <w:lvl w:ilvl="0" w:tplc="5708630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818A1"/>
    <w:multiLevelType w:val="hybridMultilevel"/>
    <w:tmpl w:val="2E3E4582"/>
    <w:lvl w:ilvl="0" w:tplc="13C6034E">
      <w:start w:val="1"/>
      <w:numFmt w:val="decimal"/>
      <w:lvlText w:val="%1."/>
      <w:lvlJc w:val="left"/>
      <w:pPr>
        <w:tabs>
          <w:tab w:val="num" w:pos="720"/>
        </w:tabs>
        <w:ind w:left="720" w:hanging="360"/>
      </w:pPr>
    </w:lvl>
    <w:lvl w:ilvl="1" w:tplc="1E1A2274" w:tentative="1">
      <w:start w:val="1"/>
      <w:numFmt w:val="decimal"/>
      <w:lvlText w:val="%2."/>
      <w:lvlJc w:val="left"/>
      <w:pPr>
        <w:tabs>
          <w:tab w:val="num" w:pos="1440"/>
        </w:tabs>
        <w:ind w:left="1440" w:hanging="360"/>
      </w:pPr>
    </w:lvl>
    <w:lvl w:ilvl="2" w:tplc="344E063A" w:tentative="1">
      <w:start w:val="1"/>
      <w:numFmt w:val="decimal"/>
      <w:lvlText w:val="%3."/>
      <w:lvlJc w:val="left"/>
      <w:pPr>
        <w:tabs>
          <w:tab w:val="num" w:pos="2160"/>
        </w:tabs>
        <w:ind w:left="2160" w:hanging="360"/>
      </w:pPr>
    </w:lvl>
    <w:lvl w:ilvl="3" w:tplc="4A06338A" w:tentative="1">
      <w:start w:val="1"/>
      <w:numFmt w:val="decimal"/>
      <w:lvlText w:val="%4."/>
      <w:lvlJc w:val="left"/>
      <w:pPr>
        <w:tabs>
          <w:tab w:val="num" w:pos="2880"/>
        </w:tabs>
        <w:ind w:left="2880" w:hanging="360"/>
      </w:pPr>
    </w:lvl>
    <w:lvl w:ilvl="4" w:tplc="A44EBD46" w:tentative="1">
      <w:start w:val="1"/>
      <w:numFmt w:val="decimal"/>
      <w:lvlText w:val="%5."/>
      <w:lvlJc w:val="left"/>
      <w:pPr>
        <w:tabs>
          <w:tab w:val="num" w:pos="3600"/>
        </w:tabs>
        <w:ind w:left="3600" w:hanging="360"/>
      </w:pPr>
    </w:lvl>
    <w:lvl w:ilvl="5" w:tplc="BE6A8E7A" w:tentative="1">
      <w:start w:val="1"/>
      <w:numFmt w:val="decimal"/>
      <w:lvlText w:val="%6."/>
      <w:lvlJc w:val="left"/>
      <w:pPr>
        <w:tabs>
          <w:tab w:val="num" w:pos="4320"/>
        </w:tabs>
        <w:ind w:left="4320" w:hanging="360"/>
      </w:pPr>
    </w:lvl>
    <w:lvl w:ilvl="6" w:tplc="85A6B718" w:tentative="1">
      <w:start w:val="1"/>
      <w:numFmt w:val="decimal"/>
      <w:lvlText w:val="%7."/>
      <w:lvlJc w:val="left"/>
      <w:pPr>
        <w:tabs>
          <w:tab w:val="num" w:pos="5040"/>
        </w:tabs>
        <w:ind w:left="5040" w:hanging="360"/>
      </w:pPr>
    </w:lvl>
    <w:lvl w:ilvl="7" w:tplc="9DD44316" w:tentative="1">
      <w:start w:val="1"/>
      <w:numFmt w:val="decimal"/>
      <w:lvlText w:val="%8."/>
      <w:lvlJc w:val="left"/>
      <w:pPr>
        <w:tabs>
          <w:tab w:val="num" w:pos="5760"/>
        </w:tabs>
        <w:ind w:left="5760" w:hanging="360"/>
      </w:pPr>
    </w:lvl>
    <w:lvl w:ilvl="8" w:tplc="FB20965E" w:tentative="1">
      <w:start w:val="1"/>
      <w:numFmt w:val="decimal"/>
      <w:lvlText w:val="%9."/>
      <w:lvlJc w:val="left"/>
      <w:pPr>
        <w:tabs>
          <w:tab w:val="num" w:pos="6480"/>
        </w:tabs>
        <w:ind w:left="6480" w:hanging="360"/>
      </w:pPr>
    </w:lvl>
  </w:abstractNum>
  <w:abstractNum w:abstractNumId="24" w15:restartNumberingAfterBreak="0">
    <w:nsid w:val="501C0C60"/>
    <w:multiLevelType w:val="hybridMultilevel"/>
    <w:tmpl w:val="F9AE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90644"/>
    <w:multiLevelType w:val="hybridMultilevel"/>
    <w:tmpl w:val="0D9A2874"/>
    <w:lvl w:ilvl="0" w:tplc="E848BFE2">
      <w:start w:val="1"/>
      <w:numFmt w:val="bullet"/>
      <w:lvlText w:val="•"/>
      <w:lvlJc w:val="left"/>
      <w:pPr>
        <w:tabs>
          <w:tab w:val="num" w:pos="720"/>
        </w:tabs>
        <w:ind w:left="720" w:hanging="360"/>
      </w:pPr>
      <w:rPr>
        <w:rFonts w:ascii="Arial" w:hAnsi="Arial" w:hint="default"/>
      </w:rPr>
    </w:lvl>
    <w:lvl w:ilvl="1" w:tplc="F892999C" w:tentative="1">
      <w:start w:val="1"/>
      <w:numFmt w:val="bullet"/>
      <w:lvlText w:val="•"/>
      <w:lvlJc w:val="left"/>
      <w:pPr>
        <w:tabs>
          <w:tab w:val="num" w:pos="1440"/>
        </w:tabs>
        <w:ind w:left="1440" w:hanging="360"/>
      </w:pPr>
      <w:rPr>
        <w:rFonts w:ascii="Arial" w:hAnsi="Arial" w:hint="default"/>
      </w:rPr>
    </w:lvl>
    <w:lvl w:ilvl="2" w:tplc="9BE057DE" w:tentative="1">
      <w:start w:val="1"/>
      <w:numFmt w:val="bullet"/>
      <w:lvlText w:val="•"/>
      <w:lvlJc w:val="left"/>
      <w:pPr>
        <w:tabs>
          <w:tab w:val="num" w:pos="2160"/>
        </w:tabs>
        <w:ind w:left="2160" w:hanging="360"/>
      </w:pPr>
      <w:rPr>
        <w:rFonts w:ascii="Arial" w:hAnsi="Arial" w:hint="default"/>
      </w:rPr>
    </w:lvl>
    <w:lvl w:ilvl="3" w:tplc="7C2ACECE" w:tentative="1">
      <w:start w:val="1"/>
      <w:numFmt w:val="bullet"/>
      <w:lvlText w:val="•"/>
      <w:lvlJc w:val="left"/>
      <w:pPr>
        <w:tabs>
          <w:tab w:val="num" w:pos="2880"/>
        </w:tabs>
        <w:ind w:left="2880" w:hanging="360"/>
      </w:pPr>
      <w:rPr>
        <w:rFonts w:ascii="Arial" w:hAnsi="Arial" w:hint="default"/>
      </w:rPr>
    </w:lvl>
    <w:lvl w:ilvl="4" w:tplc="500C3CB2" w:tentative="1">
      <w:start w:val="1"/>
      <w:numFmt w:val="bullet"/>
      <w:lvlText w:val="•"/>
      <w:lvlJc w:val="left"/>
      <w:pPr>
        <w:tabs>
          <w:tab w:val="num" w:pos="3600"/>
        </w:tabs>
        <w:ind w:left="3600" w:hanging="360"/>
      </w:pPr>
      <w:rPr>
        <w:rFonts w:ascii="Arial" w:hAnsi="Arial" w:hint="default"/>
      </w:rPr>
    </w:lvl>
    <w:lvl w:ilvl="5" w:tplc="EE8AAC82" w:tentative="1">
      <w:start w:val="1"/>
      <w:numFmt w:val="bullet"/>
      <w:lvlText w:val="•"/>
      <w:lvlJc w:val="left"/>
      <w:pPr>
        <w:tabs>
          <w:tab w:val="num" w:pos="4320"/>
        </w:tabs>
        <w:ind w:left="4320" w:hanging="360"/>
      </w:pPr>
      <w:rPr>
        <w:rFonts w:ascii="Arial" w:hAnsi="Arial" w:hint="default"/>
      </w:rPr>
    </w:lvl>
    <w:lvl w:ilvl="6" w:tplc="8A52104E" w:tentative="1">
      <w:start w:val="1"/>
      <w:numFmt w:val="bullet"/>
      <w:lvlText w:val="•"/>
      <w:lvlJc w:val="left"/>
      <w:pPr>
        <w:tabs>
          <w:tab w:val="num" w:pos="5040"/>
        </w:tabs>
        <w:ind w:left="5040" w:hanging="360"/>
      </w:pPr>
      <w:rPr>
        <w:rFonts w:ascii="Arial" w:hAnsi="Arial" w:hint="default"/>
      </w:rPr>
    </w:lvl>
    <w:lvl w:ilvl="7" w:tplc="BEA087AE" w:tentative="1">
      <w:start w:val="1"/>
      <w:numFmt w:val="bullet"/>
      <w:lvlText w:val="•"/>
      <w:lvlJc w:val="left"/>
      <w:pPr>
        <w:tabs>
          <w:tab w:val="num" w:pos="5760"/>
        </w:tabs>
        <w:ind w:left="5760" w:hanging="360"/>
      </w:pPr>
      <w:rPr>
        <w:rFonts w:ascii="Arial" w:hAnsi="Arial" w:hint="default"/>
      </w:rPr>
    </w:lvl>
    <w:lvl w:ilvl="8" w:tplc="AF666F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034361"/>
    <w:multiLevelType w:val="hybridMultilevel"/>
    <w:tmpl w:val="3A0404DE"/>
    <w:lvl w:ilvl="0" w:tplc="F0CEC6CA">
      <w:start w:val="1"/>
      <w:numFmt w:val="bullet"/>
      <w:lvlText w:val="•"/>
      <w:lvlJc w:val="left"/>
      <w:pPr>
        <w:tabs>
          <w:tab w:val="num" w:pos="720"/>
        </w:tabs>
        <w:ind w:left="720" w:hanging="360"/>
      </w:pPr>
      <w:rPr>
        <w:rFonts w:ascii="Arial" w:hAnsi="Arial" w:hint="default"/>
      </w:rPr>
    </w:lvl>
    <w:lvl w:ilvl="1" w:tplc="DCEE4FF6" w:tentative="1">
      <w:start w:val="1"/>
      <w:numFmt w:val="bullet"/>
      <w:lvlText w:val="•"/>
      <w:lvlJc w:val="left"/>
      <w:pPr>
        <w:tabs>
          <w:tab w:val="num" w:pos="1440"/>
        </w:tabs>
        <w:ind w:left="1440" w:hanging="360"/>
      </w:pPr>
      <w:rPr>
        <w:rFonts w:ascii="Arial" w:hAnsi="Arial" w:hint="default"/>
      </w:rPr>
    </w:lvl>
    <w:lvl w:ilvl="2" w:tplc="F658425C" w:tentative="1">
      <w:start w:val="1"/>
      <w:numFmt w:val="bullet"/>
      <w:lvlText w:val="•"/>
      <w:lvlJc w:val="left"/>
      <w:pPr>
        <w:tabs>
          <w:tab w:val="num" w:pos="2160"/>
        </w:tabs>
        <w:ind w:left="2160" w:hanging="360"/>
      </w:pPr>
      <w:rPr>
        <w:rFonts w:ascii="Arial" w:hAnsi="Arial" w:hint="default"/>
      </w:rPr>
    </w:lvl>
    <w:lvl w:ilvl="3" w:tplc="161C8382" w:tentative="1">
      <w:start w:val="1"/>
      <w:numFmt w:val="bullet"/>
      <w:lvlText w:val="•"/>
      <w:lvlJc w:val="left"/>
      <w:pPr>
        <w:tabs>
          <w:tab w:val="num" w:pos="2880"/>
        </w:tabs>
        <w:ind w:left="2880" w:hanging="360"/>
      </w:pPr>
      <w:rPr>
        <w:rFonts w:ascii="Arial" w:hAnsi="Arial" w:hint="default"/>
      </w:rPr>
    </w:lvl>
    <w:lvl w:ilvl="4" w:tplc="71A06DE4" w:tentative="1">
      <w:start w:val="1"/>
      <w:numFmt w:val="bullet"/>
      <w:lvlText w:val="•"/>
      <w:lvlJc w:val="left"/>
      <w:pPr>
        <w:tabs>
          <w:tab w:val="num" w:pos="3600"/>
        </w:tabs>
        <w:ind w:left="3600" w:hanging="360"/>
      </w:pPr>
      <w:rPr>
        <w:rFonts w:ascii="Arial" w:hAnsi="Arial" w:hint="default"/>
      </w:rPr>
    </w:lvl>
    <w:lvl w:ilvl="5" w:tplc="2C52AC2C" w:tentative="1">
      <w:start w:val="1"/>
      <w:numFmt w:val="bullet"/>
      <w:lvlText w:val="•"/>
      <w:lvlJc w:val="left"/>
      <w:pPr>
        <w:tabs>
          <w:tab w:val="num" w:pos="4320"/>
        </w:tabs>
        <w:ind w:left="4320" w:hanging="360"/>
      </w:pPr>
      <w:rPr>
        <w:rFonts w:ascii="Arial" w:hAnsi="Arial" w:hint="default"/>
      </w:rPr>
    </w:lvl>
    <w:lvl w:ilvl="6" w:tplc="B22EFDF8" w:tentative="1">
      <w:start w:val="1"/>
      <w:numFmt w:val="bullet"/>
      <w:lvlText w:val="•"/>
      <w:lvlJc w:val="left"/>
      <w:pPr>
        <w:tabs>
          <w:tab w:val="num" w:pos="5040"/>
        </w:tabs>
        <w:ind w:left="5040" w:hanging="360"/>
      </w:pPr>
      <w:rPr>
        <w:rFonts w:ascii="Arial" w:hAnsi="Arial" w:hint="default"/>
      </w:rPr>
    </w:lvl>
    <w:lvl w:ilvl="7" w:tplc="B5C622A6" w:tentative="1">
      <w:start w:val="1"/>
      <w:numFmt w:val="bullet"/>
      <w:lvlText w:val="•"/>
      <w:lvlJc w:val="left"/>
      <w:pPr>
        <w:tabs>
          <w:tab w:val="num" w:pos="5760"/>
        </w:tabs>
        <w:ind w:left="5760" w:hanging="360"/>
      </w:pPr>
      <w:rPr>
        <w:rFonts w:ascii="Arial" w:hAnsi="Arial" w:hint="default"/>
      </w:rPr>
    </w:lvl>
    <w:lvl w:ilvl="8" w:tplc="B254E9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337956"/>
    <w:multiLevelType w:val="hybridMultilevel"/>
    <w:tmpl w:val="51AA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B4D17"/>
    <w:multiLevelType w:val="hybridMultilevel"/>
    <w:tmpl w:val="49B89984"/>
    <w:lvl w:ilvl="0" w:tplc="C7164AE0">
      <w:start w:val="1"/>
      <w:numFmt w:val="decimal"/>
      <w:lvlText w:val="%1."/>
      <w:lvlJc w:val="left"/>
      <w:pPr>
        <w:tabs>
          <w:tab w:val="num" w:pos="720"/>
        </w:tabs>
        <w:ind w:left="720" w:hanging="360"/>
      </w:pPr>
    </w:lvl>
    <w:lvl w:ilvl="1" w:tplc="F872EE80" w:tentative="1">
      <w:start w:val="1"/>
      <w:numFmt w:val="decimal"/>
      <w:lvlText w:val="%2."/>
      <w:lvlJc w:val="left"/>
      <w:pPr>
        <w:tabs>
          <w:tab w:val="num" w:pos="1440"/>
        </w:tabs>
        <w:ind w:left="1440" w:hanging="360"/>
      </w:pPr>
    </w:lvl>
    <w:lvl w:ilvl="2" w:tplc="3A8C55FE" w:tentative="1">
      <w:start w:val="1"/>
      <w:numFmt w:val="decimal"/>
      <w:lvlText w:val="%3."/>
      <w:lvlJc w:val="left"/>
      <w:pPr>
        <w:tabs>
          <w:tab w:val="num" w:pos="2160"/>
        </w:tabs>
        <w:ind w:left="2160" w:hanging="360"/>
      </w:pPr>
    </w:lvl>
    <w:lvl w:ilvl="3" w:tplc="730E46F6" w:tentative="1">
      <w:start w:val="1"/>
      <w:numFmt w:val="decimal"/>
      <w:lvlText w:val="%4."/>
      <w:lvlJc w:val="left"/>
      <w:pPr>
        <w:tabs>
          <w:tab w:val="num" w:pos="2880"/>
        </w:tabs>
        <w:ind w:left="2880" w:hanging="360"/>
      </w:pPr>
    </w:lvl>
    <w:lvl w:ilvl="4" w:tplc="B52CE078" w:tentative="1">
      <w:start w:val="1"/>
      <w:numFmt w:val="decimal"/>
      <w:lvlText w:val="%5."/>
      <w:lvlJc w:val="left"/>
      <w:pPr>
        <w:tabs>
          <w:tab w:val="num" w:pos="3600"/>
        </w:tabs>
        <w:ind w:left="3600" w:hanging="360"/>
      </w:pPr>
    </w:lvl>
    <w:lvl w:ilvl="5" w:tplc="197C0F54" w:tentative="1">
      <w:start w:val="1"/>
      <w:numFmt w:val="decimal"/>
      <w:lvlText w:val="%6."/>
      <w:lvlJc w:val="left"/>
      <w:pPr>
        <w:tabs>
          <w:tab w:val="num" w:pos="4320"/>
        </w:tabs>
        <w:ind w:left="4320" w:hanging="360"/>
      </w:pPr>
    </w:lvl>
    <w:lvl w:ilvl="6" w:tplc="5E72C87A" w:tentative="1">
      <w:start w:val="1"/>
      <w:numFmt w:val="decimal"/>
      <w:lvlText w:val="%7."/>
      <w:lvlJc w:val="left"/>
      <w:pPr>
        <w:tabs>
          <w:tab w:val="num" w:pos="5040"/>
        </w:tabs>
        <w:ind w:left="5040" w:hanging="360"/>
      </w:pPr>
    </w:lvl>
    <w:lvl w:ilvl="7" w:tplc="73726514" w:tentative="1">
      <w:start w:val="1"/>
      <w:numFmt w:val="decimal"/>
      <w:lvlText w:val="%8."/>
      <w:lvlJc w:val="left"/>
      <w:pPr>
        <w:tabs>
          <w:tab w:val="num" w:pos="5760"/>
        </w:tabs>
        <w:ind w:left="5760" w:hanging="360"/>
      </w:pPr>
    </w:lvl>
    <w:lvl w:ilvl="8" w:tplc="365CC37C" w:tentative="1">
      <w:start w:val="1"/>
      <w:numFmt w:val="decimal"/>
      <w:lvlText w:val="%9."/>
      <w:lvlJc w:val="left"/>
      <w:pPr>
        <w:tabs>
          <w:tab w:val="num" w:pos="6480"/>
        </w:tabs>
        <w:ind w:left="6480" w:hanging="360"/>
      </w:pPr>
    </w:lvl>
  </w:abstractNum>
  <w:abstractNum w:abstractNumId="29" w15:restartNumberingAfterBreak="0">
    <w:nsid w:val="57E94129"/>
    <w:multiLevelType w:val="hybridMultilevel"/>
    <w:tmpl w:val="F1F6F530"/>
    <w:lvl w:ilvl="0" w:tplc="D124138E">
      <w:start w:val="1"/>
      <w:numFmt w:val="bullet"/>
      <w:lvlText w:val="•"/>
      <w:lvlJc w:val="left"/>
      <w:pPr>
        <w:tabs>
          <w:tab w:val="num" w:pos="720"/>
        </w:tabs>
        <w:ind w:left="720" w:hanging="360"/>
      </w:pPr>
      <w:rPr>
        <w:rFonts w:ascii="Arial" w:hAnsi="Arial" w:hint="default"/>
      </w:rPr>
    </w:lvl>
    <w:lvl w:ilvl="1" w:tplc="A7ECB91C" w:tentative="1">
      <w:start w:val="1"/>
      <w:numFmt w:val="bullet"/>
      <w:lvlText w:val="•"/>
      <w:lvlJc w:val="left"/>
      <w:pPr>
        <w:tabs>
          <w:tab w:val="num" w:pos="1440"/>
        </w:tabs>
        <w:ind w:left="1440" w:hanging="360"/>
      </w:pPr>
      <w:rPr>
        <w:rFonts w:ascii="Arial" w:hAnsi="Arial" w:hint="default"/>
      </w:rPr>
    </w:lvl>
    <w:lvl w:ilvl="2" w:tplc="DC4AB6FC" w:tentative="1">
      <w:start w:val="1"/>
      <w:numFmt w:val="bullet"/>
      <w:lvlText w:val="•"/>
      <w:lvlJc w:val="left"/>
      <w:pPr>
        <w:tabs>
          <w:tab w:val="num" w:pos="2160"/>
        </w:tabs>
        <w:ind w:left="2160" w:hanging="360"/>
      </w:pPr>
      <w:rPr>
        <w:rFonts w:ascii="Arial" w:hAnsi="Arial" w:hint="default"/>
      </w:rPr>
    </w:lvl>
    <w:lvl w:ilvl="3" w:tplc="8CA635D0" w:tentative="1">
      <w:start w:val="1"/>
      <w:numFmt w:val="bullet"/>
      <w:lvlText w:val="•"/>
      <w:lvlJc w:val="left"/>
      <w:pPr>
        <w:tabs>
          <w:tab w:val="num" w:pos="2880"/>
        </w:tabs>
        <w:ind w:left="2880" w:hanging="360"/>
      </w:pPr>
      <w:rPr>
        <w:rFonts w:ascii="Arial" w:hAnsi="Arial" w:hint="default"/>
      </w:rPr>
    </w:lvl>
    <w:lvl w:ilvl="4" w:tplc="E326B718" w:tentative="1">
      <w:start w:val="1"/>
      <w:numFmt w:val="bullet"/>
      <w:lvlText w:val="•"/>
      <w:lvlJc w:val="left"/>
      <w:pPr>
        <w:tabs>
          <w:tab w:val="num" w:pos="3600"/>
        </w:tabs>
        <w:ind w:left="3600" w:hanging="360"/>
      </w:pPr>
      <w:rPr>
        <w:rFonts w:ascii="Arial" w:hAnsi="Arial" w:hint="default"/>
      </w:rPr>
    </w:lvl>
    <w:lvl w:ilvl="5" w:tplc="AAC25906" w:tentative="1">
      <w:start w:val="1"/>
      <w:numFmt w:val="bullet"/>
      <w:lvlText w:val="•"/>
      <w:lvlJc w:val="left"/>
      <w:pPr>
        <w:tabs>
          <w:tab w:val="num" w:pos="4320"/>
        </w:tabs>
        <w:ind w:left="4320" w:hanging="360"/>
      </w:pPr>
      <w:rPr>
        <w:rFonts w:ascii="Arial" w:hAnsi="Arial" w:hint="default"/>
      </w:rPr>
    </w:lvl>
    <w:lvl w:ilvl="6" w:tplc="CD34C2F2" w:tentative="1">
      <w:start w:val="1"/>
      <w:numFmt w:val="bullet"/>
      <w:lvlText w:val="•"/>
      <w:lvlJc w:val="left"/>
      <w:pPr>
        <w:tabs>
          <w:tab w:val="num" w:pos="5040"/>
        </w:tabs>
        <w:ind w:left="5040" w:hanging="360"/>
      </w:pPr>
      <w:rPr>
        <w:rFonts w:ascii="Arial" w:hAnsi="Arial" w:hint="default"/>
      </w:rPr>
    </w:lvl>
    <w:lvl w:ilvl="7" w:tplc="4D10EC64" w:tentative="1">
      <w:start w:val="1"/>
      <w:numFmt w:val="bullet"/>
      <w:lvlText w:val="•"/>
      <w:lvlJc w:val="left"/>
      <w:pPr>
        <w:tabs>
          <w:tab w:val="num" w:pos="5760"/>
        </w:tabs>
        <w:ind w:left="5760" w:hanging="360"/>
      </w:pPr>
      <w:rPr>
        <w:rFonts w:ascii="Arial" w:hAnsi="Arial" w:hint="default"/>
      </w:rPr>
    </w:lvl>
    <w:lvl w:ilvl="8" w:tplc="74B4B3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1A4240"/>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79013A"/>
    <w:multiLevelType w:val="hybridMultilevel"/>
    <w:tmpl w:val="5C581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9602C4"/>
    <w:multiLevelType w:val="hybridMultilevel"/>
    <w:tmpl w:val="715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F37AA"/>
    <w:multiLevelType w:val="hybridMultilevel"/>
    <w:tmpl w:val="65142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769A2"/>
    <w:multiLevelType w:val="hybridMultilevel"/>
    <w:tmpl w:val="802A47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727E5F"/>
    <w:multiLevelType w:val="hybridMultilevel"/>
    <w:tmpl w:val="BC9E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D5523"/>
    <w:multiLevelType w:val="hybridMultilevel"/>
    <w:tmpl w:val="D5FA6F2E"/>
    <w:lvl w:ilvl="0" w:tplc="A30C995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8438B"/>
    <w:multiLevelType w:val="hybridMultilevel"/>
    <w:tmpl w:val="F606D398"/>
    <w:lvl w:ilvl="0" w:tplc="FD24007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2D58DC"/>
    <w:multiLevelType w:val="hybridMultilevel"/>
    <w:tmpl w:val="8F80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274706">
    <w:abstractNumId w:val="4"/>
  </w:num>
  <w:num w:numId="2" w16cid:durableId="77408742">
    <w:abstractNumId w:val="25"/>
  </w:num>
  <w:num w:numId="3" w16cid:durableId="576979948">
    <w:abstractNumId w:val="30"/>
  </w:num>
  <w:num w:numId="4" w16cid:durableId="2138209808">
    <w:abstractNumId w:val="29"/>
  </w:num>
  <w:num w:numId="5" w16cid:durableId="971983273">
    <w:abstractNumId w:val="26"/>
  </w:num>
  <w:num w:numId="6" w16cid:durableId="2011831725">
    <w:abstractNumId w:val="11"/>
  </w:num>
  <w:num w:numId="7" w16cid:durableId="942806181">
    <w:abstractNumId w:val="8"/>
  </w:num>
  <w:num w:numId="8" w16cid:durableId="194849966">
    <w:abstractNumId w:val="7"/>
  </w:num>
  <w:num w:numId="9" w16cid:durableId="326982963">
    <w:abstractNumId w:val="10"/>
  </w:num>
  <w:num w:numId="10" w16cid:durableId="965618702">
    <w:abstractNumId w:val="27"/>
  </w:num>
  <w:num w:numId="11" w16cid:durableId="693920532">
    <w:abstractNumId w:val="3"/>
  </w:num>
  <w:num w:numId="12" w16cid:durableId="299849088">
    <w:abstractNumId w:val="35"/>
  </w:num>
  <w:num w:numId="13" w16cid:durableId="1898978121">
    <w:abstractNumId w:val="23"/>
  </w:num>
  <w:num w:numId="14" w16cid:durableId="925966459">
    <w:abstractNumId w:val="28"/>
  </w:num>
  <w:num w:numId="15" w16cid:durableId="1173371189">
    <w:abstractNumId w:val="6"/>
  </w:num>
  <w:num w:numId="16" w16cid:durableId="1296787632">
    <w:abstractNumId w:val="16"/>
  </w:num>
  <w:num w:numId="17" w16cid:durableId="746536821">
    <w:abstractNumId w:val="19"/>
  </w:num>
  <w:num w:numId="18" w16cid:durableId="2119833971">
    <w:abstractNumId w:val="14"/>
  </w:num>
  <w:num w:numId="19" w16cid:durableId="1700281788">
    <w:abstractNumId w:val="38"/>
  </w:num>
  <w:num w:numId="20" w16cid:durableId="885410728">
    <w:abstractNumId w:val="20"/>
  </w:num>
  <w:num w:numId="21" w16cid:durableId="626393210">
    <w:abstractNumId w:val="13"/>
  </w:num>
  <w:num w:numId="22" w16cid:durableId="1978879373">
    <w:abstractNumId w:val="12"/>
  </w:num>
  <w:num w:numId="23" w16cid:durableId="1976132375">
    <w:abstractNumId w:val="2"/>
  </w:num>
  <w:num w:numId="24" w16cid:durableId="1497377702">
    <w:abstractNumId w:val="15"/>
  </w:num>
  <w:num w:numId="25" w16cid:durableId="1354113264">
    <w:abstractNumId w:val="17"/>
  </w:num>
  <w:num w:numId="26" w16cid:durableId="1956711225">
    <w:abstractNumId w:val="33"/>
  </w:num>
  <w:num w:numId="27" w16cid:durableId="1718623610">
    <w:abstractNumId w:val="18"/>
  </w:num>
  <w:num w:numId="28" w16cid:durableId="808281571">
    <w:abstractNumId w:val="4"/>
  </w:num>
  <w:num w:numId="29" w16cid:durableId="698428765">
    <w:abstractNumId w:val="1"/>
  </w:num>
  <w:num w:numId="30" w16cid:durableId="225410938">
    <w:abstractNumId w:val="4"/>
  </w:num>
  <w:num w:numId="31" w16cid:durableId="1834880307">
    <w:abstractNumId w:val="9"/>
  </w:num>
  <w:num w:numId="32" w16cid:durableId="550385032">
    <w:abstractNumId w:val="36"/>
  </w:num>
  <w:num w:numId="33" w16cid:durableId="1898659031">
    <w:abstractNumId w:val="22"/>
  </w:num>
  <w:num w:numId="34" w16cid:durableId="940333399">
    <w:abstractNumId w:val="21"/>
  </w:num>
  <w:num w:numId="35" w16cid:durableId="1542131117">
    <w:abstractNumId w:val="0"/>
  </w:num>
  <w:num w:numId="36" w16cid:durableId="1110316175">
    <w:abstractNumId w:val="5"/>
  </w:num>
  <w:num w:numId="37" w16cid:durableId="60258028">
    <w:abstractNumId w:val="4"/>
  </w:num>
  <w:num w:numId="38" w16cid:durableId="1795100032">
    <w:abstractNumId w:val="4"/>
  </w:num>
  <w:num w:numId="39" w16cid:durableId="1444152377">
    <w:abstractNumId w:val="4"/>
  </w:num>
  <w:num w:numId="40" w16cid:durableId="624626253">
    <w:abstractNumId w:val="4"/>
  </w:num>
  <w:num w:numId="41" w16cid:durableId="299459578">
    <w:abstractNumId w:val="32"/>
  </w:num>
  <w:num w:numId="42" w16cid:durableId="1867673513">
    <w:abstractNumId w:val="37"/>
  </w:num>
  <w:num w:numId="43" w16cid:durableId="1467045101">
    <w:abstractNumId w:val="24"/>
  </w:num>
  <w:num w:numId="44" w16cid:durableId="284238401">
    <w:abstractNumId w:val="31"/>
  </w:num>
  <w:num w:numId="45" w16cid:durableId="19743651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02A30"/>
    <w:rsid w:val="00010B0B"/>
    <w:rsid w:val="00014CF3"/>
    <w:rsid w:val="00026E90"/>
    <w:rsid w:val="00034A42"/>
    <w:rsid w:val="00035AB7"/>
    <w:rsid w:val="00045FD2"/>
    <w:rsid w:val="00060160"/>
    <w:rsid w:val="0006484E"/>
    <w:rsid w:val="0007420A"/>
    <w:rsid w:val="00075C43"/>
    <w:rsid w:val="00077BE7"/>
    <w:rsid w:val="00095116"/>
    <w:rsid w:val="000D14A1"/>
    <w:rsid w:val="000E6980"/>
    <w:rsid w:val="000F1C44"/>
    <w:rsid w:val="000F2C19"/>
    <w:rsid w:val="000F3F20"/>
    <w:rsid w:val="00110EA2"/>
    <w:rsid w:val="001210AF"/>
    <w:rsid w:val="001262F7"/>
    <w:rsid w:val="001305D9"/>
    <w:rsid w:val="00140BB4"/>
    <w:rsid w:val="00142A89"/>
    <w:rsid w:val="00143978"/>
    <w:rsid w:val="00143CCF"/>
    <w:rsid w:val="0015387E"/>
    <w:rsid w:val="00154D99"/>
    <w:rsid w:val="0015662B"/>
    <w:rsid w:val="001613C3"/>
    <w:rsid w:val="00176696"/>
    <w:rsid w:val="00184D05"/>
    <w:rsid w:val="00196D8B"/>
    <w:rsid w:val="001D2E6A"/>
    <w:rsid w:val="001D5A75"/>
    <w:rsid w:val="001E7F1E"/>
    <w:rsid w:val="001F2A41"/>
    <w:rsid w:val="00203165"/>
    <w:rsid w:val="002129D9"/>
    <w:rsid w:val="00225F00"/>
    <w:rsid w:val="0023047A"/>
    <w:rsid w:val="0024084E"/>
    <w:rsid w:val="00243650"/>
    <w:rsid w:val="00250FEF"/>
    <w:rsid w:val="00252CA4"/>
    <w:rsid w:val="00267BA2"/>
    <w:rsid w:val="0028266E"/>
    <w:rsid w:val="00283993"/>
    <w:rsid w:val="002B4EA6"/>
    <w:rsid w:val="002C0A8B"/>
    <w:rsid w:val="002C3FE7"/>
    <w:rsid w:val="002D1DCE"/>
    <w:rsid w:val="002E3812"/>
    <w:rsid w:val="002E52F0"/>
    <w:rsid w:val="002E7F6E"/>
    <w:rsid w:val="002E7FD3"/>
    <w:rsid w:val="0030732F"/>
    <w:rsid w:val="00320E7F"/>
    <w:rsid w:val="003602A2"/>
    <w:rsid w:val="00360F79"/>
    <w:rsid w:val="00366622"/>
    <w:rsid w:val="0037739F"/>
    <w:rsid w:val="003B118F"/>
    <w:rsid w:val="003B3180"/>
    <w:rsid w:val="003E0801"/>
    <w:rsid w:val="003E3D02"/>
    <w:rsid w:val="003E6091"/>
    <w:rsid w:val="003F4CCB"/>
    <w:rsid w:val="004050AC"/>
    <w:rsid w:val="00416682"/>
    <w:rsid w:val="004426DF"/>
    <w:rsid w:val="00461492"/>
    <w:rsid w:val="00467E8B"/>
    <w:rsid w:val="00480437"/>
    <w:rsid w:val="00483A09"/>
    <w:rsid w:val="004B34B5"/>
    <w:rsid w:val="004F0AEA"/>
    <w:rsid w:val="00507A3F"/>
    <w:rsid w:val="0051763E"/>
    <w:rsid w:val="00542CC3"/>
    <w:rsid w:val="00553492"/>
    <w:rsid w:val="005768D0"/>
    <w:rsid w:val="00582A18"/>
    <w:rsid w:val="005842B0"/>
    <w:rsid w:val="005864D5"/>
    <w:rsid w:val="00591A41"/>
    <w:rsid w:val="005B622A"/>
    <w:rsid w:val="005C5B61"/>
    <w:rsid w:val="005D169E"/>
    <w:rsid w:val="0060018E"/>
    <w:rsid w:val="00616158"/>
    <w:rsid w:val="00622460"/>
    <w:rsid w:val="006349D2"/>
    <w:rsid w:val="0064124C"/>
    <w:rsid w:val="00647E33"/>
    <w:rsid w:val="00653EFC"/>
    <w:rsid w:val="00654C40"/>
    <w:rsid w:val="00656679"/>
    <w:rsid w:val="006621F6"/>
    <w:rsid w:val="006675B4"/>
    <w:rsid w:val="00681DC1"/>
    <w:rsid w:val="00695D07"/>
    <w:rsid w:val="00696FA3"/>
    <w:rsid w:val="006A73BD"/>
    <w:rsid w:val="006C3874"/>
    <w:rsid w:val="006D49DD"/>
    <w:rsid w:val="006E1635"/>
    <w:rsid w:val="006E1E4F"/>
    <w:rsid w:val="006E54AE"/>
    <w:rsid w:val="006E5C58"/>
    <w:rsid w:val="006F03D1"/>
    <w:rsid w:val="006F0A46"/>
    <w:rsid w:val="006F2B3D"/>
    <w:rsid w:val="007041CB"/>
    <w:rsid w:val="00705793"/>
    <w:rsid w:val="007410EE"/>
    <w:rsid w:val="00744D38"/>
    <w:rsid w:val="00745B15"/>
    <w:rsid w:val="0074618A"/>
    <w:rsid w:val="00751C1C"/>
    <w:rsid w:val="00754295"/>
    <w:rsid w:val="00770C3A"/>
    <w:rsid w:val="007727A1"/>
    <w:rsid w:val="00791434"/>
    <w:rsid w:val="007C15D7"/>
    <w:rsid w:val="007C5259"/>
    <w:rsid w:val="007D483F"/>
    <w:rsid w:val="007E0A68"/>
    <w:rsid w:val="007E1408"/>
    <w:rsid w:val="007F4D90"/>
    <w:rsid w:val="007F7EC6"/>
    <w:rsid w:val="00807912"/>
    <w:rsid w:val="008107FE"/>
    <w:rsid w:val="00826D1D"/>
    <w:rsid w:val="008469EF"/>
    <w:rsid w:val="008715F0"/>
    <w:rsid w:val="00882CF1"/>
    <w:rsid w:val="008A0A9E"/>
    <w:rsid w:val="008A15CB"/>
    <w:rsid w:val="008A5898"/>
    <w:rsid w:val="008C11E9"/>
    <w:rsid w:val="008C17A9"/>
    <w:rsid w:val="008E3CEC"/>
    <w:rsid w:val="008E65EB"/>
    <w:rsid w:val="008F46F8"/>
    <w:rsid w:val="008F7B9D"/>
    <w:rsid w:val="00913200"/>
    <w:rsid w:val="0091339C"/>
    <w:rsid w:val="00931EF7"/>
    <w:rsid w:val="0093331B"/>
    <w:rsid w:val="00953AD3"/>
    <w:rsid w:val="00955C22"/>
    <w:rsid w:val="0095671F"/>
    <w:rsid w:val="00982239"/>
    <w:rsid w:val="009956A5"/>
    <w:rsid w:val="009A1BC4"/>
    <w:rsid w:val="009A3E46"/>
    <w:rsid w:val="009A569D"/>
    <w:rsid w:val="009B22E4"/>
    <w:rsid w:val="009B5F1D"/>
    <w:rsid w:val="009D7FA7"/>
    <w:rsid w:val="009F361E"/>
    <w:rsid w:val="00A03870"/>
    <w:rsid w:val="00A13050"/>
    <w:rsid w:val="00A15D78"/>
    <w:rsid w:val="00A20780"/>
    <w:rsid w:val="00A406B8"/>
    <w:rsid w:val="00A40CC0"/>
    <w:rsid w:val="00A66DFB"/>
    <w:rsid w:val="00A74C77"/>
    <w:rsid w:val="00A86713"/>
    <w:rsid w:val="00AA51C8"/>
    <w:rsid w:val="00AB1DAA"/>
    <w:rsid w:val="00AB4799"/>
    <w:rsid w:val="00AF272F"/>
    <w:rsid w:val="00B13026"/>
    <w:rsid w:val="00B46C62"/>
    <w:rsid w:val="00B66129"/>
    <w:rsid w:val="00B73F53"/>
    <w:rsid w:val="00B76A5D"/>
    <w:rsid w:val="00BB5D16"/>
    <w:rsid w:val="00BB6C44"/>
    <w:rsid w:val="00BD33CB"/>
    <w:rsid w:val="00BE38BF"/>
    <w:rsid w:val="00BF1CB2"/>
    <w:rsid w:val="00C1122D"/>
    <w:rsid w:val="00C16E15"/>
    <w:rsid w:val="00C17BDB"/>
    <w:rsid w:val="00C214A9"/>
    <w:rsid w:val="00C2404A"/>
    <w:rsid w:val="00C30F06"/>
    <w:rsid w:val="00C409D8"/>
    <w:rsid w:val="00C43310"/>
    <w:rsid w:val="00C755EA"/>
    <w:rsid w:val="00C764DB"/>
    <w:rsid w:val="00C85BDA"/>
    <w:rsid w:val="00C8779F"/>
    <w:rsid w:val="00C90127"/>
    <w:rsid w:val="00C90E61"/>
    <w:rsid w:val="00C924EC"/>
    <w:rsid w:val="00C95036"/>
    <w:rsid w:val="00CA53B8"/>
    <w:rsid w:val="00CB2BFE"/>
    <w:rsid w:val="00CB3802"/>
    <w:rsid w:val="00CB620F"/>
    <w:rsid w:val="00CB79F8"/>
    <w:rsid w:val="00CC2DCC"/>
    <w:rsid w:val="00CD7318"/>
    <w:rsid w:val="00CD7381"/>
    <w:rsid w:val="00CF10D1"/>
    <w:rsid w:val="00CF50B0"/>
    <w:rsid w:val="00D03B6F"/>
    <w:rsid w:val="00D06CFE"/>
    <w:rsid w:val="00D10D66"/>
    <w:rsid w:val="00D21BEA"/>
    <w:rsid w:val="00D45561"/>
    <w:rsid w:val="00D77552"/>
    <w:rsid w:val="00D77B6C"/>
    <w:rsid w:val="00D83000"/>
    <w:rsid w:val="00D911C1"/>
    <w:rsid w:val="00DB5C3C"/>
    <w:rsid w:val="00DD0F49"/>
    <w:rsid w:val="00DE122C"/>
    <w:rsid w:val="00DE4DDB"/>
    <w:rsid w:val="00DF00C0"/>
    <w:rsid w:val="00DF4DF2"/>
    <w:rsid w:val="00E0040C"/>
    <w:rsid w:val="00E006A7"/>
    <w:rsid w:val="00E03BB1"/>
    <w:rsid w:val="00E11763"/>
    <w:rsid w:val="00E123BD"/>
    <w:rsid w:val="00E16C44"/>
    <w:rsid w:val="00E273A9"/>
    <w:rsid w:val="00E3029C"/>
    <w:rsid w:val="00E305D1"/>
    <w:rsid w:val="00E33393"/>
    <w:rsid w:val="00E43C51"/>
    <w:rsid w:val="00E460F2"/>
    <w:rsid w:val="00E64AAC"/>
    <w:rsid w:val="00E73091"/>
    <w:rsid w:val="00E73894"/>
    <w:rsid w:val="00E91924"/>
    <w:rsid w:val="00E97B95"/>
    <w:rsid w:val="00EA5732"/>
    <w:rsid w:val="00EA6865"/>
    <w:rsid w:val="00EB1E5B"/>
    <w:rsid w:val="00EB211B"/>
    <w:rsid w:val="00EC09B6"/>
    <w:rsid w:val="00ED0366"/>
    <w:rsid w:val="00ED4BC3"/>
    <w:rsid w:val="00EE2773"/>
    <w:rsid w:val="00EE49D9"/>
    <w:rsid w:val="00F22562"/>
    <w:rsid w:val="00F23478"/>
    <w:rsid w:val="00F25365"/>
    <w:rsid w:val="00F41E5C"/>
    <w:rsid w:val="00F43D8F"/>
    <w:rsid w:val="00F54C24"/>
    <w:rsid w:val="00F55025"/>
    <w:rsid w:val="00F57FD7"/>
    <w:rsid w:val="00F70F98"/>
    <w:rsid w:val="00F76E8B"/>
    <w:rsid w:val="00F92745"/>
    <w:rsid w:val="00FB3337"/>
    <w:rsid w:val="00FC359C"/>
    <w:rsid w:val="00FD70BF"/>
    <w:rsid w:val="00FD7EE3"/>
    <w:rsid w:val="00FE0962"/>
    <w:rsid w:val="00FE2CBB"/>
    <w:rsid w:val="00FE2DDE"/>
    <w:rsid w:val="1F0B97ED"/>
    <w:rsid w:val="275F7CFD"/>
    <w:rsid w:val="5D8DC8C1"/>
    <w:rsid w:val="5F5E3D60"/>
    <w:rsid w:val="7B91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3C91"/>
  <w15:docId w15:val="{AE404797-E3C9-4181-AA4E-F986566B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982239"/>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74C77"/>
    <w:rPr>
      <w:sz w:val="16"/>
      <w:szCs w:val="16"/>
    </w:rPr>
  </w:style>
  <w:style w:type="paragraph" w:styleId="CommentText">
    <w:name w:val="annotation text"/>
    <w:basedOn w:val="Normal"/>
    <w:link w:val="CommentTextChar"/>
    <w:uiPriority w:val="99"/>
    <w:semiHidden/>
    <w:unhideWhenUsed/>
    <w:rsid w:val="00A74C77"/>
    <w:pPr>
      <w:spacing w:line="240" w:lineRule="auto"/>
    </w:pPr>
    <w:rPr>
      <w:sz w:val="20"/>
      <w:szCs w:val="20"/>
    </w:rPr>
  </w:style>
  <w:style w:type="character" w:customStyle="1" w:styleId="CommentTextChar">
    <w:name w:val="Comment Text Char"/>
    <w:basedOn w:val="DefaultParagraphFont"/>
    <w:link w:val="CommentText"/>
    <w:uiPriority w:val="99"/>
    <w:semiHidden/>
    <w:rsid w:val="00A74C77"/>
    <w:rPr>
      <w:sz w:val="20"/>
      <w:szCs w:val="20"/>
    </w:rPr>
  </w:style>
  <w:style w:type="paragraph" w:styleId="CommentSubject">
    <w:name w:val="annotation subject"/>
    <w:basedOn w:val="CommentText"/>
    <w:next w:val="CommentText"/>
    <w:link w:val="CommentSubjectChar"/>
    <w:uiPriority w:val="99"/>
    <w:semiHidden/>
    <w:unhideWhenUsed/>
    <w:rsid w:val="00A74C77"/>
    <w:rPr>
      <w:b/>
      <w:bCs/>
    </w:rPr>
  </w:style>
  <w:style w:type="character" w:customStyle="1" w:styleId="CommentSubjectChar">
    <w:name w:val="Comment Subject Char"/>
    <w:basedOn w:val="CommentTextChar"/>
    <w:link w:val="CommentSubject"/>
    <w:uiPriority w:val="99"/>
    <w:semiHidden/>
    <w:rsid w:val="00A74C77"/>
    <w:rPr>
      <w:b/>
      <w:bCs/>
      <w:sz w:val="20"/>
      <w:szCs w:val="20"/>
    </w:rPr>
  </w:style>
  <w:style w:type="paragraph" w:styleId="Revision">
    <w:name w:val="Revision"/>
    <w:hidden/>
    <w:uiPriority w:val="99"/>
    <w:semiHidden/>
    <w:rsid w:val="00826D1D"/>
    <w:pPr>
      <w:spacing w:after="0" w:line="240" w:lineRule="auto"/>
    </w:pPr>
  </w:style>
  <w:style w:type="paragraph" w:customStyle="1" w:styleId="VBAILTAnswer">
    <w:name w:val="VBAILT Answer"/>
    <w:basedOn w:val="VBAILTBody"/>
    <w:next w:val="VBAILTBody"/>
    <w:qFormat/>
    <w:rsid w:val="0030732F"/>
    <w:rPr>
      <w:i/>
    </w:rPr>
  </w:style>
  <w:style w:type="paragraph" w:customStyle="1" w:styleId="VBAILTAnswerbullet1">
    <w:name w:val="VBAILT Answer bullet 1"/>
    <w:basedOn w:val="VBAILTbullet1"/>
    <w:next w:val="VBAILTBody"/>
    <w:qFormat/>
    <w:rsid w:val="00FD7EE3"/>
    <w:rPr>
      <w:i/>
    </w:rPr>
  </w:style>
  <w:style w:type="paragraph" w:customStyle="1" w:styleId="VBAILTAnswersbullet2">
    <w:name w:val="VBAILT Answers bullet2"/>
    <w:basedOn w:val="VBAILTBullet2"/>
    <w:next w:val="VBAILTBody"/>
    <w:qFormat/>
    <w:rsid w:val="00BB5D1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501">
      <w:bodyDiv w:val="1"/>
      <w:marLeft w:val="0"/>
      <w:marRight w:val="0"/>
      <w:marTop w:val="0"/>
      <w:marBottom w:val="0"/>
      <w:divBdr>
        <w:top w:val="none" w:sz="0" w:space="0" w:color="auto"/>
        <w:left w:val="none" w:sz="0" w:space="0" w:color="auto"/>
        <w:bottom w:val="none" w:sz="0" w:space="0" w:color="auto"/>
        <w:right w:val="none" w:sz="0" w:space="0" w:color="auto"/>
      </w:divBdr>
      <w:divsChild>
        <w:div w:id="530843812">
          <w:marLeft w:val="547"/>
          <w:marRight w:val="0"/>
          <w:marTop w:val="115"/>
          <w:marBottom w:val="0"/>
          <w:divBdr>
            <w:top w:val="none" w:sz="0" w:space="0" w:color="auto"/>
            <w:left w:val="none" w:sz="0" w:space="0" w:color="auto"/>
            <w:bottom w:val="none" w:sz="0" w:space="0" w:color="auto"/>
            <w:right w:val="none" w:sz="0" w:space="0" w:color="auto"/>
          </w:divBdr>
        </w:div>
        <w:div w:id="1573926642">
          <w:marLeft w:val="547"/>
          <w:marRight w:val="0"/>
          <w:marTop w:val="115"/>
          <w:marBottom w:val="0"/>
          <w:divBdr>
            <w:top w:val="none" w:sz="0" w:space="0" w:color="auto"/>
            <w:left w:val="none" w:sz="0" w:space="0" w:color="auto"/>
            <w:bottom w:val="none" w:sz="0" w:space="0" w:color="auto"/>
            <w:right w:val="none" w:sz="0" w:space="0" w:color="auto"/>
          </w:divBdr>
        </w:div>
        <w:div w:id="1887645253">
          <w:marLeft w:val="547"/>
          <w:marRight w:val="0"/>
          <w:marTop w:val="115"/>
          <w:marBottom w:val="0"/>
          <w:divBdr>
            <w:top w:val="none" w:sz="0" w:space="0" w:color="auto"/>
            <w:left w:val="none" w:sz="0" w:space="0" w:color="auto"/>
            <w:bottom w:val="none" w:sz="0" w:space="0" w:color="auto"/>
            <w:right w:val="none" w:sz="0" w:space="0" w:color="auto"/>
          </w:divBdr>
        </w:div>
      </w:divsChild>
    </w:div>
    <w:div w:id="157160679">
      <w:bodyDiv w:val="1"/>
      <w:marLeft w:val="0"/>
      <w:marRight w:val="0"/>
      <w:marTop w:val="0"/>
      <w:marBottom w:val="0"/>
      <w:divBdr>
        <w:top w:val="none" w:sz="0" w:space="0" w:color="auto"/>
        <w:left w:val="none" w:sz="0" w:space="0" w:color="auto"/>
        <w:bottom w:val="none" w:sz="0" w:space="0" w:color="auto"/>
        <w:right w:val="none" w:sz="0" w:space="0" w:color="auto"/>
      </w:divBdr>
    </w:div>
    <w:div w:id="286012004">
      <w:bodyDiv w:val="1"/>
      <w:marLeft w:val="0"/>
      <w:marRight w:val="0"/>
      <w:marTop w:val="0"/>
      <w:marBottom w:val="0"/>
      <w:divBdr>
        <w:top w:val="none" w:sz="0" w:space="0" w:color="auto"/>
        <w:left w:val="none" w:sz="0" w:space="0" w:color="auto"/>
        <w:bottom w:val="none" w:sz="0" w:space="0" w:color="auto"/>
        <w:right w:val="none" w:sz="0" w:space="0" w:color="auto"/>
      </w:divBdr>
      <w:divsChild>
        <w:div w:id="400903809">
          <w:marLeft w:val="720"/>
          <w:marRight w:val="0"/>
          <w:marTop w:val="115"/>
          <w:marBottom w:val="0"/>
          <w:divBdr>
            <w:top w:val="none" w:sz="0" w:space="0" w:color="auto"/>
            <w:left w:val="none" w:sz="0" w:space="0" w:color="auto"/>
            <w:bottom w:val="none" w:sz="0" w:space="0" w:color="auto"/>
            <w:right w:val="none" w:sz="0" w:space="0" w:color="auto"/>
          </w:divBdr>
        </w:div>
        <w:div w:id="1059015436">
          <w:marLeft w:val="720"/>
          <w:marRight w:val="0"/>
          <w:marTop w:val="115"/>
          <w:marBottom w:val="0"/>
          <w:divBdr>
            <w:top w:val="none" w:sz="0" w:space="0" w:color="auto"/>
            <w:left w:val="none" w:sz="0" w:space="0" w:color="auto"/>
            <w:bottom w:val="none" w:sz="0" w:space="0" w:color="auto"/>
            <w:right w:val="none" w:sz="0" w:space="0" w:color="auto"/>
          </w:divBdr>
        </w:div>
        <w:div w:id="1631397834">
          <w:marLeft w:val="720"/>
          <w:marRight w:val="0"/>
          <w:marTop w:val="115"/>
          <w:marBottom w:val="0"/>
          <w:divBdr>
            <w:top w:val="none" w:sz="0" w:space="0" w:color="auto"/>
            <w:left w:val="none" w:sz="0" w:space="0" w:color="auto"/>
            <w:bottom w:val="none" w:sz="0" w:space="0" w:color="auto"/>
            <w:right w:val="none" w:sz="0" w:space="0" w:color="auto"/>
          </w:divBdr>
        </w:div>
        <w:div w:id="2087721273">
          <w:marLeft w:val="720"/>
          <w:marRight w:val="0"/>
          <w:marTop w:val="115"/>
          <w:marBottom w:val="0"/>
          <w:divBdr>
            <w:top w:val="none" w:sz="0" w:space="0" w:color="auto"/>
            <w:left w:val="none" w:sz="0" w:space="0" w:color="auto"/>
            <w:bottom w:val="none" w:sz="0" w:space="0" w:color="auto"/>
            <w:right w:val="none" w:sz="0" w:space="0" w:color="auto"/>
          </w:divBdr>
        </w:div>
      </w:divsChild>
    </w:div>
    <w:div w:id="301926929">
      <w:bodyDiv w:val="1"/>
      <w:marLeft w:val="0"/>
      <w:marRight w:val="0"/>
      <w:marTop w:val="0"/>
      <w:marBottom w:val="0"/>
      <w:divBdr>
        <w:top w:val="none" w:sz="0" w:space="0" w:color="auto"/>
        <w:left w:val="none" w:sz="0" w:space="0" w:color="auto"/>
        <w:bottom w:val="none" w:sz="0" w:space="0" w:color="auto"/>
        <w:right w:val="none" w:sz="0" w:space="0" w:color="auto"/>
      </w:divBdr>
      <w:divsChild>
        <w:div w:id="287705586">
          <w:marLeft w:val="1037"/>
          <w:marRight w:val="0"/>
          <w:marTop w:val="60"/>
          <w:marBottom w:val="0"/>
          <w:divBdr>
            <w:top w:val="none" w:sz="0" w:space="0" w:color="auto"/>
            <w:left w:val="none" w:sz="0" w:space="0" w:color="auto"/>
            <w:bottom w:val="none" w:sz="0" w:space="0" w:color="auto"/>
            <w:right w:val="none" w:sz="0" w:space="0" w:color="auto"/>
          </w:divBdr>
        </w:div>
      </w:divsChild>
    </w:div>
    <w:div w:id="366101684">
      <w:bodyDiv w:val="1"/>
      <w:marLeft w:val="0"/>
      <w:marRight w:val="0"/>
      <w:marTop w:val="0"/>
      <w:marBottom w:val="0"/>
      <w:divBdr>
        <w:top w:val="none" w:sz="0" w:space="0" w:color="auto"/>
        <w:left w:val="none" w:sz="0" w:space="0" w:color="auto"/>
        <w:bottom w:val="none" w:sz="0" w:space="0" w:color="auto"/>
        <w:right w:val="none" w:sz="0" w:space="0" w:color="auto"/>
      </w:divBdr>
      <w:divsChild>
        <w:div w:id="447939989">
          <w:marLeft w:val="1354"/>
          <w:marRight w:val="0"/>
          <w:marTop w:val="96"/>
          <w:marBottom w:val="0"/>
          <w:divBdr>
            <w:top w:val="none" w:sz="0" w:space="0" w:color="auto"/>
            <w:left w:val="none" w:sz="0" w:space="0" w:color="auto"/>
            <w:bottom w:val="none" w:sz="0" w:space="0" w:color="auto"/>
            <w:right w:val="none" w:sz="0" w:space="0" w:color="auto"/>
          </w:divBdr>
        </w:div>
        <w:div w:id="562910187">
          <w:marLeft w:val="1354"/>
          <w:marRight w:val="0"/>
          <w:marTop w:val="96"/>
          <w:marBottom w:val="0"/>
          <w:divBdr>
            <w:top w:val="none" w:sz="0" w:space="0" w:color="auto"/>
            <w:left w:val="none" w:sz="0" w:space="0" w:color="auto"/>
            <w:bottom w:val="none" w:sz="0" w:space="0" w:color="auto"/>
            <w:right w:val="none" w:sz="0" w:space="0" w:color="auto"/>
          </w:divBdr>
        </w:div>
        <w:div w:id="761996811">
          <w:marLeft w:val="720"/>
          <w:marRight w:val="0"/>
          <w:marTop w:val="96"/>
          <w:marBottom w:val="0"/>
          <w:divBdr>
            <w:top w:val="none" w:sz="0" w:space="0" w:color="auto"/>
            <w:left w:val="none" w:sz="0" w:space="0" w:color="auto"/>
            <w:bottom w:val="none" w:sz="0" w:space="0" w:color="auto"/>
            <w:right w:val="none" w:sz="0" w:space="0" w:color="auto"/>
          </w:divBdr>
        </w:div>
        <w:div w:id="1038117821">
          <w:marLeft w:val="720"/>
          <w:marRight w:val="0"/>
          <w:marTop w:val="96"/>
          <w:marBottom w:val="0"/>
          <w:divBdr>
            <w:top w:val="none" w:sz="0" w:space="0" w:color="auto"/>
            <w:left w:val="none" w:sz="0" w:space="0" w:color="auto"/>
            <w:bottom w:val="none" w:sz="0" w:space="0" w:color="auto"/>
            <w:right w:val="none" w:sz="0" w:space="0" w:color="auto"/>
          </w:divBdr>
        </w:div>
        <w:div w:id="1781223966">
          <w:marLeft w:val="720"/>
          <w:marRight w:val="0"/>
          <w:marTop w:val="96"/>
          <w:marBottom w:val="0"/>
          <w:divBdr>
            <w:top w:val="none" w:sz="0" w:space="0" w:color="auto"/>
            <w:left w:val="none" w:sz="0" w:space="0" w:color="auto"/>
            <w:bottom w:val="none" w:sz="0" w:space="0" w:color="auto"/>
            <w:right w:val="none" w:sz="0" w:space="0" w:color="auto"/>
          </w:divBdr>
        </w:div>
        <w:div w:id="2032996220">
          <w:marLeft w:val="1354"/>
          <w:marRight w:val="0"/>
          <w:marTop w:val="96"/>
          <w:marBottom w:val="0"/>
          <w:divBdr>
            <w:top w:val="none" w:sz="0" w:space="0" w:color="auto"/>
            <w:left w:val="none" w:sz="0" w:space="0" w:color="auto"/>
            <w:bottom w:val="none" w:sz="0" w:space="0" w:color="auto"/>
            <w:right w:val="none" w:sz="0" w:space="0" w:color="auto"/>
          </w:divBdr>
        </w:div>
        <w:div w:id="2123529762">
          <w:marLeft w:val="1354"/>
          <w:marRight w:val="0"/>
          <w:marTop w:val="96"/>
          <w:marBottom w:val="0"/>
          <w:divBdr>
            <w:top w:val="none" w:sz="0" w:space="0" w:color="auto"/>
            <w:left w:val="none" w:sz="0" w:space="0" w:color="auto"/>
            <w:bottom w:val="none" w:sz="0" w:space="0" w:color="auto"/>
            <w:right w:val="none" w:sz="0" w:space="0" w:color="auto"/>
          </w:divBdr>
        </w:div>
        <w:div w:id="2138061551">
          <w:marLeft w:val="720"/>
          <w:marRight w:val="0"/>
          <w:marTop w:val="96"/>
          <w:marBottom w:val="0"/>
          <w:divBdr>
            <w:top w:val="none" w:sz="0" w:space="0" w:color="auto"/>
            <w:left w:val="none" w:sz="0" w:space="0" w:color="auto"/>
            <w:bottom w:val="none" w:sz="0" w:space="0" w:color="auto"/>
            <w:right w:val="none" w:sz="0" w:space="0" w:color="auto"/>
          </w:divBdr>
        </w:div>
      </w:divsChild>
    </w:div>
    <w:div w:id="745808451">
      <w:bodyDiv w:val="1"/>
      <w:marLeft w:val="0"/>
      <w:marRight w:val="0"/>
      <w:marTop w:val="0"/>
      <w:marBottom w:val="0"/>
      <w:divBdr>
        <w:top w:val="none" w:sz="0" w:space="0" w:color="auto"/>
        <w:left w:val="none" w:sz="0" w:space="0" w:color="auto"/>
        <w:bottom w:val="none" w:sz="0" w:space="0" w:color="auto"/>
        <w:right w:val="none" w:sz="0" w:space="0" w:color="auto"/>
      </w:divBdr>
      <w:divsChild>
        <w:div w:id="1338263001">
          <w:marLeft w:val="547"/>
          <w:marRight w:val="0"/>
          <w:marTop w:val="115"/>
          <w:marBottom w:val="0"/>
          <w:divBdr>
            <w:top w:val="none" w:sz="0" w:space="0" w:color="auto"/>
            <w:left w:val="none" w:sz="0" w:space="0" w:color="auto"/>
            <w:bottom w:val="none" w:sz="0" w:space="0" w:color="auto"/>
            <w:right w:val="none" w:sz="0" w:space="0" w:color="auto"/>
          </w:divBdr>
        </w:div>
      </w:divsChild>
    </w:div>
    <w:div w:id="903181202">
      <w:bodyDiv w:val="1"/>
      <w:marLeft w:val="0"/>
      <w:marRight w:val="0"/>
      <w:marTop w:val="0"/>
      <w:marBottom w:val="0"/>
      <w:divBdr>
        <w:top w:val="none" w:sz="0" w:space="0" w:color="auto"/>
        <w:left w:val="none" w:sz="0" w:space="0" w:color="auto"/>
        <w:bottom w:val="none" w:sz="0" w:space="0" w:color="auto"/>
        <w:right w:val="none" w:sz="0" w:space="0" w:color="auto"/>
      </w:divBdr>
      <w:divsChild>
        <w:div w:id="1952783026">
          <w:marLeft w:val="547"/>
          <w:marRight w:val="0"/>
          <w:marTop w:val="106"/>
          <w:marBottom w:val="0"/>
          <w:divBdr>
            <w:top w:val="none" w:sz="0" w:space="0" w:color="auto"/>
            <w:left w:val="none" w:sz="0" w:space="0" w:color="auto"/>
            <w:bottom w:val="none" w:sz="0" w:space="0" w:color="auto"/>
            <w:right w:val="none" w:sz="0" w:space="0" w:color="auto"/>
          </w:divBdr>
        </w:div>
      </w:divsChild>
    </w:div>
    <w:div w:id="1086421221">
      <w:bodyDiv w:val="1"/>
      <w:marLeft w:val="0"/>
      <w:marRight w:val="0"/>
      <w:marTop w:val="0"/>
      <w:marBottom w:val="0"/>
      <w:divBdr>
        <w:top w:val="none" w:sz="0" w:space="0" w:color="auto"/>
        <w:left w:val="none" w:sz="0" w:space="0" w:color="auto"/>
        <w:bottom w:val="none" w:sz="0" w:space="0" w:color="auto"/>
        <w:right w:val="none" w:sz="0" w:space="0" w:color="auto"/>
      </w:divBdr>
      <w:divsChild>
        <w:div w:id="1647857107">
          <w:marLeft w:val="547"/>
          <w:marRight w:val="0"/>
          <w:marTop w:val="115"/>
          <w:marBottom w:val="0"/>
          <w:divBdr>
            <w:top w:val="none" w:sz="0" w:space="0" w:color="auto"/>
            <w:left w:val="none" w:sz="0" w:space="0" w:color="auto"/>
            <w:bottom w:val="none" w:sz="0" w:space="0" w:color="auto"/>
            <w:right w:val="none" w:sz="0" w:space="0" w:color="auto"/>
          </w:divBdr>
        </w:div>
      </w:divsChild>
    </w:div>
    <w:div w:id="1102071443">
      <w:bodyDiv w:val="1"/>
      <w:marLeft w:val="0"/>
      <w:marRight w:val="0"/>
      <w:marTop w:val="0"/>
      <w:marBottom w:val="0"/>
      <w:divBdr>
        <w:top w:val="none" w:sz="0" w:space="0" w:color="auto"/>
        <w:left w:val="none" w:sz="0" w:space="0" w:color="auto"/>
        <w:bottom w:val="none" w:sz="0" w:space="0" w:color="auto"/>
        <w:right w:val="none" w:sz="0" w:space="0" w:color="auto"/>
      </w:divBdr>
      <w:divsChild>
        <w:div w:id="1655599631">
          <w:marLeft w:val="1037"/>
          <w:marRight w:val="0"/>
          <w:marTop w:val="60"/>
          <w:marBottom w:val="0"/>
          <w:divBdr>
            <w:top w:val="none" w:sz="0" w:space="0" w:color="auto"/>
            <w:left w:val="none" w:sz="0" w:space="0" w:color="auto"/>
            <w:bottom w:val="none" w:sz="0" w:space="0" w:color="auto"/>
            <w:right w:val="none" w:sz="0" w:space="0" w:color="auto"/>
          </w:divBdr>
        </w:div>
      </w:divsChild>
    </w:div>
    <w:div w:id="1307662104">
      <w:bodyDiv w:val="1"/>
      <w:marLeft w:val="0"/>
      <w:marRight w:val="0"/>
      <w:marTop w:val="0"/>
      <w:marBottom w:val="0"/>
      <w:divBdr>
        <w:top w:val="none" w:sz="0" w:space="0" w:color="auto"/>
        <w:left w:val="none" w:sz="0" w:space="0" w:color="auto"/>
        <w:bottom w:val="none" w:sz="0" w:space="0" w:color="auto"/>
        <w:right w:val="none" w:sz="0" w:space="0" w:color="auto"/>
      </w:divBdr>
      <w:divsChild>
        <w:div w:id="605040201">
          <w:marLeft w:val="720"/>
          <w:marRight w:val="0"/>
          <w:marTop w:val="115"/>
          <w:marBottom w:val="0"/>
          <w:divBdr>
            <w:top w:val="none" w:sz="0" w:space="0" w:color="auto"/>
            <w:left w:val="none" w:sz="0" w:space="0" w:color="auto"/>
            <w:bottom w:val="none" w:sz="0" w:space="0" w:color="auto"/>
            <w:right w:val="none" w:sz="0" w:space="0" w:color="auto"/>
          </w:divBdr>
        </w:div>
        <w:div w:id="879130434">
          <w:marLeft w:val="720"/>
          <w:marRight w:val="0"/>
          <w:marTop w:val="115"/>
          <w:marBottom w:val="0"/>
          <w:divBdr>
            <w:top w:val="none" w:sz="0" w:space="0" w:color="auto"/>
            <w:left w:val="none" w:sz="0" w:space="0" w:color="auto"/>
            <w:bottom w:val="none" w:sz="0" w:space="0" w:color="auto"/>
            <w:right w:val="none" w:sz="0" w:space="0" w:color="auto"/>
          </w:divBdr>
        </w:div>
        <w:div w:id="1091510751">
          <w:marLeft w:val="720"/>
          <w:marRight w:val="0"/>
          <w:marTop w:val="115"/>
          <w:marBottom w:val="0"/>
          <w:divBdr>
            <w:top w:val="none" w:sz="0" w:space="0" w:color="auto"/>
            <w:left w:val="none" w:sz="0" w:space="0" w:color="auto"/>
            <w:bottom w:val="none" w:sz="0" w:space="0" w:color="auto"/>
            <w:right w:val="none" w:sz="0" w:space="0" w:color="auto"/>
          </w:divBdr>
        </w:div>
        <w:div w:id="1318530739">
          <w:marLeft w:val="720"/>
          <w:marRight w:val="0"/>
          <w:marTop w:val="115"/>
          <w:marBottom w:val="0"/>
          <w:divBdr>
            <w:top w:val="none" w:sz="0" w:space="0" w:color="auto"/>
            <w:left w:val="none" w:sz="0" w:space="0" w:color="auto"/>
            <w:bottom w:val="none" w:sz="0" w:space="0" w:color="auto"/>
            <w:right w:val="none" w:sz="0" w:space="0" w:color="auto"/>
          </w:divBdr>
        </w:div>
      </w:divsChild>
    </w:div>
    <w:div w:id="1356422548">
      <w:bodyDiv w:val="1"/>
      <w:marLeft w:val="0"/>
      <w:marRight w:val="0"/>
      <w:marTop w:val="0"/>
      <w:marBottom w:val="0"/>
      <w:divBdr>
        <w:top w:val="none" w:sz="0" w:space="0" w:color="auto"/>
        <w:left w:val="none" w:sz="0" w:space="0" w:color="auto"/>
        <w:bottom w:val="none" w:sz="0" w:space="0" w:color="auto"/>
        <w:right w:val="none" w:sz="0" w:space="0" w:color="auto"/>
      </w:divBdr>
      <w:divsChild>
        <w:div w:id="517278160">
          <w:marLeft w:val="720"/>
          <w:marRight w:val="0"/>
          <w:marTop w:val="115"/>
          <w:marBottom w:val="0"/>
          <w:divBdr>
            <w:top w:val="none" w:sz="0" w:space="0" w:color="auto"/>
            <w:left w:val="none" w:sz="0" w:space="0" w:color="auto"/>
            <w:bottom w:val="none" w:sz="0" w:space="0" w:color="auto"/>
            <w:right w:val="none" w:sz="0" w:space="0" w:color="auto"/>
          </w:divBdr>
        </w:div>
        <w:div w:id="754975635">
          <w:marLeft w:val="720"/>
          <w:marRight w:val="0"/>
          <w:marTop w:val="115"/>
          <w:marBottom w:val="0"/>
          <w:divBdr>
            <w:top w:val="none" w:sz="0" w:space="0" w:color="auto"/>
            <w:left w:val="none" w:sz="0" w:space="0" w:color="auto"/>
            <w:bottom w:val="none" w:sz="0" w:space="0" w:color="auto"/>
            <w:right w:val="none" w:sz="0" w:space="0" w:color="auto"/>
          </w:divBdr>
        </w:div>
        <w:div w:id="1406880265">
          <w:marLeft w:val="720"/>
          <w:marRight w:val="0"/>
          <w:marTop w:val="115"/>
          <w:marBottom w:val="0"/>
          <w:divBdr>
            <w:top w:val="none" w:sz="0" w:space="0" w:color="auto"/>
            <w:left w:val="none" w:sz="0" w:space="0" w:color="auto"/>
            <w:bottom w:val="none" w:sz="0" w:space="0" w:color="auto"/>
            <w:right w:val="none" w:sz="0" w:space="0" w:color="auto"/>
          </w:divBdr>
        </w:div>
        <w:div w:id="1976249492">
          <w:marLeft w:val="720"/>
          <w:marRight w:val="0"/>
          <w:marTop w:val="115"/>
          <w:marBottom w:val="0"/>
          <w:divBdr>
            <w:top w:val="none" w:sz="0" w:space="0" w:color="auto"/>
            <w:left w:val="none" w:sz="0" w:space="0" w:color="auto"/>
            <w:bottom w:val="none" w:sz="0" w:space="0" w:color="auto"/>
            <w:right w:val="none" w:sz="0" w:space="0" w:color="auto"/>
          </w:divBdr>
        </w:div>
      </w:divsChild>
    </w:div>
    <w:div w:id="1415323587">
      <w:bodyDiv w:val="1"/>
      <w:marLeft w:val="0"/>
      <w:marRight w:val="0"/>
      <w:marTop w:val="0"/>
      <w:marBottom w:val="0"/>
      <w:divBdr>
        <w:top w:val="none" w:sz="0" w:space="0" w:color="auto"/>
        <w:left w:val="none" w:sz="0" w:space="0" w:color="auto"/>
        <w:bottom w:val="none" w:sz="0" w:space="0" w:color="auto"/>
        <w:right w:val="none" w:sz="0" w:space="0" w:color="auto"/>
      </w:divBdr>
      <w:divsChild>
        <w:div w:id="123279871">
          <w:marLeft w:val="1166"/>
          <w:marRight w:val="0"/>
          <w:marTop w:val="115"/>
          <w:marBottom w:val="0"/>
          <w:divBdr>
            <w:top w:val="none" w:sz="0" w:space="0" w:color="auto"/>
            <w:left w:val="none" w:sz="0" w:space="0" w:color="auto"/>
            <w:bottom w:val="none" w:sz="0" w:space="0" w:color="auto"/>
            <w:right w:val="none" w:sz="0" w:space="0" w:color="auto"/>
          </w:divBdr>
        </w:div>
        <w:div w:id="982275513">
          <w:marLeft w:val="1166"/>
          <w:marRight w:val="0"/>
          <w:marTop w:val="115"/>
          <w:marBottom w:val="0"/>
          <w:divBdr>
            <w:top w:val="none" w:sz="0" w:space="0" w:color="auto"/>
            <w:left w:val="none" w:sz="0" w:space="0" w:color="auto"/>
            <w:bottom w:val="none" w:sz="0" w:space="0" w:color="auto"/>
            <w:right w:val="none" w:sz="0" w:space="0" w:color="auto"/>
          </w:divBdr>
        </w:div>
        <w:div w:id="2031754548">
          <w:marLeft w:val="1166"/>
          <w:marRight w:val="0"/>
          <w:marTop w:val="115"/>
          <w:marBottom w:val="0"/>
          <w:divBdr>
            <w:top w:val="none" w:sz="0" w:space="0" w:color="auto"/>
            <w:left w:val="none" w:sz="0" w:space="0" w:color="auto"/>
            <w:bottom w:val="none" w:sz="0" w:space="0" w:color="auto"/>
            <w:right w:val="none" w:sz="0" w:space="0" w:color="auto"/>
          </w:divBdr>
        </w:div>
      </w:divsChild>
    </w:div>
    <w:div w:id="1419249769">
      <w:bodyDiv w:val="1"/>
      <w:marLeft w:val="0"/>
      <w:marRight w:val="0"/>
      <w:marTop w:val="0"/>
      <w:marBottom w:val="0"/>
      <w:divBdr>
        <w:top w:val="none" w:sz="0" w:space="0" w:color="auto"/>
        <w:left w:val="none" w:sz="0" w:space="0" w:color="auto"/>
        <w:bottom w:val="none" w:sz="0" w:space="0" w:color="auto"/>
        <w:right w:val="none" w:sz="0" w:space="0" w:color="auto"/>
      </w:divBdr>
      <w:divsChild>
        <w:div w:id="192547212">
          <w:marLeft w:val="1166"/>
          <w:marRight w:val="0"/>
          <w:marTop w:val="115"/>
          <w:marBottom w:val="0"/>
          <w:divBdr>
            <w:top w:val="none" w:sz="0" w:space="0" w:color="auto"/>
            <w:left w:val="none" w:sz="0" w:space="0" w:color="auto"/>
            <w:bottom w:val="none" w:sz="0" w:space="0" w:color="auto"/>
            <w:right w:val="none" w:sz="0" w:space="0" w:color="auto"/>
          </w:divBdr>
        </w:div>
        <w:div w:id="1053844425">
          <w:marLeft w:val="1166"/>
          <w:marRight w:val="0"/>
          <w:marTop w:val="115"/>
          <w:marBottom w:val="0"/>
          <w:divBdr>
            <w:top w:val="none" w:sz="0" w:space="0" w:color="auto"/>
            <w:left w:val="none" w:sz="0" w:space="0" w:color="auto"/>
            <w:bottom w:val="none" w:sz="0" w:space="0" w:color="auto"/>
            <w:right w:val="none" w:sz="0" w:space="0" w:color="auto"/>
          </w:divBdr>
        </w:div>
        <w:div w:id="2048334987">
          <w:marLeft w:val="1166"/>
          <w:marRight w:val="0"/>
          <w:marTop w:val="115"/>
          <w:marBottom w:val="0"/>
          <w:divBdr>
            <w:top w:val="none" w:sz="0" w:space="0" w:color="auto"/>
            <w:left w:val="none" w:sz="0" w:space="0" w:color="auto"/>
            <w:bottom w:val="none" w:sz="0" w:space="0" w:color="auto"/>
            <w:right w:val="none" w:sz="0" w:space="0" w:color="auto"/>
          </w:divBdr>
        </w:div>
      </w:divsChild>
    </w:div>
    <w:div w:id="1612740842">
      <w:bodyDiv w:val="1"/>
      <w:marLeft w:val="0"/>
      <w:marRight w:val="0"/>
      <w:marTop w:val="0"/>
      <w:marBottom w:val="0"/>
      <w:divBdr>
        <w:top w:val="none" w:sz="0" w:space="0" w:color="auto"/>
        <w:left w:val="none" w:sz="0" w:space="0" w:color="auto"/>
        <w:bottom w:val="none" w:sz="0" w:space="0" w:color="auto"/>
        <w:right w:val="none" w:sz="0" w:space="0" w:color="auto"/>
      </w:divBdr>
      <w:divsChild>
        <w:div w:id="311718502">
          <w:marLeft w:val="720"/>
          <w:marRight w:val="0"/>
          <w:marTop w:val="115"/>
          <w:marBottom w:val="0"/>
          <w:divBdr>
            <w:top w:val="none" w:sz="0" w:space="0" w:color="auto"/>
            <w:left w:val="none" w:sz="0" w:space="0" w:color="auto"/>
            <w:bottom w:val="none" w:sz="0" w:space="0" w:color="auto"/>
            <w:right w:val="none" w:sz="0" w:space="0" w:color="auto"/>
          </w:divBdr>
        </w:div>
        <w:div w:id="382408507">
          <w:marLeft w:val="720"/>
          <w:marRight w:val="0"/>
          <w:marTop w:val="115"/>
          <w:marBottom w:val="0"/>
          <w:divBdr>
            <w:top w:val="none" w:sz="0" w:space="0" w:color="auto"/>
            <w:left w:val="none" w:sz="0" w:space="0" w:color="auto"/>
            <w:bottom w:val="none" w:sz="0" w:space="0" w:color="auto"/>
            <w:right w:val="none" w:sz="0" w:space="0" w:color="auto"/>
          </w:divBdr>
        </w:div>
        <w:div w:id="820926622">
          <w:marLeft w:val="720"/>
          <w:marRight w:val="0"/>
          <w:marTop w:val="115"/>
          <w:marBottom w:val="0"/>
          <w:divBdr>
            <w:top w:val="none" w:sz="0" w:space="0" w:color="auto"/>
            <w:left w:val="none" w:sz="0" w:space="0" w:color="auto"/>
            <w:bottom w:val="none" w:sz="0" w:space="0" w:color="auto"/>
            <w:right w:val="none" w:sz="0" w:space="0" w:color="auto"/>
          </w:divBdr>
        </w:div>
        <w:div w:id="1866014688">
          <w:marLeft w:val="720"/>
          <w:marRight w:val="0"/>
          <w:marTop w:val="115"/>
          <w:marBottom w:val="0"/>
          <w:divBdr>
            <w:top w:val="none" w:sz="0" w:space="0" w:color="auto"/>
            <w:left w:val="none" w:sz="0" w:space="0" w:color="auto"/>
            <w:bottom w:val="none" w:sz="0" w:space="0" w:color="auto"/>
            <w:right w:val="none" w:sz="0" w:space="0" w:color="auto"/>
          </w:divBdr>
        </w:div>
      </w:divsChild>
    </w:div>
    <w:div w:id="1620795341">
      <w:bodyDiv w:val="1"/>
      <w:marLeft w:val="0"/>
      <w:marRight w:val="0"/>
      <w:marTop w:val="0"/>
      <w:marBottom w:val="0"/>
      <w:divBdr>
        <w:top w:val="none" w:sz="0" w:space="0" w:color="auto"/>
        <w:left w:val="none" w:sz="0" w:space="0" w:color="auto"/>
        <w:bottom w:val="none" w:sz="0" w:space="0" w:color="auto"/>
        <w:right w:val="none" w:sz="0" w:space="0" w:color="auto"/>
      </w:divBdr>
      <w:divsChild>
        <w:div w:id="138615679">
          <w:marLeft w:val="1354"/>
          <w:marRight w:val="0"/>
          <w:marTop w:val="96"/>
          <w:marBottom w:val="0"/>
          <w:divBdr>
            <w:top w:val="none" w:sz="0" w:space="0" w:color="auto"/>
            <w:left w:val="none" w:sz="0" w:space="0" w:color="auto"/>
            <w:bottom w:val="none" w:sz="0" w:space="0" w:color="auto"/>
            <w:right w:val="none" w:sz="0" w:space="0" w:color="auto"/>
          </w:divBdr>
        </w:div>
        <w:div w:id="483620986">
          <w:marLeft w:val="720"/>
          <w:marRight w:val="0"/>
          <w:marTop w:val="96"/>
          <w:marBottom w:val="0"/>
          <w:divBdr>
            <w:top w:val="none" w:sz="0" w:space="0" w:color="auto"/>
            <w:left w:val="none" w:sz="0" w:space="0" w:color="auto"/>
            <w:bottom w:val="none" w:sz="0" w:space="0" w:color="auto"/>
            <w:right w:val="none" w:sz="0" w:space="0" w:color="auto"/>
          </w:divBdr>
        </w:div>
        <w:div w:id="610935943">
          <w:marLeft w:val="1354"/>
          <w:marRight w:val="0"/>
          <w:marTop w:val="96"/>
          <w:marBottom w:val="0"/>
          <w:divBdr>
            <w:top w:val="none" w:sz="0" w:space="0" w:color="auto"/>
            <w:left w:val="none" w:sz="0" w:space="0" w:color="auto"/>
            <w:bottom w:val="none" w:sz="0" w:space="0" w:color="auto"/>
            <w:right w:val="none" w:sz="0" w:space="0" w:color="auto"/>
          </w:divBdr>
        </w:div>
        <w:div w:id="770904324">
          <w:marLeft w:val="720"/>
          <w:marRight w:val="0"/>
          <w:marTop w:val="96"/>
          <w:marBottom w:val="0"/>
          <w:divBdr>
            <w:top w:val="none" w:sz="0" w:space="0" w:color="auto"/>
            <w:left w:val="none" w:sz="0" w:space="0" w:color="auto"/>
            <w:bottom w:val="none" w:sz="0" w:space="0" w:color="auto"/>
            <w:right w:val="none" w:sz="0" w:space="0" w:color="auto"/>
          </w:divBdr>
        </w:div>
        <w:div w:id="1046025060">
          <w:marLeft w:val="1354"/>
          <w:marRight w:val="0"/>
          <w:marTop w:val="96"/>
          <w:marBottom w:val="0"/>
          <w:divBdr>
            <w:top w:val="none" w:sz="0" w:space="0" w:color="auto"/>
            <w:left w:val="none" w:sz="0" w:space="0" w:color="auto"/>
            <w:bottom w:val="none" w:sz="0" w:space="0" w:color="auto"/>
            <w:right w:val="none" w:sz="0" w:space="0" w:color="auto"/>
          </w:divBdr>
        </w:div>
        <w:div w:id="1944797327">
          <w:marLeft w:val="720"/>
          <w:marRight w:val="0"/>
          <w:marTop w:val="96"/>
          <w:marBottom w:val="0"/>
          <w:divBdr>
            <w:top w:val="none" w:sz="0" w:space="0" w:color="auto"/>
            <w:left w:val="none" w:sz="0" w:space="0" w:color="auto"/>
            <w:bottom w:val="none" w:sz="0" w:space="0" w:color="auto"/>
            <w:right w:val="none" w:sz="0" w:space="0" w:color="auto"/>
          </w:divBdr>
        </w:div>
        <w:div w:id="1975140891">
          <w:marLeft w:val="1354"/>
          <w:marRight w:val="0"/>
          <w:marTop w:val="96"/>
          <w:marBottom w:val="0"/>
          <w:divBdr>
            <w:top w:val="none" w:sz="0" w:space="0" w:color="auto"/>
            <w:left w:val="none" w:sz="0" w:space="0" w:color="auto"/>
            <w:bottom w:val="none" w:sz="0" w:space="0" w:color="auto"/>
            <w:right w:val="none" w:sz="0" w:space="0" w:color="auto"/>
          </w:divBdr>
        </w:div>
        <w:div w:id="2125998792">
          <w:marLeft w:val="720"/>
          <w:marRight w:val="0"/>
          <w:marTop w:val="96"/>
          <w:marBottom w:val="0"/>
          <w:divBdr>
            <w:top w:val="none" w:sz="0" w:space="0" w:color="auto"/>
            <w:left w:val="none" w:sz="0" w:space="0" w:color="auto"/>
            <w:bottom w:val="none" w:sz="0" w:space="0" w:color="auto"/>
            <w:right w:val="none" w:sz="0" w:space="0" w:color="auto"/>
          </w:divBdr>
        </w:div>
      </w:divsChild>
    </w:div>
    <w:div w:id="1667856353">
      <w:bodyDiv w:val="1"/>
      <w:marLeft w:val="0"/>
      <w:marRight w:val="0"/>
      <w:marTop w:val="0"/>
      <w:marBottom w:val="0"/>
      <w:divBdr>
        <w:top w:val="none" w:sz="0" w:space="0" w:color="auto"/>
        <w:left w:val="none" w:sz="0" w:space="0" w:color="auto"/>
        <w:bottom w:val="none" w:sz="0" w:space="0" w:color="auto"/>
        <w:right w:val="none" w:sz="0" w:space="0" w:color="auto"/>
      </w:divBdr>
      <w:divsChild>
        <w:div w:id="65156559">
          <w:marLeft w:val="547"/>
          <w:marRight w:val="0"/>
          <w:marTop w:val="106"/>
          <w:marBottom w:val="0"/>
          <w:divBdr>
            <w:top w:val="none" w:sz="0" w:space="0" w:color="auto"/>
            <w:left w:val="none" w:sz="0" w:space="0" w:color="auto"/>
            <w:bottom w:val="none" w:sz="0" w:space="0" w:color="auto"/>
            <w:right w:val="none" w:sz="0" w:space="0" w:color="auto"/>
          </w:divBdr>
        </w:div>
        <w:div w:id="445588528">
          <w:marLeft w:val="1166"/>
          <w:marRight w:val="0"/>
          <w:marTop w:val="106"/>
          <w:marBottom w:val="0"/>
          <w:divBdr>
            <w:top w:val="none" w:sz="0" w:space="0" w:color="auto"/>
            <w:left w:val="none" w:sz="0" w:space="0" w:color="auto"/>
            <w:bottom w:val="none" w:sz="0" w:space="0" w:color="auto"/>
            <w:right w:val="none" w:sz="0" w:space="0" w:color="auto"/>
          </w:divBdr>
        </w:div>
        <w:div w:id="470368696">
          <w:marLeft w:val="1166"/>
          <w:marRight w:val="0"/>
          <w:marTop w:val="106"/>
          <w:marBottom w:val="0"/>
          <w:divBdr>
            <w:top w:val="none" w:sz="0" w:space="0" w:color="auto"/>
            <w:left w:val="none" w:sz="0" w:space="0" w:color="auto"/>
            <w:bottom w:val="none" w:sz="0" w:space="0" w:color="auto"/>
            <w:right w:val="none" w:sz="0" w:space="0" w:color="auto"/>
          </w:divBdr>
        </w:div>
        <w:div w:id="483007509">
          <w:marLeft w:val="1166"/>
          <w:marRight w:val="0"/>
          <w:marTop w:val="106"/>
          <w:marBottom w:val="0"/>
          <w:divBdr>
            <w:top w:val="none" w:sz="0" w:space="0" w:color="auto"/>
            <w:left w:val="none" w:sz="0" w:space="0" w:color="auto"/>
            <w:bottom w:val="none" w:sz="0" w:space="0" w:color="auto"/>
            <w:right w:val="none" w:sz="0" w:space="0" w:color="auto"/>
          </w:divBdr>
        </w:div>
        <w:div w:id="1293830654">
          <w:marLeft w:val="1166"/>
          <w:marRight w:val="0"/>
          <w:marTop w:val="106"/>
          <w:marBottom w:val="0"/>
          <w:divBdr>
            <w:top w:val="none" w:sz="0" w:space="0" w:color="auto"/>
            <w:left w:val="none" w:sz="0" w:space="0" w:color="auto"/>
            <w:bottom w:val="none" w:sz="0" w:space="0" w:color="auto"/>
            <w:right w:val="none" w:sz="0" w:space="0" w:color="auto"/>
          </w:divBdr>
        </w:div>
        <w:div w:id="1398549618">
          <w:marLeft w:val="547"/>
          <w:marRight w:val="0"/>
          <w:marTop w:val="106"/>
          <w:marBottom w:val="0"/>
          <w:divBdr>
            <w:top w:val="none" w:sz="0" w:space="0" w:color="auto"/>
            <w:left w:val="none" w:sz="0" w:space="0" w:color="auto"/>
            <w:bottom w:val="none" w:sz="0" w:space="0" w:color="auto"/>
            <w:right w:val="none" w:sz="0" w:space="0" w:color="auto"/>
          </w:divBdr>
        </w:div>
        <w:div w:id="1877622663">
          <w:marLeft w:val="547"/>
          <w:marRight w:val="0"/>
          <w:marTop w:val="106"/>
          <w:marBottom w:val="0"/>
          <w:divBdr>
            <w:top w:val="none" w:sz="0" w:space="0" w:color="auto"/>
            <w:left w:val="none" w:sz="0" w:space="0" w:color="auto"/>
            <w:bottom w:val="none" w:sz="0" w:space="0" w:color="auto"/>
            <w:right w:val="none" w:sz="0" w:space="0" w:color="auto"/>
          </w:divBdr>
        </w:div>
        <w:div w:id="1901864703">
          <w:marLeft w:val="1166"/>
          <w:marRight w:val="0"/>
          <w:marTop w:val="106"/>
          <w:marBottom w:val="0"/>
          <w:divBdr>
            <w:top w:val="none" w:sz="0" w:space="0" w:color="auto"/>
            <w:left w:val="none" w:sz="0" w:space="0" w:color="auto"/>
            <w:bottom w:val="none" w:sz="0" w:space="0" w:color="auto"/>
            <w:right w:val="none" w:sz="0" w:space="0" w:color="auto"/>
          </w:divBdr>
        </w:div>
        <w:div w:id="2070302909">
          <w:marLeft w:val="1166"/>
          <w:marRight w:val="0"/>
          <w:marTop w:val="106"/>
          <w:marBottom w:val="0"/>
          <w:divBdr>
            <w:top w:val="none" w:sz="0" w:space="0" w:color="auto"/>
            <w:left w:val="none" w:sz="0" w:space="0" w:color="auto"/>
            <w:bottom w:val="none" w:sz="0" w:space="0" w:color="auto"/>
            <w:right w:val="none" w:sz="0" w:space="0" w:color="auto"/>
          </w:divBdr>
        </w:div>
        <w:div w:id="2128890622">
          <w:marLeft w:val="1166"/>
          <w:marRight w:val="0"/>
          <w:marTop w:val="106"/>
          <w:marBottom w:val="0"/>
          <w:divBdr>
            <w:top w:val="none" w:sz="0" w:space="0" w:color="auto"/>
            <w:left w:val="none" w:sz="0" w:space="0" w:color="auto"/>
            <w:bottom w:val="none" w:sz="0" w:space="0" w:color="auto"/>
            <w:right w:val="none" w:sz="0" w:space="0" w:color="auto"/>
          </w:divBdr>
        </w:div>
      </w:divsChild>
    </w:div>
    <w:div w:id="1810512860">
      <w:bodyDiv w:val="1"/>
      <w:marLeft w:val="0"/>
      <w:marRight w:val="0"/>
      <w:marTop w:val="0"/>
      <w:marBottom w:val="0"/>
      <w:divBdr>
        <w:top w:val="none" w:sz="0" w:space="0" w:color="auto"/>
        <w:left w:val="none" w:sz="0" w:space="0" w:color="auto"/>
        <w:bottom w:val="none" w:sz="0" w:space="0" w:color="auto"/>
        <w:right w:val="none" w:sz="0" w:space="0" w:color="auto"/>
      </w:divBdr>
      <w:divsChild>
        <w:div w:id="1021082993">
          <w:marLeft w:val="720"/>
          <w:marRight w:val="0"/>
          <w:marTop w:val="115"/>
          <w:marBottom w:val="0"/>
          <w:divBdr>
            <w:top w:val="none" w:sz="0" w:space="0" w:color="auto"/>
            <w:left w:val="none" w:sz="0" w:space="0" w:color="auto"/>
            <w:bottom w:val="none" w:sz="0" w:space="0" w:color="auto"/>
            <w:right w:val="none" w:sz="0" w:space="0" w:color="auto"/>
          </w:divBdr>
        </w:div>
        <w:div w:id="1517885798">
          <w:marLeft w:val="720"/>
          <w:marRight w:val="0"/>
          <w:marTop w:val="115"/>
          <w:marBottom w:val="0"/>
          <w:divBdr>
            <w:top w:val="none" w:sz="0" w:space="0" w:color="auto"/>
            <w:left w:val="none" w:sz="0" w:space="0" w:color="auto"/>
            <w:bottom w:val="none" w:sz="0" w:space="0" w:color="auto"/>
            <w:right w:val="none" w:sz="0" w:space="0" w:color="auto"/>
          </w:divBdr>
        </w:div>
        <w:div w:id="1674186884">
          <w:marLeft w:val="720"/>
          <w:marRight w:val="0"/>
          <w:marTop w:val="115"/>
          <w:marBottom w:val="0"/>
          <w:divBdr>
            <w:top w:val="none" w:sz="0" w:space="0" w:color="auto"/>
            <w:left w:val="none" w:sz="0" w:space="0" w:color="auto"/>
            <w:bottom w:val="none" w:sz="0" w:space="0" w:color="auto"/>
            <w:right w:val="none" w:sz="0" w:space="0" w:color="auto"/>
          </w:divBdr>
        </w:div>
        <w:div w:id="2048527914">
          <w:marLeft w:val="720"/>
          <w:marRight w:val="0"/>
          <w:marTop w:val="115"/>
          <w:marBottom w:val="0"/>
          <w:divBdr>
            <w:top w:val="none" w:sz="0" w:space="0" w:color="auto"/>
            <w:left w:val="none" w:sz="0" w:space="0" w:color="auto"/>
            <w:bottom w:val="none" w:sz="0" w:space="0" w:color="auto"/>
            <w:right w:val="none" w:sz="0" w:space="0" w:color="auto"/>
          </w:divBdr>
        </w:div>
      </w:divsChild>
    </w:div>
    <w:div w:id="1825195523">
      <w:bodyDiv w:val="1"/>
      <w:marLeft w:val="0"/>
      <w:marRight w:val="0"/>
      <w:marTop w:val="0"/>
      <w:marBottom w:val="0"/>
      <w:divBdr>
        <w:top w:val="none" w:sz="0" w:space="0" w:color="auto"/>
        <w:left w:val="none" w:sz="0" w:space="0" w:color="auto"/>
        <w:bottom w:val="none" w:sz="0" w:space="0" w:color="auto"/>
        <w:right w:val="none" w:sz="0" w:space="0" w:color="auto"/>
      </w:divBdr>
    </w:div>
    <w:div w:id="19864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6DD31E63-0B59-4BE8-9393-185025D6626A}">
  <ds:schemaRefs>
    <ds:schemaRef ds:uri="http://schemas.openxmlformats.org/officeDocument/2006/bibliography"/>
  </ds:schemaRefs>
</ds:datastoreItem>
</file>

<file path=customXml/itemProps4.xml><?xml version="1.0" encoding="utf-8"?>
<ds:datastoreItem xmlns:ds="http://schemas.openxmlformats.org/officeDocument/2006/customXml" ds:itemID="{5092082C-0167-492F-9D2C-A8246F12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Lesson 13: Process Expense Adjustment Claims Trainee Guide</vt:lpstr>
    </vt:vector>
  </TitlesOfParts>
  <Company>Veterans Benefits Administration</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13: Process Expense Adjustment Claims Trainee Guide</dc:title>
  <dc:subject/>
  <dc:creator>Department of Veterans Affairs, Veterans Benefits Administration, Pension and Fiduciary Service, STAFF</dc:creator>
  <cp:keywords/>
  <dc:description/>
  <cp:lastModifiedBy>Kathy Poole</cp:lastModifiedBy>
  <cp:revision>20</cp:revision>
  <dcterms:created xsi:type="dcterms:W3CDTF">2023-11-30T15:23:00Z</dcterms:created>
  <dcterms:modified xsi:type="dcterms:W3CDTF">2024-07-11T17:24:00Z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GrammarlyDocumentId">
    <vt:lpwstr>f42252537b19052a16c2a133ac2bf7a1223ae4bddb48e802015179d6585bb6e7</vt:lpwstr>
  </property>
  <property fmtid="{D5CDD505-2E9C-101B-9397-08002B2CF9AE}" pid="6" name="MediaServiceImageTags">
    <vt:lpwstr/>
  </property>
</Properties>
</file>