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F73C" w14:textId="1AB100BA" w:rsidR="00C8779F" w:rsidRDefault="00B302DB" w:rsidP="003E3D02">
      <w:pPr>
        <w:pStyle w:val="VBAILTCoverService"/>
      </w:pPr>
      <w:r>
        <w:t>Pension and Fiduciary Service</w:t>
      </w:r>
    </w:p>
    <w:p w14:paraId="7326F73D" w14:textId="5E9484FF" w:rsidR="00C8779F" w:rsidRDefault="00B302DB" w:rsidP="00C8779F">
      <w:pPr>
        <w:pStyle w:val="VBAILTCoverdoctypecourse"/>
      </w:pPr>
      <w:r w:rsidRPr="00B302DB">
        <w:t xml:space="preserve">PMC VSR </w:t>
      </w:r>
      <w:r w:rsidR="00A75E95">
        <w:t xml:space="preserve">Basic </w:t>
      </w:r>
      <w:r w:rsidRPr="00B302DB">
        <w:t xml:space="preserve">Core Course </w:t>
      </w:r>
      <w:r>
        <w:br/>
      </w:r>
      <w:r w:rsidR="00A75E95">
        <w:t>Phase 4: Foundational Enrichment</w:t>
      </w:r>
    </w:p>
    <w:p w14:paraId="7326F73E" w14:textId="120DD3FD" w:rsidR="00C214A9" w:rsidRDefault="00B849B9" w:rsidP="00C8779F">
      <w:pPr>
        <w:pStyle w:val="VBAILTCoverLessonTitle"/>
      </w:pPr>
      <w:r>
        <w:t>Establish Veteran Status</w:t>
      </w:r>
      <w:r w:rsidR="00B302DB">
        <w:t xml:space="preserve"> </w:t>
      </w:r>
    </w:p>
    <w:p w14:paraId="7326F73F" w14:textId="160EA733" w:rsidR="00C30F06" w:rsidRPr="00C214A9" w:rsidRDefault="008D55A2" w:rsidP="00C8779F">
      <w:pPr>
        <w:pStyle w:val="VBAILTCoverdoctypecourse"/>
      </w:pPr>
      <w:r>
        <w:t>Trainee Guide</w:t>
      </w:r>
      <w:r w:rsidR="00C30F06">
        <w:t xml:space="preserve"> </w:t>
      </w:r>
    </w:p>
    <w:p w14:paraId="7326F741" w14:textId="0C596718" w:rsidR="00C30F06" w:rsidRDefault="00BB1553" w:rsidP="00C8779F">
      <w:pPr>
        <w:pStyle w:val="VBAILTCoverMisc"/>
        <w:rPr>
          <w:sz w:val="72"/>
          <w:szCs w:val="72"/>
        </w:rPr>
      </w:pPr>
      <w:r>
        <w:t>April 2024</w:t>
      </w:r>
      <w:r w:rsidR="00C30F06">
        <w:br w:type="page"/>
      </w:r>
    </w:p>
    <w:p w14:paraId="7326F743" w14:textId="60D18921" w:rsidR="00C214A9" w:rsidRPr="00556A38" w:rsidRDefault="00B849B9" w:rsidP="002D1DCE">
      <w:pPr>
        <w:pStyle w:val="VBAILTHeading1"/>
      </w:pPr>
      <w:r w:rsidRPr="00556A38">
        <w:lastRenderedPageBreak/>
        <w:t xml:space="preserve">Establish Veteran Status </w:t>
      </w:r>
    </w:p>
    <w:p w14:paraId="7326F744" w14:textId="77777777" w:rsidR="00C214A9" w:rsidRPr="00556A38" w:rsidRDefault="00C214A9" w:rsidP="002E7FD3">
      <w:pPr>
        <w:pStyle w:val="VBAILTHeading2"/>
      </w:pPr>
      <w:r w:rsidRPr="00556A38">
        <w:t xml:space="preserve">Lesson </w:t>
      </w:r>
      <w:r w:rsidR="002D1DCE" w:rsidRPr="00556A38">
        <w:t>Overview</w:t>
      </w:r>
    </w:p>
    <w:tbl>
      <w:tblPr>
        <w:tblStyle w:val="TableGrid"/>
        <w:tblW w:w="9252" w:type="dxa"/>
        <w:jc w:val="center"/>
        <w:tblLook w:val="04A0" w:firstRow="1" w:lastRow="0" w:firstColumn="1" w:lastColumn="0" w:noHBand="0" w:noVBand="1"/>
        <w:tblCaption w:val="Lesson overview table specifying the characteristics of the lesson"/>
      </w:tblPr>
      <w:tblGrid>
        <w:gridCol w:w="1863"/>
        <w:gridCol w:w="7389"/>
      </w:tblGrid>
      <w:tr w:rsidR="00556A38" w:rsidRPr="00556A38" w14:paraId="7326F747" w14:textId="77777777" w:rsidTr="009D01CB">
        <w:trPr>
          <w:cantSplit/>
          <w:tblHeader/>
          <w:jc w:val="center"/>
        </w:trPr>
        <w:tc>
          <w:tcPr>
            <w:tcW w:w="1863" w:type="dxa"/>
            <w:shd w:val="clear" w:color="auto" w:fill="BDD6EE" w:themeFill="accent1" w:themeFillTint="66"/>
          </w:tcPr>
          <w:p w14:paraId="7326F745" w14:textId="77777777" w:rsidR="003B118F" w:rsidRPr="00556A38" w:rsidRDefault="003B118F" w:rsidP="003B118F">
            <w:pPr>
              <w:pStyle w:val="VBAILTTableHeading1"/>
            </w:pPr>
            <w:r w:rsidRPr="00556A38">
              <w:t>Topic</w:t>
            </w:r>
          </w:p>
        </w:tc>
        <w:tc>
          <w:tcPr>
            <w:tcW w:w="7389" w:type="dxa"/>
            <w:shd w:val="clear" w:color="auto" w:fill="BDD6EE" w:themeFill="accent1" w:themeFillTint="66"/>
          </w:tcPr>
          <w:p w14:paraId="7326F746" w14:textId="77777777" w:rsidR="003B118F" w:rsidRPr="00556A38" w:rsidRDefault="003B118F" w:rsidP="003B118F">
            <w:pPr>
              <w:pStyle w:val="VBAILTTableHeading1"/>
            </w:pPr>
            <w:r w:rsidRPr="00556A38">
              <w:t>Description</w:t>
            </w:r>
          </w:p>
        </w:tc>
      </w:tr>
      <w:tr w:rsidR="00556A38" w:rsidRPr="00556A38" w14:paraId="7326F74A" w14:textId="77777777" w:rsidTr="009D01CB">
        <w:trPr>
          <w:cantSplit/>
          <w:jc w:val="center"/>
        </w:trPr>
        <w:tc>
          <w:tcPr>
            <w:tcW w:w="1863" w:type="dxa"/>
          </w:tcPr>
          <w:p w14:paraId="7326F748" w14:textId="77777777" w:rsidR="00267BA2" w:rsidRPr="00556A38" w:rsidRDefault="00267BA2" w:rsidP="00CE3391">
            <w:pPr>
              <w:pStyle w:val="VBAILTBody"/>
            </w:pPr>
            <w:r w:rsidRPr="00556A38">
              <w:t>Time Estimate</w:t>
            </w:r>
            <w:r w:rsidR="00077BE7" w:rsidRPr="00556A38">
              <w:t>:</w:t>
            </w:r>
          </w:p>
        </w:tc>
        <w:tc>
          <w:tcPr>
            <w:tcW w:w="7389" w:type="dxa"/>
          </w:tcPr>
          <w:p w14:paraId="7326F749" w14:textId="577E5C13" w:rsidR="00267BA2" w:rsidRPr="00556A38" w:rsidRDefault="00747772" w:rsidP="00CE3391">
            <w:pPr>
              <w:pStyle w:val="VBAILTBody"/>
            </w:pPr>
            <w:r w:rsidRPr="00556A38">
              <w:t>2 hours</w:t>
            </w:r>
          </w:p>
        </w:tc>
      </w:tr>
      <w:tr w:rsidR="00556A38" w:rsidRPr="00556A38" w14:paraId="7326F74D" w14:textId="77777777" w:rsidTr="009D01CB">
        <w:trPr>
          <w:cantSplit/>
          <w:jc w:val="center"/>
        </w:trPr>
        <w:tc>
          <w:tcPr>
            <w:tcW w:w="1863" w:type="dxa"/>
          </w:tcPr>
          <w:p w14:paraId="7326F74B" w14:textId="77777777" w:rsidR="002D1DCE" w:rsidRPr="00556A38" w:rsidRDefault="00267BA2" w:rsidP="001262F7">
            <w:pPr>
              <w:pStyle w:val="VBAILTBody"/>
            </w:pPr>
            <w:r w:rsidRPr="00556A38">
              <w:t>Purpose of the Lesson:</w:t>
            </w:r>
          </w:p>
        </w:tc>
        <w:tc>
          <w:tcPr>
            <w:tcW w:w="7389" w:type="dxa"/>
          </w:tcPr>
          <w:p w14:paraId="7326F74C" w14:textId="4D7660B5" w:rsidR="002D1DCE" w:rsidRPr="00556A38" w:rsidRDefault="002624FA" w:rsidP="006D3940">
            <w:pPr>
              <w:pStyle w:val="VBAILTBody"/>
            </w:pPr>
            <w:r w:rsidRPr="00556A38">
              <w:t xml:space="preserve">This lesson is part of the entry-level curriculum, Core Course for PMC VSRs. </w:t>
            </w:r>
            <w:r w:rsidR="006D3940" w:rsidRPr="00556A38">
              <w:t>The purpose of this lesson is to prepare PMC VSRs to establish a Veteran’s military service status to determine eligibility for pension benefits.</w:t>
            </w:r>
          </w:p>
        </w:tc>
      </w:tr>
      <w:tr w:rsidR="00556A38" w:rsidRPr="00556A38" w14:paraId="7326F753" w14:textId="77777777" w:rsidTr="009D01CB">
        <w:trPr>
          <w:cantSplit/>
          <w:jc w:val="center"/>
        </w:trPr>
        <w:tc>
          <w:tcPr>
            <w:tcW w:w="1863" w:type="dxa"/>
          </w:tcPr>
          <w:p w14:paraId="7326F751" w14:textId="77777777" w:rsidR="001262F7" w:rsidRPr="00556A38" w:rsidRDefault="001262F7" w:rsidP="001262F7">
            <w:pPr>
              <w:pStyle w:val="VBAILTBody"/>
            </w:pPr>
            <w:r w:rsidRPr="00556A38">
              <w:t>Target Audience:</w:t>
            </w:r>
          </w:p>
        </w:tc>
        <w:tc>
          <w:tcPr>
            <w:tcW w:w="7389" w:type="dxa"/>
          </w:tcPr>
          <w:p w14:paraId="7326F752" w14:textId="089093F5" w:rsidR="001262F7" w:rsidRPr="00556A38" w:rsidRDefault="002624FA" w:rsidP="002624FA">
            <w:pPr>
              <w:pStyle w:val="VBAILTBody"/>
            </w:pPr>
            <w:r w:rsidRPr="00556A38">
              <w:t>This lesson is for entry level entry level PMC VSRs</w:t>
            </w:r>
          </w:p>
        </w:tc>
      </w:tr>
      <w:tr w:rsidR="00C56025" w:rsidRPr="00556A38" w14:paraId="7326F757" w14:textId="77777777" w:rsidTr="009D01CB">
        <w:trPr>
          <w:jc w:val="center"/>
        </w:trPr>
        <w:tc>
          <w:tcPr>
            <w:tcW w:w="1863" w:type="dxa"/>
          </w:tcPr>
          <w:p w14:paraId="7326F754" w14:textId="77777777" w:rsidR="00C56025" w:rsidRPr="00556A38" w:rsidRDefault="00C56025" w:rsidP="00C56025">
            <w:pPr>
              <w:pStyle w:val="VBAILTBody"/>
            </w:pPr>
            <w:r w:rsidRPr="00556A38">
              <w:t>Lesson References:</w:t>
            </w:r>
          </w:p>
        </w:tc>
        <w:tc>
          <w:tcPr>
            <w:tcW w:w="7389" w:type="dxa"/>
          </w:tcPr>
          <w:p w14:paraId="0D6403F3" w14:textId="77777777" w:rsidR="00C56025" w:rsidRDefault="00C56025" w:rsidP="00C56025">
            <w:pPr>
              <w:pStyle w:val="VBAILTbullet1"/>
            </w:pPr>
            <w:r>
              <w:t>10 USC 1171 (Regular Enlisted Members: Early Discharge)</w:t>
            </w:r>
          </w:p>
          <w:p w14:paraId="50F84503" w14:textId="77777777" w:rsidR="00C56025" w:rsidRDefault="00C56025" w:rsidP="00C56025">
            <w:pPr>
              <w:pStyle w:val="VBAILTbullet1"/>
            </w:pPr>
            <w:r>
              <w:t>10 USC 1173 (Enlisted Members: Discharge for Hardship)</w:t>
            </w:r>
          </w:p>
          <w:p w14:paraId="5F7C65B8" w14:textId="77777777" w:rsidR="00C56025" w:rsidRDefault="00C56025" w:rsidP="00C56025">
            <w:pPr>
              <w:pStyle w:val="VBAILTbullet1"/>
            </w:pPr>
            <w:r>
              <w:t>38 USC 5303A (Minimum Active-Duty Service Requirement)</w:t>
            </w:r>
          </w:p>
          <w:p w14:paraId="425737AF" w14:textId="77777777" w:rsidR="00C56025" w:rsidRDefault="00C56025" w:rsidP="00C56025">
            <w:pPr>
              <w:pStyle w:val="VBAILTbullet1"/>
            </w:pPr>
            <w:r w:rsidRPr="00556A38">
              <w:t xml:space="preserve">38 CFR 3.2 (Periods of </w:t>
            </w:r>
            <w:r>
              <w:t>w</w:t>
            </w:r>
            <w:r w:rsidRPr="00556A38">
              <w:t>ar)</w:t>
            </w:r>
          </w:p>
          <w:p w14:paraId="2700075F" w14:textId="77777777" w:rsidR="00C56025" w:rsidRPr="00556A38" w:rsidRDefault="00C56025" w:rsidP="00C56025">
            <w:pPr>
              <w:pStyle w:val="VBAILTbullet1"/>
            </w:pPr>
            <w:r>
              <w:t>38 CFR 3.3 (Pension)</w:t>
            </w:r>
          </w:p>
          <w:p w14:paraId="47279656" w14:textId="77777777" w:rsidR="00C56025" w:rsidRPr="00556A38" w:rsidRDefault="00C56025" w:rsidP="00C56025">
            <w:pPr>
              <w:pStyle w:val="VBAILTbullet1"/>
            </w:pPr>
            <w:r w:rsidRPr="00556A38">
              <w:t xml:space="preserve">38 CFR 3.12 (Character of </w:t>
            </w:r>
            <w:r>
              <w:t>d</w:t>
            </w:r>
            <w:r w:rsidRPr="00556A38">
              <w:t>ischarge)</w:t>
            </w:r>
          </w:p>
          <w:p w14:paraId="54BF3E61" w14:textId="77777777" w:rsidR="00C56025" w:rsidRPr="00556A38" w:rsidRDefault="00C56025" w:rsidP="00C56025">
            <w:pPr>
              <w:pStyle w:val="VBAILTbullet1"/>
            </w:pPr>
            <w:r w:rsidRPr="00556A38">
              <w:t xml:space="preserve">M21-1 </w:t>
            </w:r>
            <w:r w:rsidRPr="00A26E72">
              <w:t xml:space="preserve">III.i.1.A </w:t>
            </w:r>
            <w:r w:rsidRPr="00556A38">
              <w:t>(Establishing Veteran Status)</w:t>
            </w:r>
          </w:p>
          <w:p w14:paraId="47C8E09C" w14:textId="77777777" w:rsidR="00C56025" w:rsidRPr="00556A38" w:rsidRDefault="00C56025" w:rsidP="00C56025">
            <w:pPr>
              <w:pStyle w:val="VBAILTbullet1"/>
            </w:pPr>
            <w:r w:rsidRPr="00556A38">
              <w:t xml:space="preserve">M21-1 </w:t>
            </w:r>
            <w:r w:rsidRPr="00B80995">
              <w:t>III.i.1.B</w:t>
            </w:r>
            <w:r w:rsidRPr="00B80995" w:rsidDel="00B80995">
              <w:t xml:space="preserve"> </w:t>
            </w:r>
            <w:r w:rsidRPr="00556A38">
              <w:t>(Service Requirements and Verification of Eligibility)</w:t>
            </w:r>
          </w:p>
          <w:p w14:paraId="005DA48E" w14:textId="77777777" w:rsidR="00C56025" w:rsidRPr="00556A38" w:rsidRDefault="00C56025" w:rsidP="00C56025">
            <w:pPr>
              <w:pStyle w:val="VBAILTbullet1"/>
            </w:pPr>
            <w:r w:rsidRPr="00556A38">
              <w:t xml:space="preserve">M21-1 </w:t>
            </w:r>
            <w:r w:rsidRPr="00B80995">
              <w:t>III.ii.1.A.1.e</w:t>
            </w:r>
            <w:r w:rsidRPr="00B80995" w:rsidDel="00B80995">
              <w:t xml:space="preserve"> </w:t>
            </w:r>
            <w:r w:rsidRPr="00556A38">
              <w:t>(Final Noti</w:t>
            </w:r>
            <w:r>
              <w:t>fication</w:t>
            </w:r>
            <w:r w:rsidRPr="00556A38">
              <w:t xml:space="preserve"> to Claimants That VA is Unable to Obtain Relevant Federal Records)</w:t>
            </w:r>
          </w:p>
          <w:p w14:paraId="237E93EF" w14:textId="77777777" w:rsidR="00C56025" w:rsidRPr="00556A38" w:rsidRDefault="00C56025" w:rsidP="00C56025">
            <w:pPr>
              <w:pStyle w:val="VBAILTbullet1"/>
            </w:pPr>
            <w:r w:rsidRPr="00556A38">
              <w:t xml:space="preserve">M21-1 </w:t>
            </w:r>
            <w:r w:rsidRPr="00302339">
              <w:t>X.iv.1.A.</w:t>
            </w:r>
            <w:r w:rsidRPr="00302339" w:rsidDel="00302339">
              <w:t xml:space="preserve"> </w:t>
            </w:r>
            <w:r w:rsidRPr="00556A38">
              <w:t>(</w:t>
            </w:r>
            <w:r w:rsidRPr="001B5768">
              <w:t>Character of Discharge (COD) and Bars to Benefits</w:t>
            </w:r>
            <w:r w:rsidRPr="00556A38">
              <w:t>)</w:t>
            </w:r>
          </w:p>
          <w:p w14:paraId="49FE0214" w14:textId="77777777" w:rsidR="00C56025" w:rsidRPr="00556A38" w:rsidRDefault="00C56025" w:rsidP="00C56025">
            <w:pPr>
              <w:pStyle w:val="VBAILTbullet1"/>
            </w:pPr>
            <w:r w:rsidRPr="00556A38">
              <w:t xml:space="preserve">M21-1 </w:t>
            </w:r>
            <w:r w:rsidRPr="00A76496">
              <w:t>IX.i.1.2</w:t>
            </w:r>
            <w:r w:rsidRPr="00A76496" w:rsidDel="00A76496">
              <w:t xml:space="preserve"> </w:t>
            </w:r>
            <w:r w:rsidRPr="00556A38">
              <w:t xml:space="preserve">(Service Requirement for Pension Eligibility) </w:t>
            </w:r>
          </w:p>
          <w:p w14:paraId="7326F756" w14:textId="30A2A1B8" w:rsidR="00C56025" w:rsidRPr="00C505D9" w:rsidRDefault="00C56025" w:rsidP="00C56025">
            <w:pPr>
              <w:pStyle w:val="VBAILTbullet1"/>
              <w:rPr>
                <w:rFonts w:ascii="Times New Roman" w:eastAsia="Calibri" w:hAnsi="Times New Roman" w:cs="Times New Roman"/>
                <w:sz w:val="24"/>
              </w:rPr>
            </w:pPr>
            <w:r w:rsidRPr="007449B9">
              <w:rPr>
                <w:rStyle w:val="Strong"/>
              </w:rPr>
              <w:t xml:space="preserve">Pension Systems and Application </w:t>
            </w:r>
            <w:r w:rsidRPr="007449B9">
              <w:t>job aid</w:t>
            </w:r>
          </w:p>
        </w:tc>
      </w:tr>
      <w:tr w:rsidR="00BB1553" w:rsidRPr="00556A38" w14:paraId="59DE59FE" w14:textId="77777777" w:rsidTr="009D01CB">
        <w:trPr>
          <w:jc w:val="center"/>
        </w:trPr>
        <w:tc>
          <w:tcPr>
            <w:tcW w:w="1863" w:type="dxa"/>
          </w:tcPr>
          <w:p w14:paraId="0F14F208" w14:textId="6D5C63C4" w:rsidR="00BB1553" w:rsidRPr="00556A38" w:rsidRDefault="00BB1553" w:rsidP="00C56025">
            <w:pPr>
              <w:pStyle w:val="VBAILTBody"/>
            </w:pPr>
            <w:r>
              <w:t>Knowledge Check</w:t>
            </w:r>
          </w:p>
        </w:tc>
        <w:tc>
          <w:tcPr>
            <w:tcW w:w="7389" w:type="dxa"/>
          </w:tcPr>
          <w:p w14:paraId="3195C61F" w14:textId="0B77FE0F" w:rsidR="00BB1553" w:rsidRDefault="00BB1553" w:rsidP="00BB1553">
            <w:pPr>
              <w:pStyle w:val="VBAILTbullet1"/>
              <w:numPr>
                <w:ilvl w:val="0"/>
                <w:numId w:val="0"/>
              </w:numPr>
              <w:ind w:left="360" w:hanging="360"/>
            </w:pPr>
            <w:r>
              <w:t>Phase 4: Establish Veteran Status Knowledge Check</w:t>
            </w:r>
          </w:p>
        </w:tc>
      </w:tr>
      <w:tr w:rsidR="009D01CB" w:rsidRPr="00556A38" w14:paraId="18D09DBB" w14:textId="77777777" w:rsidTr="00405074">
        <w:trPr>
          <w:cantSplit/>
          <w:jc w:val="center"/>
        </w:trPr>
        <w:tc>
          <w:tcPr>
            <w:tcW w:w="1863" w:type="dxa"/>
          </w:tcPr>
          <w:p w14:paraId="0C97214B" w14:textId="76569953" w:rsidR="009D01CB" w:rsidRPr="00556A38" w:rsidRDefault="009D01CB" w:rsidP="001262F7">
            <w:pPr>
              <w:pStyle w:val="VBAILTBody"/>
            </w:pPr>
            <w:r w:rsidRPr="00556A38">
              <w:lastRenderedPageBreak/>
              <w:t>Lesson Objectives:</w:t>
            </w:r>
          </w:p>
        </w:tc>
        <w:tc>
          <w:tcPr>
            <w:tcW w:w="7389" w:type="dxa"/>
          </w:tcPr>
          <w:p w14:paraId="7BDDF900" w14:textId="2BA74B1D" w:rsidR="006611D4" w:rsidRDefault="006611D4" w:rsidP="006611D4">
            <w:pPr>
              <w:pStyle w:val="VBAILTBody"/>
            </w:pPr>
            <w:r>
              <w:t>By the end of this lesson, you will be able to:</w:t>
            </w:r>
          </w:p>
          <w:p w14:paraId="3B52A35A" w14:textId="3ECA8F08" w:rsidR="009D01CB" w:rsidRPr="00556A38" w:rsidRDefault="009D01CB" w:rsidP="006611D4">
            <w:pPr>
              <w:pStyle w:val="VBAILTBody"/>
              <w:numPr>
                <w:ilvl w:val="0"/>
                <w:numId w:val="36"/>
              </w:numPr>
            </w:pPr>
            <w:r w:rsidRPr="00556A38">
              <w:t>Establish Veteran status</w:t>
            </w:r>
          </w:p>
          <w:p w14:paraId="6C518CEF" w14:textId="18AC52D6" w:rsidR="009D01CB" w:rsidRPr="00556A38" w:rsidRDefault="009D01CB" w:rsidP="00FD3C4F">
            <w:pPr>
              <w:pStyle w:val="VBAILTbullet1"/>
            </w:pPr>
            <w:r w:rsidRPr="00556A38">
              <w:t>Determine if the Veteran meets length of qualifying service requirements for eligibility</w:t>
            </w:r>
          </w:p>
          <w:p w14:paraId="0F98937B" w14:textId="25F29DC2" w:rsidR="009D01CB" w:rsidRPr="00556A38" w:rsidRDefault="009D01CB" w:rsidP="00FD3C4F">
            <w:pPr>
              <w:pStyle w:val="VBAILTbullet1"/>
            </w:pPr>
            <w:r w:rsidRPr="00556A38">
              <w:t>Determine if the Veteran meets wartime service requirements for eligibility</w:t>
            </w:r>
          </w:p>
          <w:p w14:paraId="720AA80F" w14:textId="679ACFED" w:rsidR="009D01CB" w:rsidRDefault="009D01CB" w:rsidP="006C5A02">
            <w:pPr>
              <w:pStyle w:val="VBAILTbullet1"/>
            </w:pPr>
            <w:r w:rsidRPr="00556A38">
              <w:t xml:space="preserve">Determine </w:t>
            </w:r>
            <w:r>
              <w:t>if the Veteran meets Character o</w:t>
            </w:r>
            <w:r w:rsidRPr="00556A38">
              <w:t>f Discharge (COD) requirements for eligibility</w:t>
            </w:r>
          </w:p>
          <w:p w14:paraId="1CE503D4" w14:textId="392796A2" w:rsidR="00CF0714" w:rsidRPr="00556A38" w:rsidRDefault="00CF0714" w:rsidP="006C5A02">
            <w:pPr>
              <w:pStyle w:val="VBAILTbullet1"/>
            </w:pPr>
            <w:r w:rsidRPr="00556A38">
              <w:t>Determine outcome due to Veteran status</w:t>
            </w:r>
          </w:p>
        </w:tc>
      </w:tr>
      <w:tr w:rsidR="009D01CB" w:rsidRPr="00556A38" w14:paraId="7326F75B" w14:textId="77777777" w:rsidTr="00405074">
        <w:trPr>
          <w:cantSplit/>
          <w:jc w:val="center"/>
        </w:trPr>
        <w:tc>
          <w:tcPr>
            <w:tcW w:w="1863" w:type="dxa"/>
          </w:tcPr>
          <w:p w14:paraId="7326F758" w14:textId="4856E1BB" w:rsidR="009D01CB" w:rsidRPr="00556A38" w:rsidRDefault="009D01CB" w:rsidP="001262F7">
            <w:pPr>
              <w:pStyle w:val="VBAILTBody"/>
            </w:pPr>
            <w:r w:rsidRPr="00556A38">
              <w:t>What You Need:</w:t>
            </w:r>
          </w:p>
        </w:tc>
        <w:tc>
          <w:tcPr>
            <w:tcW w:w="7389" w:type="dxa"/>
          </w:tcPr>
          <w:p w14:paraId="5BB5CF7A" w14:textId="6C31B417" w:rsidR="009D01CB" w:rsidRDefault="008D55A2" w:rsidP="00355BAB">
            <w:pPr>
              <w:pStyle w:val="VBAILTbullet1"/>
            </w:pPr>
            <w:r>
              <w:t xml:space="preserve">Trainee Guide </w:t>
            </w:r>
          </w:p>
          <w:p w14:paraId="0D90D6B7" w14:textId="0362DD19" w:rsidR="001A69D2" w:rsidRDefault="001A69D2" w:rsidP="00355BAB">
            <w:pPr>
              <w:pStyle w:val="VBAILTbullet1"/>
            </w:pPr>
            <w:r>
              <w:t>Access to the Assessment Portal</w:t>
            </w:r>
          </w:p>
          <w:p w14:paraId="12194B6A" w14:textId="714B211D" w:rsidR="009D01CB" w:rsidRPr="00556A38" w:rsidRDefault="009D01CB" w:rsidP="00355BAB">
            <w:pPr>
              <w:pStyle w:val="VBAILTbullet1"/>
            </w:pPr>
            <w:r w:rsidRPr="00556A38">
              <w:t>Access to the following VBA applications:</w:t>
            </w:r>
          </w:p>
          <w:p w14:paraId="0A32961E" w14:textId="77777777" w:rsidR="009D01CB" w:rsidRPr="00556A38" w:rsidRDefault="009D01CB" w:rsidP="00CA74F5">
            <w:pPr>
              <w:pStyle w:val="VBAILTBullet2"/>
            </w:pPr>
            <w:r w:rsidRPr="00556A38">
              <w:t>CPKM</w:t>
            </w:r>
          </w:p>
          <w:p w14:paraId="51B5C042" w14:textId="77777777" w:rsidR="009D01CB" w:rsidRPr="00556A38" w:rsidRDefault="009D01CB" w:rsidP="00355BAB">
            <w:pPr>
              <w:pStyle w:val="VBAILTBullet2"/>
            </w:pPr>
            <w:r w:rsidRPr="00556A38">
              <w:t>VBA Intranet</w:t>
            </w:r>
          </w:p>
          <w:p w14:paraId="48FFA048" w14:textId="77777777" w:rsidR="00310849" w:rsidRDefault="009D01CB" w:rsidP="008E26A5">
            <w:pPr>
              <w:pStyle w:val="VBAILTBullet2"/>
            </w:pPr>
            <w:r w:rsidRPr="00556A38">
              <w:t>VBMS</w:t>
            </w:r>
          </w:p>
          <w:p w14:paraId="6AA29911" w14:textId="0F7CFCEC" w:rsidR="009D01CB" w:rsidRPr="00556A38" w:rsidRDefault="009D01CB" w:rsidP="008E26A5">
            <w:pPr>
              <w:pStyle w:val="VBAILTBullet2"/>
            </w:pPr>
            <w:r w:rsidRPr="00556A38">
              <w:t xml:space="preserve">BIRLS Veterans Identification Data (VID) screen </w:t>
            </w:r>
            <w:r w:rsidR="00F43B5A" w:rsidRPr="00556A38">
              <w:t>in</w:t>
            </w:r>
            <w:r w:rsidRPr="00556A38">
              <w:t xml:space="preserve"> SHARE</w:t>
            </w:r>
          </w:p>
          <w:p w14:paraId="28D2474D" w14:textId="79F0C644" w:rsidR="009D01CB" w:rsidRDefault="009D01CB" w:rsidP="00973E28">
            <w:pPr>
              <w:pStyle w:val="VBAILTBullet2"/>
            </w:pPr>
            <w:r w:rsidRPr="00556A38">
              <w:t xml:space="preserve">PIES </w:t>
            </w:r>
          </w:p>
          <w:p w14:paraId="7326F75A" w14:textId="47A73739" w:rsidR="009D01CB" w:rsidRPr="00556A38" w:rsidRDefault="009D01CB" w:rsidP="0050065F">
            <w:pPr>
              <w:pStyle w:val="VBAILTbullet1"/>
            </w:pPr>
            <w:r w:rsidRPr="00556A38">
              <w:rPr>
                <w:rStyle w:val="Strong"/>
              </w:rPr>
              <w:t xml:space="preserve">Pension Systems and Application </w:t>
            </w:r>
            <w:r w:rsidRPr="00556A38">
              <w:t>job aid</w:t>
            </w:r>
            <w:r>
              <w:t xml:space="preserve"> </w:t>
            </w:r>
          </w:p>
        </w:tc>
      </w:tr>
    </w:tbl>
    <w:p w14:paraId="00B6CCA3" w14:textId="3AA36E48" w:rsidR="005D2E57" w:rsidRPr="0050065F" w:rsidRDefault="009D01CB" w:rsidP="0050065F">
      <w:pPr>
        <w:rPr>
          <w:rFonts w:ascii="Verdana" w:hAnsi="Verdana"/>
          <w:b/>
          <w:sz w:val="24"/>
          <w:szCs w:val="24"/>
        </w:rPr>
      </w:pPr>
      <w:r>
        <w:br w:type="page"/>
      </w:r>
    </w:p>
    <w:tbl>
      <w:tblPr>
        <w:tblStyle w:val="TableGrid"/>
        <w:tblW w:w="10080" w:type="dxa"/>
        <w:jc w:val="center"/>
        <w:tblLayout w:type="fixed"/>
        <w:tblCellMar>
          <w:left w:w="115" w:type="dxa"/>
          <w:right w:w="115" w:type="dxa"/>
        </w:tblCellMar>
        <w:tblLook w:val="0420" w:firstRow="1" w:lastRow="0" w:firstColumn="0" w:lastColumn="0" w:noHBand="0" w:noVBand="1"/>
        <w:tblCaption w:val="Lesson plan table specifying individual PowerPoint slide content and related instructor activities/guidance"/>
      </w:tblPr>
      <w:tblGrid>
        <w:gridCol w:w="4104"/>
        <w:gridCol w:w="5976"/>
      </w:tblGrid>
      <w:tr w:rsidR="00556A38" w:rsidRPr="00556A38" w14:paraId="7326F765" w14:textId="77777777" w:rsidTr="009E11D5">
        <w:trPr>
          <w:cantSplit/>
          <w:tblHeader/>
          <w:jc w:val="center"/>
        </w:trPr>
        <w:tc>
          <w:tcPr>
            <w:tcW w:w="4104" w:type="dxa"/>
            <w:tcBorders>
              <w:right w:val="dashSmallGap" w:sz="4" w:space="0" w:color="auto"/>
            </w:tcBorders>
            <w:shd w:val="clear" w:color="auto" w:fill="BDD6EE" w:themeFill="accent1" w:themeFillTint="66"/>
          </w:tcPr>
          <w:p w14:paraId="7326F763" w14:textId="77777777" w:rsidR="009F361E" w:rsidRPr="00556A38" w:rsidRDefault="009F361E" w:rsidP="006E54AE">
            <w:pPr>
              <w:pStyle w:val="VBAILTTableHeading1"/>
            </w:pPr>
            <w:r w:rsidRPr="00556A38">
              <w:lastRenderedPageBreak/>
              <w:t>PowerPoint Slides</w:t>
            </w:r>
          </w:p>
        </w:tc>
        <w:tc>
          <w:tcPr>
            <w:tcW w:w="5976" w:type="dxa"/>
            <w:tcBorders>
              <w:left w:val="dashSmallGap" w:sz="4" w:space="0" w:color="auto"/>
            </w:tcBorders>
            <w:shd w:val="clear" w:color="auto" w:fill="BDD6EE" w:themeFill="accent1" w:themeFillTint="66"/>
          </w:tcPr>
          <w:p w14:paraId="7326F764" w14:textId="7B7FE36A" w:rsidR="009F361E" w:rsidRPr="00556A38" w:rsidRDefault="0050065F" w:rsidP="006E54AE">
            <w:pPr>
              <w:pStyle w:val="VBAILTTableHeading1"/>
            </w:pPr>
            <w:r>
              <w:t>Notes</w:t>
            </w:r>
          </w:p>
        </w:tc>
      </w:tr>
      <w:tr w:rsidR="00556A38" w:rsidRPr="00556A38" w14:paraId="7326F769" w14:textId="77777777" w:rsidTr="009E11D5">
        <w:trPr>
          <w:cantSplit/>
          <w:jc w:val="center"/>
        </w:trPr>
        <w:tc>
          <w:tcPr>
            <w:tcW w:w="4104" w:type="dxa"/>
            <w:tcBorders>
              <w:right w:val="dashSmallGap" w:sz="4" w:space="0" w:color="auto"/>
            </w:tcBorders>
          </w:tcPr>
          <w:p w14:paraId="7326F766" w14:textId="61313285" w:rsidR="0075797D" w:rsidRPr="00556A38" w:rsidRDefault="00B849B9" w:rsidP="0099154E">
            <w:pPr>
              <w:pStyle w:val="VBAILTBody"/>
              <w:rPr>
                <w:b/>
              </w:rPr>
            </w:pPr>
            <w:r w:rsidRPr="00556A38">
              <w:rPr>
                <w:b/>
              </w:rPr>
              <w:t>Establish Veteran Status</w:t>
            </w:r>
          </w:p>
        </w:tc>
        <w:tc>
          <w:tcPr>
            <w:tcW w:w="5976" w:type="dxa"/>
            <w:tcBorders>
              <w:left w:val="dashSmallGap" w:sz="4" w:space="0" w:color="auto"/>
            </w:tcBorders>
          </w:tcPr>
          <w:p w14:paraId="7326F768" w14:textId="364A8855" w:rsidR="009F361E" w:rsidRPr="00556A38" w:rsidRDefault="009F361E" w:rsidP="007B0F3C">
            <w:pPr>
              <w:pStyle w:val="VBAILTBody"/>
            </w:pPr>
          </w:p>
        </w:tc>
      </w:tr>
      <w:tr w:rsidR="004F2B98" w:rsidRPr="00556A38" w14:paraId="71882E7F" w14:textId="77777777" w:rsidTr="009E11D5">
        <w:trPr>
          <w:cantSplit/>
          <w:jc w:val="center"/>
        </w:trPr>
        <w:tc>
          <w:tcPr>
            <w:tcW w:w="4104" w:type="dxa"/>
            <w:tcBorders>
              <w:right w:val="dashSmallGap" w:sz="4" w:space="0" w:color="auto"/>
            </w:tcBorders>
          </w:tcPr>
          <w:p w14:paraId="53571AFC" w14:textId="2228C8BC" w:rsidR="006611D4" w:rsidRDefault="004F2B98" w:rsidP="004F2B98">
            <w:pPr>
              <w:pStyle w:val="VBAILTBodyStrong"/>
            </w:pPr>
            <w:r w:rsidRPr="00556A38">
              <w:t>Objectives</w:t>
            </w:r>
          </w:p>
          <w:p w14:paraId="11A9A286" w14:textId="66276AC7" w:rsidR="006611D4" w:rsidRPr="006611D4" w:rsidRDefault="006611D4" w:rsidP="004F2B98">
            <w:pPr>
              <w:pStyle w:val="VBAILTBodyStrong"/>
              <w:rPr>
                <w:b w:val="0"/>
                <w:bCs/>
              </w:rPr>
            </w:pPr>
            <w:r w:rsidRPr="006611D4">
              <w:rPr>
                <w:b w:val="0"/>
                <w:bCs/>
              </w:rPr>
              <w:t>By the end of this lesson, you will be able to:</w:t>
            </w:r>
          </w:p>
          <w:p w14:paraId="29ED334D" w14:textId="59A5E5DD" w:rsidR="004F2B98" w:rsidRPr="00556A38" w:rsidRDefault="004F2B98" w:rsidP="006611D4">
            <w:pPr>
              <w:pStyle w:val="VBAILTBody"/>
              <w:numPr>
                <w:ilvl w:val="0"/>
                <w:numId w:val="36"/>
              </w:numPr>
            </w:pPr>
            <w:r w:rsidRPr="00556A38">
              <w:t>Establish Veteran status</w:t>
            </w:r>
          </w:p>
          <w:p w14:paraId="0BD5E618" w14:textId="4C7045AC" w:rsidR="004F2B98" w:rsidRPr="00556A38" w:rsidRDefault="004F2B98" w:rsidP="004F2B98">
            <w:pPr>
              <w:pStyle w:val="VBAILTbullet1"/>
            </w:pPr>
            <w:r w:rsidRPr="00556A38">
              <w:t>Determine if the Veteran meets length of qualifying service requirements for eligibility</w:t>
            </w:r>
          </w:p>
          <w:p w14:paraId="27E8E762" w14:textId="0A2DB107" w:rsidR="004F2B98" w:rsidRPr="00556A38" w:rsidRDefault="004F2B98" w:rsidP="004F2B98">
            <w:pPr>
              <w:pStyle w:val="VBAILTbullet1"/>
            </w:pPr>
            <w:r w:rsidRPr="00556A38">
              <w:t>Determine if the Veteran meets wartime service requirements for eligibility</w:t>
            </w:r>
          </w:p>
          <w:p w14:paraId="7E0B3185" w14:textId="15ED0F58" w:rsidR="00323E29" w:rsidRDefault="004F2B98" w:rsidP="00323E29">
            <w:pPr>
              <w:pStyle w:val="VBAILTbullet1"/>
            </w:pPr>
            <w:r w:rsidRPr="00556A38">
              <w:t xml:space="preserve">Determine </w:t>
            </w:r>
            <w:r>
              <w:t>if the Veteran meets Character o</w:t>
            </w:r>
            <w:r w:rsidRPr="00556A38">
              <w:t>f Discharge (COD) requirements for eligibility</w:t>
            </w:r>
          </w:p>
          <w:p w14:paraId="61C3B6F7" w14:textId="4272667B" w:rsidR="004F2B98" w:rsidRPr="00556A38" w:rsidRDefault="004F2B98" w:rsidP="00991AE8">
            <w:pPr>
              <w:pStyle w:val="VBAILTbullet1"/>
            </w:pPr>
            <w:r w:rsidRPr="00556A38">
              <w:t>Determine outcome due to Veteran status</w:t>
            </w:r>
          </w:p>
        </w:tc>
        <w:tc>
          <w:tcPr>
            <w:tcW w:w="5976" w:type="dxa"/>
            <w:tcBorders>
              <w:left w:val="dashSmallGap" w:sz="4" w:space="0" w:color="auto"/>
            </w:tcBorders>
          </w:tcPr>
          <w:p w14:paraId="2C4F193E" w14:textId="24623E75" w:rsidR="004F2B98" w:rsidRPr="00556A38" w:rsidRDefault="004F2B98" w:rsidP="004F2B98">
            <w:pPr>
              <w:pStyle w:val="VBAILTBody"/>
              <w:rPr>
                <w:rStyle w:val="Strong"/>
              </w:rPr>
            </w:pPr>
          </w:p>
        </w:tc>
      </w:tr>
      <w:tr w:rsidR="006611D4" w:rsidRPr="00556A38" w14:paraId="7326F76C" w14:textId="77777777" w:rsidTr="009E11D5">
        <w:trPr>
          <w:cantSplit/>
          <w:jc w:val="center"/>
        </w:trPr>
        <w:tc>
          <w:tcPr>
            <w:tcW w:w="4104" w:type="dxa"/>
            <w:tcBorders>
              <w:right w:val="dashSmallGap" w:sz="4" w:space="0" w:color="auto"/>
            </w:tcBorders>
          </w:tcPr>
          <w:p w14:paraId="7CD2F6F0" w14:textId="77777777" w:rsidR="006611D4" w:rsidRPr="00556A38" w:rsidRDefault="006611D4" w:rsidP="006611D4">
            <w:pPr>
              <w:pStyle w:val="VBAILTBodyStrong"/>
            </w:pPr>
            <w:r w:rsidRPr="00556A38">
              <w:t>Why It Matters!</w:t>
            </w:r>
          </w:p>
          <w:p w14:paraId="7326F76A" w14:textId="2069E8DC" w:rsidR="006611D4" w:rsidRPr="00CF15E0" w:rsidRDefault="006611D4" w:rsidP="006611D4">
            <w:pPr>
              <w:pStyle w:val="VBAILTbullet1"/>
              <w:numPr>
                <w:ilvl w:val="0"/>
                <w:numId w:val="0"/>
              </w:numPr>
              <w:rPr>
                <w:bCs/>
              </w:rPr>
            </w:pPr>
            <w:r w:rsidRPr="005B4A46">
              <w:rPr>
                <w:bCs/>
              </w:rPr>
              <w:t xml:space="preserve">The </w:t>
            </w:r>
            <w:r w:rsidRPr="00122CEF">
              <w:rPr>
                <w:b/>
              </w:rPr>
              <w:t>Establish Veteran Status</w:t>
            </w:r>
            <w:r w:rsidRPr="005B4A46">
              <w:rPr>
                <w:bCs/>
              </w:rPr>
              <w:t xml:space="preserve"> course matters because the Veteran’s status is the primary factor in determining basic eligibility to VA benefits.</w:t>
            </w:r>
          </w:p>
        </w:tc>
        <w:tc>
          <w:tcPr>
            <w:tcW w:w="5976" w:type="dxa"/>
            <w:tcBorders>
              <w:left w:val="dashSmallGap" w:sz="4" w:space="0" w:color="auto"/>
            </w:tcBorders>
          </w:tcPr>
          <w:p w14:paraId="7326F76B" w14:textId="0D96476E" w:rsidR="006611D4" w:rsidRPr="00556A38" w:rsidRDefault="006611D4" w:rsidP="006611D4">
            <w:pPr>
              <w:pStyle w:val="VBAILTBody"/>
              <w:rPr>
                <w:rStyle w:val="Strong"/>
                <w:b w:val="0"/>
                <w:bCs w:val="0"/>
              </w:rPr>
            </w:pPr>
          </w:p>
        </w:tc>
      </w:tr>
      <w:tr w:rsidR="00C56025" w:rsidRPr="00556A38" w14:paraId="3A60DB82" w14:textId="77777777" w:rsidTr="009E11D5">
        <w:trPr>
          <w:cantSplit/>
          <w:jc w:val="center"/>
        </w:trPr>
        <w:tc>
          <w:tcPr>
            <w:tcW w:w="4104" w:type="dxa"/>
            <w:tcBorders>
              <w:right w:val="dashSmallGap" w:sz="4" w:space="0" w:color="auto"/>
            </w:tcBorders>
          </w:tcPr>
          <w:p w14:paraId="6A5AC6FB" w14:textId="77777777" w:rsidR="00C56025" w:rsidRPr="002565F1" w:rsidRDefault="00C56025" w:rsidP="00C56025">
            <w:pPr>
              <w:pStyle w:val="VBAILTBodyStrong"/>
            </w:pPr>
            <w:r w:rsidRPr="002565F1">
              <w:lastRenderedPageBreak/>
              <w:t>Definitions</w:t>
            </w:r>
            <w:r>
              <w:t>: Verifying Service (1 of 2)</w:t>
            </w:r>
          </w:p>
          <w:p w14:paraId="3790805F" w14:textId="77777777" w:rsidR="006E526E" w:rsidRPr="000B134A" w:rsidRDefault="009F6998" w:rsidP="00C56025">
            <w:pPr>
              <w:pStyle w:val="ListParagraph"/>
              <w:numPr>
                <w:ilvl w:val="0"/>
                <w:numId w:val="20"/>
              </w:numPr>
              <w:rPr>
                <w:rFonts w:ascii="Verdana" w:hAnsi="Verdana"/>
              </w:rPr>
            </w:pPr>
            <w:r w:rsidRPr="000B134A">
              <w:rPr>
                <w:rFonts w:ascii="Verdana" w:hAnsi="Verdana"/>
                <w:b/>
                <w:bCs/>
              </w:rPr>
              <w:t>Veteran</w:t>
            </w:r>
            <w:r w:rsidRPr="000B134A">
              <w:rPr>
                <w:rFonts w:ascii="Verdana" w:hAnsi="Verdana"/>
              </w:rPr>
              <w:t xml:space="preserve"> means a person who served in the active military, naval, air, or space service and who was discharged or released under conditions other than dishonorable.</w:t>
            </w:r>
          </w:p>
          <w:p w14:paraId="756E275A" w14:textId="7E36363D" w:rsidR="00C56025" w:rsidRPr="00195D4C" w:rsidRDefault="009F6998" w:rsidP="00C56025">
            <w:pPr>
              <w:pStyle w:val="ListParagraph"/>
              <w:numPr>
                <w:ilvl w:val="0"/>
                <w:numId w:val="20"/>
              </w:numPr>
            </w:pPr>
            <w:r w:rsidRPr="000B134A">
              <w:rPr>
                <w:rFonts w:ascii="Verdana" w:hAnsi="Verdana"/>
                <w:b/>
                <w:bCs/>
              </w:rPr>
              <w:t>Active service</w:t>
            </w:r>
            <w:r w:rsidRPr="000B134A">
              <w:rPr>
                <w:rFonts w:ascii="Verdana" w:hAnsi="Verdana"/>
              </w:rPr>
              <w:t xml:space="preserve"> includes active duty any period of </w:t>
            </w:r>
            <w:r w:rsidRPr="000B134A">
              <w:rPr>
                <w:rFonts w:ascii="Verdana" w:hAnsi="Verdana"/>
                <w:b/>
                <w:bCs/>
              </w:rPr>
              <w:t>active duty for training (ADT)</w:t>
            </w:r>
            <w:r w:rsidRPr="000B134A">
              <w:rPr>
                <w:rFonts w:ascii="Verdana" w:hAnsi="Verdana"/>
              </w:rPr>
              <w:t xml:space="preserve"> during which a person is disabled or dies from a disease or injury incurred or aggravated in the line of duty, or any period of </w:t>
            </w:r>
            <w:r w:rsidRPr="000B134A">
              <w:rPr>
                <w:rFonts w:ascii="Verdana" w:hAnsi="Verdana"/>
                <w:b/>
                <w:bCs/>
              </w:rPr>
              <w:t>inactive duty for training</w:t>
            </w:r>
            <w:r w:rsidRPr="000B134A">
              <w:rPr>
                <w:rFonts w:ascii="Verdana" w:hAnsi="Verdana"/>
              </w:rPr>
              <w:t xml:space="preserve"> </w:t>
            </w:r>
            <w:r w:rsidRPr="000B134A">
              <w:rPr>
                <w:rFonts w:ascii="Verdana" w:hAnsi="Verdana"/>
                <w:b/>
                <w:bCs/>
              </w:rPr>
              <w:t>(IADT)</w:t>
            </w:r>
            <w:r w:rsidRPr="000B134A">
              <w:rPr>
                <w:rFonts w:ascii="Verdana" w:hAnsi="Verdana"/>
              </w:rPr>
              <w:t xml:space="preserve"> during which a person is disabled or dies from an injury incurred or aggravated in the line of dut</w:t>
            </w:r>
            <w:r w:rsidR="00C56025" w:rsidRPr="00C56025">
              <w:rPr>
                <w:rFonts w:ascii="Verdana" w:hAnsi="Verdana"/>
              </w:rPr>
              <w:t>y</w:t>
            </w:r>
          </w:p>
        </w:tc>
        <w:tc>
          <w:tcPr>
            <w:tcW w:w="5976" w:type="dxa"/>
            <w:tcBorders>
              <w:left w:val="dashSmallGap" w:sz="4" w:space="0" w:color="auto"/>
            </w:tcBorders>
          </w:tcPr>
          <w:p w14:paraId="0DA62833" w14:textId="3F770684" w:rsidR="00C56025" w:rsidRPr="00556A38" w:rsidRDefault="00C56025" w:rsidP="00C56025">
            <w:pPr>
              <w:pStyle w:val="VBAILTBody"/>
              <w:rPr>
                <w:rStyle w:val="Strong"/>
                <w:b w:val="0"/>
                <w:bCs w:val="0"/>
              </w:rPr>
            </w:pPr>
          </w:p>
        </w:tc>
      </w:tr>
      <w:tr w:rsidR="00C56025" w:rsidRPr="00556A38" w14:paraId="18879F88" w14:textId="77777777" w:rsidTr="009E11D5">
        <w:trPr>
          <w:cantSplit/>
          <w:jc w:val="center"/>
        </w:trPr>
        <w:tc>
          <w:tcPr>
            <w:tcW w:w="4104" w:type="dxa"/>
            <w:tcBorders>
              <w:right w:val="dashSmallGap" w:sz="4" w:space="0" w:color="auto"/>
            </w:tcBorders>
          </w:tcPr>
          <w:p w14:paraId="71AF00F5" w14:textId="77777777" w:rsidR="00C56025" w:rsidRPr="00556A38" w:rsidRDefault="00C56025" w:rsidP="00C56025">
            <w:pPr>
              <w:pStyle w:val="VBAILTBodyStrong"/>
            </w:pPr>
            <w:r>
              <w:t>Definitions Verifying Service</w:t>
            </w:r>
            <w:r w:rsidRPr="00556A38">
              <w:t xml:space="preserve"> (2 of </w:t>
            </w:r>
            <w:r>
              <w:t>2</w:t>
            </w:r>
            <w:r w:rsidRPr="00556A38">
              <w:t>)</w:t>
            </w:r>
          </w:p>
          <w:p w14:paraId="61C4B69B" w14:textId="77777777" w:rsidR="00C56025" w:rsidRPr="005D2AF7" w:rsidRDefault="00C56025" w:rsidP="00C56025">
            <w:pPr>
              <w:pStyle w:val="VBAILTBodyStrong"/>
              <w:numPr>
                <w:ilvl w:val="0"/>
                <w:numId w:val="21"/>
              </w:numPr>
              <w:rPr>
                <w:b w:val="0"/>
                <w:bCs/>
              </w:rPr>
            </w:pPr>
            <w:r w:rsidRPr="005D2AF7">
              <w:rPr>
                <w:bCs/>
                <w:i/>
                <w:iCs/>
              </w:rPr>
              <w:t>Qualifying service</w:t>
            </w:r>
            <w:r w:rsidRPr="005D2AF7">
              <w:t xml:space="preserve"> </w:t>
            </w:r>
            <w:r w:rsidRPr="005D2AF7">
              <w:rPr>
                <w:b w:val="0"/>
                <w:bCs/>
              </w:rPr>
              <w:t>is any type of service that qualifies or potentially qualifies a claimant for Department of Veterans Affairs (VA) benefits. </w:t>
            </w:r>
          </w:p>
          <w:p w14:paraId="529E3F09" w14:textId="77777777" w:rsidR="00C56025" w:rsidRPr="005D2AF7" w:rsidRDefault="00C56025" w:rsidP="00C56025">
            <w:pPr>
              <w:pStyle w:val="VBAILTBodyStrong"/>
              <w:numPr>
                <w:ilvl w:val="1"/>
                <w:numId w:val="21"/>
              </w:numPr>
              <w:rPr>
                <w:b w:val="0"/>
                <w:bCs/>
              </w:rPr>
            </w:pPr>
            <w:r w:rsidRPr="005D2AF7">
              <w:rPr>
                <w:b w:val="0"/>
                <w:bCs/>
              </w:rPr>
              <w:t>Eligibility for </w:t>
            </w:r>
            <w:r w:rsidRPr="005D2AF7">
              <w:rPr>
                <w:b w:val="0"/>
                <w:bCs/>
                <w:i/>
                <w:iCs/>
              </w:rPr>
              <w:t>live</w:t>
            </w:r>
            <w:r w:rsidRPr="005D2AF7">
              <w:rPr>
                <w:b w:val="0"/>
                <w:bCs/>
              </w:rPr>
              <w:t xml:space="preserve"> benefits is based on the claimant’s Veteran status, and </w:t>
            </w:r>
            <w:proofErr w:type="gramStart"/>
            <w:r w:rsidRPr="005D2AF7">
              <w:rPr>
                <w:b w:val="0"/>
                <w:bCs/>
                <w:i/>
                <w:iCs/>
              </w:rPr>
              <w:t>survivors</w:t>
            </w:r>
            <w:proofErr w:type="gramEnd"/>
            <w:r w:rsidRPr="005D2AF7">
              <w:rPr>
                <w:b w:val="0"/>
                <w:bCs/>
              </w:rPr>
              <w:t> benefits is based on the claimant’s status as the spouse, parent or child of a deceased Veteran</w:t>
            </w:r>
          </w:p>
          <w:p w14:paraId="2B11677B" w14:textId="6D6C6015" w:rsidR="00C56025" w:rsidRPr="00556A38" w:rsidRDefault="00C56025" w:rsidP="00C56025">
            <w:pPr>
              <w:pStyle w:val="VBAILTbullet1"/>
              <w:numPr>
                <w:ilvl w:val="0"/>
                <w:numId w:val="0"/>
              </w:numPr>
              <w:ind w:left="360"/>
            </w:pPr>
          </w:p>
        </w:tc>
        <w:tc>
          <w:tcPr>
            <w:tcW w:w="5976" w:type="dxa"/>
            <w:tcBorders>
              <w:left w:val="dashSmallGap" w:sz="4" w:space="0" w:color="auto"/>
            </w:tcBorders>
          </w:tcPr>
          <w:p w14:paraId="55BB9673" w14:textId="7A367280" w:rsidR="00C56025" w:rsidRPr="00556A38" w:rsidRDefault="00C56025" w:rsidP="00C56025">
            <w:pPr>
              <w:pStyle w:val="VBAILTBody"/>
              <w:rPr>
                <w:rStyle w:val="Strong"/>
                <w:b w:val="0"/>
                <w:bCs w:val="0"/>
              </w:rPr>
            </w:pPr>
          </w:p>
        </w:tc>
      </w:tr>
      <w:tr w:rsidR="00C56025" w:rsidRPr="00556A38" w14:paraId="1AD6551B" w14:textId="77777777" w:rsidTr="009E11D5">
        <w:trPr>
          <w:cantSplit/>
          <w:jc w:val="center"/>
        </w:trPr>
        <w:tc>
          <w:tcPr>
            <w:tcW w:w="4104" w:type="dxa"/>
            <w:tcBorders>
              <w:right w:val="dashSmallGap" w:sz="4" w:space="0" w:color="auto"/>
            </w:tcBorders>
          </w:tcPr>
          <w:p w14:paraId="347531D1" w14:textId="23331F39" w:rsidR="00C56025" w:rsidRPr="000B134A" w:rsidRDefault="00C56025" w:rsidP="00C56025">
            <w:pPr>
              <w:pStyle w:val="VBAILTBodyStrong"/>
            </w:pPr>
            <w:r w:rsidRPr="000B134A">
              <w:lastRenderedPageBreak/>
              <w:t>Veterans Discharge: Eligibility</w:t>
            </w:r>
            <w:r w:rsidR="00FE4E3A">
              <w:t xml:space="preserve"> Pension Benefits</w:t>
            </w:r>
          </w:p>
          <w:p w14:paraId="0F04DDF2" w14:textId="77777777" w:rsidR="006E526E" w:rsidRPr="000B134A" w:rsidRDefault="009F6998" w:rsidP="00C56025">
            <w:pPr>
              <w:pStyle w:val="VBAILTBodyStrong"/>
              <w:numPr>
                <w:ilvl w:val="0"/>
                <w:numId w:val="22"/>
              </w:numPr>
              <w:rPr>
                <w:b w:val="0"/>
                <w:bCs/>
              </w:rPr>
            </w:pPr>
            <w:r w:rsidRPr="000B134A">
              <w:rPr>
                <w:b w:val="0"/>
                <w:bCs/>
              </w:rPr>
              <w:t>Entitlement to VA pension benefits is based on a Veteran's characters of discharge and meeting the wartime service requirement, and minimum active-duty service requirement, where applicable</w:t>
            </w:r>
          </w:p>
          <w:p w14:paraId="48C3372C" w14:textId="77777777" w:rsidR="006E526E" w:rsidRPr="000B134A" w:rsidRDefault="009F6998" w:rsidP="00C56025">
            <w:pPr>
              <w:pStyle w:val="VBAILTBodyStrong"/>
              <w:numPr>
                <w:ilvl w:val="0"/>
                <w:numId w:val="22"/>
              </w:numPr>
              <w:rPr>
                <w:b w:val="0"/>
                <w:bCs/>
              </w:rPr>
            </w:pPr>
            <w:r w:rsidRPr="000B134A">
              <w:rPr>
                <w:b w:val="0"/>
                <w:bCs/>
              </w:rPr>
              <w:t>Wartime service for pension is established if a Veteran served in the active military, naval, space, or air service for</w:t>
            </w:r>
          </w:p>
          <w:p w14:paraId="04287DE9" w14:textId="77777777" w:rsidR="006E526E" w:rsidRPr="000B134A" w:rsidRDefault="009F6998" w:rsidP="00C56025">
            <w:pPr>
              <w:pStyle w:val="VBAILTBodyStrong"/>
              <w:numPr>
                <w:ilvl w:val="1"/>
                <w:numId w:val="22"/>
              </w:numPr>
              <w:rPr>
                <w:b w:val="0"/>
                <w:bCs/>
              </w:rPr>
            </w:pPr>
            <w:r w:rsidRPr="000B134A">
              <w:rPr>
                <w:b w:val="0"/>
                <w:bCs/>
              </w:rPr>
              <w:t>at least 90 days during a period of war</w:t>
            </w:r>
          </w:p>
          <w:p w14:paraId="20730ED7" w14:textId="77777777" w:rsidR="006E526E" w:rsidRPr="000B134A" w:rsidRDefault="009F6998" w:rsidP="00C56025">
            <w:pPr>
              <w:pStyle w:val="VBAILTBodyStrong"/>
              <w:numPr>
                <w:ilvl w:val="1"/>
                <w:numId w:val="22"/>
              </w:numPr>
              <w:rPr>
                <w:b w:val="0"/>
                <w:bCs/>
              </w:rPr>
            </w:pPr>
            <w:r w:rsidRPr="000B134A">
              <w:rPr>
                <w:b w:val="0"/>
                <w:bCs/>
              </w:rPr>
              <w:t>at least 90 consecutive days and such period began or ended during a period of war</w:t>
            </w:r>
          </w:p>
          <w:p w14:paraId="790D149C" w14:textId="77777777" w:rsidR="006E526E" w:rsidRPr="000B134A" w:rsidRDefault="009F6998" w:rsidP="00C56025">
            <w:pPr>
              <w:pStyle w:val="VBAILTBodyStrong"/>
              <w:numPr>
                <w:ilvl w:val="1"/>
                <w:numId w:val="22"/>
              </w:numPr>
              <w:rPr>
                <w:b w:val="0"/>
                <w:bCs/>
              </w:rPr>
            </w:pPr>
            <w:r w:rsidRPr="000B134A">
              <w:rPr>
                <w:b w:val="0"/>
                <w:bCs/>
              </w:rPr>
              <w:t xml:space="preserve">a total of 90 or more days during one or more wartime periods, </w:t>
            </w:r>
            <w:r w:rsidRPr="000B134A">
              <w:rPr>
                <w:b w:val="0"/>
                <w:bCs/>
                <w:i/>
                <w:iCs/>
              </w:rPr>
              <w:t xml:space="preserve">or </w:t>
            </w:r>
            <w:r w:rsidRPr="000B134A">
              <w:rPr>
                <w:b w:val="0"/>
                <w:bCs/>
              </w:rPr>
              <w:t>any amount of time during a period of war and was discharged or released for a disability incurred in or aggravated by service, or had an SC disability at the time of discharge that would have justified a discharge for disability</w:t>
            </w:r>
          </w:p>
          <w:p w14:paraId="1742638C" w14:textId="11BDABD1" w:rsidR="00C56025" w:rsidRPr="00991AE8" w:rsidRDefault="00C56025" w:rsidP="00C56025">
            <w:pPr>
              <w:pStyle w:val="VBAILTAnswer"/>
              <w:rPr>
                <w:u w:val="single"/>
              </w:rPr>
            </w:pPr>
          </w:p>
        </w:tc>
        <w:tc>
          <w:tcPr>
            <w:tcW w:w="5976" w:type="dxa"/>
            <w:tcBorders>
              <w:left w:val="dashSmallGap" w:sz="4" w:space="0" w:color="auto"/>
            </w:tcBorders>
          </w:tcPr>
          <w:p w14:paraId="68F1AF13" w14:textId="48671E14" w:rsidR="00C56025" w:rsidRPr="00556A38" w:rsidRDefault="00C56025" w:rsidP="00C56025">
            <w:pPr>
              <w:pStyle w:val="VBAILTBody"/>
              <w:rPr>
                <w:rStyle w:val="Strong"/>
                <w:b w:val="0"/>
                <w:bCs w:val="0"/>
              </w:rPr>
            </w:pPr>
          </w:p>
        </w:tc>
      </w:tr>
      <w:tr w:rsidR="00C56025" w:rsidRPr="00556A38" w14:paraId="1599E11A" w14:textId="77777777" w:rsidTr="009E11D5">
        <w:trPr>
          <w:cantSplit/>
          <w:jc w:val="center"/>
        </w:trPr>
        <w:tc>
          <w:tcPr>
            <w:tcW w:w="4104" w:type="dxa"/>
            <w:tcBorders>
              <w:right w:val="dashSmallGap" w:sz="4" w:space="0" w:color="auto"/>
            </w:tcBorders>
          </w:tcPr>
          <w:p w14:paraId="02ED1314" w14:textId="77777777" w:rsidR="00C56025" w:rsidRDefault="00C56025" w:rsidP="00C56025">
            <w:pPr>
              <w:pStyle w:val="VBAILTBodyStrong"/>
            </w:pPr>
            <w:r>
              <w:lastRenderedPageBreak/>
              <w:t>Veterans Discharge: Survivors Eligibility</w:t>
            </w:r>
          </w:p>
          <w:p w14:paraId="5C018C7A" w14:textId="77777777" w:rsidR="006E526E" w:rsidRPr="000B134A" w:rsidRDefault="009F6998" w:rsidP="00C56025">
            <w:pPr>
              <w:pStyle w:val="VBAILTBodyStrong"/>
              <w:numPr>
                <w:ilvl w:val="0"/>
                <w:numId w:val="23"/>
              </w:numPr>
              <w:rPr>
                <w:b w:val="0"/>
                <w:bCs/>
              </w:rPr>
            </w:pPr>
            <w:r w:rsidRPr="000B134A">
              <w:rPr>
                <w:b w:val="0"/>
                <w:bCs/>
              </w:rPr>
              <w:t>A Veteran’s survivors may be eligible for pension if the Veteran met the wartime service requirement for Veterans Pension, or at the time of death, was in receipt of (or entitled to receive) compensation for an SC disability based on service during a period of war.</w:t>
            </w:r>
          </w:p>
          <w:p w14:paraId="2FF9A1BA" w14:textId="42771697" w:rsidR="00C56025" w:rsidRPr="00C56025" w:rsidRDefault="009F6998" w:rsidP="00C56025">
            <w:pPr>
              <w:pStyle w:val="VBAILTbullet1"/>
            </w:pPr>
            <w:r w:rsidRPr="000B134A">
              <w:t>If the Veteran had less than 90 days of wartime service, basic entitlement to Survivors Pension exists if the Veteran was in receipt of, or entitled to receive compensation or retirement pay by reason of wartime disability, even though such a grant of benefits is a clear and unmistakable error, and action to sever SC is pending at the time of death, in the absence of illegality or fraud</w:t>
            </w:r>
          </w:p>
        </w:tc>
        <w:tc>
          <w:tcPr>
            <w:tcW w:w="5976" w:type="dxa"/>
            <w:tcBorders>
              <w:left w:val="dashSmallGap" w:sz="4" w:space="0" w:color="auto"/>
            </w:tcBorders>
          </w:tcPr>
          <w:p w14:paraId="16BE178B" w14:textId="0BAFCE00" w:rsidR="00C56025" w:rsidRPr="00556A38" w:rsidRDefault="00C56025" w:rsidP="00C56025">
            <w:pPr>
              <w:pStyle w:val="VBAILTBody"/>
              <w:rPr>
                <w:rStyle w:val="Strong"/>
                <w:b w:val="0"/>
                <w:bCs w:val="0"/>
              </w:rPr>
            </w:pPr>
          </w:p>
        </w:tc>
      </w:tr>
      <w:tr w:rsidR="00C56025" w:rsidRPr="00556A38" w14:paraId="2592BFC2" w14:textId="77777777" w:rsidTr="009E11D5">
        <w:trPr>
          <w:cantSplit/>
          <w:jc w:val="center"/>
        </w:trPr>
        <w:tc>
          <w:tcPr>
            <w:tcW w:w="4104" w:type="dxa"/>
            <w:tcBorders>
              <w:right w:val="dashSmallGap" w:sz="4" w:space="0" w:color="auto"/>
            </w:tcBorders>
          </w:tcPr>
          <w:p w14:paraId="039D5CA7" w14:textId="77777777" w:rsidR="00C56025" w:rsidRDefault="00C56025" w:rsidP="00C56025">
            <w:pPr>
              <w:pStyle w:val="VBAILTBodyStrong"/>
            </w:pPr>
            <w:r>
              <w:lastRenderedPageBreak/>
              <w:t>Secondary Eligibility</w:t>
            </w:r>
          </w:p>
          <w:p w14:paraId="46F82325" w14:textId="77777777" w:rsidR="00C56025" w:rsidRPr="005D2AF7" w:rsidRDefault="00C56025" w:rsidP="00C56025">
            <w:pPr>
              <w:pStyle w:val="VBAILTBody"/>
              <w:numPr>
                <w:ilvl w:val="0"/>
                <w:numId w:val="24"/>
              </w:numPr>
            </w:pPr>
            <w:r w:rsidRPr="005D2AF7">
              <w:t xml:space="preserve">If initial review of the evidence available establishes potential Veteran status, consider secondary eligibility criteria such as: </w:t>
            </w:r>
          </w:p>
          <w:p w14:paraId="38693049" w14:textId="77777777" w:rsidR="00C56025" w:rsidRPr="005D2AF7" w:rsidRDefault="00C56025" w:rsidP="00C56025">
            <w:pPr>
              <w:pStyle w:val="VBAILTBody"/>
              <w:numPr>
                <w:ilvl w:val="1"/>
                <w:numId w:val="24"/>
              </w:numPr>
            </w:pPr>
            <w:r w:rsidRPr="005D2AF7">
              <w:t>Are the service dates and character of discharge (COD) verified, including periods of active duty, or periods of ADT or IADT upon which a claim is based?</w:t>
            </w:r>
          </w:p>
          <w:p w14:paraId="196C74AC" w14:textId="77777777" w:rsidR="00C56025" w:rsidRDefault="00C56025" w:rsidP="00C56025">
            <w:pPr>
              <w:pStyle w:val="VBAILTBody"/>
              <w:numPr>
                <w:ilvl w:val="1"/>
                <w:numId w:val="24"/>
              </w:numPr>
            </w:pPr>
            <w:r w:rsidRPr="005D2AF7">
              <w:t xml:space="preserve">If the evidence does not show a discharge under conditions other than dishonorable, has VA </w:t>
            </w:r>
            <w:proofErr w:type="gramStart"/>
            <w:r w:rsidRPr="005D2AF7">
              <w:t>made a determination</w:t>
            </w:r>
            <w:proofErr w:type="gramEnd"/>
            <w:r w:rsidRPr="005D2AF7">
              <w:t xml:space="preserve"> of COD?</w:t>
            </w:r>
            <w:r>
              <w:t xml:space="preserve"> </w:t>
            </w:r>
          </w:p>
          <w:p w14:paraId="4BC368DD" w14:textId="669912A0" w:rsidR="00C56025" w:rsidRPr="00556A38" w:rsidRDefault="00C56025" w:rsidP="00C56025">
            <w:pPr>
              <w:pStyle w:val="VBAILTBody"/>
              <w:numPr>
                <w:ilvl w:val="1"/>
                <w:numId w:val="24"/>
              </w:numPr>
            </w:pPr>
            <w:r w:rsidRPr="005D2AF7">
              <w:t>Have the benefit-specific eligibility criteria been met?</w:t>
            </w:r>
          </w:p>
        </w:tc>
        <w:tc>
          <w:tcPr>
            <w:tcW w:w="5976" w:type="dxa"/>
            <w:tcBorders>
              <w:left w:val="dashSmallGap" w:sz="4" w:space="0" w:color="auto"/>
            </w:tcBorders>
          </w:tcPr>
          <w:p w14:paraId="229ABEB4" w14:textId="092287C2" w:rsidR="00C56025" w:rsidRPr="00556A38" w:rsidRDefault="00C56025" w:rsidP="00C56025">
            <w:pPr>
              <w:pStyle w:val="VBAILTBody"/>
              <w:rPr>
                <w:rStyle w:val="Strong"/>
                <w:b w:val="0"/>
                <w:bCs w:val="0"/>
              </w:rPr>
            </w:pPr>
          </w:p>
        </w:tc>
      </w:tr>
      <w:tr w:rsidR="006611D4" w:rsidRPr="00556A38" w14:paraId="1FB38A78" w14:textId="77777777" w:rsidTr="009E11D5">
        <w:trPr>
          <w:cantSplit/>
          <w:jc w:val="center"/>
        </w:trPr>
        <w:tc>
          <w:tcPr>
            <w:tcW w:w="4104" w:type="dxa"/>
            <w:tcBorders>
              <w:right w:val="dashSmallGap" w:sz="4" w:space="0" w:color="auto"/>
            </w:tcBorders>
          </w:tcPr>
          <w:p w14:paraId="663A5585" w14:textId="77777777" w:rsidR="006611D4" w:rsidRDefault="006611D4" w:rsidP="006611D4">
            <w:pPr>
              <w:pStyle w:val="VBAILTBodyStrong"/>
            </w:pPr>
            <w:r>
              <w:lastRenderedPageBreak/>
              <w:t xml:space="preserve">Verifying Service </w:t>
            </w:r>
          </w:p>
          <w:p w14:paraId="771F886F" w14:textId="45B2E725" w:rsidR="006611D4" w:rsidRPr="00556A38" w:rsidRDefault="006611D4" w:rsidP="006611D4">
            <w:pPr>
              <w:pStyle w:val="VBAILTBodyStrong"/>
              <w:numPr>
                <w:ilvl w:val="0"/>
                <w:numId w:val="25"/>
              </w:numPr>
            </w:pPr>
            <w:r w:rsidRPr="00FE3920">
              <w:rPr>
                <w:b w:val="0"/>
                <w:bCs/>
              </w:rPr>
              <w:t xml:space="preserve">The minimum active-duty service requirement must be met, by all persons, including officers, who originally enlisted in a regular component of the Armed Forces after September 7, 1980, </w:t>
            </w:r>
            <w:r w:rsidRPr="00FE3920">
              <w:rPr>
                <w:b w:val="0"/>
                <w:bCs/>
                <w:i/>
                <w:iCs/>
              </w:rPr>
              <w:t xml:space="preserve">or </w:t>
            </w:r>
            <w:r w:rsidRPr="00FE3920">
              <w:rPr>
                <w:b w:val="0"/>
                <w:bCs/>
              </w:rPr>
              <w:t xml:space="preserve">entered on active duty after October 16, 1981, </w:t>
            </w:r>
            <w:r w:rsidRPr="00FE3920">
              <w:rPr>
                <w:b w:val="0"/>
                <w:bCs/>
                <w:i/>
                <w:iCs/>
              </w:rPr>
              <w:t xml:space="preserve">and </w:t>
            </w:r>
            <w:r w:rsidRPr="00FE3920">
              <w:rPr>
                <w:b w:val="0"/>
                <w:bCs/>
              </w:rPr>
              <w:t>have not previously completed a continuous period of active duty of at least 24 months, nor been discharged or released from active duty under</w:t>
            </w:r>
            <w:r w:rsidRPr="00FE3920">
              <w:t xml:space="preserve"> </w:t>
            </w:r>
            <w:hyperlink r:id="rId11" w:history="1">
              <w:r w:rsidRPr="00FE3920">
                <w:rPr>
                  <w:rStyle w:val="Hyperlink"/>
                </w:rPr>
                <w:t>10 U.S.C. 1171</w:t>
              </w:r>
            </w:hyperlink>
            <w:r w:rsidRPr="00FE3920">
              <w:t>.</w:t>
            </w:r>
          </w:p>
        </w:tc>
        <w:tc>
          <w:tcPr>
            <w:tcW w:w="5976" w:type="dxa"/>
            <w:tcBorders>
              <w:left w:val="dashSmallGap" w:sz="4" w:space="0" w:color="auto"/>
            </w:tcBorders>
          </w:tcPr>
          <w:p w14:paraId="0FC1FA7F" w14:textId="49C2DD23" w:rsidR="006611D4" w:rsidRPr="00556A38" w:rsidRDefault="006611D4" w:rsidP="006611D4">
            <w:pPr>
              <w:pStyle w:val="VBAILTBody"/>
              <w:rPr>
                <w:rStyle w:val="Strong"/>
                <w:b w:val="0"/>
                <w:bCs w:val="0"/>
              </w:rPr>
            </w:pPr>
          </w:p>
        </w:tc>
      </w:tr>
      <w:tr w:rsidR="00C56025" w:rsidRPr="00556A38" w14:paraId="30A0E558" w14:textId="77777777" w:rsidTr="009E11D5">
        <w:trPr>
          <w:cantSplit/>
          <w:jc w:val="center"/>
        </w:trPr>
        <w:tc>
          <w:tcPr>
            <w:tcW w:w="4104" w:type="dxa"/>
            <w:tcBorders>
              <w:right w:val="dashSmallGap" w:sz="4" w:space="0" w:color="auto"/>
            </w:tcBorders>
          </w:tcPr>
          <w:p w14:paraId="013E5389" w14:textId="77777777" w:rsidR="00C56025" w:rsidRPr="00C569FC" w:rsidRDefault="00C56025" w:rsidP="00C56025">
            <w:pPr>
              <w:pStyle w:val="VBAILTBodyStrong"/>
            </w:pPr>
            <w:r>
              <w:t>Denying for Lack of Qualifying Service</w:t>
            </w:r>
            <w:r w:rsidRPr="00C569FC">
              <w:t xml:space="preserve"> </w:t>
            </w:r>
          </w:p>
          <w:p w14:paraId="4F177068" w14:textId="77777777" w:rsidR="006E526E" w:rsidRPr="00511BF1" w:rsidRDefault="009F6998" w:rsidP="00C56025">
            <w:pPr>
              <w:pStyle w:val="VBAILTbullet1"/>
            </w:pPr>
            <w:r w:rsidRPr="00511BF1">
              <w:t>Deny a Veterans or Survivors Pension claim for lack of qualifying service if:</w:t>
            </w:r>
          </w:p>
          <w:p w14:paraId="5140241E" w14:textId="77777777" w:rsidR="006E526E" w:rsidRPr="00511BF1" w:rsidRDefault="009F6998" w:rsidP="006611D4">
            <w:pPr>
              <w:pStyle w:val="VBAILTbullet1"/>
              <w:numPr>
                <w:ilvl w:val="0"/>
                <w:numId w:val="37"/>
              </w:numPr>
            </w:pPr>
            <w:r w:rsidRPr="00511BF1">
              <w:t>qualifying service cannot be verified</w:t>
            </w:r>
          </w:p>
          <w:p w14:paraId="24B66C24" w14:textId="77777777" w:rsidR="006E526E" w:rsidRPr="00511BF1" w:rsidRDefault="009F6998" w:rsidP="006611D4">
            <w:pPr>
              <w:pStyle w:val="VBAILTbullet1"/>
              <w:numPr>
                <w:ilvl w:val="0"/>
                <w:numId w:val="37"/>
              </w:numPr>
            </w:pPr>
            <w:r w:rsidRPr="00511BF1">
              <w:t>the Veteran served pre-Gulf War and has less than 90 days of active duty</w:t>
            </w:r>
          </w:p>
          <w:p w14:paraId="055F615F" w14:textId="77777777" w:rsidR="006E526E" w:rsidRPr="00511BF1" w:rsidRDefault="009F6998" w:rsidP="006611D4">
            <w:pPr>
              <w:pStyle w:val="VBAILTbullet1"/>
              <w:numPr>
                <w:ilvl w:val="0"/>
                <w:numId w:val="37"/>
              </w:numPr>
            </w:pPr>
            <w:r w:rsidRPr="00511BF1">
              <w:t>the Veteran served during the Gulf War period and has less than 24 consecutive months of active duty </w:t>
            </w:r>
            <w:r w:rsidRPr="00511BF1">
              <w:rPr>
                <w:b/>
                <w:bCs/>
                <w:i/>
                <w:iCs/>
              </w:rPr>
              <w:t>and</w:t>
            </w:r>
            <w:r w:rsidRPr="00511BF1">
              <w:t xml:space="preserve"> did not fulfill the full period to which the individual was called, or</w:t>
            </w:r>
          </w:p>
          <w:p w14:paraId="3938A943" w14:textId="37272725" w:rsidR="00C56025" w:rsidRPr="00556A38" w:rsidRDefault="009F6998" w:rsidP="006611D4">
            <w:pPr>
              <w:pStyle w:val="VBAILTbullet1"/>
              <w:numPr>
                <w:ilvl w:val="0"/>
                <w:numId w:val="37"/>
              </w:numPr>
            </w:pPr>
            <w:r w:rsidRPr="00511BF1">
              <w:t>the Veteran has ADT or IADT only</w:t>
            </w:r>
          </w:p>
        </w:tc>
        <w:tc>
          <w:tcPr>
            <w:tcW w:w="5976" w:type="dxa"/>
            <w:tcBorders>
              <w:left w:val="dashSmallGap" w:sz="4" w:space="0" w:color="auto"/>
            </w:tcBorders>
          </w:tcPr>
          <w:p w14:paraId="4DC24369" w14:textId="24463BB0" w:rsidR="00C56025" w:rsidRPr="00556A38" w:rsidRDefault="00C56025" w:rsidP="00C56025">
            <w:pPr>
              <w:pStyle w:val="VBAILTBody"/>
              <w:rPr>
                <w:rStyle w:val="Strong"/>
                <w:b w:val="0"/>
                <w:bCs w:val="0"/>
              </w:rPr>
            </w:pPr>
          </w:p>
        </w:tc>
      </w:tr>
      <w:tr w:rsidR="00C56025" w:rsidRPr="00556A38" w14:paraId="072CEE97" w14:textId="77777777" w:rsidTr="009E11D5">
        <w:tblPrEx>
          <w:tblLook w:val="04A0" w:firstRow="1" w:lastRow="0" w:firstColumn="1" w:lastColumn="0" w:noHBand="0" w:noVBand="1"/>
        </w:tblPrEx>
        <w:trPr>
          <w:cantSplit/>
          <w:jc w:val="center"/>
        </w:trPr>
        <w:tc>
          <w:tcPr>
            <w:tcW w:w="4104" w:type="dxa"/>
            <w:tcBorders>
              <w:right w:val="dashSmallGap" w:sz="4" w:space="0" w:color="auto"/>
            </w:tcBorders>
          </w:tcPr>
          <w:p w14:paraId="1E941147" w14:textId="77777777" w:rsidR="00C56025" w:rsidRDefault="00C56025" w:rsidP="00C56025">
            <w:pPr>
              <w:pStyle w:val="VBAILTBodyStrong"/>
            </w:pPr>
            <w:r>
              <w:lastRenderedPageBreak/>
              <w:t>ADT and IADT (1 of 3)</w:t>
            </w:r>
          </w:p>
          <w:p w14:paraId="3167A53D" w14:textId="77777777" w:rsidR="006E526E" w:rsidRPr="00511BF1" w:rsidRDefault="009F6998" w:rsidP="00C56025">
            <w:pPr>
              <w:pStyle w:val="VBAILTBodyStrong"/>
              <w:numPr>
                <w:ilvl w:val="0"/>
                <w:numId w:val="26"/>
              </w:numPr>
              <w:rPr>
                <w:b w:val="0"/>
                <w:bCs/>
              </w:rPr>
            </w:pPr>
            <w:r w:rsidRPr="00511BF1">
              <w:rPr>
                <w:b w:val="0"/>
                <w:bCs/>
              </w:rPr>
              <w:t>Reserve and National Guard members without prior active service undergo a period of ADT, consisting of basic training and specialized job-based skill training</w:t>
            </w:r>
          </w:p>
          <w:p w14:paraId="703AE3D5" w14:textId="77777777" w:rsidR="006E526E" w:rsidRPr="00511BF1" w:rsidRDefault="009F6998" w:rsidP="00C56025">
            <w:pPr>
              <w:pStyle w:val="VBAILTBodyStrong"/>
              <w:numPr>
                <w:ilvl w:val="0"/>
                <w:numId w:val="26"/>
              </w:numPr>
              <w:rPr>
                <w:b w:val="0"/>
                <w:bCs/>
              </w:rPr>
            </w:pPr>
            <w:r w:rsidRPr="00511BF1">
              <w:rPr>
                <w:b w:val="0"/>
                <w:bCs/>
              </w:rPr>
              <w:t>Service as a traditional reservist or National Guard member is not active service and is not adequate service upon which to establish Veteran status</w:t>
            </w:r>
          </w:p>
          <w:p w14:paraId="13647323" w14:textId="77777777" w:rsidR="00C56025" w:rsidRPr="00C56025" w:rsidRDefault="009F6998" w:rsidP="00C56025">
            <w:pPr>
              <w:pStyle w:val="VBAILTBodyStrong"/>
              <w:numPr>
                <w:ilvl w:val="1"/>
                <w:numId w:val="26"/>
              </w:numPr>
            </w:pPr>
            <w:r w:rsidRPr="00511BF1">
              <w:rPr>
                <w:b w:val="0"/>
                <w:bCs/>
              </w:rPr>
              <w:t xml:space="preserve">service includes performing one period of weekend drill monthly and two weeks of annual training yearly </w:t>
            </w:r>
          </w:p>
          <w:p w14:paraId="2321ABDE" w14:textId="7E22AD6F" w:rsidR="00C56025" w:rsidRPr="00A66743" w:rsidRDefault="009F6998" w:rsidP="00C56025">
            <w:pPr>
              <w:pStyle w:val="VBAILTBodyStrong"/>
              <w:numPr>
                <w:ilvl w:val="1"/>
                <w:numId w:val="26"/>
              </w:numPr>
            </w:pPr>
            <w:r w:rsidRPr="00511BF1">
              <w:rPr>
                <w:b w:val="0"/>
                <w:bCs/>
              </w:rPr>
              <w:t>service is referred to as IADT, which includes traditional drill weekends, and ADT, which includes the initial period of basic training and specialized job skill training, and two week (fifteen-day) annual training period</w:t>
            </w:r>
          </w:p>
        </w:tc>
        <w:tc>
          <w:tcPr>
            <w:tcW w:w="5976" w:type="dxa"/>
            <w:tcBorders>
              <w:left w:val="dashSmallGap" w:sz="4" w:space="0" w:color="auto"/>
            </w:tcBorders>
          </w:tcPr>
          <w:p w14:paraId="323A71CF" w14:textId="32869A10" w:rsidR="00C56025" w:rsidRPr="00556A38" w:rsidRDefault="00C56025" w:rsidP="00C56025">
            <w:pPr>
              <w:pStyle w:val="VBAILTBody"/>
              <w:rPr>
                <w:rStyle w:val="Strong"/>
                <w:b w:val="0"/>
                <w:bCs w:val="0"/>
              </w:rPr>
            </w:pPr>
          </w:p>
        </w:tc>
      </w:tr>
      <w:tr w:rsidR="00C56025" w:rsidRPr="00556A38" w14:paraId="225A6B9B" w14:textId="77777777" w:rsidTr="009E11D5">
        <w:tblPrEx>
          <w:tblLook w:val="04A0" w:firstRow="1" w:lastRow="0" w:firstColumn="1" w:lastColumn="0" w:noHBand="0" w:noVBand="1"/>
        </w:tblPrEx>
        <w:trPr>
          <w:cantSplit/>
          <w:jc w:val="center"/>
        </w:trPr>
        <w:tc>
          <w:tcPr>
            <w:tcW w:w="4104" w:type="dxa"/>
            <w:tcBorders>
              <w:right w:val="dashSmallGap" w:sz="4" w:space="0" w:color="auto"/>
            </w:tcBorders>
          </w:tcPr>
          <w:p w14:paraId="2ED4D4B8" w14:textId="77777777" w:rsidR="00C56025" w:rsidRDefault="00C56025" w:rsidP="00C56025">
            <w:pPr>
              <w:pStyle w:val="VBAILTBodyStrong"/>
            </w:pPr>
            <w:r>
              <w:lastRenderedPageBreak/>
              <w:t>ADT and IADT (2 of 3)</w:t>
            </w:r>
          </w:p>
          <w:p w14:paraId="35F16CA3" w14:textId="77777777" w:rsidR="006E526E" w:rsidRPr="00511BF1" w:rsidRDefault="009F6998" w:rsidP="00C56025">
            <w:pPr>
              <w:pStyle w:val="VBAILTBodyStrong"/>
              <w:numPr>
                <w:ilvl w:val="0"/>
                <w:numId w:val="27"/>
              </w:numPr>
              <w:rPr>
                <w:b w:val="0"/>
                <w:bCs/>
              </w:rPr>
            </w:pPr>
            <w:r w:rsidRPr="00511BF1">
              <w:rPr>
                <w:b w:val="0"/>
                <w:bCs/>
              </w:rPr>
              <w:t xml:space="preserve">Verification of specific periods of ADT or IADT (other than the initial period of ADT for which a </w:t>
            </w:r>
            <w:r w:rsidRPr="00511BF1">
              <w:rPr>
                <w:b w:val="0"/>
                <w:bCs/>
                <w:i/>
                <w:iCs/>
              </w:rPr>
              <w:t>DD Form 214</w:t>
            </w:r>
            <w:r w:rsidRPr="00511BF1">
              <w:rPr>
                <w:b w:val="0"/>
                <w:bCs/>
              </w:rPr>
              <w:t xml:space="preserve"> is issued) is most easily accomplished via requesting the service personnel records and reviewing the </w:t>
            </w:r>
            <w:r w:rsidRPr="00511BF1">
              <w:rPr>
                <w:b w:val="0"/>
                <w:bCs/>
                <w:i/>
                <w:iCs/>
              </w:rPr>
              <w:t>detailed report</w:t>
            </w:r>
            <w:r w:rsidRPr="00511BF1">
              <w:rPr>
                <w:b w:val="0"/>
                <w:bCs/>
              </w:rPr>
              <w:t xml:space="preserve"> of the member’s Retirement Points Annual Statement</w:t>
            </w:r>
          </w:p>
          <w:p w14:paraId="09E1823C" w14:textId="77777777" w:rsidR="006E526E" w:rsidRPr="00511BF1" w:rsidRDefault="009F6998" w:rsidP="00C56025">
            <w:pPr>
              <w:pStyle w:val="VBAILTBodyStrong"/>
              <w:numPr>
                <w:ilvl w:val="0"/>
                <w:numId w:val="27"/>
              </w:numPr>
              <w:rPr>
                <w:b w:val="0"/>
                <w:bCs/>
              </w:rPr>
            </w:pPr>
            <w:r w:rsidRPr="00511BF1">
              <w:rPr>
                <w:b w:val="0"/>
                <w:bCs/>
              </w:rPr>
              <w:t>Examples of other records that may be used to verify ADT and IADT service include, but are not limited to:</w:t>
            </w:r>
          </w:p>
          <w:p w14:paraId="69FE0322" w14:textId="77777777" w:rsidR="00C56025" w:rsidRPr="00C56025" w:rsidRDefault="009F6998" w:rsidP="00C56025">
            <w:pPr>
              <w:pStyle w:val="VBAILTBodyStrong"/>
              <w:numPr>
                <w:ilvl w:val="1"/>
                <w:numId w:val="27"/>
              </w:numPr>
            </w:pPr>
            <w:r w:rsidRPr="00511BF1">
              <w:rPr>
                <w:b w:val="0"/>
                <w:bCs/>
              </w:rPr>
              <w:t xml:space="preserve">a line of duty investigation documented on </w:t>
            </w:r>
            <w:r w:rsidRPr="00511BF1">
              <w:rPr>
                <w:b w:val="0"/>
                <w:bCs/>
                <w:i/>
                <w:iCs/>
              </w:rPr>
              <w:t>DD Form 261, Report of Investigation Line of Duty and Misconduct Status,</w:t>
            </w:r>
            <w:r w:rsidRPr="00511BF1">
              <w:rPr>
                <w:b w:val="0"/>
                <w:bCs/>
              </w:rPr>
              <w:t xml:space="preserve"> if the form is complete, and bears the signature of the final approval </w:t>
            </w:r>
            <w:proofErr w:type="gramStart"/>
            <w:r w:rsidRPr="00511BF1">
              <w:rPr>
                <w:b w:val="0"/>
                <w:bCs/>
              </w:rPr>
              <w:t>authority</w:t>
            </w:r>
            <w:proofErr w:type="gramEnd"/>
            <w:r w:rsidR="00C56025">
              <w:rPr>
                <w:b w:val="0"/>
                <w:bCs/>
              </w:rPr>
              <w:t xml:space="preserve"> </w:t>
            </w:r>
          </w:p>
          <w:p w14:paraId="60515F8F" w14:textId="7AB76DD8" w:rsidR="00C56025" w:rsidRPr="00556A38" w:rsidRDefault="009F6998" w:rsidP="00C56025">
            <w:pPr>
              <w:pStyle w:val="VBAILTBodyStrong"/>
              <w:numPr>
                <w:ilvl w:val="1"/>
                <w:numId w:val="27"/>
              </w:numPr>
            </w:pPr>
            <w:r w:rsidRPr="00511BF1">
              <w:rPr>
                <w:b w:val="0"/>
                <w:bCs/>
              </w:rPr>
              <w:t>service treatment records documenting that a member was injured during a period of ADT or IADT</w:t>
            </w:r>
          </w:p>
        </w:tc>
        <w:tc>
          <w:tcPr>
            <w:tcW w:w="5976" w:type="dxa"/>
            <w:tcBorders>
              <w:left w:val="dashSmallGap" w:sz="4" w:space="0" w:color="auto"/>
            </w:tcBorders>
          </w:tcPr>
          <w:p w14:paraId="2CCBD295" w14:textId="7868F40C" w:rsidR="00C56025" w:rsidRPr="00556A38" w:rsidRDefault="00C56025" w:rsidP="00C56025">
            <w:pPr>
              <w:pStyle w:val="VBAILTBody"/>
              <w:rPr>
                <w:rStyle w:val="Strong"/>
                <w:rFonts w:eastAsia="Calibri" w:cs="Times New Roman"/>
                <w:b w:val="0"/>
                <w:bCs w:val="0"/>
              </w:rPr>
            </w:pPr>
          </w:p>
        </w:tc>
      </w:tr>
      <w:tr w:rsidR="00C56025" w:rsidRPr="00556A38" w14:paraId="0E867C21" w14:textId="77777777" w:rsidTr="009E11D5">
        <w:tblPrEx>
          <w:tblLook w:val="04A0" w:firstRow="1" w:lastRow="0" w:firstColumn="1" w:lastColumn="0" w:noHBand="0" w:noVBand="1"/>
        </w:tblPrEx>
        <w:trPr>
          <w:cantSplit/>
          <w:trHeight w:val="11510"/>
          <w:jc w:val="center"/>
        </w:trPr>
        <w:tc>
          <w:tcPr>
            <w:tcW w:w="4104" w:type="dxa"/>
            <w:tcBorders>
              <w:right w:val="dashSmallGap" w:sz="4" w:space="0" w:color="auto"/>
            </w:tcBorders>
          </w:tcPr>
          <w:p w14:paraId="5830C058" w14:textId="77777777" w:rsidR="00C56025" w:rsidRPr="00556A38" w:rsidRDefault="00C56025" w:rsidP="00C56025">
            <w:pPr>
              <w:pStyle w:val="VBAILTBodyStrong"/>
            </w:pPr>
            <w:r>
              <w:lastRenderedPageBreak/>
              <w:t>ADT and IADT (3 of 3)</w:t>
            </w:r>
          </w:p>
          <w:p w14:paraId="614FCDB4" w14:textId="77777777" w:rsidR="006E526E" w:rsidRPr="00511BF1" w:rsidRDefault="009F6998" w:rsidP="00C56025">
            <w:pPr>
              <w:pStyle w:val="VBAILTbullet1"/>
            </w:pPr>
            <w:r w:rsidRPr="00511BF1">
              <w:t xml:space="preserve">Not all injuries, diseases, or deaths incurred or aggravated in the line of duty will be documented on </w:t>
            </w:r>
            <w:r w:rsidRPr="00511BF1">
              <w:rPr>
                <w:i/>
                <w:iCs/>
              </w:rPr>
              <w:t>DD Form 261</w:t>
            </w:r>
            <w:r w:rsidRPr="00511BF1">
              <w:t>, and a formal line-of-duty investigation is not a requirement to establish that a disease, injury, or death was incurred or aggravated in the line of duty during a period of ADT or IADT</w:t>
            </w:r>
          </w:p>
          <w:p w14:paraId="310C651F" w14:textId="07C1FC3C" w:rsidR="00C56025" w:rsidRPr="00556A38" w:rsidRDefault="009F6998" w:rsidP="00C56025">
            <w:pPr>
              <w:pStyle w:val="VBAILTbullet1"/>
            </w:pPr>
            <w:r w:rsidRPr="00511BF1">
              <w:t>“In the line of duty” does not always mean while the reservist or National Guard member was at wor</w:t>
            </w:r>
            <w:r w:rsidR="00C56025">
              <w:t>k</w:t>
            </w:r>
          </w:p>
        </w:tc>
        <w:tc>
          <w:tcPr>
            <w:tcW w:w="5976" w:type="dxa"/>
            <w:tcBorders>
              <w:left w:val="dashSmallGap" w:sz="4" w:space="0" w:color="auto"/>
            </w:tcBorders>
          </w:tcPr>
          <w:p w14:paraId="43903678" w14:textId="428F7B66" w:rsidR="00C56025" w:rsidRPr="00556A38" w:rsidRDefault="00C56025" w:rsidP="00C56025">
            <w:pPr>
              <w:pStyle w:val="VBAILTBody"/>
              <w:rPr>
                <w:rStyle w:val="Strong"/>
              </w:rPr>
            </w:pPr>
          </w:p>
        </w:tc>
      </w:tr>
      <w:tr w:rsidR="00C56025" w:rsidRPr="00556A38" w14:paraId="13ABFE21" w14:textId="77777777" w:rsidTr="009E11D5">
        <w:tblPrEx>
          <w:tblLook w:val="04A0" w:firstRow="1" w:lastRow="0" w:firstColumn="1" w:lastColumn="0" w:noHBand="0" w:noVBand="1"/>
        </w:tblPrEx>
        <w:trPr>
          <w:cantSplit/>
          <w:jc w:val="center"/>
        </w:trPr>
        <w:tc>
          <w:tcPr>
            <w:tcW w:w="4104" w:type="dxa"/>
            <w:tcBorders>
              <w:right w:val="dashSmallGap" w:sz="4" w:space="0" w:color="auto"/>
            </w:tcBorders>
          </w:tcPr>
          <w:p w14:paraId="6067FED2" w14:textId="77777777" w:rsidR="00C56025" w:rsidRPr="00556A38" w:rsidRDefault="00C56025" w:rsidP="00C56025">
            <w:pPr>
              <w:pStyle w:val="VBAILTBodyStrong"/>
            </w:pPr>
            <w:r>
              <w:lastRenderedPageBreak/>
              <w:t>Minimum Active-Duty Requirement (1 of 3)</w:t>
            </w:r>
          </w:p>
          <w:p w14:paraId="10A7A8C4" w14:textId="77777777" w:rsidR="006E526E" w:rsidRPr="00C2481B" w:rsidRDefault="009F6998" w:rsidP="00C56025">
            <w:pPr>
              <w:pStyle w:val="VBAILTbullet1"/>
            </w:pPr>
            <w:r w:rsidRPr="00C2481B">
              <w:t>An individual who does not meet the minimum active- duty service requirements is not eligible for any benefit under 38 U.S.C. or under any other law administered by VA except</w:t>
            </w:r>
          </w:p>
          <w:p w14:paraId="0B021EF4" w14:textId="77777777" w:rsidR="006E526E" w:rsidRPr="00C2481B" w:rsidRDefault="009F6998" w:rsidP="00C56025">
            <w:pPr>
              <w:pStyle w:val="VBAILTbullet1"/>
            </w:pPr>
            <w:r w:rsidRPr="00C2481B">
              <w:t>benefits for, or in connection with, a service-connected (SC) disability or death</w:t>
            </w:r>
          </w:p>
          <w:p w14:paraId="2A43D056" w14:textId="77777777" w:rsidR="00C56025" w:rsidRDefault="009F6998" w:rsidP="00C56025">
            <w:pPr>
              <w:pStyle w:val="VBAILTbullet1"/>
            </w:pPr>
            <w:r w:rsidRPr="00C2481B">
              <w:t xml:space="preserve">insurance benefits provided by </w:t>
            </w:r>
            <w:hyperlink r:id="rId12" w:history="1">
              <w:r w:rsidRPr="00C2481B">
                <w:rPr>
                  <w:rStyle w:val="Hyperlink"/>
                </w:rPr>
                <w:t>38 U.S.C. Chapter 19</w:t>
              </w:r>
            </w:hyperlink>
            <w:r w:rsidRPr="00C2481B">
              <w:t>, and/or</w:t>
            </w:r>
            <w:r w:rsidR="00C56025">
              <w:t xml:space="preserve"> </w:t>
            </w:r>
          </w:p>
          <w:p w14:paraId="5DAC38D4" w14:textId="447A7E15" w:rsidR="00C56025" w:rsidRPr="00556A38" w:rsidRDefault="009F6998" w:rsidP="00C56025">
            <w:pPr>
              <w:pStyle w:val="VBAILTbullet1"/>
            </w:pPr>
            <w:r w:rsidRPr="00C2481B">
              <w:t>refunds of a participant’s contributions to the educational benefits program provided by post-Vietnam era Veteran’s educational assistance</w:t>
            </w:r>
          </w:p>
        </w:tc>
        <w:tc>
          <w:tcPr>
            <w:tcW w:w="5976" w:type="dxa"/>
            <w:tcBorders>
              <w:left w:val="dashSmallGap" w:sz="4" w:space="0" w:color="auto"/>
            </w:tcBorders>
          </w:tcPr>
          <w:p w14:paraId="330CF8A7" w14:textId="5EA211AA" w:rsidR="00C56025" w:rsidRPr="00556A38" w:rsidRDefault="00C56025" w:rsidP="00C56025">
            <w:pPr>
              <w:pStyle w:val="VBAILTBody"/>
              <w:rPr>
                <w:rStyle w:val="Strong"/>
                <w:b w:val="0"/>
                <w:bCs w:val="0"/>
              </w:rPr>
            </w:pPr>
          </w:p>
        </w:tc>
      </w:tr>
      <w:tr w:rsidR="00C56025" w:rsidRPr="00556A38" w14:paraId="08337AAE" w14:textId="77777777" w:rsidTr="00762250">
        <w:tblPrEx>
          <w:tblLook w:val="04A0" w:firstRow="1" w:lastRow="0" w:firstColumn="1" w:lastColumn="0" w:noHBand="0" w:noVBand="1"/>
        </w:tblPrEx>
        <w:trPr>
          <w:cantSplit/>
          <w:trHeight w:val="80"/>
          <w:jc w:val="center"/>
        </w:trPr>
        <w:tc>
          <w:tcPr>
            <w:tcW w:w="4104" w:type="dxa"/>
            <w:tcBorders>
              <w:right w:val="dashSmallGap" w:sz="4" w:space="0" w:color="auto"/>
            </w:tcBorders>
          </w:tcPr>
          <w:p w14:paraId="08A8A4FD" w14:textId="77777777" w:rsidR="00C56025" w:rsidRPr="00556A38" w:rsidRDefault="00C56025" w:rsidP="00C56025">
            <w:pPr>
              <w:pStyle w:val="VBAILTBodyStrong"/>
            </w:pPr>
            <w:r>
              <w:t>Minimum Active-Duty Requirement (2 of 3)</w:t>
            </w:r>
          </w:p>
          <w:p w14:paraId="3BDB09D5" w14:textId="48CE3B5A" w:rsidR="00C56025" w:rsidRPr="00556A38" w:rsidRDefault="009F6998" w:rsidP="00C56025">
            <w:pPr>
              <w:pStyle w:val="VBAILTbullet1"/>
              <w:numPr>
                <w:ilvl w:val="0"/>
                <w:numId w:val="28"/>
              </w:numPr>
            </w:pPr>
            <w:r w:rsidRPr="00C2481B">
              <w:t>In addition to</w:t>
            </w:r>
            <w:r w:rsidRPr="00C2481B">
              <w:rPr>
                <w:b/>
                <w:bCs/>
                <w:i/>
                <w:iCs/>
              </w:rPr>
              <w:t xml:space="preserve"> </w:t>
            </w:r>
            <w:r w:rsidRPr="00C2481B">
              <w:t>the wartime service requirement for pension and an other-than-dishonorable military service discharge, Veterans of the Gulf War and any future wartime periods must generally have met a minimum active-duty service requirement to be eligible for Veterans Pension or for their survivors to be eligible for Survivors Pension</w:t>
            </w:r>
          </w:p>
        </w:tc>
        <w:tc>
          <w:tcPr>
            <w:tcW w:w="5976" w:type="dxa"/>
            <w:tcBorders>
              <w:left w:val="dashSmallGap" w:sz="4" w:space="0" w:color="auto"/>
            </w:tcBorders>
          </w:tcPr>
          <w:p w14:paraId="5D14F623" w14:textId="7552B8A7" w:rsidR="00C56025" w:rsidRPr="00556A38" w:rsidRDefault="00C56025" w:rsidP="00C56025">
            <w:pPr>
              <w:pStyle w:val="VBAILTBody"/>
              <w:rPr>
                <w:rStyle w:val="Strong"/>
                <w:b w:val="0"/>
                <w:bCs w:val="0"/>
              </w:rPr>
            </w:pPr>
            <w:r w:rsidRPr="00556A38">
              <w:rPr>
                <w:rStyle w:val="Strong"/>
                <w:b w:val="0"/>
                <w:bCs w:val="0"/>
              </w:rPr>
              <w:t>.</w:t>
            </w:r>
          </w:p>
        </w:tc>
      </w:tr>
    </w:tbl>
    <w:p w14:paraId="61FADAD3" w14:textId="098BE8E6" w:rsidR="007E7AB8" w:rsidRPr="00556A38" w:rsidRDefault="007E7AB8" w:rsidP="007E7AB8"/>
    <w:p w14:paraId="30EC2040" w14:textId="50C7C907" w:rsidR="007E7AB8" w:rsidRPr="00556A38" w:rsidRDefault="007E7AB8" w:rsidP="007E7AB8">
      <w:pPr>
        <w:rPr>
          <w:highlight w:val="yellow"/>
        </w:rPr>
      </w:pPr>
    </w:p>
    <w:tbl>
      <w:tblPr>
        <w:tblStyle w:val="TableGrid"/>
        <w:tblW w:w="10080" w:type="dxa"/>
        <w:jc w:val="center"/>
        <w:tblLayout w:type="fixed"/>
        <w:tblCellMar>
          <w:left w:w="115" w:type="dxa"/>
          <w:right w:w="115" w:type="dxa"/>
        </w:tblCellMar>
        <w:tblLook w:val="0420" w:firstRow="1" w:lastRow="0" w:firstColumn="0" w:lastColumn="0" w:noHBand="0" w:noVBand="1"/>
        <w:tblCaption w:val="Lesson plan table specifying individual PowerPoint slide content and related instructor activities/guidance"/>
      </w:tblPr>
      <w:tblGrid>
        <w:gridCol w:w="4104"/>
        <w:gridCol w:w="5976"/>
      </w:tblGrid>
      <w:tr w:rsidR="003C7613" w:rsidRPr="00556A38" w14:paraId="4ABC7551" w14:textId="77777777" w:rsidTr="00706536">
        <w:trPr>
          <w:cantSplit/>
          <w:tblHeader/>
          <w:jc w:val="center"/>
        </w:trPr>
        <w:tc>
          <w:tcPr>
            <w:tcW w:w="4104" w:type="dxa"/>
            <w:tcBorders>
              <w:right w:val="dashSmallGap" w:sz="4" w:space="0" w:color="auto"/>
            </w:tcBorders>
            <w:shd w:val="clear" w:color="auto" w:fill="BDD6EE" w:themeFill="accent1" w:themeFillTint="66"/>
          </w:tcPr>
          <w:p w14:paraId="43CFEAE4" w14:textId="76286DC9" w:rsidR="003C7613" w:rsidRPr="00556A38" w:rsidRDefault="003C7613" w:rsidP="003C7613">
            <w:pPr>
              <w:pStyle w:val="VBAILTTableHeading1"/>
            </w:pPr>
            <w:r w:rsidRPr="00556A38">
              <w:lastRenderedPageBreak/>
              <w:t>PowerPoint Slides</w:t>
            </w:r>
          </w:p>
        </w:tc>
        <w:tc>
          <w:tcPr>
            <w:tcW w:w="5976" w:type="dxa"/>
            <w:tcBorders>
              <w:left w:val="dashSmallGap" w:sz="4" w:space="0" w:color="auto"/>
            </w:tcBorders>
            <w:shd w:val="clear" w:color="auto" w:fill="BDD6EE" w:themeFill="accent1" w:themeFillTint="66"/>
          </w:tcPr>
          <w:p w14:paraId="1A730CBD" w14:textId="4DADA133" w:rsidR="003C7613" w:rsidRPr="00556A38" w:rsidRDefault="003C7613" w:rsidP="003C7613">
            <w:pPr>
              <w:pStyle w:val="VBAILTTableHeading1"/>
            </w:pPr>
            <w:r w:rsidRPr="00556A38">
              <w:t>Instructor Activities</w:t>
            </w:r>
          </w:p>
        </w:tc>
      </w:tr>
      <w:tr w:rsidR="00C56025" w:rsidRPr="00556A38" w14:paraId="1DC3D00C"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58F1D9D3" w14:textId="77777777" w:rsidR="00C56025" w:rsidRPr="00556A38" w:rsidRDefault="00C56025" w:rsidP="00C56025">
            <w:pPr>
              <w:pStyle w:val="VBAILTBodyStrong"/>
            </w:pPr>
            <w:r>
              <w:t>Minimum Active-Duty Requirement (3 of 3)</w:t>
            </w:r>
          </w:p>
          <w:p w14:paraId="513E59C7" w14:textId="77777777" w:rsidR="006E526E" w:rsidRPr="00C2481B" w:rsidRDefault="009F6998" w:rsidP="00C56025">
            <w:pPr>
              <w:pStyle w:val="VBAILTBody"/>
              <w:numPr>
                <w:ilvl w:val="0"/>
                <w:numId w:val="29"/>
              </w:numPr>
            </w:pPr>
            <w:r w:rsidRPr="00C2481B">
              <w:t>To fulfill the minimum active-duty service requirement for pension, the Veteran must have </w:t>
            </w:r>
          </w:p>
          <w:p w14:paraId="6007173C" w14:textId="77777777" w:rsidR="006E526E" w:rsidRPr="00C2481B" w:rsidRDefault="009F6998" w:rsidP="00C56025">
            <w:pPr>
              <w:pStyle w:val="VBAILTBody"/>
              <w:numPr>
                <w:ilvl w:val="1"/>
                <w:numId w:val="29"/>
              </w:numPr>
            </w:pPr>
            <w:r w:rsidRPr="00C2481B">
              <w:t>completed 24 months of continuous active duty</w:t>
            </w:r>
          </w:p>
          <w:p w14:paraId="0B1340E0" w14:textId="77777777" w:rsidR="006E526E" w:rsidRPr="00C2481B" w:rsidRDefault="009F6998" w:rsidP="00C56025">
            <w:pPr>
              <w:pStyle w:val="VBAILTBody"/>
              <w:numPr>
                <w:ilvl w:val="1"/>
                <w:numId w:val="29"/>
              </w:numPr>
            </w:pPr>
            <w:r w:rsidRPr="00C2481B">
              <w:t>completed the full period for which they were called or ordered to active duty</w:t>
            </w:r>
          </w:p>
          <w:p w14:paraId="7CAC9050" w14:textId="77777777" w:rsidR="006E526E" w:rsidRPr="00C2481B" w:rsidRDefault="009F6998" w:rsidP="00C56025">
            <w:pPr>
              <w:pStyle w:val="VBAILTBody"/>
              <w:numPr>
                <w:ilvl w:val="1"/>
                <w:numId w:val="29"/>
              </w:numPr>
            </w:pPr>
            <w:r w:rsidRPr="00C2481B">
              <w:t>been discharged or released from active duty</w:t>
            </w:r>
          </w:p>
          <w:p w14:paraId="03293D16" w14:textId="77777777" w:rsidR="006E526E" w:rsidRPr="00C2481B" w:rsidRDefault="009F6998" w:rsidP="00C56025">
            <w:pPr>
              <w:pStyle w:val="VBAILTBody"/>
              <w:numPr>
                <w:ilvl w:val="2"/>
                <w:numId w:val="29"/>
              </w:numPr>
            </w:pPr>
            <w:r w:rsidRPr="00C2481B">
              <w:t xml:space="preserve">for a disability determined to be SC without presumptive provisions of law, </w:t>
            </w:r>
            <w:r w:rsidRPr="00C2481B">
              <w:rPr>
                <w:b/>
                <w:bCs/>
              </w:rPr>
              <w:t xml:space="preserve">or </w:t>
            </w:r>
            <w:r w:rsidRPr="00C2481B">
              <w:t>had a disability at discharge, which in medical judgment would have justified a discharge for disability</w:t>
            </w:r>
          </w:p>
          <w:p w14:paraId="0426BEA4" w14:textId="60191762" w:rsidR="00C56025" w:rsidRPr="00556A38" w:rsidRDefault="009F6998" w:rsidP="00C56025">
            <w:pPr>
              <w:pStyle w:val="VBAILTBullet2"/>
            </w:pPr>
            <w:r w:rsidRPr="00C2481B">
              <w:t xml:space="preserve">any SC disability with a compensable evaluation, </w:t>
            </w:r>
            <w:r w:rsidRPr="00C2481B">
              <w:rPr>
                <w:b/>
                <w:bCs/>
              </w:rPr>
              <w:t xml:space="preserve">or </w:t>
            </w:r>
            <w:r w:rsidRPr="00C2481B">
              <w:t>discharged within one year before the expiration of the term of enlistment for hardship discharge on the DD Form 214</w:t>
            </w:r>
          </w:p>
        </w:tc>
        <w:tc>
          <w:tcPr>
            <w:tcW w:w="5976" w:type="dxa"/>
            <w:tcBorders>
              <w:left w:val="dashSmallGap" w:sz="4" w:space="0" w:color="auto"/>
            </w:tcBorders>
          </w:tcPr>
          <w:p w14:paraId="5D6C45EF" w14:textId="1273D908" w:rsidR="00C56025" w:rsidRPr="00556A38" w:rsidRDefault="00C56025" w:rsidP="00C56025">
            <w:pPr>
              <w:pStyle w:val="VBAILTBody"/>
              <w:rPr>
                <w:rStyle w:val="Strong"/>
              </w:rPr>
            </w:pPr>
          </w:p>
        </w:tc>
      </w:tr>
      <w:tr w:rsidR="006611D4" w:rsidRPr="00556A38" w14:paraId="2EF4E9B4"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3EAFD6F4" w14:textId="77777777" w:rsidR="006611D4" w:rsidRPr="00556A38" w:rsidRDefault="006611D4" w:rsidP="006611D4">
            <w:pPr>
              <w:pStyle w:val="VBAILTBodyStrong"/>
            </w:pPr>
            <w:r>
              <w:lastRenderedPageBreak/>
              <w:t>Exceptions to Minimum Active-Duty Requirements</w:t>
            </w:r>
          </w:p>
          <w:p w14:paraId="7AD62B66" w14:textId="77777777" w:rsidR="006611D4" w:rsidRDefault="006611D4" w:rsidP="006611D4"/>
          <w:p w14:paraId="6962F830" w14:textId="78D76447" w:rsidR="006611D4" w:rsidRPr="00A66743" w:rsidRDefault="006611D4" w:rsidP="006611D4">
            <w:r>
              <w:rPr>
                <w:noProof/>
              </w:rPr>
              <w:drawing>
                <wp:inline distT="0" distB="0" distL="0" distR="0" wp14:anchorId="07AF9289" wp14:editId="6CFC8736">
                  <wp:extent cx="2459703" cy="166743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1610" cy="1675507"/>
                          </a:xfrm>
                          <a:prstGeom prst="rect">
                            <a:avLst/>
                          </a:prstGeom>
                        </pic:spPr>
                      </pic:pic>
                    </a:graphicData>
                  </a:graphic>
                </wp:inline>
              </w:drawing>
            </w:r>
          </w:p>
          <w:p w14:paraId="14D835DD" w14:textId="77777777" w:rsidR="006611D4" w:rsidRPr="00A66743" w:rsidRDefault="006611D4" w:rsidP="006611D4"/>
          <w:p w14:paraId="45970C64" w14:textId="77777777" w:rsidR="006611D4" w:rsidRPr="00A66743" w:rsidRDefault="006611D4" w:rsidP="006611D4"/>
          <w:p w14:paraId="4EC33F81" w14:textId="77777777" w:rsidR="006611D4" w:rsidRDefault="006611D4" w:rsidP="006611D4"/>
          <w:p w14:paraId="33681646" w14:textId="77777777" w:rsidR="006611D4" w:rsidRPr="00A66743" w:rsidRDefault="006611D4" w:rsidP="006611D4"/>
          <w:p w14:paraId="79BC337A" w14:textId="3B2B502D" w:rsidR="006611D4" w:rsidRPr="00556A38" w:rsidRDefault="006611D4" w:rsidP="006611D4">
            <w:r>
              <w:tab/>
            </w:r>
          </w:p>
        </w:tc>
        <w:tc>
          <w:tcPr>
            <w:tcW w:w="5976" w:type="dxa"/>
            <w:tcBorders>
              <w:left w:val="dashSmallGap" w:sz="4" w:space="0" w:color="auto"/>
            </w:tcBorders>
          </w:tcPr>
          <w:p w14:paraId="440FD897" w14:textId="55991B57" w:rsidR="006611D4" w:rsidRPr="00556A38" w:rsidRDefault="006611D4" w:rsidP="006611D4">
            <w:pPr>
              <w:pStyle w:val="VBAILTBody"/>
              <w:rPr>
                <w:rStyle w:val="Strong"/>
              </w:rPr>
            </w:pPr>
          </w:p>
        </w:tc>
      </w:tr>
      <w:tr w:rsidR="00C56025" w:rsidRPr="00556A38" w14:paraId="17B9B055"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3084CF43" w14:textId="77777777" w:rsidR="00C56025" w:rsidRPr="00556A38" w:rsidRDefault="00C56025" w:rsidP="00C56025">
            <w:pPr>
              <w:pStyle w:val="VBAILTBodyStrong"/>
            </w:pPr>
            <w:r w:rsidRPr="00556A38">
              <w:t>Where to Look—DD Form 214</w:t>
            </w:r>
          </w:p>
          <w:p w14:paraId="721002DF" w14:textId="77777777" w:rsidR="00C56025" w:rsidRPr="00556A38" w:rsidRDefault="00C56025" w:rsidP="00C56025">
            <w:pPr>
              <w:pStyle w:val="VBAILTbullet1"/>
              <w:numPr>
                <w:ilvl w:val="0"/>
                <w:numId w:val="0"/>
              </w:numPr>
              <w:ind w:left="360" w:hanging="360"/>
            </w:pPr>
            <w:r w:rsidRPr="00556A38">
              <w:rPr>
                <w:noProof/>
              </w:rPr>
              <w:drawing>
                <wp:inline distT="0" distB="0" distL="0" distR="0" wp14:anchorId="3A5B9DB2" wp14:editId="67BD987E">
                  <wp:extent cx="2459990" cy="3180080"/>
                  <wp:effectExtent l="0" t="0" r="0" b="1270"/>
                  <wp:docPr id="95" name="Picture 95" descr="A blank copy of the DD Form 214 Certificate of Release or Discharge from Active Duty with Special Additional Information Section Highlighted" title="Blank DD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1_10_DD214_spe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9990" cy="3180080"/>
                          </a:xfrm>
                          <a:prstGeom prst="rect">
                            <a:avLst/>
                          </a:prstGeom>
                        </pic:spPr>
                      </pic:pic>
                    </a:graphicData>
                  </a:graphic>
                </wp:inline>
              </w:drawing>
            </w:r>
          </w:p>
          <w:p w14:paraId="42D1EA79" w14:textId="09CDB5EC" w:rsidR="00C56025" w:rsidRPr="00C56025" w:rsidRDefault="00C56025" w:rsidP="00C56025">
            <w:pPr>
              <w:pStyle w:val="VBAILTBody"/>
              <w:jc w:val="center"/>
              <w:rPr>
                <w:b/>
              </w:rPr>
            </w:pPr>
            <w:r w:rsidRPr="00556A38">
              <w:rPr>
                <w:b/>
              </w:rPr>
              <w:t>DD FORM 214 with Emphasis on Special Additional Information Sectio</w:t>
            </w:r>
            <w:r>
              <w:rPr>
                <w:b/>
              </w:rPr>
              <w:t>n</w:t>
            </w:r>
          </w:p>
        </w:tc>
        <w:tc>
          <w:tcPr>
            <w:tcW w:w="5976" w:type="dxa"/>
            <w:tcBorders>
              <w:left w:val="dashSmallGap" w:sz="4" w:space="0" w:color="auto"/>
            </w:tcBorders>
          </w:tcPr>
          <w:p w14:paraId="0A1D0E49" w14:textId="7B484A57" w:rsidR="00C56025" w:rsidRPr="00AA0C2C" w:rsidRDefault="00C56025" w:rsidP="00C56025">
            <w:pPr>
              <w:pStyle w:val="VBAILTBody"/>
              <w:rPr>
                <w:rStyle w:val="Strong"/>
                <w:b w:val="0"/>
                <w:bCs w:val="0"/>
              </w:rPr>
            </w:pPr>
          </w:p>
        </w:tc>
      </w:tr>
      <w:tr w:rsidR="006611D4" w:rsidRPr="00556A38" w14:paraId="608936FB"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07DAC7A8" w14:textId="77777777" w:rsidR="006611D4" w:rsidRPr="00556A38" w:rsidRDefault="006611D4" w:rsidP="006611D4">
            <w:pPr>
              <w:pStyle w:val="VBAILTBodyStrong"/>
            </w:pPr>
            <w:r>
              <w:lastRenderedPageBreak/>
              <w:t xml:space="preserve">Example: </w:t>
            </w:r>
            <w:r w:rsidRPr="00556A38">
              <w:t xml:space="preserve">BIRLS VID Screen </w:t>
            </w:r>
          </w:p>
          <w:p w14:paraId="6F2A3B2A" w14:textId="77777777" w:rsidR="006611D4" w:rsidRPr="00556A38" w:rsidRDefault="006611D4" w:rsidP="006611D4">
            <w:pPr>
              <w:pStyle w:val="VBAILTbullet1"/>
              <w:numPr>
                <w:ilvl w:val="0"/>
                <w:numId w:val="0"/>
              </w:numPr>
              <w:ind w:left="360" w:hanging="360"/>
              <w:jc w:val="center"/>
            </w:pPr>
            <w:r w:rsidRPr="00556A38">
              <w:rPr>
                <w:noProof/>
              </w:rPr>
              <w:drawing>
                <wp:inline distT="0" distB="0" distL="0" distR="0" wp14:anchorId="478A232B" wp14:editId="1973FF64">
                  <wp:extent cx="2459990" cy="1777365"/>
                  <wp:effectExtent l="0" t="0" r="0" b="0"/>
                  <wp:docPr id="69" name="Picture 69" descr="BIRLS Veterans Identification Data (VID) screen wiht service data section highlighted. " title="BIRLS VID screen"/>
                  <wp:cNvGraphicFramePr/>
                  <a:graphic xmlns:a="http://schemas.openxmlformats.org/drawingml/2006/main">
                    <a:graphicData uri="http://schemas.openxmlformats.org/drawingml/2006/picture">
                      <pic:pic xmlns:pic="http://schemas.openxmlformats.org/drawingml/2006/picture">
                        <pic:nvPicPr>
                          <pic:cNvPr id="2" name="Picture 2" descr="BIRLS Veterans Identification Data (VID) screen wiht service data section highlighted. " title="BIRLS VID scree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9990" cy="1777365"/>
                          </a:xfrm>
                          <a:prstGeom prst="rect">
                            <a:avLst/>
                          </a:prstGeom>
                        </pic:spPr>
                      </pic:pic>
                    </a:graphicData>
                  </a:graphic>
                </wp:inline>
              </w:drawing>
            </w:r>
          </w:p>
          <w:p w14:paraId="422CB0DF" w14:textId="77777777" w:rsidR="006611D4" w:rsidRPr="00556A38" w:rsidRDefault="006611D4" w:rsidP="006611D4">
            <w:pPr>
              <w:pStyle w:val="VBAILTBodyStrong"/>
              <w:jc w:val="center"/>
            </w:pPr>
            <w:r w:rsidRPr="00556A38">
              <w:t>BIRLS VID Screen with Emphasis on Service Data Section</w:t>
            </w:r>
          </w:p>
          <w:p w14:paraId="330015EB" w14:textId="094A70EC" w:rsidR="006611D4" w:rsidRPr="00556A38" w:rsidRDefault="006611D4" w:rsidP="006611D4">
            <w:pPr>
              <w:pStyle w:val="VBAILTBodyStrong"/>
              <w:jc w:val="center"/>
            </w:pPr>
          </w:p>
        </w:tc>
        <w:tc>
          <w:tcPr>
            <w:tcW w:w="5976" w:type="dxa"/>
            <w:tcBorders>
              <w:left w:val="dashSmallGap" w:sz="4" w:space="0" w:color="auto"/>
            </w:tcBorders>
          </w:tcPr>
          <w:p w14:paraId="25559D88" w14:textId="0F75C68F" w:rsidR="006611D4" w:rsidRPr="00B806A6" w:rsidRDefault="006611D4" w:rsidP="006611D4">
            <w:pPr>
              <w:pStyle w:val="VBAILTBody"/>
              <w:rPr>
                <w:rStyle w:val="Strong"/>
                <w:b w:val="0"/>
                <w:bCs w:val="0"/>
              </w:rPr>
            </w:pPr>
          </w:p>
        </w:tc>
      </w:tr>
      <w:tr w:rsidR="006611D4" w:rsidRPr="00556A38" w14:paraId="5DAC24E3"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2D73529C" w14:textId="77777777" w:rsidR="006611D4" w:rsidRPr="00556A38" w:rsidRDefault="006611D4" w:rsidP="006611D4">
            <w:pPr>
              <w:pStyle w:val="VBAILTBodyStrong"/>
            </w:pPr>
            <w:r w:rsidRPr="00556A38">
              <w:t>DPRIS or PIES</w:t>
            </w:r>
            <w:r>
              <w:t xml:space="preserve"> (1 of 2)</w:t>
            </w:r>
          </w:p>
          <w:p w14:paraId="3C34F441" w14:textId="77777777" w:rsidR="006611D4" w:rsidRPr="00556A38" w:rsidRDefault="006611D4" w:rsidP="006611D4">
            <w:pPr>
              <w:pStyle w:val="VBAILTbullet1"/>
            </w:pPr>
            <w:r>
              <w:t>D</w:t>
            </w:r>
            <w:r w:rsidRPr="00556A38">
              <w:t>evelop for additional evidence</w:t>
            </w:r>
            <w:r>
              <w:t xml:space="preserve"> when applicable</w:t>
            </w:r>
          </w:p>
          <w:p w14:paraId="568B2353" w14:textId="77777777" w:rsidR="006611D4" w:rsidRPr="00556A38" w:rsidRDefault="006611D4" w:rsidP="006611D4">
            <w:pPr>
              <w:pStyle w:val="VBAILTbullet1"/>
            </w:pPr>
            <w:r w:rsidRPr="00556A38">
              <w:t>DPRIS or PIES via the Records Management Center (RMC)</w:t>
            </w:r>
          </w:p>
          <w:p w14:paraId="32D70C75" w14:textId="77777777" w:rsidR="006611D4" w:rsidRPr="00556A38" w:rsidRDefault="006611D4" w:rsidP="006611D4">
            <w:pPr>
              <w:pStyle w:val="VBAILTBullet2"/>
            </w:pPr>
            <w:r w:rsidRPr="00556A38">
              <w:t>Character of Discharge (COD)</w:t>
            </w:r>
          </w:p>
          <w:p w14:paraId="7F05AE28" w14:textId="77777777" w:rsidR="006611D4" w:rsidRPr="00556A38" w:rsidRDefault="006611D4" w:rsidP="006611D4">
            <w:pPr>
              <w:pStyle w:val="VBAILTBullet2"/>
            </w:pPr>
            <w:r w:rsidRPr="00556A38">
              <w:t>Entrance on Duty (EOD) and Release from Active Duty (RAD)</w:t>
            </w:r>
          </w:p>
          <w:p w14:paraId="625654F0" w14:textId="17F72394" w:rsidR="006611D4" w:rsidRPr="00556A38" w:rsidRDefault="006611D4" w:rsidP="006611D4">
            <w:pPr>
              <w:pStyle w:val="VBAILTBullet2"/>
            </w:pPr>
            <w:r w:rsidRPr="00556A38">
              <w:t>Branch of Service</w:t>
            </w:r>
          </w:p>
        </w:tc>
        <w:tc>
          <w:tcPr>
            <w:tcW w:w="5976" w:type="dxa"/>
            <w:tcBorders>
              <w:left w:val="dashSmallGap" w:sz="4" w:space="0" w:color="auto"/>
            </w:tcBorders>
          </w:tcPr>
          <w:p w14:paraId="250576D2" w14:textId="1F73B6D2" w:rsidR="006611D4" w:rsidRPr="00A47828" w:rsidRDefault="006611D4" w:rsidP="006611D4">
            <w:pPr>
              <w:pStyle w:val="VBAILTAnswer"/>
              <w:rPr>
                <w:rStyle w:val="Strong"/>
                <w:b w:val="0"/>
                <w:bCs w:val="0"/>
              </w:rPr>
            </w:pPr>
          </w:p>
        </w:tc>
      </w:tr>
      <w:tr w:rsidR="0034716D" w:rsidRPr="00556A38" w14:paraId="3A7151F0" w14:textId="77777777" w:rsidTr="005A247E">
        <w:tblPrEx>
          <w:tblLook w:val="04A0" w:firstRow="1" w:lastRow="0" w:firstColumn="1" w:lastColumn="0" w:noHBand="0" w:noVBand="1"/>
        </w:tblPrEx>
        <w:trPr>
          <w:cantSplit/>
          <w:trHeight w:val="5930"/>
          <w:jc w:val="center"/>
        </w:trPr>
        <w:tc>
          <w:tcPr>
            <w:tcW w:w="4104" w:type="dxa"/>
            <w:tcBorders>
              <w:right w:val="dashSmallGap" w:sz="4" w:space="0" w:color="auto"/>
            </w:tcBorders>
          </w:tcPr>
          <w:p w14:paraId="227EC1E1" w14:textId="1EBAB0BF" w:rsidR="0034716D" w:rsidRPr="00556A38" w:rsidRDefault="0034716D" w:rsidP="0034716D">
            <w:pPr>
              <w:pStyle w:val="VBAILTBodyStrong"/>
            </w:pPr>
            <w:r w:rsidRPr="00556A38">
              <w:lastRenderedPageBreak/>
              <w:t>DPRIS or PIES</w:t>
            </w:r>
            <w:r>
              <w:t xml:space="preserve"> (2 of 2)</w:t>
            </w:r>
          </w:p>
          <w:p w14:paraId="73E08D88" w14:textId="77777777" w:rsidR="006E526E" w:rsidRPr="006946D6" w:rsidRDefault="009F6998" w:rsidP="0034716D">
            <w:pPr>
              <w:pStyle w:val="VBAILTbullet1"/>
            </w:pPr>
            <w:r w:rsidRPr="006946D6">
              <w:t xml:space="preserve">Service </w:t>
            </w:r>
            <w:r w:rsidRPr="006946D6">
              <w:rPr>
                <w:i/>
                <w:iCs/>
              </w:rPr>
              <w:t>personnel</w:t>
            </w:r>
            <w:r w:rsidRPr="006946D6">
              <w:t xml:space="preserve"> records of Veterans who were discharged, having no further service obligation, are available only through the DPRIS relative to their individual branches of service as noted below:</w:t>
            </w:r>
          </w:p>
          <w:p w14:paraId="08A28E79" w14:textId="77777777" w:rsidR="0034716D" w:rsidRPr="006946D6" w:rsidRDefault="0034716D" w:rsidP="0034716D">
            <w:pPr>
              <w:pStyle w:val="VBAILTBullet2"/>
            </w:pPr>
            <w:r w:rsidRPr="006946D6">
              <w:t>Army – October 1, 1994</w:t>
            </w:r>
          </w:p>
          <w:p w14:paraId="5F40795E" w14:textId="77777777" w:rsidR="0034716D" w:rsidRPr="006946D6" w:rsidRDefault="0034716D" w:rsidP="0034716D">
            <w:pPr>
              <w:pStyle w:val="VBAILTBullet2"/>
            </w:pPr>
            <w:r w:rsidRPr="006946D6">
              <w:t>Navy – January 1, 1995</w:t>
            </w:r>
          </w:p>
          <w:p w14:paraId="477CFAF1" w14:textId="77777777" w:rsidR="0034716D" w:rsidRPr="006946D6" w:rsidRDefault="0034716D" w:rsidP="0034716D">
            <w:pPr>
              <w:pStyle w:val="VBAILTBullet2"/>
            </w:pPr>
            <w:r w:rsidRPr="006946D6">
              <w:t>Air Force – October 1, 2004</w:t>
            </w:r>
          </w:p>
          <w:p w14:paraId="20B3C9B1" w14:textId="77777777" w:rsidR="0034716D" w:rsidRPr="006946D6" w:rsidRDefault="0034716D" w:rsidP="0034716D">
            <w:pPr>
              <w:pStyle w:val="VBAILTBullet2"/>
            </w:pPr>
            <w:r w:rsidRPr="006946D6">
              <w:t>Marine Corps – January 1, 1999, and</w:t>
            </w:r>
          </w:p>
          <w:p w14:paraId="2C4D527C" w14:textId="77777777" w:rsidR="0034716D" w:rsidRPr="006946D6" w:rsidRDefault="0034716D" w:rsidP="0034716D">
            <w:pPr>
              <w:pStyle w:val="VBAILTBullet2"/>
            </w:pPr>
            <w:r w:rsidRPr="006946D6">
              <w:t>Space Force – December 20, 2019</w:t>
            </w:r>
          </w:p>
          <w:p w14:paraId="26FFE99C" w14:textId="12633E03" w:rsidR="0034716D" w:rsidRPr="0034716D" w:rsidRDefault="009F6998" w:rsidP="0034716D">
            <w:pPr>
              <w:pStyle w:val="VBAILTbullet1"/>
            </w:pPr>
            <w:r w:rsidRPr="006946D6">
              <w:t xml:space="preserve">Use a PIES O50 request for all </w:t>
            </w:r>
            <w:r w:rsidRPr="006946D6">
              <w:rPr>
                <w:u w:val="single"/>
              </w:rPr>
              <w:t>prior</w:t>
            </w:r>
            <w:r w:rsidRPr="006946D6">
              <w:t xml:space="preserve"> service dates.</w:t>
            </w:r>
          </w:p>
        </w:tc>
        <w:tc>
          <w:tcPr>
            <w:tcW w:w="5976" w:type="dxa"/>
            <w:tcBorders>
              <w:left w:val="dashSmallGap" w:sz="4" w:space="0" w:color="auto"/>
            </w:tcBorders>
          </w:tcPr>
          <w:p w14:paraId="42B1CF7A" w14:textId="79AD184A" w:rsidR="0034716D" w:rsidRPr="00556A38" w:rsidRDefault="0034716D" w:rsidP="0034716D">
            <w:pPr>
              <w:pStyle w:val="VBAILTBody"/>
              <w:rPr>
                <w:rStyle w:val="Strong"/>
                <w:b w:val="0"/>
                <w:bCs w:val="0"/>
                <w:highlight w:val="yellow"/>
              </w:rPr>
            </w:pPr>
          </w:p>
        </w:tc>
      </w:tr>
      <w:tr w:rsidR="0034716D" w:rsidRPr="00556A38" w14:paraId="79815372" w14:textId="77777777" w:rsidTr="005A247E">
        <w:tblPrEx>
          <w:tblLook w:val="04A0" w:firstRow="1" w:lastRow="0" w:firstColumn="1" w:lastColumn="0" w:noHBand="0" w:noVBand="1"/>
        </w:tblPrEx>
        <w:trPr>
          <w:cantSplit/>
          <w:trHeight w:val="5930"/>
          <w:jc w:val="center"/>
        </w:trPr>
        <w:tc>
          <w:tcPr>
            <w:tcW w:w="4104" w:type="dxa"/>
            <w:tcBorders>
              <w:right w:val="dashSmallGap" w:sz="4" w:space="0" w:color="auto"/>
            </w:tcBorders>
          </w:tcPr>
          <w:p w14:paraId="650B792A" w14:textId="1E554249" w:rsidR="0034716D" w:rsidRPr="00556A38" w:rsidRDefault="006611D4" w:rsidP="0034716D">
            <w:pPr>
              <w:pStyle w:val="VBAILTBodyStrong"/>
            </w:pPr>
            <w:r>
              <w:lastRenderedPageBreak/>
              <w:t xml:space="preserve">Example: </w:t>
            </w:r>
            <w:r w:rsidR="0034716D">
              <w:t>VBM</w:t>
            </w:r>
            <w:r w:rsidR="0034716D" w:rsidRPr="00556A38">
              <w:t>S</w:t>
            </w:r>
          </w:p>
          <w:p w14:paraId="24D2755C" w14:textId="04342D35" w:rsidR="0034716D" w:rsidRPr="00556A38" w:rsidRDefault="0034716D" w:rsidP="0034716D">
            <w:pPr>
              <w:pStyle w:val="VBAILTbullet1"/>
              <w:numPr>
                <w:ilvl w:val="0"/>
                <w:numId w:val="0"/>
              </w:numPr>
              <w:ind w:left="360" w:hanging="360"/>
              <w:rPr>
                <w:rStyle w:val="Strong"/>
              </w:rPr>
            </w:pPr>
            <w:r>
              <w:rPr>
                <w:noProof/>
              </w:rPr>
              <w:drawing>
                <wp:inline distT="0" distB="0" distL="0" distR="0" wp14:anchorId="60B701C6" wp14:editId="06F58DE2">
                  <wp:extent cx="2336800" cy="1692910"/>
                  <wp:effectExtent l="0" t="0" r="635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73985" cy="1719849"/>
                          </a:xfrm>
                          <a:prstGeom prst="rect">
                            <a:avLst/>
                          </a:prstGeom>
                        </pic:spPr>
                      </pic:pic>
                    </a:graphicData>
                  </a:graphic>
                </wp:inline>
              </w:drawing>
            </w:r>
          </w:p>
        </w:tc>
        <w:tc>
          <w:tcPr>
            <w:tcW w:w="5976" w:type="dxa"/>
            <w:tcBorders>
              <w:left w:val="dashSmallGap" w:sz="4" w:space="0" w:color="auto"/>
            </w:tcBorders>
          </w:tcPr>
          <w:p w14:paraId="38ED0FBB" w14:textId="2C1DB5BC" w:rsidR="0034716D" w:rsidRPr="00556A38" w:rsidRDefault="0034716D" w:rsidP="0034716D">
            <w:pPr>
              <w:pStyle w:val="VBAILTBody"/>
              <w:rPr>
                <w:rStyle w:val="Strong"/>
              </w:rPr>
            </w:pPr>
          </w:p>
        </w:tc>
      </w:tr>
      <w:tr w:rsidR="0034716D" w:rsidRPr="00556A38" w14:paraId="5C86BB55" w14:textId="77777777" w:rsidTr="005A247E">
        <w:tblPrEx>
          <w:tblLook w:val="04A0" w:firstRow="1" w:lastRow="0" w:firstColumn="1" w:lastColumn="0" w:noHBand="0" w:noVBand="1"/>
        </w:tblPrEx>
        <w:trPr>
          <w:cantSplit/>
          <w:trHeight w:val="5930"/>
          <w:jc w:val="center"/>
        </w:trPr>
        <w:tc>
          <w:tcPr>
            <w:tcW w:w="4104" w:type="dxa"/>
            <w:tcBorders>
              <w:right w:val="dashSmallGap" w:sz="4" w:space="0" w:color="auto"/>
            </w:tcBorders>
          </w:tcPr>
          <w:p w14:paraId="7C52A4FB" w14:textId="77777777" w:rsidR="0034716D" w:rsidRDefault="0034716D" w:rsidP="0034716D">
            <w:pPr>
              <w:pStyle w:val="VBAILTBodyStrong"/>
            </w:pPr>
            <w:r w:rsidRPr="00B806A6">
              <w:rPr>
                <w:bCs/>
              </w:rPr>
              <w:t>Service Verification with VIS</w:t>
            </w:r>
          </w:p>
          <w:p w14:paraId="3FC1EE20" w14:textId="09903DC1" w:rsidR="0034716D" w:rsidRPr="00556A38" w:rsidRDefault="0034716D" w:rsidP="00FE4E3A">
            <w:pPr>
              <w:pStyle w:val="VBAILTbullet1"/>
              <w:numPr>
                <w:ilvl w:val="0"/>
                <w:numId w:val="0"/>
              </w:numPr>
              <w:ind w:left="360" w:hanging="360"/>
            </w:pPr>
            <w:r>
              <w:rPr>
                <w:noProof/>
              </w:rPr>
              <w:drawing>
                <wp:inline distT="0" distB="0" distL="0" distR="0" wp14:anchorId="7D9DBF4B" wp14:editId="27C0AA91">
                  <wp:extent cx="2459990" cy="149987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59990" cy="1499870"/>
                          </a:xfrm>
                          <a:prstGeom prst="rect">
                            <a:avLst/>
                          </a:prstGeom>
                        </pic:spPr>
                      </pic:pic>
                    </a:graphicData>
                  </a:graphic>
                </wp:inline>
              </w:drawing>
            </w:r>
          </w:p>
        </w:tc>
        <w:tc>
          <w:tcPr>
            <w:tcW w:w="5976" w:type="dxa"/>
            <w:tcBorders>
              <w:left w:val="dashSmallGap" w:sz="4" w:space="0" w:color="auto"/>
            </w:tcBorders>
          </w:tcPr>
          <w:p w14:paraId="0DD91852" w14:textId="677EB3BB" w:rsidR="0034716D" w:rsidRPr="00556A38" w:rsidRDefault="0034716D" w:rsidP="0034716D">
            <w:pPr>
              <w:pStyle w:val="VBAILTBody"/>
              <w:rPr>
                <w:rStyle w:val="Strong"/>
              </w:rPr>
            </w:pPr>
          </w:p>
        </w:tc>
      </w:tr>
      <w:tr w:rsidR="0034716D" w:rsidRPr="00556A38" w14:paraId="4B534FAC" w14:textId="77777777" w:rsidTr="005A247E">
        <w:tblPrEx>
          <w:tblLook w:val="04A0" w:firstRow="1" w:lastRow="0" w:firstColumn="1" w:lastColumn="0" w:noHBand="0" w:noVBand="1"/>
        </w:tblPrEx>
        <w:trPr>
          <w:cantSplit/>
          <w:trHeight w:val="5930"/>
          <w:jc w:val="center"/>
        </w:trPr>
        <w:tc>
          <w:tcPr>
            <w:tcW w:w="4104" w:type="dxa"/>
            <w:tcBorders>
              <w:right w:val="dashSmallGap" w:sz="4" w:space="0" w:color="auto"/>
            </w:tcBorders>
          </w:tcPr>
          <w:p w14:paraId="7BF9BFA3" w14:textId="77777777" w:rsidR="0034716D" w:rsidRPr="00556A38" w:rsidRDefault="0034716D" w:rsidP="0034716D">
            <w:pPr>
              <w:pStyle w:val="VBAILTBodyStrong"/>
            </w:pPr>
            <w:r>
              <w:lastRenderedPageBreak/>
              <w:t>Verifying Service: Travel Time (1 of 2)</w:t>
            </w:r>
          </w:p>
          <w:p w14:paraId="3739C7CD" w14:textId="77777777" w:rsidR="006E526E" w:rsidRPr="006946D6" w:rsidRDefault="009F6998" w:rsidP="0034716D">
            <w:pPr>
              <w:pStyle w:val="VBAILTBodyStrong"/>
              <w:numPr>
                <w:ilvl w:val="0"/>
                <w:numId w:val="30"/>
              </w:numPr>
              <w:rPr>
                <w:b w:val="0"/>
                <w:bCs/>
              </w:rPr>
            </w:pPr>
            <w:r w:rsidRPr="006946D6">
              <w:rPr>
                <w:b w:val="0"/>
                <w:bCs/>
              </w:rPr>
              <w:t xml:space="preserve">A service member is considered to remain on active duty after discharge or release for the time necessary to travel directly home.  </w:t>
            </w:r>
          </w:p>
          <w:p w14:paraId="3EB2D96A" w14:textId="77777777" w:rsidR="006E526E" w:rsidRPr="006946D6" w:rsidRDefault="009F6998" w:rsidP="0034716D">
            <w:pPr>
              <w:pStyle w:val="VBAILTBodyStrong"/>
              <w:numPr>
                <w:ilvl w:val="1"/>
                <w:numId w:val="30"/>
              </w:numPr>
              <w:rPr>
                <w:b w:val="0"/>
                <w:bCs/>
              </w:rPr>
            </w:pPr>
            <w:r w:rsidRPr="006946D6">
              <w:rPr>
                <w:b w:val="0"/>
                <w:bCs/>
              </w:rPr>
              <w:t>Travel time is determined by the service department; however, a person is always considered to be on active duty until midnight of the day of discharge or release</w:t>
            </w:r>
          </w:p>
          <w:p w14:paraId="7C06CC64" w14:textId="77777777" w:rsidR="0034716D" w:rsidRPr="0034716D" w:rsidRDefault="009F6998" w:rsidP="0034716D">
            <w:pPr>
              <w:pStyle w:val="VBAILTBodyStrong"/>
              <w:numPr>
                <w:ilvl w:val="0"/>
                <w:numId w:val="30"/>
              </w:numPr>
            </w:pPr>
            <w:r w:rsidRPr="006946D6">
              <w:rPr>
                <w:b w:val="0"/>
                <w:bCs/>
              </w:rPr>
              <w:t>Consider travel time in determining eligibility to benefits requiring 90 days or 24 months of active service</w:t>
            </w:r>
            <w:r w:rsidR="0034716D">
              <w:rPr>
                <w:b w:val="0"/>
                <w:bCs/>
              </w:rPr>
              <w:t xml:space="preserve"> </w:t>
            </w:r>
          </w:p>
          <w:p w14:paraId="04A7C385" w14:textId="7DF35B69" w:rsidR="0034716D" w:rsidRPr="00E92C27" w:rsidRDefault="009F6998" w:rsidP="0034716D">
            <w:pPr>
              <w:pStyle w:val="VBAILTBodyStrong"/>
              <w:numPr>
                <w:ilvl w:val="1"/>
                <w:numId w:val="30"/>
              </w:numPr>
            </w:pPr>
            <w:r w:rsidRPr="006946D6">
              <w:rPr>
                <w:b w:val="0"/>
                <w:bCs/>
              </w:rPr>
              <w:t>Do not routinely request certification of travel time if the records show that the Veteran had less than 80 days of active service</w:t>
            </w:r>
          </w:p>
        </w:tc>
        <w:tc>
          <w:tcPr>
            <w:tcW w:w="5976" w:type="dxa"/>
            <w:tcBorders>
              <w:left w:val="dashSmallGap" w:sz="4" w:space="0" w:color="auto"/>
            </w:tcBorders>
          </w:tcPr>
          <w:p w14:paraId="33046995" w14:textId="77777777" w:rsidR="0034716D" w:rsidRPr="00556A38" w:rsidRDefault="0034716D" w:rsidP="0034716D">
            <w:pPr>
              <w:pStyle w:val="VBAILTBody"/>
              <w:rPr>
                <w:rStyle w:val="Strong"/>
              </w:rPr>
            </w:pPr>
          </w:p>
        </w:tc>
      </w:tr>
      <w:tr w:rsidR="0034716D" w:rsidRPr="00556A38" w14:paraId="77F03BCC"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31F5AE8C" w14:textId="77777777" w:rsidR="0034716D" w:rsidRDefault="0034716D" w:rsidP="0034716D">
            <w:pPr>
              <w:pStyle w:val="VBAILTBodyStrong"/>
            </w:pPr>
            <w:r>
              <w:lastRenderedPageBreak/>
              <w:t>Verifying Service: Travel Time (2 of 2)</w:t>
            </w:r>
          </w:p>
          <w:p w14:paraId="39360A66" w14:textId="77777777" w:rsidR="006E526E" w:rsidRPr="00B974DC" w:rsidRDefault="009F6998" w:rsidP="0034716D">
            <w:pPr>
              <w:pStyle w:val="VBAILTBodyStrong"/>
              <w:numPr>
                <w:ilvl w:val="0"/>
                <w:numId w:val="31"/>
              </w:numPr>
              <w:rPr>
                <w:b w:val="0"/>
                <w:bCs/>
              </w:rPr>
            </w:pPr>
            <w:r w:rsidRPr="00B974DC">
              <w:rPr>
                <w:b w:val="0"/>
                <w:bCs/>
              </w:rPr>
              <w:t>If the Veteran is disabled or dies from an injury within 11 days after discharge from service, compensation or DIC may be payable</w:t>
            </w:r>
          </w:p>
          <w:p w14:paraId="54B1150A" w14:textId="6939C737" w:rsidR="0034716D" w:rsidRPr="00556A38" w:rsidRDefault="009F6998" w:rsidP="0034716D">
            <w:pPr>
              <w:pStyle w:val="VBAILTbullet1"/>
            </w:pPr>
            <w:r w:rsidRPr="00B974DC">
              <w:t>In these cases, or if travel time is put at issue by the claimant, make an inquiry to the service department as to whether the Veteran was entitled to travel time for the date and hour on which the injury or death occurred</w:t>
            </w:r>
          </w:p>
        </w:tc>
        <w:tc>
          <w:tcPr>
            <w:tcW w:w="5976" w:type="dxa"/>
            <w:tcBorders>
              <w:left w:val="dashSmallGap" w:sz="4" w:space="0" w:color="auto"/>
            </w:tcBorders>
          </w:tcPr>
          <w:p w14:paraId="2881002B" w14:textId="66EB478A" w:rsidR="0034716D" w:rsidRPr="00556A38" w:rsidRDefault="0034716D" w:rsidP="0034716D">
            <w:pPr>
              <w:pStyle w:val="VBAILTBody"/>
              <w:rPr>
                <w:rStyle w:val="Strong"/>
              </w:rPr>
            </w:pPr>
          </w:p>
        </w:tc>
      </w:tr>
      <w:tr w:rsidR="0034716D" w:rsidRPr="00556A38" w14:paraId="71E6D73A"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6FF8D3E6" w14:textId="77777777" w:rsidR="0034716D" w:rsidRDefault="0034716D" w:rsidP="0034716D">
            <w:pPr>
              <w:pStyle w:val="VBAILTBodyStrong"/>
            </w:pPr>
            <w:r>
              <w:t>Determine Outcome</w:t>
            </w:r>
          </w:p>
          <w:p w14:paraId="77CE941F" w14:textId="77777777" w:rsidR="0034716D" w:rsidRPr="0034716D" w:rsidRDefault="009F6998" w:rsidP="0034716D">
            <w:pPr>
              <w:pStyle w:val="VBAILTBodyStrong"/>
              <w:numPr>
                <w:ilvl w:val="0"/>
                <w:numId w:val="32"/>
              </w:numPr>
            </w:pPr>
            <w:r w:rsidRPr="00B974DC">
              <w:rPr>
                <w:b w:val="0"/>
                <w:bCs/>
              </w:rPr>
              <w:t>If a claimant has submitted evidence of service which cannot be accepted and military service cannot be verified by other methods send a denial letter which explains the attempts to verify service, and describes the acceptable forms of evidence, and furnish notice of decision review rights</w:t>
            </w:r>
            <w:r w:rsidR="0034716D">
              <w:rPr>
                <w:b w:val="0"/>
                <w:bCs/>
              </w:rPr>
              <w:t xml:space="preserve"> </w:t>
            </w:r>
          </w:p>
          <w:p w14:paraId="5E7D8A22" w14:textId="23686A9B" w:rsidR="0034716D" w:rsidRPr="00556A38" w:rsidRDefault="009F6998" w:rsidP="0034716D">
            <w:pPr>
              <w:pStyle w:val="VBAILTBodyStrong"/>
              <w:numPr>
                <w:ilvl w:val="0"/>
                <w:numId w:val="32"/>
              </w:numPr>
            </w:pPr>
            <w:r w:rsidRPr="00B974DC">
              <w:rPr>
                <w:b w:val="0"/>
                <w:bCs/>
              </w:rPr>
              <w:t xml:space="preserve">When qualifying service cannot be verified in a claim for compensation or DIC, complete an administrative decision as directed by </w:t>
            </w:r>
            <w:hyperlink r:id="rId18" w:history="1">
              <w:r w:rsidRPr="00B974DC">
                <w:rPr>
                  <w:rStyle w:val="Hyperlink"/>
                  <w:b w:val="0"/>
                  <w:bCs/>
                </w:rPr>
                <w:t>M21-1, Part X, Subpart v, 1.C</w:t>
              </w:r>
            </w:hyperlink>
            <w:r w:rsidRPr="00B974DC">
              <w:rPr>
                <w:b w:val="0"/>
                <w:bCs/>
              </w:rPr>
              <w:t xml:space="preserve"> before administrative denial of the claim</w:t>
            </w:r>
          </w:p>
        </w:tc>
        <w:tc>
          <w:tcPr>
            <w:tcW w:w="5976" w:type="dxa"/>
            <w:tcBorders>
              <w:left w:val="dashSmallGap" w:sz="4" w:space="0" w:color="auto"/>
            </w:tcBorders>
          </w:tcPr>
          <w:p w14:paraId="11292115" w14:textId="6329ADD7" w:rsidR="0034716D" w:rsidRPr="00556A38" w:rsidRDefault="0034716D" w:rsidP="0034716D">
            <w:pPr>
              <w:pStyle w:val="VBAILTbullet1"/>
              <w:numPr>
                <w:ilvl w:val="0"/>
                <w:numId w:val="0"/>
              </w:numPr>
              <w:rPr>
                <w:rStyle w:val="Strong"/>
              </w:rPr>
            </w:pPr>
          </w:p>
        </w:tc>
      </w:tr>
    </w:tbl>
    <w:p w14:paraId="2875625C" w14:textId="3A4B3864" w:rsidR="00154923" w:rsidRDefault="00154923"/>
    <w:tbl>
      <w:tblPr>
        <w:tblStyle w:val="TableGrid"/>
        <w:tblW w:w="10080" w:type="dxa"/>
        <w:jc w:val="center"/>
        <w:tblLayout w:type="fixed"/>
        <w:tblCellMar>
          <w:left w:w="115" w:type="dxa"/>
          <w:right w:w="115" w:type="dxa"/>
        </w:tblCellMar>
        <w:tblLook w:val="0420" w:firstRow="1" w:lastRow="0" w:firstColumn="0" w:lastColumn="0" w:noHBand="0" w:noVBand="1"/>
        <w:tblCaption w:val="Lesson plan table specifying individual PowerPoint slide content and related instructor activities/guidance"/>
      </w:tblPr>
      <w:tblGrid>
        <w:gridCol w:w="4104"/>
        <w:gridCol w:w="5976"/>
      </w:tblGrid>
      <w:tr w:rsidR="00556A38" w:rsidRPr="00556A38" w14:paraId="5AC7FEE5" w14:textId="77777777" w:rsidTr="00706536">
        <w:trPr>
          <w:cantSplit/>
          <w:tblHeader/>
          <w:jc w:val="center"/>
        </w:trPr>
        <w:tc>
          <w:tcPr>
            <w:tcW w:w="4104" w:type="dxa"/>
            <w:tcBorders>
              <w:right w:val="dashSmallGap" w:sz="4" w:space="0" w:color="auto"/>
            </w:tcBorders>
            <w:shd w:val="clear" w:color="auto" w:fill="BDD6EE" w:themeFill="accent1" w:themeFillTint="66"/>
          </w:tcPr>
          <w:p w14:paraId="7C1305A9" w14:textId="39FFE15C" w:rsidR="000A1840" w:rsidRPr="00556A38" w:rsidRDefault="000A1840" w:rsidP="00706536">
            <w:pPr>
              <w:pStyle w:val="VBAILTTableHeading1"/>
            </w:pPr>
            <w:r w:rsidRPr="00556A38">
              <w:lastRenderedPageBreak/>
              <w:t>PowerPoint Slides</w:t>
            </w:r>
          </w:p>
        </w:tc>
        <w:tc>
          <w:tcPr>
            <w:tcW w:w="5976" w:type="dxa"/>
            <w:tcBorders>
              <w:left w:val="dashSmallGap" w:sz="4" w:space="0" w:color="auto"/>
            </w:tcBorders>
            <w:shd w:val="clear" w:color="auto" w:fill="BDD6EE" w:themeFill="accent1" w:themeFillTint="66"/>
          </w:tcPr>
          <w:p w14:paraId="00CD3071" w14:textId="77777777" w:rsidR="000A1840" w:rsidRPr="00556A38" w:rsidRDefault="000A1840" w:rsidP="00706536">
            <w:pPr>
              <w:pStyle w:val="VBAILTTableHeading1"/>
            </w:pPr>
            <w:r w:rsidRPr="00556A38">
              <w:t>Instructor Activities</w:t>
            </w:r>
          </w:p>
        </w:tc>
      </w:tr>
      <w:tr w:rsidR="0034716D" w:rsidRPr="00556A38" w14:paraId="7F58699A"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0D48DBA5" w14:textId="77777777" w:rsidR="0034716D" w:rsidRDefault="0034716D" w:rsidP="0034716D">
            <w:pPr>
              <w:pStyle w:val="VBAILTBodyStrong"/>
            </w:pPr>
            <w:r>
              <w:t>Character of Discharge (COD)</w:t>
            </w:r>
          </w:p>
          <w:p w14:paraId="52784C3E" w14:textId="3F1F10B9" w:rsidR="0034716D" w:rsidRPr="00556A38" w:rsidRDefault="0034716D" w:rsidP="0034716D">
            <w:pPr>
              <w:pStyle w:val="VBAILTbullet1"/>
              <w:numPr>
                <w:ilvl w:val="0"/>
                <w:numId w:val="0"/>
              </w:numPr>
              <w:spacing w:before="0" w:line="240" w:lineRule="auto"/>
            </w:pPr>
            <w:r>
              <w:rPr>
                <w:noProof/>
              </w:rPr>
              <w:drawing>
                <wp:inline distT="0" distB="0" distL="0" distR="0" wp14:anchorId="25D1637F" wp14:editId="6CE2D441">
                  <wp:extent cx="2459990" cy="173848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64090" cy="1741386"/>
                          </a:xfrm>
                          <a:prstGeom prst="rect">
                            <a:avLst/>
                          </a:prstGeom>
                        </pic:spPr>
                      </pic:pic>
                    </a:graphicData>
                  </a:graphic>
                </wp:inline>
              </w:drawing>
            </w:r>
          </w:p>
        </w:tc>
        <w:tc>
          <w:tcPr>
            <w:tcW w:w="5976" w:type="dxa"/>
            <w:tcBorders>
              <w:left w:val="dashSmallGap" w:sz="4" w:space="0" w:color="auto"/>
            </w:tcBorders>
          </w:tcPr>
          <w:p w14:paraId="6C11BBA4" w14:textId="1DF545C1" w:rsidR="0034716D" w:rsidRPr="00B62320" w:rsidRDefault="0034716D" w:rsidP="0034716D">
            <w:pPr>
              <w:pStyle w:val="VBAILTBody"/>
              <w:rPr>
                <w:rStyle w:val="Strong"/>
                <w:b w:val="0"/>
                <w:bCs w:val="0"/>
              </w:rPr>
            </w:pPr>
          </w:p>
        </w:tc>
      </w:tr>
      <w:tr w:rsidR="0034716D" w:rsidRPr="00556A38" w14:paraId="75D2D840"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798851F0" w14:textId="77777777" w:rsidR="0034716D" w:rsidRDefault="0034716D" w:rsidP="0034716D">
            <w:pPr>
              <w:pStyle w:val="VBAILTBodyStrong"/>
            </w:pPr>
            <w:r>
              <w:t>Establish Veteran Status</w:t>
            </w:r>
          </w:p>
          <w:p w14:paraId="7DBC6789" w14:textId="77777777" w:rsidR="006E526E" w:rsidRPr="002C23CF" w:rsidRDefault="009F6998" w:rsidP="0034716D">
            <w:pPr>
              <w:pStyle w:val="VBAILTBodyStrong"/>
              <w:numPr>
                <w:ilvl w:val="0"/>
                <w:numId w:val="33"/>
              </w:numPr>
              <w:rPr>
                <w:b w:val="0"/>
                <w:bCs/>
              </w:rPr>
            </w:pPr>
            <w:r w:rsidRPr="002C23CF">
              <w:rPr>
                <w:b w:val="0"/>
                <w:bCs/>
              </w:rPr>
              <w:t>Review claimant’s military separation document (DD Form 214)</w:t>
            </w:r>
          </w:p>
          <w:p w14:paraId="3FDCDCA5" w14:textId="77777777" w:rsidR="006E526E" w:rsidRPr="002C23CF" w:rsidRDefault="009F6998" w:rsidP="0034716D">
            <w:pPr>
              <w:pStyle w:val="VBAILTBodyStrong"/>
              <w:numPr>
                <w:ilvl w:val="0"/>
                <w:numId w:val="33"/>
              </w:numPr>
              <w:rPr>
                <w:b w:val="0"/>
                <w:bCs/>
              </w:rPr>
            </w:pPr>
            <w:r w:rsidRPr="002C23CF">
              <w:rPr>
                <w:b w:val="0"/>
                <w:bCs/>
              </w:rPr>
              <w:t>BIRLS VID screen</w:t>
            </w:r>
          </w:p>
          <w:p w14:paraId="170972BF" w14:textId="77777777" w:rsidR="006E526E" w:rsidRPr="002C23CF" w:rsidRDefault="009F6998" w:rsidP="0034716D">
            <w:pPr>
              <w:pStyle w:val="VBAILTBodyStrong"/>
              <w:numPr>
                <w:ilvl w:val="0"/>
                <w:numId w:val="33"/>
              </w:numPr>
              <w:rPr>
                <w:b w:val="0"/>
                <w:bCs/>
              </w:rPr>
            </w:pPr>
            <w:r w:rsidRPr="002C23CF">
              <w:rPr>
                <w:b w:val="0"/>
                <w:bCs/>
              </w:rPr>
              <w:t>CORPORATE Military Tour/Theater screen</w:t>
            </w:r>
          </w:p>
          <w:p w14:paraId="6083C3D4" w14:textId="77777777" w:rsidR="006E526E" w:rsidRPr="002C23CF" w:rsidRDefault="009F6998" w:rsidP="0034716D">
            <w:pPr>
              <w:pStyle w:val="VBAILTBodyStrong"/>
              <w:numPr>
                <w:ilvl w:val="0"/>
                <w:numId w:val="33"/>
              </w:numPr>
              <w:rPr>
                <w:b w:val="0"/>
                <w:bCs/>
              </w:rPr>
            </w:pPr>
            <w:r w:rsidRPr="002C23CF">
              <w:rPr>
                <w:b w:val="0"/>
                <w:bCs/>
              </w:rPr>
              <w:t>State Adjutant General</w:t>
            </w:r>
          </w:p>
          <w:p w14:paraId="39FC8FEE" w14:textId="77777777" w:rsidR="006E526E" w:rsidRPr="002C23CF" w:rsidRDefault="009F6998" w:rsidP="0034716D">
            <w:pPr>
              <w:pStyle w:val="VBAILTBodyStrong"/>
              <w:numPr>
                <w:ilvl w:val="0"/>
                <w:numId w:val="33"/>
              </w:numPr>
              <w:rPr>
                <w:b w:val="0"/>
                <w:bCs/>
              </w:rPr>
            </w:pPr>
            <w:r w:rsidRPr="002C23CF">
              <w:rPr>
                <w:b w:val="0"/>
                <w:bCs/>
              </w:rPr>
              <w:t>Request copies of documents from claimant</w:t>
            </w:r>
          </w:p>
          <w:p w14:paraId="292A773A" w14:textId="77777777" w:rsidR="006E526E" w:rsidRPr="002C23CF" w:rsidRDefault="009F6998" w:rsidP="0034716D">
            <w:pPr>
              <w:pStyle w:val="VBAILTBodyStrong"/>
              <w:numPr>
                <w:ilvl w:val="0"/>
                <w:numId w:val="33"/>
              </w:numPr>
              <w:rPr>
                <w:b w:val="0"/>
                <w:bCs/>
              </w:rPr>
            </w:pPr>
            <w:r w:rsidRPr="002C23CF">
              <w:rPr>
                <w:b w:val="0"/>
                <w:bCs/>
              </w:rPr>
              <w:t>Develop via DPRIS, PIES or VBMS through the RMC if service is not verified</w:t>
            </w:r>
          </w:p>
          <w:p w14:paraId="5D2CB6C6" w14:textId="77777777" w:rsidR="006E526E" w:rsidRPr="002C23CF" w:rsidRDefault="009F6998" w:rsidP="0034716D">
            <w:pPr>
              <w:pStyle w:val="VBAILTBodyStrong"/>
              <w:numPr>
                <w:ilvl w:val="0"/>
                <w:numId w:val="33"/>
              </w:numPr>
              <w:rPr>
                <w:b w:val="0"/>
                <w:bCs/>
              </w:rPr>
            </w:pPr>
            <w:r w:rsidRPr="002C23CF">
              <w:rPr>
                <w:b w:val="0"/>
                <w:bCs/>
              </w:rPr>
              <w:t>Develop for personnel records if the COD requires an Administrative Decision</w:t>
            </w:r>
          </w:p>
          <w:p w14:paraId="77E04A6A" w14:textId="77777777" w:rsidR="0034716D" w:rsidRPr="0034716D" w:rsidRDefault="009F6998" w:rsidP="0034716D">
            <w:pPr>
              <w:pStyle w:val="VBAILTBodyStrong"/>
              <w:numPr>
                <w:ilvl w:val="0"/>
                <w:numId w:val="33"/>
              </w:numPr>
            </w:pPr>
            <w:r w:rsidRPr="002C23CF">
              <w:rPr>
                <w:b w:val="0"/>
                <w:bCs/>
              </w:rPr>
              <w:t>Write Predetermination Notice (Due Process) to Claimant</w:t>
            </w:r>
            <w:r w:rsidR="0034716D">
              <w:rPr>
                <w:b w:val="0"/>
                <w:bCs/>
              </w:rPr>
              <w:t xml:space="preserve"> </w:t>
            </w:r>
          </w:p>
          <w:p w14:paraId="4AD0B77B" w14:textId="630953CA" w:rsidR="0034716D" w:rsidRPr="00556A38" w:rsidRDefault="009F6998" w:rsidP="0034716D">
            <w:pPr>
              <w:pStyle w:val="VBAILTBodyStrong"/>
              <w:numPr>
                <w:ilvl w:val="0"/>
                <w:numId w:val="33"/>
              </w:numPr>
              <w:rPr>
                <w:rStyle w:val="Strong"/>
                <w:b/>
                <w:bCs w:val="0"/>
              </w:rPr>
            </w:pPr>
            <w:r w:rsidRPr="002C23CF">
              <w:rPr>
                <w:b w:val="0"/>
                <w:bCs/>
              </w:rPr>
              <w:t>Determine if COD is a statutory bar</w:t>
            </w:r>
          </w:p>
        </w:tc>
        <w:tc>
          <w:tcPr>
            <w:tcW w:w="5976" w:type="dxa"/>
            <w:tcBorders>
              <w:left w:val="dashSmallGap" w:sz="4" w:space="0" w:color="auto"/>
            </w:tcBorders>
          </w:tcPr>
          <w:p w14:paraId="441BB3F0" w14:textId="57BBB0C2" w:rsidR="0034716D" w:rsidRPr="00556A38" w:rsidRDefault="0034716D" w:rsidP="0034716D">
            <w:pPr>
              <w:pStyle w:val="VBAILTBody"/>
              <w:rPr>
                <w:rStyle w:val="Strong"/>
                <w:b w:val="0"/>
                <w:bCs w:val="0"/>
              </w:rPr>
            </w:pPr>
          </w:p>
        </w:tc>
      </w:tr>
    </w:tbl>
    <w:p w14:paraId="6DF87513" w14:textId="0F739773" w:rsidR="00D95324" w:rsidRPr="00556A38" w:rsidRDefault="00D95324"/>
    <w:p w14:paraId="57CBDA07" w14:textId="77777777" w:rsidR="00D95324" w:rsidRPr="00556A38" w:rsidRDefault="00D95324">
      <w:r w:rsidRPr="00556A38">
        <w:br w:type="page"/>
      </w:r>
    </w:p>
    <w:p w14:paraId="353432CD" w14:textId="58B53EBA" w:rsidR="00CD2001" w:rsidRPr="00556A38" w:rsidRDefault="00CD2001" w:rsidP="009A071D">
      <w:pPr>
        <w:pStyle w:val="VBAILTBullet2"/>
      </w:pPr>
    </w:p>
    <w:tbl>
      <w:tblPr>
        <w:tblStyle w:val="TableGrid"/>
        <w:tblW w:w="10080" w:type="dxa"/>
        <w:jc w:val="center"/>
        <w:tblLayout w:type="fixed"/>
        <w:tblCellMar>
          <w:left w:w="115" w:type="dxa"/>
          <w:right w:w="115" w:type="dxa"/>
        </w:tblCellMar>
        <w:tblLook w:val="0420" w:firstRow="1" w:lastRow="0" w:firstColumn="0" w:lastColumn="0" w:noHBand="0" w:noVBand="1"/>
        <w:tblCaption w:val="Lesson plan table specifying individual PowerPoint slide content and related instructor activities/guidance"/>
      </w:tblPr>
      <w:tblGrid>
        <w:gridCol w:w="4104"/>
        <w:gridCol w:w="5976"/>
      </w:tblGrid>
      <w:tr w:rsidR="00556A38" w:rsidRPr="00556A38" w14:paraId="0AA3E095" w14:textId="77777777" w:rsidTr="00EE2E10">
        <w:trPr>
          <w:cantSplit/>
          <w:trHeight w:val="710"/>
          <w:tblHeader/>
          <w:jc w:val="center"/>
        </w:trPr>
        <w:tc>
          <w:tcPr>
            <w:tcW w:w="4104" w:type="dxa"/>
            <w:tcBorders>
              <w:right w:val="dashSmallGap" w:sz="4" w:space="0" w:color="auto"/>
            </w:tcBorders>
            <w:shd w:val="clear" w:color="auto" w:fill="BDD6EE" w:themeFill="accent1" w:themeFillTint="66"/>
          </w:tcPr>
          <w:p w14:paraId="3FFEDEFC" w14:textId="77777777" w:rsidR="00A349C6" w:rsidRPr="00556A38" w:rsidRDefault="00A349C6" w:rsidP="00765234">
            <w:pPr>
              <w:pStyle w:val="VBAILTTableHeading1"/>
            </w:pPr>
            <w:r w:rsidRPr="00556A38">
              <w:t>PowerPoint Slides</w:t>
            </w:r>
          </w:p>
        </w:tc>
        <w:tc>
          <w:tcPr>
            <w:tcW w:w="5976" w:type="dxa"/>
            <w:tcBorders>
              <w:left w:val="dashSmallGap" w:sz="4" w:space="0" w:color="auto"/>
            </w:tcBorders>
            <w:shd w:val="clear" w:color="auto" w:fill="BDD6EE" w:themeFill="accent1" w:themeFillTint="66"/>
          </w:tcPr>
          <w:p w14:paraId="2FBD4243" w14:textId="77777777" w:rsidR="00A349C6" w:rsidRPr="00556A38" w:rsidRDefault="00A349C6" w:rsidP="00765234">
            <w:pPr>
              <w:pStyle w:val="VBAILTTableHeading1"/>
            </w:pPr>
            <w:r w:rsidRPr="00556A38">
              <w:t>Instructor Activities</w:t>
            </w:r>
          </w:p>
        </w:tc>
      </w:tr>
      <w:tr w:rsidR="0034716D" w:rsidRPr="00556A38" w14:paraId="1CE76257"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3137FD0D" w14:textId="4C46736A" w:rsidR="0034716D" w:rsidRDefault="0034716D" w:rsidP="0034716D">
            <w:pPr>
              <w:pStyle w:val="VBAILTBody"/>
              <w:rPr>
                <w:b/>
              </w:rPr>
            </w:pPr>
            <w:r>
              <w:rPr>
                <w:b/>
              </w:rPr>
              <w:t>PACT Act-related Claims</w:t>
            </w:r>
            <w:r w:rsidR="00FE4E3A">
              <w:rPr>
                <w:b/>
              </w:rPr>
              <w:t xml:space="preserve"> (1 of 2)</w:t>
            </w:r>
          </w:p>
          <w:p w14:paraId="6360D9F1" w14:textId="77777777" w:rsidR="0034716D" w:rsidRPr="0034716D" w:rsidRDefault="0034716D" w:rsidP="0034716D">
            <w:pPr>
              <w:pStyle w:val="VBAILTBody"/>
              <w:numPr>
                <w:ilvl w:val="0"/>
                <w:numId w:val="34"/>
              </w:numPr>
            </w:pPr>
            <w:r w:rsidRPr="005617B3">
              <w:rPr>
                <w:bCs/>
              </w:rPr>
              <w:t>ILER can be used to help verify service location(s) for PACT Act presumptive claims</w:t>
            </w:r>
            <w:r>
              <w:rPr>
                <w:bCs/>
              </w:rPr>
              <w:t xml:space="preserve"> </w:t>
            </w:r>
          </w:p>
          <w:p w14:paraId="369BBA1D" w14:textId="5EB5112D" w:rsidR="0034716D" w:rsidRPr="00556A38" w:rsidRDefault="0034716D" w:rsidP="0034716D">
            <w:pPr>
              <w:pStyle w:val="VBAILTBody"/>
              <w:numPr>
                <w:ilvl w:val="1"/>
                <w:numId w:val="34"/>
              </w:numPr>
              <w:rPr>
                <w:rStyle w:val="Strong"/>
                <w:b w:val="0"/>
                <w:bCs w:val="0"/>
              </w:rPr>
            </w:pPr>
            <w:r w:rsidRPr="005617B3">
              <w:rPr>
                <w:bCs/>
              </w:rPr>
              <w:t>If a Veteran that may be subject to a TERA is not found in ILER or ILER does not provide exposure or deployment-related verification for a Veteran, claims processors should continue developing for a potential TERA through normal verification methods</w:t>
            </w:r>
          </w:p>
        </w:tc>
        <w:tc>
          <w:tcPr>
            <w:tcW w:w="5976" w:type="dxa"/>
            <w:tcBorders>
              <w:left w:val="dashSmallGap" w:sz="4" w:space="0" w:color="auto"/>
            </w:tcBorders>
          </w:tcPr>
          <w:p w14:paraId="0F3FC7F9" w14:textId="105D18A1" w:rsidR="0034716D" w:rsidRPr="00556A38" w:rsidRDefault="0034716D" w:rsidP="0034716D">
            <w:pPr>
              <w:pStyle w:val="VBAILTBody"/>
              <w:rPr>
                <w:rStyle w:val="Strong"/>
              </w:rPr>
            </w:pPr>
          </w:p>
        </w:tc>
      </w:tr>
      <w:tr w:rsidR="00DC2229" w:rsidRPr="00556A38" w14:paraId="6F89B41B"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0B8A9B1A" w14:textId="77777777" w:rsidR="00DC2229" w:rsidRPr="00E76461" w:rsidRDefault="00DC2229" w:rsidP="00DC2229">
            <w:pPr>
              <w:pStyle w:val="VBAILTBody"/>
              <w:rPr>
                <w:rFonts w:eastAsia="Calibri" w:cs="Times New Roman"/>
                <w:b/>
                <w:bCs/>
              </w:rPr>
            </w:pPr>
            <w:r w:rsidRPr="00E76461">
              <w:rPr>
                <w:rFonts w:eastAsia="Calibri" w:cs="Times New Roman"/>
                <w:b/>
                <w:bCs/>
              </w:rPr>
              <w:t>PACT Act-related Claims (2 of 2)</w:t>
            </w:r>
          </w:p>
          <w:p w14:paraId="5F6CE7FF" w14:textId="77777777" w:rsidR="006E526E" w:rsidRPr="00E76461" w:rsidRDefault="009F6998" w:rsidP="00DC2229">
            <w:pPr>
              <w:pStyle w:val="VBAILTBody"/>
              <w:numPr>
                <w:ilvl w:val="0"/>
                <w:numId w:val="35"/>
              </w:numPr>
              <w:rPr>
                <w:bCs/>
              </w:rPr>
            </w:pPr>
            <w:r w:rsidRPr="00E76461">
              <w:rPr>
                <w:bCs/>
              </w:rPr>
              <w:t xml:space="preserve">Currently, VA recognizes a presumption of exposure to herbicides in specific locations as listed in 38 CFR 3.307(a)(6). </w:t>
            </w:r>
          </w:p>
          <w:p w14:paraId="700CFA46" w14:textId="77777777" w:rsidR="006E526E" w:rsidRPr="00E76461" w:rsidRDefault="009F6998" w:rsidP="00DC2229">
            <w:pPr>
              <w:pStyle w:val="VBAILTBody"/>
              <w:numPr>
                <w:ilvl w:val="1"/>
                <w:numId w:val="35"/>
              </w:numPr>
              <w:rPr>
                <w:bCs/>
              </w:rPr>
            </w:pPr>
            <w:r w:rsidRPr="00E76461">
              <w:rPr>
                <w:bCs/>
              </w:rPr>
              <w:t>Under the PACT Act, the locations associated with presumptive exposure are expanded for example:</w:t>
            </w:r>
          </w:p>
          <w:p w14:paraId="48624BA6" w14:textId="3CEA4B10" w:rsidR="00DC2229" w:rsidRDefault="00DC2229" w:rsidP="00DC2229">
            <w:pPr>
              <w:pStyle w:val="VBAILTBody"/>
              <w:rPr>
                <w:b/>
              </w:rPr>
            </w:pPr>
            <w:r>
              <w:rPr>
                <w:noProof/>
              </w:rPr>
              <w:drawing>
                <wp:inline distT="0" distB="0" distL="0" distR="0" wp14:anchorId="034E7391" wp14:editId="73B4317A">
                  <wp:extent cx="2459990" cy="943610"/>
                  <wp:effectExtent l="0" t="0" r="0" b="889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59990" cy="943610"/>
                          </a:xfrm>
                          <a:prstGeom prst="rect">
                            <a:avLst/>
                          </a:prstGeom>
                        </pic:spPr>
                      </pic:pic>
                    </a:graphicData>
                  </a:graphic>
                </wp:inline>
              </w:drawing>
            </w:r>
          </w:p>
        </w:tc>
        <w:tc>
          <w:tcPr>
            <w:tcW w:w="5976" w:type="dxa"/>
            <w:tcBorders>
              <w:left w:val="dashSmallGap" w:sz="4" w:space="0" w:color="auto"/>
            </w:tcBorders>
          </w:tcPr>
          <w:p w14:paraId="7DFD0A86" w14:textId="77777777" w:rsidR="00DC2229" w:rsidRPr="00556A38" w:rsidRDefault="00DC2229" w:rsidP="00DC2229">
            <w:pPr>
              <w:pStyle w:val="VBAILTBody"/>
              <w:rPr>
                <w:rStyle w:val="Strong"/>
              </w:rPr>
            </w:pPr>
          </w:p>
        </w:tc>
      </w:tr>
      <w:tr w:rsidR="00FD3914" w:rsidRPr="00556A38" w14:paraId="5008F736" w14:textId="77777777" w:rsidTr="00EF4CDB">
        <w:tblPrEx>
          <w:tblLook w:val="04A0" w:firstRow="1" w:lastRow="0" w:firstColumn="1" w:lastColumn="0" w:noHBand="0" w:noVBand="1"/>
        </w:tblPrEx>
        <w:trPr>
          <w:cantSplit/>
          <w:jc w:val="center"/>
        </w:trPr>
        <w:tc>
          <w:tcPr>
            <w:tcW w:w="4104" w:type="dxa"/>
            <w:tcBorders>
              <w:right w:val="dashSmallGap" w:sz="4" w:space="0" w:color="auto"/>
            </w:tcBorders>
          </w:tcPr>
          <w:p w14:paraId="4CA87937" w14:textId="77777777" w:rsidR="00FD3914" w:rsidRDefault="00FD3914" w:rsidP="00FD3914">
            <w:pPr>
              <w:pStyle w:val="VBAILTBodyStrong"/>
              <w:rPr>
                <w:rStyle w:val="Strong"/>
                <w:b/>
                <w:bCs w:val="0"/>
              </w:rPr>
            </w:pPr>
            <w:r w:rsidRPr="00300A80">
              <w:rPr>
                <w:rStyle w:val="Strong"/>
                <w:b/>
                <w:bCs w:val="0"/>
              </w:rPr>
              <w:lastRenderedPageBreak/>
              <w:t>Lesson Summary Review Questions</w:t>
            </w:r>
          </w:p>
          <w:p w14:paraId="25155BDD" w14:textId="312CD312" w:rsidR="00BB1553" w:rsidRDefault="00BB1553" w:rsidP="00FD3914">
            <w:pPr>
              <w:pStyle w:val="VBAILTBodyStrong"/>
              <w:rPr>
                <w:rStyle w:val="Strong"/>
                <w:b/>
                <w:bCs w:val="0"/>
              </w:rPr>
            </w:pPr>
            <w:r w:rsidRPr="00345E8B">
              <w:rPr>
                <w:noProof/>
              </w:rPr>
              <w:drawing>
                <wp:inline distT="0" distB="0" distL="0" distR="0" wp14:anchorId="1FAA2D29" wp14:editId="5E934CA5">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75075" cy="736065"/>
                          </a:xfrm>
                          <a:prstGeom prst="rect">
                            <a:avLst/>
                          </a:prstGeom>
                        </pic:spPr>
                      </pic:pic>
                    </a:graphicData>
                  </a:graphic>
                </wp:inline>
              </w:drawing>
            </w:r>
          </w:p>
          <w:p w14:paraId="6FE3EF59" w14:textId="1C699D8A" w:rsidR="00BB1553" w:rsidRPr="00300A80" w:rsidRDefault="00BB1553" w:rsidP="00FD3914">
            <w:pPr>
              <w:pStyle w:val="VBAILTBodyStrong"/>
              <w:rPr>
                <w:rStyle w:val="Strong"/>
                <w:b/>
                <w:bCs w:val="0"/>
              </w:rPr>
            </w:pPr>
            <w:r>
              <w:rPr>
                <w:rStyle w:val="Strong"/>
                <w:b/>
                <w:bCs w:val="0"/>
              </w:rPr>
              <w:t>Time Allowed: 10 minutes</w:t>
            </w:r>
          </w:p>
          <w:p w14:paraId="42C2023B" w14:textId="155A4D9C" w:rsidR="00FD3914" w:rsidRPr="00BB1553" w:rsidRDefault="00FD3914" w:rsidP="00BB1553">
            <w:pPr>
              <w:rPr>
                <w:rStyle w:val="Strong"/>
                <w:b w:val="0"/>
                <w:bCs w:val="0"/>
                <w:i/>
              </w:rPr>
            </w:pPr>
          </w:p>
        </w:tc>
        <w:tc>
          <w:tcPr>
            <w:tcW w:w="5976" w:type="dxa"/>
            <w:tcBorders>
              <w:left w:val="dashSmallGap" w:sz="4" w:space="0" w:color="auto"/>
            </w:tcBorders>
          </w:tcPr>
          <w:p w14:paraId="27DC7889" w14:textId="3E50B1C8" w:rsidR="00FD3914" w:rsidRPr="00556A38" w:rsidRDefault="00FD3914" w:rsidP="00FD3914">
            <w:pPr>
              <w:pStyle w:val="VBAILTBody"/>
              <w:rPr>
                <w:rFonts w:eastAsia="Calibri" w:cs="Times New Roman"/>
              </w:rPr>
            </w:pPr>
          </w:p>
        </w:tc>
      </w:tr>
      <w:tr w:rsidR="00DC2229" w:rsidRPr="00556A38" w14:paraId="0090E6B9" w14:textId="77777777" w:rsidTr="00706536">
        <w:tblPrEx>
          <w:tblLook w:val="04A0" w:firstRow="1" w:lastRow="0" w:firstColumn="1" w:lastColumn="0" w:noHBand="0" w:noVBand="1"/>
        </w:tblPrEx>
        <w:trPr>
          <w:cantSplit/>
          <w:jc w:val="center"/>
        </w:trPr>
        <w:tc>
          <w:tcPr>
            <w:tcW w:w="4104" w:type="dxa"/>
            <w:tcBorders>
              <w:right w:val="dashSmallGap" w:sz="4" w:space="0" w:color="auto"/>
            </w:tcBorders>
          </w:tcPr>
          <w:p w14:paraId="3C9B045E" w14:textId="03E71F41" w:rsidR="00DC2229" w:rsidRDefault="00DC2229" w:rsidP="00DC2229">
            <w:pPr>
              <w:pStyle w:val="VBAILTBodyStrong"/>
              <w:rPr>
                <w:rStyle w:val="Strong"/>
                <w:b/>
                <w:bCs w:val="0"/>
              </w:rPr>
            </w:pPr>
            <w:r>
              <w:rPr>
                <w:rStyle w:val="Strong"/>
                <w:b/>
                <w:bCs w:val="0"/>
              </w:rPr>
              <w:t xml:space="preserve">What’s Next </w:t>
            </w:r>
          </w:p>
          <w:p w14:paraId="478FE4B8" w14:textId="4AFBB3B8" w:rsidR="00DC2229" w:rsidRPr="00556A38" w:rsidRDefault="00DC2229" w:rsidP="00DC2229">
            <w:pPr>
              <w:pStyle w:val="VBAILTbullet1"/>
              <w:rPr>
                <w:rStyle w:val="Strong"/>
                <w:b w:val="0"/>
                <w:bCs w:val="0"/>
              </w:rPr>
            </w:pPr>
            <w:r w:rsidRPr="00BE0030">
              <w:rPr>
                <w:rStyle w:val="Strong"/>
                <w:b w:val="0"/>
              </w:rPr>
              <w:t xml:space="preserve">Complete Establish Veteran Status course evaluation: TMS ID #: </w:t>
            </w:r>
            <w:r w:rsidRPr="00BE0030">
              <w:rPr>
                <w:rStyle w:val="Strong"/>
                <w:bCs w:val="0"/>
              </w:rPr>
              <w:t>4189364</w:t>
            </w:r>
          </w:p>
        </w:tc>
        <w:tc>
          <w:tcPr>
            <w:tcW w:w="5976" w:type="dxa"/>
            <w:tcBorders>
              <w:left w:val="dashSmallGap" w:sz="4" w:space="0" w:color="auto"/>
            </w:tcBorders>
          </w:tcPr>
          <w:p w14:paraId="7646434D" w14:textId="172FE4E8" w:rsidR="00DC2229" w:rsidRPr="00556A38" w:rsidRDefault="00DC2229" w:rsidP="00DC2229">
            <w:pPr>
              <w:pStyle w:val="VBAILTBody"/>
              <w:rPr>
                <w:rStyle w:val="Strong"/>
              </w:rPr>
            </w:pPr>
          </w:p>
        </w:tc>
      </w:tr>
    </w:tbl>
    <w:p w14:paraId="2746F3B4" w14:textId="7A061831" w:rsidR="00762250" w:rsidRDefault="00762250" w:rsidP="008F5425">
      <w:pPr>
        <w:pStyle w:val="VBAILTBody"/>
      </w:pPr>
    </w:p>
    <w:p w14:paraId="56DAF9C0" w14:textId="32FF60D8" w:rsidR="00762250" w:rsidRDefault="00762250">
      <w:r>
        <w:br w:type="page"/>
      </w:r>
    </w:p>
    <w:p w14:paraId="374EC7C5" w14:textId="77777777" w:rsidR="0034716D" w:rsidRPr="00556A38" w:rsidRDefault="0034716D" w:rsidP="0034716D">
      <w:pPr>
        <w:pStyle w:val="VBAILTHeading2"/>
        <w:jc w:val="center"/>
        <w:rPr>
          <w:rFonts w:eastAsia="Calibri" w:cs="Times New Roman"/>
        </w:rPr>
      </w:pPr>
      <w:r>
        <w:rPr>
          <w:rFonts w:eastAsia="Calibri" w:cs="Times New Roman"/>
        </w:rPr>
        <w:lastRenderedPageBreak/>
        <w:t>Appendix</w:t>
      </w:r>
    </w:p>
    <w:p w14:paraId="64529593" w14:textId="77777777" w:rsidR="0034716D" w:rsidRPr="002C23CF" w:rsidRDefault="0034716D" w:rsidP="0034716D">
      <w:pPr>
        <w:pStyle w:val="VBAILTBody"/>
        <w:rPr>
          <w:b/>
          <w:bCs/>
        </w:rPr>
      </w:pPr>
      <w:r w:rsidRPr="002C23CF">
        <w:rPr>
          <w:b/>
          <w:bCs/>
        </w:rPr>
        <w:t>Exceptions to Minimum Active-Duty Requirements</w:t>
      </w:r>
    </w:p>
    <w:p w14:paraId="4F410D68" w14:textId="77777777" w:rsidR="0034716D" w:rsidRDefault="0034716D" w:rsidP="0034716D">
      <w:pPr>
        <w:pStyle w:val="VBAILTBody"/>
      </w:pPr>
      <w:r>
        <w:rPr>
          <w:noProof/>
        </w:rPr>
        <w:drawing>
          <wp:inline distT="0" distB="0" distL="0" distR="0" wp14:anchorId="0EAB6F4C" wp14:editId="61D98176">
            <wp:extent cx="5943600" cy="5249333"/>
            <wp:effectExtent l="0" t="0" r="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50446" cy="5255379"/>
                    </a:xfrm>
                    <a:prstGeom prst="rect">
                      <a:avLst/>
                    </a:prstGeom>
                  </pic:spPr>
                </pic:pic>
              </a:graphicData>
            </a:graphic>
          </wp:inline>
        </w:drawing>
      </w:r>
    </w:p>
    <w:p w14:paraId="0DAC22EE" w14:textId="77777777" w:rsidR="0034716D" w:rsidRDefault="0034716D" w:rsidP="0034716D">
      <w:pPr>
        <w:rPr>
          <w:rFonts w:ascii="Verdana" w:hAnsi="Verdana"/>
        </w:rPr>
      </w:pPr>
      <w:r>
        <w:br w:type="page"/>
      </w:r>
    </w:p>
    <w:p w14:paraId="1FC4B744" w14:textId="77777777" w:rsidR="0034716D" w:rsidRPr="002C23CF" w:rsidRDefault="0034716D" w:rsidP="0034716D">
      <w:pPr>
        <w:pStyle w:val="VBAILTBody"/>
        <w:rPr>
          <w:b/>
          <w:bCs/>
        </w:rPr>
      </w:pPr>
      <w:r w:rsidRPr="002C23CF">
        <w:rPr>
          <w:b/>
          <w:bCs/>
        </w:rPr>
        <w:lastRenderedPageBreak/>
        <w:t>Character of Discharge Image</w:t>
      </w:r>
    </w:p>
    <w:p w14:paraId="58B76506" w14:textId="77777777" w:rsidR="0034716D" w:rsidRPr="00556A38" w:rsidRDefault="0034716D" w:rsidP="0034716D">
      <w:pPr>
        <w:pStyle w:val="VBAILTBody"/>
      </w:pPr>
      <w:r>
        <w:rPr>
          <w:noProof/>
        </w:rPr>
        <w:drawing>
          <wp:inline distT="0" distB="0" distL="0" distR="0" wp14:anchorId="70487750" wp14:editId="27162409">
            <wp:extent cx="5943015" cy="4334933"/>
            <wp:effectExtent l="0" t="0" r="635" b="889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51831" cy="4341364"/>
                    </a:xfrm>
                    <a:prstGeom prst="rect">
                      <a:avLst/>
                    </a:prstGeom>
                  </pic:spPr>
                </pic:pic>
              </a:graphicData>
            </a:graphic>
          </wp:inline>
        </w:drawing>
      </w:r>
    </w:p>
    <w:sectPr w:rsidR="0034716D" w:rsidRPr="00556A38" w:rsidSect="00B72EC3">
      <w:headerReference w:type="default" r:id="rId22"/>
      <w:footerReference w:type="default" r:id="rId23"/>
      <w:headerReference w:type="first" r:id="rId2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B4E1" w14:textId="77777777" w:rsidR="00B72EC3" w:rsidRDefault="00B72EC3" w:rsidP="00C214A9">
      <w:pPr>
        <w:spacing w:after="0" w:line="240" w:lineRule="auto"/>
      </w:pPr>
      <w:r>
        <w:separator/>
      </w:r>
    </w:p>
  </w:endnote>
  <w:endnote w:type="continuationSeparator" w:id="0">
    <w:p w14:paraId="1101DD44" w14:textId="77777777" w:rsidR="00B72EC3" w:rsidRDefault="00B72EC3"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9" w14:textId="0D561664" w:rsidR="00701A2F" w:rsidRPr="00C214A9" w:rsidRDefault="00BB1553" w:rsidP="00195D4C">
    <w:pPr>
      <w:pStyle w:val="VBAILTFooter"/>
      <w:tabs>
        <w:tab w:val="left" w:pos="2368"/>
      </w:tabs>
      <w:jc w:val="both"/>
    </w:pPr>
    <w:r>
      <w:t>April 2024</w:t>
    </w:r>
    <w:r w:rsidR="00701A2F">
      <w:tab/>
    </w:r>
    <w:r w:rsidR="00701A2F">
      <w:tab/>
    </w:r>
    <w:r w:rsidR="00701A2F" w:rsidRPr="00C214A9">
      <w:t xml:space="preserve"> </w:t>
    </w:r>
    <w:r w:rsidR="00701A2F" w:rsidRPr="00C214A9">
      <w:fldChar w:fldCharType="begin"/>
    </w:r>
    <w:r w:rsidR="00701A2F" w:rsidRPr="00C214A9">
      <w:instrText xml:space="preserve"> PAGE   \* MERGEFORMAT </w:instrText>
    </w:r>
    <w:r w:rsidR="00701A2F" w:rsidRPr="00C214A9">
      <w:fldChar w:fldCharType="separate"/>
    </w:r>
    <w:r w:rsidR="00701A2F" w:rsidRPr="0063184B">
      <w:rPr>
        <w:b/>
        <w:bCs/>
        <w:noProof/>
      </w:rPr>
      <w:t>43</w:t>
    </w:r>
    <w:r w:rsidR="00701A2F" w:rsidRPr="00C214A9">
      <w:rPr>
        <w:b/>
        <w:bCs/>
        <w:noProof/>
      </w:rPr>
      <w:fldChar w:fldCharType="end"/>
    </w:r>
    <w:r w:rsidR="00701A2F" w:rsidRPr="00C214A9">
      <w:rPr>
        <w:b/>
        <w:bCs/>
      </w:rPr>
      <w:t xml:space="preserve"> </w:t>
    </w:r>
    <w:r w:rsidR="00701A2F" w:rsidRPr="00C214A9">
      <w:t>|</w:t>
    </w:r>
    <w:r w:rsidR="00701A2F" w:rsidRPr="00C214A9">
      <w:rPr>
        <w:b/>
        <w:bCs/>
      </w:rPr>
      <w:t xml:space="preserve"> </w:t>
    </w:r>
    <w:r w:rsidR="00701A2F"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92C6" w14:textId="77777777" w:rsidR="00B72EC3" w:rsidRDefault="00B72EC3" w:rsidP="00C214A9">
      <w:pPr>
        <w:spacing w:after="0" w:line="240" w:lineRule="auto"/>
      </w:pPr>
      <w:r>
        <w:separator/>
      </w:r>
    </w:p>
  </w:footnote>
  <w:footnote w:type="continuationSeparator" w:id="0">
    <w:p w14:paraId="1CA5C8B0" w14:textId="77777777" w:rsidR="00B72EC3" w:rsidRDefault="00B72EC3"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7" w14:textId="1A6E8D9E" w:rsidR="00701A2F" w:rsidRPr="002D1DCE" w:rsidRDefault="00701A2F" w:rsidP="002D1DCE">
    <w:pPr>
      <w:pStyle w:val="VBAILTHeader"/>
    </w:pPr>
    <w:r>
      <w:t>Establish Veteran Status</w:t>
    </w:r>
  </w:p>
  <w:p w14:paraId="7326F778" w14:textId="20054737" w:rsidR="00701A2F" w:rsidRPr="002D1DCE" w:rsidRDefault="00092050"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A" w14:textId="623E4DC0" w:rsidR="00701A2F" w:rsidRDefault="00701A2F">
    <w:pPr>
      <w:pStyle w:val="Header"/>
    </w:pPr>
    <w:r>
      <w:rPr>
        <w:noProof/>
      </w:rPr>
      <w:drawing>
        <wp:anchor distT="0" distB="0" distL="114300" distR="114300" simplePos="0" relativeHeight="251583488" behindDoc="1" locked="0" layoutInCell="1" allowOverlap="1" wp14:anchorId="1068CE1F" wp14:editId="7E250837">
          <wp:simplePos x="0" y="0"/>
          <wp:positionH relativeFrom="column">
            <wp:posOffset>-904875</wp:posOffset>
          </wp:positionH>
          <wp:positionV relativeFrom="paragraph">
            <wp:posOffset>-447675</wp:posOffset>
          </wp:positionV>
          <wp:extent cx="7780020" cy="5836920"/>
          <wp:effectExtent l="0" t="0" r="0" b="0"/>
          <wp:wrapNone/>
          <wp:docPr id="11" name="Picture 11"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028"/>
    <w:multiLevelType w:val="hybridMultilevel"/>
    <w:tmpl w:val="659EF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328C3"/>
    <w:multiLevelType w:val="hybridMultilevel"/>
    <w:tmpl w:val="199241E6"/>
    <w:lvl w:ilvl="0" w:tplc="8180B34C">
      <w:start w:val="1"/>
      <w:numFmt w:val="bullet"/>
      <w:lvlText w:val="•"/>
      <w:lvlJc w:val="left"/>
      <w:pPr>
        <w:tabs>
          <w:tab w:val="num" w:pos="360"/>
        </w:tabs>
        <w:ind w:left="360" w:hanging="360"/>
      </w:pPr>
      <w:rPr>
        <w:rFonts w:ascii="Arial" w:hAnsi="Arial" w:hint="default"/>
      </w:rPr>
    </w:lvl>
    <w:lvl w:ilvl="1" w:tplc="FC3A047E" w:tentative="1">
      <w:start w:val="1"/>
      <w:numFmt w:val="bullet"/>
      <w:lvlText w:val="•"/>
      <w:lvlJc w:val="left"/>
      <w:pPr>
        <w:tabs>
          <w:tab w:val="num" w:pos="1080"/>
        </w:tabs>
        <w:ind w:left="1080" w:hanging="360"/>
      </w:pPr>
      <w:rPr>
        <w:rFonts w:ascii="Arial" w:hAnsi="Arial" w:hint="default"/>
      </w:rPr>
    </w:lvl>
    <w:lvl w:ilvl="2" w:tplc="AB4C1244" w:tentative="1">
      <w:start w:val="1"/>
      <w:numFmt w:val="bullet"/>
      <w:lvlText w:val="•"/>
      <w:lvlJc w:val="left"/>
      <w:pPr>
        <w:tabs>
          <w:tab w:val="num" w:pos="1800"/>
        </w:tabs>
        <w:ind w:left="1800" w:hanging="360"/>
      </w:pPr>
      <w:rPr>
        <w:rFonts w:ascii="Arial" w:hAnsi="Arial" w:hint="default"/>
      </w:rPr>
    </w:lvl>
    <w:lvl w:ilvl="3" w:tplc="224AFDAE" w:tentative="1">
      <w:start w:val="1"/>
      <w:numFmt w:val="bullet"/>
      <w:lvlText w:val="•"/>
      <w:lvlJc w:val="left"/>
      <w:pPr>
        <w:tabs>
          <w:tab w:val="num" w:pos="2520"/>
        </w:tabs>
        <w:ind w:left="2520" w:hanging="360"/>
      </w:pPr>
      <w:rPr>
        <w:rFonts w:ascii="Arial" w:hAnsi="Arial" w:hint="default"/>
      </w:rPr>
    </w:lvl>
    <w:lvl w:ilvl="4" w:tplc="ABC401D6" w:tentative="1">
      <w:start w:val="1"/>
      <w:numFmt w:val="bullet"/>
      <w:lvlText w:val="•"/>
      <w:lvlJc w:val="left"/>
      <w:pPr>
        <w:tabs>
          <w:tab w:val="num" w:pos="3240"/>
        </w:tabs>
        <w:ind w:left="3240" w:hanging="360"/>
      </w:pPr>
      <w:rPr>
        <w:rFonts w:ascii="Arial" w:hAnsi="Arial" w:hint="default"/>
      </w:rPr>
    </w:lvl>
    <w:lvl w:ilvl="5" w:tplc="D8527890" w:tentative="1">
      <w:start w:val="1"/>
      <w:numFmt w:val="bullet"/>
      <w:lvlText w:val="•"/>
      <w:lvlJc w:val="left"/>
      <w:pPr>
        <w:tabs>
          <w:tab w:val="num" w:pos="3960"/>
        </w:tabs>
        <w:ind w:left="3960" w:hanging="360"/>
      </w:pPr>
      <w:rPr>
        <w:rFonts w:ascii="Arial" w:hAnsi="Arial" w:hint="default"/>
      </w:rPr>
    </w:lvl>
    <w:lvl w:ilvl="6" w:tplc="9CBA0AD4" w:tentative="1">
      <w:start w:val="1"/>
      <w:numFmt w:val="bullet"/>
      <w:lvlText w:val="•"/>
      <w:lvlJc w:val="left"/>
      <w:pPr>
        <w:tabs>
          <w:tab w:val="num" w:pos="4680"/>
        </w:tabs>
        <w:ind w:left="4680" w:hanging="360"/>
      </w:pPr>
      <w:rPr>
        <w:rFonts w:ascii="Arial" w:hAnsi="Arial" w:hint="default"/>
      </w:rPr>
    </w:lvl>
    <w:lvl w:ilvl="7" w:tplc="A7B66302" w:tentative="1">
      <w:start w:val="1"/>
      <w:numFmt w:val="bullet"/>
      <w:lvlText w:val="•"/>
      <w:lvlJc w:val="left"/>
      <w:pPr>
        <w:tabs>
          <w:tab w:val="num" w:pos="5400"/>
        </w:tabs>
        <w:ind w:left="5400" w:hanging="360"/>
      </w:pPr>
      <w:rPr>
        <w:rFonts w:ascii="Arial" w:hAnsi="Arial" w:hint="default"/>
      </w:rPr>
    </w:lvl>
    <w:lvl w:ilvl="8" w:tplc="A56A53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5E6E20"/>
    <w:multiLevelType w:val="hybridMultilevel"/>
    <w:tmpl w:val="240AFB60"/>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A552BA20">
      <w:numFmt w:val="bullet"/>
      <w:lvlText w:val="•"/>
      <w:lvlJc w:val="left"/>
      <w:pPr>
        <w:ind w:left="3600" w:hanging="720"/>
      </w:pPr>
      <w:rPr>
        <w:rFonts w:ascii="Verdana" w:eastAsiaTheme="minorHAnsi" w:hAnsi="Verdana"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D66F2"/>
    <w:multiLevelType w:val="multilevel"/>
    <w:tmpl w:val="2DC8B3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C96285"/>
    <w:multiLevelType w:val="hybridMultilevel"/>
    <w:tmpl w:val="C94887E6"/>
    <w:lvl w:ilvl="0" w:tplc="25626F80">
      <w:start w:val="1"/>
      <w:numFmt w:val="bullet"/>
      <w:lvlText w:val="•"/>
      <w:lvlJc w:val="left"/>
      <w:pPr>
        <w:tabs>
          <w:tab w:val="num" w:pos="360"/>
        </w:tabs>
        <w:ind w:left="360" w:hanging="360"/>
      </w:pPr>
      <w:rPr>
        <w:rFonts w:ascii="Arial" w:hAnsi="Arial" w:hint="default"/>
      </w:rPr>
    </w:lvl>
    <w:lvl w:ilvl="1" w:tplc="17BE14F0">
      <w:numFmt w:val="bullet"/>
      <w:lvlText w:val="o"/>
      <w:lvlJc w:val="left"/>
      <w:pPr>
        <w:tabs>
          <w:tab w:val="num" w:pos="1080"/>
        </w:tabs>
        <w:ind w:left="1080" w:hanging="360"/>
      </w:pPr>
      <w:rPr>
        <w:rFonts w:ascii="Courier New" w:hAnsi="Courier New" w:hint="default"/>
      </w:rPr>
    </w:lvl>
    <w:lvl w:ilvl="2" w:tplc="B60A236C">
      <w:numFmt w:val="bullet"/>
      <w:lvlText w:val="•"/>
      <w:lvlJc w:val="left"/>
      <w:pPr>
        <w:tabs>
          <w:tab w:val="num" w:pos="1800"/>
        </w:tabs>
        <w:ind w:left="1800" w:hanging="360"/>
      </w:pPr>
      <w:rPr>
        <w:rFonts w:ascii="Arial" w:hAnsi="Arial" w:hint="default"/>
      </w:rPr>
    </w:lvl>
    <w:lvl w:ilvl="3" w:tplc="3DD0E74A" w:tentative="1">
      <w:start w:val="1"/>
      <w:numFmt w:val="bullet"/>
      <w:lvlText w:val="•"/>
      <w:lvlJc w:val="left"/>
      <w:pPr>
        <w:tabs>
          <w:tab w:val="num" w:pos="2520"/>
        </w:tabs>
        <w:ind w:left="2520" w:hanging="360"/>
      </w:pPr>
      <w:rPr>
        <w:rFonts w:ascii="Arial" w:hAnsi="Arial" w:hint="default"/>
      </w:rPr>
    </w:lvl>
    <w:lvl w:ilvl="4" w:tplc="BF524FAA" w:tentative="1">
      <w:start w:val="1"/>
      <w:numFmt w:val="bullet"/>
      <w:lvlText w:val="•"/>
      <w:lvlJc w:val="left"/>
      <w:pPr>
        <w:tabs>
          <w:tab w:val="num" w:pos="3240"/>
        </w:tabs>
        <w:ind w:left="3240" w:hanging="360"/>
      </w:pPr>
      <w:rPr>
        <w:rFonts w:ascii="Arial" w:hAnsi="Arial" w:hint="default"/>
      </w:rPr>
    </w:lvl>
    <w:lvl w:ilvl="5" w:tplc="92BA92FC" w:tentative="1">
      <w:start w:val="1"/>
      <w:numFmt w:val="bullet"/>
      <w:lvlText w:val="•"/>
      <w:lvlJc w:val="left"/>
      <w:pPr>
        <w:tabs>
          <w:tab w:val="num" w:pos="3960"/>
        </w:tabs>
        <w:ind w:left="3960" w:hanging="360"/>
      </w:pPr>
      <w:rPr>
        <w:rFonts w:ascii="Arial" w:hAnsi="Arial" w:hint="default"/>
      </w:rPr>
    </w:lvl>
    <w:lvl w:ilvl="6" w:tplc="74741344" w:tentative="1">
      <w:start w:val="1"/>
      <w:numFmt w:val="bullet"/>
      <w:lvlText w:val="•"/>
      <w:lvlJc w:val="left"/>
      <w:pPr>
        <w:tabs>
          <w:tab w:val="num" w:pos="4680"/>
        </w:tabs>
        <w:ind w:left="4680" w:hanging="360"/>
      </w:pPr>
      <w:rPr>
        <w:rFonts w:ascii="Arial" w:hAnsi="Arial" w:hint="default"/>
      </w:rPr>
    </w:lvl>
    <w:lvl w:ilvl="7" w:tplc="6B40D980" w:tentative="1">
      <w:start w:val="1"/>
      <w:numFmt w:val="bullet"/>
      <w:lvlText w:val="•"/>
      <w:lvlJc w:val="left"/>
      <w:pPr>
        <w:tabs>
          <w:tab w:val="num" w:pos="5400"/>
        </w:tabs>
        <w:ind w:left="5400" w:hanging="360"/>
      </w:pPr>
      <w:rPr>
        <w:rFonts w:ascii="Arial" w:hAnsi="Arial" w:hint="default"/>
      </w:rPr>
    </w:lvl>
    <w:lvl w:ilvl="8" w:tplc="A884468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C4F42D3"/>
    <w:multiLevelType w:val="hybridMultilevel"/>
    <w:tmpl w:val="970070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75790D"/>
    <w:multiLevelType w:val="hybridMultilevel"/>
    <w:tmpl w:val="922AE0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05B4"/>
    <w:multiLevelType w:val="hybridMultilevel"/>
    <w:tmpl w:val="F9086722"/>
    <w:lvl w:ilvl="0" w:tplc="F8A4732C">
      <w:start w:val="1"/>
      <w:numFmt w:val="bullet"/>
      <w:lvlText w:val="•"/>
      <w:lvlJc w:val="left"/>
      <w:pPr>
        <w:tabs>
          <w:tab w:val="num" w:pos="360"/>
        </w:tabs>
        <w:ind w:left="360" w:hanging="360"/>
      </w:pPr>
      <w:rPr>
        <w:rFonts w:ascii="Arial" w:hAnsi="Arial" w:hint="default"/>
      </w:rPr>
    </w:lvl>
    <w:lvl w:ilvl="1" w:tplc="E102CB6C">
      <w:numFmt w:val="bullet"/>
      <w:lvlText w:val="o"/>
      <w:lvlJc w:val="left"/>
      <w:pPr>
        <w:tabs>
          <w:tab w:val="num" w:pos="1080"/>
        </w:tabs>
        <w:ind w:left="1080" w:hanging="360"/>
      </w:pPr>
      <w:rPr>
        <w:rFonts w:ascii="Courier New" w:hAnsi="Courier New" w:hint="default"/>
      </w:rPr>
    </w:lvl>
    <w:lvl w:ilvl="2" w:tplc="843C745E" w:tentative="1">
      <w:start w:val="1"/>
      <w:numFmt w:val="bullet"/>
      <w:lvlText w:val="•"/>
      <w:lvlJc w:val="left"/>
      <w:pPr>
        <w:tabs>
          <w:tab w:val="num" w:pos="1800"/>
        </w:tabs>
        <w:ind w:left="1800" w:hanging="360"/>
      </w:pPr>
      <w:rPr>
        <w:rFonts w:ascii="Arial" w:hAnsi="Arial" w:hint="default"/>
      </w:rPr>
    </w:lvl>
    <w:lvl w:ilvl="3" w:tplc="ADA06E1A" w:tentative="1">
      <w:start w:val="1"/>
      <w:numFmt w:val="bullet"/>
      <w:lvlText w:val="•"/>
      <w:lvlJc w:val="left"/>
      <w:pPr>
        <w:tabs>
          <w:tab w:val="num" w:pos="2520"/>
        </w:tabs>
        <w:ind w:left="2520" w:hanging="360"/>
      </w:pPr>
      <w:rPr>
        <w:rFonts w:ascii="Arial" w:hAnsi="Arial" w:hint="default"/>
      </w:rPr>
    </w:lvl>
    <w:lvl w:ilvl="4" w:tplc="6BA2C818" w:tentative="1">
      <w:start w:val="1"/>
      <w:numFmt w:val="bullet"/>
      <w:lvlText w:val="•"/>
      <w:lvlJc w:val="left"/>
      <w:pPr>
        <w:tabs>
          <w:tab w:val="num" w:pos="3240"/>
        </w:tabs>
        <w:ind w:left="3240" w:hanging="360"/>
      </w:pPr>
      <w:rPr>
        <w:rFonts w:ascii="Arial" w:hAnsi="Arial" w:hint="default"/>
      </w:rPr>
    </w:lvl>
    <w:lvl w:ilvl="5" w:tplc="FB64B052" w:tentative="1">
      <w:start w:val="1"/>
      <w:numFmt w:val="bullet"/>
      <w:lvlText w:val="•"/>
      <w:lvlJc w:val="left"/>
      <w:pPr>
        <w:tabs>
          <w:tab w:val="num" w:pos="3960"/>
        </w:tabs>
        <w:ind w:left="3960" w:hanging="360"/>
      </w:pPr>
      <w:rPr>
        <w:rFonts w:ascii="Arial" w:hAnsi="Arial" w:hint="default"/>
      </w:rPr>
    </w:lvl>
    <w:lvl w:ilvl="6" w:tplc="C9ECDAF2" w:tentative="1">
      <w:start w:val="1"/>
      <w:numFmt w:val="bullet"/>
      <w:lvlText w:val="•"/>
      <w:lvlJc w:val="left"/>
      <w:pPr>
        <w:tabs>
          <w:tab w:val="num" w:pos="4680"/>
        </w:tabs>
        <w:ind w:left="4680" w:hanging="360"/>
      </w:pPr>
      <w:rPr>
        <w:rFonts w:ascii="Arial" w:hAnsi="Arial" w:hint="default"/>
      </w:rPr>
    </w:lvl>
    <w:lvl w:ilvl="7" w:tplc="0C58D14C" w:tentative="1">
      <w:start w:val="1"/>
      <w:numFmt w:val="bullet"/>
      <w:lvlText w:val="•"/>
      <w:lvlJc w:val="left"/>
      <w:pPr>
        <w:tabs>
          <w:tab w:val="num" w:pos="5400"/>
        </w:tabs>
        <w:ind w:left="5400" w:hanging="360"/>
      </w:pPr>
      <w:rPr>
        <w:rFonts w:ascii="Arial" w:hAnsi="Arial" w:hint="default"/>
      </w:rPr>
    </w:lvl>
    <w:lvl w:ilvl="8" w:tplc="D34A748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43839BD"/>
    <w:multiLevelType w:val="hybridMultilevel"/>
    <w:tmpl w:val="A69AD5EE"/>
    <w:lvl w:ilvl="0" w:tplc="89AC053C">
      <w:start w:val="1"/>
      <w:numFmt w:val="bullet"/>
      <w:lvlText w:val="•"/>
      <w:lvlJc w:val="left"/>
      <w:pPr>
        <w:tabs>
          <w:tab w:val="num" w:pos="360"/>
        </w:tabs>
        <w:ind w:left="360" w:hanging="360"/>
      </w:pPr>
      <w:rPr>
        <w:rFonts w:ascii="Arial" w:hAnsi="Arial" w:hint="default"/>
      </w:rPr>
    </w:lvl>
    <w:lvl w:ilvl="1" w:tplc="1A5EF6BC">
      <w:numFmt w:val="bullet"/>
      <w:lvlText w:val="o"/>
      <w:lvlJc w:val="left"/>
      <w:pPr>
        <w:tabs>
          <w:tab w:val="num" w:pos="1080"/>
        </w:tabs>
        <w:ind w:left="1080" w:hanging="360"/>
      </w:pPr>
      <w:rPr>
        <w:rFonts w:ascii="Courier New" w:hAnsi="Courier New" w:hint="default"/>
      </w:rPr>
    </w:lvl>
    <w:lvl w:ilvl="2" w:tplc="549C74B6" w:tentative="1">
      <w:start w:val="1"/>
      <w:numFmt w:val="bullet"/>
      <w:lvlText w:val="•"/>
      <w:lvlJc w:val="left"/>
      <w:pPr>
        <w:tabs>
          <w:tab w:val="num" w:pos="1800"/>
        </w:tabs>
        <w:ind w:left="1800" w:hanging="360"/>
      </w:pPr>
      <w:rPr>
        <w:rFonts w:ascii="Arial" w:hAnsi="Arial" w:hint="default"/>
      </w:rPr>
    </w:lvl>
    <w:lvl w:ilvl="3" w:tplc="09928900" w:tentative="1">
      <w:start w:val="1"/>
      <w:numFmt w:val="bullet"/>
      <w:lvlText w:val="•"/>
      <w:lvlJc w:val="left"/>
      <w:pPr>
        <w:tabs>
          <w:tab w:val="num" w:pos="2520"/>
        </w:tabs>
        <w:ind w:left="2520" w:hanging="360"/>
      </w:pPr>
      <w:rPr>
        <w:rFonts w:ascii="Arial" w:hAnsi="Arial" w:hint="default"/>
      </w:rPr>
    </w:lvl>
    <w:lvl w:ilvl="4" w:tplc="55C4A8CC" w:tentative="1">
      <w:start w:val="1"/>
      <w:numFmt w:val="bullet"/>
      <w:lvlText w:val="•"/>
      <w:lvlJc w:val="left"/>
      <w:pPr>
        <w:tabs>
          <w:tab w:val="num" w:pos="3240"/>
        </w:tabs>
        <w:ind w:left="3240" w:hanging="360"/>
      </w:pPr>
      <w:rPr>
        <w:rFonts w:ascii="Arial" w:hAnsi="Arial" w:hint="default"/>
      </w:rPr>
    </w:lvl>
    <w:lvl w:ilvl="5" w:tplc="0418831A" w:tentative="1">
      <w:start w:val="1"/>
      <w:numFmt w:val="bullet"/>
      <w:lvlText w:val="•"/>
      <w:lvlJc w:val="left"/>
      <w:pPr>
        <w:tabs>
          <w:tab w:val="num" w:pos="3960"/>
        </w:tabs>
        <w:ind w:left="3960" w:hanging="360"/>
      </w:pPr>
      <w:rPr>
        <w:rFonts w:ascii="Arial" w:hAnsi="Arial" w:hint="default"/>
      </w:rPr>
    </w:lvl>
    <w:lvl w:ilvl="6" w:tplc="FBF22D22" w:tentative="1">
      <w:start w:val="1"/>
      <w:numFmt w:val="bullet"/>
      <w:lvlText w:val="•"/>
      <w:lvlJc w:val="left"/>
      <w:pPr>
        <w:tabs>
          <w:tab w:val="num" w:pos="4680"/>
        </w:tabs>
        <w:ind w:left="4680" w:hanging="360"/>
      </w:pPr>
      <w:rPr>
        <w:rFonts w:ascii="Arial" w:hAnsi="Arial" w:hint="default"/>
      </w:rPr>
    </w:lvl>
    <w:lvl w:ilvl="7" w:tplc="EAEE4F02" w:tentative="1">
      <w:start w:val="1"/>
      <w:numFmt w:val="bullet"/>
      <w:lvlText w:val="•"/>
      <w:lvlJc w:val="left"/>
      <w:pPr>
        <w:tabs>
          <w:tab w:val="num" w:pos="5400"/>
        </w:tabs>
        <w:ind w:left="5400" w:hanging="360"/>
      </w:pPr>
      <w:rPr>
        <w:rFonts w:ascii="Arial" w:hAnsi="Arial" w:hint="default"/>
      </w:rPr>
    </w:lvl>
    <w:lvl w:ilvl="8" w:tplc="95DA51E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AD322FB"/>
    <w:multiLevelType w:val="hybridMultilevel"/>
    <w:tmpl w:val="7A06D26A"/>
    <w:lvl w:ilvl="0" w:tplc="B7CED23E">
      <w:start w:val="1"/>
      <w:numFmt w:val="bullet"/>
      <w:lvlText w:val="•"/>
      <w:lvlJc w:val="left"/>
      <w:pPr>
        <w:tabs>
          <w:tab w:val="num" w:pos="360"/>
        </w:tabs>
        <w:ind w:left="360" w:hanging="360"/>
      </w:pPr>
      <w:rPr>
        <w:rFonts w:ascii="Arial" w:hAnsi="Arial" w:hint="default"/>
      </w:rPr>
    </w:lvl>
    <w:lvl w:ilvl="1" w:tplc="18ACCE46">
      <w:numFmt w:val="bullet"/>
      <w:lvlText w:val="o"/>
      <w:lvlJc w:val="left"/>
      <w:pPr>
        <w:tabs>
          <w:tab w:val="num" w:pos="1080"/>
        </w:tabs>
        <w:ind w:left="1080" w:hanging="360"/>
      </w:pPr>
      <w:rPr>
        <w:rFonts w:ascii="Courier New" w:hAnsi="Courier New" w:hint="default"/>
      </w:rPr>
    </w:lvl>
    <w:lvl w:ilvl="2" w:tplc="D3B0B978" w:tentative="1">
      <w:start w:val="1"/>
      <w:numFmt w:val="bullet"/>
      <w:lvlText w:val="•"/>
      <w:lvlJc w:val="left"/>
      <w:pPr>
        <w:tabs>
          <w:tab w:val="num" w:pos="1800"/>
        </w:tabs>
        <w:ind w:left="1800" w:hanging="360"/>
      </w:pPr>
      <w:rPr>
        <w:rFonts w:ascii="Arial" w:hAnsi="Arial" w:hint="default"/>
      </w:rPr>
    </w:lvl>
    <w:lvl w:ilvl="3" w:tplc="B69052F4" w:tentative="1">
      <w:start w:val="1"/>
      <w:numFmt w:val="bullet"/>
      <w:lvlText w:val="•"/>
      <w:lvlJc w:val="left"/>
      <w:pPr>
        <w:tabs>
          <w:tab w:val="num" w:pos="2520"/>
        </w:tabs>
        <w:ind w:left="2520" w:hanging="360"/>
      </w:pPr>
      <w:rPr>
        <w:rFonts w:ascii="Arial" w:hAnsi="Arial" w:hint="default"/>
      </w:rPr>
    </w:lvl>
    <w:lvl w:ilvl="4" w:tplc="B66865F6" w:tentative="1">
      <w:start w:val="1"/>
      <w:numFmt w:val="bullet"/>
      <w:lvlText w:val="•"/>
      <w:lvlJc w:val="left"/>
      <w:pPr>
        <w:tabs>
          <w:tab w:val="num" w:pos="3240"/>
        </w:tabs>
        <w:ind w:left="3240" w:hanging="360"/>
      </w:pPr>
      <w:rPr>
        <w:rFonts w:ascii="Arial" w:hAnsi="Arial" w:hint="default"/>
      </w:rPr>
    </w:lvl>
    <w:lvl w:ilvl="5" w:tplc="F81CDBD4" w:tentative="1">
      <w:start w:val="1"/>
      <w:numFmt w:val="bullet"/>
      <w:lvlText w:val="•"/>
      <w:lvlJc w:val="left"/>
      <w:pPr>
        <w:tabs>
          <w:tab w:val="num" w:pos="3960"/>
        </w:tabs>
        <w:ind w:left="3960" w:hanging="360"/>
      </w:pPr>
      <w:rPr>
        <w:rFonts w:ascii="Arial" w:hAnsi="Arial" w:hint="default"/>
      </w:rPr>
    </w:lvl>
    <w:lvl w:ilvl="6" w:tplc="F19EC48E" w:tentative="1">
      <w:start w:val="1"/>
      <w:numFmt w:val="bullet"/>
      <w:lvlText w:val="•"/>
      <w:lvlJc w:val="left"/>
      <w:pPr>
        <w:tabs>
          <w:tab w:val="num" w:pos="4680"/>
        </w:tabs>
        <w:ind w:left="4680" w:hanging="360"/>
      </w:pPr>
      <w:rPr>
        <w:rFonts w:ascii="Arial" w:hAnsi="Arial" w:hint="default"/>
      </w:rPr>
    </w:lvl>
    <w:lvl w:ilvl="7" w:tplc="FD58CFC2" w:tentative="1">
      <w:start w:val="1"/>
      <w:numFmt w:val="bullet"/>
      <w:lvlText w:val="•"/>
      <w:lvlJc w:val="left"/>
      <w:pPr>
        <w:tabs>
          <w:tab w:val="num" w:pos="5400"/>
        </w:tabs>
        <w:ind w:left="5400" w:hanging="360"/>
      </w:pPr>
      <w:rPr>
        <w:rFonts w:ascii="Arial" w:hAnsi="Arial" w:hint="default"/>
      </w:rPr>
    </w:lvl>
    <w:lvl w:ilvl="8" w:tplc="E938ACE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03E750F"/>
    <w:multiLevelType w:val="hybridMultilevel"/>
    <w:tmpl w:val="143C9DBC"/>
    <w:lvl w:ilvl="0" w:tplc="AD4E1680">
      <w:start w:val="1"/>
      <w:numFmt w:val="bullet"/>
      <w:lvlText w:val="•"/>
      <w:lvlJc w:val="left"/>
      <w:pPr>
        <w:tabs>
          <w:tab w:val="num" w:pos="360"/>
        </w:tabs>
        <w:ind w:left="360" w:hanging="360"/>
      </w:pPr>
      <w:rPr>
        <w:rFonts w:ascii="Arial" w:hAnsi="Arial" w:hint="default"/>
      </w:rPr>
    </w:lvl>
    <w:lvl w:ilvl="1" w:tplc="9EA6F106">
      <w:numFmt w:val="bullet"/>
      <w:lvlText w:val="o"/>
      <w:lvlJc w:val="left"/>
      <w:pPr>
        <w:tabs>
          <w:tab w:val="num" w:pos="1080"/>
        </w:tabs>
        <w:ind w:left="1080" w:hanging="360"/>
      </w:pPr>
      <w:rPr>
        <w:rFonts w:ascii="Courier New" w:hAnsi="Courier New" w:hint="default"/>
      </w:rPr>
    </w:lvl>
    <w:lvl w:ilvl="2" w:tplc="11F4331E" w:tentative="1">
      <w:start w:val="1"/>
      <w:numFmt w:val="bullet"/>
      <w:lvlText w:val="•"/>
      <w:lvlJc w:val="left"/>
      <w:pPr>
        <w:tabs>
          <w:tab w:val="num" w:pos="1800"/>
        </w:tabs>
        <w:ind w:left="1800" w:hanging="360"/>
      </w:pPr>
      <w:rPr>
        <w:rFonts w:ascii="Arial" w:hAnsi="Arial" w:hint="default"/>
      </w:rPr>
    </w:lvl>
    <w:lvl w:ilvl="3" w:tplc="5CCC6252" w:tentative="1">
      <w:start w:val="1"/>
      <w:numFmt w:val="bullet"/>
      <w:lvlText w:val="•"/>
      <w:lvlJc w:val="left"/>
      <w:pPr>
        <w:tabs>
          <w:tab w:val="num" w:pos="2520"/>
        </w:tabs>
        <w:ind w:left="2520" w:hanging="360"/>
      </w:pPr>
      <w:rPr>
        <w:rFonts w:ascii="Arial" w:hAnsi="Arial" w:hint="default"/>
      </w:rPr>
    </w:lvl>
    <w:lvl w:ilvl="4" w:tplc="3E1E7280" w:tentative="1">
      <w:start w:val="1"/>
      <w:numFmt w:val="bullet"/>
      <w:lvlText w:val="•"/>
      <w:lvlJc w:val="left"/>
      <w:pPr>
        <w:tabs>
          <w:tab w:val="num" w:pos="3240"/>
        </w:tabs>
        <w:ind w:left="3240" w:hanging="360"/>
      </w:pPr>
      <w:rPr>
        <w:rFonts w:ascii="Arial" w:hAnsi="Arial" w:hint="default"/>
      </w:rPr>
    </w:lvl>
    <w:lvl w:ilvl="5" w:tplc="324262C8" w:tentative="1">
      <w:start w:val="1"/>
      <w:numFmt w:val="bullet"/>
      <w:lvlText w:val="•"/>
      <w:lvlJc w:val="left"/>
      <w:pPr>
        <w:tabs>
          <w:tab w:val="num" w:pos="3960"/>
        </w:tabs>
        <w:ind w:left="3960" w:hanging="360"/>
      </w:pPr>
      <w:rPr>
        <w:rFonts w:ascii="Arial" w:hAnsi="Arial" w:hint="default"/>
      </w:rPr>
    </w:lvl>
    <w:lvl w:ilvl="6" w:tplc="28B87A90" w:tentative="1">
      <w:start w:val="1"/>
      <w:numFmt w:val="bullet"/>
      <w:lvlText w:val="•"/>
      <w:lvlJc w:val="left"/>
      <w:pPr>
        <w:tabs>
          <w:tab w:val="num" w:pos="4680"/>
        </w:tabs>
        <w:ind w:left="4680" w:hanging="360"/>
      </w:pPr>
      <w:rPr>
        <w:rFonts w:ascii="Arial" w:hAnsi="Arial" w:hint="default"/>
      </w:rPr>
    </w:lvl>
    <w:lvl w:ilvl="7" w:tplc="74B84CC8" w:tentative="1">
      <w:start w:val="1"/>
      <w:numFmt w:val="bullet"/>
      <w:lvlText w:val="•"/>
      <w:lvlJc w:val="left"/>
      <w:pPr>
        <w:tabs>
          <w:tab w:val="num" w:pos="5400"/>
        </w:tabs>
        <w:ind w:left="5400" w:hanging="360"/>
      </w:pPr>
      <w:rPr>
        <w:rFonts w:ascii="Arial" w:hAnsi="Arial" w:hint="default"/>
      </w:rPr>
    </w:lvl>
    <w:lvl w:ilvl="8" w:tplc="238294F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0A201B1"/>
    <w:multiLevelType w:val="hybridMultilevel"/>
    <w:tmpl w:val="A0D466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603B78"/>
    <w:multiLevelType w:val="hybridMultilevel"/>
    <w:tmpl w:val="7234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CC3E23"/>
    <w:multiLevelType w:val="hybridMultilevel"/>
    <w:tmpl w:val="17F20606"/>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A552BA20">
      <w:numFmt w:val="bullet"/>
      <w:lvlText w:val="•"/>
      <w:lvlJc w:val="left"/>
      <w:pPr>
        <w:ind w:left="3600" w:hanging="720"/>
      </w:pPr>
      <w:rPr>
        <w:rFonts w:ascii="Verdana" w:eastAsiaTheme="minorHAnsi" w:hAnsi="Verdana"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6275E9"/>
    <w:multiLevelType w:val="hybridMultilevel"/>
    <w:tmpl w:val="7960D2DC"/>
    <w:lvl w:ilvl="0" w:tplc="C352BC04">
      <w:start w:val="1"/>
      <w:numFmt w:val="bullet"/>
      <w:lvlText w:val="•"/>
      <w:lvlJc w:val="left"/>
      <w:pPr>
        <w:tabs>
          <w:tab w:val="num" w:pos="360"/>
        </w:tabs>
        <w:ind w:left="360" w:hanging="360"/>
      </w:pPr>
      <w:rPr>
        <w:rFonts w:ascii="Arial" w:hAnsi="Arial" w:hint="default"/>
      </w:rPr>
    </w:lvl>
    <w:lvl w:ilvl="1" w:tplc="80D2923A">
      <w:numFmt w:val="bullet"/>
      <w:lvlText w:val="o"/>
      <w:lvlJc w:val="left"/>
      <w:pPr>
        <w:tabs>
          <w:tab w:val="num" w:pos="1080"/>
        </w:tabs>
        <w:ind w:left="1080" w:hanging="360"/>
      </w:pPr>
      <w:rPr>
        <w:rFonts w:ascii="Courier New" w:hAnsi="Courier New" w:hint="default"/>
      </w:rPr>
    </w:lvl>
    <w:lvl w:ilvl="2" w:tplc="3580D236" w:tentative="1">
      <w:start w:val="1"/>
      <w:numFmt w:val="bullet"/>
      <w:lvlText w:val="•"/>
      <w:lvlJc w:val="left"/>
      <w:pPr>
        <w:tabs>
          <w:tab w:val="num" w:pos="1800"/>
        </w:tabs>
        <w:ind w:left="1800" w:hanging="360"/>
      </w:pPr>
      <w:rPr>
        <w:rFonts w:ascii="Arial" w:hAnsi="Arial" w:hint="default"/>
      </w:rPr>
    </w:lvl>
    <w:lvl w:ilvl="3" w:tplc="188AEB60" w:tentative="1">
      <w:start w:val="1"/>
      <w:numFmt w:val="bullet"/>
      <w:lvlText w:val="•"/>
      <w:lvlJc w:val="left"/>
      <w:pPr>
        <w:tabs>
          <w:tab w:val="num" w:pos="2520"/>
        </w:tabs>
        <w:ind w:left="2520" w:hanging="360"/>
      </w:pPr>
      <w:rPr>
        <w:rFonts w:ascii="Arial" w:hAnsi="Arial" w:hint="default"/>
      </w:rPr>
    </w:lvl>
    <w:lvl w:ilvl="4" w:tplc="59766706" w:tentative="1">
      <w:start w:val="1"/>
      <w:numFmt w:val="bullet"/>
      <w:lvlText w:val="•"/>
      <w:lvlJc w:val="left"/>
      <w:pPr>
        <w:tabs>
          <w:tab w:val="num" w:pos="3240"/>
        </w:tabs>
        <w:ind w:left="3240" w:hanging="360"/>
      </w:pPr>
      <w:rPr>
        <w:rFonts w:ascii="Arial" w:hAnsi="Arial" w:hint="default"/>
      </w:rPr>
    </w:lvl>
    <w:lvl w:ilvl="5" w:tplc="C1382A18" w:tentative="1">
      <w:start w:val="1"/>
      <w:numFmt w:val="bullet"/>
      <w:lvlText w:val="•"/>
      <w:lvlJc w:val="left"/>
      <w:pPr>
        <w:tabs>
          <w:tab w:val="num" w:pos="3960"/>
        </w:tabs>
        <w:ind w:left="3960" w:hanging="360"/>
      </w:pPr>
      <w:rPr>
        <w:rFonts w:ascii="Arial" w:hAnsi="Arial" w:hint="default"/>
      </w:rPr>
    </w:lvl>
    <w:lvl w:ilvl="6" w:tplc="44CA8C80" w:tentative="1">
      <w:start w:val="1"/>
      <w:numFmt w:val="bullet"/>
      <w:lvlText w:val="•"/>
      <w:lvlJc w:val="left"/>
      <w:pPr>
        <w:tabs>
          <w:tab w:val="num" w:pos="4680"/>
        </w:tabs>
        <w:ind w:left="4680" w:hanging="360"/>
      </w:pPr>
      <w:rPr>
        <w:rFonts w:ascii="Arial" w:hAnsi="Arial" w:hint="default"/>
      </w:rPr>
    </w:lvl>
    <w:lvl w:ilvl="7" w:tplc="6CACA59C" w:tentative="1">
      <w:start w:val="1"/>
      <w:numFmt w:val="bullet"/>
      <w:lvlText w:val="•"/>
      <w:lvlJc w:val="left"/>
      <w:pPr>
        <w:tabs>
          <w:tab w:val="num" w:pos="5400"/>
        </w:tabs>
        <w:ind w:left="5400" w:hanging="360"/>
      </w:pPr>
      <w:rPr>
        <w:rFonts w:ascii="Arial" w:hAnsi="Arial" w:hint="default"/>
      </w:rPr>
    </w:lvl>
    <w:lvl w:ilvl="8" w:tplc="D0525A0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EC0168F"/>
    <w:multiLevelType w:val="hybridMultilevel"/>
    <w:tmpl w:val="97F07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084AE6"/>
    <w:multiLevelType w:val="hybridMultilevel"/>
    <w:tmpl w:val="59AA3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C5C9B"/>
    <w:multiLevelType w:val="hybridMultilevel"/>
    <w:tmpl w:val="D39213C8"/>
    <w:lvl w:ilvl="0" w:tplc="3170DF4E">
      <w:start w:val="1"/>
      <w:numFmt w:val="bullet"/>
      <w:lvlText w:val="•"/>
      <w:lvlJc w:val="left"/>
      <w:pPr>
        <w:tabs>
          <w:tab w:val="num" w:pos="360"/>
        </w:tabs>
        <w:ind w:left="360" w:hanging="360"/>
      </w:pPr>
      <w:rPr>
        <w:rFonts w:ascii="Arial" w:hAnsi="Arial" w:hint="default"/>
      </w:rPr>
    </w:lvl>
    <w:lvl w:ilvl="1" w:tplc="6D92D4E4" w:tentative="1">
      <w:start w:val="1"/>
      <w:numFmt w:val="bullet"/>
      <w:lvlText w:val="•"/>
      <w:lvlJc w:val="left"/>
      <w:pPr>
        <w:tabs>
          <w:tab w:val="num" w:pos="1080"/>
        </w:tabs>
        <w:ind w:left="1080" w:hanging="360"/>
      </w:pPr>
      <w:rPr>
        <w:rFonts w:ascii="Arial" w:hAnsi="Arial" w:hint="default"/>
      </w:rPr>
    </w:lvl>
    <w:lvl w:ilvl="2" w:tplc="DA1E2BA2" w:tentative="1">
      <w:start w:val="1"/>
      <w:numFmt w:val="bullet"/>
      <w:lvlText w:val="•"/>
      <w:lvlJc w:val="left"/>
      <w:pPr>
        <w:tabs>
          <w:tab w:val="num" w:pos="1800"/>
        </w:tabs>
        <w:ind w:left="1800" w:hanging="360"/>
      </w:pPr>
      <w:rPr>
        <w:rFonts w:ascii="Arial" w:hAnsi="Arial" w:hint="default"/>
      </w:rPr>
    </w:lvl>
    <w:lvl w:ilvl="3" w:tplc="5692AF54" w:tentative="1">
      <w:start w:val="1"/>
      <w:numFmt w:val="bullet"/>
      <w:lvlText w:val="•"/>
      <w:lvlJc w:val="left"/>
      <w:pPr>
        <w:tabs>
          <w:tab w:val="num" w:pos="2520"/>
        </w:tabs>
        <w:ind w:left="2520" w:hanging="360"/>
      </w:pPr>
      <w:rPr>
        <w:rFonts w:ascii="Arial" w:hAnsi="Arial" w:hint="default"/>
      </w:rPr>
    </w:lvl>
    <w:lvl w:ilvl="4" w:tplc="94A2ACC0" w:tentative="1">
      <w:start w:val="1"/>
      <w:numFmt w:val="bullet"/>
      <w:lvlText w:val="•"/>
      <w:lvlJc w:val="left"/>
      <w:pPr>
        <w:tabs>
          <w:tab w:val="num" w:pos="3240"/>
        </w:tabs>
        <w:ind w:left="3240" w:hanging="360"/>
      </w:pPr>
      <w:rPr>
        <w:rFonts w:ascii="Arial" w:hAnsi="Arial" w:hint="default"/>
      </w:rPr>
    </w:lvl>
    <w:lvl w:ilvl="5" w:tplc="F1560410" w:tentative="1">
      <w:start w:val="1"/>
      <w:numFmt w:val="bullet"/>
      <w:lvlText w:val="•"/>
      <w:lvlJc w:val="left"/>
      <w:pPr>
        <w:tabs>
          <w:tab w:val="num" w:pos="3960"/>
        </w:tabs>
        <w:ind w:left="3960" w:hanging="360"/>
      </w:pPr>
      <w:rPr>
        <w:rFonts w:ascii="Arial" w:hAnsi="Arial" w:hint="default"/>
      </w:rPr>
    </w:lvl>
    <w:lvl w:ilvl="6" w:tplc="12049EA6" w:tentative="1">
      <w:start w:val="1"/>
      <w:numFmt w:val="bullet"/>
      <w:lvlText w:val="•"/>
      <w:lvlJc w:val="left"/>
      <w:pPr>
        <w:tabs>
          <w:tab w:val="num" w:pos="4680"/>
        </w:tabs>
        <w:ind w:left="4680" w:hanging="360"/>
      </w:pPr>
      <w:rPr>
        <w:rFonts w:ascii="Arial" w:hAnsi="Arial" w:hint="default"/>
      </w:rPr>
    </w:lvl>
    <w:lvl w:ilvl="7" w:tplc="DD82427E" w:tentative="1">
      <w:start w:val="1"/>
      <w:numFmt w:val="bullet"/>
      <w:lvlText w:val="•"/>
      <w:lvlJc w:val="left"/>
      <w:pPr>
        <w:tabs>
          <w:tab w:val="num" w:pos="5400"/>
        </w:tabs>
        <w:ind w:left="5400" w:hanging="360"/>
      </w:pPr>
      <w:rPr>
        <w:rFonts w:ascii="Arial" w:hAnsi="Arial" w:hint="default"/>
      </w:rPr>
    </w:lvl>
    <w:lvl w:ilvl="8" w:tplc="66F67C0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58C3F8D"/>
    <w:multiLevelType w:val="multilevel"/>
    <w:tmpl w:val="5A3AB502"/>
    <w:numStyleLink w:val="VBAILTNumbering"/>
  </w:abstractNum>
  <w:abstractNum w:abstractNumId="20" w15:restartNumberingAfterBreak="0">
    <w:nsid w:val="47886385"/>
    <w:multiLevelType w:val="hybridMultilevel"/>
    <w:tmpl w:val="61CE8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A7C88"/>
    <w:multiLevelType w:val="hybridMultilevel"/>
    <w:tmpl w:val="961E8BEA"/>
    <w:lvl w:ilvl="0" w:tplc="2758D406">
      <w:start w:val="1"/>
      <w:numFmt w:val="bullet"/>
      <w:lvlText w:val="•"/>
      <w:lvlJc w:val="left"/>
      <w:pPr>
        <w:tabs>
          <w:tab w:val="num" w:pos="360"/>
        </w:tabs>
        <w:ind w:left="360" w:hanging="360"/>
      </w:pPr>
      <w:rPr>
        <w:rFonts w:ascii="Arial" w:hAnsi="Arial" w:hint="default"/>
      </w:rPr>
    </w:lvl>
    <w:lvl w:ilvl="1" w:tplc="6C881612" w:tentative="1">
      <w:start w:val="1"/>
      <w:numFmt w:val="bullet"/>
      <w:lvlText w:val="•"/>
      <w:lvlJc w:val="left"/>
      <w:pPr>
        <w:tabs>
          <w:tab w:val="num" w:pos="1080"/>
        </w:tabs>
        <w:ind w:left="1080" w:hanging="360"/>
      </w:pPr>
      <w:rPr>
        <w:rFonts w:ascii="Arial" w:hAnsi="Arial" w:hint="default"/>
      </w:rPr>
    </w:lvl>
    <w:lvl w:ilvl="2" w:tplc="2230D806" w:tentative="1">
      <w:start w:val="1"/>
      <w:numFmt w:val="bullet"/>
      <w:lvlText w:val="•"/>
      <w:lvlJc w:val="left"/>
      <w:pPr>
        <w:tabs>
          <w:tab w:val="num" w:pos="1800"/>
        </w:tabs>
        <w:ind w:left="1800" w:hanging="360"/>
      </w:pPr>
      <w:rPr>
        <w:rFonts w:ascii="Arial" w:hAnsi="Arial" w:hint="default"/>
      </w:rPr>
    </w:lvl>
    <w:lvl w:ilvl="3" w:tplc="165E724A" w:tentative="1">
      <w:start w:val="1"/>
      <w:numFmt w:val="bullet"/>
      <w:lvlText w:val="•"/>
      <w:lvlJc w:val="left"/>
      <w:pPr>
        <w:tabs>
          <w:tab w:val="num" w:pos="2520"/>
        </w:tabs>
        <w:ind w:left="2520" w:hanging="360"/>
      </w:pPr>
      <w:rPr>
        <w:rFonts w:ascii="Arial" w:hAnsi="Arial" w:hint="default"/>
      </w:rPr>
    </w:lvl>
    <w:lvl w:ilvl="4" w:tplc="06B464AA" w:tentative="1">
      <w:start w:val="1"/>
      <w:numFmt w:val="bullet"/>
      <w:lvlText w:val="•"/>
      <w:lvlJc w:val="left"/>
      <w:pPr>
        <w:tabs>
          <w:tab w:val="num" w:pos="3240"/>
        </w:tabs>
        <w:ind w:left="3240" w:hanging="360"/>
      </w:pPr>
      <w:rPr>
        <w:rFonts w:ascii="Arial" w:hAnsi="Arial" w:hint="default"/>
      </w:rPr>
    </w:lvl>
    <w:lvl w:ilvl="5" w:tplc="52202310" w:tentative="1">
      <w:start w:val="1"/>
      <w:numFmt w:val="bullet"/>
      <w:lvlText w:val="•"/>
      <w:lvlJc w:val="left"/>
      <w:pPr>
        <w:tabs>
          <w:tab w:val="num" w:pos="3960"/>
        </w:tabs>
        <w:ind w:left="3960" w:hanging="360"/>
      </w:pPr>
      <w:rPr>
        <w:rFonts w:ascii="Arial" w:hAnsi="Arial" w:hint="default"/>
      </w:rPr>
    </w:lvl>
    <w:lvl w:ilvl="6" w:tplc="9FC86372" w:tentative="1">
      <w:start w:val="1"/>
      <w:numFmt w:val="bullet"/>
      <w:lvlText w:val="•"/>
      <w:lvlJc w:val="left"/>
      <w:pPr>
        <w:tabs>
          <w:tab w:val="num" w:pos="4680"/>
        </w:tabs>
        <w:ind w:left="4680" w:hanging="360"/>
      </w:pPr>
      <w:rPr>
        <w:rFonts w:ascii="Arial" w:hAnsi="Arial" w:hint="default"/>
      </w:rPr>
    </w:lvl>
    <w:lvl w:ilvl="7" w:tplc="97DA1CE8" w:tentative="1">
      <w:start w:val="1"/>
      <w:numFmt w:val="bullet"/>
      <w:lvlText w:val="•"/>
      <w:lvlJc w:val="left"/>
      <w:pPr>
        <w:tabs>
          <w:tab w:val="num" w:pos="5400"/>
        </w:tabs>
        <w:ind w:left="5400" w:hanging="360"/>
      </w:pPr>
      <w:rPr>
        <w:rFonts w:ascii="Arial" w:hAnsi="Arial" w:hint="default"/>
      </w:rPr>
    </w:lvl>
    <w:lvl w:ilvl="8" w:tplc="3AECCBA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A74191C"/>
    <w:multiLevelType w:val="hybridMultilevel"/>
    <w:tmpl w:val="059EE95E"/>
    <w:lvl w:ilvl="0" w:tplc="4B0EAD6E">
      <w:start w:val="1"/>
      <w:numFmt w:val="bullet"/>
      <w:lvlText w:val="•"/>
      <w:lvlJc w:val="left"/>
      <w:pPr>
        <w:tabs>
          <w:tab w:val="num" w:pos="360"/>
        </w:tabs>
        <w:ind w:left="360" w:hanging="360"/>
      </w:pPr>
      <w:rPr>
        <w:rFonts w:ascii="Arial" w:hAnsi="Arial" w:hint="default"/>
      </w:rPr>
    </w:lvl>
    <w:lvl w:ilvl="1" w:tplc="F90ABB3A">
      <w:numFmt w:val="bullet"/>
      <w:lvlText w:val="•"/>
      <w:lvlJc w:val="left"/>
      <w:pPr>
        <w:tabs>
          <w:tab w:val="num" w:pos="1080"/>
        </w:tabs>
        <w:ind w:left="1080" w:hanging="360"/>
      </w:pPr>
      <w:rPr>
        <w:rFonts w:ascii="Arial" w:hAnsi="Arial" w:hint="default"/>
      </w:rPr>
    </w:lvl>
    <w:lvl w:ilvl="2" w:tplc="2E7E21B8" w:tentative="1">
      <w:start w:val="1"/>
      <w:numFmt w:val="bullet"/>
      <w:lvlText w:val="•"/>
      <w:lvlJc w:val="left"/>
      <w:pPr>
        <w:tabs>
          <w:tab w:val="num" w:pos="1800"/>
        </w:tabs>
        <w:ind w:left="1800" w:hanging="360"/>
      </w:pPr>
      <w:rPr>
        <w:rFonts w:ascii="Arial" w:hAnsi="Arial" w:hint="default"/>
      </w:rPr>
    </w:lvl>
    <w:lvl w:ilvl="3" w:tplc="F3F21334" w:tentative="1">
      <w:start w:val="1"/>
      <w:numFmt w:val="bullet"/>
      <w:lvlText w:val="•"/>
      <w:lvlJc w:val="left"/>
      <w:pPr>
        <w:tabs>
          <w:tab w:val="num" w:pos="2520"/>
        </w:tabs>
        <w:ind w:left="2520" w:hanging="360"/>
      </w:pPr>
      <w:rPr>
        <w:rFonts w:ascii="Arial" w:hAnsi="Arial" w:hint="default"/>
      </w:rPr>
    </w:lvl>
    <w:lvl w:ilvl="4" w:tplc="EFEE2D78" w:tentative="1">
      <w:start w:val="1"/>
      <w:numFmt w:val="bullet"/>
      <w:lvlText w:val="•"/>
      <w:lvlJc w:val="left"/>
      <w:pPr>
        <w:tabs>
          <w:tab w:val="num" w:pos="3240"/>
        </w:tabs>
        <w:ind w:left="3240" w:hanging="360"/>
      </w:pPr>
      <w:rPr>
        <w:rFonts w:ascii="Arial" w:hAnsi="Arial" w:hint="default"/>
      </w:rPr>
    </w:lvl>
    <w:lvl w:ilvl="5" w:tplc="C4F0ADCA" w:tentative="1">
      <w:start w:val="1"/>
      <w:numFmt w:val="bullet"/>
      <w:lvlText w:val="•"/>
      <w:lvlJc w:val="left"/>
      <w:pPr>
        <w:tabs>
          <w:tab w:val="num" w:pos="3960"/>
        </w:tabs>
        <w:ind w:left="3960" w:hanging="360"/>
      </w:pPr>
      <w:rPr>
        <w:rFonts w:ascii="Arial" w:hAnsi="Arial" w:hint="default"/>
      </w:rPr>
    </w:lvl>
    <w:lvl w:ilvl="6" w:tplc="CEFAF8C2" w:tentative="1">
      <w:start w:val="1"/>
      <w:numFmt w:val="bullet"/>
      <w:lvlText w:val="•"/>
      <w:lvlJc w:val="left"/>
      <w:pPr>
        <w:tabs>
          <w:tab w:val="num" w:pos="4680"/>
        </w:tabs>
        <w:ind w:left="4680" w:hanging="360"/>
      </w:pPr>
      <w:rPr>
        <w:rFonts w:ascii="Arial" w:hAnsi="Arial" w:hint="default"/>
      </w:rPr>
    </w:lvl>
    <w:lvl w:ilvl="7" w:tplc="ED127F74" w:tentative="1">
      <w:start w:val="1"/>
      <w:numFmt w:val="bullet"/>
      <w:lvlText w:val="•"/>
      <w:lvlJc w:val="left"/>
      <w:pPr>
        <w:tabs>
          <w:tab w:val="num" w:pos="5400"/>
        </w:tabs>
        <w:ind w:left="5400" w:hanging="360"/>
      </w:pPr>
      <w:rPr>
        <w:rFonts w:ascii="Arial" w:hAnsi="Arial" w:hint="default"/>
      </w:rPr>
    </w:lvl>
    <w:lvl w:ilvl="8" w:tplc="F1A4A06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A782375"/>
    <w:multiLevelType w:val="hybridMultilevel"/>
    <w:tmpl w:val="09A8AC24"/>
    <w:lvl w:ilvl="0" w:tplc="4B102868">
      <w:start w:val="1"/>
      <w:numFmt w:val="bullet"/>
      <w:lvlText w:val="•"/>
      <w:lvlJc w:val="left"/>
      <w:pPr>
        <w:tabs>
          <w:tab w:val="num" w:pos="720"/>
        </w:tabs>
        <w:ind w:left="720" w:hanging="360"/>
      </w:pPr>
      <w:rPr>
        <w:rFonts w:ascii="Arial" w:hAnsi="Arial" w:hint="default"/>
      </w:rPr>
    </w:lvl>
    <w:lvl w:ilvl="1" w:tplc="6022768A" w:tentative="1">
      <w:start w:val="1"/>
      <w:numFmt w:val="bullet"/>
      <w:lvlText w:val="•"/>
      <w:lvlJc w:val="left"/>
      <w:pPr>
        <w:tabs>
          <w:tab w:val="num" w:pos="1440"/>
        </w:tabs>
        <w:ind w:left="1440" w:hanging="360"/>
      </w:pPr>
      <w:rPr>
        <w:rFonts w:ascii="Arial" w:hAnsi="Arial" w:hint="default"/>
      </w:rPr>
    </w:lvl>
    <w:lvl w:ilvl="2" w:tplc="0F603B70" w:tentative="1">
      <w:start w:val="1"/>
      <w:numFmt w:val="bullet"/>
      <w:lvlText w:val="•"/>
      <w:lvlJc w:val="left"/>
      <w:pPr>
        <w:tabs>
          <w:tab w:val="num" w:pos="2160"/>
        </w:tabs>
        <w:ind w:left="2160" w:hanging="360"/>
      </w:pPr>
      <w:rPr>
        <w:rFonts w:ascii="Arial" w:hAnsi="Arial" w:hint="default"/>
      </w:rPr>
    </w:lvl>
    <w:lvl w:ilvl="3" w:tplc="C9428938" w:tentative="1">
      <w:start w:val="1"/>
      <w:numFmt w:val="bullet"/>
      <w:lvlText w:val="•"/>
      <w:lvlJc w:val="left"/>
      <w:pPr>
        <w:tabs>
          <w:tab w:val="num" w:pos="2880"/>
        </w:tabs>
        <w:ind w:left="2880" w:hanging="360"/>
      </w:pPr>
      <w:rPr>
        <w:rFonts w:ascii="Arial" w:hAnsi="Arial" w:hint="default"/>
      </w:rPr>
    </w:lvl>
    <w:lvl w:ilvl="4" w:tplc="B76E8DD0" w:tentative="1">
      <w:start w:val="1"/>
      <w:numFmt w:val="bullet"/>
      <w:lvlText w:val="•"/>
      <w:lvlJc w:val="left"/>
      <w:pPr>
        <w:tabs>
          <w:tab w:val="num" w:pos="3600"/>
        </w:tabs>
        <w:ind w:left="3600" w:hanging="360"/>
      </w:pPr>
      <w:rPr>
        <w:rFonts w:ascii="Arial" w:hAnsi="Arial" w:hint="default"/>
      </w:rPr>
    </w:lvl>
    <w:lvl w:ilvl="5" w:tplc="DFDED09A" w:tentative="1">
      <w:start w:val="1"/>
      <w:numFmt w:val="bullet"/>
      <w:lvlText w:val="•"/>
      <w:lvlJc w:val="left"/>
      <w:pPr>
        <w:tabs>
          <w:tab w:val="num" w:pos="4320"/>
        </w:tabs>
        <w:ind w:left="4320" w:hanging="360"/>
      </w:pPr>
      <w:rPr>
        <w:rFonts w:ascii="Arial" w:hAnsi="Arial" w:hint="default"/>
      </w:rPr>
    </w:lvl>
    <w:lvl w:ilvl="6" w:tplc="3A844A90" w:tentative="1">
      <w:start w:val="1"/>
      <w:numFmt w:val="bullet"/>
      <w:lvlText w:val="•"/>
      <w:lvlJc w:val="left"/>
      <w:pPr>
        <w:tabs>
          <w:tab w:val="num" w:pos="5040"/>
        </w:tabs>
        <w:ind w:left="5040" w:hanging="360"/>
      </w:pPr>
      <w:rPr>
        <w:rFonts w:ascii="Arial" w:hAnsi="Arial" w:hint="default"/>
      </w:rPr>
    </w:lvl>
    <w:lvl w:ilvl="7" w:tplc="E29C008A" w:tentative="1">
      <w:start w:val="1"/>
      <w:numFmt w:val="bullet"/>
      <w:lvlText w:val="•"/>
      <w:lvlJc w:val="left"/>
      <w:pPr>
        <w:tabs>
          <w:tab w:val="num" w:pos="5760"/>
        </w:tabs>
        <w:ind w:left="5760" w:hanging="360"/>
      </w:pPr>
      <w:rPr>
        <w:rFonts w:ascii="Arial" w:hAnsi="Arial" w:hint="default"/>
      </w:rPr>
    </w:lvl>
    <w:lvl w:ilvl="8" w:tplc="FE3AC5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F1BA8"/>
    <w:multiLevelType w:val="hybridMultilevel"/>
    <w:tmpl w:val="45E86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56A28"/>
    <w:multiLevelType w:val="hybridMultilevel"/>
    <w:tmpl w:val="ACB67830"/>
    <w:lvl w:ilvl="0" w:tplc="62024A6E">
      <w:start w:val="1"/>
      <w:numFmt w:val="bullet"/>
      <w:lvlText w:val="•"/>
      <w:lvlJc w:val="left"/>
      <w:pPr>
        <w:tabs>
          <w:tab w:val="num" w:pos="360"/>
        </w:tabs>
        <w:ind w:left="360" w:hanging="360"/>
      </w:pPr>
      <w:rPr>
        <w:rFonts w:ascii="Arial" w:hAnsi="Arial" w:hint="default"/>
      </w:rPr>
    </w:lvl>
    <w:lvl w:ilvl="1" w:tplc="CEE6EF68">
      <w:numFmt w:val="bullet"/>
      <w:lvlText w:val="o"/>
      <w:lvlJc w:val="left"/>
      <w:pPr>
        <w:tabs>
          <w:tab w:val="num" w:pos="1080"/>
        </w:tabs>
        <w:ind w:left="1080" w:hanging="360"/>
      </w:pPr>
      <w:rPr>
        <w:rFonts w:ascii="Courier New" w:hAnsi="Courier New" w:hint="default"/>
      </w:rPr>
    </w:lvl>
    <w:lvl w:ilvl="2" w:tplc="F2BEFCC4" w:tentative="1">
      <w:start w:val="1"/>
      <w:numFmt w:val="bullet"/>
      <w:lvlText w:val="•"/>
      <w:lvlJc w:val="left"/>
      <w:pPr>
        <w:tabs>
          <w:tab w:val="num" w:pos="1800"/>
        </w:tabs>
        <w:ind w:left="1800" w:hanging="360"/>
      </w:pPr>
      <w:rPr>
        <w:rFonts w:ascii="Arial" w:hAnsi="Arial" w:hint="default"/>
      </w:rPr>
    </w:lvl>
    <w:lvl w:ilvl="3" w:tplc="A0E4EC3A" w:tentative="1">
      <w:start w:val="1"/>
      <w:numFmt w:val="bullet"/>
      <w:lvlText w:val="•"/>
      <w:lvlJc w:val="left"/>
      <w:pPr>
        <w:tabs>
          <w:tab w:val="num" w:pos="2520"/>
        </w:tabs>
        <w:ind w:left="2520" w:hanging="360"/>
      </w:pPr>
      <w:rPr>
        <w:rFonts w:ascii="Arial" w:hAnsi="Arial" w:hint="default"/>
      </w:rPr>
    </w:lvl>
    <w:lvl w:ilvl="4" w:tplc="13F027F6" w:tentative="1">
      <w:start w:val="1"/>
      <w:numFmt w:val="bullet"/>
      <w:lvlText w:val="•"/>
      <w:lvlJc w:val="left"/>
      <w:pPr>
        <w:tabs>
          <w:tab w:val="num" w:pos="3240"/>
        </w:tabs>
        <w:ind w:left="3240" w:hanging="360"/>
      </w:pPr>
      <w:rPr>
        <w:rFonts w:ascii="Arial" w:hAnsi="Arial" w:hint="default"/>
      </w:rPr>
    </w:lvl>
    <w:lvl w:ilvl="5" w:tplc="7A44EF60" w:tentative="1">
      <w:start w:val="1"/>
      <w:numFmt w:val="bullet"/>
      <w:lvlText w:val="•"/>
      <w:lvlJc w:val="left"/>
      <w:pPr>
        <w:tabs>
          <w:tab w:val="num" w:pos="3960"/>
        </w:tabs>
        <w:ind w:left="3960" w:hanging="360"/>
      </w:pPr>
      <w:rPr>
        <w:rFonts w:ascii="Arial" w:hAnsi="Arial" w:hint="default"/>
      </w:rPr>
    </w:lvl>
    <w:lvl w:ilvl="6" w:tplc="F19CAC46" w:tentative="1">
      <w:start w:val="1"/>
      <w:numFmt w:val="bullet"/>
      <w:lvlText w:val="•"/>
      <w:lvlJc w:val="left"/>
      <w:pPr>
        <w:tabs>
          <w:tab w:val="num" w:pos="4680"/>
        </w:tabs>
        <w:ind w:left="4680" w:hanging="360"/>
      </w:pPr>
      <w:rPr>
        <w:rFonts w:ascii="Arial" w:hAnsi="Arial" w:hint="default"/>
      </w:rPr>
    </w:lvl>
    <w:lvl w:ilvl="7" w:tplc="90C08BFA" w:tentative="1">
      <w:start w:val="1"/>
      <w:numFmt w:val="bullet"/>
      <w:lvlText w:val="•"/>
      <w:lvlJc w:val="left"/>
      <w:pPr>
        <w:tabs>
          <w:tab w:val="num" w:pos="5400"/>
        </w:tabs>
        <w:ind w:left="5400" w:hanging="360"/>
      </w:pPr>
      <w:rPr>
        <w:rFonts w:ascii="Arial" w:hAnsi="Arial" w:hint="default"/>
      </w:rPr>
    </w:lvl>
    <w:lvl w:ilvl="8" w:tplc="9622363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91B272A"/>
    <w:multiLevelType w:val="hybridMultilevel"/>
    <w:tmpl w:val="6008B05A"/>
    <w:lvl w:ilvl="0" w:tplc="0B6CB45C">
      <w:start w:val="1"/>
      <w:numFmt w:val="bullet"/>
      <w:lvlText w:val="•"/>
      <w:lvlJc w:val="left"/>
      <w:pPr>
        <w:tabs>
          <w:tab w:val="num" w:pos="720"/>
        </w:tabs>
        <w:ind w:left="720" w:hanging="360"/>
      </w:pPr>
      <w:rPr>
        <w:rFonts w:ascii="Arial" w:hAnsi="Arial" w:hint="default"/>
      </w:rPr>
    </w:lvl>
    <w:lvl w:ilvl="1" w:tplc="BC629120">
      <w:start w:val="110"/>
      <w:numFmt w:val="bullet"/>
      <w:lvlText w:val="o"/>
      <w:lvlJc w:val="left"/>
      <w:pPr>
        <w:tabs>
          <w:tab w:val="num" w:pos="1440"/>
        </w:tabs>
        <w:ind w:left="1440" w:hanging="360"/>
      </w:pPr>
      <w:rPr>
        <w:rFonts w:ascii="Courier New" w:hAnsi="Courier New" w:hint="default"/>
      </w:rPr>
    </w:lvl>
    <w:lvl w:ilvl="2" w:tplc="DE54BE32" w:tentative="1">
      <w:start w:val="1"/>
      <w:numFmt w:val="bullet"/>
      <w:lvlText w:val="•"/>
      <w:lvlJc w:val="left"/>
      <w:pPr>
        <w:tabs>
          <w:tab w:val="num" w:pos="2160"/>
        </w:tabs>
        <w:ind w:left="2160" w:hanging="360"/>
      </w:pPr>
      <w:rPr>
        <w:rFonts w:ascii="Arial" w:hAnsi="Arial" w:hint="default"/>
      </w:rPr>
    </w:lvl>
    <w:lvl w:ilvl="3" w:tplc="F77E42A8" w:tentative="1">
      <w:start w:val="1"/>
      <w:numFmt w:val="bullet"/>
      <w:lvlText w:val="•"/>
      <w:lvlJc w:val="left"/>
      <w:pPr>
        <w:tabs>
          <w:tab w:val="num" w:pos="2880"/>
        </w:tabs>
        <w:ind w:left="2880" w:hanging="360"/>
      </w:pPr>
      <w:rPr>
        <w:rFonts w:ascii="Arial" w:hAnsi="Arial" w:hint="default"/>
      </w:rPr>
    </w:lvl>
    <w:lvl w:ilvl="4" w:tplc="816A3936" w:tentative="1">
      <w:start w:val="1"/>
      <w:numFmt w:val="bullet"/>
      <w:lvlText w:val="•"/>
      <w:lvlJc w:val="left"/>
      <w:pPr>
        <w:tabs>
          <w:tab w:val="num" w:pos="3600"/>
        </w:tabs>
        <w:ind w:left="3600" w:hanging="360"/>
      </w:pPr>
      <w:rPr>
        <w:rFonts w:ascii="Arial" w:hAnsi="Arial" w:hint="default"/>
      </w:rPr>
    </w:lvl>
    <w:lvl w:ilvl="5" w:tplc="54CA4102" w:tentative="1">
      <w:start w:val="1"/>
      <w:numFmt w:val="bullet"/>
      <w:lvlText w:val="•"/>
      <w:lvlJc w:val="left"/>
      <w:pPr>
        <w:tabs>
          <w:tab w:val="num" w:pos="4320"/>
        </w:tabs>
        <w:ind w:left="4320" w:hanging="360"/>
      </w:pPr>
      <w:rPr>
        <w:rFonts w:ascii="Arial" w:hAnsi="Arial" w:hint="default"/>
      </w:rPr>
    </w:lvl>
    <w:lvl w:ilvl="6" w:tplc="5DD0847A" w:tentative="1">
      <w:start w:val="1"/>
      <w:numFmt w:val="bullet"/>
      <w:lvlText w:val="•"/>
      <w:lvlJc w:val="left"/>
      <w:pPr>
        <w:tabs>
          <w:tab w:val="num" w:pos="5040"/>
        </w:tabs>
        <w:ind w:left="5040" w:hanging="360"/>
      </w:pPr>
      <w:rPr>
        <w:rFonts w:ascii="Arial" w:hAnsi="Arial" w:hint="default"/>
      </w:rPr>
    </w:lvl>
    <w:lvl w:ilvl="7" w:tplc="9C46BFBE" w:tentative="1">
      <w:start w:val="1"/>
      <w:numFmt w:val="bullet"/>
      <w:lvlText w:val="•"/>
      <w:lvlJc w:val="left"/>
      <w:pPr>
        <w:tabs>
          <w:tab w:val="num" w:pos="5760"/>
        </w:tabs>
        <w:ind w:left="5760" w:hanging="360"/>
      </w:pPr>
      <w:rPr>
        <w:rFonts w:ascii="Arial" w:hAnsi="Arial" w:hint="default"/>
      </w:rPr>
    </w:lvl>
    <w:lvl w:ilvl="8" w:tplc="62082DD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D415B0"/>
    <w:multiLevelType w:val="hybridMultilevel"/>
    <w:tmpl w:val="48EE20CA"/>
    <w:lvl w:ilvl="0" w:tplc="3132AC72">
      <w:start w:val="1"/>
      <w:numFmt w:val="bullet"/>
      <w:lvlText w:val="•"/>
      <w:lvlJc w:val="left"/>
      <w:pPr>
        <w:tabs>
          <w:tab w:val="num" w:pos="360"/>
        </w:tabs>
        <w:ind w:left="360" w:hanging="360"/>
      </w:pPr>
      <w:rPr>
        <w:rFonts w:ascii="Arial" w:hAnsi="Arial" w:hint="default"/>
      </w:rPr>
    </w:lvl>
    <w:lvl w:ilvl="1" w:tplc="38B4D378">
      <w:numFmt w:val="bullet"/>
      <w:lvlText w:val="o"/>
      <w:lvlJc w:val="left"/>
      <w:pPr>
        <w:tabs>
          <w:tab w:val="num" w:pos="1080"/>
        </w:tabs>
        <w:ind w:left="1080" w:hanging="360"/>
      </w:pPr>
      <w:rPr>
        <w:rFonts w:ascii="Courier New" w:hAnsi="Courier New" w:hint="default"/>
      </w:rPr>
    </w:lvl>
    <w:lvl w:ilvl="2" w:tplc="63701756" w:tentative="1">
      <w:start w:val="1"/>
      <w:numFmt w:val="bullet"/>
      <w:lvlText w:val="•"/>
      <w:lvlJc w:val="left"/>
      <w:pPr>
        <w:tabs>
          <w:tab w:val="num" w:pos="1800"/>
        </w:tabs>
        <w:ind w:left="1800" w:hanging="360"/>
      </w:pPr>
      <w:rPr>
        <w:rFonts w:ascii="Arial" w:hAnsi="Arial" w:hint="default"/>
      </w:rPr>
    </w:lvl>
    <w:lvl w:ilvl="3" w:tplc="B05C2FE0" w:tentative="1">
      <w:start w:val="1"/>
      <w:numFmt w:val="bullet"/>
      <w:lvlText w:val="•"/>
      <w:lvlJc w:val="left"/>
      <w:pPr>
        <w:tabs>
          <w:tab w:val="num" w:pos="2520"/>
        </w:tabs>
        <w:ind w:left="2520" w:hanging="360"/>
      </w:pPr>
      <w:rPr>
        <w:rFonts w:ascii="Arial" w:hAnsi="Arial" w:hint="default"/>
      </w:rPr>
    </w:lvl>
    <w:lvl w:ilvl="4" w:tplc="0FBCE03C" w:tentative="1">
      <w:start w:val="1"/>
      <w:numFmt w:val="bullet"/>
      <w:lvlText w:val="•"/>
      <w:lvlJc w:val="left"/>
      <w:pPr>
        <w:tabs>
          <w:tab w:val="num" w:pos="3240"/>
        </w:tabs>
        <w:ind w:left="3240" w:hanging="360"/>
      </w:pPr>
      <w:rPr>
        <w:rFonts w:ascii="Arial" w:hAnsi="Arial" w:hint="default"/>
      </w:rPr>
    </w:lvl>
    <w:lvl w:ilvl="5" w:tplc="1140143E" w:tentative="1">
      <w:start w:val="1"/>
      <w:numFmt w:val="bullet"/>
      <w:lvlText w:val="•"/>
      <w:lvlJc w:val="left"/>
      <w:pPr>
        <w:tabs>
          <w:tab w:val="num" w:pos="3960"/>
        </w:tabs>
        <w:ind w:left="3960" w:hanging="360"/>
      </w:pPr>
      <w:rPr>
        <w:rFonts w:ascii="Arial" w:hAnsi="Arial" w:hint="default"/>
      </w:rPr>
    </w:lvl>
    <w:lvl w:ilvl="6" w:tplc="EFAA04FA" w:tentative="1">
      <w:start w:val="1"/>
      <w:numFmt w:val="bullet"/>
      <w:lvlText w:val="•"/>
      <w:lvlJc w:val="left"/>
      <w:pPr>
        <w:tabs>
          <w:tab w:val="num" w:pos="4680"/>
        </w:tabs>
        <w:ind w:left="4680" w:hanging="360"/>
      </w:pPr>
      <w:rPr>
        <w:rFonts w:ascii="Arial" w:hAnsi="Arial" w:hint="default"/>
      </w:rPr>
    </w:lvl>
    <w:lvl w:ilvl="7" w:tplc="5E7E663A" w:tentative="1">
      <w:start w:val="1"/>
      <w:numFmt w:val="bullet"/>
      <w:lvlText w:val="•"/>
      <w:lvlJc w:val="left"/>
      <w:pPr>
        <w:tabs>
          <w:tab w:val="num" w:pos="5400"/>
        </w:tabs>
        <w:ind w:left="5400" w:hanging="360"/>
      </w:pPr>
      <w:rPr>
        <w:rFonts w:ascii="Arial" w:hAnsi="Arial" w:hint="default"/>
      </w:rPr>
    </w:lvl>
    <w:lvl w:ilvl="8" w:tplc="5F8007D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2A76A8A"/>
    <w:multiLevelType w:val="hybridMultilevel"/>
    <w:tmpl w:val="F03A8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02DF5"/>
    <w:multiLevelType w:val="hybridMultilevel"/>
    <w:tmpl w:val="8DF679AA"/>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586279"/>
    <w:multiLevelType w:val="hybridMultilevel"/>
    <w:tmpl w:val="07B2B252"/>
    <w:lvl w:ilvl="0" w:tplc="A6325552">
      <w:start w:val="1"/>
      <w:numFmt w:val="bullet"/>
      <w:lvlText w:val="•"/>
      <w:lvlJc w:val="left"/>
      <w:pPr>
        <w:tabs>
          <w:tab w:val="num" w:pos="360"/>
        </w:tabs>
        <w:ind w:left="360" w:hanging="360"/>
      </w:pPr>
      <w:rPr>
        <w:rFonts w:ascii="Arial" w:hAnsi="Arial" w:hint="default"/>
      </w:rPr>
    </w:lvl>
    <w:lvl w:ilvl="1" w:tplc="821AC396" w:tentative="1">
      <w:start w:val="1"/>
      <w:numFmt w:val="bullet"/>
      <w:lvlText w:val="•"/>
      <w:lvlJc w:val="left"/>
      <w:pPr>
        <w:tabs>
          <w:tab w:val="num" w:pos="1080"/>
        </w:tabs>
        <w:ind w:left="1080" w:hanging="360"/>
      </w:pPr>
      <w:rPr>
        <w:rFonts w:ascii="Arial" w:hAnsi="Arial" w:hint="default"/>
      </w:rPr>
    </w:lvl>
    <w:lvl w:ilvl="2" w:tplc="08946DCA" w:tentative="1">
      <w:start w:val="1"/>
      <w:numFmt w:val="bullet"/>
      <w:lvlText w:val="•"/>
      <w:lvlJc w:val="left"/>
      <w:pPr>
        <w:tabs>
          <w:tab w:val="num" w:pos="1800"/>
        </w:tabs>
        <w:ind w:left="1800" w:hanging="360"/>
      </w:pPr>
      <w:rPr>
        <w:rFonts w:ascii="Arial" w:hAnsi="Arial" w:hint="default"/>
      </w:rPr>
    </w:lvl>
    <w:lvl w:ilvl="3" w:tplc="6E04E83C" w:tentative="1">
      <w:start w:val="1"/>
      <w:numFmt w:val="bullet"/>
      <w:lvlText w:val="•"/>
      <w:lvlJc w:val="left"/>
      <w:pPr>
        <w:tabs>
          <w:tab w:val="num" w:pos="2520"/>
        </w:tabs>
        <w:ind w:left="2520" w:hanging="360"/>
      </w:pPr>
      <w:rPr>
        <w:rFonts w:ascii="Arial" w:hAnsi="Arial" w:hint="default"/>
      </w:rPr>
    </w:lvl>
    <w:lvl w:ilvl="4" w:tplc="D62293D4" w:tentative="1">
      <w:start w:val="1"/>
      <w:numFmt w:val="bullet"/>
      <w:lvlText w:val="•"/>
      <w:lvlJc w:val="left"/>
      <w:pPr>
        <w:tabs>
          <w:tab w:val="num" w:pos="3240"/>
        </w:tabs>
        <w:ind w:left="3240" w:hanging="360"/>
      </w:pPr>
      <w:rPr>
        <w:rFonts w:ascii="Arial" w:hAnsi="Arial" w:hint="default"/>
      </w:rPr>
    </w:lvl>
    <w:lvl w:ilvl="5" w:tplc="C786D202" w:tentative="1">
      <w:start w:val="1"/>
      <w:numFmt w:val="bullet"/>
      <w:lvlText w:val="•"/>
      <w:lvlJc w:val="left"/>
      <w:pPr>
        <w:tabs>
          <w:tab w:val="num" w:pos="3960"/>
        </w:tabs>
        <w:ind w:left="3960" w:hanging="360"/>
      </w:pPr>
      <w:rPr>
        <w:rFonts w:ascii="Arial" w:hAnsi="Arial" w:hint="default"/>
      </w:rPr>
    </w:lvl>
    <w:lvl w:ilvl="6" w:tplc="0D2EDAE4" w:tentative="1">
      <w:start w:val="1"/>
      <w:numFmt w:val="bullet"/>
      <w:lvlText w:val="•"/>
      <w:lvlJc w:val="left"/>
      <w:pPr>
        <w:tabs>
          <w:tab w:val="num" w:pos="4680"/>
        </w:tabs>
        <w:ind w:left="4680" w:hanging="360"/>
      </w:pPr>
      <w:rPr>
        <w:rFonts w:ascii="Arial" w:hAnsi="Arial" w:hint="default"/>
      </w:rPr>
    </w:lvl>
    <w:lvl w:ilvl="7" w:tplc="ED7659FC" w:tentative="1">
      <w:start w:val="1"/>
      <w:numFmt w:val="bullet"/>
      <w:lvlText w:val="•"/>
      <w:lvlJc w:val="left"/>
      <w:pPr>
        <w:tabs>
          <w:tab w:val="num" w:pos="5400"/>
        </w:tabs>
        <w:ind w:left="5400" w:hanging="360"/>
      </w:pPr>
      <w:rPr>
        <w:rFonts w:ascii="Arial" w:hAnsi="Arial" w:hint="default"/>
      </w:rPr>
    </w:lvl>
    <w:lvl w:ilvl="8" w:tplc="AB6E0AD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AFC151E"/>
    <w:multiLevelType w:val="hybridMultilevel"/>
    <w:tmpl w:val="B47437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9B3659"/>
    <w:multiLevelType w:val="hybridMultilevel"/>
    <w:tmpl w:val="83360D52"/>
    <w:lvl w:ilvl="0" w:tplc="3EDA95CA">
      <w:start w:val="1"/>
      <w:numFmt w:val="bullet"/>
      <w:lvlText w:val="•"/>
      <w:lvlJc w:val="left"/>
      <w:pPr>
        <w:tabs>
          <w:tab w:val="num" w:pos="360"/>
        </w:tabs>
        <w:ind w:left="360" w:hanging="360"/>
      </w:pPr>
      <w:rPr>
        <w:rFonts w:ascii="Arial" w:hAnsi="Arial" w:hint="default"/>
      </w:rPr>
    </w:lvl>
    <w:lvl w:ilvl="1" w:tplc="E02EF302" w:tentative="1">
      <w:start w:val="1"/>
      <w:numFmt w:val="bullet"/>
      <w:lvlText w:val="•"/>
      <w:lvlJc w:val="left"/>
      <w:pPr>
        <w:tabs>
          <w:tab w:val="num" w:pos="1080"/>
        </w:tabs>
        <w:ind w:left="1080" w:hanging="360"/>
      </w:pPr>
      <w:rPr>
        <w:rFonts w:ascii="Arial" w:hAnsi="Arial" w:hint="default"/>
      </w:rPr>
    </w:lvl>
    <w:lvl w:ilvl="2" w:tplc="22C8C614" w:tentative="1">
      <w:start w:val="1"/>
      <w:numFmt w:val="bullet"/>
      <w:lvlText w:val="•"/>
      <w:lvlJc w:val="left"/>
      <w:pPr>
        <w:tabs>
          <w:tab w:val="num" w:pos="1800"/>
        </w:tabs>
        <w:ind w:left="1800" w:hanging="360"/>
      </w:pPr>
      <w:rPr>
        <w:rFonts w:ascii="Arial" w:hAnsi="Arial" w:hint="default"/>
      </w:rPr>
    </w:lvl>
    <w:lvl w:ilvl="3" w:tplc="9A58D2BE" w:tentative="1">
      <w:start w:val="1"/>
      <w:numFmt w:val="bullet"/>
      <w:lvlText w:val="•"/>
      <w:lvlJc w:val="left"/>
      <w:pPr>
        <w:tabs>
          <w:tab w:val="num" w:pos="2520"/>
        </w:tabs>
        <w:ind w:left="2520" w:hanging="360"/>
      </w:pPr>
      <w:rPr>
        <w:rFonts w:ascii="Arial" w:hAnsi="Arial" w:hint="default"/>
      </w:rPr>
    </w:lvl>
    <w:lvl w:ilvl="4" w:tplc="5C849422" w:tentative="1">
      <w:start w:val="1"/>
      <w:numFmt w:val="bullet"/>
      <w:lvlText w:val="•"/>
      <w:lvlJc w:val="left"/>
      <w:pPr>
        <w:tabs>
          <w:tab w:val="num" w:pos="3240"/>
        </w:tabs>
        <w:ind w:left="3240" w:hanging="360"/>
      </w:pPr>
      <w:rPr>
        <w:rFonts w:ascii="Arial" w:hAnsi="Arial" w:hint="default"/>
      </w:rPr>
    </w:lvl>
    <w:lvl w:ilvl="5" w:tplc="59B4E828" w:tentative="1">
      <w:start w:val="1"/>
      <w:numFmt w:val="bullet"/>
      <w:lvlText w:val="•"/>
      <w:lvlJc w:val="left"/>
      <w:pPr>
        <w:tabs>
          <w:tab w:val="num" w:pos="3960"/>
        </w:tabs>
        <w:ind w:left="3960" w:hanging="360"/>
      </w:pPr>
      <w:rPr>
        <w:rFonts w:ascii="Arial" w:hAnsi="Arial" w:hint="default"/>
      </w:rPr>
    </w:lvl>
    <w:lvl w:ilvl="6" w:tplc="E97281B8" w:tentative="1">
      <w:start w:val="1"/>
      <w:numFmt w:val="bullet"/>
      <w:lvlText w:val="•"/>
      <w:lvlJc w:val="left"/>
      <w:pPr>
        <w:tabs>
          <w:tab w:val="num" w:pos="4680"/>
        </w:tabs>
        <w:ind w:left="4680" w:hanging="360"/>
      </w:pPr>
      <w:rPr>
        <w:rFonts w:ascii="Arial" w:hAnsi="Arial" w:hint="default"/>
      </w:rPr>
    </w:lvl>
    <w:lvl w:ilvl="7" w:tplc="D0CCBBF4" w:tentative="1">
      <w:start w:val="1"/>
      <w:numFmt w:val="bullet"/>
      <w:lvlText w:val="•"/>
      <w:lvlJc w:val="left"/>
      <w:pPr>
        <w:tabs>
          <w:tab w:val="num" w:pos="5400"/>
        </w:tabs>
        <w:ind w:left="5400" w:hanging="360"/>
      </w:pPr>
      <w:rPr>
        <w:rFonts w:ascii="Arial" w:hAnsi="Arial" w:hint="default"/>
      </w:rPr>
    </w:lvl>
    <w:lvl w:ilvl="8" w:tplc="F1F0352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DAF15F7"/>
    <w:multiLevelType w:val="hybridMultilevel"/>
    <w:tmpl w:val="FCF27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25869"/>
    <w:multiLevelType w:val="hybridMultilevel"/>
    <w:tmpl w:val="E6A87F98"/>
    <w:lvl w:ilvl="0" w:tplc="9060515E">
      <w:start w:val="1"/>
      <w:numFmt w:val="decimal"/>
      <w:lvlText w:val="%1."/>
      <w:lvlJc w:val="left"/>
      <w:pPr>
        <w:ind w:left="360" w:hanging="360"/>
      </w:pPr>
      <w:rPr>
        <w:rFonts w:asciiTheme="minorHAnsi" w:hAnsiTheme="minorHAnsi" w:hint="default"/>
      </w:rPr>
    </w:lvl>
    <w:lvl w:ilvl="1" w:tplc="C78CFBCA">
      <w:start w:val="1"/>
      <w:numFmt w:val="bullet"/>
      <w:lvlText w:val=""/>
      <w:lvlJc w:val="left"/>
      <w:pPr>
        <w:ind w:left="1080" w:hanging="360"/>
      </w:pPr>
      <w:rPr>
        <w:rFonts w:ascii="Wingdings" w:hAnsi="Wingdings" w:hint="default"/>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0D6163"/>
    <w:multiLevelType w:val="hybridMultilevel"/>
    <w:tmpl w:val="9E12BCC2"/>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5795759">
    <w:abstractNumId w:val="2"/>
  </w:num>
  <w:num w:numId="2" w16cid:durableId="223377937">
    <w:abstractNumId w:val="6"/>
  </w:num>
  <w:num w:numId="3" w16cid:durableId="36200953">
    <w:abstractNumId w:val="24"/>
  </w:num>
  <w:num w:numId="4" w16cid:durableId="2095471743">
    <w:abstractNumId w:val="19"/>
  </w:num>
  <w:num w:numId="5" w16cid:durableId="1150708476">
    <w:abstractNumId w:val="14"/>
  </w:num>
  <w:num w:numId="6" w16cid:durableId="1632058973">
    <w:abstractNumId w:val="31"/>
  </w:num>
  <w:num w:numId="7" w16cid:durableId="1641957472">
    <w:abstractNumId w:val="0"/>
  </w:num>
  <w:num w:numId="8" w16cid:durableId="172696267">
    <w:abstractNumId w:val="3"/>
  </w:num>
  <w:num w:numId="9" w16cid:durableId="457841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377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4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3637262">
    <w:abstractNumId w:val="26"/>
  </w:num>
  <w:num w:numId="13" w16cid:durableId="449905931">
    <w:abstractNumId w:val="2"/>
  </w:num>
  <w:num w:numId="14" w16cid:durableId="595476383">
    <w:abstractNumId w:val="2"/>
  </w:num>
  <w:num w:numId="15" w16cid:durableId="1702314930">
    <w:abstractNumId w:val="23"/>
  </w:num>
  <w:num w:numId="16" w16cid:durableId="1802384366">
    <w:abstractNumId w:val="17"/>
  </w:num>
  <w:num w:numId="17" w16cid:durableId="1633753014">
    <w:abstractNumId w:val="20"/>
  </w:num>
  <w:num w:numId="18" w16cid:durableId="1902910407">
    <w:abstractNumId w:val="28"/>
  </w:num>
  <w:num w:numId="19" w16cid:durableId="119344050">
    <w:abstractNumId w:val="7"/>
  </w:num>
  <w:num w:numId="20" w16cid:durableId="1126045316">
    <w:abstractNumId w:val="12"/>
  </w:num>
  <w:num w:numId="21" w16cid:durableId="1965233306">
    <w:abstractNumId w:val="25"/>
  </w:num>
  <w:num w:numId="22" w16cid:durableId="1707363386">
    <w:abstractNumId w:val="8"/>
  </w:num>
  <w:num w:numId="23" w16cid:durableId="901016343">
    <w:abstractNumId w:val="1"/>
  </w:num>
  <w:num w:numId="24" w16cid:durableId="1085765661">
    <w:abstractNumId w:val="22"/>
  </w:num>
  <w:num w:numId="25" w16cid:durableId="2022660244">
    <w:abstractNumId w:val="32"/>
  </w:num>
  <w:num w:numId="26" w16cid:durableId="1295212320">
    <w:abstractNumId w:val="9"/>
  </w:num>
  <w:num w:numId="27" w16cid:durableId="1735590421">
    <w:abstractNumId w:val="15"/>
  </w:num>
  <w:num w:numId="28" w16cid:durableId="1322807471">
    <w:abstractNumId w:val="13"/>
  </w:num>
  <w:num w:numId="29" w16cid:durableId="1921207868">
    <w:abstractNumId w:val="4"/>
  </w:num>
  <w:num w:numId="30" w16cid:durableId="1557935017">
    <w:abstractNumId w:val="11"/>
  </w:num>
  <w:num w:numId="31" w16cid:durableId="244580710">
    <w:abstractNumId w:val="21"/>
  </w:num>
  <w:num w:numId="32" w16cid:durableId="75372164">
    <w:abstractNumId w:val="30"/>
  </w:num>
  <w:num w:numId="33" w16cid:durableId="2000689894">
    <w:abstractNumId w:val="18"/>
  </w:num>
  <w:num w:numId="34" w16cid:durableId="1146120659">
    <w:abstractNumId w:val="10"/>
  </w:num>
  <w:num w:numId="35" w16cid:durableId="138616395">
    <w:abstractNumId w:val="27"/>
  </w:num>
  <w:num w:numId="36" w16cid:durableId="843667720">
    <w:abstractNumId w:val="16"/>
  </w:num>
  <w:num w:numId="37" w16cid:durableId="1192062783">
    <w:abstractNumId w:val="5"/>
  </w:num>
  <w:num w:numId="38" w16cid:durableId="958608207">
    <w:abstractNumId w:val="34"/>
  </w:num>
  <w:num w:numId="39" w16cid:durableId="1345092983">
    <w:abstractNumId w:val="33"/>
  </w:num>
  <w:num w:numId="40" w16cid:durableId="1264146533">
    <w:abstractNumId w:val="35"/>
  </w:num>
  <w:num w:numId="41" w16cid:durableId="1677950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0924"/>
    <w:rsid w:val="000055D7"/>
    <w:rsid w:val="00005ADB"/>
    <w:rsid w:val="0000647D"/>
    <w:rsid w:val="00007109"/>
    <w:rsid w:val="00013880"/>
    <w:rsid w:val="000178B0"/>
    <w:rsid w:val="000213BD"/>
    <w:rsid w:val="00023E4D"/>
    <w:rsid w:val="00027F89"/>
    <w:rsid w:val="00040442"/>
    <w:rsid w:val="00042F40"/>
    <w:rsid w:val="000430F4"/>
    <w:rsid w:val="000444BE"/>
    <w:rsid w:val="00044FBA"/>
    <w:rsid w:val="00045199"/>
    <w:rsid w:val="00051DE1"/>
    <w:rsid w:val="00055ED8"/>
    <w:rsid w:val="00056173"/>
    <w:rsid w:val="000565F5"/>
    <w:rsid w:val="00057914"/>
    <w:rsid w:val="00057938"/>
    <w:rsid w:val="000669A4"/>
    <w:rsid w:val="00067CE7"/>
    <w:rsid w:val="00073B03"/>
    <w:rsid w:val="00076D0A"/>
    <w:rsid w:val="0007750B"/>
    <w:rsid w:val="000775FA"/>
    <w:rsid w:val="00077BE7"/>
    <w:rsid w:val="00082AB5"/>
    <w:rsid w:val="00083936"/>
    <w:rsid w:val="00085786"/>
    <w:rsid w:val="00085AFE"/>
    <w:rsid w:val="00086A8E"/>
    <w:rsid w:val="00091AA6"/>
    <w:rsid w:val="00092050"/>
    <w:rsid w:val="000A0992"/>
    <w:rsid w:val="000A1840"/>
    <w:rsid w:val="000A255B"/>
    <w:rsid w:val="000A7483"/>
    <w:rsid w:val="000A786E"/>
    <w:rsid w:val="000B0B56"/>
    <w:rsid w:val="000B2179"/>
    <w:rsid w:val="000B62F7"/>
    <w:rsid w:val="000C2654"/>
    <w:rsid w:val="000C3162"/>
    <w:rsid w:val="000E0C7D"/>
    <w:rsid w:val="000E3BDE"/>
    <w:rsid w:val="000E60A8"/>
    <w:rsid w:val="000F423E"/>
    <w:rsid w:val="000F6A22"/>
    <w:rsid w:val="00101B4F"/>
    <w:rsid w:val="00102F43"/>
    <w:rsid w:val="001059BF"/>
    <w:rsid w:val="00105D2B"/>
    <w:rsid w:val="00111175"/>
    <w:rsid w:val="001117EC"/>
    <w:rsid w:val="001138F8"/>
    <w:rsid w:val="00116035"/>
    <w:rsid w:val="00117BAD"/>
    <w:rsid w:val="00122CEF"/>
    <w:rsid w:val="0012456C"/>
    <w:rsid w:val="001262F7"/>
    <w:rsid w:val="00127607"/>
    <w:rsid w:val="001314C0"/>
    <w:rsid w:val="001339ED"/>
    <w:rsid w:val="00133EB2"/>
    <w:rsid w:val="00140618"/>
    <w:rsid w:val="00143CCF"/>
    <w:rsid w:val="0014545F"/>
    <w:rsid w:val="00147DE4"/>
    <w:rsid w:val="00150C66"/>
    <w:rsid w:val="00152ACC"/>
    <w:rsid w:val="00153730"/>
    <w:rsid w:val="00154923"/>
    <w:rsid w:val="00157488"/>
    <w:rsid w:val="001604CC"/>
    <w:rsid w:val="00163438"/>
    <w:rsid w:val="001635BA"/>
    <w:rsid w:val="00163EA1"/>
    <w:rsid w:val="00165826"/>
    <w:rsid w:val="00166048"/>
    <w:rsid w:val="00166A71"/>
    <w:rsid w:val="00171594"/>
    <w:rsid w:val="001763A0"/>
    <w:rsid w:val="00177B34"/>
    <w:rsid w:val="00182D74"/>
    <w:rsid w:val="00183BFB"/>
    <w:rsid w:val="001845B6"/>
    <w:rsid w:val="001847A8"/>
    <w:rsid w:val="00187CB4"/>
    <w:rsid w:val="0019123D"/>
    <w:rsid w:val="00194AF5"/>
    <w:rsid w:val="00195D4C"/>
    <w:rsid w:val="001961C4"/>
    <w:rsid w:val="00196FC8"/>
    <w:rsid w:val="001A3B84"/>
    <w:rsid w:val="001A4AB8"/>
    <w:rsid w:val="001A4E06"/>
    <w:rsid w:val="001A61C8"/>
    <w:rsid w:val="001A69D2"/>
    <w:rsid w:val="001A6C17"/>
    <w:rsid w:val="001B06E4"/>
    <w:rsid w:val="001B326F"/>
    <w:rsid w:val="001B5596"/>
    <w:rsid w:val="001B5768"/>
    <w:rsid w:val="001B6181"/>
    <w:rsid w:val="001B7E8D"/>
    <w:rsid w:val="001B7FC8"/>
    <w:rsid w:val="001D053B"/>
    <w:rsid w:val="001D17BC"/>
    <w:rsid w:val="001D24F0"/>
    <w:rsid w:val="001D2E6A"/>
    <w:rsid w:val="001D3609"/>
    <w:rsid w:val="001D57A0"/>
    <w:rsid w:val="001D5A75"/>
    <w:rsid w:val="001D61A0"/>
    <w:rsid w:val="001E0130"/>
    <w:rsid w:val="001E028D"/>
    <w:rsid w:val="001E0502"/>
    <w:rsid w:val="001E1164"/>
    <w:rsid w:val="001E614E"/>
    <w:rsid w:val="001E6EAF"/>
    <w:rsid w:val="001F0D4C"/>
    <w:rsid w:val="001F52B6"/>
    <w:rsid w:val="001F64EC"/>
    <w:rsid w:val="00202BB5"/>
    <w:rsid w:val="00203C16"/>
    <w:rsid w:val="00205631"/>
    <w:rsid w:val="0020567C"/>
    <w:rsid w:val="002060E4"/>
    <w:rsid w:val="00210347"/>
    <w:rsid w:val="00210A9D"/>
    <w:rsid w:val="00220C76"/>
    <w:rsid w:val="0022198F"/>
    <w:rsid w:val="00222A11"/>
    <w:rsid w:val="00223237"/>
    <w:rsid w:val="00225FCD"/>
    <w:rsid w:val="0022682C"/>
    <w:rsid w:val="00231805"/>
    <w:rsid w:val="00232F0A"/>
    <w:rsid w:val="002344FE"/>
    <w:rsid w:val="00234B77"/>
    <w:rsid w:val="0024084E"/>
    <w:rsid w:val="00243283"/>
    <w:rsid w:val="00243347"/>
    <w:rsid w:val="00247CDA"/>
    <w:rsid w:val="00250FEF"/>
    <w:rsid w:val="00255381"/>
    <w:rsid w:val="0025582C"/>
    <w:rsid w:val="0025703B"/>
    <w:rsid w:val="00260B7C"/>
    <w:rsid w:val="002624FA"/>
    <w:rsid w:val="0026418E"/>
    <w:rsid w:val="002647A1"/>
    <w:rsid w:val="00265B96"/>
    <w:rsid w:val="0026618D"/>
    <w:rsid w:val="00266B14"/>
    <w:rsid w:val="00266B5A"/>
    <w:rsid w:val="00267BA2"/>
    <w:rsid w:val="00272598"/>
    <w:rsid w:val="00276D80"/>
    <w:rsid w:val="00281357"/>
    <w:rsid w:val="0028175D"/>
    <w:rsid w:val="00281A4E"/>
    <w:rsid w:val="00282130"/>
    <w:rsid w:val="002852BF"/>
    <w:rsid w:val="002871E9"/>
    <w:rsid w:val="002879FD"/>
    <w:rsid w:val="002912BA"/>
    <w:rsid w:val="002919BF"/>
    <w:rsid w:val="00292246"/>
    <w:rsid w:val="00293B64"/>
    <w:rsid w:val="002A0543"/>
    <w:rsid w:val="002A0C2E"/>
    <w:rsid w:val="002A1D93"/>
    <w:rsid w:val="002B32EA"/>
    <w:rsid w:val="002C2B5B"/>
    <w:rsid w:val="002C2EB6"/>
    <w:rsid w:val="002C3FE7"/>
    <w:rsid w:val="002C595D"/>
    <w:rsid w:val="002C6824"/>
    <w:rsid w:val="002C6E45"/>
    <w:rsid w:val="002C702F"/>
    <w:rsid w:val="002D0FBC"/>
    <w:rsid w:val="002D1DCE"/>
    <w:rsid w:val="002D206E"/>
    <w:rsid w:val="002D5D32"/>
    <w:rsid w:val="002D7EAD"/>
    <w:rsid w:val="002E2299"/>
    <w:rsid w:val="002E3812"/>
    <w:rsid w:val="002E3F36"/>
    <w:rsid w:val="002E5579"/>
    <w:rsid w:val="002E5C41"/>
    <w:rsid w:val="002E7AA7"/>
    <w:rsid w:val="002E7FD3"/>
    <w:rsid w:val="002F3263"/>
    <w:rsid w:val="002F5895"/>
    <w:rsid w:val="002F64BA"/>
    <w:rsid w:val="003021F2"/>
    <w:rsid w:val="00302339"/>
    <w:rsid w:val="00310849"/>
    <w:rsid w:val="00313727"/>
    <w:rsid w:val="00323E29"/>
    <w:rsid w:val="00325A0F"/>
    <w:rsid w:val="00333024"/>
    <w:rsid w:val="0033423A"/>
    <w:rsid w:val="00335A9D"/>
    <w:rsid w:val="0034240A"/>
    <w:rsid w:val="003467DB"/>
    <w:rsid w:val="0034716D"/>
    <w:rsid w:val="00347620"/>
    <w:rsid w:val="00350203"/>
    <w:rsid w:val="0035267B"/>
    <w:rsid w:val="00352A71"/>
    <w:rsid w:val="00355BAB"/>
    <w:rsid w:val="00360F79"/>
    <w:rsid w:val="00366EC2"/>
    <w:rsid w:val="003735FB"/>
    <w:rsid w:val="0037556B"/>
    <w:rsid w:val="003800E6"/>
    <w:rsid w:val="00383BD2"/>
    <w:rsid w:val="00391AF7"/>
    <w:rsid w:val="00393C6D"/>
    <w:rsid w:val="00393FCE"/>
    <w:rsid w:val="00394B92"/>
    <w:rsid w:val="003951F8"/>
    <w:rsid w:val="003A3395"/>
    <w:rsid w:val="003B118F"/>
    <w:rsid w:val="003B3180"/>
    <w:rsid w:val="003B7723"/>
    <w:rsid w:val="003C2E55"/>
    <w:rsid w:val="003C7444"/>
    <w:rsid w:val="003C7613"/>
    <w:rsid w:val="003C77D8"/>
    <w:rsid w:val="003D02F2"/>
    <w:rsid w:val="003D04A4"/>
    <w:rsid w:val="003D1365"/>
    <w:rsid w:val="003D144B"/>
    <w:rsid w:val="003D6D21"/>
    <w:rsid w:val="003E0EB7"/>
    <w:rsid w:val="003E3C37"/>
    <w:rsid w:val="003E3D02"/>
    <w:rsid w:val="003E44E5"/>
    <w:rsid w:val="003E492E"/>
    <w:rsid w:val="003F206C"/>
    <w:rsid w:val="003F20F9"/>
    <w:rsid w:val="003F6A35"/>
    <w:rsid w:val="003F7931"/>
    <w:rsid w:val="003F7B40"/>
    <w:rsid w:val="0040007A"/>
    <w:rsid w:val="00402671"/>
    <w:rsid w:val="00405074"/>
    <w:rsid w:val="00411FEC"/>
    <w:rsid w:val="00416682"/>
    <w:rsid w:val="00416DC9"/>
    <w:rsid w:val="00422831"/>
    <w:rsid w:val="0042657B"/>
    <w:rsid w:val="004338E8"/>
    <w:rsid w:val="0043449B"/>
    <w:rsid w:val="004414F2"/>
    <w:rsid w:val="00441F7D"/>
    <w:rsid w:val="0044737E"/>
    <w:rsid w:val="00452B5B"/>
    <w:rsid w:val="00456847"/>
    <w:rsid w:val="00457AD0"/>
    <w:rsid w:val="00457F2C"/>
    <w:rsid w:val="00465D0F"/>
    <w:rsid w:val="00467649"/>
    <w:rsid w:val="0047013C"/>
    <w:rsid w:val="004737DB"/>
    <w:rsid w:val="00474DE5"/>
    <w:rsid w:val="00475428"/>
    <w:rsid w:val="00475A69"/>
    <w:rsid w:val="00477F11"/>
    <w:rsid w:val="00480481"/>
    <w:rsid w:val="004807C6"/>
    <w:rsid w:val="00480AF7"/>
    <w:rsid w:val="0048382B"/>
    <w:rsid w:val="00486B5D"/>
    <w:rsid w:val="00494920"/>
    <w:rsid w:val="004956B3"/>
    <w:rsid w:val="004A1C57"/>
    <w:rsid w:val="004A6E03"/>
    <w:rsid w:val="004B18E1"/>
    <w:rsid w:val="004B1AEE"/>
    <w:rsid w:val="004B3D13"/>
    <w:rsid w:val="004B4C50"/>
    <w:rsid w:val="004B7854"/>
    <w:rsid w:val="004C28D1"/>
    <w:rsid w:val="004C470D"/>
    <w:rsid w:val="004C6D10"/>
    <w:rsid w:val="004D5D49"/>
    <w:rsid w:val="004D63B9"/>
    <w:rsid w:val="004D7656"/>
    <w:rsid w:val="004E255C"/>
    <w:rsid w:val="004E5778"/>
    <w:rsid w:val="004F2B98"/>
    <w:rsid w:val="004F3808"/>
    <w:rsid w:val="004F46E7"/>
    <w:rsid w:val="0050065F"/>
    <w:rsid w:val="0050247D"/>
    <w:rsid w:val="00505CF6"/>
    <w:rsid w:val="005061DB"/>
    <w:rsid w:val="005110B3"/>
    <w:rsid w:val="00511799"/>
    <w:rsid w:val="005145E9"/>
    <w:rsid w:val="005251A8"/>
    <w:rsid w:val="00525BE6"/>
    <w:rsid w:val="005274D6"/>
    <w:rsid w:val="00535E48"/>
    <w:rsid w:val="00540043"/>
    <w:rsid w:val="005416D3"/>
    <w:rsid w:val="00545B0A"/>
    <w:rsid w:val="0054672B"/>
    <w:rsid w:val="00546CA4"/>
    <w:rsid w:val="00555584"/>
    <w:rsid w:val="00556A38"/>
    <w:rsid w:val="005660E1"/>
    <w:rsid w:val="005709F9"/>
    <w:rsid w:val="00573429"/>
    <w:rsid w:val="005746BB"/>
    <w:rsid w:val="00574FF8"/>
    <w:rsid w:val="00582C47"/>
    <w:rsid w:val="00585DB7"/>
    <w:rsid w:val="00590B28"/>
    <w:rsid w:val="00591451"/>
    <w:rsid w:val="00594874"/>
    <w:rsid w:val="005A247E"/>
    <w:rsid w:val="005A5027"/>
    <w:rsid w:val="005A5D0C"/>
    <w:rsid w:val="005A606F"/>
    <w:rsid w:val="005A6316"/>
    <w:rsid w:val="005A680E"/>
    <w:rsid w:val="005B27CB"/>
    <w:rsid w:val="005B5688"/>
    <w:rsid w:val="005C2C65"/>
    <w:rsid w:val="005C3448"/>
    <w:rsid w:val="005C4088"/>
    <w:rsid w:val="005C41BD"/>
    <w:rsid w:val="005C45F8"/>
    <w:rsid w:val="005D2E57"/>
    <w:rsid w:val="005D434C"/>
    <w:rsid w:val="005D5348"/>
    <w:rsid w:val="005D7091"/>
    <w:rsid w:val="005E030F"/>
    <w:rsid w:val="005E0391"/>
    <w:rsid w:val="005E1E64"/>
    <w:rsid w:val="005E4E41"/>
    <w:rsid w:val="005E584D"/>
    <w:rsid w:val="005E5F52"/>
    <w:rsid w:val="005F1668"/>
    <w:rsid w:val="005F468B"/>
    <w:rsid w:val="00602362"/>
    <w:rsid w:val="00612493"/>
    <w:rsid w:val="00613EB0"/>
    <w:rsid w:val="00620ADE"/>
    <w:rsid w:val="00620F24"/>
    <w:rsid w:val="006211D0"/>
    <w:rsid w:val="00622460"/>
    <w:rsid w:val="006230E6"/>
    <w:rsid w:val="00624882"/>
    <w:rsid w:val="006253E3"/>
    <w:rsid w:val="00626EAC"/>
    <w:rsid w:val="00627225"/>
    <w:rsid w:val="00627E59"/>
    <w:rsid w:val="0063103B"/>
    <w:rsid w:val="0063184B"/>
    <w:rsid w:val="006367FC"/>
    <w:rsid w:val="00643A9E"/>
    <w:rsid w:val="00653956"/>
    <w:rsid w:val="00655880"/>
    <w:rsid w:val="006565D3"/>
    <w:rsid w:val="00657315"/>
    <w:rsid w:val="00657C2F"/>
    <w:rsid w:val="006611D4"/>
    <w:rsid w:val="006701D4"/>
    <w:rsid w:val="006742EC"/>
    <w:rsid w:val="00676B6C"/>
    <w:rsid w:val="0068112D"/>
    <w:rsid w:val="0068160F"/>
    <w:rsid w:val="00682265"/>
    <w:rsid w:val="00684B74"/>
    <w:rsid w:val="006852B2"/>
    <w:rsid w:val="00686FC1"/>
    <w:rsid w:val="00693CA6"/>
    <w:rsid w:val="00694579"/>
    <w:rsid w:val="006A24EB"/>
    <w:rsid w:val="006A7030"/>
    <w:rsid w:val="006B0980"/>
    <w:rsid w:val="006B106A"/>
    <w:rsid w:val="006B168E"/>
    <w:rsid w:val="006B2692"/>
    <w:rsid w:val="006B3B1A"/>
    <w:rsid w:val="006B4287"/>
    <w:rsid w:val="006B5771"/>
    <w:rsid w:val="006B59DE"/>
    <w:rsid w:val="006B5E1C"/>
    <w:rsid w:val="006B68C2"/>
    <w:rsid w:val="006C2F94"/>
    <w:rsid w:val="006C3315"/>
    <w:rsid w:val="006C4CAB"/>
    <w:rsid w:val="006C539D"/>
    <w:rsid w:val="006C5512"/>
    <w:rsid w:val="006C5A02"/>
    <w:rsid w:val="006C5D96"/>
    <w:rsid w:val="006C7867"/>
    <w:rsid w:val="006C7D76"/>
    <w:rsid w:val="006D3940"/>
    <w:rsid w:val="006D585D"/>
    <w:rsid w:val="006D6948"/>
    <w:rsid w:val="006E526E"/>
    <w:rsid w:val="006E54AE"/>
    <w:rsid w:val="006F00E1"/>
    <w:rsid w:val="006F1394"/>
    <w:rsid w:val="006F1D73"/>
    <w:rsid w:val="006F2181"/>
    <w:rsid w:val="006F224D"/>
    <w:rsid w:val="006F24D5"/>
    <w:rsid w:val="006F3246"/>
    <w:rsid w:val="006F6A14"/>
    <w:rsid w:val="00701A2F"/>
    <w:rsid w:val="00703668"/>
    <w:rsid w:val="00704722"/>
    <w:rsid w:val="00705735"/>
    <w:rsid w:val="00706536"/>
    <w:rsid w:val="00706BEA"/>
    <w:rsid w:val="00710FCE"/>
    <w:rsid w:val="00712E4F"/>
    <w:rsid w:val="007130E7"/>
    <w:rsid w:val="00715E06"/>
    <w:rsid w:val="00720D6F"/>
    <w:rsid w:val="007244B3"/>
    <w:rsid w:val="00725C53"/>
    <w:rsid w:val="00727DB1"/>
    <w:rsid w:val="00731684"/>
    <w:rsid w:val="00731C06"/>
    <w:rsid w:val="007332C1"/>
    <w:rsid w:val="00742B39"/>
    <w:rsid w:val="007430B5"/>
    <w:rsid w:val="007449B9"/>
    <w:rsid w:val="00744F7B"/>
    <w:rsid w:val="0074532F"/>
    <w:rsid w:val="00746109"/>
    <w:rsid w:val="00747772"/>
    <w:rsid w:val="00747B58"/>
    <w:rsid w:val="00750DCD"/>
    <w:rsid w:val="007514BC"/>
    <w:rsid w:val="00751EB3"/>
    <w:rsid w:val="00753616"/>
    <w:rsid w:val="007566ED"/>
    <w:rsid w:val="0075797D"/>
    <w:rsid w:val="00762250"/>
    <w:rsid w:val="00765234"/>
    <w:rsid w:val="0077082E"/>
    <w:rsid w:val="00775638"/>
    <w:rsid w:val="00775F5C"/>
    <w:rsid w:val="00776C44"/>
    <w:rsid w:val="00777488"/>
    <w:rsid w:val="007851B4"/>
    <w:rsid w:val="00787896"/>
    <w:rsid w:val="00790F28"/>
    <w:rsid w:val="00792CFB"/>
    <w:rsid w:val="007934DB"/>
    <w:rsid w:val="00793B32"/>
    <w:rsid w:val="00795E8F"/>
    <w:rsid w:val="0079711D"/>
    <w:rsid w:val="007A0567"/>
    <w:rsid w:val="007A1E41"/>
    <w:rsid w:val="007A45E4"/>
    <w:rsid w:val="007A4600"/>
    <w:rsid w:val="007A536B"/>
    <w:rsid w:val="007A6C3B"/>
    <w:rsid w:val="007B09A5"/>
    <w:rsid w:val="007B0F3C"/>
    <w:rsid w:val="007B28AB"/>
    <w:rsid w:val="007B55E9"/>
    <w:rsid w:val="007B62C6"/>
    <w:rsid w:val="007B719C"/>
    <w:rsid w:val="007C25FD"/>
    <w:rsid w:val="007C26FB"/>
    <w:rsid w:val="007D0211"/>
    <w:rsid w:val="007D136F"/>
    <w:rsid w:val="007D180F"/>
    <w:rsid w:val="007D3E36"/>
    <w:rsid w:val="007D483F"/>
    <w:rsid w:val="007E0229"/>
    <w:rsid w:val="007E1952"/>
    <w:rsid w:val="007E23EC"/>
    <w:rsid w:val="007E33D4"/>
    <w:rsid w:val="007E73F5"/>
    <w:rsid w:val="007E7AB8"/>
    <w:rsid w:val="0080189A"/>
    <w:rsid w:val="00803AF3"/>
    <w:rsid w:val="00804BFB"/>
    <w:rsid w:val="00812B43"/>
    <w:rsid w:val="008133E6"/>
    <w:rsid w:val="008171DE"/>
    <w:rsid w:val="008207B5"/>
    <w:rsid w:val="008312B6"/>
    <w:rsid w:val="00833033"/>
    <w:rsid w:val="008340A8"/>
    <w:rsid w:val="0083499D"/>
    <w:rsid w:val="008376EE"/>
    <w:rsid w:val="0083777C"/>
    <w:rsid w:val="00840441"/>
    <w:rsid w:val="008417A7"/>
    <w:rsid w:val="00843591"/>
    <w:rsid w:val="00855F52"/>
    <w:rsid w:val="00860B65"/>
    <w:rsid w:val="00860CE8"/>
    <w:rsid w:val="00862100"/>
    <w:rsid w:val="008715F0"/>
    <w:rsid w:val="00874435"/>
    <w:rsid w:val="00881596"/>
    <w:rsid w:val="00882967"/>
    <w:rsid w:val="0088462D"/>
    <w:rsid w:val="00890706"/>
    <w:rsid w:val="0089279E"/>
    <w:rsid w:val="008A1365"/>
    <w:rsid w:val="008A7C4E"/>
    <w:rsid w:val="008B4D3D"/>
    <w:rsid w:val="008C6809"/>
    <w:rsid w:val="008D1105"/>
    <w:rsid w:val="008D2654"/>
    <w:rsid w:val="008D488D"/>
    <w:rsid w:val="008D55A2"/>
    <w:rsid w:val="008D57EE"/>
    <w:rsid w:val="008E5E91"/>
    <w:rsid w:val="008F5425"/>
    <w:rsid w:val="00902261"/>
    <w:rsid w:val="009061E5"/>
    <w:rsid w:val="0091339C"/>
    <w:rsid w:val="0091616A"/>
    <w:rsid w:val="00916D98"/>
    <w:rsid w:val="00917D32"/>
    <w:rsid w:val="00922443"/>
    <w:rsid w:val="0092792F"/>
    <w:rsid w:val="0093034C"/>
    <w:rsid w:val="0093362B"/>
    <w:rsid w:val="00940954"/>
    <w:rsid w:val="00942171"/>
    <w:rsid w:val="00946099"/>
    <w:rsid w:val="009471D9"/>
    <w:rsid w:val="00953A88"/>
    <w:rsid w:val="00954577"/>
    <w:rsid w:val="00954E73"/>
    <w:rsid w:val="00956A7D"/>
    <w:rsid w:val="00956FA9"/>
    <w:rsid w:val="00960D81"/>
    <w:rsid w:val="00973E28"/>
    <w:rsid w:val="009748FD"/>
    <w:rsid w:val="00980F01"/>
    <w:rsid w:val="00985364"/>
    <w:rsid w:val="0099154E"/>
    <w:rsid w:val="009915CC"/>
    <w:rsid w:val="00991AE8"/>
    <w:rsid w:val="00997A27"/>
    <w:rsid w:val="00997C26"/>
    <w:rsid w:val="009A071D"/>
    <w:rsid w:val="009A2A93"/>
    <w:rsid w:val="009A6417"/>
    <w:rsid w:val="009A6B9B"/>
    <w:rsid w:val="009A7DBE"/>
    <w:rsid w:val="009B14FB"/>
    <w:rsid w:val="009B16A5"/>
    <w:rsid w:val="009B38D1"/>
    <w:rsid w:val="009B5B10"/>
    <w:rsid w:val="009C3A87"/>
    <w:rsid w:val="009D01CB"/>
    <w:rsid w:val="009D0808"/>
    <w:rsid w:val="009D1101"/>
    <w:rsid w:val="009D12CB"/>
    <w:rsid w:val="009E11D5"/>
    <w:rsid w:val="009E3627"/>
    <w:rsid w:val="009E3BFE"/>
    <w:rsid w:val="009E5535"/>
    <w:rsid w:val="009E7ED0"/>
    <w:rsid w:val="009F23F5"/>
    <w:rsid w:val="009F2B09"/>
    <w:rsid w:val="009F361E"/>
    <w:rsid w:val="009F6998"/>
    <w:rsid w:val="00A0015F"/>
    <w:rsid w:val="00A0214E"/>
    <w:rsid w:val="00A03870"/>
    <w:rsid w:val="00A16EDE"/>
    <w:rsid w:val="00A2054B"/>
    <w:rsid w:val="00A25D55"/>
    <w:rsid w:val="00A2672C"/>
    <w:rsid w:val="00A26E72"/>
    <w:rsid w:val="00A2785F"/>
    <w:rsid w:val="00A305D2"/>
    <w:rsid w:val="00A314AA"/>
    <w:rsid w:val="00A33E26"/>
    <w:rsid w:val="00A349C6"/>
    <w:rsid w:val="00A3527D"/>
    <w:rsid w:val="00A35389"/>
    <w:rsid w:val="00A3668B"/>
    <w:rsid w:val="00A40AC2"/>
    <w:rsid w:val="00A40AC4"/>
    <w:rsid w:val="00A42E70"/>
    <w:rsid w:val="00A4482F"/>
    <w:rsid w:val="00A46CBE"/>
    <w:rsid w:val="00A47828"/>
    <w:rsid w:val="00A501A3"/>
    <w:rsid w:val="00A51279"/>
    <w:rsid w:val="00A55D42"/>
    <w:rsid w:val="00A5632B"/>
    <w:rsid w:val="00A63099"/>
    <w:rsid w:val="00A66743"/>
    <w:rsid w:val="00A66DFB"/>
    <w:rsid w:val="00A715C3"/>
    <w:rsid w:val="00A73EFB"/>
    <w:rsid w:val="00A75E95"/>
    <w:rsid w:val="00A76496"/>
    <w:rsid w:val="00A77B62"/>
    <w:rsid w:val="00A8001D"/>
    <w:rsid w:val="00A803A3"/>
    <w:rsid w:val="00A81731"/>
    <w:rsid w:val="00A84511"/>
    <w:rsid w:val="00A85505"/>
    <w:rsid w:val="00A929BE"/>
    <w:rsid w:val="00AA0C2C"/>
    <w:rsid w:val="00AA383D"/>
    <w:rsid w:val="00AA7650"/>
    <w:rsid w:val="00AB30A9"/>
    <w:rsid w:val="00AC0EAB"/>
    <w:rsid w:val="00AC0F23"/>
    <w:rsid w:val="00AC3BD0"/>
    <w:rsid w:val="00AC3DFA"/>
    <w:rsid w:val="00AC4327"/>
    <w:rsid w:val="00AC48B8"/>
    <w:rsid w:val="00AC5233"/>
    <w:rsid w:val="00AC66C1"/>
    <w:rsid w:val="00AC68E9"/>
    <w:rsid w:val="00AC6FB0"/>
    <w:rsid w:val="00AD18ED"/>
    <w:rsid w:val="00AD45BF"/>
    <w:rsid w:val="00AE456B"/>
    <w:rsid w:val="00B04EB6"/>
    <w:rsid w:val="00B066B3"/>
    <w:rsid w:val="00B1149B"/>
    <w:rsid w:val="00B16662"/>
    <w:rsid w:val="00B22BBA"/>
    <w:rsid w:val="00B302DB"/>
    <w:rsid w:val="00B366FB"/>
    <w:rsid w:val="00B37044"/>
    <w:rsid w:val="00B40E0B"/>
    <w:rsid w:val="00B45948"/>
    <w:rsid w:val="00B52813"/>
    <w:rsid w:val="00B553BC"/>
    <w:rsid w:val="00B575C8"/>
    <w:rsid w:val="00B62320"/>
    <w:rsid w:val="00B72EC3"/>
    <w:rsid w:val="00B761A9"/>
    <w:rsid w:val="00B761AA"/>
    <w:rsid w:val="00B769AD"/>
    <w:rsid w:val="00B806A6"/>
    <w:rsid w:val="00B80995"/>
    <w:rsid w:val="00B827C7"/>
    <w:rsid w:val="00B8371D"/>
    <w:rsid w:val="00B849B9"/>
    <w:rsid w:val="00B85317"/>
    <w:rsid w:val="00B861F5"/>
    <w:rsid w:val="00B86BB5"/>
    <w:rsid w:val="00B93373"/>
    <w:rsid w:val="00B9352B"/>
    <w:rsid w:val="00B96CCD"/>
    <w:rsid w:val="00BA329A"/>
    <w:rsid w:val="00BA5835"/>
    <w:rsid w:val="00BB0D45"/>
    <w:rsid w:val="00BB1553"/>
    <w:rsid w:val="00BB257B"/>
    <w:rsid w:val="00BB36A9"/>
    <w:rsid w:val="00BB3FEA"/>
    <w:rsid w:val="00BB6583"/>
    <w:rsid w:val="00BD24BA"/>
    <w:rsid w:val="00BD3C09"/>
    <w:rsid w:val="00BD5672"/>
    <w:rsid w:val="00BE0030"/>
    <w:rsid w:val="00BE058C"/>
    <w:rsid w:val="00BE0B8A"/>
    <w:rsid w:val="00BE3C3B"/>
    <w:rsid w:val="00BE4E35"/>
    <w:rsid w:val="00BE591F"/>
    <w:rsid w:val="00BF2296"/>
    <w:rsid w:val="00BF3294"/>
    <w:rsid w:val="00C01864"/>
    <w:rsid w:val="00C04906"/>
    <w:rsid w:val="00C104F7"/>
    <w:rsid w:val="00C11117"/>
    <w:rsid w:val="00C16E15"/>
    <w:rsid w:val="00C214A9"/>
    <w:rsid w:val="00C24587"/>
    <w:rsid w:val="00C300FE"/>
    <w:rsid w:val="00C30B48"/>
    <w:rsid w:val="00C30F06"/>
    <w:rsid w:val="00C36CC9"/>
    <w:rsid w:val="00C41EEB"/>
    <w:rsid w:val="00C43B97"/>
    <w:rsid w:val="00C457EB"/>
    <w:rsid w:val="00C505D9"/>
    <w:rsid w:val="00C51C1E"/>
    <w:rsid w:val="00C52F51"/>
    <w:rsid w:val="00C56025"/>
    <w:rsid w:val="00C579A4"/>
    <w:rsid w:val="00C6563C"/>
    <w:rsid w:val="00C66D7F"/>
    <w:rsid w:val="00C6715E"/>
    <w:rsid w:val="00C70241"/>
    <w:rsid w:val="00C74CEB"/>
    <w:rsid w:val="00C7616A"/>
    <w:rsid w:val="00C764DB"/>
    <w:rsid w:val="00C8056D"/>
    <w:rsid w:val="00C81AF1"/>
    <w:rsid w:val="00C86EBF"/>
    <w:rsid w:val="00C8779F"/>
    <w:rsid w:val="00C90127"/>
    <w:rsid w:val="00C91A6F"/>
    <w:rsid w:val="00C924EC"/>
    <w:rsid w:val="00C92B9C"/>
    <w:rsid w:val="00C9337A"/>
    <w:rsid w:val="00C937A6"/>
    <w:rsid w:val="00C94D9B"/>
    <w:rsid w:val="00C96C01"/>
    <w:rsid w:val="00CA05A0"/>
    <w:rsid w:val="00CA55FE"/>
    <w:rsid w:val="00CA74F5"/>
    <w:rsid w:val="00CA7B64"/>
    <w:rsid w:val="00CB2C22"/>
    <w:rsid w:val="00CB3D13"/>
    <w:rsid w:val="00CC2396"/>
    <w:rsid w:val="00CC282C"/>
    <w:rsid w:val="00CC2D23"/>
    <w:rsid w:val="00CC30CB"/>
    <w:rsid w:val="00CC726A"/>
    <w:rsid w:val="00CC78F4"/>
    <w:rsid w:val="00CD2001"/>
    <w:rsid w:val="00CD2751"/>
    <w:rsid w:val="00CE1B3C"/>
    <w:rsid w:val="00CE2553"/>
    <w:rsid w:val="00CE3391"/>
    <w:rsid w:val="00CE3A1D"/>
    <w:rsid w:val="00CE413C"/>
    <w:rsid w:val="00CF0714"/>
    <w:rsid w:val="00CF0D33"/>
    <w:rsid w:val="00CF15E0"/>
    <w:rsid w:val="00CF42E0"/>
    <w:rsid w:val="00CF50B0"/>
    <w:rsid w:val="00CF5B88"/>
    <w:rsid w:val="00CF5BE9"/>
    <w:rsid w:val="00CF7052"/>
    <w:rsid w:val="00D02430"/>
    <w:rsid w:val="00D03786"/>
    <w:rsid w:val="00D125A8"/>
    <w:rsid w:val="00D13A0E"/>
    <w:rsid w:val="00D14734"/>
    <w:rsid w:val="00D14AD5"/>
    <w:rsid w:val="00D2125F"/>
    <w:rsid w:val="00D21993"/>
    <w:rsid w:val="00D21C13"/>
    <w:rsid w:val="00D2674E"/>
    <w:rsid w:val="00D275BC"/>
    <w:rsid w:val="00D27723"/>
    <w:rsid w:val="00D27737"/>
    <w:rsid w:val="00D309A2"/>
    <w:rsid w:val="00D337A1"/>
    <w:rsid w:val="00D33F6E"/>
    <w:rsid w:val="00D42951"/>
    <w:rsid w:val="00D452C6"/>
    <w:rsid w:val="00D508CC"/>
    <w:rsid w:val="00D54337"/>
    <w:rsid w:val="00D6337A"/>
    <w:rsid w:val="00D754F7"/>
    <w:rsid w:val="00D75E88"/>
    <w:rsid w:val="00D7719B"/>
    <w:rsid w:val="00D77B6C"/>
    <w:rsid w:val="00D800C6"/>
    <w:rsid w:val="00D80873"/>
    <w:rsid w:val="00D877D8"/>
    <w:rsid w:val="00D92FA2"/>
    <w:rsid w:val="00D9444A"/>
    <w:rsid w:val="00D94665"/>
    <w:rsid w:val="00D94905"/>
    <w:rsid w:val="00D95324"/>
    <w:rsid w:val="00D963F4"/>
    <w:rsid w:val="00DA051D"/>
    <w:rsid w:val="00DA6FDF"/>
    <w:rsid w:val="00DB0F23"/>
    <w:rsid w:val="00DB57E8"/>
    <w:rsid w:val="00DB5CC5"/>
    <w:rsid w:val="00DB5EBC"/>
    <w:rsid w:val="00DB7098"/>
    <w:rsid w:val="00DB7A84"/>
    <w:rsid w:val="00DC17A2"/>
    <w:rsid w:val="00DC2229"/>
    <w:rsid w:val="00DC2EBE"/>
    <w:rsid w:val="00DC7C4C"/>
    <w:rsid w:val="00DD0233"/>
    <w:rsid w:val="00DD4259"/>
    <w:rsid w:val="00DE1C3D"/>
    <w:rsid w:val="00DE44D8"/>
    <w:rsid w:val="00DE708F"/>
    <w:rsid w:val="00DF4831"/>
    <w:rsid w:val="00DF5911"/>
    <w:rsid w:val="00DF6115"/>
    <w:rsid w:val="00DF6ADB"/>
    <w:rsid w:val="00DF6C09"/>
    <w:rsid w:val="00E067A9"/>
    <w:rsid w:val="00E14BF9"/>
    <w:rsid w:val="00E267B9"/>
    <w:rsid w:val="00E31039"/>
    <w:rsid w:val="00E34328"/>
    <w:rsid w:val="00E37E33"/>
    <w:rsid w:val="00E43C51"/>
    <w:rsid w:val="00E4542F"/>
    <w:rsid w:val="00E46FED"/>
    <w:rsid w:val="00E557C1"/>
    <w:rsid w:val="00E60CA6"/>
    <w:rsid w:val="00E61E61"/>
    <w:rsid w:val="00E65273"/>
    <w:rsid w:val="00E665AA"/>
    <w:rsid w:val="00E70402"/>
    <w:rsid w:val="00E70A81"/>
    <w:rsid w:val="00E72095"/>
    <w:rsid w:val="00E724BC"/>
    <w:rsid w:val="00E73091"/>
    <w:rsid w:val="00E75A31"/>
    <w:rsid w:val="00E75FFB"/>
    <w:rsid w:val="00E87CEB"/>
    <w:rsid w:val="00E92C27"/>
    <w:rsid w:val="00E9306B"/>
    <w:rsid w:val="00E9492D"/>
    <w:rsid w:val="00E94AEA"/>
    <w:rsid w:val="00EA034D"/>
    <w:rsid w:val="00EA28CE"/>
    <w:rsid w:val="00EA4251"/>
    <w:rsid w:val="00EA698A"/>
    <w:rsid w:val="00EA7445"/>
    <w:rsid w:val="00EB0DD7"/>
    <w:rsid w:val="00EB1087"/>
    <w:rsid w:val="00EB2448"/>
    <w:rsid w:val="00EB3DEF"/>
    <w:rsid w:val="00EC1FC1"/>
    <w:rsid w:val="00EC3663"/>
    <w:rsid w:val="00ED314A"/>
    <w:rsid w:val="00EE24EF"/>
    <w:rsid w:val="00EE2E10"/>
    <w:rsid w:val="00EE3D22"/>
    <w:rsid w:val="00EE4B68"/>
    <w:rsid w:val="00EF0F1E"/>
    <w:rsid w:val="00EF4CDB"/>
    <w:rsid w:val="00F02699"/>
    <w:rsid w:val="00F02B1C"/>
    <w:rsid w:val="00F03DAD"/>
    <w:rsid w:val="00F0544B"/>
    <w:rsid w:val="00F07384"/>
    <w:rsid w:val="00F10080"/>
    <w:rsid w:val="00F10239"/>
    <w:rsid w:val="00F120ED"/>
    <w:rsid w:val="00F149ED"/>
    <w:rsid w:val="00F26137"/>
    <w:rsid w:val="00F26E7C"/>
    <w:rsid w:val="00F27E5E"/>
    <w:rsid w:val="00F30373"/>
    <w:rsid w:val="00F32BC4"/>
    <w:rsid w:val="00F353E5"/>
    <w:rsid w:val="00F362B5"/>
    <w:rsid w:val="00F43B5A"/>
    <w:rsid w:val="00F45B24"/>
    <w:rsid w:val="00F5003E"/>
    <w:rsid w:val="00F50CF8"/>
    <w:rsid w:val="00F53489"/>
    <w:rsid w:val="00F5709B"/>
    <w:rsid w:val="00F57E42"/>
    <w:rsid w:val="00F624DC"/>
    <w:rsid w:val="00F63DE9"/>
    <w:rsid w:val="00F646AD"/>
    <w:rsid w:val="00F70FFC"/>
    <w:rsid w:val="00F7268D"/>
    <w:rsid w:val="00F807AB"/>
    <w:rsid w:val="00F835C9"/>
    <w:rsid w:val="00F904E8"/>
    <w:rsid w:val="00F9485C"/>
    <w:rsid w:val="00FA1F38"/>
    <w:rsid w:val="00FA4928"/>
    <w:rsid w:val="00FB6943"/>
    <w:rsid w:val="00FC359C"/>
    <w:rsid w:val="00FC4AD9"/>
    <w:rsid w:val="00FC4F71"/>
    <w:rsid w:val="00FC5C68"/>
    <w:rsid w:val="00FD3914"/>
    <w:rsid w:val="00FD3C4F"/>
    <w:rsid w:val="00FD3ED0"/>
    <w:rsid w:val="00FE3F22"/>
    <w:rsid w:val="00FE49F3"/>
    <w:rsid w:val="00FE4E3A"/>
    <w:rsid w:val="00FF0CC2"/>
    <w:rsid w:val="00FF26C7"/>
    <w:rsid w:val="00FF364B"/>
    <w:rsid w:val="00FF5172"/>
    <w:rsid w:val="00FF557E"/>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5BAA8E6A-E1B0-4E0C-8A7A-C9110180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1845B6"/>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2624FA"/>
    <w:rPr>
      <w:sz w:val="16"/>
      <w:szCs w:val="16"/>
    </w:rPr>
  </w:style>
  <w:style w:type="paragraph" w:styleId="CommentText">
    <w:name w:val="annotation text"/>
    <w:basedOn w:val="Normal"/>
    <w:link w:val="CommentTextChar"/>
    <w:uiPriority w:val="99"/>
    <w:semiHidden/>
    <w:unhideWhenUsed/>
    <w:rsid w:val="002624FA"/>
    <w:pPr>
      <w:spacing w:line="240" w:lineRule="auto"/>
    </w:pPr>
    <w:rPr>
      <w:sz w:val="20"/>
      <w:szCs w:val="20"/>
    </w:rPr>
  </w:style>
  <w:style w:type="character" w:customStyle="1" w:styleId="CommentTextChar">
    <w:name w:val="Comment Text Char"/>
    <w:basedOn w:val="DefaultParagraphFont"/>
    <w:link w:val="CommentText"/>
    <w:uiPriority w:val="99"/>
    <w:semiHidden/>
    <w:rsid w:val="002624FA"/>
    <w:rPr>
      <w:sz w:val="20"/>
      <w:szCs w:val="20"/>
    </w:rPr>
  </w:style>
  <w:style w:type="paragraph" w:styleId="CommentSubject">
    <w:name w:val="annotation subject"/>
    <w:basedOn w:val="CommentText"/>
    <w:next w:val="CommentText"/>
    <w:link w:val="CommentSubjectChar"/>
    <w:uiPriority w:val="99"/>
    <w:semiHidden/>
    <w:unhideWhenUsed/>
    <w:rsid w:val="002624FA"/>
    <w:rPr>
      <w:b/>
      <w:bCs/>
    </w:rPr>
  </w:style>
  <w:style w:type="character" w:customStyle="1" w:styleId="CommentSubjectChar">
    <w:name w:val="Comment Subject Char"/>
    <w:basedOn w:val="CommentTextChar"/>
    <w:link w:val="CommentSubject"/>
    <w:uiPriority w:val="99"/>
    <w:semiHidden/>
    <w:rsid w:val="002624FA"/>
    <w:rPr>
      <w:b/>
      <w:bCs/>
      <w:sz w:val="20"/>
      <w:szCs w:val="20"/>
    </w:rPr>
  </w:style>
  <w:style w:type="character" w:styleId="Hyperlink">
    <w:name w:val="Hyperlink"/>
    <w:basedOn w:val="DefaultParagraphFont"/>
    <w:uiPriority w:val="99"/>
    <w:unhideWhenUsed/>
    <w:rsid w:val="00890706"/>
    <w:rPr>
      <w:color w:val="0563C1" w:themeColor="hyperlink"/>
      <w:u w:val="single"/>
    </w:rPr>
  </w:style>
  <w:style w:type="numbering" w:customStyle="1" w:styleId="VBAILTNumbering1">
    <w:name w:val="VBAILT Numbering1"/>
    <w:basedOn w:val="NoList"/>
    <w:uiPriority w:val="99"/>
    <w:rsid w:val="006D585D"/>
  </w:style>
  <w:style w:type="character" w:styleId="FollowedHyperlink">
    <w:name w:val="FollowedHyperlink"/>
    <w:basedOn w:val="DefaultParagraphFont"/>
    <w:uiPriority w:val="99"/>
    <w:semiHidden/>
    <w:unhideWhenUsed/>
    <w:rsid w:val="00F45B24"/>
    <w:rPr>
      <w:color w:val="954F72" w:themeColor="followedHyperlink"/>
      <w:u w:val="single"/>
    </w:rPr>
  </w:style>
  <w:style w:type="character" w:styleId="Emphasis">
    <w:name w:val="Emphasis"/>
    <w:basedOn w:val="DefaultParagraphFont"/>
    <w:uiPriority w:val="20"/>
    <w:qFormat/>
    <w:rsid w:val="00744F7B"/>
    <w:rPr>
      <w:i/>
      <w:iCs/>
    </w:rPr>
  </w:style>
  <w:style w:type="paragraph" w:styleId="NormalWeb">
    <w:name w:val="Normal (Web)"/>
    <w:basedOn w:val="Normal"/>
    <w:uiPriority w:val="99"/>
    <w:semiHidden/>
    <w:unhideWhenUsed/>
    <w:rsid w:val="009A071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51EB3"/>
    <w:pPr>
      <w:spacing w:after="0" w:line="240" w:lineRule="auto"/>
    </w:pPr>
  </w:style>
  <w:style w:type="character" w:styleId="UnresolvedMention">
    <w:name w:val="Unresolved Mention"/>
    <w:basedOn w:val="DefaultParagraphFont"/>
    <w:uiPriority w:val="99"/>
    <w:unhideWhenUsed/>
    <w:rsid w:val="009B14FB"/>
    <w:rPr>
      <w:color w:val="605E5C"/>
      <w:shd w:val="clear" w:color="auto" w:fill="E1DFDD"/>
    </w:rPr>
  </w:style>
  <w:style w:type="character" w:styleId="Mention">
    <w:name w:val="Mention"/>
    <w:basedOn w:val="DefaultParagraphFont"/>
    <w:uiPriority w:val="99"/>
    <w:unhideWhenUsed/>
    <w:rsid w:val="009B14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8714">
      <w:bodyDiv w:val="1"/>
      <w:marLeft w:val="0"/>
      <w:marRight w:val="0"/>
      <w:marTop w:val="0"/>
      <w:marBottom w:val="0"/>
      <w:divBdr>
        <w:top w:val="none" w:sz="0" w:space="0" w:color="auto"/>
        <w:left w:val="none" w:sz="0" w:space="0" w:color="auto"/>
        <w:bottom w:val="none" w:sz="0" w:space="0" w:color="auto"/>
        <w:right w:val="none" w:sz="0" w:space="0" w:color="auto"/>
      </w:divBdr>
      <w:divsChild>
        <w:div w:id="2122457088">
          <w:marLeft w:val="547"/>
          <w:marRight w:val="0"/>
          <w:marTop w:val="115"/>
          <w:marBottom w:val="0"/>
          <w:divBdr>
            <w:top w:val="none" w:sz="0" w:space="0" w:color="auto"/>
            <w:left w:val="none" w:sz="0" w:space="0" w:color="auto"/>
            <w:bottom w:val="none" w:sz="0" w:space="0" w:color="auto"/>
            <w:right w:val="none" w:sz="0" w:space="0" w:color="auto"/>
          </w:divBdr>
        </w:div>
        <w:div w:id="1091049696">
          <w:marLeft w:val="547"/>
          <w:marRight w:val="0"/>
          <w:marTop w:val="115"/>
          <w:marBottom w:val="0"/>
          <w:divBdr>
            <w:top w:val="none" w:sz="0" w:space="0" w:color="auto"/>
            <w:left w:val="none" w:sz="0" w:space="0" w:color="auto"/>
            <w:bottom w:val="none" w:sz="0" w:space="0" w:color="auto"/>
            <w:right w:val="none" w:sz="0" w:space="0" w:color="auto"/>
          </w:divBdr>
        </w:div>
        <w:div w:id="586885136">
          <w:marLeft w:val="547"/>
          <w:marRight w:val="0"/>
          <w:marTop w:val="115"/>
          <w:marBottom w:val="0"/>
          <w:divBdr>
            <w:top w:val="none" w:sz="0" w:space="0" w:color="auto"/>
            <w:left w:val="none" w:sz="0" w:space="0" w:color="auto"/>
            <w:bottom w:val="none" w:sz="0" w:space="0" w:color="auto"/>
            <w:right w:val="none" w:sz="0" w:space="0" w:color="auto"/>
          </w:divBdr>
        </w:div>
        <w:div w:id="1912080845">
          <w:marLeft w:val="547"/>
          <w:marRight w:val="0"/>
          <w:marTop w:val="115"/>
          <w:marBottom w:val="0"/>
          <w:divBdr>
            <w:top w:val="none" w:sz="0" w:space="0" w:color="auto"/>
            <w:left w:val="none" w:sz="0" w:space="0" w:color="auto"/>
            <w:bottom w:val="none" w:sz="0" w:space="0" w:color="auto"/>
            <w:right w:val="none" w:sz="0" w:space="0" w:color="auto"/>
          </w:divBdr>
        </w:div>
        <w:div w:id="460151938">
          <w:marLeft w:val="547"/>
          <w:marRight w:val="0"/>
          <w:marTop w:val="115"/>
          <w:marBottom w:val="0"/>
          <w:divBdr>
            <w:top w:val="none" w:sz="0" w:space="0" w:color="auto"/>
            <w:left w:val="none" w:sz="0" w:space="0" w:color="auto"/>
            <w:bottom w:val="none" w:sz="0" w:space="0" w:color="auto"/>
            <w:right w:val="none" w:sz="0" w:space="0" w:color="auto"/>
          </w:divBdr>
        </w:div>
      </w:divsChild>
    </w:div>
    <w:div w:id="244148967">
      <w:bodyDiv w:val="1"/>
      <w:marLeft w:val="0"/>
      <w:marRight w:val="0"/>
      <w:marTop w:val="0"/>
      <w:marBottom w:val="0"/>
      <w:divBdr>
        <w:top w:val="none" w:sz="0" w:space="0" w:color="auto"/>
        <w:left w:val="none" w:sz="0" w:space="0" w:color="auto"/>
        <w:bottom w:val="none" w:sz="0" w:space="0" w:color="auto"/>
        <w:right w:val="none" w:sz="0" w:space="0" w:color="auto"/>
      </w:divBdr>
    </w:div>
    <w:div w:id="283658055">
      <w:bodyDiv w:val="1"/>
      <w:marLeft w:val="0"/>
      <w:marRight w:val="0"/>
      <w:marTop w:val="0"/>
      <w:marBottom w:val="0"/>
      <w:divBdr>
        <w:top w:val="none" w:sz="0" w:space="0" w:color="auto"/>
        <w:left w:val="none" w:sz="0" w:space="0" w:color="auto"/>
        <w:bottom w:val="none" w:sz="0" w:space="0" w:color="auto"/>
        <w:right w:val="none" w:sz="0" w:space="0" w:color="auto"/>
      </w:divBdr>
    </w:div>
    <w:div w:id="304743088">
      <w:bodyDiv w:val="1"/>
      <w:marLeft w:val="0"/>
      <w:marRight w:val="0"/>
      <w:marTop w:val="0"/>
      <w:marBottom w:val="0"/>
      <w:divBdr>
        <w:top w:val="none" w:sz="0" w:space="0" w:color="auto"/>
        <w:left w:val="none" w:sz="0" w:space="0" w:color="auto"/>
        <w:bottom w:val="none" w:sz="0" w:space="0" w:color="auto"/>
        <w:right w:val="none" w:sz="0" w:space="0" w:color="auto"/>
      </w:divBdr>
      <w:divsChild>
        <w:div w:id="1318998359">
          <w:marLeft w:val="547"/>
          <w:marRight w:val="0"/>
          <w:marTop w:val="106"/>
          <w:marBottom w:val="0"/>
          <w:divBdr>
            <w:top w:val="none" w:sz="0" w:space="0" w:color="auto"/>
            <w:left w:val="none" w:sz="0" w:space="0" w:color="auto"/>
            <w:bottom w:val="none" w:sz="0" w:space="0" w:color="auto"/>
            <w:right w:val="none" w:sz="0" w:space="0" w:color="auto"/>
          </w:divBdr>
        </w:div>
        <w:div w:id="854659685">
          <w:marLeft w:val="1166"/>
          <w:marRight w:val="0"/>
          <w:marTop w:val="106"/>
          <w:marBottom w:val="0"/>
          <w:divBdr>
            <w:top w:val="none" w:sz="0" w:space="0" w:color="auto"/>
            <w:left w:val="none" w:sz="0" w:space="0" w:color="auto"/>
            <w:bottom w:val="none" w:sz="0" w:space="0" w:color="auto"/>
            <w:right w:val="none" w:sz="0" w:space="0" w:color="auto"/>
          </w:divBdr>
        </w:div>
        <w:div w:id="1488286396">
          <w:marLeft w:val="1166"/>
          <w:marRight w:val="0"/>
          <w:marTop w:val="106"/>
          <w:marBottom w:val="0"/>
          <w:divBdr>
            <w:top w:val="none" w:sz="0" w:space="0" w:color="auto"/>
            <w:left w:val="none" w:sz="0" w:space="0" w:color="auto"/>
            <w:bottom w:val="none" w:sz="0" w:space="0" w:color="auto"/>
            <w:right w:val="none" w:sz="0" w:space="0" w:color="auto"/>
          </w:divBdr>
        </w:div>
        <w:div w:id="1497964442">
          <w:marLeft w:val="1166"/>
          <w:marRight w:val="0"/>
          <w:marTop w:val="106"/>
          <w:marBottom w:val="0"/>
          <w:divBdr>
            <w:top w:val="none" w:sz="0" w:space="0" w:color="auto"/>
            <w:left w:val="none" w:sz="0" w:space="0" w:color="auto"/>
            <w:bottom w:val="none" w:sz="0" w:space="0" w:color="auto"/>
            <w:right w:val="none" w:sz="0" w:space="0" w:color="auto"/>
          </w:divBdr>
        </w:div>
        <w:div w:id="2022659897">
          <w:marLeft w:val="1166"/>
          <w:marRight w:val="0"/>
          <w:marTop w:val="106"/>
          <w:marBottom w:val="0"/>
          <w:divBdr>
            <w:top w:val="none" w:sz="0" w:space="0" w:color="auto"/>
            <w:left w:val="none" w:sz="0" w:space="0" w:color="auto"/>
            <w:bottom w:val="none" w:sz="0" w:space="0" w:color="auto"/>
            <w:right w:val="none" w:sz="0" w:space="0" w:color="auto"/>
          </w:divBdr>
        </w:div>
        <w:div w:id="1271355562">
          <w:marLeft w:val="547"/>
          <w:marRight w:val="0"/>
          <w:marTop w:val="106"/>
          <w:marBottom w:val="0"/>
          <w:divBdr>
            <w:top w:val="none" w:sz="0" w:space="0" w:color="auto"/>
            <w:left w:val="none" w:sz="0" w:space="0" w:color="auto"/>
            <w:bottom w:val="none" w:sz="0" w:space="0" w:color="auto"/>
            <w:right w:val="none" w:sz="0" w:space="0" w:color="auto"/>
          </w:divBdr>
        </w:div>
      </w:divsChild>
    </w:div>
    <w:div w:id="416289887">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sChild>
            <w:div w:id="68040055">
              <w:marLeft w:val="0"/>
              <w:marRight w:val="0"/>
              <w:marTop w:val="0"/>
              <w:marBottom w:val="0"/>
              <w:divBdr>
                <w:top w:val="none" w:sz="0" w:space="0" w:color="auto"/>
                <w:left w:val="none" w:sz="0" w:space="0" w:color="auto"/>
                <w:bottom w:val="none" w:sz="0" w:space="0" w:color="auto"/>
                <w:right w:val="none" w:sz="0" w:space="0" w:color="auto"/>
              </w:divBdr>
              <w:divsChild>
                <w:div w:id="582757359">
                  <w:marLeft w:val="0"/>
                  <w:marRight w:val="0"/>
                  <w:marTop w:val="0"/>
                  <w:marBottom w:val="0"/>
                  <w:divBdr>
                    <w:top w:val="none" w:sz="0" w:space="0" w:color="auto"/>
                    <w:left w:val="none" w:sz="0" w:space="0" w:color="auto"/>
                    <w:bottom w:val="none" w:sz="0" w:space="0" w:color="auto"/>
                    <w:right w:val="none" w:sz="0" w:space="0" w:color="auto"/>
                  </w:divBdr>
                  <w:divsChild>
                    <w:div w:id="2105803610">
                      <w:marLeft w:val="0"/>
                      <w:marRight w:val="0"/>
                      <w:marTop w:val="0"/>
                      <w:marBottom w:val="0"/>
                      <w:divBdr>
                        <w:top w:val="none" w:sz="0" w:space="0" w:color="auto"/>
                        <w:left w:val="none" w:sz="0" w:space="0" w:color="auto"/>
                        <w:bottom w:val="none" w:sz="0" w:space="0" w:color="auto"/>
                        <w:right w:val="none" w:sz="0" w:space="0" w:color="auto"/>
                      </w:divBdr>
                      <w:divsChild>
                        <w:div w:id="385642027">
                          <w:marLeft w:val="0"/>
                          <w:marRight w:val="0"/>
                          <w:marTop w:val="0"/>
                          <w:marBottom w:val="0"/>
                          <w:divBdr>
                            <w:top w:val="none" w:sz="0" w:space="0" w:color="auto"/>
                            <w:left w:val="none" w:sz="0" w:space="0" w:color="auto"/>
                            <w:bottom w:val="none" w:sz="0" w:space="0" w:color="auto"/>
                            <w:right w:val="none" w:sz="0" w:space="0" w:color="auto"/>
                          </w:divBdr>
                          <w:divsChild>
                            <w:div w:id="1858539748">
                              <w:marLeft w:val="0"/>
                              <w:marRight w:val="0"/>
                              <w:marTop w:val="0"/>
                              <w:marBottom w:val="0"/>
                              <w:divBdr>
                                <w:top w:val="single" w:sz="6" w:space="0" w:color="CCCCCC"/>
                                <w:left w:val="single" w:sz="6" w:space="0" w:color="CCCCCC"/>
                                <w:bottom w:val="single" w:sz="6" w:space="0" w:color="CCCCCC"/>
                                <w:right w:val="single" w:sz="6" w:space="0" w:color="CCCCCC"/>
                              </w:divBdr>
                              <w:divsChild>
                                <w:div w:id="552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958716">
      <w:bodyDiv w:val="1"/>
      <w:marLeft w:val="0"/>
      <w:marRight w:val="0"/>
      <w:marTop w:val="0"/>
      <w:marBottom w:val="0"/>
      <w:divBdr>
        <w:top w:val="none" w:sz="0" w:space="0" w:color="auto"/>
        <w:left w:val="none" w:sz="0" w:space="0" w:color="auto"/>
        <w:bottom w:val="none" w:sz="0" w:space="0" w:color="auto"/>
        <w:right w:val="none" w:sz="0" w:space="0" w:color="auto"/>
      </w:divBdr>
    </w:div>
    <w:div w:id="430201365">
      <w:bodyDiv w:val="1"/>
      <w:marLeft w:val="0"/>
      <w:marRight w:val="0"/>
      <w:marTop w:val="0"/>
      <w:marBottom w:val="0"/>
      <w:divBdr>
        <w:top w:val="none" w:sz="0" w:space="0" w:color="auto"/>
        <w:left w:val="none" w:sz="0" w:space="0" w:color="auto"/>
        <w:bottom w:val="none" w:sz="0" w:space="0" w:color="auto"/>
        <w:right w:val="none" w:sz="0" w:space="0" w:color="auto"/>
      </w:divBdr>
      <w:divsChild>
        <w:div w:id="267349991">
          <w:marLeft w:val="547"/>
          <w:marRight w:val="0"/>
          <w:marTop w:val="110"/>
          <w:marBottom w:val="0"/>
          <w:divBdr>
            <w:top w:val="none" w:sz="0" w:space="0" w:color="auto"/>
            <w:left w:val="none" w:sz="0" w:space="0" w:color="auto"/>
            <w:bottom w:val="none" w:sz="0" w:space="0" w:color="auto"/>
            <w:right w:val="none" w:sz="0" w:space="0" w:color="auto"/>
          </w:divBdr>
        </w:div>
        <w:div w:id="1436246211">
          <w:marLeft w:val="1166"/>
          <w:marRight w:val="0"/>
          <w:marTop w:val="110"/>
          <w:marBottom w:val="0"/>
          <w:divBdr>
            <w:top w:val="none" w:sz="0" w:space="0" w:color="auto"/>
            <w:left w:val="none" w:sz="0" w:space="0" w:color="auto"/>
            <w:bottom w:val="none" w:sz="0" w:space="0" w:color="auto"/>
            <w:right w:val="none" w:sz="0" w:space="0" w:color="auto"/>
          </w:divBdr>
        </w:div>
        <w:div w:id="1664771851">
          <w:marLeft w:val="1166"/>
          <w:marRight w:val="0"/>
          <w:marTop w:val="110"/>
          <w:marBottom w:val="0"/>
          <w:divBdr>
            <w:top w:val="none" w:sz="0" w:space="0" w:color="auto"/>
            <w:left w:val="none" w:sz="0" w:space="0" w:color="auto"/>
            <w:bottom w:val="none" w:sz="0" w:space="0" w:color="auto"/>
            <w:right w:val="none" w:sz="0" w:space="0" w:color="auto"/>
          </w:divBdr>
        </w:div>
        <w:div w:id="1821460463">
          <w:marLeft w:val="547"/>
          <w:marRight w:val="0"/>
          <w:marTop w:val="110"/>
          <w:marBottom w:val="0"/>
          <w:divBdr>
            <w:top w:val="none" w:sz="0" w:space="0" w:color="auto"/>
            <w:left w:val="none" w:sz="0" w:space="0" w:color="auto"/>
            <w:bottom w:val="none" w:sz="0" w:space="0" w:color="auto"/>
            <w:right w:val="none" w:sz="0" w:space="0" w:color="auto"/>
          </w:divBdr>
        </w:div>
        <w:div w:id="360861252">
          <w:marLeft w:val="547"/>
          <w:marRight w:val="0"/>
          <w:marTop w:val="110"/>
          <w:marBottom w:val="0"/>
          <w:divBdr>
            <w:top w:val="none" w:sz="0" w:space="0" w:color="auto"/>
            <w:left w:val="none" w:sz="0" w:space="0" w:color="auto"/>
            <w:bottom w:val="none" w:sz="0" w:space="0" w:color="auto"/>
            <w:right w:val="none" w:sz="0" w:space="0" w:color="auto"/>
          </w:divBdr>
        </w:div>
      </w:divsChild>
    </w:div>
    <w:div w:id="457458346">
      <w:bodyDiv w:val="1"/>
      <w:marLeft w:val="0"/>
      <w:marRight w:val="0"/>
      <w:marTop w:val="0"/>
      <w:marBottom w:val="0"/>
      <w:divBdr>
        <w:top w:val="none" w:sz="0" w:space="0" w:color="auto"/>
        <w:left w:val="none" w:sz="0" w:space="0" w:color="auto"/>
        <w:bottom w:val="none" w:sz="0" w:space="0" w:color="auto"/>
        <w:right w:val="none" w:sz="0" w:space="0" w:color="auto"/>
      </w:divBdr>
    </w:div>
    <w:div w:id="502206259">
      <w:bodyDiv w:val="1"/>
      <w:marLeft w:val="0"/>
      <w:marRight w:val="0"/>
      <w:marTop w:val="0"/>
      <w:marBottom w:val="0"/>
      <w:divBdr>
        <w:top w:val="none" w:sz="0" w:space="0" w:color="auto"/>
        <w:left w:val="none" w:sz="0" w:space="0" w:color="auto"/>
        <w:bottom w:val="none" w:sz="0" w:space="0" w:color="auto"/>
        <w:right w:val="none" w:sz="0" w:space="0" w:color="auto"/>
      </w:divBdr>
    </w:div>
    <w:div w:id="764810835">
      <w:bodyDiv w:val="1"/>
      <w:marLeft w:val="0"/>
      <w:marRight w:val="0"/>
      <w:marTop w:val="0"/>
      <w:marBottom w:val="0"/>
      <w:divBdr>
        <w:top w:val="none" w:sz="0" w:space="0" w:color="auto"/>
        <w:left w:val="none" w:sz="0" w:space="0" w:color="auto"/>
        <w:bottom w:val="none" w:sz="0" w:space="0" w:color="auto"/>
        <w:right w:val="none" w:sz="0" w:space="0" w:color="auto"/>
      </w:divBdr>
    </w:div>
    <w:div w:id="774134451">
      <w:bodyDiv w:val="1"/>
      <w:marLeft w:val="0"/>
      <w:marRight w:val="0"/>
      <w:marTop w:val="0"/>
      <w:marBottom w:val="0"/>
      <w:divBdr>
        <w:top w:val="none" w:sz="0" w:space="0" w:color="auto"/>
        <w:left w:val="none" w:sz="0" w:space="0" w:color="auto"/>
        <w:bottom w:val="none" w:sz="0" w:space="0" w:color="auto"/>
        <w:right w:val="none" w:sz="0" w:space="0" w:color="auto"/>
      </w:divBdr>
    </w:div>
    <w:div w:id="783309216">
      <w:bodyDiv w:val="1"/>
      <w:marLeft w:val="0"/>
      <w:marRight w:val="0"/>
      <w:marTop w:val="0"/>
      <w:marBottom w:val="0"/>
      <w:divBdr>
        <w:top w:val="none" w:sz="0" w:space="0" w:color="auto"/>
        <w:left w:val="none" w:sz="0" w:space="0" w:color="auto"/>
        <w:bottom w:val="none" w:sz="0" w:space="0" w:color="auto"/>
        <w:right w:val="none" w:sz="0" w:space="0" w:color="auto"/>
      </w:divBdr>
    </w:div>
    <w:div w:id="802621076">
      <w:bodyDiv w:val="1"/>
      <w:marLeft w:val="0"/>
      <w:marRight w:val="0"/>
      <w:marTop w:val="0"/>
      <w:marBottom w:val="0"/>
      <w:divBdr>
        <w:top w:val="none" w:sz="0" w:space="0" w:color="auto"/>
        <w:left w:val="none" w:sz="0" w:space="0" w:color="auto"/>
        <w:bottom w:val="none" w:sz="0" w:space="0" w:color="auto"/>
        <w:right w:val="none" w:sz="0" w:space="0" w:color="auto"/>
      </w:divBdr>
      <w:divsChild>
        <w:div w:id="443497756">
          <w:marLeft w:val="547"/>
          <w:marRight w:val="0"/>
          <w:marTop w:val="0"/>
          <w:marBottom w:val="0"/>
          <w:divBdr>
            <w:top w:val="none" w:sz="0" w:space="0" w:color="auto"/>
            <w:left w:val="none" w:sz="0" w:space="0" w:color="auto"/>
            <w:bottom w:val="none" w:sz="0" w:space="0" w:color="auto"/>
            <w:right w:val="none" w:sz="0" w:space="0" w:color="auto"/>
          </w:divBdr>
        </w:div>
        <w:div w:id="494927931">
          <w:marLeft w:val="547"/>
          <w:marRight w:val="0"/>
          <w:marTop w:val="0"/>
          <w:marBottom w:val="0"/>
          <w:divBdr>
            <w:top w:val="none" w:sz="0" w:space="0" w:color="auto"/>
            <w:left w:val="none" w:sz="0" w:space="0" w:color="auto"/>
            <w:bottom w:val="none" w:sz="0" w:space="0" w:color="auto"/>
            <w:right w:val="none" w:sz="0" w:space="0" w:color="auto"/>
          </w:divBdr>
        </w:div>
        <w:div w:id="1504052520">
          <w:marLeft w:val="547"/>
          <w:marRight w:val="0"/>
          <w:marTop w:val="0"/>
          <w:marBottom w:val="0"/>
          <w:divBdr>
            <w:top w:val="none" w:sz="0" w:space="0" w:color="auto"/>
            <w:left w:val="none" w:sz="0" w:space="0" w:color="auto"/>
            <w:bottom w:val="none" w:sz="0" w:space="0" w:color="auto"/>
            <w:right w:val="none" w:sz="0" w:space="0" w:color="auto"/>
          </w:divBdr>
        </w:div>
      </w:divsChild>
    </w:div>
    <w:div w:id="939024635">
      <w:bodyDiv w:val="1"/>
      <w:marLeft w:val="0"/>
      <w:marRight w:val="0"/>
      <w:marTop w:val="0"/>
      <w:marBottom w:val="0"/>
      <w:divBdr>
        <w:top w:val="none" w:sz="0" w:space="0" w:color="auto"/>
        <w:left w:val="none" w:sz="0" w:space="0" w:color="auto"/>
        <w:bottom w:val="none" w:sz="0" w:space="0" w:color="auto"/>
        <w:right w:val="none" w:sz="0" w:space="0" w:color="auto"/>
      </w:divBdr>
      <w:divsChild>
        <w:div w:id="119499122">
          <w:marLeft w:val="547"/>
          <w:marRight w:val="0"/>
          <w:marTop w:val="115"/>
          <w:marBottom w:val="0"/>
          <w:divBdr>
            <w:top w:val="none" w:sz="0" w:space="0" w:color="auto"/>
            <w:left w:val="none" w:sz="0" w:space="0" w:color="auto"/>
            <w:bottom w:val="none" w:sz="0" w:space="0" w:color="auto"/>
            <w:right w:val="none" w:sz="0" w:space="0" w:color="auto"/>
          </w:divBdr>
        </w:div>
        <w:div w:id="1083263286">
          <w:marLeft w:val="547"/>
          <w:marRight w:val="0"/>
          <w:marTop w:val="115"/>
          <w:marBottom w:val="0"/>
          <w:divBdr>
            <w:top w:val="none" w:sz="0" w:space="0" w:color="auto"/>
            <w:left w:val="none" w:sz="0" w:space="0" w:color="auto"/>
            <w:bottom w:val="none" w:sz="0" w:space="0" w:color="auto"/>
            <w:right w:val="none" w:sz="0" w:space="0" w:color="auto"/>
          </w:divBdr>
        </w:div>
      </w:divsChild>
    </w:div>
    <w:div w:id="962269861">
      <w:bodyDiv w:val="1"/>
      <w:marLeft w:val="0"/>
      <w:marRight w:val="0"/>
      <w:marTop w:val="0"/>
      <w:marBottom w:val="0"/>
      <w:divBdr>
        <w:top w:val="none" w:sz="0" w:space="0" w:color="auto"/>
        <w:left w:val="none" w:sz="0" w:space="0" w:color="auto"/>
        <w:bottom w:val="none" w:sz="0" w:space="0" w:color="auto"/>
        <w:right w:val="none" w:sz="0" w:space="0" w:color="auto"/>
      </w:divBdr>
    </w:div>
    <w:div w:id="995885197">
      <w:bodyDiv w:val="1"/>
      <w:marLeft w:val="0"/>
      <w:marRight w:val="0"/>
      <w:marTop w:val="0"/>
      <w:marBottom w:val="0"/>
      <w:divBdr>
        <w:top w:val="none" w:sz="0" w:space="0" w:color="auto"/>
        <w:left w:val="none" w:sz="0" w:space="0" w:color="auto"/>
        <w:bottom w:val="none" w:sz="0" w:space="0" w:color="auto"/>
        <w:right w:val="none" w:sz="0" w:space="0" w:color="auto"/>
      </w:divBdr>
    </w:div>
    <w:div w:id="1053847792">
      <w:bodyDiv w:val="1"/>
      <w:marLeft w:val="0"/>
      <w:marRight w:val="0"/>
      <w:marTop w:val="0"/>
      <w:marBottom w:val="0"/>
      <w:divBdr>
        <w:top w:val="none" w:sz="0" w:space="0" w:color="auto"/>
        <w:left w:val="none" w:sz="0" w:space="0" w:color="auto"/>
        <w:bottom w:val="none" w:sz="0" w:space="0" w:color="auto"/>
        <w:right w:val="none" w:sz="0" w:space="0" w:color="auto"/>
      </w:divBdr>
      <w:divsChild>
        <w:div w:id="944531588">
          <w:marLeft w:val="0"/>
          <w:marRight w:val="0"/>
          <w:marTop w:val="0"/>
          <w:marBottom w:val="0"/>
          <w:divBdr>
            <w:top w:val="none" w:sz="0" w:space="0" w:color="auto"/>
            <w:left w:val="none" w:sz="0" w:space="0" w:color="auto"/>
            <w:bottom w:val="none" w:sz="0" w:space="0" w:color="auto"/>
            <w:right w:val="none" w:sz="0" w:space="0" w:color="auto"/>
          </w:divBdr>
          <w:divsChild>
            <w:div w:id="400835960">
              <w:marLeft w:val="0"/>
              <w:marRight w:val="0"/>
              <w:marTop w:val="0"/>
              <w:marBottom w:val="0"/>
              <w:divBdr>
                <w:top w:val="none" w:sz="0" w:space="0" w:color="auto"/>
                <w:left w:val="none" w:sz="0" w:space="0" w:color="auto"/>
                <w:bottom w:val="none" w:sz="0" w:space="0" w:color="auto"/>
                <w:right w:val="none" w:sz="0" w:space="0" w:color="auto"/>
              </w:divBdr>
              <w:divsChild>
                <w:div w:id="1048801639">
                  <w:marLeft w:val="0"/>
                  <w:marRight w:val="0"/>
                  <w:marTop w:val="0"/>
                  <w:marBottom w:val="0"/>
                  <w:divBdr>
                    <w:top w:val="none" w:sz="0" w:space="0" w:color="auto"/>
                    <w:left w:val="none" w:sz="0" w:space="0" w:color="auto"/>
                    <w:bottom w:val="none" w:sz="0" w:space="0" w:color="auto"/>
                    <w:right w:val="none" w:sz="0" w:space="0" w:color="auto"/>
                  </w:divBdr>
                  <w:divsChild>
                    <w:div w:id="800028201">
                      <w:marLeft w:val="0"/>
                      <w:marRight w:val="0"/>
                      <w:marTop w:val="0"/>
                      <w:marBottom w:val="0"/>
                      <w:divBdr>
                        <w:top w:val="none" w:sz="0" w:space="0" w:color="auto"/>
                        <w:left w:val="none" w:sz="0" w:space="0" w:color="auto"/>
                        <w:bottom w:val="none" w:sz="0" w:space="0" w:color="auto"/>
                        <w:right w:val="none" w:sz="0" w:space="0" w:color="auto"/>
                      </w:divBdr>
                      <w:divsChild>
                        <w:div w:id="889729646">
                          <w:marLeft w:val="0"/>
                          <w:marRight w:val="0"/>
                          <w:marTop w:val="0"/>
                          <w:marBottom w:val="0"/>
                          <w:divBdr>
                            <w:top w:val="none" w:sz="0" w:space="0" w:color="auto"/>
                            <w:left w:val="none" w:sz="0" w:space="0" w:color="auto"/>
                            <w:bottom w:val="none" w:sz="0" w:space="0" w:color="auto"/>
                            <w:right w:val="none" w:sz="0" w:space="0" w:color="auto"/>
                          </w:divBdr>
                          <w:divsChild>
                            <w:div w:id="1238595173">
                              <w:marLeft w:val="0"/>
                              <w:marRight w:val="0"/>
                              <w:marTop w:val="0"/>
                              <w:marBottom w:val="0"/>
                              <w:divBdr>
                                <w:top w:val="single" w:sz="6" w:space="0" w:color="CCCCCC"/>
                                <w:left w:val="single" w:sz="6" w:space="0" w:color="CCCCCC"/>
                                <w:bottom w:val="single" w:sz="6" w:space="0" w:color="CCCCCC"/>
                                <w:right w:val="single" w:sz="6" w:space="0" w:color="CCCCCC"/>
                              </w:divBdr>
                              <w:divsChild>
                                <w:div w:id="10871120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08202">
      <w:bodyDiv w:val="1"/>
      <w:marLeft w:val="0"/>
      <w:marRight w:val="0"/>
      <w:marTop w:val="0"/>
      <w:marBottom w:val="0"/>
      <w:divBdr>
        <w:top w:val="none" w:sz="0" w:space="0" w:color="auto"/>
        <w:left w:val="none" w:sz="0" w:space="0" w:color="auto"/>
        <w:bottom w:val="none" w:sz="0" w:space="0" w:color="auto"/>
        <w:right w:val="none" w:sz="0" w:space="0" w:color="auto"/>
      </w:divBdr>
    </w:div>
    <w:div w:id="1312059890">
      <w:bodyDiv w:val="1"/>
      <w:marLeft w:val="0"/>
      <w:marRight w:val="0"/>
      <w:marTop w:val="0"/>
      <w:marBottom w:val="0"/>
      <w:divBdr>
        <w:top w:val="none" w:sz="0" w:space="0" w:color="auto"/>
        <w:left w:val="none" w:sz="0" w:space="0" w:color="auto"/>
        <w:bottom w:val="none" w:sz="0" w:space="0" w:color="auto"/>
        <w:right w:val="none" w:sz="0" w:space="0" w:color="auto"/>
      </w:divBdr>
    </w:div>
    <w:div w:id="1393386432">
      <w:bodyDiv w:val="1"/>
      <w:marLeft w:val="0"/>
      <w:marRight w:val="0"/>
      <w:marTop w:val="0"/>
      <w:marBottom w:val="0"/>
      <w:divBdr>
        <w:top w:val="none" w:sz="0" w:space="0" w:color="auto"/>
        <w:left w:val="none" w:sz="0" w:space="0" w:color="auto"/>
        <w:bottom w:val="none" w:sz="0" w:space="0" w:color="auto"/>
        <w:right w:val="none" w:sz="0" w:space="0" w:color="auto"/>
      </w:divBdr>
      <w:divsChild>
        <w:div w:id="716708254">
          <w:marLeft w:val="547"/>
          <w:marRight w:val="0"/>
          <w:marTop w:val="115"/>
          <w:marBottom w:val="0"/>
          <w:divBdr>
            <w:top w:val="none" w:sz="0" w:space="0" w:color="auto"/>
            <w:left w:val="none" w:sz="0" w:space="0" w:color="auto"/>
            <w:bottom w:val="none" w:sz="0" w:space="0" w:color="auto"/>
            <w:right w:val="none" w:sz="0" w:space="0" w:color="auto"/>
          </w:divBdr>
        </w:div>
      </w:divsChild>
    </w:div>
    <w:div w:id="1406025895">
      <w:bodyDiv w:val="1"/>
      <w:marLeft w:val="0"/>
      <w:marRight w:val="0"/>
      <w:marTop w:val="0"/>
      <w:marBottom w:val="0"/>
      <w:divBdr>
        <w:top w:val="none" w:sz="0" w:space="0" w:color="auto"/>
        <w:left w:val="none" w:sz="0" w:space="0" w:color="auto"/>
        <w:bottom w:val="none" w:sz="0" w:space="0" w:color="auto"/>
        <w:right w:val="none" w:sz="0" w:space="0" w:color="auto"/>
      </w:divBdr>
    </w:div>
    <w:div w:id="1468277895">
      <w:bodyDiv w:val="1"/>
      <w:marLeft w:val="0"/>
      <w:marRight w:val="0"/>
      <w:marTop w:val="0"/>
      <w:marBottom w:val="0"/>
      <w:divBdr>
        <w:top w:val="none" w:sz="0" w:space="0" w:color="auto"/>
        <w:left w:val="none" w:sz="0" w:space="0" w:color="auto"/>
        <w:bottom w:val="none" w:sz="0" w:space="0" w:color="auto"/>
        <w:right w:val="none" w:sz="0" w:space="0" w:color="auto"/>
      </w:divBdr>
    </w:div>
    <w:div w:id="1621953869">
      <w:bodyDiv w:val="1"/>
      <w:marLeft w:val="0"/>
      <w:marRight w:val="0"/>
      <w:marTop w:val="0"/>
      <w:marBottom w:val="0"/>
      <w:divBdr>
        <w:top w:val="none" w:sz="0" w:space="0" w:color="auto"/>
        <w:left w:val="none" w:sz="0" w:space="0" w:color="auto"/>
        <w:bottom w:val="none" w:sz="0" w:space="0" w:color="auto"/>
        <w:right w:val="none" w:sz="0" w:space="0" w:color="auto"/>
      </w:divBdr>
    </w:div>
    <w:div w:id="1670251044">
      <w:bodyDiv w:val="1"/>
      <w:marLeft w:val="0"/>
      <w:marRight w:val="0"/>
      <w:marTop w:val="0"/>
      <w:marBottom w:val="0"/>
      <w:divBdr>
        <w:top w:val="none" w:sz="0" w:space="0" w:color="auto"/>
        <w:left w:val="none" w:sz="0" w:space="0" w:color="auto"/>
        <w:bottom w:val="none" w:sz="0" w:space="0" w:color="auto"/>
        <w:right w:val="none" w:sz="0" w:space="0" w:color="auto"/>
      </w:divBdr>
    </w:div>
    <w:div w:id="1724215408">
      <w:bodyDiv w:val="1"/>
      <w:marLeft w:val="0"/>
      <w:marRight w:val="0"/>
      <w:marTop w:val="0"/>
      <w:marBottom w:val="0"/>
      <w:divBdr>
        <w:top w:val="none" w:sz="0" w:space="0" w:color="auto"/>
        <w:left w:val="none" w:sz="0" w:space="0" w:color="auto"/>
        <w:bottom w:val="none" w:sz="0" w:space="0" w:color="auto"/>
        <w:right w:val="none" w:sz="0" w:space="0" w:color="auto"/>
      </w:divBdr>
      <w:divsChild>
        <w:div w:id="765224796">
          <w:marLeft w:val="0"/>
          <w:marRight w:val="0"/>
          <w:marTop w:val="0"/>
          <w:marBottom w:val="0"/>
          <w:divBdr>
            <w:top w:val="none" w:sz="0" w:space="0" w:color="auto"/>
            <w:left w:val="none" w:sz="0" w:space="0" w:color="auto"/>
            <w:bottom w:val="none" w:sz="0" w:space="0" w:color="auto"/>
            <w:right w:val="none" w:sz="0" w:space="0" w:color="auto"/>
          </w:divBdr>
          <w:divsChild>
            <w:div w:id="726026516">
              <w:marLeft w:val="0"/>
              <w:marRight w:val="0"/>
              <w:marTop w:val="0"/>
              <w:marBottom w:val="0"/>
              <w:divBdr>
                <w:top w:val="none" w:sz="0" w:space="0" w:color="auto"/>
                <w:left w:val="none" w:sz="0" w:space="0" w:color="auto"/>
                <w:bottom w:val="none" w:sz="0" w:space="0" w:color="auto"/>
                <w:right w:val="none" w:sz="0" w:space="0" w:color="auto"/>
              </w:divBdr>
              <w:divsChild>
                <w:div w:id="1202143">
                  <w:marLeft w:val="0"/>
                  <w:marRight w:val="0"/>
                  <w:marTop w:val="0"/>
                  <w:marBottom w:val="0"/>
                  <w:divBdr>
                    <w:top w:val="none" w:sz="0" w:space="0" w:color="auto"/>
                    <w:left w:val="none" w:sz="0" w:space="0" w:color="auto"/>
                    <w:bottom w:val="none" w:sz="0" w:space="0" w:color="auto"/>
                    <w:right w:val="none" w:sz="0" w:space="0" w:color="auto"/>
                  </w:divBdr>
                  <w:divsChild>
                    <w:div w:id="1382484639">
                      <w:marLeft w:val="0"/>
                      <w:marRight w:val="0"/>
                      <w:marTop w:val="0"/>
                      <w:marBottom w:val="0"/>
                      <w:divBdr>
                        <w:top w:val="none" w:sz="0" w:space="0" w:color="auto"/>
                        <w:left w:val="none" w:sz="0" w:space="0" w:color="auto"/>
                        <w:bottom w:val="none" w:sz="0" w:space="0" w:color="auto"/>
                        <w:right w:val="none" w:sz="0" w:space="0" w:color="auto"/>
                      </w:divBdr>
                      <w:divsChild>
                        <w:div w:id="327558629">
                          <w:marLeft w:val="0"/>
                          <w:marRight w:val="0"/>
                          <w:marTop w:val="0"/>
                          <w:marBottom w:val="0"/>
                          <w:divBdr>
                            <w:top w:val="none" w:sz="0" w:space="0" w:color="auto"/>
                            <w:left w:val="none" w:sz="0" w:space="0" w:color="auto"/>
                            <w:bottom w:val="none" w:sz="0" w:space="0" w:color="auto"/>
                            <w:right w:val="none" w:sz="0" w:space="0" w:color="auto"/>
                          </w:divBdr>
                          <w:divsChild>
                            <w:div w:id="958801333">
                              <w:marLeft w:val="0"/>
                              <w:marRight w:val="0"/>
                              <w:marTop w:val="0"/>
                              <w:marBottom w:val="0"/>
                              <w:divBdr>
                                <w:top w:val="single" w:sz="6" w:space="0" w:color="CCCCCC"/>
                                <w:left w:val="single" w:sz="6" w:space="0" w:color="CCCCCC"/>
                                <w:bottom w:val="single" w:sz="6" w:space="0" w:color="CCCCCC"/>
                                <w:right w:val="single" w:sz="6" w:space="0" w:color="CCCCCC"/>
                              </w:divBdr>
                              <w:divsChild>
                                <w:div w:id="879318133">
                                  <w:marLeft w:val="0"/>
                                  <w:marRight w:val="0"/>
                                  <w:marTop w:val="75"/>
                                  <w:marBottom w:val="0"/>
                                  <w:divBdr>
                                    <w:top w:val="none" w:sz="0" w:space="0" w:color="auto"/>
                                    <w:left w:val="none" w:sz="0" w:space="0" w:color="auto"/>
                                    <w:bottom w:val="none" w:sz="0" w:space="0" w:color="auto"/>
                                    <w:right w:val="none" w:sz="0" w:space="0" w:color="auto"/>
                                  </w:divBdr>
                                  <w:divsChild>
                                    <w:div w:id="1813600304">
                                      <w:marLeft w:val="0"/>
                                      <w:marRight w:val="0"/>
                                      <w:marTop w:val="0"/>
                                      <w:marBottom w:val="0"/>
                                      <w:divBdr>
                                        <w:top w:val="none" w:sz="0" w:space="0" w:color="auto"/>
                                        <w:left w:val="none" w:sz="0" w:space="0" w:color="auto"/>
                                        <w:bottom w:val="none" w:sz="0" w:space="0" w:color="auto"/>
                                        <w:right w:val="none" w:sz="0" w:space="0" w:color="auto"/>
                                      </w:divBdr>
                                    </w:div>
                                    <w:div w:id="1398626534">
                                      <w:marLeft w:val="0"/>
                                      <w:marRight w:val="0"/>
                                      <w:marTop w:val="0"/>
                                      <w:marBottom w:val="0"/>
                                      <w:divBdr>
                                        <w:top w:val="none" w:sz="0" w:space="0" w:color="auto"/>
                                        <w:left w:val="none" w:sz="0" w:space="0" w:color="auto"/>
                                        <w:bottom w:val="none" w:sz="0" w:space="0" w:color="auto"/>
                                        <w:right w:val="none" w:sz="0" w:space="0" w:color="auto"/>
                                      </w:divBdr>
                                    </w:div>
                                    <w:div w:id="21431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50323">
      <w:bodyDiv w:val="1"/>
      <w:marLeft w:val="0"/>
      <w:marRight w:val="0"/>
      <w:marTop w:val="0"/>
      <w:marBottom w:val="0"/>
      <w:divBdr>
        <w:top w:val="none" w:sz="0" w:space="0" w:color="auto"/>
        <w:left w:val="none" w:sz="0" w:space="0" w:color="auto"/>
        <w:bottom w:val="none" w:sz="0" w:space="0" w:color="auto"/>
        <w:right w:val="none" w:sz="0" w:space="0" w:color="auto"/>
      </w:divBdr>
      <w:divsChild>
        <w:div w:id="799226577">
          <w:marLeft w:val="547"/>
          <w:marRight w:val="0"/>
          <w:marTop w:val="115"/>
          <w:marBottom w:val="0"/>
          <w:divBdr>
            <w:top w:val="none" w:sz="0" w:space="0" w:color="auto"/>
            <w:left w:val="none" w:sz="0" w:space="0" w:color="auto"/>
            <w:bottom w:val="none" w:sz="0" w:space="0" w:color="auto"/>
            <w:right w:val="none" w:sz="0" w:space="0" w:color="auto"/>
          </w:divBdr>
        </w:div>
        <w:div w:id="1501772206">
          <w:marLeft w:val="547"/>
          <w:marRight w:val="0"/>
          <w:marTop w:val="115"/>
          <w:marBottom w:val="0"/>
          <w:divBdr>
            <w:top w:val="none" w:sz="0" w:space="0" w:color="auto"/>
            <w:left w:val="none" w:sz="0" w:space="0" w:color="auto"/>
            <w:bottom w:val="none" w:sz="0" w:space="0" w:color="auto"/>
            <w:right w:val="none" w:sz="0" w:space="0" w:color="auto"/>
          </w:divBdr>
        </w:div>
        <w:div w:id="813377678">
          <w:marLeft w:val="547"/>
          <w:marRight w:val="0"/>
          <w:marTop w:val="115"/>
          <w:marBottom w:val="0"/>
          <w:divBdr>
            <w:top w:val="none" w:sz="0" w:space="0" w:color="auto"/>
            <w:left w:val="none" w:sz="0" w:space="0" w:color="auto"/>
            <w:bottom w:val="none" w:sz="0" w:space="0" w:color="auto"/>
            <w:right w:val="none" w:sz="0" w:space="0" w:color="auto"/>
          </w:divBdr>
        </w:div>
      </w:divsChild>
    </w:div>
    <w:div w:id="1747267404">
      <w:bodyDiv w:val="1"/>
      <w:marLeft w:val="0"/>
      <w:marRight w:val="0"/>
      <w:marTop w:val="0"/>
      <w:marBottom w:val="0"/>
      <w:divBdr>
        <w:top w:val="none" w:sz="0" w:space="0" w:color="auto"/>
        <w:left w:val="none" w:sz="0" w:space="0" w:color="auto"/>
        <w:bottom w:val="none" w:sz="0" w:space="0" w:color="auto"/>
        <w:right w:val="none" w:sz="0" w:space="0" w:color="auto"/>
      </w:divBdr>
    </w:div>
    <w:div w:id="1861771259">
      <w:bodyDiv w:val="1"/>
      <w:marLeft w:val="0"/>
      <w:marRight w:val="0"/>
      <w:marTop w:val="0"/>
      <w:marBottom w:val="0"/>
      <w:divBdr>
        <w:top w:val="none" w:sz="0" w:space="0" w:color="auto"/>
        <w:left w:val="none" w:sz="0" w:space="0" w:color="auto"/>
        <w:bottom w:val="none" w:sz="0" w:space="0" w:color="auto"/>
        <w:right w:val="none" w:sz="0" w:space="0" w:color="auto"/>
      </w:divBdr>
    </w:div>
    <w:div w:id="1874340519">
      <w:bodyDiv w:val="1"/>
      <w:marLeft w:val="0"/>
      <w:marRight w:val="0"/>
      <w:marTop w:val="0"/>
      <w:marBottom w:val="0"/>
      <w:divBdr>
        <w:top w:val="none" w:sz="0" w:space="0" w:color="auto"/>
        <w:left w:val="none" w:sz="0" w:space="0" w:color="auto"/>
        <w:bottom w:val="none" w:sz="0" w:space="0" w:color="auto"/>
        <w:right w:val="none" w:sz="0" w:space="0" w:color="auto"/>
      </w:divBdr>
      <w:divsChild>
        <w:div w:id="226183451">
          <w:marLeft w:val="547"/>
          <w:marRight w:val="0"/>
          <w:marTop w:val="115"/>
          <w:marBottom w:val="0"/>
          <w:divBdr>
            <w:top w:val="none" w:sz="0" w:space="0" w:color="auto"/>
            <w:left w:val="none" w:sz="0" w:space="0" w:color="auto"/>
            <w:bottom w:val="none" w:sz="0" w:space="0" w:color="auto"/>
            <w:right w:val="none" w:sz="0" w:space="0" w:color="auto"/>
          </w:divBdr>
        </w:div>
        <w:div w:id="202836644">
          <w:marLeft w:val="547"/>
          <w:marRight w:val="0"/>
          <w:marTop w:val="115"/>
          <w:marBottom w:val="0"/>
          <w:divBdr>
            <w:top w:val="none" w:sz="0" w:space="0" w:color="auto"/>
            <w:left w:val="none" w:sz="0" w:space="0" w:color="auto"/>
            <w:bottom w:val="none" w:sz="0" w:space="0" w:color="auto"/>
            <w:right w:val="none" w:sz="0" w:space="0" w:color="auto"/>
          </w:divBdr>
        </w:div>
        <w:div w:id="1762142843">
          <w:marLeft w:val="1166"/>
          <w:marRight w:val="0"/>
          <w:marTop w:val="115"/>
          <w:marBottom w:val="0"/>
          <w:divBdr>
            <w:top w:val="none" w:sz="0" w:space="0" w:color="auto"/>
            <w:left w:val="none" w:sz="0" w:space="0" w:color="auto"/>
            <w:bottom w:val="none" w:sz="0" w:space="0" w:color="auto"/>
            <w:right w:val="none" w:sz="0" w:space="0" w:color="auto"/>
          </w:divBdr>
        </w:div>
        <w:div w:id="248124907">
          <w:marLeft w:val="1166"/>
          <w:marRight w:val="0"/>
          <w:marTop w:val="115"/>
          <w:marBottom w:val="0"/>
          <w:divBdr>
            <w:top w:val="none" w:sz="0" w:space="0" w:color="auto"/>
            <w:left w:val="none" w:sz="0" w:space="0" w:color="auto"/>
            <w:bottom w:val="none" w:sz="0" w:space="0" w:color="auto"/>
            <w:right w:val="none" w:sz="0" w:space="0" w:color="auto"/>
          </w:divBdr>
        </w:div>
        <w:div w:id="2133942722">
          <w:marLeft w:val="1166"/>
          <w:marRight w:val="0"/>
          <w:marTop w:val="115"/>
          <w:marBottom w:val="0"/>
          <w:divBdr>
            <w:top w:val="none" w:sz="0" w:space="0" w:color="auto"/>
            <w:left w:val="none" w:sz="0" w:space="0" w:color="auto"/>
            <w:bottom w:val="none" w:sz="0" w:space="0" w:color="auto"/>
            <w:right w:val="none" w:sz="0" w:space="0" w:color="auto"/>
          </w:divBdr>
        </w:div>
      </w:divsChild>
    </w:div>
    <w:div w:id="1912353442">
      <w:bodyDiv w:val="1"/>
      <w:marLeft w:val="0"/>
      <w:marRight w:val="0"/>
      <w:marTop w:val="0"/>
      <w:marBottom w:val="0"/>
      <w:divBdr>
        <w:top w:val="none" w:sz="0" w:space="0" w:color="auto"/>
        <w:left w:val="none" w:sz="0" w:space="0" w:color="auto"/>
        <w:bottom w:val="none" w:sz="0" w:space="0" w:color="auto"/>
        <w:right w:val="none" w:sz="0" w:space="0" w:color="auto"/>
      </w:divBdr>
      <w:divsChild>
        <w:div w:id="1167600799">
          <w:marLeft w:val="0"/>
          <w:marRight w:val="0"/>
          <w:marTop w:val="0"/>
          <w:marBottom w:val="0"/>
          <w:divBdr>
            <w:top w:val="none" w:sz="0" w:space="0" w:color="auto"/>
            <w:left w:val="none" w:sz="0" w:space="0" w:color="auto"/>
            <w:bottom w:val="none" w:sz="0" w:space="0" w:color="auto"/>
            <w:right w:val="none" w:sz="0" w:space="0" w:color="auto"/>
          </w:divBdr>
          <w:divsChild>
            <w:div w:id="1974559613">
              <w:marLeft w:val="0"/>
              <w:marRight w:val="0"/>
              <w:marTop w:val="0"/>
              <w:marBottom w:val="0"/>
              <w:divBdr>
                <w:top w:val="none" w:sz="0" w:space="0" w:color="auto"/>
                <w:left w:val="none" w:sz="0" w:space="0" w:color="auto"/>
                <w:bottom w:val="none" w:sz="0" w:space="0" w:color="auto"/>
                <w:right w:val="none" w:sz="0" w:space="0" w:color="auto"/>
              </w:divBdr>
              <w:divsChild>
                <w:div w:id="1064795034">
                  <w:marLeft w:val="0"/>
                  <w:marRight w:val="0"/>
                  <w:marTop w:val="0"/>
                  <w:marBottom w:val="0"/>
                  <w:divBdr>
                    <w:top w:val="none" w:sz="0" w:space="0" w:color="auto"/>
                    <w:left w:val="none" w:sz="0" w:space="0" w:color="auto"/>
                    <w:bottom w:val="none" w:sz="0" w:space="0" w:color="auto"/>
                    <w:right w:val="none" w:sz="0" w:space="0" w:color="auto"/>
                  </w:divBdr>
                  <w:divsChild>
                    <w:div w:id="882985901">
                      <w:marLeft w:val="0"/>
                      <w:marRight w:val="0"/>
                      <w:marTop w:val="0"/>
                      <w:marBottom w:val="0"/>
                      <w:divBdr>
                        <w:top w:val="none" w:sz="0" w:space="0" w:color="auto"/>
                        <w:left w:val="none" w:sz="0" w:space="0" w:color="auto"/>
                        <w:bottom w:val="none" w:sz="0" w:space="0" w:color="auto"/>
                        <w:right w:val="none" w:sz="0" w:space="0" w:color="auto"/>
                      </w:divBdr>
                      <w:divsChild>
                        <w:div w:id="2126728936">
                          <w:marLeft w:val="0"/>
                          <w:marRight w:val="0"/>
                          <w:marTop w:val="0"/>
                          <w:marBottom w:val="0"/>
                          <w:divBdr>
                            <w:top w:val="none" w:sz="0" w:space="0" w:color="auto"/>
                            <w:left w:val="none" w:sz="0" w:space="0" w:color="auto"/>
                            <w:bottom w:val="none" w:sz="0" w:space="0" w:color="auto"/>
                            <w:right w:val="none" w:sz="0" w:space="0" w:color="auto"/>
                          </w:divBdr>
                          <w:divsChild>
                            <w:div w:id="215745179">
                              <w:marLeft w:val="0"/>
                              <w:marRight w:val="0"/>
                              <w:marTop w:val="0"/>
                              <w:marBottom w:val="0"/>
                              <w:divBdr>
                                <w:top w:val="single" w:sz="6" w:space="0" w:color="CCCCCC"/>
                                <w:left w:val="single" w:sz="6" w:space="0" w:color="CCCCCC"/>
                                <w:bottom w:val="single" w:sz="6" w:space="0" w:color="CCCCCC"/>
                                <w:right w:val="single" w:sz="6" w:space="0" w:color="CCCCCC"/>
                              </w:divBdr>
                              <w:divsChild>
                                <w:div w:id="1032919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850508">
      <w:bodyDiv w:val="1"/>
      <w:marLeft w:val="0"/>
      <w:marRight w:val="0"/>
      <w:marTop w:val="0"/>
      <w:marBottom w:val="0"/>
      <w:divBdr>
        <w:top w:val="none" w:sz="0" w:space="0" w:color="auto"/>
        <w:left w:val="none" w:sz="0" w:space="0" w:color="auto"/>
        <w:bottom w:val="none" w:sz="0" w:space="0" w:color="auto"/>
        <w:right w:val="none" w:sz="0" w:space="0" w:color="auto"/>
      </w:divBdr>
    </w:div>
    <w:div w:id="2010477817">
      <w:bodyDiv w:val="1"/>
      <w:marLeft w:val="0"/>
      <w:marRight w:val="0"/>
      <w:marTop w:val="0"/>
      <w:marBottom w:val="0"/>
      <w:divBdr>
        <w:top w:val="none" w:sz="0" w:space="0" w:color="auto"/>
        <w:left w:val="none" w:sz="0" w:space="0" w:color="auto"/>
        <w:bottom w:val="none" w:sz="0" w:space="0" w:color="auto"/>
        <w:right w:val="none" w:sz="0" w:space="0" w:color="auto"/>
      </w:divBdr>
    </w:div>
    <w:div w:id="2065443492">
      <w:bodyDiv w:val="1"/>
      <w:marLeft w:val="0"/>
      <w:marRight w:val="0"/>
      <w:marTop w:val="0"/>
      <w:marBottom w:val="0"/>
      <w:divBdr>
        <w:top w:val="none" w:sz="0" w:space="0" w:color="auto"/>
        <w:left w:val="none" w:sz="0" w:space="0" w:color="auto"/>
        <w:bottom w:val="none" w:sz="0" w:space="0" w:color="auto"/>
        <w:right w:val="none" w:sz="0" w:space="0" w:color="auto"/>
      </w:divBdr>
    </w:div>
    <w:div w:id="21168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vaww.vrm.km.va.gov/system/templates/selfservice/va_kanew/help/agent/locale/en-US/portal/554400000001034/content/554400000177999/M21-1,-Part-X,-Subpart-v,-Chapter-1,-Section-C----Administrative-Decis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law.cornell.edu/uscode/text/38/part-II/chapter-19"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10/1171"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75B54EE8-5891-4330-B392-D0B7B6D0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A18B7-2F38-4269-BB94-E9D38416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Establish Veteran Status Trainee Guide</vt:lpstr>
    </vt:vector>
  </TitlesOfParts>
  <Company>Veterans Benefits Administration</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 Veteran Status Trainee Guide</dc:title>
  <dc:creator>Department of Veterans Affairs, Veterans Benefits Administration, Pension Service, STAFF</dc:creator>
  <cp:lastModifiedBy>Kathy Poole</cp:lastModifiedBy>
  <cp:revision>5</cp:revision>
  <dcterms:created xsi:type="dcterms:W3CDTF">2024-03-18T15:30:00Z</dcterms:created>
  <dcterms:modified xsi:type="dcterms:W3CDTF">2024-03-20T15:33:00Z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