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6C834" w14:textId="77777777" w:rsidR="00A1708D" w:rsidRPr="00361B92" w:rsidRDefault="008777FA" w:rsidP="00D35081">
      <w:pPr>
        <w:pStyle w:val="Default"/>
        <w:widowControl w:val="0"/>
        <w:suppressAutoHyphens/>
        <w:autoSpaceDE/>
        <w:autoSpaceDN/>
        <w:adjustRightInd/>
      </w:pPr>
      <w:bookmarkStart w:id="0" w:name="_GoBack"/>
      <w:bookmarkEnd w:id="0"/>
      <w:r>
        <w:rPr>
          <w:rFonts w:eastAsia="Arial Unicode MS"/>
          <w:lang w:eastAsia="hi-IN" w:bidi="hi-IN"/>
        </w:rPr>
        <w:t xml:space="preserve"> </w:t>
      </w:r>
    </w:p>
    <w:p w14:paraId="7D4B5079" w14:textId="77777777" w:rsidR="004D5C15" w:rsidRDefault="004D5C15">
      <w:pPr>
        <w:rPr>
          <w:rFonts w:ascii="Arial" w:hAnsi="Arial" w:cs="Arial"/>
          <w:color w:val="000000"/>
        </w:rPr>
      </w:pPr>
    </w:p>
    <w:p w14:paraId="4D5B2D23" w14:textId="77777777" w:rsidR="006A5C0D" w:rsidRPr="006735CE" w:rsidRDefault="006A5C0D" w:rsidP="00645948">
      <w:pPr>
        <w:spacing w:line="480" w:lineRule="auto"/>
        <w:rPr>
          <w:rFonts w:ascii="Arial" w:hAnsi="Arial" w:cs="Arial"/>
          <w:color w:val="000000"/>
        </w:rPr>
      </w:pPr>
      <w:r w:rsidRPr="006735CE">
        <w:rPr>
          <w:rFonts w:ascii="Arial" w:hAnsi="Arial" w:cs="Arial"/>
          <w:color w:val="000000"/>
        </w:rPr>
        <w:t>DEPARTMENT OF VETERANS AFFAIRS</w:t>
      </w:r>
      <w:r w:rsidR="00CB7EF2" w:rsidRPr="006735CE">
        <w:rPr>
          <w:rFonts w:ascii="Arial" w:hAnsi="Arial" w:cs="Arial"/>
          <w:color w:val="000000"/>
        </w:rPr>
        <w:tab/>
      </w:r>
      <w:r w:rsidR="00CB7EF2" w:rsidRPr="006735CE">
        <w:rPr>
          <w:rFonts w:ascii="Arial" w:hAnsi="Arial" w:cs="Arial"/>
          <w:color w:val="000000"/>
        </w:rPr>
        <w:tab/>
      </w:r>
      <w:r w:rsidR="00CB7EF2" w:rsidRPr="006735CE">
        <w:rPr>
          <w:rFonts w:ascii="Arial" w:hAnsi="Arial" w:cs="Arial"/>
          <w:color w:val="000000"/>
        </w:rPr>
        <w:tab/>
      </w:r>
      <w:r w:rsidR="00CB7EF2" w:rsidRPr="006735CE">
        <w:rPr>
          <w:rFonts w:ascii="Arial" w:hAnsi="Arial" w:cs="Arial"/>
          <w:color w:val="000000"/>
        </w:rPr>
        <w:tab/>
        <w:t>8320-01</w:t>
      </w:r>
    </w:p>
    <w:p w14:paraId="3DDF893B" w14:textId="77777777" w:rsidR="006A5C0D" w:rsidRPr="006735CE" w:rsidRDefault="006A5C0D" w:rsidP="00645948">
      <w:pPr>
        <w:spacing w:line="480" w:lineRule="auto"/>
        <w:rPr>
          <w:rFonts w:ascii="Arial" w:hAnsi="Arial" w:cs="Arial"/>
          <w:color w:val="000000"/>
        </w:rPr>
      </w:pPr>
      <w:r w:rsidRPr="006735CE">
        <w:rPr>
          <w:rFonts w:ascii="Arial" w:hAnsi="Arial" w:cs="Arial"/>
          <w:color w:val="000000"/>
        </w:rPr>
        <w:t>38 CFR Part 3</w:t>
      </w:r>
    </w:p>
    <w:p w14:paraId="43A07D64" w14:textId="77777777" w:rsidR="006A5C0D" w:rsidRPr="006735CE" w:rsidRDefault="006A5C0D" w:rsidP="00645948">
      <w:pPr>
        <w:spacing w:line="480" w:lineRule="auto"/>
        <w:rPr>
          <w:rFonts w:ascii="Arial" w:hAnsi="Arial" w:cs="Arial"/>
          <w:color w:val="000000"/>
        </w:rPr>
      </w:pPr>
      <w:r w:rsidRPr="006735CE">
        <w:rPr>
          <w:rFonts w:ascii="Arial" w:hAnsi="Arial" w:cs="Arial"/>
          <w:color w:val="000000"/>
        </w:rPr>
        <w:t xml:space="preserve">RIN </w:t>
      </w:r>
      <w:r w:rsidR="00AD1006" w:rsidRPr="006735CE">
        <w:rPr>
          <w:rFonts w:ascii="Arial" w:hAnsi="Arial" w:cs="Arial"/>
          <w:color w:val="000000"/>
        </w:rPr>
        <w:t>2900-AO73</w:t>
      </w:r>
      <w:r w:rsidRPr="006735CE">
        <w:rPr>
          <w:rFonts w:ascii="Arial" w:hAnsi="Arial" w:cs="Arial"/>
          <w:color w:val="000000"/>
        </w:rPr>
        <w:t xml:space="preserve"> </w:t>
      </w:r>
    </w:p>
    <w:p w14:paraId="7EF740D0" w14:textId="77777777" w:rsidR="006A5C0D" w:rsidRPr="006735CE" w:rsidRDefault="006A5C0D">
      <w:pPr>
        <w:spacing w:line="480" w:lineRule="auto"/>
        <w:rPr>
          <w:rFonts w:ascii="Arial" w:hAnsi="Arial" w:cs="Arial"/>
          <w:color w:val="000000"/>
        </w:rPr>
      </w:pPr>
      <w:r w:rsidRPr="006735CE">
        <w:rPr>
          <w:rFonts w:ascii="Arial" w:hAnsi="Arial" w:cs="Arial"/>
          <w:color w:val="000000"/>
        </w:rPr>
        <w:t>Net Worth, Asset Transfers, and Income Exclusions for Needs-Based Benefits</w:t>
      </w:r>
    </w:p>
    <w:p w14:paraId="6E7E6372" w14:textId="77777777" w:rsidR="006A5C0D" w:rsidRPr="006735CE" w:rsidRDefault="006A5C0D">
      <w:pPr>
        <w:spacing w:line="480" w:lineRule="auto"/>
        <w:rPr>
          <w:rFonts w:ascii="Arial" w:hAnsi="Arial" w:cs="Arial"/>
          <w:color w:val="000000"/>
        </w:rPr>
      </w:pPr>
      <w:r w:rsidRPr="006735CE">
        <w:rPr>
          <w:rFonts w:ascii="Arial" w:hAnsi="Arial" w:cs="Arial"/>
          <w:color w:val="000000"/>
        </w:rPr>
        <w:t xml:space="preserve">AGENCY: </w:t>
      </w:r>
      <w:r w:rsidR="00F476A1" w:rsidRPr="006735CE">
        <w:rPr>
          <w:rFonts w:ascii="Arial" w:hAnsi="Arial" w:cs="Arial"/>
          <w:color w:val="000000"/>
        </w:rPr>
        <w:t xml:space="preserve"> </w:t>
      </w:r>
      <w:r w:rsidRPr="006735CE">
        <w:rPr>
          <w:rFonts w:ascii="Arial" w:hAnsi="Arial" w:cs="Arial"/>
          <w:color w:val="000000"/>
        </w:rPr>
        <w:t>Department of Veterans Affairs.</w:t>
      </w:r>
    </w:p>
    <w:p w14:paraId="01B9FE3C" w14:textId="77777777" w:rsidR="006A5C0D" w:rsidRPr="006735CE" w:rsidRDefault="006A5C0D">
      <w:pPr>
        <w:spacing w:line="480" w:lineRule="auto"/>
        <w:rPr>
          <w:rFonts w:ascii="Arial" w:hAnsi="Arial" w:cs="Arial"/>
        </w:rPr>
      </w:pPr>
      <w:r w:rsidRPr="006735CE">
        <w:rPr>
          <w:rFonts w:ascii="Arial" w:hAnsi="Arial" w:cs="Arial"/>
        </w:rPr>
        <w:t xml:space="preserve">ACTION: </w:t>
      </w:r>
      <w:r w:rsidR="00F476A1" w:rsidRPr="006735CE">
        <w:rPr>
          <w:rFonts w:ascii="Arial" w:hAnsi="Arial" w:cs="Arial"/>
        </w:rPr>
        <w:t xml:space="preserve"> </w:t>
      </w:r>
      <w:r w:rsidR="000D4A5C" w:rsidRPr="006735CE">
        <w:rPr>
          <w:rFonts w:ascii="Arial" w:hAnsi="Arial" w:cs="Arial"/>
        </w:rPr>
        <w:t xml:space="preserve">Final </w:t>
      </w:r>
      <w:r w:rsidRPr="006735CE">
        <w:rPr>
          <w:rFonts w:ascii="Arial" w:hAnsi="Arial" w:cs="Arial"/>
        </w:rPr>
        <w:t>rule.</w:t>
      </w:r>
    </w:p>
    <w:p w14:paraId="575AF3FA" w14:textId="77777777" w:rsidR="002F7C1D" w:rsidRPr="006735CE" w:rsidRDefault="002F7C1D">
      <w:pPr>
        <w:spacing w:line="480" w:lineRule="auto"/>
        <w:rPr>
          <w:rFonts w:ascii="Arial" w:hAnsi="Arial" w:cs="Arial"/>
        </w:rPr>
      </w:pPr>
    </w:p>
    <w:p w14:paraId="574E8FCB" w14:textId="2BB84F5A" w:rsidR="006A5C0D" w:rsidRPr="006735CE" w:rsidRDefault="006A5C0D">
      <w:pPr>
        <w:pStyle w:val="BodyText3"/>
        <w:spacing w:line="480" w:lineRule="auto"/>
      </w:pPr>
      <w:r w:rsidRPr="006735CE">
        <w:t xml:space="preserve">SUMMARY: </w:t>
      </w:r>
      <w:r w:rsidR="00F476A1" w:rsidRPr="006735CE">
        <w:t xml:space="preserve"> </w:t>
      </w:r>
      <w:r w:rsidRPr="006735CE">
        <w:t>The Department of Veterans Affairs (VA) amend</w:t>
      </w:r>
      <w:r w:rsidR="000D4A5C" w:rsidRPr="006735CE">
        <w:t>s</w:t>
      </w:r>
      <w:r w:rsidRPr="006735CE">
        <w:t xml:space="preserve"> its regulations governing </w:t>
      </w:r>
      <w:r w:rsidR="00C64615" w:rsidRPr="00A00BBC">
        <w:t xml:space="preserve">veterans’ eligibility for </w:t>
      </w:r>
      <w:r w:rsidRPr="006735CE">
        <w:t>VA pension</w:t>
      </w:r>
      <w:r w:rsidR="00C64615" w:rsidRPr="00A00BBC">
        <w:t>s</w:t>
      </w:r>
      <w:r w:rsidRPr="006735CE">
        <w:t xml:space="preserve"> </w:t>
      </w:r>
      <w:r w:rsidR="00713DE6" w:rsidRPr="006735CE">
        <w:t>and other needs-based benefit programs</w:t>
      </w:r>
      <w:r w:rsidRPr="006735CE">
        <w:t xml:space="preserve">.  </w:t>
      </w:r>
      <w:bookmarkStart w:id="1" w:name="_Hlk521556910"/>
      <w:r w:rsidRPr="006735CE">
        <w:t xml:space="preserve">The </w:t>
      </w:r>
      <w:r w:rsidR="000D4A5C" w:rsidRPr="006735CE">
        <w:t xml:space="preserve">amended </w:t>
      </w:r>
      <w:r w:rsidRPr="006735CE">
        <w:t xml:space="preserve">regulations establish new requirements </w:t>
      </w:r>
      <w:r w:rsidR="00C64615" w:rsidRPr="00A00BBC">
        <w:t>for evaluating</w:t>
      </w:r>
      <w:r w:rsidRPr="006735CE">
        <w:t xml:space="preserve"> net worth and asset transfers for pension</w:t>
      </w:r>
      <w:r w:rsidR="00C64615" w:rsidRPr="00A00BBC">
        <w:t>s</w:t>
      </w:r>
      <w:r w:rsidRPr="006735CE">
        <w:t xml:space="preserve"> and identify </w:t>
      </w:r>
      <w:r w:rsidR="00C64615" w:rsidRPr="00A00BBC">
        <w:t xml:space="preserve">which </w:t>
      </w:r>
      <w:r w:rsidRPr="006735CE">
        <w:t xml:space="preserve">medical expenses may be deducted from countable income for VA’s needs-based benefit programs.  </w:t>
      </w:r>
      <w:r w:rsidR="000D4A5C" w:rsidRPr="006735CE">
        <w:t xml:space="preserve">The amendments </w:t>
      </w:r>
      <w:r w:rsidR="00FA3EB9" w:rsidRPr="00A00BBC">
        <w:t xml:space="preserve">help to ensure </w:t>
      </w:r>
      <w:r w:rsidRPr="006735CE">
        <w:t>the integrity of VA's needs-based benefit</w:t>
      </w:r>
      <w:r w:rsidR="00686909" w:rsidRPr="006735CE">
        <w:t xml:space="preserve"> program</w:t>
      </w:r>
      <w:r w:rsidRPr="006735CE">
        <w:t>s</w:t>
      </w:r>
      <w:r w:rsidR="00FA3EB9" w:rsidRPr="00A00BBC">
        <w:t xml:space="preserve"> and</w:t>
      </w:r>
      <w:r w:rsidRPr="006735CE">
        <w:t xml:space="preserve"> the consistent adjudication of </w:t>
      </w:r>
      <w:r w:rsidR="00FA3EB9" w:rsidRPr="00A00BBC">
        <w:t>(1)</w:t>
      </w:r>
      <w:r w:rsidRPr="00A00BBC">
        <w:t xml:space="preserve"> </w:t>
      </w:r>
      <w:r w:rsidRPr="006735CE">
        <w:t xml:space="preserve">pension and </w:t>
      </w:r>
      <w:r w:rsidR="00FA3EB9" w:rsidRPr="00A00BBC">
        <w:t>(2)</w:t>
      </w:r>
      <w:r w:rsidRPr="00A00BBC">
        <w:t xml:space="preserve"> </w:t>
      </w:r>
      <w:r w:rsidRPr="006735CE">
        <w:t xml:space="preserve">parents’ dependency and indemnity compensation claims.  </w:t>
      </w:r>
      <w:r w:rsidR="00FA3EB9" w:rsidRPr="00A00BBC">
        <w:t>Lastly</w:t>
      </w:r>
      <w:r w:rsidR="000D4A5C" w:rsidRPr="006735CE">
        <w:t>, the amendments</w:t>
      </w:r>
      <w:r w:rsidRPr="006735CE">
        <w:t xml:space="preserve"> </w:t>
      </w:r>
      <w:r w:rsidR="00FA3EB9" w:rsidRPr="00A00BBC">
        <w:t xml:space="preserve">effectuate: </w:t>
      </w:r>
      <w:r w:rsidRPr="006735CE">
        <w:t xml:space="preserve">statutory changes </w:t>
      </w:r>
      <w:r w:rsidR="00FA3EB9" w:rsidRPr="00A00BBC">
        <w:t>for</w:t>
      </w:r>
      <w:r w:rsidRPr="006735CE">
        <w:t xml:space="preserve"> pension beneficiaries who receive Medicaid-covered nursing home care</w:t>
      </w:r>
      <w:r w:rsidR="00F20C0E" w:rsidRPr="006735CE">
        <w:t>;</w:t>
      </w:r>
      <w:r w:rsidR="002E7062" w:rsidRPr="006735CE">
        <w:t xml:space="preserve"> a statutory income exclusion </w:t>
      </w:r>
      <w:r w:rsidR="00FA3EB9" w:rsidRPr="00A00BBC">
        <w:t>for</w:t>
      </w:r>
      <w:r w:rsidR="002E7062" w:rsidRPr="006735CE">
        <w:t xml:space="preserve"> disabled veterans</w:t>
      </w:r>
      <w:r w:rsidR="00F20C0E" w:rsidRPr="006735CE">
        <w:t>; and</w:t>
      </w:r>
      <w:r w:rsidR="00D84446" w:rsidRPr="006735CE">
        <w:t xml:space="preserve"> </w:t>
      </w:r>
      <w:r w:rsidR="005F3BB6" w:rsidRPr="006735CE">
        <w:t>longstanding</w:t>
      </w:r>
      <w:r w:rsidR="00B20487" w:rsidRPr="006735CE">
        <w:t xml:space="preserve"> </w:t>
      </w:r>
      <w:r w:rsidR="00D84446" w:rsidRPr="006735CE">
        <w:t xml:space="preserve">statutory income exclusions </w:t>
      </w:r>
      <w:r w:rsidR="00FA3EB9" w:rsidRPr="00A00BBC">
        <w:t>for</w:t>
      </w:r>
      <w:r w:rsidR="00D84446" w:rsidRPr="006735CE">
        <w:t xml:space="preserve"> all VA needs-based benefits</w:t>
      </w:r>
      <w:r w:rsidRPr="006735CE">
        <w:t>.</w:t>
      </w:r>
    </w:p>
    <w:bookmarkEnd w:id="1"/>
    <w:p w14:paraId="7BEF44A5" w14:textId="77777777" w:rsidR="006A5C0D" w:rsidRPr="006735CE" w:rsidRDefault="006A5C0D">
      <w:pPr>
        <w:spacing w:line="480" w:lineRule="auto"/>
        <w:rPr>
          <w:rFonts w:ascii="Arial" w:hAnsi="Arial" w:cs="Arial"/>
          <w:color w:val="000000"/>
        </w:rPr>
      </w:pPr>
    </w:p>
    <w:p w14:paraId="25296F58" w14:textId="77777777" w:rsidR="006A5C0D" w:rsidRPr="006735CE" w:rsidRDefault="006A5C0D" w:rsidP="003615FA">
      <w:pPr>
        <w:widowControl/>
        <w:spacing w:line="480" w:lineRule="auto"/>
        <w:rPr>
          <w:rFonts w:ascii="Arial" w:hAnsi="Arial" w:cs="Arial"/>
          <w:color w:val="000000"/>
        </w:rPr>
      </w:pPr>
      <w:r w:rsidRPr="006735CE">
        <w:rPr>
          <w:rFonts w:ascii="Arial" w:hAnsi="Arial" w:cs="Arial"/>
          <w:color w:val="000000"/>
        </w:rPr>
        <w:t xml:space="preserve">DATES:  </w:t>
      </w:r>
      <w:r w:rsidR="00EF5453" w:rsidRPr="006735CE">
        <w:rPr>
          <w:rFonts w:ascii="Arial" w:hAnsi="Arial" w:cs="Arial"/>
          <w:color w:val="000000"/>
          <w:u w:val="single"/>
        </w:rPr>
        <w:t>Effective Date</w:t>
      </w:r>
      <w:r w:rsidR="00EF5453" w:rsidRPr="00D35081">
        <w:rPr>
          <w:rFonts w:ascii="Arial" w:hAnsi="Arial"/>
          <w:color w:val="000000"/>
        </w:rPr>
        <w:t xml:space="preserve">:  </w:t>
      </w:r>
      <w:r w:rsidR="00427EA9" w:rsidRPr="006735CE">
        <w:rPr>
          <w:rFonts w:ascii="Arial" w:hAnsi="Arial" w:cs="Arial"/>
          <w:color w:val="000000"/>
        </w:rPr>
        <w:t>This rule is effective [</w:t>
      </w:r>
      <w:r w:rsidR="00427EA9" w:rsidRPr="006735CE">
        <w:rPr>
          <w:rFonts w:ascii="Arial" w:hAnsi="Arial" w:cs="Arial"/>
          <w:color w:val="000000"/>
          <w:u w:val="single"/>
        </w:rPr>
        <w:t xml:space="preserve">insert date </w:t>
      </w:r>
      <w:r w:rsidR="00D84446" w:rsidRPr="006735CE">
        <w:rPr>
          <w:rFonts w:ascii="Arial" w:hAnsi="Arial" w:cs="Arial"/>
          <w:color w:val="000000"/>
          <w:u w:val="single"/>
        </w:rPr>
        <w:t>3</w:t>
      </w:r>
      <w:r w:rsidR="00427EA9" w:rsidRPr="006735CE">
        <w:rPr>
          <w:rFonts w:ascii="Arial" w:hAnsi="Arial" w:cs="Arial"/>
          <w:color w:val="000000"/>
          <w:u w:val="single"/>
        </w:rPr>
        <w:t>0 days after date of publication in the F</w:t>
      </w:r>
      <w:r w:rsidR="00EF5453" w:rsidRPr="006735CE">
        <w:rPr>
          <w:rFonts w:ascii="Arial" w:hAnsi="Arial" w:cs="Arial"/>
          <w:color w:val="000000"/>
          <w:u w:val="single"/>
        </w:rPr>
        <w:t>EDERAL</w:t>
      </w:r>
      <w:r w:rsidR="00427EA9" w:rsidRPr="006735CE">
        <w:rPr>
          <w:rFonts w:ascii="Arial" w:hAnsi="Arial" w:cs="Arial"/>
          <w:color w:val="000000"/>
          <w:u w:val="single"/>
        </w:rPr>
        <w:t xml:space="preserve"> R</w:t>
      </w:r>
      <w:r w:rsidR="00EF5453" w:rsidRPr="006735CE">
        <w:rPr>
          <w:rFonts w:ascii="Arial" w:hAnsi="Arial" w:cs="Arial"/>
          <w:color w:val="000000"/>
          <w:u w:val="single"/>
        </w:rPr>
        <w:t>EGISTER</w:t>
      </w:r>
      <w:r w:rsidR="00427EA9" w:rsidRPr="006735CE">
        <w:rPr>
          <w:rFonts w:ascii="Arial" w:hAnsi="Arial" w:cs="Arial"/>
          <w:color w:val="000000"/>
        </w:rPr>
        <w:t>].</w:t>
      </w:r>
      <w:r w:rsidR="004B0908" w:rsidRPr="006735CE">
        <w:rPr>
          <w:rFonts w:ascii="Arial" w:hAnsi="Arial" w:cs="Arial"/>
          <w:color w:val="000000"/>
        </w:rPr>
        <w:t xml:space="preserve"> </w:t>
      </w:r>
    </w:p>
    <w:p w14:paraId="41A1511F" w14:textId="77777777" w:rsidR="006A5C0D" w:rsidRPr="006735CE" w:rsidRDefault="006A5C0D">
      <w:pPr>
        <w:spacing w:line="480" w:lineRule="auto"/>
        <w:rPr>
          <w:rFonts w:ascii="Arial" w:hAnsi="Arial" w:cs="Arial"/>
          <w:color w:val="000000"/>
        </w:rPr>
      </w:pPr>
    </w:p>
    <w:p w14:paraId="64B1D70B" w14:textId="7772F0BB" w:rsidR="005F0D80" w:rsidRPr="006735CE" w:rsidRDefault="006A5C0D">
      <w:pPr>
        <w:spacing w:line="480" w:lineRule="auto"/>
        <w:rPr>
          <w:rFonts w:ascii="Arial" w:hAnsi="Arial" w:cs="Arial"/>
          <w:color w:val="000000"/>
        </w:rPr>
      </w:pPr>
      <w:r w:rsidRPr="006735CE">
        <w:rPr>
          <w:rFonts w:ascii="Arial" w:hAnsi="Arial" w:cs="Arial"/>
          <w:color w:val="000000"/>
        </w:rPr>
        <w:lastRenderedPageBreak/>
        <w:t xml:space="preserve">FOR FURTHER INFORMATION CONTACT: </w:t>
      </w:r>
      <w:bookmarkStart w:id="2" w:name="_Hlk521555210"/>
      <w:r w:rsidR="00EA4E90">
        <w:rPr>
          <w:rFonts w:ascii="Arial" w:hAnsi="Arial" w:cs="Arial"/>
          <w:color w:val="000000"/>
        </w:rPr>
        <w:t>Timothy Bailey, Acting Assistant Director, Pension</w:t>
      </w:r>
      <w:r w:rsidRPr="006735CE">
        <w:rPr>
          <w:rFonts w:ascii="Arial" w:hAnsi="Arial" w:cs="Arial"/>
          <w:color w:val="000000"/>
        </w:rPr>
        <w:t xml:space="preserve"> and Fiduciary Service, Veterans Benefits Administration, Department of Veterans Affairs,</w:t>
      </w:r>
      <w:r w:rsidR="00351655" w:rsidRPr="006735CE">
        <w:rPr>
          <w:rFonts w:ascii="Arial" w:hAnsi="Arial" w:cs="Arial"/>
          <w:color w:val="000000"/>
        </w:rPr>
        <w:t xml:space="preserve"> </w:t>
      </w:r>
      <w:r w:rsidR="00E25DE5" w:rsidRPr="006735CE">
        <w:rPr>
          <w:rFonts w:ascii="Arial" w:hAnsi="Arial" w:cs="Arial"/>
          <w:color w:val="000000"/>
        </w:rPr>
        <w:t>21P1</w:t>
      </w:r>
      <w:r w:rsidR="00351655" w:rsidRPr="006735CE">
        <w:rPr>
          <w:rFonts w:ascii="Arial" w:hAnsi="Arial" w:cs="Arial"/>
          <w:color w:val="000000"/>
        </w:rPr>
        <w:t>,</w:t>
      </w:r>
      <w:r w:rsidRPr="006735CE">
        <w:rPr>
          <w:rFonts w:ascii="Arial" w:hAnsi="Arial" w:cs="Arial"/>
          <w:color w:val="000000"/>
        </w:rPr>
        <w:t xml:space="preserve"> 810 Vermont Ave., NW, Wash</w:t>
      </w:r>
      <w:r w:rsidR="000F4396" w:rsidRPr="006735CE">
        <w:rPr>
          <w:rFonts w:ascii="Arial" w:hAnsi="Arial" w:cs="Arial"/>
          <w:color w:val="000000"/>
        </w:rPr>
        <w:t>ington, DC 20420, (202) 632-</w:t>
      </w:r>
      <w:r w:rsidR="00D21943">
        <w:rPr>
          <w:rFonts w:ascii="Arial" w:hAnsi="Arial" w:cs="Arial"/>
          <w:color w:val="000000"/>
        </w:rPr>
        <w:t>8863</w:t>
      </w:r>
      <w:r w:rsidR="00351655" w:rsidRPr="006735CE">
        <w:rPr>
          <w:rFonts w:ascii="Arial" w:hAnsi="Arial" w:cs="Arial"/>
          <w:color w:val="000000"/>
        </w:rPr>
        <w:t>.</w:t>
      </w:r>
      <w:r w:rsidRPr="006735CE">
        <w:rPr>
          <w:rFonts w:ascii="Arial" w:hAnsi="Arial" w:cs="Arial"/>
          <w:color w:val="000000"/>
        </w:rPr>
        <w:t xml:space="preserve"> </w:t>
      </w:r>
      <w:r w:rsidR="00351655" w:rsidRPr="006735CE">
        <w:rPr>
          <w:rFonts w:ascii="Arial" w:hAnsi="Arial" w:cs="Arial"/>
          <w:color w:val="000000"/>
        </w:rPr>
        <w:t xml:space="preserve"> </w:t>
      </w:r>
      <w:bookmarkEnd w:id="2"/>
      <w:r w:rsidRPr="006735CE">
        <w:rPr>
          <w:rFonts w:ascii="Arial" w:hAnsi="Arial" w:cs="Arial"/>
          <w:color w:val="000000"/>
        </w:rPr>
        <w:t>(</w:t>
      </w:r>
      <w:r w:rsidR="00351655" w:rsidRPr="006735CE">
        <w:rPr>
          <w:rFonts w:ascii="Arial" w:hAnsi="Arial" w:cs="Arial"/>
          <w:color w:val="000000"/>
        </w:rPr>
        <w:t>T</w:t>
      </w:r>
      <w:r w:rsidRPr="006735CE">
        <w:rPr>
          <w:rFonts w:ascii="Arial" w:hAnsi="Arial" w:cs="Arial"/>
          <w:color w:val="000000"/>
        </w:rPr>
        <w:t>his is not a toll-free number</w:t>
      </w:r>
      <w:r w:rsidR="00351655" w:rsidRPr="006735CE">
        <w:rPr>
          <w:rFonts w:ascii="Arial" w:hAnsi="Arial" w:cs="Arial"/>
          <w:color w:val="000000"/>
        </w:rPr>
        <w:t>.</w:t>
      </w:r>
      <w:r w:rsidRPr="006735CE">
        <w:rPr>
          <w:rFonts w:ascii="Arial" w:hAnsi="Arial" w:cs="Arial"/>
          <w:color w:val="000000"/>
        </w:rPr>
        <w:t>)</w:t>
      </w:r>
    </w:p>
    <w:p w14:paraId="1593B776" w14:textId="77777777" w:rsidR="004B0908" w:rsidRPr="006735CE" w:rsidRDefault="004B0908">
      <w:pPr>
        <w:spacing w:line="480" w:lineRule="auto"/>
        <w:rPr>
          <w:rFonts w:ascii="Arial" w:hAnsi="Arial" w:cs="Arial"/>
          <w:color w:val="000000"/>
        </w:rPr>
      </w:pPr>
    </w:p>
    <w:p w14:paraId="5EF1E403" w14:textId="77777777" w:rsidR="005F0D80" w:rsidRPr="006735CE" w:rsidRDefault="004B0908">
      <w:pPr>
        <w:spacing w:line="480" w:lineRule="auto"/>
        <w:rPr>
          <w:rFonts w:ascii="Arial" w:hAnsi="Arial" w:cs="Arial"/>
          <w:color w:val="000000"/>
        </w:rPr>
      </w:pPr>
      <w:r w:rsidRPr="006735CE">
        <w:rPr>
          <w:rFonts w:ascii="Arial" w:hAnsi="Arial" w:cs="Arial"/>
          <w:color w:val="000000"/>
        </w:rPr>
        <w:t>SUPPLEMENTARY INFORMATION:</w:t>
      </w:r>
    </w:p>
    <w:p w14:paraId="00C51F23" w14:textId="77777777" w:rsidR="000E3C43" w:rsidRDefault="000E3C43" w:rsidP="00646AA1">
      <w:pPr>
        <w:spacing w:line="480" w:lineRule="auto"/>
        <w:rPr>
          <w:rFonts w:ascii="Arial" w:hAnsi="Arial" w:cs="Arial"/>
          <w:color w:val="000000"/>
          <w:u w:val="single"/>
        </w:rPr>
      </w:pPr>
    </w:p>
    <w:p w14:paraId="25481F3D" w14:textId="77777777" w:rsidR="007B7CDB" w:rsidRPr="006735CE" w:rsidRDefault="004B0908" w:rsidP="00646AA1">
      <w:pPr>
        <w:spacing w:line="480" w:lineRule="auto"/>
        <w:rPr>
          <w:rFonts w:ascii="Arial" w:hAnsi="Arial" w:cs="Arial"/>
          <w:color w:val="000000"/>
          <w:u w:val="single"/>
        </w:rPr>
      </w:pPr>
      <w:r w:rsidRPr="006B1E9F">
        <w:rPr>
          <w:rFonts w:ascii="Arial" w:hAnsi="Arial" w:cs="Arial"/>
          <w:color w:val="000000"/>
        </w:rPr>
        <w:t>A</w:t>
      </w:r>
      <w:r w:rsidR="00646AA1" w:rsidRPr="006B1E9F">
        <w:rPr>
          <w:rFonts w:ascii="Arial" w:hAnsi="Arial" w:cs="Arial"/>
          <w:color w:val="000000"/>
        </w:rPr>
        <w:t xml:space="preserve">.  </w:t>
      </w:r>
      <w:bookmarkStart w:id="3" w:name="A_most_comments"/>
      <w:r w:rsidR="00050455" w:rsidRPr="006735CE">
        <w:rPr>
          <w:rFonts w:ascii="Arial" w:hAnsi="Arial" w:cs="Arial"/>
          <w:color w:val="000000"/>
          <w:u w:val="single"/>
        </w:rPr>
        <w:t xml:space="preserve">Overview of </w:t>
      </w:r>
      <w:r w:rsidR="00820170" w:rsidRPr="006735CE">
        <w:rPr>
          <w:rFonts w:ascii="Arial" w:hAnsi="Arial" w:cs="Arial"/>
          <w:color w:val="000000"/>
          <w:u w:val="single"/>
        </w:rPr>
        <w:t xml:space="preserve">Proposed Provisions </w:t>
      </w:r>
      <w:bookmarkEnd w:id="3"/>
      <w:r w:rsidR="00820170" w:rsidRPr="006735CE">
        <w:rPr>
          <w:rFonts w:ascii="Arial" w:hAnsi="Arial" w:cs="Arial"/>
          <w:color w:val="000000"/>
          <w:u w:val="single"/>
        </w:rPr>
        <w:t xml:space="preserve">Producing the Majority of </w:t>
      </w:r>
      <w:r w:rsidR="00500352" w:rsidRPr="006735CE">
        <w:rPr>
          <w:rFonts w:ascii="Arial" w:hAnsi="Arial" w:cs="Arial"/>
          <w:color w:val="000000"/>
          <w:u w:val="single"/>
        </w:rPr>
        <w:t xml:space="preserve">Public </w:t>
      </w:r>
      <w:r w:rsidR="00820170" w:rsidRPr="006735CE">
        <w:rPr>
          <w:rFonts w:ascii="Arial" w:hAnsi="Arial" w:cs="Arial"/>
          <w:color w:val="000000"/>
          <w:u w:val="single"/>
        </w:rPr>
        <w:t>Comments</w:t>
      </w:r>
    </w:p>
    <w:p w14:paraId="5AE3305D" w14:textId="0F8A3FCE" w:rsidR="00050455" w:rsidRPr="006735CE" w:rsidRDefault="00146964" w:rsidP="002802C7">
      <w:pPr>
        <w:pStyle w:val="BodyText3"/>
        <w:spacing w:line="480" w:lineRule="auto"/>
        <w:ind w:firstLine="720"/>
      </w:pPr>
      <w:r w:rsidRPr="006735CE">
        <w:t xml:space="preserve">In a </w:t>
      </w:r>
      <w:r w:rsidR="00800E87">
        <w:t>notice of proposed rulemaking</w:t>
      </w:r>
      <w:r w:rsidR="00800E87" w:rsidRPr="006735CE">
        <w:t xml:space="preserve"> </w:t>
      </w:r>
      <w:r w:rsidRPr="006735CE">
        <w:t xml:space="preserve">published in the </w:t>
      </w:r>
      <w:r w:rsidRPr="006735CE">
        <w:rPr>
          <w:u w:val="single"/>
        </w:rPr>
        <w:t>Federal Register</w:t>
      </w:r>
      <w:r w:rsidRPr="006735CE">
        <w:t xml:space="preserve"> on January 23, 2015 (</w:t>
      </w:r>
      <w:r w:rsidR="00416CED" w:rsidRPr="006735CE">
        <w:t>80</w:t>
      </w:r>
      <w:r w:rsidRPr="006735CE">
        <w:t xml:space="preserve"> FR 3840), </w:t>
      </w:r>
      <w:r w:rsidR="006A5C0D" w:rsidRPr="006735CE">
        <w:t xml:space="preserve">VA </w:t>
      </w:r>
      <w:r w:rsidRPr="006735CE">
        <w:t xml:space="preserve">proposed to </w:t>
      </w:r>
      <w:r w:rsidR="00B676AF" w:rsidRPr="006735CE">
        <w:t>amend</w:t>
      </w:r>
      <w:r w:rsidRPr="006735CE">
        <w:t xml:space="preserve"> its </w:t>
      </w:r>
      <w:r w:rsidR="00B676AF" w:rsidRPr="006735CE">
        <w:t xml:space="preserve">adjudication </w:t>
      </w:r>
      <w:r w:rsidRPr="006735CE">
        <w:t xml:space="preserve">regulations governing its </w:t>
      </w:r>
      <w:r w:rsidR="006A5C0D" w:rsidRPr="006735CE">
        <w:t>needs-based</w:t>
      </w:r>
      <w:r w:rsidR="00EC66E3" w:rsidRPr="006735CE">
        <w:t xml:space="preserve"> pension</w:t>
      </w:r>
      <w:r w:rsidR="006A5C0D" w:rsidRPr="006735CE">
        <w:t xml:space="preserve"> benefit for wartime veterans and for surviving spouses and children of wartime veterans</w:t>
      </w:r>
      <w:r w:rsidRPr="006735CE">
        <w:t xml:space="preserve">, as well as </w:t>
      </w:r>
      <w:r w:rsidR="002D7E4A" w:rsidRPr="006735CE">
        <w:t xml:space="preserve">its adjudication </w:t>
      </w:r>
      <w:r w:rsidRPr="006735CE">
        <w:t>regulations governing its older pension programs and parents’ dependency and indemnity compensation (DIC)</w:t>
      </w:r>
      <w:r w:rsidR="00050455" w:rsidRPr="006735CE">
        <w:t>.</w:t>
      </w:r>
    </w:p>
    <w:p w14:paraId="58C356E2" w14:textId="40CCC4C2" w:rsidR="002D7E4A" w:rsidRPr="006735CE" w:rsidRDefault="00146964" w:rsidP="00704785">
      <w:pPr>
        <w:pStyle w:val="BodyText3"/>
        <w:spacing w:line="480" w:lineRule="auto"/>
        <w:ind w:firstLine="720"/>
      </w:pPr>
      <w:r w:rsidRPr="006735CE">
        <w:t xml:space="preserve">The 60-day public comment period ended on March 24, 2015.  VA received </w:t>
      </w:r>
      <w:r w:rsidR="000D74A9">
        <w:t xml:space="preserve">over </w:t>
      </w:r>
      <w:r w:rsidR="00430AC5" w:rsidRPr="006735CE">
        <w:t>85</w:t>
      </w:r>
      <w:r w:rsidR="000E6E41">
        <w:t>0</w:t>
      </w:r>
      <w:r w:rsidR="00430AC5" w:rsidRPr="006735CE">
        <w:t xml:space="preserve"> </w:t>
      </w:r>
      <w:r w:rsidR="00BF1B3D" w:rsidRPr="006735CE">
        <w:t xml:space="preserve">comments </w:t>
      </w:r>
      <w:r w:rsidR="00703704" w:rsidRPr="006735CE">
        <w:t>from an array of constituencies</w:t>
      </w:r>
      <w:r w:rsidR="000C3BE2" w:rsidRPr="006735CE">
        <w:t>, including advocates</w:t>
      </w:r>
      <w:r w:rsidR="00FB75CE" w:rsidRPr="006735CE">
        <w:t>,</w:t>
      </w:r>
      <w:r w:rsidR="00BF1B3D" w:rsidRPr="006735CE">
        <w:t xml:space="preserve"> </w:t>
      </w:r>
      <w:r w:rsidR="000C3BE2" w:rsidRPr="006735CE">
        <w:t>advisors</w:t>
      </w:r>
      <w:r w:rsidR="00801FA6" w:rsidRPr="006735CE">
        <w:t>,</w:t>
      </w:r>
      <w:r w:rsidR="000C3BE2" w:rsidRPr="006735CE">
        <w:t xml:space="preserve"> </w:t>
      </w:r>
      <w:r w:rsidR="00703704" w:rsidRPr="006735CE">
        <w:t>law firms</w:t>
      </w:r>
      <w:r w:rsidR="00801FA6" w:rsidRPr="006735CE">
        <w:t>,</w:t>
      </w:r>
      <w:r w:rsidR="00E32987" w:rsidRPr="006735CE">
        <w:t xml:space="preserve"> </w:t>
      </w:r>
      <w:r w:rsidR="005F64E2" w:rsidRPr="006735CE">
        <w:t>m</w:t>
      </w:r>
      <w:r w:rsidR="00801FA6" w:rsidRPr="006735CE">
        <w:t>embers of Congress,</w:t>
      </w:r>
      <w:r w:rsidR="00703704" w:rsidRPr="006735CE">
        <w:t xml:space="preserve"> </w:t>
      </w:r>
      <w:r w:rsidR="001E0AEE">
        <w:t>S</w:t>
      </w:r>
      <w:r w:rsidR="00703704" w:rsidRPr="006735CE">
        <w:t>tate government agencies</w:t>
      </w:r>
      <w:r w:rsidR="00801FA6" w:rsidRPr="006735CE">
        <w:t>,</w:t>
      </w:r>
      <w:r w:rsidR="00703704" w:rsidRPr="006735CE">
        <w:t xml:space="preserve"> professional associations</w:t>
      </w:r>
      <w:r w:rsidR="00801FA6" w:rsidRPr="006735CE">
        <w:t>,</w:t>
      </w:r>
      <w:r w:rsidR="00703704" w:rsidRPr="006735CE">
        <w:t xml:space="preserve"> veterans service organizations</w:t>
      </w:r>
      <w:r w:rsidR="00801FA6" w:rsidRPr="006735CE">
        <w:t>,</w:t>
      </w:r>
      <w:r w:rsidR="00703704" w:rsidRPr="006735CE">
        <w:t xml:space="preserve"> and other interested members of the public</w:t>
      </w:r>
      <w:r w:rsidRPr="006735CE">
        <w:t xml:space="preserve">.  </w:t>
      </w:r>
      <w:r w:rsidR="00D87D5F" w:rsidRPr="006735CE">
        <w:t xml:space="preserve">We read, </w:t>
      </w:r>
      <w:r w:rsidR="00454466" w:rsidRPr="006735CE">
        <w:t>analyzed</w:t>
      </w:r>
      <w:r w:rsidR="00D87D5F" w:rsidRPr="006735CE">
        <w:t>, and considered</w:t>
      </w:r>
      <w:r w:rsidR="00454466" w:rsidRPr="006735CE">
        <w:t xml:space="preserve"> each comment</w:t>
      </w:r>
      <w:r w:rsidR="00D87D5F" w:rsidRPr="006735CE">
        <w:t xml:space="preserve"> and </w:t>
      </w:r>
      <w:r w:rsidR="00454466" w:rsidRPr="006735CE">
        <w:t>are g</w:t>
      </w:r>
      <w:r w:rsidR="002D7E4A" w:rsidRPr="006735CE">
        <w:t xml:space="preserve">rateful to all who invested their time to comment.  </w:t>
      </w:r>
      <w:r w:rsidR="00D6758A" w:rsidRPr="006735CE">
        <w:t xml:space="preserve">Some commenters stated that our explanation for certain </w:t>
      </w:r>
      <w:bookmarkStart w:id="4" w:name="Z_0547"/>
      <w:r w:rsidR="00D6758A" w:rsidRPr="006735CE">
        <w:t xml:space="preserve">provisions </w:t>
      </w:r>
      <w:r w:rsidR="007D029C" w:rsidRPr="006735CE">
        <w:t>is</w:t>
      </w:r>
      <w:r w:rsidR="00A0729E" w:rsidRPr="006735CE">
        <w:t xml:space="preserve"> </w:t>
      </w:r>
      <w:r w:rsidR="00D6758A" w:rsidRPr="006735CE">
        <w:t>unclear</w:t>
      </w:r>
      <w:bookmarkEnd w:id="4"/>
      <w:r w:rsidR="00D6758A" w:rsidRPr="006735CE">
        <w:t>.  We believe that we provided adequate justification in the proposed rule for this rulemaking</w:t>
      </w:r>
      <w:r w:rsidR="00A071F4" w:rsidRPr="006735CE">
        <w:t xml:space="preserve"> but nonetheless provide</w:t>
      </w:r>
      <w:r w:rsidR="00D6758A" w:rsidRPr="006735CE">
        <w:t xml:space="preserve"> further justification for this rulemaking in this </w:t>
      </w:r>
      <w:r w:rsidR="00D6758A" w:rsidRPr="006735CE">
        <w:lastRenderedPageBreak/>
        <w:t xml:space="preserve">final rule document.  </w:t>
      </w:r>
      <w:r w:rsidR="002D7E4A" w:rsidRPr="006735CE">
        <w:t>Many made valuable contributions</w:t>
      </w:r>
      <w:r w:rsidR="00995D85" w:rsidRPr="006735CE">
        <w:t>,</w:t>
      </w:r>
      <w:r w:rsidR="002D7E4A" w:rsidRPr="006735CE">
        <w:t xml:space="preserve"> </w:t>
      </w:r>
      <w:r w:rsidR="00E32987" w:rsidRPr="006735CE">
        <w:t>and w</w:t>
      </w:r>
      <w:r w:rsidR="00D87D5F" w:rsidRPr="006735CE">
        <w:t>e made changes in the final rule as</w:t>
      </w:r>
      <w:r w:rsidR="00E32987" w:rsidRPr="006735CE">
        <w:t xml:space="preserve"> a result</w:t>
      </w:r>
      <w:r w:rsidR="00D87D5F" w:rsidRPr="006735CE">
        <w:t xml:space="preserve">.  </w:t>
      </w:r>
      <w:r w:rsidR="0034703E" w:rsidRPr="006735CE">
        <w:t>We grouped the comments by topic and discuss the</w:t>
      </w:r>
      <w:r w:rsidR="00801FA6" w:rsidRPr="006735CE">
        <w:t>m</w:t>
      </w:r>
      <w:r w:rsidR="0034703E" w:rsidRPr="006735CE">
        <w:t xml:space="preserve"> by topic </w:t>
      </w:r>
      <w:r w:rsidR="00801FA6" w:rsidRPr="006735CE">
        <w:t xml:space="preserve">group </w:t>
      </w:r>
      <w:r w:rsidR="0034703E" w:rsidRPr="006735CE">
        <w:t>later in this document.</w:t>
      </w:r>
    </w:p>
    <w:p w14:paraId="58E8FE42" w14:textId="7650F7D0" w:rsidR="00820170" w:rsidRPr="006735CE" w:rsidRDefault="0025343F" w:rsidP="00704785">
      <w:pPr>
        <w:pStyle w:val="BodyText3"/>
        <w:spacing w:line="480" w:lineRule="auto"/>
        <w:ind w:firstLine="720"/>
      </w:pPr>
      <w:r>
        <w:t>T</w:t>
      </w:r>
      <w:r w:rsidR="002802C7" w:rsidRPr="006735CE">
        <w:t>he majority of the comments</w:t>
      </w:r>
      <w:r>
        <w:t xml:space="preserve"> focused on several specific provisions</w:t>
      </w:r>
      <w:r w:rsidR="005F64E2" w:rsidRPr="006735CE">
        <w:t>,</w:t>
      </w:r>
      <w:r w:rsidR="00BF1B3D" w:rsidRPr="006735CE">
        <w:t xml:space="preserve"> and we summarize those here</w:t>
      </w:r>
      <w:r w:rsidR="002802C7" w:rsidRPr="006735CE">
        <w:t xml:space="preserve">. </w:t>
      </w:r>
      <w:r w:rsidR="00276346" w:rsidRPr="006735CE">
        <w:t xml:space="preserve"> First, w</w:t>
      </w:r>
      <w:r w:rsidR="0034703E" w:rsidRPr="006735CE">
        <w:t xml:space="preserve">e proposed changes to the pension benefit program with respect </w:t>
      </w:r>
      <w:r w:rsidR="00573347" w:rsidRPr="006735CE">
        <w:t>to the amount of net worth a claimant</w:t>
      </w:r>
      <w:r w:rsidR="001A2774" w:rsidRPr="006735CE">
        <w:t xml:space="preserve"> </w:t>
      </w:r>
      <w:r w:rsidR="00573347" w:rsidRPr="006735CE">
        <w:t>could have to qualify for pension</w:t>
      </w:r>
      <w:r w:rsidR="00800E87">
        <w:t xml:space="preserve"> </w:t>
      </w:r>
      <w:r w:rsidR="00800E87" w:rsidRPr="006735CE">
        <w:t>(for purposes of this supplementary information, references to a claimant include a beneficiary)</w:t>
      </w:r>
      <w:r w:rsidR="0034703E" w:rsidRPr="006735CE">
        <w:t xml:space="preserve">.  </w:t>
      </w:r>
      <w:r w:rsidR="00276346" w:rsidRPr="006735CE">
        <w:t>W</w:t>
      </w:r>
      <w:r w:rsidR="0034703E" w:rsidRPr="006735CE">
        <w:t>e proposed a bright</w:t>
      </w:r>
      <w:r w:rsidR="005F64E2" w:rsidRPr="006735CE">
        <w:t>-</w:t>
      </w:r>
      <w:r w:rsidR="0034703E" w:rsidRPr="006735CE">
        <w:t xml:space="preserve">line net worth limit </w:t>
      </w:r>
      <w:r w:rsidR="00E32987" w:rsidRPr="006735CE">
        <w:t xml:space="preserve">and proposed as </w:t>
      </w:r>
      <w:r w:rsidR="00800E87">
        <w:t>the</w:t>
      </w:r>
      <w:r w:rsidR="00E32987" w:rsidRPr="006735CE">
        <w:t xml:space="preserve"> limit the dollar</w:t>
      </w:r>
      <w:r w:rsidR="0034703E" w:rsidRPr="006735CE">
        <w:t xml:space="preserve"> amount of the maximum community spouse resource allowance</w:t>
      </w:r>
      <w:r w:rsidR="00256807" w:rsidRPr="006735CE">
        <w:t xml:space="preserve"> (CSRA)</w:t>
      </w:r>
      <w:r w:rsidR="0034703E" w:rsidRPr="006735CE">
        <w:t xml:space="preserve"> for Medicaid purposes</w:t>
      </w:r>
      <w:r w:rsidR="007D029C" w:rsidRPr="006735CE">
        <w:t>,</w:t>
      </w:r>
      <w:r w:rsidR="0034703E" w:rsidRPr="006735CE">
        <w:t xml:space="preserve"> at the </w:t>
      </w:r>
      <w:r w:rsidR="00573347" w:rsidRPr="006735CE">
        <w:t xml:space="preserve">time of publication of the </w:t>
      </w:r>
      <w:r w:rsidR="0034703E" w:rsidRPr="006735CE">
        <w:t xml:space="preserve">final rule. </w:t>
      </w:r>
      <w:r w:rsidR="00276346" w:rsidRPr="006735CE">
        <w:t xml:space="preserve"> We proposed to define net worth </w:t>
      </w:r>
      <w:r w:rsidR="00800E87" w:rsidRPr="006735CE">
        <w:t xml:space="preserve">for VA purposes </w:t>
      </w:r>
      <w:r w:rsidR="00276346" w:rsidRPr="006735CE">
        <w:t>as the sum of a claimant’s assets</w:t>
      </w:r>
      <w:r w:rsidR="00573347" w:rsidRPr="006735CE">
        <w:t xml:space="preserve"> and </w:t>
      </w:r>
      <w:r w:rsidR="00FA2B94" w:rsidRPr="006735CE">
        <w:t>annual income.</w:t>
      </w:r>
    </w:p>
    <w:p w14:paraId="7D6F01DD" w14:textId="77777777" w:rsidR="00820170" w:rsidRPr="006735CE" w:rsidRDefault="00573347" w:rsidP="00704785">
      <w:pPr>
        <w:pStyle w:val="BodyText3"/>
        <w:spacing w:line="480" w:lineRule="auto"/>
        <w:ind w:firstLine="720"/>
      </w:pPr>
      <w:r w:rsidRPr="006735CE">
        <w:t xml:space="preserve">Second, we </w:t>
      </w:r>
      <w:r w:rsidR="009B588C" w:rsidRPr="006735CE">
        <w:t xml:space="preserve">proposed to set forth the manner in which VA calculates a claimant’s assets.  We proposed to clarify VA’s treatment of a claimant’s residence for asset calculation purposes.  We </w:t>
      </w:r>
      <w:r w:rsidRPr="006735CE">
        <w:t>proposed a definition of “residential lot area” to mean the lot on which a residence sits that is similar in size to other residential lots in the vicinity, but not to exceed 2 acres</w:t>
      </w:r>
      <w:r w:rsidR="0046312E" w:rsidRPr="006735CE">
        <w:t xml:space="preserve"> (87,120 square feet)</w:t>
      </w:r>
      <w:r w:rsidRPr="006735CE">
        <w:t>, unless the additional acreage is not marketable.</w:t>
      </w:r>
    </w:p>
    <w:p w14:paraId="26A77DF6" w14:textId="77777777" w:rsidR="00D87D5F" w:rsidRPr="006735CE" w:rsidRDefault="00765664" w:rsidP="00704785">
      <w:pPr>
        <w:pStyle w:val="BodyText3"/>
        <w:spacing w:line="480" w:lineRule="auto"/>
        <w:ind w:firstLine="720"/>
      </w:pPr>
      <w:r w:rsidRPr="006735CE">
        <w:t xml:space="preserve">Third, we proposed to establish a 36-month </w:t>
      </w:r>
      <w:r w:rsidR="009B588C" w:rsidRPr="006735CE">
        <w:t>“</w:t>
      </w:r>
      <w:r w:rsidRPr="006735CE">
        <w:t>look-back</w:t>
      </w:r>
      <w:r w:rsidR="009B588C" w:rsidRPr="006735CE">
        <w:t>”</w:t>
      </w:r>
      <w:r w:rsidRPr="006735CE">
        <w:t xml:space="preserve"> period and a penalty period not to exceed 10 years for those who transfer assets</w:t>
      </w:r>
      <w:r w:rsidR="00B9447B" w:rsidRPr="006735CE">
        <w:t xml:space="preserve"> during this look-back period</w:t>
      </w:r>
      <w:r w:rsidRPr="006735CE">
        <w:t xml:space="preserve"> to qualify for pension.  We proposed that a transfer for less than fair market value would include an asset transfer to, or purchase of, any financial instrument or investment that reduces net worth and would not be in the </w:t>
      </w:r>
      <w:r w:rsidRPr="006735CE">
        <w:lastRenderedPageBreak/>
        <w:t>claimant’s financial interest were it not for the claimant’s attempt to qualify for pension.  We proposed that examples of such instruments or investments would include trusts and annuities.</w:t>
      </w:r>
      <w:r w:rsidR="00C155B0" w:rsidRPr="006735CE">
        <w:t xml:space="preserve">  We further proposed to create a presumption that, in the absence of clear and convincing evidence showing otherwise, an asset transfer made during the look-back period was for the purpose of decreasing net worth to establish pension entitlement.  We proposed that the presumption could be rebutted by clear and convincing evidence that the claimant t</w:t>
      </w:r>
      <w:r w:rsidR="00C155B0" w:rsidRPr="006735CE">
        <w:rPr>
          <w:bCs/>
        </w:rPr>
        <w:t xml:space="preserve">ransferred the asset as the result of fraud, misrepresentation, or unfair business practice related to </w:t>
      </w:r>
      <w:r w:rsidR="00642EE8" w:rsidRPr="006735CE">
        <w:rPr>
          <w:bCs/>
        </w:rPr>
        <w:t xml:space="preserve">the </w:t>
      </w:r>
      <w:r w:rsidR="00C155B0" w:rsidRPr="006735CE">
        <w:rPr>
          <w:bCs/>
        </w:rPr>
        <w:t>sale or marketing of financial products or services for purposes of establishing entitlement to pension.  The proposed rule provided that VA would not consider as a transfer for less than fair market value a trust established on behalf of a child whom VA ha</w:t>
      </w:r>
      <w:r w:rsidR="001A2774" w:rsidRPr="006735CE">
        <w:rPr>
          <w:bCs/>
        </w:rPr>
        <w:t>s</w:t>
      </w:r>
      <w:r w:rsidR="00C155B0" w:rsidRPr="006735CE">
        <w:rPr>
          <w:bCs/>
        </w:rPr>
        <w:t xml:space="preserve"> rated incapable of self-support.</w:t>
      </w:r>
      <w:r w:rsidR="00820170" w:rsidRPr="006735CE">
        <w:rPr>
          <w:bCs/>
        </w:rPr>
        <w:t xml:space="preserve">  The proposed rule provided </w:t>
      </w:r>
      <w:r w:rsidR="00820170" w:rsidRPr="006735CE">
        <w:t>that VA would not recalculate a penalty period unless the original calculation was shown to be erroneous or VA received evidence, within 60 days after VA notified the claimant of the decision, that all covered assets were returned to the claimant before the date of claim or within 30 days after the date of claim.</w:t>
      </w:r>
    </w:p>
    <w:p w14:paraId="029817D1" w14:textId="77777777" w:rsidR="00820170" w:rsidRPr="006735CE" w:rsidRDefault="00820170" w:rsidP="00704785">
      <w:pPr>
        <w:pStyle w:val="BodyText3"/>
        <w:spacing w:line="480" w:lineRule="auto"/>
        <w:ind w:firstLine="720"/>
      </w:pPr>
      <w:r w:rsidRPr="006735CE">
        <w:t xml:space="preserve">Finally, we proposed </w:t>
      </w:r>
      <w:r w:rsidR="00646AA1" w:rsidRPr="006735CE">
        <w:t xml:space="preserve">to define and identify medical expenses that VA may deduct from countable income for its needs-based benefits that utilize such deductions.  We proposed definitions of </w:t>
      </w:r>
      <w:r w:rsidR="00666898" w:rsidRPr="006735CE">
        <w:t>“</w:t>
      </w:r>
      <w:r w:rsidR="00646AA1" w:rsidRPr="006735CE">
        <w:t>activities of daily living</w:t>
      </w:r>
      <w:r w:rsidR="00666898" w:rsidRPr="006735CE">
        <w:t>”</w:t>
      </w:r>
      <w:r w:rsidR="00646AA1" w:rsidRPr="006735CE">
        <w:t xml:space="preserve"> (ADLs); </w:t>
      </w:r>
      <w:r w:rsidR="00666898" w:rsidRPr="006735CE">
        <w:t>“</w:t>
      </w:r>
      <w:r w:rsidR="00646AA1" w:rsidRPr="006735CE">
        <w:t>instrumental activities of daily living</w:t>
      </w:r>
      <w:r w:rsidR="00666898" w:rsidRPr="006735CE">
        <w:t>”</w:t>
      </w:r>
      <w:r w:rsidR="00646AA1" w:rsidRPr="006735CE">
        <w:t xml:space="preserve"> (IADLs); </w:t>
      </w:r>
      <w:r w:rsidR="00666898" w:rsidRPr="006735CE">
        <w:t>“</w:t>
      </w:r>
      <w:r w:rsidR="00646AA1" w:rsidRPr="006735CE">
        <w:t>custodial care</w:t>
      </w:r>
      <w:r w:rsidR="00666898" w:rsidRPr="006735CE">
        <w:t>”</w:t>
      </w:r>
      <w:r w:rsidR="00646AA1" w:rsidRPr="006735CE">
        <w:t xml:space="preserve">; and </w:t>
      </w:r>
      <w:r w:rsidR="00666898" w:rsidRPr="006735CE">
        <w:t>“</w:t>
      </w:r>
      <w:r w:rsidR="00646AA1" w:rsidRPr="006735CE">
        <w:t>assisted living, adult day care, or similar facility</w:t>
      </w:r>
      <w:r w:rsidR="00801FA6" w:rsidRPr="006735CE">
        <w:t>.</w:t>
      </w:r>
      <w:r w:rsidR="00666898" w:rsidRPr="006735CE">
        <w:t>”</w:t>
      </w:r>
      <w:r w:rsidR="00646AA1" w:rsidRPr="006735CE">
        <w:t xml:space="preserve">  We proposed to define </w:t>
      </w:r>
      <w:r w:rsidR="00666898" w:rsidRPr="006735CE">
        <w:t>“</w:t>
      </w:r>
      <w:r w:rsidR="00646AA1" w:rsidRPr="006735CE">
        <w:t>custodial care</w:t>
      </w:r>
      <w:r w:rsidR="00666898" w:rsidRPr="006735CE">
        <w:t>”</w:t>
      </w:r>
      <w:r w:rsidR="00646AA1" w:rsidRPr="006735CE">
        <w:t xml:space="preserve"> as regular assistance with two or more ADLs or supervision because an </w:t>
      </w:r>
      <w:r w:rsidR="00646AA1" w:rsidRPr="006735CE">
        <w:lastRenderedPageBreak/>
        <w:t xml:space="preserve">individual with a mental disorder is unsafe if left alone due to the mental disorder.  </w:t>
      </w:r>
      <w:r w:rsidR="00676F22" w:rsidRPr="006735CE">
        <w:t>The</w:t>
      </w:r>
      <w:r w:rsidR="00646AA1" w:rsidRPr="006735CE">
        <w:t xml:space="preserve"> proposed rule provided that</w:t>
      </w:r>
      <w:r w:rsidR="00D9284A" w:rsidRPr="006735CE">
        <w:t>,</w:t>
      </w:r>
      <w:r w:rsidR="00646AA1" w:rsidRPr="006735CE">
        <w:t xml:space="preserve"> </w:t>
      </w:r>
      <w:r w:rsidR="00676F22" w:rsidRPr="006735CE">
        <w:t xml:space="preserve">generally, </w:t>
      </w:r>
      <w:r w:rsidR="00E32987" w:rsidRPr="006735CE">
        <w:t xml:space="preserve">medical expenses do not include either </w:t>
      </w:r>
      <w:r w:rsidR="00646AA1" w:rsidRPr="006735CE">
        <w:t>assistan</w:t>
      </w:r>
      <w:r w:rsidR="00676F22" w:rsidRPr="006735CE">
        <w:t xml:space="preserve">ce with IADLs </w:t>
      </w:r>
      <w:r w:rsidR="00E32987" w:rsidRPr="006735CE">
        <w:t xml:space="preserve">or </w:t>
      </w:r>
      <w:r w:rsidR="00AE7735" w:rsidRPr="006735CE">
        <w:t>meals</w:t>
      </w:r>
      <w:r w:rsidR="00676F22" w:rsidRPr="006735CE">
        <w:t xml:space="preserve"> and </w:t>
      </w:r>
      <w:r w:rsidR="00AE7735" w:rsidRPr="006735CE">
        <w:t>lodging</w:t>
      </w:r>
      <w:r w:rsidR="00676F22" w:rsidRPr="006735CE">
        <w:t xml:space="preserve"> in an independent living facility.  The proposed rule provided that an in-home care attendant’s “hourly rate may not exceed the average hourly rate for home health aides published annually” in the Market Survey of Long-Term Care Costs published </w:t>
      </w:r>
      <w:r w:rsidR="00660390" w:rsidRPr="006735CE">
        <w:t>by the MetLife Mature Market Institute.</w:t>
      </w:r>
    </w:p>
    <w:p w14:paraId="1FD6716A" w14:textId="1B3FE50B" w:rsidR="001063A8" w:rsidRDefault="00D87D5F" w:rsidP="00E450C5">
      <w:pPr>
        <w:pStyle w:val="BodyText3"/>
        <w:spacing w:line="480" w:lineRule="auto"/>
        <w:ind w:firstLine="720"/>
      </w:pPr>
      <w:r w:rsidRPr="006735CE">
        <w:t>For the reasons set forth in the proposed rule and in the discussion below, we are adopting the proposed rule as final, with changes as explained below to proposed 38 CFR 3.</w:t>
      </w:r>
      <w:r w:rsidR="001063A8" w:rsidRPr="006735CE">
        <w:t xml:space="preserve">261, 3.262, </w:t>
      </w:r>
      <w:r w:rsidR="004D250D" w:rsidRPr="006735CE">
        <w:t xml:space="preserve">3.263, </w:t>
      </w:r>
      <w:r w:rsidR="001063A8" w:rsidRPr="006735CE">
        <w:t>3.270, 3.272, 3.274, 3.275, 3.276, 3.278, and 3.279.</w:t>
      </w:r>
    </w:p>
    <w:p w14:paraId="00C9A3BD" w14:textId="77777777" w:rsidR="00191047" w:rsidRPr="006735CE" w:rsidRDefault="00191047" w:rsidP="00E450C5">
      <w:pPr>
        <w:pStyle w:val="BodyText3"/>
        <w:spacing w:line="480" w:lineRule="auto"/>
        <w:ind w:firstLine="720"/>
      </w:pPr>
    </w:p>
    <w:p w14:paraId="529B44ED" w14:textId="77777777" w:rsidR="006A5C0D" w:rsidRPr="006735CE" w:rsidRDefault="004B0908" w:rsidP="00245AE3">
      <w:pPr>
        <w:spacing w:line="480" w:lineRule="auto"/>
        <w:rPr>
          <w:rFonts w:ascii="Arial" w:hAnsi="Arial" w:cs="Arial"/>
          <w:color w:val="000000"/>
          <w:u w:val="single"/>
        </w:rPr>
      </w:pPr>
      <w:bookmarkStart w:id="5" w:name="terminology"/>
      <w:bookmarkEnd w:id="5"/>
      <w:r w:rsidRPr="006B1E9F">
        <w:rPr>
          <w:rFonts w:ascii="Arial" w:hAnsi="Arial" w:cs="Arial"/>
          <w:color w:val="000000"/>
        </w:rPr>
        <w:t>B</w:t>
      </w:r>
      <w:r w:rsidR="00245AE3" w:rsidRPr="006B1E9F">
        <w:rPr>
          <w:rFonts w:ascii="Arial" w:hAnsi="Arial" w:cs="Arial"/>
          <w:color w:val="000000"/>
        </w:rPr>
        <w:t xml:space="preserve">.  </w:t>
      </w:r>
      <w:bookmarkStart w:id="6" w:name="B_needs_based"/>
      <w:r w:rsidR="00423D69" w:rsidRPr="006735CE">
        <w:rPr>
          <w:rFonts w:ascii="Arial" w:hAnsi="Arial" w:cs="Arial"/>
          <w:color w:val="000000"/>
          <w:u w:val="single"/>
        </w:rPr>
        <w:t xml:space="preserve">Terminology </w:t>
      </w:r>
      <w:r w:rsidR="00B676AF" w:rsidRPr="006735CE">
        <w:rPr>
          <w:rFonts w:ascii="Arial" w:hAnsi="Arial" w:cs="Arial"/>
          <w:color w:val="000000"/>
          <w:u w:val="single"/>
        </w:rPr>
        <w:t>Clarifications Regarding</w:t>
      </w:r>
      <w:bookmarkEnd w:id="6"/>
      <w:r w:rsidR="00B676AF" w:rsidRPr="006735CE">
        <w:rPr>
          <w:rFonts w:ascii="Arial" w:hAnsi="Arial" w:cs="Arial"/>
          <w:color w:val="000000"/>
          <w:u w:val="single"/>
        </w:rPr>
        <w:t xml:space="preserve"> VA </w:t>
      </w:r>
      <w:r w:rsidR="00713DE6" w:rsidRPr="006735CE">
        <w:rPr>
          <w:rFonts w:ascii="Arial" w:hAnsi="Arial" w:cs="Arial"/>
          <w:color w:val="000000"/>
          <w:u w:val="single"/>
        </w:rPr>
        <w:t xml:space="preserve">Pension and </w:t>
      </w:r>
      <w:r w:rsidR="00D06C63" w:rsidRPr="006735CE">
        <w:rPr>
          <w:rFonts w:ascii="Arial" w:hAnsi="Arial" w:cs="Arial"/>
          <w:color w:val="000000"/>
          <w:u w:val="single"/>
        </w:rPr>
        <w:t>O</w:t>
      </w:r>
      <w:r w:rsidR="00713DE6" w:rsidRPr="006735CE">
        <w:rPr>
          <w:rFonts w:ascii="Arial" w:hAnsi="Arial" w:cs="Arial"/>
          <w:color w:val="000000"/>
          <w:u w:val="single"/>
        </w:rPr>
        <w:t xml:space="preserve">ther </w:t>
      </w:r>
      <w:r w:rsidR="007F47A4" w:rsidRPr="006735CE">
        <w:rPr>
          <w:rFonts w:ascii="Arial" w:hAnsi="Arial" w:cs="Arial"/>
          <w:color w:val="000000"/>
          <w:u w:val="single"/>
        </w:rPr>
        <w:t xml:space="preserve">VA </w:t>
      </w:r>
      <w:r w:rsidR="00713DE6" w:rsidRPr="006735CE">
        <w:rPr>
          <w:rFonts w:ascii="Arial" w:hAnsi="Arial" w:cs="Arial"/>
          <w:color w:val="000000"/>
          <w:u w:val="single"/>
        </w:rPr>
        <w:t xml:space="preserve">Needs-Based </w:t>
      </w:r>
      <w:r w:rsidR="00B676AF" w:rsidRPr="006735CE">
        <w:rPr>
          <w:rFonts w:ascii="Arial" w:hAnsi="Arial" w:cs="Arial"/>
          <w:color w:val="000000"/>
          <w:u w:val="single"/>
        </w:rPr>
        <w:t>Benefits</w:t>
      </w:r>
    </w:p>
    <w:p w14:paraId="29B02BF1" w14:textId="77777777" w:rsidR="00822370" w:rsidRPr="006735CE" w:rsidRDefault="00542407">
      <w:pPr>
        <w:spacing w:line="480" w:lineRule="auto"/>
        <w:ind w:firstLine="720"/>
        <w:rPr>
          <w:rFonts w:ascii="Arial" w:hAnsi="Arial" w:cs="Arial"/>
          <w:color w:val="000000"/>
        </w:rPr>
      </w:pPr>
      <w:r w:rsidRPr="006735CE">
        <w:rPr>
          <w:rFonts w:ascii="Arial" w:hAnsi="Arial" w:cs="Arial"/>
          <w:color w:val="000000"/>
        </w:rPr>
        <w:t xml:space="preserve">Multiple commenters </w:t>
      </w:r>
      <w:r w:rsidR="00801FA6" w:rsidRPr="006735CE">
        <w:rPr>
          <w:rFonts w:ascii="Arial" w:hAnsi="Arial" w:cs="Arial"/>
          <w:color w:val="000000"/>
        </w:rPr>
        <w:t>did not understand</w:t>
      </w:r>
      <w:r w:rsidRPr="006735CE">
        <w:rPr>
          <w:rFonts w:ascii="Arial" w:hAnsi="Arial" w:cs="Arial"/>
          <w:color w:val="000000"/>
        </w:rPr>
        <w:t xml:space="preserve"> various VA benefits and </w:t>
      </w:r>
      <w:r w:rsidR="009C1AC0" w:rsidRPr="006735CE">
        <w:rPr>
          <w:rFonts w:ascii="Arial" w:hAnsi="Arial" w:cs="Arial"/>
          <w:color w:val="000000"/>
        </w:rPr>
        <w:t xml:space="preserve">one </w:t>
      </w:r>
      <w:r w:rsidR="00713DE6" w:rsidRPr="006735CE">
        <w:rPr>
          <w:rFonts w:ascii="Arial" w:hAnsi="Arial" w:cs="Arial"/>
          <w:color w:val="000000"/>
        </w:rPr>
        <w:t>commenter</w:t>
      </w:r>
      <w:r w:rsidR="009C1AC0" w:rsidRPr="006735CE">
        <w:rPr>
          <w:rFonts w:ascii="Arial" w:hAnsi="Arial" w:cs="Arial"/>
          <w:color w:val="000000"/>
        </w:rPr>
        <w:t xml:space="preserve"> </w:t>
      </w:r>
      <w:r w:rsidR="00454466" w:rsidRPr="006735CE">
        <w:rPr>
          <w:rFonts w:ascii="Arial" w:hAnsi="Arial" w:cs="Arial"/>
          <w:color w:val="000000"/>
        </w:rPr>
        <w:t>expressed confusion</w:t>
      </w:r>
      <w:r w:rsidR="00F40CF4" w:rsidRPr="006735CE">
        <w:rPr>
          <w:rFonts w:ascii="Arial" w:hAnsi="Arial" w:cs="Arial"/>
          <w:color w:val="000000"/>
        </w:rPr>
        <w:t xml:space="preserve"> by our use of the term “</w:t>
      </w:r>
      <w:r w:rsidR="00013D8F" w:rsidRPr="006735CE">
        <w:rPr>
          <w:rFonts w:ascii="Arial" w:hAnsi="Arial" w:cs="Arial"/>
          <w:color w:val="000000"/>
        </w:rPr>
        <w:t>needs-based</w:t>
      </w:r>
      <w:r w:rsidRPr="006735CE">
        <w:rPr>
          <w:rFonts w:ascii="Arial" w:hAnsi="Arial" w:cs="Arial"/>
          <w:color w:val="000000"/>
        </w:rPr>
        <w:t>.</w:t>
      </w:r>
      <w:r w:rsidR="00F40CF4" w:rsidRPr="006735CE">
        <w:rPr>
          <w:rFonts w:ascii="Arial" w:hAnsi="Arial" w:cs="Arial"/>
          <w:color w:val="000000"/>
        </w:rPr>
        <w:t xml:space="preserve">”  As used in </w:t>
      </w:r>
      <w:r w:rsidR="00021DE9" w:rsidRPr="006735CE">
        <w:rPr>
          <w:rFonts w:ascii="Arial" w:hAnsi="Arial" w:cs="Arial"/>
          <w:color w:val="000000"/>
        </w:rPr>
        <w:t>this supplementary information</w:t>
      </w:r>
      <w:r w:rsidR="00F40CF4" w:rsidRPr="006735CE">
        <w:rPr>
          <w:rFonts w:ascii="Arial" w:hAnsi="Arial" w:cs="Arial"/>
          <w:color w:val="000000"/>
        </w:rPr>
        <w:t xml:space="preserve">, “needs-based” refers to a VA benefit in which the claimant’s income </w:t>
      </w:r>
      <w:r w:rsidR="00A340C1" w:rsidRPr="006735CE">
        <w:rPr>
          <w:rFonts w:ascii="Arial" w:hAnsi="Arial" w:cs="Arial"/>
          <w:color w:val="000000"/>
        </w:rPr>
        <w:t>is an entitlement factor or both a claimant’s income and</w:t>
      </w:r>
      <w:r w:rsidR="00F40CF4" w:rsidRPr="006735CE">
        <w:rPr>
          <w:rFonts w:ascii="Arial" w:hAnsi="Arial" w:cs="Arial"/>
          <w:color w:val="000000"/>
        </w:rPr>
        <w:t xml:space="preserve"> </w:t>
      </w:r>
      <w:r w:rsidR="00013D8F" w:rsidRPr="006735CE">
        <w:rPr>
          <w:rFonts w:ascii="Arial" w:hAnsi="Arial" w:cs="Arial"/>
          <w:color w:val="000000"/>
        </w:rPr>
        <w:t>assets are</w:t>
      </w:r>
      <w:r w:rsidR="00F40CF4" w:rsidRPr="006735CE">
        <w:rPr>
          <w:rFonts w:ascii="Arial" w:hAnsi="Arial" w:cs="Arial"/>
          <w:color w:val="000000"/>
        </w:rPr>
        <w:t xml:space="preserve"> entitlement factor</w:t>
      </w:r>
      <w:r w:rsidR="00013D8F" w:rsidRPr="006735CE">
        <w:rPr>
          <w:rFonts w:ascii="Arial" w:hAnsi="Arial" w:cs="Arial"/>
          <w:color w:val="000000"/>
        </w:rPr>
        <w:t>s</w:t>
      </w:r>
      <w:r w:rsidR="00F40CF4" w:rsidRPr="006735CE">
        <w:rPr>
          <w:rFonts w:ascii="Arial" w:hAnsi="Arial" w:cs="Arial"/>
          <w:color w:val="000000"/>
        </w:rPr>
        <w:t xml:space="preserve">.  </w:t>
      </w:r>
      <w:r w:rsidR="00713DE6" w:rsidRPr="006735CE">
        <w:rPr>
          <w:rFonts w:ascii="Arial" w:hAnsi="Arial" w:cs="Arial"/>
          <w:color w:val="000000"/>
        </w:rPr>
        <w:t>“N</w:t>
      </w:r>
      <w:r w:rsidR="00A340C1" w:rsidRPr="006735CE">
        <w:rPr>
          <w:rFonts w:ascii="Arial" w:hAnsi="Arial" w:cs="Arial"/>
          <w:color w:val="000000"/>
        </w:rPr>
        <w:t xml:space="preserve">eed” as used here </w:t>
      </w:r>
      <w:r w:rsidR="00026D65" w:rsidRPr="006735CE">
        <w:rPr>
          <w:rFonts w:ascii="Arial" w:hAnsi="Arial" w:cs="Arial"/>
          <w:color w:val="000000"/>
        </w:rPr>
        <w:t xml:space="preserve">refers to financial need and </w:t>
      </w:r>
      <w:r w:rsidR="00A340C1" w:rsidRPr="006735CE">
        <w:rPr>
          <w:rFonts w:ascii="Arial" w:hAnsi="Arial" w:cs="Arial"/>
          <w:color w:val="000000"/>
        </w:rPr>
        <w:t xml:space="preserve">does not refer to a claimant’s level of disability.  </w:t>
      </w:r>
      <w:r w:rsidR="00E07A93" w:rsidRPr="006735CE">
        <w:rPr>
          <w:rFonts w:ascii="Arial" w:hAnsi="Arial" w:cs="Arial"/>
          <w:color w:val="000000"/>
        </w:rPr>
        <w:t>Another term for “needs-based” is “</w:t>
      </w:r>
      <w:r w:rsidR="005F64E2" w:rsidRPr="006735CE">
        <w:rPr>
          <w:rFonts w:ascii="Arial" w:hAnsi="Arial" w:cs="Arial"/>
          <w:color w:val="000000"/>
        </w:rPr>
        <w:t>means-</w:t>
      </w:r>
      <w:r w:rsidR="00E07A93" w:rsidRPr="006735CE">
        <w:rPr>
          <w:rFonts w:ascii="Arial" w:hAnsi="Arial" w:cs="Arial"/>
          <w:color w:val="000000"/>
        </w:rPr>
        <w:t xml:space="preserve">tested.”  </w:t>
      </w:r>
      <w:r w:rsidR="00F40CF4" w:rsidRPr="006735CE">
        <w:rPr>
          <w:rFonts w:ascii="Arial" w:hAnsi="Arial" w:cs="Arial"/>
          <w:color w:val="000000"/>
        </w:rPr>
        <w:t>The following VA benefits are needs-based:</w:t>
      </w:r>
      <w:r w:rsidR="001A2774" w:rsidRPr="006735CE">
        <w:rPr>
          <w:rFonts w:ascii="Arial" w:hAnsi="Arial" w:cs="Arial"/>
          <w:color w:val="000000"/>
        </w:rPr>
        <w:t xml:space="preserve"> </w:t>
      </w:r>
      <w:r w:rsidR="00F40CF4" w:rsidRPr="006735CE">
        <w:rPr>
          <w:rFonts w:ascii="Arial" w:hAnsi="Arial" w:cs="Arial"/>
          <w:color w:val="000000"/>
        </w:rPr>
        <w:t xml:space="preserve"> pension</w:t>
      </w:r>
      <w:r w:rsidR="00454466" w:rsidRPr="006735CE">
        <w:rPr>
          <w:rFonts w:ascii="Arial" w:hAnsi="Arial" w:cs="Arial"/>
          <w:color w:val="000000"/>
        </w:rPr>
        <w:t xml:space="preserve"> </w:t>
      </w:r>
      <w:r w:rsidR="009C1AC0" w:rsidRPr="006735CE">
        <w:rPr>
          <w:rFonts w:ascii="Arial" w:hAnsi="Arial" w:cs="Arial"/>
          <w:color w:val="000000"/>
        </w:rPr>
        <w:t xml:space="preserve">for veterans and survivors </w:t>
      </w:r>
      <w:r w:rsidR="00454466" w:rsidRPr="006735CE">
        <w:rPr>
          <w:rFonts w:ascii="Arial" w:hAnsi="Arial" w:cs="Arial"/>
          <w:color w:val="000000"/>
        </w:rPr>
        <w:t xml:space="preserve">under current pension laws </w:t>
      </w:r>
      <w:r w:rsidRPr="006735CE">
        <w:rPr>
          <w:rFonts w:ascii="Arial" w:hAnsi="Arial" w:cs="Arial"/>
          <w:color w:val="000000"/>
        </w:rPr>
        <w:t>(</w:t>
      </w:r>
      <w:r w:rsidR="001A2774" w:rsidRPr="006735CE">
        <w:rPr>
          <w:rFonts w:ascii="Arial" w:hAnsi="Arial" w:cs="Arial"/>
          <w:color w:val="000000"/>
        </w:rPr>
        <w:t xml:space="preserve">“current-law pension,” </w:t>
      </w:r>
      <w:r w:rsidRPr="006735CE">
        <w:rPr>
          <w:rFonts w:ascii="Arial" w:hAnsi="Arial" w:cs="Arial"/>
          <w:color w:val="000000"/>
        </w:rPr>
        <w:t>formerly called “improved</w:t>
      </w:r>
      <w:r w:rsidR="00A340C1" w:rsidRPr="006735CE">
        <w:rPr>
          <w:rFonts w:ascii="Arial" w:hAnsi="Arial" w:cs="Arial"/>
          <w:color w:val="000000"/>
        </w:rPr>
        <w:t xml:space="preserve"> pension</w:t>
      </w:r>
      <w:r w:rsidRPr="006735CE">
        <w:rPr>
          <w:rFonts w:ascii="Arial" w:hAnsi="Arial" w:cs="Arial"/>
          <w:color w:val="000000"/>
        </w:rPr>
        <w:t>”</w:t>
      </w:r>
      <w:r w:rsidR="00A340C1" w:rsidRPr="006735CE">
        <w:rPr>
          <w:rFonts w:ascii="Arial" w:hAnsi="Arial" w:cs="Arial"/>
          <w:color w:val="000000"/>
        </w:rPr>
        <w:t>)</w:t>
      </w:r>
      <w:r w:rsidR="00F40CF4" w:rsidRPr="006735CE">
        <w:rPr>
          <w:rFonts w:ascii="Arial" w:hAnsi="Arial" w:cs="Arial"/>
          <w:color w:val="000000"/>
        </w:rPr>
        <w:t>, section 306 pension</w:t>
      </w:r>
      <w:r w:rsidR="00013D8F" w:rsidRPr="006735CE">
        <w:rPr>
          <w:rFonts w:ascii="Arial" w:hAnsi="Arial" w:cs="Arial"/>
          <w:color w:val="000000"/>
        </w:rPr>
        <w:t xml:space="preserve"> for veterans </w:t>
      </w:r>
      <w:r w:rsidR="009C1AC0" w:rsidRPr="006735CE">
        <w:rPr>
          <w:rFonts w:ascii="Arial" w:hAnsi="Arial" w:cs="Arial"/>
          <w:color w:val="000000"/>
        </w:rPr>
        <w:t xml:space="preserve">and </w:t>
      </w:r>
      <w:r w:rsidR="00013D8F" w:rsidRPr="006735CE">
        <w:rPr>
          <w:rFonts w:ascii="Arial" w:hAnsi="Arial" w:cs="Arial"/>
          <w:color w:val="000000"/>
        </w:rPr>
        <w:lastRenderedPageBreak/>
        <w:t>survivors</w:t>
      </w:r>
      <w:r w:rsidR="00F40CF4" w:rsidRPr="006735CE">
        <w:rPr>
          <w:rFonts w:ascii="Arial" w:hAnsi="Arial" w:cs="Arial"/>
          <w:color w:val="000000"/>
        </w:rPr>
        <w:t>, old-law pension</w:t>
      </w:r>
      <w:r w:rsidR="00013D8F" w:rsidRPr="006735CE">
        <w:rPr>
          <w:rFonts w:ascii="Arial" w:hAnsi="Arial" w:cs="Arial"/>
          <w:color w:val="000000"/>
        </w:rPr>
        <w:t xml:space="preserve"> for veterans </w:t>
      </w:r>
      <w:r w:rsidR="009C1AC0" w:rsidRPr="006735CE">
        <w:rPr>
          <w:rFonts w:ascii="Arial" w:hAnsi="Arial" w:cs="Arial"/>
          <w:color w:val="000000"/>
        </w:rPr>
        <w:t xml:space="preserve">and </w:t>
      </w:r>
      <w:r w:rsidR="00013D8F" w:rsidRPr="006735CE">
        <w:rPr>
          <w:rFonts w:ascii="Arial" w:hAnsi="Arial" w:cs="Arial"/>
          <w:color w:val="000000"/>
        </w:rPr>
        <w:t>survivors</w:t>
      </w:r>
      <w:r w:rsidR="00F40CF4" w:rsidRPr="006735CE">
        <w:rPr>
          <w:rFonts w:ascii="Arial" w:hAnsi="Arial" w:cs="Arial"/>
          <w:color w:val="000000"/>
        </w:rPr>
        <w:t xml:space="preserve">, </w:t>
      </w:r>
      <w:r w:rsidR="00013D8F" w:rsidRPr="006735CE">
        <w:rPr>
          <w:rFonts w:ascii="Arial" w:hAnsi="Arial" w:cs="Arial"/>
          <w:color w:val="000000"/>
        </w:rPr>
        <w:t xml:space="preserve">and </w:t>
      </w:r>
      <w:r w:rsidR="00F40CF4" w:rsidRPr="006735CE">
        <w:rPr>
          <w:rFonts w:ascii="Arial" w:hAnsi="Arial" w:cs="Arial"/>
          <w:color w:val="000000"/>
        </w:rPr>
        <w:t xml:space="preserve">parents’ </w:t>
      </w:r>
      <w:r w:rsidR="00013D8F" w:rsidRPr="006735CE">
        <w:rPr>
          <w:rFonts w:ascii="Arial" w:hAnsi="Arial" w:cs="Arial"/>
          <w:color w:val="000000"/>
        </w:rPr>
        <w:t>DIC</w:t>
      </w:r>
      <w:r w:rsidR="00F40CF4" w:rsidRPr="006735CE">
        <w:rPr>
          <w:rFonts w:ascii="Arial" w:hAnsi="Arial" w:cs="Arial"/>
          <w:color w:val="000000"/>
        </w:rPr>
        <w:t>.  The following VA benefits are not needs</w:t>
      </w:r>
      <w:r w:rsidR="00EF5E7D" w:rsidRPr="006735CE">
        <w:rPr>
          <w:rFonts w:ascii="Arial" w:hAnsi="Arial" w:cs="Arial"/>
          <w:color w:val="000000"/>
        </w:rPr>
        <w:t>-</w:t>
      </w:r>
      <w:r w:rsidR="00F40CF4" w:rsidRPr="006735CE">
        <w:rPr>
          <w:rFonts w:ascii="Arial" w:hAnsi="Arial" w:cs="Arial"/>
          <w:color w:val="000000"/>
        </w:rPr>
        <w:t>based</w:t>
      </w:r>
      <w:r w:rsidR="00013D8F" w:rsidRPr="006735CE">
        <w:rPr>
          <w:rFonts w:ascii="Arial" w:hAnsi="Arial" w:cs="Arial"/>
          <w:color w:val="000000"/>
        </w:rPr>
        <w:t xml:space="preserve"> (i.e., the amount of a claimant</w:t>
      </w:r>
      <w:r w:rsidR="00026D65" w:rsidRPr="006735CE">
        <w:rPr>
          <w:rFonts w:ascii="Arial" w:hAnsi="Arial" w:cs="Arial"/>
          <w:color w:val="000000"/>
        </w:rPr>
        <w:t>’</w:t>
      </w:r>
      <w:r w:rsidR="00013D8F" w:rsidRPr="006735CE">
        <w:rPr>
          <w:rFonts w:ascii="Arial" w:hAnsi="Arial" w:cs="Arial"/>
          <w:color w:val="000000"/>
        </w:rPr>
        <w:t xml:space="preserve">s income or assets does not impact </w:t>
      </w:r>
      <w:r w:rsidR="00713DE6" w:rsidRPr="006735CE">
        <w:rPr>
          <w:rFonts w:ascii="Arial" w:hAnsi="Arial" w:cs="Arial"/>
          <w:color w:val="000000"/>
        </w:rPr>
        <w:t>the benefit amount or entitlement to the benefit</w:t>
      </w:r>
      <w:r w:rsidR="00013D8F" w:rsidRPr="006735CE">
        <w:rPr>
          <w:rFonts w:ascii="Arial" w:hAnsi="Arial" w:cs="Arial"/>
          <w:color w:val="000000"/>
        </w:rPr>
        <w:t>):  disability compensation for veterans</w:t>
      </w:r>
      <w:r w:rsidR="006F24E3" w:rsidRPr="006735CE">
        <w:rPr>
          <w:rFonts w:ascii="Arial" w:hAnsi="Arial" w:cs="Arial"/>
          <w:color w:val="000000"/>
        </w:rPr>
        <w:t>;</w:t>
      </w:r>
      <w:r w:rsidR="00013D8F" w:rsidRPr="006735CE">
        <w:rPr>
          <w:rFonts w:ascii="Arial" w:hAnsi="Arial" w:cs="Arial"/>
          <w:color w:val="000000"/>
        </w:rPr>
        <w:t xml:space="preserve"> DIC for surviving spouses or children</w:t>
      </w:r>
      <w:r w:rsidR="006F24E3" w:rsidRPr="006735CE">
        <w:rPr>
          <w:rFonts w:ascii="Arial" w:hAnsi="Arial" w:cs="Arial"/>
          <w:color w:val="000000"/>
        </w:rPr>
        <w:t>;</w:t>
      </w:r>
      <w:r w:rsidR="00013D8F" w:rsidRPr="006735CE">
        <w:rPr>
          <w:rFonts w:ascii="Arial" w:hAnsi="Arial" w:cs="Arial"/>
          <w:color w:val="000000"/>
        </w:rPr>
        <w:t xml:space="preserve"> death compensation for surviving parents, spouses, or children</w:t>
      </w:r>
      <w:r w:rsidR="006F24E3" w:rsidRPr="006735CE">
        <w:rPr>
          <w:rFonts w:ascii="Arial" w:hAnsi="Arial" w:cs="Arial"/>
          <w:color w:val="000000"/>
        </w:rPr>
        <w:t>;</w:t>
      </w:r>
      <w:r w:rsidR="0050442A" w:rsidRPr="006735CE">
        <w:rPr>
          <w:rFonts w:ascii="Arial" w:hAnsi="Arial" w:cs="Arial"/>
          <w:color w:val="000000"/>
        </w:rPr>
        <w:t xml:space="preserve"> and Spanish-American War pension</w:t>
      </w:r>
      <w:r w:rsidR="00013D8F" w:rsidRPr="006735CE">
        <w:rPr>
          <w:rFonts w:ascii="Arial" w:hAnsi="Arial" w:cs="Arial"/>
          <w:color w:val="000000"/>
        </w:rPr>
        <w:t xml:space="preserve">.  </w:t>
      </w:r>
      <w:r w:rsidR="00822370" w:rsidRPr="006735CE">
        <w:rPr>
          <w:rFonts w:ascii="Arial" w:hAnsi="Arial" w:cs="Arial"/>
          <w:color w:val="000000"/>
        </w:rPr>
        <w:t>T</w:t>
      </w:r>
      <w:r w:rsidR="00013D8F" w:rsidRPr="006735CE">
        <w:rPr>
          <w:rFonts w:ascii="Arial" w:hAnsi="Arial" w:cs="Arial"/>
          <w:color w:val="000000"/>
        </w:rPr>
        <w:t>here is a minor exception to these lists</w:t>
      </w:r>
      <w:r w:rsidR="001A2774" w:rsidRPr="006735CE">
        <w:rPr>
          <w:rFonts w:ascii="Arial" w:hAnsi="Arial" w:cs="Arial"/>
          <w:color w:val="000000"/>
        </w:rPr>
        <w:t>:</w:t>
      </w:r>
      <w:r w:rsidR="00013D8F" w:rsidRPr="006735CE">
        <w:rPr>
          <w:rFonts w:ascii="Arial" w:hAnsi="Arial" w:cs="Arial"/>
          <w:color w:val="000000"/>
        </w:rPr>
        <w:t xml:space="preserve">  </w:t>
      </w:r>
      <w:r w:rsidR="001A2774" w:rsidRPr="006735CE">
        <w:rPr>
          <w:rFonts w:ascii="Arial" w:hAnsi="Arial" w:cs="Arial"/>
          <w:color w:val="000000"/>
        </w:rPr>
        <w:t>a</w:t>
      </w:r>
      <w:r w:rsidR="006F24E3" w:rsidRPr="006735CE">
        <w:rPr>
          <w:rFonts w:ascii="Arial" w:hAnsi="Arial" w:cs="Arial"/>
          <w:color w:val="000000"/>
        </w:rPr>
        <w:t xml:space="preserve"> veteran</w:t>
      </w:r>
      <w:r w:rsidR="00013D8F" w:rsidRPr="006735CE">
        <w:rPr>
          <w:rFonts w:ascii="Arial" w:hAnsi="Arial" w:cs="Arial"/>
          <w:color w:val="000000"/>
        </w:rPr>
        <w:t xml:space="preserve"> who receive</w:t>
      </w:r>
      <w:r w:rsidR="006F24E3" w:rsidRPr="006735CE">
        <w:rPr>
          <w:rFonts w:ascii="Arial" w:hAnsi="Arial" w:cs="Arial"/>
          <w:color w:val="000000"/>
        </w:rPr>
        <w:t>s</w:t>
      </w:r>
      <w:r w:rsidR="00013D8F" w:rsidRPr="006735CE">
        <w:rPr>
          <w:rFonts w:ascii="Arial" w:hAnsi="Arial" w:cs="Arial"/>
          <w:color w:val="000000"/>
        </w:rPr>
        <w:t xml:space="preserve"> disability compensation may receive additional compensation </w:t>
      </w:r>
      <w:r w:rsidR="0050442A" w:rsidRPr="006735CE">
        <w:rPr>
          <w:rFonts w:ascii="Arial" w:hAnsi="Arial" w:cs="Arial"/>
          <w:color w:val="000000"/>
        </w:rPr>
        <w:t>when the veteran has a</w:t>
      </w:r>
      <w:r w:rsidR="00013D8F" w:rsidRPr="006735CE">
        <w:rPr>
          <w:rFonts w:ascii="Arial" w:hAnsi="Arial" w:cs="Arial"/>
          <w:color w:val="000000"/>
        </w:rPr>
        <w:t xml:space="preserve"> parent or parents</w:t>
      </w:r>
      <w:r w:rsidR="0050442A" w:rsidRPr="006735CE">
        <w:rPr>
          <w:rFonts w:ascii="Arial" w:hAnsi="Arial" w:cs="Arial"/>
          <w:color w:val="000000"/>
        </w:rPr>
        <w:t xml:space="preserve"> who are dependent on the veteran for support</w:t>
      </w:r>
      <w:r w:rsidR="00013D8F" w:rsidRPr="006735CE">
        <w:rPr>
          <w:rFonts w:ascii="Arial" w:hAnsi="Arial" w:cs="Arial"/>
          <w:color w:val="000000"/>
        </w:rPr>
        <w:t xml:space="preserve">.  </w:t>
      </w:r>
      <w:r w:rsidR="000A7518" w:rsidRPr="00FA06E4">
        <w:rPr>
          <w:rFonts w:ascii="Arial" w:hAnsi="Arial" w:cs="Arial"/>
          <w:i/>
          <w:color w:val="000000"/>
        </w:rPr>
        <w:t>See</w:t>
      </w:r>
      <w:r w:rsidR="000A7518" w:rsidRPr="006735CE">
        <w:rPr>
          <w:rFonts w:ascii="Arial" w:hAnsi="Arial" w:cs="Arial"/>
          <w:color w:val="000000"/>
        </w:rPr>
        <w:t xml:space="preserve"> </w:t>
      </w:r>
      <w:r w:rsidR="00454466" w:rsidRPr="006735CE">
        <w:rPr>
          <w:rFonts w:ascii="Arial" w:hAnsi="Arial" w:cs="Arial"/>
          <w:color w:val="000000"/>
        </w:rPr>
        <w:t xml:space="preserve">38 U.S.C. </w:t>
      </w:r>
      <w:r w:rsidR="0050442A" w:rsidRPr="006735CE">
        <w:rPr>
          <w:rFonts w:ascii="Arial" w:hAnsi="Arial" w:cs="Arial"/>
          <w:color w:val="000000"/>
        </w:rPr>
        <w:t xml:space="preserve">1115.  </w:t>
      </w:r>
      <w:r w:rsidR="00E43882" w:rsidRPr="006735CE">
        <w:rPr>
          <w:rFonts w:ascii="Arial" w:hAnsi="Arial" w:cs="Arial"/>
          <w:color w:val="000000"/>
        </w:rPr>
        <w:t xml:space="preserve">Because VA evaluates a </w:t>
      </w:r>
      <w:r w:rsidR="006F24E3" w:rsidRPr="006735CE">
        <w:rPr>
          <w:rFonts w:ascii="Arial" w:hAnsi="Arial" w:cs="Arial"/>
          <w:color w:val="000000"/>
        </w:rPr>
        <w:t xml:space="preserve">veteran’s </w:t>
      </w:r>
      <w:r w:rsidR="00E43882" w:rsidRPr="006735CE">
        <w:rPr>
          <w:rFonts w:ascii="Arial" w:hAnsi="Arial" w:cs="Arial"/>
          <w:color w:val="000000"/>
        </w:rPr>
        <w:t>parent</w:t>
      </w:r>
      <w:r w:rsidR="00822370" w:rsidRPr="006735CE">
        <w:rPr>
          <w:rFonts w:ascii="Arial" w:hAnsi="Arial" w:cs="Arial"/>
          <w:color w:val="000000"/>
        </w:rPr>
        <w:t>’</w:t>
      </w:r>
      <w:r w:rsidR="00E43882" w:rsidRPr="006735CE">
        <w:rPr>
          <w:rFonts w:ascii="Arial" w:hAnsi="Arial" w:cs="Arial"/>
          <w:color w:val="000000"/>
        </w:rPr>
        <w:t>s income</w:t>
      </w:r>
      <w:r w:rsidR="00822370" w:rsidRPr="006735CE">
        <w:rPr>
          <w:rFonts w:ascii="Arial" w:hAnsi="Arial" w:cs="Arial"/>
          <w:color w:val="000000"/>
        </w:rPr>
        <w:t xml:space="preserve"> and assets</w:t>
      </w:r>
      <w:r w:rsidR="00E43882" w:rsidRPr="006735CE">
        <w:rPr>
          <w:rFonts w:ascii="Arial" w:hAnsi="Arial" w:cs="Arial"/>
          <w:color w:val="000000"/>
        </w:rPr>
        <w:t xml:space="preserve"> when determining if the parent is dependent on the veteran for support, </w:t>
      </w:r>
      <w:r w:rsidR="00822370" w:rsidRPr="006735CE">
        <w:rPr>
          <w:rFonts w:ascii="Arial" w:hAnsi="Arial" w:cs="Arial"/>
          <w:color w:val="000000"/>
        </w:rPr>
        <w:t xml:space="preserve">such cases </w:t>
      </w:r>
      <w:r w:rsidR="006F24E3" w:rsidRPr="006735CE">
        <w:rPr>
          <w:rFonts w:ascii="Arial" w:hAnsi="Arial" w:cs="Arial"/>
          <w:color w:val="000000"/>
        </w:rPr>
        <w:t>are</w:t>
      </w:r>
      <w:r w:rsidR="00713DE6" w:rsidRPr="006735CE">
        <w:rPr>
          <w:rFonts w:ascii="Arial" w:hAnsi="Arial" w:cs="Arial"/>
          <w:color w:val="000000"/>
        </w:rPr>
        <w:t xml:space="preserve"> considered “needs-based</w:t>
      </w:r>
      <w:r w:rsidR="00822370" w:rsidRPr="006735CE">
        <w:rPr>
          <w:rFonts w:ascii="Arial" w:hAnsi="Arial" w:cs="Arial"/>
          <w:color w:val="000000"/>
        </w:rPr>
        <w:t>”</w:t>
      </w:r>
      <w:r w:rsidR="00713DE6" w:rsidRPr="006735CE">
        <w:rPr>
          <w:rFonts w:ascii="Arial" w:hAnsi="Arial" w:cs="Arial"/>
          <w:color w:val="000000"/>
        </w:rPr>
        <w:t xml:space="preserve"> insofar as the parent’s need is concerned.</w:t>
      </w:r>
    </w:p>
    <w:p w14:paraId="66927472" w14:textId="7D42A1D9" w:rsidR="000A4551" w:rsidRPr="006735CE" w:rsidRDefault="00E219CC">
      <w:pPr>
        <w:spacing w:line="480" w:lineRule="auto"/>
        <w:ind w:firstLine="720"/>
        <w:rPr>
          <w:rFonts w:ascii="Arial" w:hAnsi="Arial" w:cs="Arial"/>
          <w:color w:val="000000"/>
        </w:rPr>
      </w:pPr>
      <w:r w:rsidRPr="006735CE">
        <w:rPr>
          <w:rFonts w:ascii="Arial" w:hAnsi="Arial" w:cs="Arial"/>
          <w:color w:val="000000"/>
        </w:rPr>
        <w:t>At least one commenter expressed the belief that our propos</w:t>
      </w:r>
      <w:r w:rsidR="0084120F" w:rsidRPr="006735CE">
        <w:rPr>
          <w:rFonts w:ascii="Arial" w:hAnsi="Arial" w:cs="Arial"/>
          <w:color w:val="000000"/>
        </w:rPr>
        <w:t>ed</w:t>
      </w:r>
      <w:r w:rsidRPr="006735CE">
        <w:rPr>
          <w:rFonts w:ascii="Arial" w:hAnsi="Arial" w:cs="Arial"/>
          <w:color w:val="000000"/>
        </w:rPr>
        <w:t xml:space="preserve"> rule was proposing to turn benefits that are not needs-based into new needs-based benefit</w:t>
      </w:r>
      <w:r w:rsidR="00FF05D0" w:rsidRPr="006735CE">
        <w:rPr>
          <w:rFonts w:ascii="Arial" w:hAnsi="Arial" w:cs="Arial"/>
          <w:color w:val="000000"/>
        </w:rPr>
        <w:t>s</w:t>
      </w:r>
      <w:r w:rsidRPr="006735CE">
        <w:rPr>
          <w:rFonts w:ascii="Arial" w:hAnsi="Arial" w:cs="Arial"/>
          <w:color w:val="000000"/>
        </w:rPr>
        <w:t xml:space="preserve">.  </w:t>
      </w:r>
      <w:r w:rsidR="003E75E2" w:rsidRPr="006735CE">
        <w:rPr>
          <w:rFonts w:ascii="Arial" w:hAnsi="Arial" w:cs="Arial"/>
          <w:color w:val="000000"/>
        </w:rPr>
        <w:t>It is</w:t>
      </w:r>
      <w:r w:rsidRPr="006735CE">
        <w:rPr>
          <w:rFonts w:ascii="Arial" w:hAnsi="Arial" w:cs="Arial"/>
          <w:color w:val="000000"/>
        </w:rPr>
        <w:t xml:space="preserve"> not.  </w:t>
      </w:r>
      <w:r w:rsidR="000A4551" w:rsidRPr="006735CE">
        <w:rPr>
          <w:rFonts w:ascii="Arial" w:hAnsi="Arial" w:cs="Arial"/>
          <w:color w:val="000000"/>
        </w:rPr>
        <w:t xml:space="preserve">This final rule does not apply to VA benefits that are not needs-based.  </w:t>
      </w:r>
      <w:r w:rsidR="00822370" w:rsidRPr="006735CE">
        <w:rPr>
          <w:rFonts w:ascii="Arial" w:hAnsi="Arial" w:cs="Arial"/>
          <w:color w:val="000000"/>
        </w:rPr>
        <w:t xml:space="preserve">This </w:t>
      </w:r>
      <w:r w:rsidR="006F24E3" w:rsidRPr="006735CE">
        <w:rPr>
          <w:rFonts w:ascii="Arial" w:hAnsi="Arial" w:cs="Arial"/>
          <w:color w:val="000000"/>
        </w:rPr>
        <w:t>final rule</w:t>
      </w:r>
      <w:r w:rsidR="00822370" w:rsidRPr="006735CE">
        <w:rPr>
          <w:rFonts w:ascii="Arial" w:hAnsi="Arial" w:cs="Arial"/>
          <w:color w:val="000000"/>
        </w:rPr>
        <w:t xml:space="preserve"> pertains only to the VA needs-based benefits identified above</w:t>
      </w:r>
      <w:r w:rsidR="000A4551" w:rsidRPr="006735CE">
        <w:rPr>
          <w:rFonts w:ascii="Arial" w:hAnsi="Arial" w:cs="Arial"/>
          <w:color w:val="000000"/>
        </w:rPr>
        <w:t xml:space="preserve">.  The new and revised net worth and </w:t>
      </w:r>
      <w:r w:rsidR="00FA2B94" w:rsidRPr="006735CE">
        <w:rPr>
          <w:rFonts w:ascii="Arial" w:hAnsi="Arial" w:cs="Arial"/>
          <w:color w:val="000000"/>
        </w:rPr>
        <w:t>asset-</w:t>
      </w:r>
      <w:r w:rsidR="000A4551" w:rsidRPr="006735CE">
        <w:rPr>
          <w:rFonts w:ascii="Arial" w:hAnsi="Arial" w:cs="Arial"/>
          <w:color w:val="000000"/>
        </w:rPr>
        <w:t xml:space="preserve">transfer rules apply only to </w:t>
      </w:r>
      <w:r w:rsidR="00822370" w:rsidRPr="006735CE">
        <w:rPr>
          <w:rFonts w:ascii="Arial" w:hAnsi="Arial" w:cs="Arial"/>
          <w:color w:val="000000"/>
        </w:rPr>
        <w:t xml:space="preserve">current-law pension for veterans and survivors.  This benefit is simply </w:t>
      </w:r>
      <w:r w:rsidR="006F24E3" w:rsidRPr="006735CE">
        <w:rPr>
          <w:rFonts w:ascii="Arial" w:hAnsi="Arial" w:cs="Arial"/>
          <w:color w:val="000000"/>
        </w:rPr>
        <w:t xml:space="preserve">called </w:t>
      </w:r>
      <w:r w:rsidR="00822370" w:rsidRPr="006735CE">
        <w:rPr>
          <w:rFonts w:ascii="Arial" w:hAnsi="Arial" w:cs="Arial"/>
          <w:color w:val="000000"/>
        </w:rPr>
        <w:t>“pension”</w:t>
      </w:r>
      <w:r w:rsidR="006F24E3" w:rsidRPr="006735CE">
        <w:rPr>
          <w:rFonts w:ascii="Arial" w:hAnsi="Arial" w:cs="Arial"/>
          <w:color w:val="000000"/>
        </w:rPr>
        <w:t xml:space="preserve"> or “</w:t>
      </w:r>
      <w:r w:rsidR="005379F3" w:rsidRPr="006735CE">
        <w:rPr>
          <w:rFonts w:ascii="Arial" w:hAnsi="Arial" w:cs="Arial"/>
          <w:color w:val="000000"/>
        </w:rPr>
        <w:t>VA p</w:t>
      </w:r>
      <w:r w:rsidR="006F24E3" w:rsidRPr="006735CE">
        <w:rPr>
          <w:rFonts w:ascii="Arial" w:hAnsi="Arial" w:cs="Arial"/>
          <w:color w:val="000000"/>
        </w:rPr>
        <w:t>ension,”</w:t>
      </w:r>
      <w:r w:rsidR="00822370" w:rsidRPr="006735CE">
        <w:rPr>
          <w:rFonts w:ascii="Arial" w:hAnsi="Arial" w:cs="Arial"/>
          <w:color w:val="000000"/>
        </w:rPr>
        <w:t xml:space="preserve"> unless it is necessary to </w:t>
      </w:r>
      <w:r w:rsidR="009C1AC0" w:rsidRPr="006735CE">
        <w:rPr>
          <w:rFonts w:ascii="Arial" w:hAnsi="Arial" w:cs="Arial"/>
          <w:color w:val="000000"/>
        </w:rPr>
        <w:t>distinguish</w:t>
      </w:r>
      <w:r w:rsidR="00822370" w:rsidRPr="006735CE">
        <w:rPr>
          <w:rFonts w:ascii="Arial" w:hAnsi="Arial" w:cs="Arial"/>
          <w:color w:val="000000"/>
        </w:rPr>
        <w:t xml:space="preserve"> between </w:t>
      </w:r>
      <w:r w:rsidR="009C1AC0" w:rsidRPr="006735CE">
        <w:rPr>
          <w:rFonts w:ascii="Arial" w:hAnsi="Arial" w:cs="Arial"/>
          <w:color w:val="000000"/>
        </w:rPr>
        <w:t xml:space="preserve">current-law pension and </w:t>
      </w:r>
      <w:r w:rsidR="00822370" w:rsidRPr="006735CE">
        <w:rPr>
          <w:rFonts w:ascii="Arial" w:hAnsi="Arial" w:cs="Arial"/>
          <w:color w:val="000000"/>
        </w:rPr>
        <w:t xml:space="preserve">previous </w:t>
      </w:r>
      <w:r w:rsidR="00026D65" w:rsidRPr="006735CE">
        <w:rPr>
          <w:rFonts w:ascii="Arial" w:hAnsi="Arial" w:cs="Arial"/>
          <w:color w:val="000000"/>
        </w:rPr>
        <w:t xml:space="preserve">VA </w:t>
      </w:r>
      <w:r w:rsidR="00822370" w:rsidRPr="006735CE">
        <w:rPr>
          <w:rFonts w:ascii="Arial" w:hAnsi="Arial" w:cs="Arial"/>
          <w:color w:val="000000"/>
        </w:rPr>
        <w:t>pension</w:t>
      </w:r>
      <w:r w:rsidR="008862C1" w:rsidRPr="006735CE">
        <w:rPr>
          <w:rFonts w:ascii="Arial" w:hAnsi="Arial" w:cs="Arial"/>
          <w:color w:val="000000"/>
        </w:rPr>
        <w:t xml:space="preserve"> programs</w:t>
      </w:r>
      <w:r w:rsidR="00822370" w:rsidRPr="006735CE">
        <w:rPr>
          <w:rFonts w:ascii="Arial" w:hAnsi="Arial" w:cs="Arial"/>
          <w:color w:val="000000"/>
        </w:rPr>
        <w:t>.</w:t>
      </w:r>
      <w:r w:rsidR="006F24E3" w:rsidRPr="006735CE">
        <w:rPr>
          <w:rFonts w:ascii="Arial" w:hAnsi="Arial" w:cs="Arial"/>
          <w:color w:val="000000"/>
        </w:rPr>
        <w:t xml:space="preserve">  </w:t>
      </w:r>
      <w:r w:rsidR="009C1AC0" w:rsidRPr="006735CE">
        <w:rPr>
          <w:rFonts w:ascii="Arial" w:hAnsi="Arial" w:cs="Arial"/>
          <w:color w:val="000000"/>
        </w:rPr>
        <w:t>Also, i</w:t>
      </w:r>
      <w:r w:rsidR="006F24E3" w:rsidRPr="006735CE">
        <w:rPr>
          <w:rFonts w:ascii="Arial" w:hAnsi="Arial" w:cs="Arial"/>
          <w:color w:val="000000"/>
        </w:rPr>
        <w:t>f it is necessary to distinguish between veteran</w:t>
      </w:r>
      <w:r w:rsidR="005379F3" w:rsidRPr="006735CE">
        <w:rPr>
          <w:rFonts w:ascii="Arial" w:hAnsi="Arial" w:cs="Arial"/>
          <w:color w:val="000000"/>
        </w:rPr>
        <w:t>s</w:t>
      </w:r>
      <w:r w:rsidR="006F24E3" w:rsidRPr="006735CE">
        <w:rPr>
          <w:rFonts w:ascii="Arial" w:hAnsi="Arial" w:cs="Arial"/>
          <w:color w:val="000000"/>
        </w:rPr>
        <w:t xml:space="preserve"> and survivors, we may refer to </w:t>
      </w:r>
      <w:r w:rsidR="00F82E6F" w:rsidRPr="006735CE">
        <w:rPr>
          <w:rFonts w:ascii="Arial" w:hAnsi="Arial" w:cs="Arial"/>
          <w:color w:val="000000"/>
        </w:rPr>
        <w:t xml:space="preserve">the pension programs </w:t>
      </w:r>
      <w:r w:rsidR="0084120F" w:rsidRPr="006735CE">
        <w:rPr>
          <w:rFonts w:ascii="Arial" w:hAnsi="Arial" w:cs="Arial"/>
          <w:color w:val="000000"/>
        </w:rPr>
        <w:t xml:space="preserve">as </w:t>
      </w:r>
      <w:r w:rsidR="006F24E3" w:rsidRPr="006735CE">
        <w:rPr>
          <w:rFonts w:ascii="Arial" w:hAnsi="Arial" w:cs="Arial"/>
          <w:color w:val="000000"/>
        </w:rPr>
        <w:t>“</w:t>
      </w:r>
      <w:r w:rsidR="005379F3" w:rsidRPr="006735CE">
        <w:rPr>
          <w:rFonts w:ascii="Arial" w:hAnsi="Arial" w:cs="Arial"/>
          <w:color w:val="000000"/>
        </w:rPr>
        <w:t>veterans p</w:t>
      </w:r>
      <w:r w:rsidR="006F24E3" w:rsidRPr="006735CE">
        <w:rPr>
          <w:rFonts w:ascii="Arial" w:hAnsi="Arial" w:cs="Arial"/>
          <w:color w:val="000000"/>
        </w:rPr>
        <w:t xml:space="preserve">ension” </w:t>
      </w:r>
      <w:r w:rsidR="005379F3" w:rsidRPr="006735CE">
        <w:rPr>
          <w:rFonts w:ascii="Arial" w:hAnsi="Arial" w:cs="Arial"/>
          <w:color w:val="000000"/>
        </w:rPr>
        <w:t>or</w:t>
      </w:r>
      <w:r w:rsidR="006F24E3" w:rsidRPr="006735CE">
        <w:rPr>
          <w:rFonts w:ascii="Arial" w:hAnsi="Arial" w:cs="Arial"/>
          <w:color w:val="000000"/>
        </w:rPr>
        <w:t xml:space="preserve"> “</w:t>
      </w:r>
      <w:r w:rsidR="005379F3" w:rsidRPr="006735CE">
        <w:rPr>
          <w:rFonts w:ascii="Arial" w:hAnsi="Arial" w:cs="Arial"/>
          <w:color w:val="000000"/>
        </w:rPr>
        <w:t>survivors p</w:t>
      </w:r>
      <w:r w:rsidR="006F24E3" w:rsidRPr="006735CE">
        <w:rPr>
          <w:rFonts w:ascii="Arial" w:hAnsi="Arial" w:cs="Arial"/>
          <w:color w:val="000000"/>
        </w:rPr>
        <w:t>ension.”</w:t>
      </w:r>
    </w:p>
    <w:p w14:paraId="1B8A2696" w14:textId="0047ED49" w:rsidR="000654DE" w:rsidRPr="006735CE" w:rsidRDefault="008862C1">
      <w:pPr>
        <w:spacing w:line="480" w:lineRule="auto"/>
        <w:ind w:firstLine="720"/>
        <w:rPr>
          <w:rFonts w:ascii="Arial" w:hAnsi="Arial" w:cs="Arial"/>
          <w:color w:val="000000"/>
        </w:rPr>
      </w:pPr>
      <w:r w:rsidRPr="006735CE">
        <w:rPr>
          <w:rFonts w:ascii="Arial" w:hAnsi="Arial" w:cs="Arial"/>
          <w:color w:val="000000"/>
        </w:rPr>
        <w:t xml:space="preserve">We note </w:t>
      </w:r>
      <w:r w:rsidR="00A340C1" w:rsidRPr="006735CE">
        <w:rPr>
          <w:rFonts w:ascii="Arial" w:hAnsi="Arial" w:cs="Arial"/>
          <w:color w:val="000000"/>
        </w:rPr>
        <w:t xml:space="preserve">that </w:t>
      </w:r>
      <w:r w:rsidRPr="006735CE">
        <w:rPr>
          <w:rFonts w:ascii="Arial" w:hAnsi="Arial" w:cs="Arial"/>
          <w:color w:val="000000"/>
        </w:rPr>
        <w:t xml:space="preserve">a number of </w:t>
      </w:r>
      <w:r w:rsidR="005379F3" w:rsidRPr="006735CE">
        <w:rPr>
          <w:rFonts w:ascii="Arial" w:hAnsi="Arial" w:cs="Arial"/>
          <w:color w:val="000000"/>
        </w:rPr>
        <w:t>commenters</w:t>
      </w:r>
      <w:r w:rsidRPr="006735CE">
        <w:rPr>
          <w:rFonts w:ascii="Arial" w:hAnsi="Arial" w:cs="Arial"/>
          <w:color w:val="000000"/>
        </w:rPr>
        <w:t xml:space="preserve"> refer</w:t>
      </w:r>
      <w:r w:rsidR="001E0AEE">
        <w:rPr>
          <w:rFonts w:ascii="Arial" w:hAnsi="Arial" w:cs="Arial"/>
          <w:color w:val="000000"/>
        </w:rPr>
        <w:t>red</w:t>
      </w:r>
      <w:r w:rsidRPr="006735CE">
        <w:rPr>
          <w:rFonts w:ascii="Arial" w:hAnsi="Arial" w:cs="Arial"/>
          <w:color w:val="000000"/>
        </w:rPr>
        <w:t xml:space="preserve"> to pension as “Aid and </w:t>
      </w:r>
      <w:r w:rsidRPr="006735CE">
        <w:rPr>
          <w:rFonts w:ascii="Arial" w:hAnsi="Arial" w:cs="Arial"/>
          <w:color w:val="000000"/>
        </w:rPr>
        <w:lastRenderedPageBreak/>
        <w:t>Attendance.”  This is a misnomer and can be</w:t>
      </w:r>
      <w:r w:rsidR="006F24E3" w:rsidRPr="006735CE">
        <w:rPr>
          <w:rFonts w:ascii="Arial" w:hAnsi="Arial" w:cs="Arial"/>
          <w:color w:val="000000"/>
        </w:rPr>
        <w:t xml:space="preserve"> </w:t>
      </w:r>
      <w:r w:rsidRPr="006735CE">
        <w:rPr>
          <w:rFonts w:ascii="Arial" w:hAnsi="Arial" w:cs="Arial"/>
          <w:color w:val="000000"/>
        </w:rPr>
        <w:t xml:space="preserve">confusing because </w:t>
      </w:r>
      <w:r w:rsidR="006F24E3" w:rsidRPr="006735CE">
        <w:rPr>
          <w:rFonts w:ascii="Arial" w:hAnsi="Arial" w:cs="Arial"/>
          <w:color w:val="000000"/>
        </w:rPr>
        <w:t xml:space="preserve">a higher “aid and attendance rate” may be payable under </w:t>
      </w:r>
      <w:r w:rsidR="00F9016B" w:rsidRPr="006735CE">
        <w:rPr>
          <w:rFonts w:ascii="Arial" w:hAnsi="Arial" w:cs="Arial"/>
          <w:color w:val="000000"/>
        </w:rPr>
        <w:t>all</w:t>
      </w:r>
      <w:r w:rsidR="006F24E3" w:rsidRPr="006735CE">
        <w:rPr>
          <w:rFonts w:ascii="Arial" w:hAnsi="Arial" w:cs="Arial"/>
          <w:color w:val="000000"/>
        </w:rPr>
        <w:t xml:space="preserve"> of the following VA benefit programs:  </w:t>
      </w:r>
      <w:r w:rsidRPr="006735CE">
        <w:rPr>
          <w:rFonts w:ascii="Arial" w:hAnsi="Arial" w:cs="Arial"/>
          <w:color w:val="000000"/>
        </w:rPr>
        <w:t xml:space="preserve">pension, parents’ DIC, </w:t>
      </w:r>
      <w:r w:rsidR="006F24E3" w:rsidRPr="006735CE">
        <w:rPr>
          <w:rFonts w:ascii="Arial" w:hAnsi="Arial" w:cs="Arial"/>
          <w:color w:val="000000"/>
        </w:rPr>
        <w:t xml:space="preserve">disability compensation, </w:t>
      </w:r>
      <w:r w:rsidRPr="006735CE">
        <w:rPr>
          <w:rFonts w:ascii="Arial" w:hAnsi="Arial" w:cs="Arial"/>
          <w:color w:val="000000"/>
        </w:rPr>
        <w:t>DIC</w:t>
      </w:r>
      <w:r w:rsidR="009C1AC0" w:rsidRPr="006735CE">
        <w:rPr>
          <w:rFonts w:ascii="Arial" w:hAnsi="Arial" w:cs="Arial"/>
          <w:color w:val="000000"/>
        </w:rPr>
        <w:t xml:space="preserve"> (for surviving spouses)</w:t>
      </w:r>
      <w:r w:rsidR="006F24E3" w:rsidRPr="006735CE">
        <w:rPr>
          <w:rFonts w:ascii="Arial" w:hAnsi="Arial" w:cs="Arial"/>
          <w:color w:val="000000"/>
        </w:rPr>
        <w:t>, and death compensation</w:t>
      </w:r>
      <w:r w:rsidRPr="006735CE">
        <w:rPr>
          <w:rFonts w:ascii="Arial" w:hAnsi="Arial" w:cs="Arial"/>
          <w:color w:val="000000"/>
        </w:rPr>
        <w:t xml:space="preserve">.  In addition, a veteran who </w:t>
      </w:r>
      <w:r w:rsidR="000654DE" w:rsidRPr="006735CE">
        <w:rPr>
          <w:rFonts w:ascii="Arial" w:hAnsi="Arial" w:cs="Arial"/>
          <w:color w:val="000000"/>
        </w:rPr>
        <w:t>receives</w:t>
      </w:r>
      <w:r w:rsidRPr="006735CE">
        <w:rPr>
          <w:rFonts w:ascii="Arial" w:hAnsi="Arial" w:cs="Arial"/>
          <w:color w:val="000000"/>
        </w:rPr>
        <w:t xml:space="preserve"> </w:t>
      </w:r>
      <w:r w:rsidR="005379F3" w:rsidRPr="006735CE">
        <w:rPr>
          <w:rFonts w:ascii="Arial" w:hAnsi="Arial" w:cs="Arial"/>
          <w:color w:val="000000"/>
        </w:rPr>
        <w:t xml:space="preserve">disability </w:t>
      </w:r>
      <w:r w:rsidRPr="006735CE">
        <w:rPr>
          <w:rFonts w:ascii="Arial" w:hAnsi="Arial" w:cs="Arial"/>
          <w:color w:val="000000"/>
        </w:rPr>
        <w:t>compensation may receive additional compensation when the veteran has a spouse</w:t>
      </w:r>
      <w:r w:rsidR="00542407" w:rsidRPr="006735CE">
        <w:rPr>
          <w:rFonts w:ascii="Arial" w:hAnsi="Arial" w:cs="Arial"/>
          <w:color w:val="000000"/>
        </w:rPr>
        <w:t xml:space="preserve"> and the</w:t>
      </w:r>
      <w:r w:rsidRPr="006735CE">
        <w:rPr>
          <w:rFonts w:ascii="Arial" w:hAnsi="Arial" w:cs="Arial"/>
          <w:color w:val="000000"/>
        </w:rPr>
        <w:t xml:space="preserve"> spousal allowance is higher if the spouse </w:t>
      </w:r>
      <w:r w:rsidR="00026D65" w:rsidRPr="006735CE">
        <w:rPr>
          <w:rFonts w:ascii="Arial" w:hAnsi="Arial" w:cs="Arial"/>
          <w:color w:val="000000"/>
        </w:rPr>
        <w:t xml:space="preserve">meets </w:t>
      </w:r>
      <w:r w:rsidRPr="006735CE">
        <w:rPr>
          <w:rFonts w:ascii="Arial" w:hAnsi="Arial" w:cs="Arial"/>
          <w:color w:val="000000"/>
        </w:rPr>
        <w:t>aid and attendance</w:t>
      </w:r>
      <w:r w:rsidR="00026D65" w:rsidRPr="006735CE">
        <w:rPr>
          <w:rFonts w:ascii="Arial" w:hAnsi="Arial" w:cs="Arial"/>
          <w:color w:val="000000"/>
        </w:rPr>
        <w:t xml:space="preserve"> criteria</w:t>
      </w:r>
      <w:r w:rsidRPr="006735CE">
        <w:rPr>
          <w:rFonts w:ascii="Arial" w:hAnsi="Arial" w:cs="Arial"/>
          <w:color w:val="000000"/>
        </w:rPr>
        <w:t xml:space="preserve">.  The additional “spousal aid and attendance rate” is </w:t>
      </w:r>
      <w:r w:rsidR="000654DE" w:rsidRPr="006735CE">
        <w:rPr>
          <w:rFonts w:ascii="Arial" w:hAnsi="Arial" w:cs="Arial"/>
          <w:color w:val="000000"/>
        </w:rPr>
        <w:t xml:space="preserve">available only to </w:t>
      </w:r>
      <w:r w:rsidR="00026008" w:rsidRPr="006735CE">
        <w:rPr>
          <w:rFonts w:ascii="Arial" w:hAnsi="Arial" w:cs="Arial"/>
          <w:color w:val="000000"/>
        </w:rPr>
        <w:t xml:space="preserve">certain </w:t>
      </w:r>
      <w:r w:rsidR="000654DE" w:rsidRPr="006735CE">
        <w:rPr>
          <w:rFonts w:ascii="Arial" w:hAnsi="Arial" w:cs="Arial"/>
          <w:color w:val="000000"/>
        </w:rPr>
        <w:t xml:space="preserve">compensation </w:t>
      </w:r>
      <w:r w:rsidR="00026008" w:rsidRPr="006735CE">
        <w:rPr>
          <w:rFonts w:ascii="Arial" w:hAnsi="Arial" w:cs="Arial"/>
          <w:color w:val="000000"/>
        </w:rPr>
        <w:t>beneficiaries</w:t>
      </w:r>
      <w:r w:rsidR="00FA2B94" w:rsidRPr="006735CE">
        <w:rPr>
          <w:rFonts w:ascii="Arial" w:hAnsi="Arial" w:cs="Arial"/>
          <w:color w:val="000000"/>
        </w:rPr>
        <w:t xml:space="preserve"> </w:t>
      </w:r>
      <w:r w:rsidR="000654DE" w:rsidRPr="006735CE">
        <w:rPr>
          <w:rFonts w:ascii="Arial" w:hAnsi="Arial" w:cs="Arial"/>
          <w:color w:val="000000"/>
        </w:rPr>
        <w:t xml:space="preserve">and is </w:t>
      </w:r>
      <w:r w:rsidRPr="006735CE">
        <w:rPr>
          <w:rFonts w:ascii="Arial" w:hAnsi="Arial" w:cs="Arial"/>
          <w:color w:val="000000"/>
        </w:rPr>
        <w:t xml:space="preserve">not available to pension </w:t>
      </w:r>
      <w:r w:rsidR="00FA2B94" w:rsidRPr="006735CE">
        <w:rPr>
          <w:rFonts w:ascii="Arial" w:hAnsi="Arial" w:cs="Arial"/>
          <w:color w:val="000000"/>
        </w:rPr>
        <w:t>claimants</w:t>
      </w:r>
      <w:r w:rsidRPr="006735CE">
        <w:rPr>
          <w:rFonts w:ascii="Arial" w:hAnsi="Arial" w:cs="Arial"/>
          <w:color w:val="000000"/>
        </w:rPr>
        <w:t>.</w:t>
      </w:r>
      <w:r w:rsidR="00542407" w:rsidRPr="006735CE">
        <w:rPr>
          <w:rFonts w:ascii="Arial" w:hAnsi="Arial" w:cs="Arial"/>
          <w:color w:val="000000"/>
        </w:rPr>
        <w:t xml:space="preserve">  A “housebound</w:t>
      </w:r>
      <w:r w:rsidR="00F9016B" w:rsidRPr="006735CE">
        <w:rPr>
          <w:rFonts w:ascii="Arial" w:hAnsi="Arial" w:cs="Arial"/>
          <w:color w:val="000000"/>
        </w:rPr>
        <w:t xml:space="preserve"> rate</w:t>
      </w:r>
      <w:r w:rsidR="00542407" w:rsidRPr="006735CE">
        <w:rPr>
          <w:rFonts w:ascii="Arial" w:hAnsi="Arial" w:cs="Arial"/>
          <w:color w:val="000000"/>
        </w:rPr>
        <w:t>”</w:t>
      </w:r>
      <w:r w:rsidR="00F9016B" w:rsidRPr="006735CE">
        <w:rPr>
          <w:rFonts w:ascii="Arial" w:hAnsi="Arial" w:cs="Arial"/>
          <w:color w:val="000000"/>
        </w:rPr>
        <w:t xml:space="preserve"> that is </w:t>
      </w:r>
      <w:r w:rsidR="005379F3" w:rsidRPr="006735CE">
        <w:rPr>
          <w:rFonts w:ascii="Arial" w:hAnsi="Arial" w:cs="Arial"/>
          <w:color w:val="000000"/>
        </w:rPr>
        <w:t>a lesser amount</w:t>
      </w:r>
      <w:r w:rsidR="00F9016B" w:rsidRPr="006735CE">
        <w:rPr>
          <w:rFonts w:ascii="Arial" w:hAnsi="Arial" w:cs="Arial"/>
          <w:color w:val="000000"/>
        </w:rPr>
        <w:t xml:space="preserve"> than the aid and attendance rate may be paid to qualifying individuals who do not qualify at the aid and attendance </w:t>
      </w:r>
      <w:r w:rsidR="005379F3" w:rsidRPr="006735CE">
        <w:rPr>
          <w:rFonts w:ascii="Arial" w:hAnsi="Arial" w:cs="Arial"/>
          <w:color w:val="000000"/>
        </w:rPr>
        <w:t>level</w:t>
      </w:r>
      <w:r w:rsidR="00F9016B" w:rsidRPr="006735CE">
        <w:rPr>
          <w:rFonts w:ascii="Arial" w:hAnsi="Arial" w:cs="Arial"/>
          <w:color w:val="000000"/>
        </w:rPr>
        <w:t>.  This housebound rate is available to:  veterans and surviving spouses who receive pension; veterans who receive disability compensation; and surviving spouses who receive DIC.  The aid and attendance and housebound rates are sometimes collectively called “special monthly compensation (SMC)” when the benefit is disability compensation</w:t>
      </w:r>
      <w:r w:rsidR="001A2774" w:rsidRPr="006735CE">
        <w:rPr>
          <w:rFonts w:ascii="Arial" w:hAnsi="Arial" w:cs="Arial"/>
          <w:color w:val="000000"/>
        </w:rPr>
        <w:t>,</w:t>
      </w:r>
      <w:r w:rsidR="00F9016B" w:rsidRPr="006735CE">
        <w:rPr>
          <w:rFonts w:ascii="Arial" w:hAnsi="Arial" w:cs="Arial"/>
          <w:color w:val="000000"/>
        </w:rPr>
        <w:t xml:space="preserve"> “special </w:t>
      </w:r>
      <w:r w:rsidR="00F23D2E" w:rsidRPr="006735CE">
        <w:rPr>
          <w:rFonts w:ascii="Arial" w:hAnsi="Arial" w:cs="Arial"/>
          <w:color w:val="000000"/>
        </w:rPr>
        <w:t>monthly</w:t>
      </w:r>
      <w:r w:rsidR="00F9016B" w:rsidRPr="006735CE">
        <w:rPr>
          <w:rFonts w:ascii="Arial" w:hAnsi="Arial" w:cs="Arial"/>
          <w:color w:val="000000"/>
        </w:rPr>
        <w:t xml:space="preserve"> DIC” when the benefit is DIC</w:t>
      </w:r>
      <w:r w:rsidR="001A2774" w:rsidRPr="006735CE">
        <w:rPr>
          <w:rFonts w:ascii="Arial" w:hAnsi="Arial" w:cs="Arial"/>
          <w:color w:val="000000"/>
        </w:rPr>
        <w:t>,</w:t>
      </w:r>
      <w:r w:rsidR="00F9016B" w:rsidRPr="006735CE">
        <w:rPr>
          <w:rFonts w:ascii="Arial" w:hAnsi="Arial" w:cs="Arial"/>
          <w:color w:val="000000"/>
        </w:rPr>
        <w:t xml:space="preserve"> and “special monthly pension (SMP)” when the benefit is pension.</w:t>
      </w:r>
      <w:r w:rsidR="000A4551" w:rsidRPr="006735CE">
        <w:rPr>
          <w:rFonts w:ascii="Arial" w:hAnsi="Arial" w:cs="Arial"/>
          <w:color w:val="000000"/>
        </w:rPr>
        <w:t xml:space="preserve">  We emphasize that this final rule does not apply to disability compensation </w:t>
      </w:r>
      <w:r w:rsidR="004607BF" w:rsidRPr="006735CE">
        <w:rPr>
          <w:rFonts w:ascii="Arial" w:hAnsi="Arial" w:cs="Arial"/>
          <w:color w:val="000000"/>
        </w:rPr>
        <w:t xml:space="preserve">for veterans </w:t>
      </w:r>
      <w:r w:rsidR="000A4551" w:rsidRPr="006735CE">
        <w:rPr>
          <w:rFonts w:ascii="Arial" w:hAnsi="Arial" w:cs="Arial"/>
          <w:color w:val="000000"/>
        </w:rPr>
        <w:t>or to DIC for surviving spouses or children.</w:t>
      </w:r>
      <w:r w:rsidR="00E219CC" w:rsidRPr="006735CE">
        <w:rPr>
          <w:rFonts w:ascii="Arial" w:hAnsi="Arial" w:cs="Arial"/>
          <w:color w:val="000000"/>
        </w:rPr>
        <w:t xml:space="preserve">  </w:t>
      </w:r>
      <w:r w:rsidR="00C96A43" w:rsidRPr="006735CE">
        <w:rPr>
          <w:rFonts w:ascii="Arial" w:hAnsi="Arial" w:cs="Arial"/>
          <w:color w:val="000000"/>
        </w:rPr>
        <w:t>It also does not apply to Family Caregiver benefits and General Caregiver benefits authorized by 38 U.S.C. 1720G</w:t>
      </w:r>
      <w:r w:rsidR="008F61BD" w:rsidRPr="006735CE">
        <w:rPr>
          <w:rFonts w:ascii="Arial" w:hAnsi="Arial" w:cs="Arial"/>
          <w:color w:val="000000"/>
        </w:rPr>
        <w:t xml:space="preserve">; </w:t>
      </w:r>
      <w:r w:rsidR="00C96A43" w:rsidRPr="006735CE">
        <w:rPr>
          <w:rFonts w:ascii="Arial" w:hAnsi="Arial" w:cs="Arial"/>
          <w:color w:val="000000"/>
        </w:rPr>
        <w:t xml:space="preserve">those benefits are available to veterans </w:t>
      </w:r>
      <w:r w:rsidR="008F61BD" w:rsidRPr="006735CE">
        <w:rPr>
          <w:rFonts w:ascii="Arial" w:hAnsi="Arial" w:cs="Arial"/>
          <w:color w:val="000000"/>
        </w:rPr>
        <w:t xml:space="preserve">with </w:t>
      </w:r>
      <w:r w:rsidR="00B0754D">
        <w:rPr>
          <w:rFonts w:ascii="Arial" w:hAnsi="Arial" w:cs="Arial"/>
          <w:color w:val="000000"/>
        </w:rPr>
        <w:t xml:space="preserve">certain </w:t>
      </w:r>
      <w:r w:rsidR="008F61BD" w:rsidRPr="006735CE">
        <w:rPr>
          <w:rFonts w:ascii="Arial" w:hAnsi="Arial" w:cs="Arial"/>
          <w:color w:val="000000"/>
        </w:rPr>
        <w:t>injuries that were incurred in or aggravated in active military, naval, or air service</w:t>
      </w:r>
      <w:r w:rsidR="00C96A43" w:rsidRPr="006735CE">
        <w:rPr>
          <w:rFonts w:ascii="Arial" w:hAnsi="Arial" w:cs="Arial"/>
          <w:color w:val="000000"/>
        </w:rPr>
        <w:t xml:space="preserve">.  </w:t>
      </w:r>
      <w:r w:rsidR="008F61BD" w:rsidRPr="006735CE">
        <w:rPr>
          <w:rFonts w:ascii="Arial" w:hAnsi="Arial" w:cs="Arial"/>
          <w:color w:val="000000"/>
        </w:rPr>
        <w:t>This final rule</w:t>
      </w:r>
      <w:r w:rsidR="00E219CC" w:rsidRPr="006735CE">
        <w:rPr>
          <w:rFonts w:ascii="Arial" w:hAnsi="Arial" w:cs="Arial"/>
          <w:color w:val="000000"/>
        </w:rPr>
        <w:t xml:space="preserve"> only applies to needs-based benefits.</w:t>
      </w:r>
    </w:p>
    <w:p w14:paraId="1DF714EC" w14:textId="77777777" w:rsidR="004D0ECF" w:rsidRPr="006735CE" w:rsidRDefault="00585D09">
      <w:pPr>
        <w:spacing w:line="480" w:lineRule="auto"/>
        <w:ind w:firstLine="720"/>
        <w:rPr>
          <w:rFonts w:ascii="Arial" w:hAnsi="Arial" w:cs="Arial"/>
          <w:color w:val="000000"/>
        </w:rPr>
      </w:pPr>
      <w:r w:rsidRPr="006735CE">
        <w:rPr>
          <w:rFonts w:ascii="Arial" w:hAnsi="Arial" w:cs="Arial"/>
          <w:color w:val="000000"/>
        </w:rPr>
        <w:t xml:space="preserve">Multiple commenters expressed </w:t>
      </w:r>
      <w:r w:rsidR="00CE5BF3">
        <w:rPr>
          <w:rFonts w:ascii="Arial" w:hAnsi="Arial" w:cs="Arial"/>
          <w:color w:val="000000"/>
        </w:rPr>
        <w:t xml:space="preserve">the </w:t>
      </w:r>
      <w:r w:rsidRPr="006735CE">
        <w:rPr>
          <w:rFonts w:ascii="Arial" w:hAnsi="Arial" w:cs="Arial"/>
          <w:color w:val="000000"/>
        </w:rPr>
        <w:t xml:space="preserve">belief that, like most pensions, the VA </w:t>
      </w:r>
      <w:r w:rsidRPr="006735CE">
        <w:rPr>
          <w:rFonts w:ascii="Arial" w:hAnsi="Arial" w:cs="Arial"/>
          <w:color w:val="000000"/>
        </w:rPr>
        <w:lastRenderedPageBreak/>
        <w:t xml:space="preserve">pension benefit is a benefit into which veterans previously paid so it would be </w:t>
      </w:r>
      <w:r w:rsidR="00117E44" w:rsidRPr="006735CE">
        <w:rPr>
          <w:rFonts w:ascii="Arial" w:hAnsi="Arial" w:cs="Arial"/>
          <w:color w:val="000000"/>
        </w:rPr>
        <w:t>available</w:t>
      </w:r>
      <w:r w:rsidRPr="006735CE">
        <w:rPr>
          <w:rFonts w:ascii="Arial" w:hAnsi="Arial" w:cs="Arial"/>
          <w:color w:val="000000"/>
        </w:rPr>
        <w:t xml:space="preserve"> later in life.  Others expressed the opinion that VA pension should not be means-tested</w:t>
      </w:r>
      <w:r w:rsidR="006C3FA7" w:rsidRPr="006735CE">
        <w:rPr>
          <w:rFonts w:ascii="Arial" w:hAnsi="Arial" w:cs="Arial"/>
          <w:color w:val="000000"/>
        </w:rPr>
        <w:t xml:space="preserve"> or that it is or should be available to all veterans</w:t>
      </w:r>
      <w:r w:rsidRPr="006735CE">
        <w:rPr>
          <w:rFonts w:ascii="Arial" w:hAnsi="Arial" w:cs="Arial"/>
          <w:color w:val="000000"/>
        </w:rPr>
        <w:t xml:space="preserve">.  </w:t>
      </w:r>
      <w:r w:rsidR="00E07A93" w:rsidRPr="006735CE">
        <w:rPr>
          <w:rFonts w:ascii="Arial" w:hAnsi="Arial" w:cs="Arial"/>
          <w:color w:val="000000"/>
        </w:rPr>
        <w:t xml:space="preserve">We make no changes based on such comments.  Although veterans certainly “pay into” VA pension in terms of serving their country during a period of war, VA pension is not a benefit into which veterans previously directly contributed financially.  The statutes governing VA pension are found in 38 U.S.C. chapter 15.  Under </w:t>
      </w:r>
      <w:r w:rsidR="00D70E3F" w:rsidRPr="006735CE">
        <w:rPr>
          <w:rFonts w:ascii="Arial" w:hAnsi="Arial" w:cs="Arial"/>
          <w:color w:val="000000"/>
        </w:rPr>
        <w:t xml:space="preserve">the current pension </w:t>
      </w:r>
      <w:r w:rsidR="00E07A93" w:rsidRPr="006735CE">
        <w:rPr>
          <w:rFonts w:ascii="Arial" w:hAnsi="Arial" w:cs="Arial"/>
          <w:color w:val="000000"/>
        </w:rPr>
        <w:t xml:space="preserve">statutes, pension is a benefit in which </w:t>
      </w:r>
      <w:r w:rsidR="00D70E3F" w:rsidRPr="006735CE">
        <w:rPr>
          <w:rFonts w:ascii="Arial" w:hAnsi="Arial" w:cs="Arial"/>
          <w:color w:val="000000"/>
        </w:rPr>
        <w:t>the annual amount of the benefit is reduced</w:t>
      </w:r>
      <w:r w:rsidR="001A2774" w:rsidRPr="006735CE">
        <w:rPr>
          <w:rFonts w:ascii="Arial" w:hAnsi="Arial" w:cs="Arial"/>
          <w:color w:val="000000"/>
        </w:rPr>
        <w:t xml:space="preserve"> dollar-for-dollar</w:t>
      </w:r>
      <w:r w:rsidR="00D70E3F" w:rsidRPr="006735CE">
        <w:rPr>
          <w:rFonts w:ascii="Arial" w:hAnsi="Arial" w:cs="Arial"/>
          <w:color w:val="000000"/>
        </w:rPr>
        <w:t xml:space="preserve"> by annual income received.  See 38 U.S.C. 1521, </w:t>
      </w:r>
      <w:r w:rsidR="00FF4AFB" w:rsidRPr="006735CE">
        <w:rPr>
          <w:rFonts w:ascii="Arial" w:hAnsi="Arial" w:cs="Arial"/>
          <w:color w:val="000000"/>
        </w:rPr>
        <w:t xml:space="preserve">1541, and 1542.  VA calculates annual income by </w:t>
      </w:r>
      <w:r w:rsidR="00CF3A86">
        <w:rPr>
          <w:rFonts w:ascii="Arial" w:hAnsi="Arial" w:cs="Arial"/>
          <w:color w:val="000000"/>
        </w:rPr>
        <w:t xml:space="preserve">deducting or </w:t>
      </w:r>
      <w:r w:rsidR="00FF4AFB" w:rsidRPr="006735CE">
        <w:rPr>
          <w:rFonts w:ascii="Arial" w:hAnsi="Arial" w:cs="Arial"/>
          <w:color w:val="000000"/>
        </w:rPr>
        <w:t xml:space="preserve">excluding (not counting) amounts </w:t>
      </w:r>
      <w:r w:rsidR="00B0754D">
        <w:rPr>
          <w:rFonts w:ascii="Arial" w:hAnsi="Arial" w:cs="Arial"/>
          <w:color w:val="000000"/>
        </w:rPr>
        <w:t>noted in</w:t>
      </w:r>
      <w:r w:rsidR="00FF4AFB" w:rsidRPr="006735CE">
        <w:rPr>
          <w:rFonts w:ascii="Arial" w:hAnsi="Arial" w:cs="Arial"/>
          <w:color w:val="000000"/>
        </w:rPr>
        <w:t xml:space="preserve"> 38 U.S.C. 1503 </w:t>
      </w:r>
      <w:r w:rsidR="00C575C6" w:rsidRPr="006735CE">
        <w:rPr>
          <w:rFonts w:ascii="Arial" w:hAnsi="Arial" w:cs="Arial"/>
          <w:color w:val="000000"/>
        </w:rPr>
        <w:t>and other applicable statutes</w:t>
      </w:r>
      <w:r w:rsidR="00B0754D">
        <w:rPr>
          <w:rFonts w:ascii="Arial" w:hAnsi="Arial" w:cs="Arial"/>
          <w:color w:val="000000"/>
        </w:rPr>
        <w:t>,</w:t>
      </w:r>
      <w:r w:rsidR="00C575C6" w:rsidRPr="006735CE">
        <w:rPr>
          <w:rFonts w:ascii="Arial" w:hAnsi="Arial" w:cs="Arial"/>
          <w:color w:val="000000"/>
        </w:rPr>
        <w:t xml:space="preserve"> </w:t>
      </w:r>
      <w:r w:rsidR="00FF4AFB" w:rsidRPr="006735CE">
        <w:rPr>
          <w:rFonts w:ascii="Arial" w:hAnsi="Arial" w:cs="Arial"/>
          <w:color w:val="000000"/>
        </w:rPr>
        <w:t xml:space="preserve">such as </w:t>
      </w:r>
      <w:r w:rsidR="00CF3A86">
        <w:rPr>
          <w:rFonts w:ascii="Arial" w:hAnsi="Arial" w:cs="Arial"/>
          <w:color w:val="000000"/>
        </w:rPr>
        <w:t>a portion of unreimbursed</w:t>
      </w:r>
      <w:r w:rsidR="00FF4AFB" w:rsidRPr="006735CE">
        <w:rPr>
          <w:rFonts w:ascii="Arial" w:hAnsi="Arial" w:cs="Arial"/>
          <w:color w:val="000000"/>
        </w:rPr>
        <w:t xml:space="preserve"> medical expenses and educational expenses.</w:t>
      </w:r>
    </w:p>
    <w:p w14:paraId="2AEA5FB4" w14:textId="77777777" w:rsidR="00AB658F" w:rsidRPr="006735CE" w:rsidRDefault="004D0ECF" w:rsidP="00AB658F">
      <w:pPr>
        <w:spacing w:line="480" w:lineRule="auto"/>
        <w:ind w:firstLine="720"/>
        <w:rPr>
          <w:rFonts w:ascii="Arial" w:hAnsi="Arial" w:cs="Arial"/>
          <w:color w:val="000000"/>
        </w:rPr>
      </w:pPr>
      <w:r w:rsidRPr="006735CE">
        <w:rPr>
          <w:rFonts w:ascii="Arial" w:hAnsi="Arial" w:cs="Arial"/>
          <w:color w:val="000000"/>
        </w:rPr>
        <w:t>Multiple commenters pointed out that VA no longer considers a veteran’s net worth when deciding if the veteran is eligible to receive VA hospital, nursing home, or domiciliary care</w:t>
      </w:r>
      <w:r w:rsidR="009C1AC0" w:rsidRPr="006735CE">
        <w:rPr>
          <w:rFonts w:ascii="Arial" w:hAnsi="Arial" w:cs="Arial"/>
          <w:color w:val="000000"/>
        </w:rPr>
        <w:t>.  For this reason, these commenters state or indicate</w:t>
      </w:r>
      <w:r w:rsidR="00407160">
        <w:rPr>
          <w:rFonts w:ascii="Arial" w:hAnsi="Arial" w:cs="Arial"/>
          <w:color w:val="000000"/>
        </w:rPr>
        <w:t xml:space="preserve"> that</w:t>
      </w:r>
      <w:r w:rsidR="009C1AC0" w:rsidRPr="006735CE">
        <w:rPr>
          <w:rFonts w:ascii="Arial" w:hAnsi="Arial" w:cs="Arial"/>
          <w:color w:val="000000"/>
        </w:rPr>
        <w:t xml:space="preserve"> </w:t>
      </w:r>
      <w:r w:rsidRPr="006735CE">
        <w:rPr>
          <w:rFonts w:ascii="Arial" w:hAnsi="Arial" w:cs="Arial"/>
          <w:color w:val="000000"/>
        </w:rPr>
        <w:t xml:space="preserve">net worth should not be a factor for pension entitlement.  </w:t>
      </w:r>
      <w:r w:rsidR="00407160">
        <w:rPr>
          <w:rFonts w:ascii="Arial" w:hAnsi="Arial" w:cs="Arial"/>
          <w:color w:val="000000"/>
        </w:rPr>
        <w:t>Moreover, s</w:t>
      </w:r>
      <w:r w:rsidR="00DB0BB4" w:rsidRPr="006735CE">
        <w:rPr>
          <w:rFonts w:ascii="Arial" w:hAnsi="Arial" w:cs="Arial"/>
          <w:color w:val="000000"/>
        </w:rPr>
        <w:t>everal</w:t>
      </w:r>
      <w:r w:rsidRPr="006735CE">
        <w:rPr>
          <w:rFonts w:ascii="Arial" w:hAnsi="Arial" w:cs="Arial"/>
          <w:color w:val="000000"/>
        </w:rPr>
        <w:t xml:space="preserve"> commenter</w:t>
      </w:r>
      <w:r w:rsidR="00DB0BB4" w:rsidRPr="006735CE">
        <w:rPr>
          <w:rFonts w:ascii="Arial" w:hAnsi="Arial" w:cs="Arial"/>
          <w:color w:val="000000"/>
        </w:rPr>
        <w:t>s</w:t>
      </w:r>
      <w:r w:rsidRPr="006735CE">
        <w:rPr>
          <w:rFonts w:ascii="Arial" w:hAnsi="Arial" w:cs="Arial"/>
          <w:color w:val="000000"/>
        </w:rPr>
        <w:t xml:space="preserve"> stated that </w:t>
      </w:r>
      <w:r w:rsidR="00E41D3B" w:rsidRPr="006735CE">
        <w:rPr>
          <w:rFonts w:ascii="Arial" w:hAnsi="Arial" w:cs="Arial"/>
          <w:color w:val="000000"/>
        </w:rPr>
        <w:t xml:space="preserve">the </w:t>
      </w:r>
      <w:r w:rsidRPr="006735CE">
        <w:rPr>
          <w:rFonts w:ascii="Arial" w:hAnsi="Arial" w:cs="Arial"/>
          <w:color w:val="000000"/>
        </w:rPr>
        <w:t>proposed provisions would cause fewer veterans to qualify for VA h</w:t>
      </w:r>
      <w:r w:rsidR="00C62C89">
        <w:rPr>
          <w:rFonts w:ascii="Arial" w:hAnsi="Arial" w:cs="Arial"/>
          <w:color w:val="000000"/>
        </w:rPr>
        <w:t>ospital</w:t>
      </w:r>
      <w:r w:rsidRPr="006735CE">
        <w:rPr>
          <w:rFonts w:ascii="Arial" w:hAnsi="Arial" w:cs="Arial"/>
          <w:color w:val="000000"/>
        </w:rPr>
        <w:t xml:space="preserve"> care at Priority Groups 4 and 5.  </w:t>
      </w:r>
      <w:r w:rsidR="00E41D3B" w:rsidRPr="006735CE">
        <w:rPr>
          <w:rFonts w:ascii="Arial" w:hAnsi="Arial" w:cs="Arial"/>
          <w:color w:val="000000"/>
        </w:rPr>
        <w:t xml:space="preserve">We disagree.  </w:t>
      </w:r>
      <w:r w:rsidR="00232106" w:rsidRPr="006735CE">
        <w:rPr>
          <w:rFonts w:ascii="Arial" w:hAnsi="Arial" w:cs="Arial"/>
          <w:color w:val="000000"/>
        </w:rPr>
        <w:t xml:space="preserve">The VA statutes governing net worth for pension entitlement (38 U.S.C. 1522 and 1543) are different than those governing net worth for hospital care eligibility (38 U.S.C. 1722).  </w:t>
      </w:r>
      <w:r w:rsidRPr="006735CE">
        <w:rPr>
          <w:rFonts w:ascii="Arial" w:hAnsi="Arial" w:cs="Arial"/>
          <w:color w:val="000000"/>
        </w:rPr>
        <w:t>Under 38 CFR 17.36</w:t>
      </w:r>
      <w:r w:rsidR="0071643D" w:rsidRPr="006735CE">
        <w:rPr>
          <w:rFonts w:ascii="Arial" w:hAnsi="Arial" w:cs="Arial"/>
          <w:color w:val="000000"/>
        </w:rPr>
        <w:t>(b)(4)</w:t>
      </w:r>
      <w:r w:rsidRPr="006735CE">
        <w:rPr>
          <w:rFonts w:ascii="Arial" w:hAnsi="Arial" w:cs="Arial"/>
          <w:color w:val="000000"/>
        </w:rPr>
        <w:t xml:space="preserve">, Priority Group 4 includes veterans who receive increased pension based on their need for regular aid and attendance or by reason of being </w:t>
      </w:r>
      <w:r w:rsidR="005F26D8" w:rsidRPr="006735CE">
        <w:rPr>
          <w:rFonts w:ascii="Arial" w:hAnsi="Arial" w:cs="Arial"/>
          <w:color w:val="000000"/>
        </w:rPr>
        <w:t xml:space="preserve">permanently </w:t>
      </w:r>
      <w:r w:rsidRPr="006735CE">
        <w:rPr>
          <w:rFonts w:ascii="Arial" w:hAnsi="Arial" w:cs="Arial"/>
          <w:color w:val="000000"/>
        </w:rPr>
        <w:t xml:space="preserve">housebound.  It also includes veterans </w:t>
      </w:r>
      <w:r w:rsidR="00E41D3B" w:rsidRPr="006735CE">
        <w:rPr>
          <w:rFonts w:ascii="Arial" w:hAnsi="Arial" w:cs="Arial"/>
          <w:color w:val="000000"/>
        </w:rPr>
        <w:lastRenderedPageBreak/>
        <w:t>determined catastrophically disabled by the VA facility where they are examined.</w:t>
      </w:r>
      <w:r w:rsidRPr="006735CE">
        <w:rPr>
          <w:rFonts w:ascii="Arial" w:hAnsi="Arial" w:cs="Arial"/>
          <w:color w:val="000000"/>
        </w:rPr>
        <w:t xml:space="preserve">  Priority Group 5 includes veterans whom the Veterans Health Administration (VHA) determines are unable to defray the expenses of </w:t>
      </w:r>
      <w:r w:rsidR="0071643D" w:rsidRPr="006735CE">
        <w:rPr>
          <w:rFonts w:ascii="Arial" w:hAnsi="Arial" w:cs="Arial"/>
          <w:color w:val="000000"/>
        </w:rPr>
        <w:t xml:space="preserve">necessary </w:t>
      </w:r>
      <w:r w:rsidRPr="006735CE">
        <w:rPr>
          <w:rFonts w:ascii="Arial" w:hAnsi="Arial" w:cs="Arial"/>
          <w:color w:val="000000"/>
        </w:rPr>
        <w:t xml:space="preserve">care under 38 U.S.C. 1722(a).  </w:t>
      </w:r>
      <w:r w:rsidR="0071643D" w:rsidRPr="006735CE">
        <w:rPr>
          <w:rFonts w:ascii="Arial" w:hAnsi="Arial" w:cs="Arial"/>
          <w:color w:val="000000"/>
        </w:rPr>
        <w:t xml:space="preserve">38 CFR 17.36(b)(5).  </w:t>
      </w:r>
      <w:r w:rsidR="00E41D3B" w:rsidRPr="006735CE">
        <w:rPr>
          <w:rFonts w:ascii="Arial" w:hAnsi="Arial" w:cs="Arial"/>
          <w:color w:val="000000"/>
        </w:rPr>
        <w:t xml:space="preserve">Although VHA assumes that veterans who receive pension meet Priority Group 5 criteria, </w:t>
      </w:r>
      <w:r w:rsidR="00407160">
        <w:rPr>
          <w:rFonts w:ascii="Arial" w:hAnsi="Arial" w:cs="Arial"/>
          <w:color w:val="000000"/>
        </w:rPr>
        <w:t>veterans are</w:t>
      </w:r>
      <w:r w:rsidR="00E41D3B" w:rsidRPr="006735CE">
        <w:rPr>
          <w:rFonts w:ascii="Arial" w:hAnsi="Arial" w:cs="Arial"/>
          <w:color w:val="000000"/>
        </w:rPr>
        <w:t xml:space="preserve"> not required to receive pension to qualify for Priority Group 5.  To the extent that some veterans might not be entitled to pension under this final rule, this</w:t>
      </w:r>
      <w:r w:rsidR="00101B1A" w:rsidRPr="006735CE">
        <w:rPr>
          <w:rFonts w:ascii="Arial" w:hAnsi="Arial" w:cs="Arial"/>
          <w:color w:val="000000"/>
        </w:rPr>
        <w:t xml:space="preserve"> does not</w:t>
      </w:r>
      <w:r w:rsidR="00E41D3B" w:rsidRPr="006735CE">
        <w:rPr>
          <w:rFonts w:ascii="Arial" w:hAnsi="Arial" w:cs="Arial"/>
          <w:color w:val="000000"/>
        </w:rPr>
        <w:t xml:space="preserve"> mean these veterans would not be entitled to VA hospital care at the same priority.  </w:t>
      </w:r>
      <w:r w:rsidR="00232106" w:rsidRPr="006735CE">
        <w:rPr>
          <w:rFonts w:ascii="Arial" w:hAnsi="Arial" w:cs="Arial"/>
          <w:color w:val="000000"/>
        </w:rPr>
        <w:t xml:space="preserve">VA </w:t>
      </w:r>
      <w:r w:rsidR="00117E44" w:rsidRPr="006735CE">
        <w:rPr>
          <w:rFonts w:ascii="Arial" w:hAnsi="Arial" w:cs="Arial"/>
          <w:color w:val="000000"/>
        </w:rPr>
        <w:t>must consider</w:t>
      </w:r>
      <w:r w:rsidR="00232106" w:rsidRPr="006735CE">
        <w:rPr>
          <w:rFonts w:ascii="Arial" w:hAnsi="Arial" w:cs="Arial"/>
          <w:color w:val="000000"/>
        </w:rPr>
        <w:t xml:space="preserve"> net worth as a</w:t>
      </w:r>
      <w:r w:rsidR="00117E44" w:rsidRPr="006735CE">
        <w:rPr>
          <w:rFonts w:ascii="Arial" w:hAnsi="Arial" w:cs="Arial"/>
          <w:color w:val="000000"/>
        </w:rPr>
        <w:t>n entitlement factor for pension</w:t>
      </w:r>
      <w:r w:rsidR="00B0754D">
        <w:rPr>
          <w:rFonts w:ascii="Arial" w:hAnsi="Arial" w:cs="Arial"/>
          <w:color w:val="000000"/>
        </w:rPr>
        <w:t xml:space="preserve"> </w:t>
      </w:r>
      <w:r w:rsidR="00B0754D" w:rsidRPr="006735CE">
        <w:rPr>
          <w:rFonts w:ascii="Arial" w:hAnsi="Arial" w:cs="Arial"/>
          <w:color w:val="000000"/>
        </w:rPr>
        <w:t>(38 U.S.C. 1522 and 1543)</w:t>
      </w:r>
      <w:r w:rsidR="00117E44" w:rsidRPr="006735CE">
        <w:rPr>
          <w:rFonts w:ascii="Arial" w:hAnsi="Arial" w:cs="Arial"/>
          <w:color w:val="000000"/>
        </w:rPr>
        <w:t>; it does not have discretion in this regard as it does for hospital care eligibility</w:t>
      </w:r>
      <w:r w:rsidR="00232106" w:rsidRPr="006735CE">
        <w:rPr>
          <w:rFonts w:ascii="Arial" w:hAnsi="Arial" w:cs="Arial"/>
          <w:color w:val="000000"/>
        </w:rPr>
        <w:t>.</w:t>
      </w:r>
      <w:r w:rsidR="006C3FA7" w:rsidRPr="006735CE">
        <w:rPr>
          <w:rFonts w:ascii="Arial" w:hAnsi="Arial" w:cs="Arial"/>
          <w:color w:val="000000"/>
        </w:rPr>
        <w:t xml:space="preserve">  Therefore, we make no changes based on such comments.</w:t>
      </w:r>
    </w:p>
    <w:p w14:paraId="7C66382E" w14:textId="77777777" w:rsidR="00191047" w:rsidRDefault="00191047" w:rsidP="00AB658F">
      <w:pPr>
        <w:spacing w:line="480" w:lineRule="auto"/>
        <w:rPr>
          <w:rFonts w:ascii="Arial" w:hAnsi="Arial" w:cs="Arial"/>
          <w:color w:val="000000"/>
          <w:u w:val="single"/>
        </w:rPr>
      </w:pPr>
    </w:p>
    <w:p w14:paraId="78863AF6" w14:textId="77777777" w:rsidR="00AB658F" w:rsidRPr="006735CE" w:rsidRDefault="00AB658F" w:rsidP="00AB658F">
      <w:pPr>
        <w:spacing w:line="480" w:lineRule="auto"/>
        <w:rPr>
          <w:rFonts w:ascii="Arial" w:hAnsi="Arial" w:cs="Arial"/>
          <w:color w:val="000000"/>
          <w:u w:val="single"/>
        </w:rPr>
      </w:pPr>
      <w:r w:rsidRPr="006B1E9F">
        <w:rPr>
          <w:rFonts w:ascii="Arial" w:hAnsi="Arial" w:cs="Arial"/>
          <w:color w:val="000000"/>
        </w:rPr>
        <w:t xml:space="preserve">C.  </w:t>
      </w:r>
      <w:r w:rsidRPr="006735CE">
        <w:rPr>
          <w:rFonts w:ascii="Arial" w:hAnsi="Arial" w:cs="Arial"/>
          <w:color w:val="000000"/>
          <w:u w:val="single"/>
        </w:rPr>
        <w:t xml:space="preserve">Discussion of Public Comments Regarding </w:t>
      </w:r>
      <w:bookmarkStart w:id="7" w:name="C_rulemaking_authority"/>
      <w:r w:rsidRPr="006735CE">
        <w:rPr>
          <w:rFonts w:ascii="Arial" w:hAnsi="Arial" w:cs="Arial"/>
          <w:color w:val="000000"/>
          <w:u w:val="single"/>
        </w:rPr>
        <w:t>VA’s Authority to Promulgate</w:t>
      </w:r>
      <w:bookmarkEnd w:id="7"/>
      <w:r w:rsidRPr="006735CE">
        <w:rPr>
          <w:rFonts w:ascii="Arial" w:hAnsi="Arial" w:cs="Arial"/>
          <w:color w:val="000000"/>
          <w:u w:val="single"/>
        </w:rPr>
        <w:t xml:space="preserve"> Regulations Governing Requirements for Net Worth, Asset Transfers, and Income Exclusions for Needs-Based Benefits</w:t>
      </w:r>
    </w:p>
    <w:p w14:paraId="5090F21E" w14:textId="77777777" w:rsidR="00A46220" w:rsidRPr="006735CE" w:rsidRDefault="00AB658F" w:rsidP="00AB658F">
      <w:pPr>
        <w:spacing w:line="480" w:lineRule="auto"/>
        <w:ind w:firstLine="720"/>
        <w:rPr>
          <w:rFonts w:ascii="Arial" w:hAnsi="Arial" w:cs="Arial"/>
          <w:color w:val="000000"/>
        </w:rPr>
      </w:pPr>
      <w:r w:rsidRPr="006735CE">
        <w:rPr>
          <w:rFonts w:ascii="Arial" w:hAnsi="Arial" w:cs="Arial"/>
          <w:color w:val="000000"/>
        </w:rPr>
        <w:t>Numerous commenters questioned VA’s authority to promulgate regulations governing the requirements for net worth, asset transfers, and income exclusions in order to qualify for VA’s pension program.  VA disagrees with these commenters and, therefore, does not make any changes to this rulemaking based on these comments.  As discussed in the proposed rule, under 38 U.S.C. 1522 and 1543, VA may not pay pension to a veteran or to a veteran’s surviving spouse when the corpus of the individual’s estate (and a veteran’s spouse’s estate, if applicable) is such that</w:t>
      </w:r>
      <w:r w:rsidR="009334D3" w:rsidRPr="006735CE">
        <w:rPr>
          <w:rFonts w:ascii="Arial" w:hAnsi="Arial" w:cs="Arial"/>
          <w:color w:val="000000"/>
        </w:rPr>
        <w:t>,</w:t>
      </w:r>
      <w:r w:rsidRPr="006735CE">
        <w:rPr>
          <w:rFonts w:ascii="Arial" w:hAnsi="Arial" w:cs="Arial"/>
          <w:color w:val="000000"/>
        </w:rPr>
        <w:t xml:space="preserve"> under all the circumstances, including </w:t>
      </w:r>
      <w:r w:rsidRPr="006735CE">
        <w:rPr>
          <w:rFonts w:ascii="Arial" w:hAnsi="Arial" w:cs="Arial"/>
          <w:color w:val="000000"/>
        </w:rPr>
        <w:lastRenderedPageBreak/>
        <w:t>consideration of the individual's income and that of the individual’s spouse and dependent children, it is reasonable that the individual consume some part of the estate for his or her maintenance prior to receiving pension.</w:t>
      </w:r>
    </w:p>
    <w:p w14:paraId="4FEB0A3C" w14:textId="00D978B1" w:rsidR="00AB658F" w:rsidRPr="006735CE" w:rsidRDefault="003E0DC8" w:rsidP="00AB658F">
      <w:pPr>
        <w:spacing w:line="480" w:lineRule="auto"/>
        <w:ind w:firstLine="720"/>
        <w:rPr>
          <w:rFonts w:ascii="Arial" w:hAnsi="Arial" w:cs="Arial"/>
          <w:color w:val="000000"/>
        </w:rPr>
      </w:pPr>
      <w:r>
        <w:rPr>
          <w:rFonts w:ascii="Arial" w:hAnsi="Arial" w:cs="Arial"/>
          <w:color w:val="000000"/>
        </w:rPr>
        <w:t xml:space="preserve">VA’s authority </w:t>
      </w:r>
      <w:r w:rsidR="0025343F">
        <w:rPr>
          <w:rFonts w:ascii="Arial" w:hAnsi="Arial" w:cs="Arial"/>
          <w:color w:val="000000"/>
        </w:rPr>
        <w:t xml:space="preserve">here </w:t>
      </w:r>
      <w:r>
        <w:rPr>
          <w:rFonts w:ascii="Arial" w:hAnsi="Arial" w:cs="Arial"/>
          <w:color w:val="000000"/>
        </w:rPr>
        <w:t>is derived from</w:t>
      </w:r>
      <w:r w:rsidR="00AB658F" w:rsidRPr="006735CE">
        <w:rPr>
          <w:rFonts w:ascii="Arial" w:hAnsi="Arial" w:cs="Arial"/>
          <w:color w:val="000000"/>
        </w:rPr>
        <w:t xml:space="preserve"> 38 U.S.C. 501(a),</w:t>
      </w:r>
      <w:r>
        <w:rPr>
          <w:rFonts w:ascii="Arial" w:hAnsi="Arial" w:cs="Arial"/>
          <w:color w:val="000000"/>
        </w:rPr>
        <w:t xml:space="preserve"> which </w:t>
      </w:r>
      <w:r w:rsidR="0025343F">
        <w:rPr>
          <w:rFonts w:ascii="Arial" w:hAnsi="Arial" w:cs="Arial"/>
          <w:color w:val="000000"/>
        </w:rPr>
        <w:t>permits</w:t>
      </w:r>
      <w:r w:rsidR="00AB658F" w:rsidRPr="006735CE">
        <w:rPr>
          <w:rFonts w:ascii="Arial" w:hAnsi="Arial" w:cs="Arial"/>
          <w:color w:val="000000"/>
        </w:rPr>
        <w:t xml:space="preserve"> VA </w:t>
      </w:r>
      <w:bookmarkStart w:id="8" w:name="_Hlk521569025"/>
      <w:r w:rsidR="00AB658F" w:rsidRPr="006735CE">
        <w:rPr>
          <w:rFonts w:ascii="Arial" w:hAnsi="Arial" w:cs="Arial"/>
          <w:color w:val="000000"/>
        </w:rPr>
        <w:t>to prescribe all rules and regulations which are necessary or appropriate to carry out the laws administered by VA and are consistent with those laws</w:t>
      </w:r>
      <w:bookmarkEnd w:id="8"/>
      <w:r w:rsidR="00AB658F" w:rsidRPr="006735CE">
        <w:rPr>
          <w:rFonts w:ascii="Arial" w:hAnsi="Arial" w:cs="Arial"/>
          <w:color w:val="000000"/>
        </w:rPr>
        <w:t>.</w:t>
      </w:r>
      <w:r w:rsidR="00B157B3">
        <w:rPr>
          <w:rFonts w:ascii="Arial" w:hAnsi="Arial" w:cs="Arial"/>
          <w:color w:val="000000"/>
        </w:rPr>
        <w:t xml:space="preserve">  </w:t>
      </w:r>
      <w:r>
        <w:rPr>
          <w:rFonts w:ascii="Arial" w:hAnsi="Arial" w:cs="Arial"/>
          <w:color w:val="000000"/>
        </w:rPr>
        <w:t xml:space="preserve">VA may administer the Congressionally-created pension program by formulating policy and enacting rules to fill any gap left, implicitly or explicitly, by </w:t>
      </w:r>
      <w:r w:rsidR="00AB658F" w:rsidRPr="006735CE">
        <w:rPr>
          <w:rFonts w:ascii="Arial" w:hAnsi="Arial" w:cs="Arial"/>
          <w:color w:val="000000"/>
        </w:rPr>
        <w:t xml:space="preserve">Congress.  </w:t>
      </w:r>
      <w:r w:rsidR="00670548">
        <w:rPr>
          <w:rFonts w:ascii="Arial" w:hAnsi="Arial" w:cs="Arial"/>
          <w:i/>
          <w:color w:val="000000"/>
        </w:rPr>
        <w:t xml:space="preserve">See </w:t>
      </w:r>
      <w:r w:rsidR="003D5CA4" w:rsidRPr="00A00BBC">
        <w:rPr>
          <w:rFonts w:ascii="Arial" w:hAnsi="Arial" w:cs="Arial"/>
          <w:i/>
          <w:color w:val="000000"/>
        </w:rPr>
        <w:t>Morton v. Ruiz</w:t>
      </w:r>
      <w:r w:rsidR="003D5CA4" w:rsidRPr="00A00BBC">
        <w:rPr>
          <w:rFonts w:ascii="Arial" w:hAnsi="Arial" w:cs="Arial"/>
          <w:color w:val="000000"/>
        </w:rPr>
        <w:t>, 415 U.S. 199, 231 (1974)</w:t>
      </w:r>
      <w:r w:rsidR="00AB658F" w:rsidRPr="006735CE">
        <w:rPr>
          <w:rFonts w:ascii="Arial" w:hAnsi="Arial" w:cs="Arial"/>
          <w:color w:val="000000"/>
        </w:rPr>
        <w:t xml:space="preserve">.  </w:t>
      </w:r>
      <w:r w:rsidR="00670548">
        <w:rPr>
          <w:rFonts w:ascii="Arial" w:hAnsi="Arial" w:cs="Arial"/>
          <w:color w:val="000000"/>
        </w:rPr>
        <w:t>These rules</w:t>
      </w:r>
      <w:r w:rsidR="00AB658F" w:rsidRPr="006735CE">
        <w:rPr>
          <w:rFonts w:ascii="Arial" w:hAnsi="Arial" w:cs="Arial"/>
          <w:color w:val="000000"/>
        </w:rPr>
        <w:t xml:space="preserve"> may effect a change in existing law</w:t>
      </w:r>
      <w:r w:rsidR="00670548">
        <w:rPr>
          <w:rFonts w:ascii="Arial" w:hAnsi="Arial" w:cs="Arial"/>
          <w:color w:val="000000"/>
        </w:rPr>
        <w:t>, so long as VA promulgates them</w:t>
      </w:r>
      <w:r w:rsidR="00AB658F" w:rsidRPr="006735CE">
        <w:rPr>
          <w:rFonts w:ascii="Arial" w:hAnsi="Arial" w:cs="Arial"/>
          <w:color w:val="000000"/>
        </w:rPr>
        <w:t xml:space="preserve"> through a notice-and-comment procedure</w:t>
      </w:r>
      <w:r w:rsidR="00670548">
        <w:rPr>
          <w:rFonts w:ascii="Arial" w:hAnsi="Arial" w:cs="Arial"/>
          <w:color w:val="000000"/>
        </w:rPr>
        <w:t xml:space="preserve"> and its</w:t>
      </w:r>
      <w:r w:rsidR="00AB658F" w:rsidRPr="006735CE">
        <w:rPr>
          <w:rFonts w:ascii="Arial" w:hAnsi="Arial" w:cs="Arial"/>
          <w:color w:val="000000"/>
        </w:rPr>
        <w:t xml:space="preserve"> </w:t>
      </w:r>
      <w:r w:rsidR="00670548">
        <w:rPr>
          <w:rFonts w:ascii="Arial" w:hAnsi="Arial" w:cs="Arial"/>
          <w:color w:val="000000"/>
        </w:rPr>
        <w:t>“</w:t>
      </w:r>
      <w:r w:rsidR="00AB658F" w:rsidRPr="006735CE">
        <w:rPr>
          <w:rFonts w:ascii="Arial" w:hAnsi="Arial" w:cs="Arial"/>
          <w:color w:val="000000"/>
        </w:rPr>
        <w:t xml:space="preserve">action is reasonable and consistent in light of the statute and congressional intent.”  </w:t>
      </w:r>
      <w:r w:rsidR="00AB658F" w:rsidRPr="00B12A4C">
        <w:rPr>
          <w:rFonts w:ascii="Arial" w:hAnsi="Arial" w:cs="Arial"/>
          <w:i/>
          <w:color w:val="000000"/>
        </w:rPr>
        <w:t>Disabled Am. Veterans v. Gober</w:t>
      </w:r>
      <w:r w:rsidR="00AB658F" w:rsidRPr="006735CE">
        <w:rPr>
          <w:rFonts w:ascii="Arial" w:hAnsi="Arial" w:cs="Arial"/>
          <w:color w:val="000000"/>
        </w:rPr>
        <w:t>, 234 F.3d 682, 691 (Fed. Cir. 2000).</w:t>
      </w:r>
      <w:r w:rsidR="00B157B3">
        <w:rPr>
          <w:rFonts w:ascii="Arial" w:hAnsi="Arial" w:cs="Arial"/>
          <w:color w:val="000000"/>
        </w:rPr>
        <w:t xml:space="preserve">  </w:t>
      </w:r>
      <w:r w:rsidR="00C575C6" w:rsidRPr="006735CE">
        <w:rPr>
          <w:rFonts w:ascii="Arial" w:hAnsi="Arial" w:cs="Arial"/>
          <w:color w:val="000000"/>
        </w:rPr>
        <w:t>Inasmuch as</w:t>
      </w:r>
      <w:r w:rsidR="00AB658F" w:rsidRPr="006735CE">
        <w:rPr>
          <w:rFonts w:ascii="Arial" w:hAnsi="Arial" w:cs="Arial"/>
          <w:color w:val="000000"/>
        </w:rPr>
        <w:t xml:space="preserve"> Congress did not define what is considered reasonable consumption of net worth prior to receiving VA’s needs-based pension, this rulemaking promulgates reasonable gap-filling regulations.  </w:t>
      </w:r>
    </w:p>
    <w:p w14:paraId="6EEAB15B" w14:textId="0A26CA51" w:rsidR="002969EA" w:rsidRPr="006735CE" w:rsidRDefault="00AB658F">
      <w:pPr>
        <w:spacing w:line="480" w:lineRule="auto"/>
        <w:ind w:firstLine="720"/>
        <w:rPr>
          <w:rFonts w:ascii="Arial" w:hAnsi="Arial" w:cs="Arial"/>
          <w:color w:val="000000"/>
        </w:rPr>
      </w:pPr>
      <w:r w:rsidRPr="006735CE">
        <w:rPr>
          <w:rFonts w:ascii="Arial" w:hAnsi="Arial" w:cs="Arial"/>
          <w:color w:val="000000"/>
        </w:rPr>
        <w:t xml:space="preserve">As previously stated, sections 1522 and 1543 require VA to deny or discontinue pension when it is reasonable to require the individual to consume some portion of his or her net worth for personal maintenance.  We interpret the statutory requirement that a </w:t>
      </w:r>
      <w:r w:rsidR="00C575C6" w:rsidRPr="006735CE">
        <w:rPr>
          <w:rFonts w:ascii="Arial" w:hAnsi="Arial" w:cs="Arial"/>
          <w:color w:val="000000"/>
        </w:rPr>
        <w:t>pension claimant</w:t>
      </w:r>
      <w:r w:rsidRPr="006735CE">
        <w:rPr>
          <w:rFonts w:ascii="Arial" w:hAnsi="Arial" w:cs="Arial"/>
          <w:color w:val="000000"/>
        </w:rPr>
        <w:t xml:space="preserve"> must reasonably consume excessive net worth prior to receiving needs-based pension as precluding pension entitlement</w:t>
      </w:r>
      <w:r w:rsidR="00101B1A" w:rsidRPr="006735CE">
        <w:rPr>
          <w:rFonts w:ascii="Arial" w:hAnsi="Arial" w:cs="Arial"/>
          <w:color w:val="000000"/>
        </w:rPr>
        <w:t xml:space="preserve"> </w:t>
      </w:r>
      <w:r w:rsidR="003D5CA4" w:rsidRPr="00A00BBC">
        <w:rPr>
          <w:rFonts w:ascii="Arial" w:hAnsi="Arial" w:cs="Arial"/>
          <w:color w:val="000000"/>
        </w:rPr>
        <w:t xml:space="preserve">to </w:t>
      </w:r>
      <w:r w:rsidR="00101B1A" w:rsidRPr="006735CE">
        <w:rPr>
          <w:rFonts w:ascii="Arial" w:hAnsi="Arial" w:cs="Arial"/>
          <w:color w:val="000000"/>
        </w:rPr>
        <w:t>an individual</w:t>
      </w:r>
      <w:r w:rsidRPr="006735CE">
        <w:rPr>
          <w:rFonts w:ascii="Arial" w:hAnsi="Arial" w:cs="Arial"/>
          <w:color w:val="000000"/>
        </w:rPr>
        <w:t xml:space="preserve"> </w:t>
      </w:r>
      <w:r w:rsidR="00CF3A86">
        <w:rPr>
          <w:rFonts w:ascii="Arial" w:hAnsi="Arial" w:cs="Arial"/>
          <w:color w:val="000000"/>
        </w:rPr>
        <w:t>who has sufficient net worth for his or her maintenance (over $1</w:t>
      </w:r>
      <w:r w:rsidR="00E210D4">
        <w:rPr>
          <w:rFonts w:ascii="Arial" w:hAnsi="Arial" w:cs="Arial"/>
          <w:color w:val="000000"/>
        </w:rPr>
        <w:t>23,600</w:t>
      </w:r>
      <w:r w:rsidR="00CF3A86">
        <w:rPr>
          <w:rFonts w:ascii="Arial" w:hAnsi="Arial" w:cs="Arial"/>
          <w:color w:val="000000"/>
        </w:rPr>
        <w:t>, for 201</w:t>
      </w:r>
      <w:r w:rsidR="00E210D4">
        <w:rPr>
          <w:rFonts w:ascii="Arial" w:hAnsi="Arial" w:cs="Arial"/>
          <w:color w:val="000000"/>
        </w:rPr>
        <w:t>8</w:t>
      </w:r>
      <w:r w:rsidR="00CF3A86">
        <w:rPr>
          <w:rFonts w:ascii="Arial" w:hAnsi="Arial" w:cs="Arial"/>
          <w:color w:val="000000"/>
        </w:rPr>
        <w:t>)</w:t>
      </w:r>
      <w:r w:rsidR="003D5CA4" w:rsidRPr="00A00BBC">
        <w:rPr>
          <w:rFonts w:ascii="Arial" w:hAnsi="Arial" w:cs="Arial"/>
          <w:color w:val="000000"/>
        </w:rPr>
        <w:t>,</w:t>
      </w:r>
      <w:r w:rsidR="00CF3A86">
        <w:rPr>
          <w:rFonts w:ascii="Arial" w:hAnsi="Arial" w:cs="Arial"/>
          <w:color w:val="000000"/>
        </w:rPr>
        <w:t xml:space="preserve"> </w:t>
      </w:r>
      <w:r w:rsidRPr="006735CE">
        <w:rPr>
          <w:rFonts w:ascii="Arial" w:hAnsi="Arial" w:cs="Arial"/>
          <w:color w:val="000000"/>
        </w:rPr>
        <w:t>transfer</w:t>
      </w:r>
      <w:r w:rsidR="00101B1A" w:rsidRPr="006735CE">
        <w:rPr>
          <w:rFonts w:ascii="Arial" w:hAnsi="Arial" w:cs="Arial"/>
          <w:color w:val="000000"/>
        </w:rPr>
        <w:t>s</w:t>
      </w:r>
      <w:r w:rsidRPr="006735CE">
        <w:rPr>
          <w:rFonts w:ascii="Arial" w:hAnsi="Arial" w:cs="Arial"/>
          <w:color w:val="000000"/>
        </w:rPr>
        <w:t xml:space="preserve"> assets </w:t>
      </w:r>
      <w:r w:rsidR="003D5CA4" w:rsidRPr="00A00BBC">
        <w:rPr>
          <w:rFonts w:ascii="Arial" w:hAnsi="Arial" w:cs="Arial"/>
          <w:color w:val="000000"/>
        </w:rPr>
        <w:t>to get below that threshold,</w:t>
      </w:r>
      <w:r w:rsidRPr="00A00BBC">
        <w:rPr>
          <w:rFonts w:ascii="Arial" w:hAnsi="Arial" w:cs="Arial"/>
          <w:color w:val="000000"/>
        </w:rPr>
        <w:t xml:space="preserve"> </w:t>
      </w:r>
      <w:r w:rsidR="00CF3A86">
        <w:rPr>
          <w:rFonts w:ascii="Arial" w:hAnsi="Arial" w:cs="Arial"/>
          <w:color w:val="000000"/>
        </w:rPr>
        <w:t>and then applies for VA pension</w:t>
      </w:r>
      <w:r w:rsidR="00023D78">
        <w:rPr>
          <w:rFonts w:ascii="Arial" w:hAnsi="Arial" w:cs="Arial"/>
          <w:color w:val="000000"/>
        </w:rPr>
        <w:t xml:space="preserve"> leaving</w:t>
      </w:r>
      <w:r w:rsidR="00CF3A86">
        <w:rPr>
          <w:rFonts w:ascii="Arial" w:hAnsi="Arial" w:cs="Arial"/>
          <w:color w:val="000000"/>
        </w:rPr>
        <w:t xml:space="preserve"> the Government </w:t>
      </w:r>
      <w:r w:rsidR="00023D78">
        <w:rPr>
          <w:rFonts w:ascii="Arial" w:hAnsi="Arial" w:cs="Arial"/>
          <w:color w:val="000000"/>
        </w:rPr>
        <w:t>to</w:t>
      </w:r>
      <w:r w:rsidR="00CF3A86">
        <w:rPr>
          <w:rFonts w:ascii="Arial" w:hAnsi="Arial" w:cs="Arial"/>
          <w:color w:val="000000"/>
        </w:rPr>
        <w:t xml:space="preserve"> fund</w:t>
      </w:r>
      <w:r w:rsidRPr="006735CE">
        <w:rPr>
          <w:rFonts w:ascii="Arial" w:hAnsi="Arial" w:cs="Arial"/>
          <w:color w:val="000000"/>
        </w:rPr>
        <w:t xml:space="preserve"> his or </w:t>
      </w:r>
      <w:r w:rsidRPr="006735CE">
        <w:rPr>
          <w:rFonts w:ascii="Arial" w:hAnsi="Arial" w:cs="Arial"/>
          <w:color w:val="000000"/>
        </w:rPr>
        <w:lastRenderedPageBreak/>
        <w:t xml:space="preserve">her maintenance.  </w:t>
      </w:r>
      <w:r w:rsidR="003D5CA4" w:rsidRPr="00A00BBC">
        <w:rPr>
          <w:rFonts w:ascii="Arial" w:hAnsi="Arial" w:cs="Arial"/>
          <w:color w:val="000000"/>
        </w:rPr>
        <w:t xml:space="preserve">The text of the statute makes clear that </w:t>
      </w:r>
      <w:r w:rsidRPr="006735CE">
        <w:rPr>
          <w:rFonts w:ascii="Arial" w:hAnsi="Arial" w:cs="Arial"/>
          <w:color w:val="000000"/>
        </w:rPr>
        <w:t xml:space="preserve">Congress did not intend </w:t>
      </w:r>
      <w:r w:rsidR="00CF3A86">
        <w:rPr>
          <w:rFonts w:ascii="Arial" w:hAnsi="Arial" w:cs="Arial"/>
          <w:color w:val="000000"/>
        </w:rPr>
        <w:t>for</w:t>
      </w:r>
      <w:r w:rsidRPr="006735CE">
        <w:rPr>
          <w:rFonts w:ascii="Arial" w:hAnsi="Arial" w:cs="Arial"/>
          <w:color w:val="000000"/>
        </w:rPr>
        <w:t xml:space="preserve"> claimant</w:t>
      </w:r>
      <w:r w:rsidR="006A74AC">
        <w:rPr>
          <w:rFonts w:ascii="Arial" w:hAnsi="Arial" w:cs="Arial"/>
          <w:color w:val="000000"/>
        </w:rPr>
        <w:t>s</w:t>
      </w:r>
      <w:r w:rsidRPr="006735CE">
        <w:rPr>
          <w:rFonts w:ascii="Arial" w:hAnsi="Arial" w:cs="Arial"/>
          <w:color w:val="000000"/>
        </w:rPr>
        <w:t xml:space="preserve"> who ha</w:t>
      </w:r>
      <w:r w:rsidR="006A74AC">
        <w:rPr>
          <w:rFonts w:ascii="Arial" w:hAnsi="Arial" w:cs="Arial"/>
          <w:color w:val="000000"/>
        </w:rPr>
        <w:t>ve</w:t>
      </w:r>
      <w:r w:rsidRPr="006735CE">
        <w:rPr>
          <w:rFonts w:ascii="Arial" w:hAnsi="Arial" w:cs="Arial"/>
          <w:color w:val="000000"/>
        </w:rPr>
        <w:t xml:space="preserve"> sufficient assets for self-support </w:t>
      </w:r>
      <w:r w:rsidR="006A74AC">
        <w:rPr>
          <w:rFonts w:ascii="Arial" w:hAnsi="Arial" w:cs="Arial"/>
          <w:color w:val="000000"/>
        </w:rPr>
        <w:t xml:space="preserve">to </w:t>
      </w:r>
      <w:r w:rsidRPr="006735CE">
        <w:rPr>
          <w:rFonts w:ascii="Arial" w:hAnsi="Arial" w:cs="Arial"/>
          <w:color w:val="000000"/>
        </w:rPr>
        <w:t xml:space="preserve">use the pension program as an estate planning tool, under which they may preserve or gift assets </w:t>
      </w:r>
      <w:r w:rsidR="006A74AC">
        <w:rPr>
          <w:rFonts w:ascii="Arial" w:hAnsi="Arial" w:cs="Arial"/>
          <w:color w:val="000000"/>
        </w:rPr>
        <w:t xml:space="preserve">to their heirs </w:t>
      </w:r>
      <w:r w:rsidRPr="006735CE">
        <w:rPr>
          <w:rFonts w:ascii="Arial" w:hAnsi="Arial" w:cs="Arial"/>
          <w:color w:val="000000"/>
        </w:rPr>
        <w:t>and shift responsibility for their support to the Government</w:t>
      </w:r>
      <w:r w:rsidR="00FE5DF8">
        <w:rPr>
          <w:rFonts w:ascii="Arial" w:hAnsi="Arial" w:cs="Arial"/>
          <w:color w:val="000000"/>
        </w:rPr>
        <w:t>,</w:t>
      </w:r>
      <w:r w:rsidR="006A74AC">
        <w:rPr>
          <w:rFonts w:ascii="Arial" w:hAnsi="Arial" w:cs="Arial"/>
          <w:color w:val="000000"/>
        </w:rPr>
        <w:t xml:space="preserve"> at the expense of taxpayers</w:t>
      </w:r>
      <w:r w:rsidRPr="006735CE">
        <w:rPr>
          <w:rFonts w:ascii="Arial" w:hAnsi="Arial" w:cs="Arial"/>
          <w:color w:val="000000"/>
        </w:rPr>
        <w:t>.</w:t>
      </w:r>
      <w:r w:rsidR="0025343F">
        <w:rPr>
          <w:rFonts w:ascii="Arial" w:hAnsi="Arial" w:cs="Arial"/>
          <w:color w:val="000000"/>
        </w:rPr>
        <w:t xml:space="preserve">  </w:t>
      </w:r>
      <w:r w:rsidR="0025343F">
        <w:rPr>
          <w:rFonts w:ascii="Arial" w:hAnsi="Arial" w:cs="Arial"/>
          <w:i/>
          <w:color w:val="000000"/>
        </w:rPr>
        <w:t xml:space="preserve">See also </w:t>
      </w:r>
      <w:r w:rsidR="0025343F" w:rsidRPr="006735CE">
        <w:rPr>
          <w:rFonts w:ascii="Arial" w:hAnsi="Arial" w:cs="Arial"/>
          <w:color w:val="000000"/>
        </w:rPr>
        <w:t>H.R. Rep. No. 95-1225, at 33 (1978</w:t>
      </w:r>
      <w:r w:rsidR="0025343F" w:rsidRPr="00B12A4C">
        <w:rPr>
          <w:rFonts w:ascii="Arial" w:hAnsi="Arial" w:cs="Arial"/>
          <w:color w:val="000000"/>
        </w:rPr>
        <w:t xml:space="preserve">), </w:t>
      </w:r>
      <w:r w:rsidR="0025343F" w:rsidRPr="00B12A4C">
        <w:rPr>
          <w:rFonts w:ascii="Arial" w:hAnsi="Arial" w:cs="Arial"/>
          <w:i/>
          <w:color w:val="000000"/>
        </w:rPr>
        <w:t>reprinted in</w:t>
      </w:r>
      <w:r w:rsidR="0025343F" w:rsidRPr="006735CE">
        <w:rPr>
          <w:rFonts w:ascii="Arial" w:hAnsi="Arial" w:cs="Arial"/>
          <w:color w:val="000000"/>
        </w:rPr>
        <w:t xml:space="preserve"> 1978 U.S.C.C.A.N. 5583, 5614</w:t>
      </w:r>
      <w:r w:rsidR="004F72D8" w:rsidRPr="006735CE">
        <w:rPr>
          <w:rFonts w:ascii="Arial" w:hAnsi="Arial" w:cs="Arial"/>
          <w:color w:val="000000"/>
        </w:rPr>
        <w:t xml:space="preserve"> </w:t>
      </w:r>
      <w:r w:rsidR="0025343F">
        <w:rPr>
          <w:rFonts w:ascii="Arial" w:hAnsi="Arial" w:cs="Arial"/>
          <w:color w:val="000000"/>
        </w:rPr>
        <w:t>(</w:t>
      </w:r>
      <w:r w:rsidR="0025343F" w:rsidRPr="006735CE">
        <w:rPr>
          <w:rFonts w:ascii="Arial" w:hAnsi="Arial" w:cs="Arial"/>
          <w:color w:val="000000"/>
        </w:rPr>
        <w:t>Congress’</w:t>
      </w:r>
      <w:r w:rsidR="0025343F">
        <w:rPr>
          <w:rFonts w:ascii="Arial" w:hAnsi="Arial" w:cs="Arial"/>
          <w:color w:val="000000"/>
        </w:rPr>
        <w:t>s</w:t>
      </w:r>
      <w:r w:rsidR="0025343F" w:rsidRPr="006735CE">
        <w:rPr>
          <w:rFonts w:ascii="Arial" w:hAnsi="Arial" w:cs="Arial"/>
          <w:color w:val="000000"/>
        </w:rPr>
        <w:t xml:space="preserve"> intent that “a needs-based system . . . apply only to those veterans who are, in fact, in need”</w:t>
      </w:r>
      <w:r w:rsidR="0025343F">
        <w:rPr>
          <w:rFonts w:ascii="Arial" w:hAnsi="Arial" w:cs="Arial"/>
          <w:color w:val="000000"/>
        </w:rPr>
        <w:t>).</w:t>
      </w:r>
      <w:r w:rsidR="0025343F" w:rsidRPr="006735CE">
        <w:rPr>
          <w:rFonts w:ascii="Arial" w:hAnsi="Arial" w:cs="Arial"/>
          <w:color w:val="000000"/>
        </w:rPr>
        <w:t xml:space="preserve">  </w:t>
      </w:r>
    </w:p>
    <w:p w14:paraId="3CA2D5A9" w14:textId="232BA898" w:rsidR="00AB658F" w:rsidRDefault="004F72D8">
      <w:pPr>
        <w:spacing w:line="480" w:lineRule="auto"/>
        <w:ind w:firstLine="720"/>
        <w:rPr>
          <w:rFonts w:ascii="Arial" w:hAnsi="Arial" w:cs="Arial"/>
          <w:color w:val="000000"/>
        </w:rPr>
      </w:pPr>
      <w:r w:rsidRPr="006735CE">
        <w:rPr>
          <w:rFonts w:ascii="Arial" w:hAnsi="Arial" w:cs="Arial"/>
          <w:color w:val="000000"/>
        </w:rPr>
        <w:t>Many commenters also pointed out that</w:t>
      </w:r>
      <w:r w:rsidR="00A46220" w:rsidRPr="006735CE">
        <w:rPr>
          <w:rFonts w:ascii="Arial" w:hAnsi="Arial" w:cs="Arial"/>
          <w:color w:val="000000"/>
        </w:rPr>
        <w:t>, in recent years,</w:t>
      </w:r>
      <w:r w:rsidRPr="006735CE">
        <w:rPr>
          <w:rFonts w:ascii="Arial" w:hAnsi="Arial" w:cs="Arial"/>
          <w:color w:val="000000"/>
        </w:rPr>
        <w:t xml:space="preserve"> Congress </w:t>
      </w:r>
      <w:r w:rsidR="00A46220" w:rsidRPr="006735CE">
        <w:rPr>
          <w:rFonts w:ascii="Arial" w:hAnsi="Arial" w:cs="Arial"/>
          <w:color w:val="000000"/>
        </w:rPr>
        <w:t xml:space="preserve">has </w:t>
      </w:r>
      <w:r w:rsidRPr="006735CE">
        <w:rPr>
          <w:rFonts w:ascii="Arial" w:hAnsi="Arial" w:cs="Arial"/>
          <w:color w:val="000000"/>
        </w:rPr>
        <w:t xml:space="preserve">failed to implement legislation that would have implemented many of the changes that VA seeks to make in this rulemaking. </w:t>
      </w:r>
      <w:r w:rsidR="00AB658F" w:rsidRPr="006735CE">
        <w:rPr>
          <w:rFonts w:ascii="Arial" w:hAnsi="Arial" w:cs="Arial"/>
          <w:color w:val="000000"/>
        </w:rPr>
        <w:t xml:space="preserve"> </w:t>
      </w:r>
      <w:r w:rsidR="00726E22">
        <w:rPr>
          <w:rFonts w:ascii="Arial" w:hAnsi="Arial" w:cs="Arial"/>
          <w:color w:val="000000"/>
        </w:rPr>
        <w:t xml:space="preserve">Such failure does not negate VA’s authority to provide reasonable rules in furtherance of Congress’s directive for a net worth limitation.  38 U.S.C. 501(a), 1522, 1543.  Moreover, </w:t>
      </w:r>
      <w:r w:rsidR="002969EA" w:rsidRPr="006735CE">
        <w:rPr>
          <w:rFonts w:ascii="Arial" w:hAnsi="Arial" w:cs="Arial"/>
          <w:color w:val="000000"/>
        </w:rPr>
        <w:t xml:space="preserve">VA notes </w:t>
      </w:r>
      <w:r w:rsidRPr="006735CE">
        <w:rPr>
          <w:rFonts w:ascii="Arial" w:hAnsi="Arial" w:cs="Arial"/>
          <w:color w:val="000000"/>
        </w:rPr>
        <w:t>that “unsuccessful attempts at legislation are not the best of guides to legislative</w:t>
      </w:r>
      <w:r w:rsidRPr="006735CE">
        <w:rPr>
          <w:rFonts w:ascii="Arial" w:hAnsi="Arial" w:cs="Arial"/>
          <w:b/>
          <w:bCs/>
          <w:color w:val="000000"/>
        </w:rPr>
        <w:t xml:space="preserve"> </w:t>
      </w:r>
      <w:r w:rsidRPr="006735CE">
        <w:rPr>
          <w:rFonts w:ascii="Arial" w:hAnsi="Arial" w:cs="Arial"/>
          <w:color w:val="000000"/>
        </w:rPr>
        <w:t>intent</w:t>
      </w:r>
      <w:r w:rsidR="002969EA" w:rsidRPr="006735CE">
        <w:rPr>
          <w:rFonts w:ascii="Arial" w:hAnsi="Arial" w:cs="Arial"/>
          <w:color w:val="000000"/>
        </w:rPr>
        <w:t>.</w:t>
      </w:r>
      <w:r w:rsidRPr="006735CE">
        <w:rPr>
          <w:rFonts w:ascii="Arial" w:hAnsi="Arial" w:cs="Arial"/>
          <w:color w:val="000000"/>
        </w:rPr>
        <w:t>”</w:t>
      </w:r>
      <w:r w:rsidRPr="00D35081">
        <w:rPr>
          <w:rFonts w:ascii="Arial" w:hAnsi="Arial"/>
        </w:rPr>
        <w:t xml:space="preserve"> </w:t>
      </w:r>
      <w:r w:rsidR="002969EA" w:rsidRPr="00D35081">
        <w:rPr>
          <w:rFonts w:ascii="Arial" w:hAnsi="Arial"/>
        </w:rPr>
        <w:t xml:space="preserve"> </w:t>
      </w:r>
      <w:r w:rsidR="00F26628" w:rsidRPr="00A82F0B">
        <w:rPr>
          <w:rFonts w:ascii="Arial" w:hAnsi="Arial" w:cs="Arial"/>
          <w:i/>
          <w:iCs/>
        </w:rPr>
        <w:t>Red Lion Broad. Co. v. FCC</w:t>
      </w:r>
      <w:r w:rsidR="00F26628" w:rsidRPr="006735CE">
        <w:rPr>
          <w:rFonts w:ascii="Arial" w:hAnsi="Arial" w:cs="Arial"/>
          <w:i/>
          <w:iCs/>
        </w:rPr>
        <w:t>,</w:t>
      </w:r>
      <w:r w:rsidR="00F26628" w:rsidRPr="006735CE">
        <w:rPr>
          <w:rFonts w:ascii="Arial" w:hAnsi="Arial" w:cs="Arial"/>
        </w:rPr>
        <w:t xml:space="preserve"> 395 U.S. 367, 381</w:t>
      </w:r>
      <w:r w:rsidR="00C6520E">
        <w:rPr>
          <w:rFonts w:ascii="Arial" w:hAnsi="Arial" w:cs="Arial"/>
        </w:rPr>
        <w:t>-</w:t>
      </w:r>
      <w:r w:rsidR="00F26628" w:rsidRPr="006735CE">
        <w:rPr>
          <w:rFonts w:ascii="Arial" w:hAnsi="Arial" w:cs="Arial"/>
        </w:rPr>
        <w:t>382 n.11 (1969)</w:t>
      </w:r>
      <w:r w:rsidRPr="006735CE">
        <w:rPr>
          <w:rFonts w:ascii="Arial" w:hAnsi="Arial" w:cs="Arial"/>
        </w:rPr>
        <w:t>.</w:t>
      </w:r>
      <w:r w:rsidR="00E95E90" w:rsidRPr="00D35081">
        <w:rPr>
          <w:rFonts w:ascii="Arial" w:hAnsi="Arial"/>
        </w:rPr>
        <w:t xml:space="preserve">  </w:t>
      </w:r>
      <w:r w:rsidR="0010603C">
        <w:rPr>
          <w:rFonts w:ascii="Arial" w:hAnsi="Arial"/>
        </w:rPr>
        <w:t>The Government Accountability Office</w:t>
      </w:r>
      <w:r w:rsidR="00EF49DA">
        <w:rPr>
          <w:rFonts w:ascii="Arial" w:hAnsi="Arial"/>
        </w:rPr>
        <w:t xml:space="preserve"> (GAO)</w:t>
      </w:r>
      <w:r w:rsidR="0010603C">
        <w:rPr>
          <w:rFonts w:ascii="Arial" w:hAnsi="Arial"/>
        </w:rPr>
        <w:t>, U.S. Senate Special Committee on Aging, and others have advocated for changes to bolster the integrity of the pension program</w:t>
      </w:r>
      <w:r w:rsidR="006A74AC">
        <w:rPr>
          <w:rFonts w:ascii="Arial" w:hAnsi="Arial"/>
        </w:rPr>
        <w:t>.</w:t>
      </w:r>
      <w:r w:rsidR="00B073F9">
        <w:rPr>
          <w:rFonts w:ascii="Arial" w:hAnsi="Arial"/>
        </w:rPr>
        <w:t xml:space="preserve">  </w:t>
      </w:r>
      <w:r w:rsidR="00B073F9" w:rsidRPr="00A82F0B">
        <w:rPr>
          <w:rFonts w:ascii="Arial" w:hAnsi="Arial"/>
          <w:i/>
        </w:rPr>
        <w:t>See</w:t>
      </w:r>
      <w:r w:rsidR="00B073F9">
        <w:rPr>
          <w:rFonts w:ascii="Arial" w:hAnsi="Arial"/>
        </w:rPr>
        <w:t xml:space="preserve"> Pension Poachers: Preventing Fraud and Protecting America’s Veterans, Hearing Before the S. Special Comm. on Aging, </w:t>
      </w:r>
      <w:r w:rsidR="00B073F9" w:rsidRPr="00B073F9">
        <w:rPr>
          <w:rFonts w:ascii="Arial" w:hAnsi="Arial"/>
        </w:rPr>
        <w:t>S. Hrg</w:t>
      </w:r>
      <w:r w:rsidR="00B073F9">
        <w:rPr>
          <w:rFonts w:ascii="Arial" w:hAnsi="Arial"/>
        </w:rPr>
        <w:t xml:space="preserve">. 112-542 (2012); </w:t>
      </w:r>
      <w:r w:rsidR="00B073F9" w:rsidRPr="00B073F9">
        <w:rPr>
          <w:rFonts w:ascii="Arial" w:hAnsi="Arial"/>
        </w:rPr>
        <w:t>U.S. Government Accountability Office, GAO-12-540, Veterans' Pension Benefits: Improvements Needed to Ensure Only Qualified Veterans and Survivors Receive Benefits (2012)</w:t>
      </w:r>
      <w:r w:rsidR="00D33AFB">
        <w:rPr>
          <w:rFonts w:ascii="Arial" w:hAnsi="Arial"/>
        </w:rPr>
        <w:t>.</w:t>
      </w:r>
      <w:r w:rsidR="00B073F9">
        <w:rPr>
          <w:rFonts w:ascii="Arial" w:hAnsi="Arial"/>
        </w:rPr>
        <w:t xml:space="preserve"> </w:t>
      </w:r>
      <w:r w:rsidR="006A74AC">
        <w:rPr>
          <w:rFonts w:ascii="Arial" w:hAnsi="Arial"/>
        </w:rPr>
        <w:t xml:space="preserve"> </w:t>
      </w:r>
      <w:r w:rsidR="0010603C">
        <w:rPr>
          <w:rFonts w:ascii="Arial" w:hAnsi="Arial"/>
        </w:rPr>
        <w:t>And</w:t>
      </w:r>
      <w:r w:rsidR="002969EA" w:rsidRPr="006735CE">
        <w:rPr>
          <w:rFonts w:ascii="Arial" w:hAnsi="Arial" w:cs="Arial"/>
          <w:color w:val="000000"/>
        </w:rPr>
        <w:t xml:space="preserve"> Congress’ contemporaneous statements in enacting the current pension program</w:t>
      </w:r>
      <w:r w:rsidR="00101B1A" w:rsidRPr="006735CE">
        <w:rPr>
          <w:rFonts w:ascii="Arial" w:hAnsi="Arial" w:cs="Arial"/>
          <w:color w:val="000000"/>
        </w:rPr>
        <w:t>, discussed above,</w:t>
      </w:r>
      <w:r w:rsidR="002969EA" w:rsidRPr="006735CE">
        <w:rPr>
          <w:rFonts w:ascii="Arial" w:hAnsi="Arial" w:cs="Arial"/>
          <w:color w:val="000000"/>
        </w:rPr>
        <w:t xml:space="preserve"> </w:t>
      </w:r>
      <w:r w:rsidR="0010603C">
        <w:rPr>
          <w:rFonts w:ascii="Arial" w:hAnsi="Arial" w:cs="Arial"/>
          <w:color w:val="000000"/>
        </w:rPr>
        <w:t xml:space="preserve">are clear </w:t>
      </w:r>
      <w:r w:rsidR="002969EA" w:rsidRPr="006735CE">
        <w:rPr>
          <w:rFonts w:ascii="Arial" w:hAnsi="Arial" w:cs="Arial"/>
          <w:color w:val="000000"/>
        </w:rPr>
        <w:t xml:space="preserve">that this program is a needs-based program intended to serve </w:t>
      </w:r>
      <w:r w:rsidR="00A46220" w:rsidRPr="006735CE">
        <w:rPr>
          <w:rFonts w:ascii="Arial" w:hAnsi="Arial" w:cs="Arial"/>
          <w:color w:val="000000"/>
        </w:rPr>
        <w:t xml:space="preserve">only </w:t>
      </w:r>
      <w:r w:rsidR="002969EA" w:rsidRPr="006735CE">
        <w:rPr>
          <w:rFonts w:ascii="Arial" w:hAnsi="Arial" w:cs="Arial"/>
          <w:color w:val="000000"/>
        </w:rPr>
        <w:t xml:space="preserve">those claimants in </w:t>
      </w:r>
      <w:r w:rsidR="002969EA" w:rsidRPr="006735CE">
        <w:rPr>
          <w:rFonts w:ascii="Arial" w:hAnsi="Arial" w:cs="Arial"/>
          <w:color w:val="000000"/>
        </w:rPr>
        <w:lastRenderedPageBreak/>
        <w:t xml:space="preserve">need.  </w:t>
      </w:r>
      <w:r w:rsidR="00AB658F" w:rsidRPr="006735CE">
        <w:rPr>
          <w:rFonts w:ascii="Arial" w:hAnsi="Arial" w:cs="Arial"/>
          <w:color w:val="000000"/>
        </w:rPr>
        <w:t xml:space="preserve">Accordingly, VA declines to make any changes to this rulemaking based on these comments. </w:t>
      </w:r>
    </w:p>
    <w:p w14:paraId="4DEB99EC" w14:textId="77777777" w:rsidR="00191047" w:rsidRPr="006735CE" w:rsidRDefault="00191047">
      <w:pPr>
        <w:spacing w:line="480" w:lineRule="auto"/>
        <w:ind w:firstLine="720"/>
        <w:rPr>
          <w:rFonts w:ascii="Arial" w:hAnsi="Arial" w:cs="Arial"/>
          <w:color w:val="000000"/>
        </w:rPr>
      </w:pPr>
    </w:p>
    <w:p w14:paraId="627CD14B" w14:textId="77777777" w:rsidR="00245AE3" w:rsidRPr="006735CE" w:rsidRDefault="00AB658F">
      <w:pPr>
        <w:spacing w:line="480" w:lineRule="auto"/>
        <w:rPr>
          <w:rFonts w:ascii="Arial" w:hAnsi="Arial" w:cs="Arial"/>
          <w:color w:val="000000"/>
          <w:u w:val="single"/>
        </w:rPr>
      </w:pPr>
      <w:bookmarkStart w:id="9" w:name="C_NW_Provisions"/>
      <w:bookmarkEnd w:id="9"/>
      <w:r w:rsidRPr="006B1E9F">
        <w:rPr>
          <w:rFonts w:ascii="Arial" w:hAnsi="Arial" w:cs="Arial"/>
          <w:color w:val="000000"/>
        </w:rPr>
        <w:t>D</w:t>
      </w:r>
      <w:r w:rsidR="00C73E9E" w:rsidRPr="006B1E9F">
        <w:rPr>
          <w:rFonts w:ascii="Arial" w:hAnsi="Arial" w:cs="Arial"/>
          <w:color w:val="000000"/>
        </w:rPr>
        <w:t xml:space="preserve">. </w:t>
      </w:r>
      <w:r w:rsidR="00B35DC6" w:rsidRPr="006B1E9F">
        <w:rPr>
          <w:rFonts w:ascii="Arial" w:hAnsi="Arial" w:cs="Arial"/>
          <w:color w:val="000000"/>
        </w:rPr>
        <w:t xml:space="preserve"> </w:t>
      </w:r>
      <w:r w:rsidR="00C55F77" w:rsidRPr="006735CE">
        <w:rPr>
          <w:rFonts w:ascii="Arial" w:hAnsi="Arial" w:cs="Arial"/>
          <w:color w:val="000000"/>
          <w:u w:val="single"/>
        </w:rPr>
        <w:t xml:space="preserve">Discussion of Public Comments </w:t>
      </w:r>
      <w:r w:rsidR="00755584" w:rsidRPr="006735CE">
        <w:rPr>
          <w:rFonts w:ascii="Arial" w:hAnsi="Arial" w:cs="Arial"/>
          <w:color w:val="000000"/>
          <w:u w:val="single"/>
        </w:rPr>
        <w:t>Regarding</w:t>
      </w:r>
      <w:r w:rsidR="00C55F77" w:rsidRPr="006735CE">
        <w:rPr>
          <w:rFonts w:ascii="Arial" w:hAnsi="Arial" w:cs="Arial"/>
          <w:color w:val="000000"/>
          <w:u w:val="single"/>
        </w:rPr>
        <w:t xml:space="preserve"> </w:t>
      </w:r>
      <w:r w:rsidR="00B35DC6" w:rsidRPr="006735CE">
        <w:rPr>
          <w:rFonts w:ascii="Arial" w:hAnsi="Arial" w:cs="Arial"/>
          <w:color w:val="000000"/>
          <w:u w:val="single"/>
        </w:rPr>
        <w:t>Net Worth</w:t>
      </w:r>
      <w:r w:rsidR="00CD09F9" w:rsidRPr="006735CE">
        <w:rPr>
          <w:rFonts w:ascii="Arial" w:hAnsi="Arial" w:cs="Arial"/>
          <w:color w:val="000000"/>
          <w:u w:val="single"/>
        </w:rPr>
        <w:t xml:space="preserve"> Provisions</w:t>
      </w:r>
    </w:p>
    <w:p w14:paraId="69760CED" w14:textId="77777777" w:rsidR="00FA4C00" w:rsidRPr="006735CE" w:rsidRDefault="006A5C0D" w:rsidP="00245AE3">
      <w:pPr>
        <w:spacing w:line="480" w:lineRule="auto"/>
        <w:rPr>
          <w:rFonts w:ascii="Arial" w:hAnsi="Arial" w:cs="Arial"/>
          <w:color w:val="000000"/>
        </w:rPr>
      </w:pPr>
      <w:r w:rsidRPr="006735CE">
        <w:rPr>
          <w:rFonts w:ascii="Arial" w:hAnsi="Arial" w:cs="Arial"/>
          <w:color w:val="000000"/>
        </w:rPr>
        <w:tab/>
      </w:r>
      <w:r w:rsidR="00FA4C00" w:rsidRPr="006735CE">
        <w:rPr>
          <w:rFonts w:ascii="Arial" w:hAnsi="Arial" w:cs="Arial"/>
          <w:color w:val="000000"/>
        </w:rPr>
        <w:t xml:space="preserve">1.  </w:t>
      </w:r>
      <w:bookmarkStart w:id="10" w:name="C1_nw_limit"/>
      <w:bookmarkStart w:id="11" w:name="D1_NW_limit"/>
      <w:bookmarkStart w:id="12" w:name="p274_NW_limit"/>
      <w:bookmarkEnd w:id="10"/>
      <w:r w:rsidR="0098764B" w:rsidRPr="006735CE">
        <w:rPr>
          <w:rFonts w:ascii="Arial" w:hAnsi="Arial" w:cs="Arial"/>
          <w:color w:val="000000"/>
          <w:u w:val="single"/>
        </w:rPr>
        <w:t>Net Worth Limit</w:t>
      </w:r>
      <w:bookmarkEnd w:id="11"/>
      <w:r w:rsidR="0098764B" w:rsidRPr="006735CE">
        <w:rPr>
          <w:rFonts w:ascii="Arial" w:hAnsi="Arial" w:cs="Arial"/>
          <w:color w:val="000000"/>
          <w:u w:val="single"/>
        </w:rPr>
        <w:t xml:space="preserve"> </w:t>
      </w:r>
      <w:bookmarkEnd w:id="12"/>
      <w:r w:rsidR="0098764B" w:rsidRPr="006735CE">
        <w:rPr>
          <w:rFonts w:ascii="Arial" w:hAnsi="Arial" w:cs="Arial"/>
          <w:color w:val="000000"/>
          <w:u w:val="single"/>
        </w:rPr>
        <w:t>and Definition (</w:t>
      </w:r>
      <w:r w:rsidR="00427AE9" w:rsidRPr="006735CE">
        <w:rPr>
          <w:rFonts w:ascii="Arial" w:hAnsi="Arial" w:cs="Arial"/>
          <w:color w:val="000000"/>
          <w:u w:val="single"/>
        </w:rPr>
        <w:t xml:space="preserve">Proposed </w:t>
      </w:r>
      <w:r w:rsidR="0098764B" w:rsidRPr="006735CE">
        <w:rPr>
          <w:rFonts w:ascii="Arial" w:hAnsi="Arial" w:cs="Arial"/>
          <w:color w:val="000000"/>
          <w:u w:val="single"/>
        </w:rPr>
        <w:t>§</w:t>
      </w:r>
      <w:r w:rsidR="00427AE9" w:rsidRPr="006735CE">
        <w:rPr>
          <w:rFonts w:ascii="Arial" w:hAnsi="Arial" w:cs="Arial"/>
          <w:color w:val="000000"/>
          <w:u w:val="single"/>
        </w:rPr>
        <w:t xml:space="preserve"> 3.274</w:t>
      </w:r>
      <w:r w:rsidR="00D252CB" w:rsidRPr="006735CE">
        <w:rPr>
          <w:rFonts w:ascii="Arial" w:hAnsi="Arial" w:cs="Arial"/>
          <w:color w:val="000000"/>
          <w:u w:val="single"/>
        </w:rPr>
        <w:t>(a) and (b)</w:t>
      </w:r>
      <w:r w:rsidR="0098764B" w:rsidRPr="006735CE">
        <w:rPr>
          <w:rFonts w:ascii="Arial" w:hAnsi="Arial" w:cs="Arial"/>
          <w:color w:val="000000"/>
          <w:u w:val="single"/>
        </w:rPr>
        <w:t>)</w:t>
      </w:r>
    </w:p>
    <w:p w14:paraId="70DAC267" w14:textId="77777777" w:rsidR="009F136B" w:rsidRDefault="00B00846" w:rsidP="00CD4193">
      <w:pPr>
        <w:spacing w:line="480" w:lineRule="auto"/>
        <w:ind w:firstLine="720"/>
        <w:rPr>
          <w:rFonts w:ascii="Arial" w:hAnsi="Arial" w:cs="Arial"/>
          <w:color w:val="000000"/>
        </w:rPr>
      </w:pPr>
      <w:r w:rsidRPr="006735CE">
        <w:rPr>
          <w:rFonts w:ascii="Arial" w:hAnsi="Arial" w:cs="Arial"/>
          <w:color w:val="000000"/>
        </w:rPr>
        <w:t>Multiple commenters took issue with our proposal</w:t>
      </w:r>
      <w:r w:rsidR="00FF0488" w:rsidRPr="006735CE">
        <w:rPr>
          <w:rFonts w:ascii="Arial" w:hAnsi="Arial" w:cs="Arial"/>
          <w:color w:val="000000"/>
        </w:rPr>
        <w:t xml:space="preserve"> to use </w:t>
      </w:r>
      <w:r w:rsidRPr="006735CE">
        <w:rPr>
          <w:rFonts w:ascii="Arial" w:hAnsi="Arial" w:cs="Arial"/>
          <w:color w:val="000000"/>
        </w:rPr>
        <w:t xml:space="preserve">a bright-line </w:t>
      </w:r>
      <w:r w:rsidR="00FF0488" w:rsidRPr="006735CE">
        <w:rPr>
          <w:rFonts w:ascii="Arial" w:hAnsi="Arial" w:cs="Arial"/>
          <w:color w:val="000000"/>
        </w:rPr>
        <w:t xml:space="preserve">net worth limit for pension entitlement.  </w:t>
      </w:r>
      <w:r w:rsidR="00C66EAD" w:rsidRPr="006735CE">
        <w:rPr>
          <w:rFonts w:ascii="Arial" w:hAnsi="Arial" w:cs="Arial"/>
          <w:color w:val="000000"/>
        </w:rPr>
        <w:t xml:space="preserve">Several commenters argued that </w:t>
      </w:r>
      <w:r w:rsidR="00DD644C" w:rsidRPr="006735CE">
        <w:rPr>
          <w:rFonts w:ascii="Arial" w:hAnsi="Arial" w:cs="Arial"/>
          <w:color w:val="000000"/>
        </w:rPr>
        <w:t xml:space="preserve">a </w:t>
      </w:r>
      <w:r w:rsidR="00C66EAD" w:rsidRPr="006735CE">
        <w:rPr>
          <w:rFonts w:ascii="Arial" w:hAnsi="Arial" w:cs="Arial"/>
          <w:color w:val="000000"/>
        </w:rPr>
        <w:t>bright</w:t>
      </w:r>
      <w:r w:rsidR="005F64E2" w:rsidRPr="006735CE">
        <w:rPr>
          <w:rFonts w:ascii="Arial" w:hAnsi="Arial" w:cs="Arial"/>
          <w:color w:val="000000"/>
        </w:rPr>
        <w:t>-</w:t>
      </w:r>
      <w:r w:rsidR="00C66EAD" w:rsidRPr="006735CE">
        <w:rPr>
          <w:rFonts w:ascii="Arial" w:hAnsi="Arial" w:cs="Arial"/>
          <w:color w:val="000000"/>
        </w:rPr>
        <w:t xml:space="preserve">line </w:t>
      </w:r>
      <w:r w:rsidR="00805BE9" w:rsidRPr="006735CE">
        <w:rPr>
          <w:rFonts w:ascii="Arial" w:hAnsi="Arial" w:cs="Arial"/>
          <w:color w:val="000000"/>
        </w:rPr>
        <w:t>net</w:t>
      </w:r>
      <w:r w:rsidR="007627E6">
        <w:rPr>
          <w:rFonts w:ascii="Arial" w:hAnsi="Arial" w:cs="Arial"/>
          <w:color w:val="000000"/>
        </w:rPr>
        <w:t xml:space="preserve"> </w:t>
      </w:r>
      <w:r w:rsidR="00C66EAD" w:rsidRPr="006735CE">
        <w:rPr>
          <w:rFonts w:ascii="Arial" w:hAnsi="Arial" w:cs="Arial"/>
          <w:color w:val="000000"/>
        </w:rPr>
        <w:t xml:space="preserve">worth provision is arbitrary and does not take into account age, </w:t>
      </w:r>
      <w:r w:rsidR="003E5E37" w:rsidRPr="006735CE">
        <w:rPr>
          <w:rFonts w:ascii="Arial" w:hAnsi="Arial" w:cs="Arial"/>
          <w:color w:val="000000"/>
        </w:rPr>
        <w:t xml:space="preserve">disability, </w:t>
      </w:r>
      <w:r w:rsidR="00C66EAD" w:rsidRPr="006735CE">
        <w:rPr>
          <w:rFonts w:ascii="Arial" w:hAnsi="Arial" w:cs="Arial"/>
          <w:color w:val="000000"/>
        </w:rPr>
        <w:t xml:space="preserve">life expectancy, </w:t>
      </w:r>
      <w:r w:rsidR="00193ACC">
        <w:rPr>
          <w:rFonts w:ascii="Arial" w:hAnsi="Arial" w:cs="Arial"/>
          <w:color w:val="000000"/>
        </w:rPr>
        <w:t xml:space="preserve">rate of depletion of assets, liquidity of assets, </w:t>
      </w:r>
      <w:r w:rsidR="003A03DB" w:rsidRPr="006735CE">
        <w:rPr>
          <w:rFonts w:ascii="Arial" w:hAnsi="Arial" w:cs="Arial"/>
          <w:color w:val="000000"/>
        </w:rPr>
        <w:t xml:space="preserve">normal </w:t>
      </w:r>
      <w:bookmarkStart w:id="13" w:name="Z_0091_c"/>
      <w:r w:rsidR="003A03DB" w:rsidRPr="006735CE">
        <w:rPr>
          <w:rFonts w:ascii="Arial" w:hAnsi="Arial" w:cs="Arial"/>
          <w:color w:val="000000"/>
        </w:rPr>
        <w:t>living expenses</w:t>
      </w:r>
      <w:bookmarkEnd w:id="13"/>
      <w:r w:rsidR="003A03DB" w:rsidRPr="006735CE">
        <w:rPr>
          <w:rFonts w:ascii="Arial" w:hAnsi="Arial" w:cs="Arial"/>
          <w:color w:val="000000"/>
        </w:rPr>
        <w:t xml:space="preserve"> for healthy dependents, </w:t>
      </w:r>
      <w:r w:rsidR="00C71E50" w:rsidRPr="006735CE">
        <w:rPr>
          <w:rFonts w:ascii="Arial" w:hAnsi="Arial" w:cs="Arial"/>
          <w:color w:val="000000"/>
        </w:rPr>
        <w:t xml:space="preserve">nursing home status, </w:t>
      </w:r>
      <w:r w:rsidR="00C66EAD" w:rsidRPr="006735CE">
        <w:rPr>
          <w:rFonts w:ascii="Arial" w:hAnsi="Arial" w:cs="Arial"/>
          <w:color w:val="000000"/>
        </w:rPr>
        <w:t xml:space="preserve">or medical expenses in relation to income.  </w:t>
      </w:r>
      <w:r w:rsidR="00193ACC">
        <w:rPr>
          <w:rFonts w:ascii="Arial" w:hAnsi="Arial" w:cs="Arial"/>
          <w:color w:val="000000"/>
        </w:rPr>
        <w:t>Some</w:t>
      </w:r>
      <w:r w:rsidR="00690A20" w:rsidRPr="006735CE">
        <w:rPr>
          <w:rFonts w:ascii="Arial" w:hAnsi="Arial" w:cs="Arial"/>
          <w:color w:val="000000"/>
        </w:rPr>
        <w:t xml:space="preserve"> commenters proposed alternative net</w:t>
      </w:r>
      <w:r w:rsidR="007627E6">
        <w:rPr>
          <w:rFonts w:ascii="Arial" w:hAnsi="Arial" w:cs="Arial"/>
          <w:color w:val="000000"/>
        </w:rPr>
        <w:t xml:space="preserve"> </w:t>
      </w:r>
      <w:r w:rsidR="00690A20" w:rsidRPr="006735CE">
        <w:rPr>
          <w:rFonts w:ascii="Arial" w:hAnsi="Arial" w:cs="Arial"/>
          <w:color w:val="000000"/>
        </w:rPr>
        <w:t>worth calculation and decision methodologies</w:t>
      </w:r>
      <w:r w:rsidR="00193ACC">
        <w:rPr>
          <w:rFonts w:ascii="Arial" w:hAnsi="Arial" w:cs="Arial"/>
          <w:color w:val="000000"/>
        </w:rPr>
        <w:t xml:space="preserve"> that included these factors</w:t>
      </w:r>
      <w:r w:rsidR="00690A20" w:rsidRPr="006735CE">
        <w:rPr>
          <w:rFonts w:ascii="Arial" w:hAnsi="Arial" w:cs="Arial"/>
          <w:color w:val="000000"/>
        </w:rPr>
        <w:t xml:space="preserve">.  </w:t>
      </w:r>
      <w:r w:rsidR="008408C3" w:rsidRPr="006735CE">
        <w:rPr>
          <w:rFonts w:ascii="Arial" w:hAnsi="Arial" w:cs="Arial"/>
          <w:color w:val="000000"/>
        </w:rPr>
        <w:t xml:space="preserve">A number of commenters argued that our proposed changes to net worth provisions will make it more difficult for claimants to qualify for pension, and stated their belief that not as many will qualify, causing individuals more stress during a difficult time.  </w:t>
      </w:r>
      <w:r w:rsidR="00AE1AD3" w:rsidRPr="006735CE">
        <w:rPr>
          <w:rFonts w:ascii="Arial" w:hAnsi="Arial" w:cs="Arial"/>
          <w:color w:val="000000"/>
        </w:rPr>
        <w:t xml:space="preserve">Some stated that claimants would essentially have to deplete their net worth to qualify.  </w:t>
      </w:r>
      <w:r w:rsidR="00FC4F4B" w:rsidRPr="006735CE" w:rsidDel="00AE1AD3">
        <w:rPr>
          <w:rFonts w:ascii="Arial" w:hAnsi="Arial" w:cs="Arial"/>
          <w:color w:val="000000"/>
        </w:rPr>
        <w:t xml:space="preserve">Some suggested that VA could make exceptions for veterans who are over age 75.  </w:t>
      </w:r>
    </w:p>
    <w:p w14:paraId="1360CF40" w14:textId="628F6511" w:rsidR="008E0C76" w:rsidRDefault="008E2DD3" w:rsidP="00635823">
      <w:pPr>
        <w:spacing w:line="480" w:lineRule="auto"/>
        <w:ind w:firstLine="720"/>
        <w:rPr>
          <w:rFonts w:ascii="Arial" w:hAnsi="Arial" w:cs="Arial"/>
          <w:color w:val="000000"/>
        </w:rPr>
      </w:pPr>
      <w:r w:rsidRPr="006735CE">
        <w:rPr>
          <w:rFonts w:ascii="Arial" w:hAnsi="Arial" w:cs="Arial"/>
          <w:color w:val="000000"/>
        </w:rPr>
        <w:t xml:space="preserve">We make no changes based on these comments.  </w:t>
      </w:r>
      <w:r w:rsidR="00E32391" w:rsidRPr="006735CE">
        <w:rPr>
          <w:rFonts w:ascii="Arial" w:hAnsi="Arial" w:cs="Arial"/>
          <w:color w:val="000000"/>
        </w:rPr>
        <w:t>A</w:t>
      </w:r>
      <w:r w:rsidR="009C0817" w:rsidRPr="006735CE">
        <w:rPr>
          <w:rFonts w:ascii="Arial" w:hAnsi="Arial" w:cs="Arial"/>
          <w:color w:val="000000"/>
        </w:rPr>
        <w:t xml:space="preserve">s stated in </w:t>
      </w:r>
      <w:r w:rsidR="00E32391" w:rsidRPr="006735CE">
        <w:rPr>
          <w:rFonts w:ascii="Arial" w:hAnsi="Arial" w:cs="Arial"/>
          <w:color w:val="000000"/>
        </w:rPr>
        <w:t xml:space="preserve">the </w:t>
      </w:r>
      <w:r w:rsidR="001611A0">
        <w:rPr>
          <w:rFonts w:ascii="Arial" w:hAnsi="Arial" w:cs="Arial"/>
          <w:color w:val="000000"/>
        </w:rPr>
        <w:t xml:space="preserve">preamble of the </w:t>
      </w:r>
      <w:r w:rsidR="00E32391" w:rsidRPr="006735CE">
        <w:rPr>
          <w:rFonts w:ascii="Arial" w:hAnsi="Arial" w:cs="Arial"/>
          <w:color w:val="000000"/>
        </w:rPr>
        <w:t xml:space="preserve">proposed rule, </w:t>
      </w:r>
      <w:r w:rsidR="00AE19CD" w:rsidRPr="00A00BBC">
        <w:rPr>
          <w:rFonts w:ascii="Arial" w:hAnsi="Arial" w:cs="Arial"/>
          <w:color w:val="000000"/>
        </w:rPr>
        <w:t xml:space="preserve">the way that </w:t>
      </w:r>
      <w:r w:rsidR="00335493" w:rsidRPr="006735CE">
        <w:rPr>
          <w:rFonts w:ascii="Arial" w:hAnsi="Arial" w:cs="Arial"/>
          <w:color w:val="000000"/>
        </w:rPr>
        <w:t>net</w:t>
      </w:r>
      <w:r w:rsidR="007627E6">
        <w:rPr>
          <w:rFonts w:ascii="Arial" w:hAnsi="Arial" w:cs="Arial"/>
          <w:color w:val="000000"/>
        </w:rPr>
        <w:t xml:space="preserve"> </w:t>
      </w:r>
      <w:r w:rsidR="00335493" w:rsidRPr="006735CE">
        <w:rPr>
          <w:rFonts w:ascii="Arial" w:hAnsi="Arial" w:cs="Arial"/>
          <w:color w:val="000000"/>
        </w:rPr>
        <w:t>worth decisions</w:t>
      </w:r>
      <w:r w:rsidR="00E32391" w:rsidRPr="006735CE">
        <w:rPr>
          <w:rFonts w:ascii="Arial" w:hAnsi="Arial" w:cs="Arial"/>
          <w:color w:val="000000"/>
        </w:rPr>
        <w:t xml:space="preserve"> are </w:t>
      </w:r>
      <w:r w:rsidR="00AE19CD" w:rsidRPr="00A00BBC">
        <w:rPr>
          <w:rFonts w:ascii="Arial" w:hAnsi="Arial" w:cs="Arial"/>
          <w:color w:val="000000"/>
        </w:rPr>
        <w:t>made now is</w:t>
      </w:r>
      <w:r w:rsidR="00E32391" w:rsidRPr="00A00BBC">
        <w:rPr>
          <w:rFonts w:ascii="Arial" w:hAnsi="Arial" w:cs="Arial"/>
          <w:color w:val="000000"/>
        </w:rPr>
        <w:t xml:space="preserve"> </w:t>
      </w:r>
      <w:r w:rsidR="00E32391" w:rsidRPr="006735CE">
        <w:rPr>
          <w:rFonts w:ascii="Arial" w:hAnsi="Arial" w:cs="Arial"/>
          <w:color w:val="000000"/>
        </w:rPr>
        <w:t>often inconsistent and arbitrary</w:t>
      </w:r>
      <w:r w:rsidR="00B00846" w:rsidRPr="006735CE">
        <w:rPr>
          <w:rFonts w:ascii="Arial" w:hAnsi="Arial" w:cs="Arial"/>
          <w:color w:val="000000"/>
        </w:rPr>
        <w:t>.</w:t>
      </w:r>
      <w:r w:rsidR="00E32391" w:rsidRPr="006735CE">
        <w:rPr>
          <w:rFonts w:ascii="Arial" w:hAnsi="Arial" w:cs="Arial"/>
          <w:color w:val="000000"/>
        </w:rPr>
        <w:t xml:space="preserve">  </w:t>
      </w:r>
      <w:r w:rsidR="00E32391" w:rsidRPr="007627E6">
        <w:rPr>
          <w:rFonts w:ascii="Arial" w:hAnsi="Arial" w:cs="Arial"/>
          <w:i/>
          <w:color w:val="000000"/>
        </w:rPr>
        <w:t>See</w:t>
      </w:r>
      <w:r w:rsidR="00E32391" w:rsidRPr="006735CE">
        <w:rPr>
          <w:rFonts w:ascii="Arial" w:hAnsi="Arial" w:cs="Arial"/>
          <w:color w:val="000000"/>
        </w:rPr>
        <w:t xml:space="preserve"> 80 FR 3842.</w:t>
      </w:r>
      <w:r w:rsidR="00B00846" w:rsidRPr="006735CE">
        <w:rPr>
          <w:rFonts w:ascii="Arial" w:hAnsi="Arial" w:cs="Arial"/>
          <w:color w:val="000000"/>
        </w:rPr>
        <w:t xml:space="preserve">  </w:t>
      </w:r>
      <w:r w:rsidR="00AD4507">
        <w:rPr>
          <w:rFonts w:ascii="Arial" w:hAnsi="Arial" w:cs="Arial"/>
          <w:color w:val="000000"/>
        </w:rPr>
        <w:t xml:space="preserve">According to </w:t>
      </w:r>
      <w:r w:rsidR="00703B05">
        <w:rPr>
          <w:rFonts w:ascii="Arial" w:hAnsi="Arial" w:cs="Arial"/>
          <w:color w:val="000000"/>
        </w:rPr>
        <w:t xml:space="preserve">the </w:t>
      </w:r>
      <w:r w:rsidR="0010603C">
        <w:rPr>
          <w:rFonts w:ascii="Arial" w:hAnsi="Arial" w:cs="Arial"/>
          <w:color w:val="000000"/>
        </w:rPr>
        <w:t>GAO</w:t>
      </w:r>
      <w:r w:rsidR="00AD4507">
        <w:rPr>
          <w:rFonts w:ascii="Arial" w:hAnsi="Arial" w:cs="Arial"/>
          <w:color w:val="000000"/>
        </w:rPr>
        <w:t xml:space="preserve">, the current regulatory scheme has left adjudicators to </w:t>
      </w:r>
      <w:r w:rsidR="00C231CD">
        <w:rPr>
          <w:rFonts w:ascii="Arial" w:hAnsi="Arial" w:cs="Arial"/>
          <w:color w:val="000000"/>
        </w:rPr>
        <w:t xml:space="preserve">their own discretion, leading to inconsistent decisions for similarly situated claimants.  </w:t>
      </w:r>
      <w:r w:rsidR="00AD4507" w:rsidRPr="007627E6">
        <w:rPr>
          <w:rFonts w:ascii="Arial" w:hAnsi="Arial" w:cs="Arial"/>
          <w:i/>
          <w:color w:val="000000"/>
        </w:rPr>
        <w:t>Id.</w:t>
      </w:r>
      <w:r w:rsidR="00C231CD">
        <w:rPr>
          <w:rFonts w:ascii="Arial" w:hAnsi="Arial" w:cs="Arial"/>
          <w:color w:val="000000"/>
        </w:rPr>
        <w:t xml:space="preserve">  Having a clear net </w:t>
      </w:r>
      <w:r w:rsidR="00C231CD">
        <w:rPr>
          <w:rFonts w:ascii="Arial" w:hAnsi="Arial" w:cs="Arial"/>
          <w:color w:val="000000"/>
        </w:rPr>
        <w:lastRenderedPageBreak/>
        <w:t xml:space="preserve">worth limit promotes </w:t>
      </w:r>
      <w:r w:rsidR="00817468">
        <w:rPr>
          <w:rFonts w:ascii="Arial" w:hAnsi="Arial" w:cs="Arial"/>
          <w:color w:val="000000"/>
        </w:rPr>
        <w:t xml:space="preserve">consistency and </w:t>
      </w:r>
      <w:r w:rsidR="00C231CD">
        <w:rPr>
          <w:rFonts w:ascii="Arial" w:hAnsi="Arial" w:cs="Arial"/>
          <w:color w:val="000000"/>
        </w:rPr>
        <w:t xml:space="preserve">uniformity </w:t>
      </w:r>
      <w:r w:rsidR="00817468">
        <w:rPr>
          <w:rFonts w:ascii="Arial" w:hAnsi="Arial" w:cs="Arial"/>
          <w:color w:val="000000"/>
        </w:rPr>
        <w:t>in decisions</w:t>
      </w:r>
      <w:r w:rsidR="00AD4507">
        <w:rPr>
          <w:rFonts w:ascii="Arial" w:hAnsi="Arial" w:cs="Arial"/>
          <w:color w:val="000000"/>
        </w:rPr>
        <w:t>.  It also</w:t>
      </w:r>
      <w:r w:rsidR="00192043">
        <w:rPr>
          <w:rFonts w:ascii="Arial" w:hAnsi="Arial" w:cs="Arial"/>
          <w:color w:val="000000"/>
        </w:rPr>
        <w:t xml:space="preserve"> reduces the amount of time claim processors have to spend on lengthy, subjective net-worth determinations—freeing them up for oth</w:t>
      </w:r>
      <w:r w:rsidR="00AD4507">
        <w:rPr>
          <w:rFonts w:ascii="Arial" w:hAnsi="Arial" w:cs="Arial"/>
          <w:color w:val="000000"/>
        </w:rPr>
        <w:t>er claim-related activities.  A clear limit</w:t>
      </w:r>
      <w:r w:rsidR="00192043">
        <w:rPr>
          <w:rFonts w:ascii="Arial" w:hAnsi="Arial" w:cs="Arial"/>
          <w:color w:val="000000"/>
        </w:rPr>
        <w:t xml:space="preserve"> will result in quicker benefits decisions for veterans and the potential for future automation.</w:t>
      </w:r>
      <w:r w:rsidR="00AD4507">
        <w:rPr>
          <w:rFonts w:ascii="Arial" w:hAnsi="Arial" w:cs="Arial"/>
          <w:color w:val="000000"/>
        </w:rPr>
        <w:t xml:space="preserve">  It </w:t>
      </w:r>
      <w:r w:rsidR="00817468">
        <w:rPr>
          <w:rFonts w:ascii="Arial" w:hAnsi="Arial" w:cs="Arial"/>
          <w:color w:val="000000"/>
        </w:rPr>
        <w:t xml:space="preserve">also </w:t>
      </w:r>
      <w:r w:rsidR="00817468" w:rsidRPr="006735CE">
        <w:rPr>
          <w:rFonts w:ascii="Arial" w:hAnsi="Arial" w:cs="Arial"/>
          <w:color w:val="000000"/>
        </w:rPr>
        <w:t>benefits claimants by providing a clear pension entitlement criterion that is easy to understand and apply.</w:t>
      </w:r>
      <w:r w:rsidR="00C231CD">
        <w:rPr>
          <w:rFonts w:ascii="Arial" w:hAnsi="Arial" w:cs="Arial"/>
          <w:color w:val="000000"/>
        </w:rPr>
        <w:t xml:space="preserve">  </w:t>
      </w:r>
    </w:p>
    <w:p w14:paraId="03FB7809" w14:textId="77777777" w:rsidR="008E0C76" w:rsidRDefault="008E0C76" w:rsidP="00C712ED">
      <w:pPr>
        <w:spacing w:line="480" w:lineRule="auto"/>
        <w:ind w:firstLine="720"/>
        <w:rPr>
          <w:rFonts w:ascii="Arial" w:hAnsi="Arial" w:cs="Arial"/>
          <w:color w:val="000000"/>
        </w:rPr>
      </w:pPr>
      <w:r>
        <w:rPr>
          <w:rFonts w:ascii="Arial" w:hAnsi="Arial" w:cs="Arial"/>
          <w:color w:val="000000"/>
        </w:rPr>
        <w:t>W</w:t>
      </w:r>
      <w:r w:rsidR="00C231CD">
        <w:rPr>
          <w:rFonts w:ascii="Arial" w:hAnsi="Arial" w:cs="Arial"/>
          <w:color w:val="000000"/>
        </w:rPr>
        <w:t>hile net</w:t>
      </w:r>
      <w:r w:rsidR="00C65555">
        <w:rPr>
          <w:rFonts w:ascii="Arial" w:hAnsi="Arial" w:cs="Arial"/>
          <w:color w:val="000000"/>
        </w:rPr>
        <w:t xml:space="preserve"> </w:t>
      </w:r>
      <w:r w:rsidR="00C231CD">
        <w:rPr>
          <w:rFonts w:ascii="Arial" w:hAnsi="Arial" w:cs="Arial"/>
          <w:color w:val="000000"/>
        </w:rPr>
        <w:t xml:space="preserve">worth determinations will no longer take into account life expectancy, </w:t>
      </w:r>
      <w:r w:rsidR="00C712ED">
        <w:rPr>
          <w:rFonts w:ascii="Arial" w:hAnsi="Arial" w:cs="Arial"/>
          <w:color w:val="000000"/>
        </w:rPr>
        <w:t>rate of depletion of assets</w:t>
      </w:r>
      <w:r w:rsidR="00C231CD">
        <w:rPr>
          <w:rFonts w:ascii="Arial" w:hAnsi="Arial" w:cs="Arial"/>
          <w:color w:val="000000"/>
        </w:rPr>
        <w:t>, and other factors,</w:t>
      </w:r>
      <w:r>
        <w:rPr>
          <w:rFonts w:ascii="Arial" w:hAnsi="Arial" w:cs="Arial"/>
          <w:color w:val="000000"/>
        </w:rPr>
        <w:t xml:space="preserve"> it is that multitude of factors that have resulted in inconsistent, and sometimes unfair, decisions.</w:t>
      </w:r>
      <w:r w:rsidR="00B00846" w:rsidRPr="006735CE">
        <w:rPr>
          <w:rFonts w:ascii="Arial" w:hAnsi="Arial" w:cs="Arial"/>
          <w:color w:val="000000"/>
        </w:rPr>
        <w:t xml:space="preserve">  For example, we have reviewed </w:t>
      </w:r>
      <w:r w:rsidR="00335493" w:rsidRPr="006735CE">
        <w:rPr>
          <w:rFonts w:ascii="Arial" w:hAnsi="Arial" w:cs="Arial"/>
          <w:color w:val="000000"/>
        </w:rPr>
        <w:t xml:space="preserve">cases </w:t>
      </w:r>
      <w:r w:rsidR="00B00846" w:rsidRPr="006735CE">
        <w:rPr>
          <w:rFonts w:ascii="Arial" w:hAnsi="Arial" w:cs="Arial"/>
          <w:color w:val="000000"/>
        </w:rPr>
        <w:t xml:space="preserve">in which elderly claimants with </w:t>
      </w:r>
      <w:r w:rsidR="008808A9" w:rsidRPr="006735CE">
        <w:rPr>
          <w:rFonts w:ascii="Arial" w:hAnsi="Arial" w:cs="Arial"/>
          <w:color w:val="000000"/>
        </w:rPr>
        <w:t>short</w:t>
      </w:r>
      <w:r w:rsidR="00B00846" w:rsidRPr="006735CE">
        <w:rPr>
          <w:rFonts w:ascii="Arial" w:hAnsi="Arial" w:cs="Arial"/>
          <w:color w:val="000000"/>
        </w:rPr>
        <w:t xml:space="preserve"> life expectanc</w:t>
      </w:r>
      <w:r w:rsidR="00B22DC5" w:rsidRPr="006735CE">
        <w:rPr>
          <w:rFonts w:ascii="Arial" w:hAnsi="Arial" w:cs="Arial"/>
          <w:color w:val="000000"/>
        </w:rPr>
        <w:t>ies</w:t>
      </w:r>
      <w:r w:rsidR="00B00846" w:rsidRPr="006735CE">
        <w:rPr>
          <w:rFonts w:ascii="Arial" w:hAnsi="Arial" w:cs="Arial"/>
          <w:color w:val="000000"/>
        </w:rPr>
        <w:t xml:space="preserve"> have been denied pension with as little as </w:t>
      </w:r>
      <w:r w:rsidR="00AE724D">
        <w:rPr>
          <w:rFonts w:ascii="Arial" w:hAnsi="Arial" w:cs="Arial"/>
          <w:color w:val="000000"/>
        </w:rPr>
        <w:t>$</w:t>
      </w:r>
      <w:r w:rsidR="00FC4F4B" w:rsidRPr="006735CE">
        <w:rPr>
          <w:rFonts w:ascii="Arial" w:hAnsi="Arial" w:cs="Arial"/>
          <w:color w:val="000000"/>
        </w:rPr>
        <w:t>1</w:t>
      </w:r>
      <w:r w:rsidR="00B00846" w:rsidRPr="006735CE">
        <w:rPr>
          <w:rFonts w:ascii="Arial" w:hAnsi="Arial" w:cs="Arial"/>
          <w:color w:val="000000"/>
        </w:rPr>
        <w:t>0</w:t>
      </w:r>
      <w:r w:rsidR="00AE724D">
        <w:rPr>
          <w:rFonts w:ascii="Arial" w:hAnsi="Arial" w:cs="Arial"/>
          <w:color w:val="000000"/>
        </w:rPr>
        <w:t>,000</w:t>
      </w:r>
      <w:r w:rsidR="00B00846" w:rsidRPr="006735CE">
        <w:rPr>
          <w:rFonts w:ascii="Arial" w:hAnsi="Arial" w:cs="Arial"/>
          <w:color w:val="000000"/>
        </w:rPr>
        <w:t xml:space="preserve"> of net worth.  </w:t>
      </w:r>
      <w:r>
        <w:rPr>
          <w:rFonts w:ascii="Arial" w:hAnsi="Arial" w:cs="Arial"/>
          <w:color w:val="000000"/>
        </w:rPr>
        <w:t>We have seen</w:t>
      </w:r>
      <w:r w:rsidR="002B3B03" w:rsidRPr="006735CE">
        <w:rPr>
          <w:rFonts w:ascii="Arial" w:hAnsi="Arial" w:cs="Arial"/>
          <w:color w:val="000000"/>
        </w:rPr>
        <w:t xml:space="preserve"> claims processors deny</w:t>
      </w:r>
      <w:r w:rsidR="006176E5" w:rsidRPr="006735CE">
        <w:rPr>
          <w:rFonts w:ascii="Arial" w:hAnsi="Arial" w:cs="Arial"/>
          <w:color w:val="000000"/>
        </w:rPr>
        <w:t xml:space="preserve"> pension if assets are projected to last the claimant’s lifetime or longer</w:t>
      </w:r>
      <w:r>
        <w:rPr>
          <w:rFonts w:ascii="Arial" w:hAnsi="Arial" w:cs="Arial"/>
          <w:color w:val="000000"/>
        </w:rPr>
        <w:t>, and others</w:t>
      </w:r>
      <w:r w:rsidR="006176E5" w:rsidRPr="006735CE">
        <w:rPr>
          <w:rFonts w:ascii="Arial" w:hAnsi="Arial" w:cs="Arial"/>
          <w:color w:val="000000"/>
        </w:rPr>
        <w:t xml:space="preserve"> require complete </w:t>
      </w:r>
      <w:r w:rsidR="009B516C" w:rsidRPr="006735CE">
        <w:rPr>
          <w:rFonts w:ascii="Arial" w:hAnsi="Arial" w:cs="Arial"/>
          <w:color w:val="000000"/>
        </w:rPr>
        <w:t xml:space="preserve">or almost complete </w:t>
      </w:r>
      <w:r w:rsidR="006176E5" w:rsidRPr="006735CE">
        <w:rPr>
          <w:rFonts w:ascii="Arial" w:hAnsi="Arial" w:cs="Arial"/>
          <w:color w:val="000000"/>
        </w:rPr>
        <w:t>spend-down of net worth</w:t>
      </w:r>
      <w:r w:rsidR="002B3B03" w:rsidRPr="006735CE">
        <w:rPr>
          <w:rFonts w:ascii="Arial" w:hAnsi="Arial" w:cs="Arial"/>
          <w:color w:val="000000"/>
        </w:rPr>
        <w:t xml:space="preserve"> before granting pension</w:t>
      </w:r>
      <w:r w:rsidR="006176E5" w:rsidRPr="006735CE">
        <w:rPr>
          <w:rFonts w:ascii="Arial" w:hAnsi="Arial" w:cs="Arial"/>
          <w:color w:val="000000"/>
        </w:rPr>
        <w:t>.</w:t>
      </w:r>
      <w:r w:rsidR="00AD4507">
        <w:rPr>
          <w:rFonts w:ascii="Arial" w:hAnsi="Arial" w:cs="Arial"/>
          <w:color w:val="000000"/>
        </w:rPr>
        <w:t xml:space="preserve">  </w:t>
      </w:r>
      <w:r w:rsidR="00635823">
        <w:rPr>
          <w:rFonts w:ascii="Arial" w:hAnsi="Arial" w:cs="Arial"/>
          <w:color w:val="000000"/>
        </w:rPr>
        <w:t xml:space="preserve">Accordingly, we decline to create an exception for </w:t>
      </w:r>
      <w:r w:rsidR="0092520C">
        <w:rPr>
          <w:rFonts w:ascii="Arial" w:hAnsi="Arial" w:cs="Arial"/>
          <w:color w:val="000000"/>
        </w:rPr>
        <w:t>claimants</w:t>
      </w:r>
      <w:r w:rsidR="00635823">
        <w:rPr>
          <w:rFonts w:ascii="Arial" w:hAnsi="Arial" w:cs="Arial"/>
          <w:color w:val="000000"/>
        </w:rPr>
        <w:t xml:space="preserve"> over 75; in fact, we believe that more pension claims will be granted under the</w:t>
      </w:r>
      <w:r w:rsidR="00FE374F">
        <w:rPr>
          <w:rFonts w:ascii="Arial" w:hAnsi="Arial" w:cs="Arial"/>
          <w:color w:val="000000"/>
        </w:rPr>
        <w:t>se</w:t>
      </w:r>
      <w:r w:rsidR="00635823">
        <w:rPr>
          <w:rFonts w:ascii="Arial" w:hAnsi="Arial" w:cs="Arial"/>
          <w:color w:val="000000"/>
        </w:rPr>
        <w:t xml:space="preserve"> regulations than under the previous regime.</w:t>
      </w:r>
    </w:p>
    <w:p w14:paraId="6138A412" w14:textId="322519CA" w:rsidR="006176E5" w:rsidRPr="006735CE" w:rsidRDefault="008E0C76" w:rsidP="00C712ED">
      <w:pPr>
        <w:spacing w:line="480" w:lineRule="auto"/>
        <w:ind w:firstLine="720"/>
        <w:rPr>
          <w:rFonts w:ascii="Arial" w:hAnsi="Arial" w:cs="Arial"/>
          <w:color w:val="000000"/>
        </w:rPr>
      </w:pPr>
      <w:r>
        <w:rPr>
          <w:rFonts w:ascii="Arial" w:hAnsi="Arial" w:cs="Arial"/>
          <w:color w:val="000000"/>
        </w:rPr>
        <w:t>Instead, we believe the best approach moving forward</w:t>
      </w:r>
      <w:r w:rsidR="00FE5DF8">
        <w:rPr>
          <w:rFonts w:ascii="Arial" w:hAnsi="Arial" w:cs="Arial"/>
          <w:color w:val="000000"/>
        </w:rPr>
        <w:t>,</w:t>
      </w:r>
      <w:r>
        <w:rPr>
          <w:rFonts w:ascii="Arial" w:hAnsi="Arial" w:cs="Arial"/>
          <w:color w:val="000000"/>
        </w:rPr>
        <w:t xml:space="preserve"> for both pension claimants and the </w:t>
      </w:r>
      <w:r w:rsidR="002D156A">
        <w:rPr>
          <w:rFonts w:ascii="Arial" w:hAnsi="Arial" w:cs="Arial"/>
          <w:color w:val="000000"/>
        </w:rPr>
        <w:t>efficiency of the</w:t>
      </w:r>
      <w:r>
        <w:rPr>
          <w:rFonts w:ascii="Arial" w:hAnsi="Arial" w:cs="Arial"/>
          <w:color w:val="000000"/>
        </w:rPr>
        <w:t xml:space="preserve"> system</w:t>
      </w:r>
      <w:r w:rsidR="00FE5DF8">
        <w:rPr>
          <w:rFonts w:ascii="Arial" w:hAnsi="Arial" w:cs="Arial"/>
          <w:color w:val="000000"/>
        </w:rPr>
        <w:t>,</w:t>
      </w:r>
      <w:r w:rsidR="002D156A">
        <w:rPr>
          <w:rFonts w:ascii="Arial" w:hAnsi="Arial" w:cs="Arial"/>
          <w:color w:val="000000"/>
        </w:rPr>
        <w:t xml:space="preserve"> is employing</w:t>
      </w:r>
      <w:r w:rsidR="00FE5DF8">
        <w:rPr>
          <w:rFonts w:ascii="Arial" w:hAnsi="Arial" w:cs="Arial"/>
          <w:color w:val="000000"/>
        </w:rPr>
        <w:t>,</w:t>
      </w:r>
      <w:r w:rsidR="002D156A">
        <w:rPr>
          <w:rFonts w:ascii="Arial" w:hAnsi="Arial" w:cs="Arial"/>
          <w:color w:val="000000"/>
        </w:rPr>
        <w:t xml:space="preserve"> </w:t>
      </w:r>
      <w:r w:rsidR="00635823">
        <w:rPr>
          <w:rFonts w:ascii="Arial" w:hAnsi="Arial" w:cs="Arial"/>
          <w:color w:val="000000"/>
        </w:rPr>
        <w:t>as the net</w:t>
      </w:r>
      <w:r w:rsidR="007627E6">
        <w:rPr>
          <w:rFonts w:ascii="Arial" w:hAnsi="Arial" w:cs="Arial"/>
          <w:color w:val="000000"/>
        </w:rPr>
        <w:t xml:space="preserve"> </w:t>
      </w:r>
      <w:r w:rsidR="00635823">
        <w:rPr>
          <w:rFonts w:ascii="Arial" w:hAnsi="Arial" w:cs="Arial"/>
          <w:color w:val="000000"/>
        </w:rPr>
        <w:t>worth limit</w:t>
      </w:r>
      <w:r w:rsidR="00FE5DF8">
        <w:rPr>
          <w:rFonts w:ascii="Arial" w:hAnsi="Arial" w:cs="Arial"/>
          <w:color w:val="000000"/>
        </w:rPr>
        <w:t>,</w:t>
      </w:r>
      <w:r w:rsidR="00635823">
        <w:rPr>
          <w:rFonts w:ascii="Arial" w:hAnsi="Arial" w:cs="Arial"/>
          <w:color w:val="000000"/>
        </w:rPr>
        <w:t xml:space="preserve"> </w:t>
      </w:r>
      <w:r w:rsidR="002D156A">
        <w:rPr>
          <w:rFonts w:ascii="Arial" w:hAnsi="Arial" w:cs="Arial"/>
          <w:color w:val="000000"/>
        </w:rPr>
        <w:t>the standard maximum CSRA prescribed by Congress.</w:t>
      </w:r>
      <w:r w:rsidR="00703B05">
        <w:rPr>
          <w:rFonts w:ascii="Arial" w:hAnsi="Arial" w:cs="Arial"/>
          <w:color w:val="000000"/>
        </w:rPr>
        <w:t xml:space="preserve">  We have considered the possibility of finding</w:t>
      </w:r>
      <w:r w:rsidR="0087417E" w:rsidRPr="006735CE">
        <w:rPr>
          <w:rFonts w:ascii="Arial" w:hAnsi="Arial" w:cs="Arial"/>
          <w:color w:val="000000"/>
        </w:rPr>
        <w:t xml:space="preserve"> a solution within the current standard, </w:t>
      </w:r>
      <w:r w:rsidR="00703B05">
        <w:rPr>
          <w:rFonts w:ascii="Arial" w:hAnsi="Arial" w:cs="Arial"/>
          <w:color w:val="000000"/>
        </w:rPr>
        <w:t>as well as other</w:t>
      </w:r>
      <w:r w:rsidR="0087417E" w:rsidRPr="006735CE">
        <w:rPr>
          <w:rFonts w:ascii="Arial" w:hAnsi="Arial" w:cs="Arial"/>
          <w:color w:val="000000"/>
        </w:rPr>
        <w:t xml:space="preserve"> solutions commenters set forth</w:t>
      </w:r>
      <w:r w:rsidR="00421800" w:rsidRPr="006735CE">
        <w:rPr>
          <w:rFonts w:ascii="Arial" w:hAnsi="Arial" w:cs="Arial"/>
          <w:color w:val="000000"/>
        </w:rPr>
        <w:t xml:space="preserve">, </w:t>
      </w:r>
      <w:r w:rsidR="00703B05">
        <w:rPr>
          <w:rFonts w:ascii="Arial" w:hAnsi="Arial" w:cs="Arial"/>
          <w:color w:val="000000"/>
        </w:rPr>
        <w:t>but</w:t>
      </w:r>
      <w:r w:rsidR="00192043">
        <w:rPr>
          <w:rFonts w:ascii="Arial" w:hAnsi="Arial" w:cs="Arial"/>
          <w:color w:val="000000"/>
        </w:rPr>
        <w:t xml:space="preserve"> many of them, </w:t>
      </w:r>
      <w:r w:rsidR="00421800" w:rsidRPr="006735CE">
        <w:rPr>
          <w:rFonts w:ascii="Arial" w:hAnsi="Arial" w:cs="Arial"/>
          <w:color w:val="000000"/>
        </w:rPr>
        <w:t>such as establishing upper and lower limits</w:t>
      </w:r>
      <w:r w:rsidR="006176E5" w:rsidRPr="006735CE">
        <w:rPr>
          <w:rFonts w:ascii="Arial" w:hAnsi="Arial" w:cs="Arial"/>
          <w:color w:val="000000"/>
        </w:rPr>
        <w:t xml:space="preserve">, </w:t>
      </w:r>
      <w:r w:rsidR="00192043">
        <w:rPr>
          <w:rFonts w:ascii="Arial" w:hAnsi="Arial" w:cs="Arial"/>
          <w:color w:val="000000"/>
        </w:rPr>
        <w:t xml:space="preserve">would be less favorable to </w:t>
      </w:r>
      <w:r w:rsidR="00635823">
        <w:rPr>
          <w:rFonts w:ascii="Arial" w:hAnsi="Arial" w:cs="Arial"/>
          <w:color w:val="000000"/>
        </w:rPr>
        <w:t>claimants</w:t>
      </w:r>
      <w:r w:rsidR="00192043">
        <w:rPr>
          <w:rFonts w:ascii="Arial" w:hAnsi="Arial" w:cs="Arial"/>
          <w:color w:val="000000"/>
        </w:rPr>
        <w:t xml:space="preserve"> than </w:t>
      </w:r>
      <w:r w:rsidR="008D0545">
        <w:rPr>
          <w:rFonts w:ascii="Arial" w:hAnsi="Arial" w:cs="Arial"/>
          <w:color w:val="000000"/>
        </w:rPr>
        <w:t xml:space="preserve">a net worth limit at </w:t>
      </w:r>
      <w:r w:rsidR="00192043">
        <w:rPr>
          <w:rFonts w:ascii="Arial" w:hAnsi="Arial" w:cs="Arial"/>
          <w:color w:val="000000"/>
        </w:rPr>
        <w:t>the maximum CSRA.</w:t>
      </w:r>
      <w:r w:rsidR="008D0545">
        <w:rPr>
          <w:rFonts w:ascii="Arial" w:hAnsi="Arial" w:cs="Arial"/>
          <w:color w:val="000000"/>
        </w:rPr>
        <w:t xml:space="preserve">  W</w:t>
      </w:r>
      <w:r w:rsidR="008808A9" w:rsidRPr="006735CE">
        <w:rPr>
          <w:rFonts w:ascii="Arial" w:hAnsi="Arial" w:cs="Arial"/>
          <w:color w:val="000000"/>
        </w:rPr>
        <w:t>e believe that</w:t>
      </w:r>
      <w:r w:rsidR="003D7419" w:rsidRPr="006735CE">
        <w:rPr>
          <w:rFonts w:ascii="Arial" w:hAnsi="Arial" w:cs="Arial"/>
          <w:color w:val="000000"/>
        </w:rPr>
        <w:t xml:space="preserve"> </w:t>
      </w:r>
      <w:r w:rsidR="002B3B03" w:rsidRPr="006735CE">
        <w:rPr>
          <w:rFonts w:ascii="Arial" w:hAnsi="Arial" w:cs="Arial"/>
          <w:color w:val="000000"/>
        </w:rPr>
        <w:t>setting the net worth limit at the maximum CSRA</w:t>
      </w:r>
      <w:r w:rsidR="008D0545">
        <w:rPr>
          <w:rFonts w:ascii="Arial" w:hAnsi="Arial" w:cs="Arial"/>
          <w:color w:val="000000"/>
        </w:rPr>
        <w:t>—which</w:t>
      </w:r>
      <w:r w:rsidR="00801B55">
        <w:rPr>
          <w:rFonts w:ascii="Arial" w:hAnsi="Arial" w:cs="Arial"/>
          <w:color w:val="000000"/>
        </w:rPr>
        <w:t xml:space="preserve"> in 201</w:t>
      </w:r>
      <w:r w:rsidR="00E210D4">
        <w:rPr>
          <w:rFonts w:ascii="Arial" w:hAnsi="Arial" w:cs="Arial"/>
          <w:color w:val="000000"/>
        </w:rPr>
        <w:t>8</w:t>
      </w:r>
      <w:r w:rsidR="00801B55">
        <w:rPr>
          <w:rFonts w:ascii="Arial" w:hAnsi="Arial" w:cs="Arial"/>
          <w:color w:val="000000"/>
        </w:rPr>
        <w:t xml:space="preserve"> </w:t>
      </w:r>
      <w:r w:rsidR="005E5181">
        <w:rPr>
          <w:rFonts w:ascii="Arial" w:hAnsi="Arial" w:cs="Arial"/>
          <w:color w:val="000000"/>
        </w:rPr>
        <w:t>is</w:t>
      </w:r>
      <w:r w:rsidR="00801B55">
        <w:rPr>
          <w:rFonts w:ascii="Arial" w:hAnsi="Arial" w:cs="Arial"/>
          <w:color w:val="000000"/>
        </w:rPr>
        <w:t xml:space="preserve"> $12</w:t>
      </w:r>
      <w:r w:rsidR="00E210D4">
        <w:rPr>
          <w:rFonts w:ascii="Arial" w:hAnsi="Arial" w:cs="Arial"/>
          <w:color w:val="000000"/>
        </w:rPr>
        <w:t>3</w:t>
      </w:r>
      <w:r w:rsidR="00801B55">
        <w:rPr>
          <w:rFonts w:ascii="Arial" w:hAnsi="Arial" w:cs="Arial"/>
          <w:color w:val="000000"/>
        </w:rPr>
        <w:t>,</w:t>
      </w:r>
      <w:r w:rsidR="00E210D4">
        <w:rPr>
          <w:rFonts w:ascii="Arial" w:hAnsi="Arial" w:cs="Arial"/>
          <w:color w:val="000000"/>
        </w:rPr>
        <w:t>6</w:t>
      </w:r>
      <w:r w:rsidR="00801B55">
        <w:rPr>
          <w:rFonts w:ascii="Arial" w:hAnsi="Arial" w:cs="Arial"/>
          <w:color w:val="000000"/>
        </w:rPr>
        <w:t>00</w:t>
      </w:r>
      <w:r w:rsidR="008D0545">
        <w:rPr>
          <w:rFonts w:ascii="Arial" w:hAnsi="Arial" w:cs="Arial"/>
          <w:color w:val="000000"/>
        </w:rPr>
        <w:t>—</w:t>
      </w:r>
      <w:r w:rsidR="008E2DD3" w:rsidRPr="006735CE">
        <w:rPr>
          <w:rFonts w:ascii="Arial" w:hAnsi="Arial" w:cs="Arial"/>
          <w:color w:val="000000"/>
        </w:rPr>
        <w:t xml:space="preserve">allows more claimants to qualify for </w:t>
      </w:r>
      <w:r w:rsidR="00421800" w:rsidRPr="006735CE">
        <w:rPr>
          <w:rFonts w:ascii="Arial" w:hAnsi="Arial" w:cs="Arial"/>
          <w:color w:val="000000"/>
        </w:rPr>
        <w:t>the benefit</w:t>
      </w:r>
      <w:r w:rsidR="008D0545">
        <w:rPr>
          <w:rFonts w:ascii="Arial" w:hAnsi="Arial" w:cs="Arial"/>
          <w:color w:val="000000"/>
        </w:rPr>
        <w:t xml:space="preserve"> than </w:t>
      </w:r>
      <w:r w:rsidR="00801B55">
        <w:rPr>
          <w:rFonts w:ascii="Arial" w:hAnsi="Arial" w:cs="Arial"/>
          <w:color w:val="000000"/>
        </w:rPr>
        <w:t>before</w:t>
      </w:r>
      <w:r w:rsidR="008E2DD3" w:rsidRPr="006735CE">
        <w:rPr>
          <w:rFonts w:ascii="Arial" w:hAnsi="Arial" w:cs="Arial"/>
          <w:color w:val="000000"/>
        </w:rPr>
        <w:t>.</w:t>
      </w:r>
      <w:r w:rsidR="004141FA">
        <w:rPr>
          <w:rFonts w:ascii="Arial" w:hAnsi="Arial" w:cs="Arial"/>
          <w:color w:val="000000"/>
        </w:rPr>
        <w:t xml:space="preserve">  Our impact analysis concurrent with the proposed rule indicated that 1,149 pension denials would have been grants (and only 40 grants would have been denials) if the maximum CSRA had been the net worth limit in fiscal year 2014.</w:t>
      </w:r>
      <w:r w:rsidR="008E2DD3" w:rsidRPr="006735CE">
        <w:rPr>
          <w:rFonts w:ascii="Arial" w:hAnsi="Arial" w:cs="Arial"/>
          <w:color w:val="000000"/>
        </w:rPr>
        <w:t xml:space="preserve"> </w:t>
      </w:r>
      <w:r w:rsidR="006176E5" w:rsidRPr="006735CE">
        <w:rPr>
          <w:rFonts w:ascii="Arial" w:hAnsi="Arial" w:cs="Arial"/>
          <w:color w:val="000000"/>
        </w:rPr>
        <w:t xml:space="preserve"> </w:t>
      </w:r>
      <w:r w:rsidR="00F47C8F" w:rsidRPr="007627E6">
        <w:rPr>
          <w:rFonts w:ascii="Arial" w:hAnsi="Arial" w:cs="Arial"/>
          <w:i/>
          <w:color w:val="000000"/>
        </w:rPr>
        <w:t>See</w:t>
      </w:r>
      <w:r w:rsidR="00F47C8F">
        <w:rPr>
          <w:rFonts w:ascii="Arial" w:hAnsi="Arial" w:cs="Arial"/>
          <w:color w:val="000000"/>
        </w:rPr>
        <w:t xml:space="preserve"> </w:t>
      </w:r>
      <w:r w:rsidR="00F47C8F" w:rsidRPr="00F47C8F">
        <w:rPr>
          <w:rFonts w:ascii="Arial" w:hAnsi="Arial" w:cs="Arial"/>
          <w:color w:val="000000"/>
        </w:rPr>
        <w:t>https://www.va.gov/orpm/</w:t>
      </w:r>
      <w:r w:rsidR="007627E6">
        <w:rPr>
          <w:rFonts w:ascii="Arial" w:hAnsi="Arial" w:cs="Arial"/>
          <w:color w:val="000000"/>
        </w:rPr>
        <w:t>RINs_2900_AO.asp</w:t>
      </w:r>
      <w:r w:rsidR="00F47C8F">
        <w:rPr>
          <w:rFonts w:ascii="Arial" w:hAnsi="Arial" w:cs="Arial"/>
          <w:color w:val="000000"/>
        </w:rPr>
        <w:t xml:space="preserve"> (RIN 2900-AO73). </w:t>
      </w:r>
    </w:p>
    <w:p w14:paraId="54FB2639" w14:textId="349DD59E" w:rsidR="00801B55" w:rsidRDefault="008D0545" w:rsidP="002030CA">
      <w:pPr>
        <w:spacing w:line="480" w:lineRule="auto"/>
        <w:ind w:firstLine="720"/>
        <w:rPr>
          <w:rFonts w:ascii="Arial" w:hAnsi="Arial" w:cs="Arial"/>
          <w:color w:val="000000"/>
        </w:rPr>
      </w:pPr>
      <w:r>
        <w:rPr>
          <w:rFonts w:ascii="Arial" w:hAnsi="Arial" w:cs="Arial"/>
          <w:color w:val="000000"/>
        </w:rPr>
        <w:t>We understand</w:t>
      </w:r>
      <w:r w:rsidR="0092520C">
        <w:rPr>
          <w:rFonts w:ascii="Arial" w:hAnsi="Arial" w:cs="Arial"/>
          <w:color w:val="000000"/>
        </w:rPr>
        <w:t>, as many pointed out,</w:t>
      </w:r>
      <w:r>
        <w:rPr>
          <w:rFonts w:ascii="Arial" w:hAnsi="Arial" w:cs="Arial"/>
          <w:color w:val="000000"/>
        </w:rPr>
        <w:t xml:space="preserve"> that the CSRA was prescribed by Congress for Medicaid, which is a fundamentally different program than VA pension</w:t>
      </w:r>
      <w:r w:rsidR="0073771A" w:rsidRPr="006735CE">
        <w:rPr>
          <w:rFonts w:ascii="Arial" w:hAnsi="Arial" w:cs="Arial"/>
          <w:color w:val="000000"/>
        </w:rPr>
        <w:t xml:space="preserve">.  </w:t>
      </w:r>
      <w:r w:rsidR="00801B55">
        <w:rPr>
          <w:rFonts w:ascii="Arial" w:hAnsi="Arial" w:cs="Arial"/>
          <w:color w:val="000000"/>
        </w:rPr>
        <w:t xml:space="preserve">But it is a number that was adopted by </w:t>
      </w:r>
      <w:r w:rsidR="00801B55" w:rsidRPr="006735CE">
        <w:rPr>
          <w:rFonts w:ascii="Arial" w:hAnsi="Arial" w:cs="Arial"/>
          <w:color w:val="000000"/>
        </w:rPr>
        <w:t xml:space="preserve">Congress to prevent the impoverishment of the non-institutionalized spouse of a Medicaid-covered individual.  </w:t>
      </w:r>
      <w:r w:rsidR="008E4CB6">
        <w:rPr>
          <w:rFonts w:ascii="Arial" w:hAnsi="Arial" w:cs="Arial"/>
          <w:color w:val="000000"/>
        </w:rPr>
        <w:t>Similarly,</w:t>
      </w:r>
      <w:r w:rsidR="00801B55" w:rsidRPr="006735CE">
        <w:rPr>
          <w:rFonts w:ascii="Arial" w:hAnsi="Arial" w:cs="Arial"/>
          <w:color w:val="000000"/>
        </w:rPr>
        <w:t xml:space="preserve"> we </w:t>
      </w:r>
      <w:r w:rsidR="00856B6C">
        <w:rPr>
          <w:rFonts w:ascii="Arial" w:hAnsi="Arial" w:cs="Arial"/>
          <w:color w:val="000000"/>
        </w:rPr>
        <w:t xml:space="preserve">do not desire any net worth limitation that </w:t>
      </w:r>
      <w:r w:rsidR="008E4CB6">
        <w:rPr>
          <w:rFonts w:ascii="Arial" w:hAnsi="Arial" w:cs="Arial"/>
          <w:color w:val="000000"/>
        </w:rPr>
        <w:t>c</w:t>
      </w:r>
      <w:r w:rsidR="00856B6C">
        <w:rPr>
          <w:rFonts w:ascii="Arial" w:hAnsi="Arial" w:cs="Arial"/>
          <w:color w:val="000000"/>
        </w:rPr>
        <w:t>ould</w:t>
      </w:r>
      <w:r w:rsidR="008E4CB6">
        <w:rPr>
          <w:rFonts w:ascii="Arial" w:hAnsi="Arial" w:cs="Arial"/>
          <w:color w:val="000000"/>
        </w:rPr>
        <w:t xml:space="preserve"> subject</w:t>
      </w:r>
      <w:r w:rsidR="00801B55" w:rsidRPr="006735CE">
        <w:rPr>
          <w:rFonts w:ascii="Arial" w:hAnsi="Arial" w:cs="Arial"/>
          <w:color w:val="000000"/>
        </w:rPr>
        <w:t xml:space="preserve"> wartime veterans and their survivors</w:t>
      </w:r>
      <w:r w:rsidR="008E4CB6">
        <w:rPr>
          <w:rFonts w:ascii="Arial" w:hAnsi="Arial" w:cs="Arial"/>
          <w:color w:val="000000"/>
        </w:rPr>
        <w:t xml:space="preserve"> to impoverishment</w:t>
      </w:r>
      <w:r w:rsidR="00801B55" w:rsidRPr="006735CE">
        <w:rPr>
          <w:rFonts w:ascii="Arial" w:hAnsi="Arial" w:cs="Arial"/>
          <w:color w:val="000000"/>
        </w:rPr>
        <w:t xml:space="preserve">.  </w:t>
      </w:r>
      <w:r w:rsidR="00856B6C">
        <w:rPr>
          <w:rFonts w:ascii="Arial" w:hAnsi="Arial" w:cs="Arial"/>
          <w:i/>
          <w:color w:val="000000"/>
        </w:rPr>
        <w:t xml:space="preserve">See </w:t>
      </w:r>
      <w:r w:rsidR="00401139" w:rsidRPr="006735CE">
        <w:rPr>
          <w:rFonts w:ascii="Arial" w:hAnsi="Arial" w:cs="Arial"/>
          <w:color w:val="000000"/>
        </w:rPr>
        <w:t>H.R. Rep. 95-1225</w:t>
      </w:r>
      <w:r w:rsidR="00401139">
        <w:rPr>
          <w:rFonts w:ascii="Arial" w:hAnsi="Arial" w:cs="Arial"/>
          <w:color w:val="000000"/>
        </w:rPr>
        <w:t xml:space="preserve">, at 27 (reflecting Congress’s intention to </w:t>
      </w:r>
      <w:r w:rsidR="004A6F0E">
        <w:rPr>
          <w:rFonts w:ascii="Arial" w:hAnsi="Arial" w:cs="Arial"/>
          <w:color w:val="000000"/>
        </w:rPr>
        <w:t>“</w:t>
      </w:r>
      <w:r w:rsidR="00401139">
        <w:rPr>
          <w:rFonts w:ascii="Arial" w:hAnsi="Arial" w:cs="Arial"/>
          <w:color w:val="000000"/>
        </w:rPr>
        <w:t>assure[ ] a level of assistance</w:t>
      </w:r>
      <w:r w:rsidR="004A6F0E">
        <w:rPr>
          <w:rFonts w:ascii="Arial" w:hAnsi="Arial" w:cs="Arial"/>
          <w:color w:val="000000"/>
        </w:rPr>
        <w:t>”</w:t>
      </w:r>
      <w:r w:rsidR="00401139">
        <w:rPr>
          <w:rFonts w:ascii="Arial" w:hAnsi="Arial" w:cs="Arial"/>
          <w:color w:val="000000"/>
        </w:rPr>
        <w:t xml:space="preserve"> for veteran</w:t>
      </w:r>
      <w:r w:rsidR="004A6F0E">
        <w:rPr>
          <w:rFonts w:ascii="Arial" w:hAnsi="Arial" w:cs="Arial"/>
          <w:color w:val="000000"/>
        </w:rPr>
        <w:t>s</w:t>
      </w:r>
      <w:r w:rsidR="00401139">
        <w:rPr>
          <w:rFonts w:ascii="Arial" w:hAnsi="Arial" w:cs="Arial"/>
          <w:color w:val="000000"/>
        </w:rPr>
        <w:t xml:space="preserve"> a</w:t>
      </w:r>
      <w:r w:rsidR="004A6F0E">
        <w:rPr>
          <w:rFonts w:ascii="Arial" w:hAnsi="Arial" w:cs="Arial"/>
          <w:color w:val="000000"/>
        </w:rPr>
        <w:t>nd</w:t>
      </w:r>
      <w:r w:rsidR="00401139">
        <w:rPr>
          <w:rFonts w:ascii="Arial" w:hAnsi="Arial" w:cs="Arial"/>
          <w:color w:val="000000"/>
        </w:rPr>
        <w:t xml:space="preserve"> survivors “</w:t>
      </w:r>
      <w:r w:rsidR="004A6F0E">
        <w:rPr>
          <w:rFonts w:ascii="Arial" w:hAnsi="Arial" w:cs="Arial"/>
          <w:color w:val="000000"/>
        </w:rPr>
        <w:t xml:space="preserve">that places them </w:t>
      </w:r>
      <w:r w:rsidR="00401139">
        <w:rPr>
          <w:rFonts w:ascii="Arial" w:hAnsi="Arial" w:cs="Arial"/>
          <w:color w:val="000000"/>
        </w:rPr>
        <w:t xml:space="preserve">above the official poverty line”); </w:t>
      </w:r>
      <w:r w:rsidR="00C95160">
        <w:rPr>
          <w:rFonts w:ascii="Arial" w:hAnsi="Arial" w:cs="Arial"/>
          <w:color w:val="000000"/>
        </w:rPr>
        <w:t xml:space="preserve">44 FR 45,930 </w:t>
      </w:r>
      <w:r w:rsidR="00401139">
        <w:rPr>
          <w:rFonts w:ascii="Arial" w:hAnsi="Arial" w:cs="Arial"/>
          <w:color w:val="000000"/>
        </w:rPr>
        <w:t>(1979)</w:t>
      </w:r>
      <w:r w:rsidR="00856B6C">
        <w:rPr>
          <w:rFonts w:ascii="Arial" w:hAnsi="Arial" w:cs="Arial"/>
          <w:color w:val="000000"/>
        </w:rPr>
        <w:t xml:space="preserve">.  </w:t>
      </w:r>
      <w:r w:rsidR="00801B55">
        <w:rPr>
          <w:rFonts w:ascii="Arial" w:hAnsi="Arial" w:cs="Arial"/>
          <w:color w:val="000000"/>
        </w:rPr>
        <w:t xml:space="preserve">Congress has </w:t>
      </w:r>
      <w:r w:rsidR="00924417">
        <w:rPr>
          <w:rFonts w:ascii="Arial" w:hAnsi="Arial" w:cs="Arial"/>
          <w:color w:val="000000"/>
        </w:rPr>
        <w:t>indicated</w:t>
      </w:r>
      <w:r w:rsidR="00801B55">
        <w:rPr>
          <w:rFonts w:ascii="Arial" w:hAnsi="Arial" w:cs="Arial"/>
          <w:color w:val="000000"/>
        </w:rPr>
        <w:t xml:space="preserve"> that individuals with net worth beyond the maximum CSRA are sufficiently protected from impo</w:t>
      </w:r>
      <w:r w:rsidR="006C65CF">
        <w:rPr>
          <w:rFonts w:ascii="Arial" w:hAnsi="Arial" w:cs="Arial"/>
          <w:color w:val="000000"/>
        </w:rPr>
        <w:t>verishment for Medicaid purposes</w:t>
      </w:r>
      <w:r w:rsidR="00801B55">
        <w:rPr>
          <w:rFonts w:ascii="Arial" w:hAnsi="Arial" w:cs="Arial"/>
          <w:color w:val="000000"/>
        </w:rPr>
        <w:t>.  It is no stretch, then, for VA to</w:t>
      </w:r>
      <w:r w:rsidR="00B235F4">
        <w:rPr>
          <w:rFonts w:ascii="Arial" w:hAnsi="Arial" w:cs="Arial"/>
          <w:color w:val="000000"/>
        </w:rPr>
        <w:t xml:space="preserve"> conclude that individuals with net worth beyond the maximum CSRA are sufficiently protected from impoverishment and do not need VA pension.  </w:t>
      </w:r>
      <w:r w:rsidR="006C65CF">
        <w:rPr>
          <w:rFonts w:ascii="Arial" w:hAnsi="Arial" w:cs="Arial"/>
          <w:color w:val="000000"/>
        </w:rPr>
        <w:t>Moreover, u</w:t>
      </w:r>
      <w:r w:rsidR="00B235F4">
        <w:rPr>
          <w:rFonts w:ascii="Arial" w:hAnsi="Arial" w:cs="Arial"/>
          <w:color w:val="000000"/>
        </w:rPr>
        <w:t>sing the maximum CSRA allows</w:t>
      </w:r>
      <w:r w:rsidR="00801B55" w:rsidRPr="006735CE">
        <w:rPr>
          <w:rFonts w:ascii="Arial" w:hAnsi="Arial" w:cs="Arial"/>
          <w:color w:val="000000"/>
        </w:rPr>
        <w:t xml:space="preserve"> pension claimants to retain a reasonable portion of the</w:t>
      </w:r>
      <w:r w:rsidR="00B235F4">
        <w:rPr>
          <w:rFonts w:ascii="Arial" w:hAnsi="Arial" w:cs="Arial"/>
          <w:color w:val="000000"/>
        </w:rPr>
        <w:t>ir</w:t>
      </w:r>
      <w:r w:rsidR="00801B55" w:rsidRPr="006735CE">
        <w:rPr>
          <w:rFonts w:ascii="Arial" w:hAnsi="Arial" w:cs="Arial"/>
          <w:color w:val="000000"/>
        </w:rPr>
        <w:t xml:space="preserve"> assets to respond to unforeseen events, including medical care.</w:t>
      </w:r>
    </w:p>
    <w:p w14:paraId="1CBBD982" w14:textId="77777777" w:rsidR="00E27DC2" w:rsidRDefault="000E3383" w:rsidP="00636DCF">
      <w:pPr>
        <w:spacing w:line="480" w:lineRule="auto"/>
        <w:ind w:firstLine="720"/>
        <w:rPr>
          <w:rFonts w:ascii="Arial" w:hAnsi="Arial" w:cs="Arial"/>
          <w:color w:val="000000" w:themeColor="text1"/>
        </w:rPr>
      </w:pPr>
      <w:r w:rsidRPr="006735CE">
        <w:rPr>
          <w:rFonts w:ascii="Arial" w:hAnsi="Arial" w:cs="Arial"/>
          <w:color w:val="000000"/>
        </w:rPr>
        <w:t>Multiple</w:t>
      </w:r>
      <w:r w:rsidR="009A67EB" w:rsidRPr="006735CE">
        <w:rPr>
          <w:rFonts w:ascii="Arial" w:hAnsi="Arial" w:cs="Arial"/>
          <w:color w:val="000000"/>
        </w:rPr>
        <w:t xml:space="preserve"> commenters stated that </w:t>
      </w:r>
      <w:r w:rsidRPr="006735CE">
        <w:rPr>
          <w:rFonts w:ascii="Arial" w:hAnsi="Arial" w:cs="Arial"/>
          <w:color w:val="000000"/>
        </w:rPr>
        <w:t>VA’s proposal</w:t>
      </w:r>
      <w:r w:rsidR="009A67EB" w:rsidRPr="006735CE">
        <w:rPr>
          <w:rFonts w:ascii="Arial" w:hAnsi="Arial" w:cs="Arial"/>
          <w:color w:val="000000"/>
        </w:rPr>
        <w:t xml:space="preserve"> to </w:t>
      </w:r>
      <w:r w:rsidRPr="006735CE">
        <w:rPr>
          <w:rFonts w:ascii="Arial" w:hAnsi="Arial" w:cs="Arial"/>
          <w:color w:val="000000"/>
        </w:rPr>
        <w:t>establish the bright</w:t>
      </w:r>
      <w:r w:rsidR="005F64E2" w:rsidRPr="006735CE">
        <w:rPr>
          <w:rFonts w:ascii="Arial" w:hAnsi="Arial" w:cs="Arial"/>
          <w:color w:val="000000"/>
        </w:rPr>
        <w:t>-</w:t>
      </w:r>
      <w:r w:rsidRPr="006735CE">
        <w:rPr>
          <w:rFonts w:ascii="Arial" w:hAnsi="Arial" w:cs="Arial"/>
          <w:color w:val="000000"/>
        </w:rPr>
        <w:t xml:space="preserve">line net worth limit by </w:t>
      </w:r>
      <w:r w:rsidR="00256807" w:rsidRPr="006735CE">
        <w:rPr>
          <w:rFonts w:ascii="Arial" w:hAnsi="Arial" w:cs="Arial"/>
          <w:color w:val="000000"/>
        </w:rPr>
        <w:t>using</w:t>
      </w:r>
      <w:r w:rsidR="009A67EB" w:rsidRPr="006735CE">
        <w:rPr>
          <w:rFonts w:ascii="Arial" w:hAnsi="Arial" w:cs="Arial"/>
          <w:color w:val="000000"/>
        </w:rPr>
        <w:t xml:space="preserve"> the CSRA prescribed by Congress for Medicaid</w:t>
      </w:r>
      <w:r w:rsidRPr="006735CE">
        <w:rPr>
          <w:rFonts w:ascii="Arial" w:hAnsi="Arial" w:cs="Arial"/>
          <w:color w:val="000000"/>
        </w:rPr>
        <w:t xml:space="preserve"> was out of context, i.e., that VA “cherry picked” some parts of the Medicaid resource statutes and disregarded others</w:t>
      </w:r>
      <w:r w:rsidR="009A67EB" w:rsidRPr="006735CE">
        <w:rPr>
          <w:rFonts w:ascii="Arial" w:hAnsi="Arial" w:cs="Arial"/>
          <w:color w:val="000000"/>
        </w:rPr>
        <w:t xml:space="preserve">.  </w:t>
      </w:r>
      <w:r w:rsidRPr="006735CE">
        <w:rPr>
          <w:rFonts w:ascii="Arial" w:hAnsi="Arial" w:cs="Arial"/>
          <w:color w:val="000000"/>
        </w:rPr>
        <w:t>According to these commenters, VA overlooked the following:</w:t>
      </w:r>
      <w:r w:rsidR="001E0AEE">
        <w:rPr>
          <w:rFonts w:ascii="Arial" w:hAnsi="Arial" w:cs="Arial"/>
          <w:color w:val="000000"/>
        </w:rPr>
        <w:t xml:space="preserve"> </w:t>
      </w:r>
      <w:r w:rsidR="009A67EB" w:rsidRPr="006735CE">
        <w:rPr>
          <w:rFonts w:ascii="Arial" w:hAnsi="Arial" w:cs="Arial"/>
          <w:color w:val="000000"/>
        </w:rPr>
        <w:t xml:space="preserve"> </w:t>
      </w:r>
      <w:r w:rsidR="00333960" w:rsidRPr="006735CE">
        <w:rPr>
          <w:rFonts w:ascii="Arial" w:hAnsi="Arial" w:cs="Arial"/>
          <w:color w:val="000000"/>
        </w:rPr>
        <w:t>(</w:t>
      </w:r>
      <w:r w:rsidR="009A67EB" w:rsidRPr="006735CE">
        <w:rPr>
          <w:rFonts w:ascii="Arial" w:hAnsi="Arial" w:cs="Arial"/>
          <w:color w:val="000000"/>
        </w:rPr>
        <w:t>1) Medicaid covers all of the medical expenses of the institutionalized spouse</w:t>
      </w:r>
      <w:r w:rsidRPr="006735CE">
        <w:rPr>
          <w:rFonts w:ascii="Arial" w:hAnsi="Arial" w:cs="Arial"/>
          <w:color w:val="000000"/>
        </w:rPr>
        <w:t>;</w:t>
      </w:r>
      <w:r w:rsidR="009A67EB" w:rsidRPr="006735CE">
        <w:rPr>
          <w:rFonts w:ascii="Arial" w:hAnsi="Arial" w:cs="Arial"/>
          <w:color w:val="000000"/>
        </w:rPr>
        <w:t xml:space="preserve"> </w:t>
      </w:r>
      <w:r w:rsidR="00333960" w:rsidRPr="006735CE">
        <w:rPr>
          <w:rFonts w:ascii="Arial" w:hAnsi="Arial" w:cs="Arial"/>
          <w:color w:val="000000"/>
        </w:rPr>
        <w:t>(</w:t>
      </w:r>
      <w:r w:rsidR="009A67EB" w:rsidRPr="006735CE">
        <w:rPr>
          <w:rFonts w:ascii="Arial" w:hAnsi="Arial" w:cs="Arial"/>
          <w:color w:val="000000"/>
        </w:rPr>
        <w:t xml:space="preserve">2) there are significant differences between </w:t>
      </w:r>
      <w:r w:rsidR="00FC4F4B" w:rsidRPr="006735CE">
        <w:rPr>
          <w:rFonts w:ascii="Arial" w:hAnsi="Arial" w:cs="Arial"/>
          <w:color w:val="000000"/>
        </w:rPr>
        <w:t>S</w:t>
      </w:r>
      <w:r w:rsidR="009A67EB" w:rsidRPr="006735CE">
        <w:rPr>
          <w:rFonts w:ascii="Arial" w:hAnsi="Arial" w:cs="Arial"/>
          <w:color w:val="000000"/>
        </w:rPr>
        <w:t xml:space="preserve">tates in what </w:t>
      </w:r>
      <w:r w:rsidR="00333960" w:rsidRPr="006735CE">
        <w:rPr>
          <w:rFonts w:ascii="Arial" w:hAnsi="Arial" w:cs="Arial"/>
          <w:color w:val="000000"/>
        </w:rPr>
        <w:t xml:space="preserve">assets are </w:t>
      </w:r>
      <w:r w:rsidR="009A67EB" w:rsidRPr="006735CE">
        <w:rPr>
          <w:rFonts w:ascii="Arial" w:hAnsi="Arial" w:cs="Arial"/>
          <w:color w:val="000000"/>
        </w:rPr>
        <w:t>countable assets toward the CSRA</w:t>
      </w:r>
      <w:r w:rsidR="00333960" w:rsidRPr="006735CE">
        <w:rPr>
          <w:rFonts w:ascii="Arial" w:hAnsi="Arial" w:cs="Arial"/>
          <w:color w:val="000000"/>
        </w:rPr>
        <w:t>; (</w:t>
      </w:r>
      <w:r w:rsidR="009A67EB" w:rsidRPr="006735CE">
        <w:rPr>
          <w:rFonts w:ascii="Arial" w:hAnsi="Arial" w:cs="Arial"/>
          <w:color w:val="000000"/>
        </w:rPr>
        <w:t xml:space="preserve">3) the community (non-institutional) spouse is allowed </w:t>
      </w:r>
      <w:r w:rsidR="00333960" w:rsidRPr="006735CE">
        <w:rPr>
          <w:rFonts w:ascii="Arial" w:hAnsi="Arial" w:cs="Arial"/>
          <w:color w:val="000000"/>
        </w:rPr>
        <w:t>to keep all of his or her</w:t>
      </w:r>
      <w:r w:rsidR="009A67EB" w:rsidRPr="006735CE">
        <w:rPr>
          <w:rFonts w:ascii="Arial" w:hAnsi="Arial" w:cs="Arial"/>
          <w:color w:val="000000"/>
        </w:rPr>
        <w:t xml:space="preserve"> income </w:t>
      </w:r>
      <w:r w:rsidR="00333960" w:rsidRPr="006735CE">
        <w:rPr>
          <w:rFonts w:ascii="Arial" w:hAnsi="Arial" w:cs="Arial"/>
          <w:color w:val="000000"/>
        </w:rPr>
        <w:t>as well as</w:t>
      </w:r>
      <w:r w:rsidR="009A67EB" w:rsidRPr="006735CE">
        <w:rPr>
          <w:rFonts w:ascii="Arial" w:hAnsi="Arial" w:cs="Arial"/>
          <w:color w:val="000000"/>
        </w:rPr>
        <w:t xml:space="preserve"> part of the </w:t>
      </w:r>
      <w:r w:rsidR="00333960" w:rsidRPr="006735CE">
        <w:rPr>
          <w:rFonts w:ascii="Arial" w:hAnsi="Arial" w:cs="Arial"/>
          <w:color w:val="000000"/>
        </w:rPr>
        <w:t>institutionalized spouse’s</w:t>
      </w:r>
      <w:r w:rsidR="009A67EB" w:rsidRPr="006735CE">
        <w:rPr>
          <w:rFonts w:ascii="Arial" w:hAnsi="Arial" w:cs="Arial"/>
          <w:color w:val="000000"/>
        </w:rPr>
        <w:t xml:space="preserve"> income if the </w:t>
      </w:r>
      <w:r w:rsidR="00333960" w:rsidRPr="006735CE">
        <w:rPr>
          <w:rFonts w:ascii="Arial" w:hAnsi="Arial" w:cs="Arial"/>
          <w:color w:val="000000"/>
        </w:rPr>
        <w:t>community spouse’s</w:t>
      </w:r>
      <w:r w:rsidR="009A67EB" w:rsidRPr="006735CE">
        <w:rPr>
          <w:rFonts w:ascii="Arial" w:hAnsi="Arial" w:cs="Arial"/>
          <w:color w:val="000000"/>
        </w:rPr>
        <w:t xml:space="preserve"> income is lower than the spousal allowance</w:t>
      </w:r>
      <w:r w:rsidR="00333960" w:rsidRPr="006735CE">
        <w:rPr>
          <w:rFonts w:ascii="Arial" w:hAnsi="Arial" w:cs="Arial"/>
          <w:color w:val="000000"/>
        </w:rPr>
        <w:t>; (</w:t>
      </w:r>
      <w:r w:rsidR="009A67EB" w:rsidRPr="006735CE">
        <w:rPr>
          <w:rFonts w:ascii="Arial" w:hAnsi="Arial" w:cs="Arial"/>
          <w:color w:val="000000"/>
        </w:rPr>
        <w:t xml:space="preserve">4) Medicaid does not have a penalty </w:t>
      </w:r>
      <w:r w:rsidR="00333960" w:rsidRPr="006735CE">
        <w:rPr>
          <w:rFonts w:ascii="Arial" w:hAnsi="Arial" w:cs="Arial"/>
          <w:color w:val="000000"/>
        </w:rPr>
        <w:t>period longer than</w:t>
      </w:r>
      <w:r w:rsidR="009A67EB" w:rsidRPr="006735CE">
        <w:rPr>
          <w:rFonts w:ascii="Arial" w:hAnsi="Arial" w:cs="Arial"/>
          <w:color w:val="000000"/>
        </w:rPr>
        <w:t xml:space="preserve"> 60 months</w:t>
      </w:r>
      <w:r w:rsidR="00333960" w:rsidRPr="006735CE">
        <w:rPr>
          <w:rFonts w:ascii="Arial" w:hAnsi="Arial" w:cs="Arial"/>
          <w:color w:val="000000"/>
        </w:rPr>
        <w:t>;</w:t>
      </w:r>
      <w:r w:rsidR="009A67EB" w:rsidRPr="006735CE">
        <w:rPr>
          <w:rFonts w:ascii="Arial" w:hAnsi="Arial" w:cs="Arial"/>
          <w:color w:val="000000"/>
        </w:rPr>
        <w:t xml:space="preserve"> </w:t>
      </w:r>
      <w:r w:rsidR="00333960" w:rsidRPr="006735CE">
        <w:rPr>
          <w:rFonts w:ascii="Arial" w:hAnsi="Arial" w:cs="Arial"/>
          <w:color w:val="000000"/>
        </w:rPr>
        <w:t>(</w:t>
      </w:r>
      <w:r w:rsidR="009A67EB" w:rsidRPr="006735CE">
        <w:rPr>
          <w:rFonts w:ascii="Arial" w:hAnsi="Arial" w:cs="Arial"/>
          <w:color w:val="000000"/>
        </w:rPr>
        <w:t xml:space="preserve">5) Medicaid does a fairly good job of explaining </w:t>
      </w:r>
      <w:r w:rsidR="00816DC5" w:rsidRPr="006735CE">
        <w:rPr>
          <w:rFonts w:ascii="Arial" w:hAnsi="Arial" w:cs="Arial"/>
          <w:color w:val="000000"/>
        </w:rPr>
        <w:t>its</w:t>
      </w:r>
      <w:r w:rsidR="009A67EB" w:rsidRPr="006735CE">
        <w:rPr>
          <w:rFonts w:ascii="Arial" w:hAnsi="Arial" w:cs="Arial"/>
          <w:color w:val="000000"/>
        </w:rPr>
        <w:t xml:space="preserve"> rules and making the public aware that transfers made more than 60 months </w:t>
      </w:r>
      <w:r w:rsidR="00333960" w:rsidRPr="006735CE">
        <w:rPr>
          <w:rFonts w:ascii="Arial" w:hAnsi="Arial" w:cs="Arial"/>
          <w:color w:val="000000"/>
        </w:rPr>
        <w:t>before</w:t>
      </w:r>
      <w:r w:rsidR="009A67EB" w:rsidRPr="006735CE">
        <w:rPr>
          <w:rFonts w:ascii="Arial" w:hAnsi="Arial" w:cs="Arial"/>
          <w:color w:val="000000"/>
        </w:rPr>
        <w:t xml:space="preserve"> applying for Medicaid will not create any penalty</w:t>
      </w:r>
      <w:r w:rsidR="00333960" w:rsidRPr="006735CE">
        <w:rPr>
          <w:rFonts w:ascii="Arial" w:hAnsi="Arial" w:cs="Arial"/>
          <w:color w:val="000000"/>
        </w:rPr>
        <w:t>; (</w:t>
      </w:r>
      <w:r w:rsidR="009A67EB" w:rsidRPr="006735CE">
        <w:rPr>
          <w:rFonts w:ascii="Arial" w:hAnsi="Arial" w:cs="Arial"/>
          <w:color w:val="000000"/>
        </w:rPr>
        <w:t>6) Medicaid will allow trusts to be used to reduce net worth</w:t>
      </w:r>
      <w:r w:rsidR="00333960" w:rsidRPr="006735CE">
        <w:rPr>
          <w:rFonts w:ascii="Arial" w:hAnsi="Arial" w:cs="Arial"/>
          <w:color w:val="000000"/>
        </w:rPr>
        <w:t>;</w:t>
      </w:r>
      <w:r w:rsidR="009A67EB" w:rsidRPr="006735CE">
        <w:rPr>
          <w:rFonts w:ascii="Arial" w:hAnsi="Arial" w:cs="Arial"/>
          <w:color w:val="000000"/>
        </w:rPr>
        <w:t xml:space="preserve"> </w:t>
      </w:r>
      <w:r w:rsidR="00333960" w:rsidRPr="006735CE">
        <w:rPr>
          <w:rFonts w:ascii="Arial" w:hAnsi="Arial" w:cs="Arial"/>
          <w:color w:val="000000"/>
        </w:rPr>
        <w:t>(</w:t>
      </w:r>
      <w:r w:rsidR="009A67EB" w:rsidRPr="006735CE">
        <w:rPr>
          <w:rFonts w:ascii="Arial" w:hAnsi="Arial" w:cs="Arial"/>
          <w:color w:val="000000"/>
        </w:rPr>
        <w:t>7) Medicaid allows the purchase of immediate annuities to reduce net worth</w:t>
      </w:r>
      <w:r w:rsidR="00EA4970" w:rsidRPr="006735CE">
        <w:rPr>
          <w:rFonts w:ascii="Arial" w:hAnsi="Arial" w:cs="Arial"/>
          <w:color w:val="000000"/>
        </w:rPr>
        <w:t xml:space="preserve">; </w:t>
      </w:r>
      <w:r w:rsidR="006C65CF">
        <w:rPr>
          <w:rFonts w:ascii="Arial" w:hAnsi="Arial" w:cs="Arial"/>
          <w:color w:val="000000"/>
        </w:rPr>
        <w:t xml:space="preserve">(8) </w:t>
      </w:r>
      <w:r w:rsidR="008524C7" w:rsidRPr="006735CE">
        <w:rPr>
          <w:rFonts w:ascii="Arial" w:hAnsi="Arial" w:cs="Arial"/>
          <w:color w:val="000000"/>
        </w:rPr>
        <w:t>Medicaid applies the CSRA only to married claimants, whereas VA would apply it to all claimants, whether married or single</w:t>
      </w:r>
      <w:r w:rsidR="006C65CF">
        <w:rPr>
          <w:rFonts w:ascii="Arial" w:hAnsi="Arial" w:cs="Arial"/>
          <w:color w:val="000000"/>
        </w:rPr>
        <w:t>, (9)</w:t>
      </w:r>
      <w:r w:rsidR="008524C7" w:rsidRPr="006735CE">
        <w:rPr>
          <w:rFonts w:ascii="Arial" w:hAnsi="Arial" w:cs="Arial"/>
          <w:color w:val="000000"/>
        </w:rPr>
        <w:t xml:space="preserve"> </w:t>
      </w:r>
      <w:r w:rsidR="006C65CF">
        <w:rPr>
          <w:rFonts w:ascii="Arial" w:hAnsi="Arial" w:cs="Arial"/>
          <w:color w:val="000000"/>
        </w:rPr>
        <w:t xml:space="preserve">Medicaid allows </w:t>
      </w:r>
      <w:r w:rsidR="00256B20">
        <w:rPr>
          <w:rFonts w:ascii="Arial" w:hAnsi="Arial" w:cs="Arial"/>
          <w:color w:val="000000"/>
        </w:rPr>
        <w:t>community spouses</w:t>
      </w:r>
      <w:r w:rsidR="006C65CF">
        <w:rPr>
          <w:rFonts w:ascii="Arial" w:hAnsi="Arial" w:cs="Arial"/>
          <w:color w:val="000000"/>
        </w:rPr>
        <w:t xml:space="preserve"> to retain net worth greater than the maximum CSRA, </w:t>
      </w:r>
      <w:r w:rsidR="00EA4970" w:rsidRPr="006735CE">
        <w:rPr>
          <w:rFonts w:ascii="Arial" w:hAnsi="Arial" w:cs="Arial"/>
          <w:color w:val="000000"/>
        </w:rPr>
        <w:t>and</w:t>
      </w:r>
      <w:r w:rsidR="00816DC5" w:rsidRPr="006735CE">
        <w:rPr>
          <w:rFonts w:ascii="Arial" w:hAnsi="Arial" w:cs="Arial"/>
          <w:color w:val="000000"/>
        </w:rPr>
        <w:t xml:space="preserve"> </w:t>
      </w:r>
      <w:r w:rsidR="006C65CF">
        <w:rPr>
          <w:rFonts w:ascii="Arial" w:hAnsi="Arial" w:cs="Arial"/>
          <w:color w:val="000000"/>
        </w:rPr>
        <w:t>(10)</w:t>
      </w:r>
      <w:r w:rsidR="006C65CF" w:rsidRPr="006735CE">
        <w:rPr>
          <w:rFonts w:ascii="Arial" w:hAnsi="Arial" w:cs="Arial"/>
          <w:color w:val="000000" w:themeColor="text1"/>
        </w:rPr>
        <w:t xml:space="preserve"> adopting the Medicaid asset limitation for VA purposes is much more limiting and impoverishing in nature than the Medicaid system.  </w:t>
      </w:r>
    </w:p>
    <w:p w14:paraId="6D94154F" w14:textId="77777777" w:rsidR="005C066A" w:rsidRDefault="00CB7E4D" w:rsidP="00636DCF">
      <w:pPr>
        <w:spacing w:line="480" w:lineRule="auto"/>
        <w:ind w:firstLine="720"/>
        <w:rPr>
          <w:rFonts w:ascii="Arial" w:hAnsi="Arial" w:cs="Arial"/>
          <w:color w:val="000000" w:themeColor="text1"/>
        </w:rPr>
      </w:pPr>
      <w:r w:rsidRPr="006735CE">
        <w:rPr>
          <w:rFonts w:ascii="Arial" w:hAnsi="Arial" w:cs="Arial"/>
          <w:color w:val="000000"/>
        </w:rPr>
        <w:t>T</w:t>
      </w:r>
      <w:r w:rsidR="00E27DC2">
        <w:rPr>
          <w:rFonts w:ascii="Arial" w:hAnsi="Arial" w:cs="Arial"/>
          <w:color w:val="000000"/>
        </w:rPr>
        <w:t>o be clear, t</w:t>
      </w:r>
      <w:r w:rsidRPr="006735CE">
        <w:rPr>
          <w:rFonts w:ascii="Arial" w:hAnsi="Arial" w:cs="Arial"/>
          <w:color w:val="000000"/>
        </w:rPr>
        <w:t xml:space="preserve">hese programs </w:t>
      </w:r>
      <w:r w:rsidR="00D10294">
        <w:rPr>
          <w:rFonts w:ascii="Arial" w:hAnsi="Arial" w:cs="Arial"/>
          <w:color w:val="000000"/>
        </w:rPr>
        <w:t xml:space="preserve">are governed by different statutes and </w:t>
      </w:r>
      <w:r w:rsidRPr="006735CE">
        <w:rPr>
          <w:rFonts w:ascii="Arial" w:hAnsi="Arial" w:cs="Arial"/>
          <w:color w:val="000000"/>
        </w:rPr>
        <w:t>serve different purposes.</w:t>
      </w:r>
      <w:r w:rsidRPr="00D35081">
        <w:rPr>
          <w:rFonts w:ascii="Arial" w:hAnsi="Arial"/>
          <w:color w:val="000000"/>
        </w:rPr>
        <w:t xml:space="preserve">  </w:t>
      </w:r>
      <w:r w:rsidR="00D10294">
        <w:rPr>
          <w:rFonts w:ascii="Arial" w:hAnsi="Arial" w:cs="Arial"/>
          <w:color w:val="000000" w:themeColor="text1"/>
        </w:rPr>
        <w:t xml:space="preserve">VA </w:t>
      </w:r>
      <w:r w:rsidR="00924417">
        <w:rPr>
          <w:rFonts w:ascii="Arial" w:hAnsi="Arial" w:cs="Arial"/>
          <w:color w:val="000000" w:themeColor="text1"/>
        </w:rPr>
        <w:t>p</w:t>
      </w:r>
      <w:r w:rsidRPr="006735CE">
        <w:rPr>
          <w:rFonts w:ascii="Arial" w:hAnsi="Arial" w:cs="Arial"/>
          <w:color w:val="000000" w:themeColor="text1"/>
        </w:rPr>
        <w:t xml:space="preserve">ension is a monetary benefit paid to wartime veterans and survivors to supplement their income, based on need.  On the other hand, Medicaid is a </w:t>
      </w:r>
      <w:r w:rsidR="007D1388">
        <w:rPr>
          <w:rFonts w:ascii="Arial" w:hAnsi="Arial" w:cs="Arial"/>
          <w:color w:val="000000" w:themeColor="text1"/>
        </w:rPr>
        <w:t>health insurance</w:t>
      </w:r>
      <w:r w:rsidRPr="006735CE">
        <w:rPr>
          <w:rFonts w:ascii="Arial" w:hAnsi="Arial" w:cs="Arial"/>
          <w:color w:val="000000" w:themeColor="text1"/>
        </w:rPr>
        <w:t xml:space="preserve"> program for individuals and families with low income and limited resources.  </w:t>
      </w:r>
      <w:r w:rsidR="00D10294">
        <w:rPr>
          <w:rFonts w:ascii="Arial" w:hAnsi="Arial" w:cs="Arial"/>
          <w:color w:val="000000" w:themeColor="text1"/>
        </w:rPr>
        <w:t xml:space="preserve">As such, incorporating all of Medicaid’s </w:t>
      </w:r>
      <w:r w:rsidR="005C066A">
        <w:rPr>
          <w:rFonts w:ascii="Arial" w:hAnsi="Arial" w:cs="Arial"/>
          <w:color w:val="000000" w:themeColor="text1"/>
        </w:rPr>
        <w:t xml:space="preserve">net worth </w:t>
      </w:r>
      <w:r w:rsidR="00D10294">
        <w:rPr>
          <w:rFonts w:ascii="Arial" w:hAnsi="Arial" w:cs="Arial"/>
          <w:color w:val="000000" w:themeColor="text1"/>
        </w:rPr>
        <w:t xml:space="preserve">rules into the VA pension program </w:t>
      </w:r>
      <w:r w:rsidR="005C066A">
        <w:rPr>
          <w:rFonts w:ascii="Arial" w:hAnsi="Arial" w:cs="Arial"/>
          <w:color w:val="000000" w:themeColor="text1"/>
        </w:rPr>
        <w:t>is neither legally required</w:t>
      </w:r>
      <w:r w:rsidR="00D10294">
        <w:rPr>
          <w:rFonts w:ascii="Arial" w:hAnsi="Arial" w:cs="Arial"/>
          <w:color w:val="000000" w:themeColor="text1"/>
        </w:rPr>
        <w:t xml:space="preserve"> nor sensible.  </w:t>
      </w:r>
      <w:r>
        <w:rPr>
          <w:rFonts w:ascii="Arial" w:hAnsi="Arial" w:cs="Arial"/>
          <w:color w:val="000000" w:themeColor="text1"/>
        </w:rPr>
        <w:t>But</w:t>
      </w:r>
      <w:r w:rsidR="00D10294">
        <w:rPr>
          <w:rFonts w:ascii="Arial" w:hAnsi="Arial" w:cs="Arial"/>
          <w:color w:val="000000" w:themeColor="text1"/>
        </w:rPr>
        <w:t xml:space="preserve">, because </w:t>
      </w:r>
      <w:r>
        <w:rPr>
          <w:rFonts w:ascii="Arial" w:hAnsi="Arial" w:cs="Arial"/>
          <w:color w:val="000000" w:themeColor="text1"/>
        </w:rPr>
        <w:t xml:space="preserve">Congress has </w:t>
      </w:r>
      <w:r w:rsidR="00E27DC2">
        <w:rPr>
          <w:rFonts w:ascii="Arial" w:hAnsi="Arial" w:cs="Arial"/>
          <w:color w:val="000000" w:themeColor="text1"/>
        </w:rPr>
        <w:t>established a</w:t>
      </w:r>
      <w:r w:rsidR="00D10294">
        <w:rPr>
          <w:rFonts w:ascii="Arial" w:hAnsi="Arial" w:cs="Arial"/>
          <w:color w:val="000000" w:themeColor="text1"/>
        </w:rPr>
        <w:t xml:space="preserve"> level of </w:t>
      </w:r>
      <w:r>
        <w:rPr>
          <w:rFonts w:ascii="Arial" w:hAnsi="Arial" w:cs="Arial"/>
          <w:color w:val="000000" w:themeColor="text1"/>
        </w:rPr>
        <w:t xml:space="preserve">net worth </w:t>
      </w:r>
      <w:r w:rsidR="00D10294">
        <w:rPr>
          <w:rFonts w:ascii="Arial" w:hAnsi="Arial" w:cs="Arial"/>
          <w:color w:val="000000" w:themeColor="text1"/>
        </w:rPr>
        <w:t>sufficient to avoid</w:t>
      </w:r>
      <w:r>
        <w:rPr>
          <w:rFonts w:ascii="Arial" w:hAnsi="Arial" w:cs="Arial"/>
          <w:color w:val="000000" w:themeColor="text1"/>
        </w:rPr>
        <w:t xml:space="preserve"> “impoverishment” in </w:t>
      </w:r>
      <w:r w:rsidR="00976186">
        <w:rPr>
          <w:rFonts w:ascii="Arial" w:hAnsi="Arial" w:cs="Arial"/>
          <w:color w:val="000000" w:themeColor="text1"/>
        </w:rPr>
        <w:t>administering Medicaid</w:t>
      </w:r>
      <w:r>
        <w:rPr>
          <w:rFonts w:ascii="Arial" w:hAnsi="Arial" w:cs="Arial"/>
          <w:color w:val="000000" w:themeColor="text1"/>
        </w:rPr>
        <w:t xml:space="preserve">, we find it sensible to </w:t>
      </w:r>
      <w:r w:rsidR="00D10294">
        <w:rPr>
          <w:rFonts w:ascii="Arial" w:hAnsi="Arial" w:cs="Arial"/>
          <w:color w:val="000000" w:themeColor="text1"/>
        </w:rPr>
        <w:t xml:space="preserve">employ </w:t>
      </w:r>
      <w:r>
        <w:rPr>
          <w:rFonts w:ascii="Arial" w:hAnsi="Arial" w:cs="Arial"/>
          <w:color w:val="000000" w:themeColor="text1"/>
        </w:rPr>
        <w:t xml:space="preserve">that Congressional </w:t>
      </w:r>
      <w:r w:rsidR="00D10294">
        <w:rPr>
          <w:rFonts w:ascii="Arial" w:hAnsi="Arial" w:cs="Arial"/>
          <w:color w:val="000000" w:themeColor="text1"/>
        </w:rPr>
        <w:t>determination</w:t>
      </w:r>
      <w:r>
        <w:rPr>
          <w:rFonts w:ascii="Arial" w:hAnsi="Arial" w:cs="Arial"/>
          <w:color w:val="000000" w:themeColor="text1"/>
        </w:rPr>
        <w:t xml:space="preserve"> for VA pension</w:t>
      </w:r>
      <w:r w:rsidR="00976186">
        <w:rPr>
          <w:rFonts w:ascii="Arial" w:hAnsi="Arial" w:cs="Arial"/>
          <w:color w:val="000000" w:themeColor="text1"/>
        </w:rPr>
        <w:t xml:space="preserve">.  Similarly, as </w:t>
      </w:r>
      <w:r w:rsidR="00D10294">
        <w:rPr>
          <w:rFonts w:ascii="Arial" w:hAnsi="Arial" w:cs="Arial"/>
          <w:color w:val="000000" w:themeColor="text1"/>
        </w:rPr>
        <w:t xml:space="preserve">further </w:t>
      </w:r>
      <w:r w:rsidR="00976186">
        <w:rPr>
          <w:rFonts w:ascii="Arial" w:hAnsi="Arial" w:cs="Arial"/>
          <w:color w:val="000000" w:themeColor="text1"/>
        </w:rPr>
        <w:t xml:space="preserve">discussed </w:t>
      </w:r>
      <w:r w:rsidR="00D10294">
        <w:rPr>
          <w:rFonts w:ascii="Arial" w:hAnsi="Arial" w:cs="Arial"/>
          <w:color w:val="000000" w:themeColor="text1"/>
        </w:rPr>
        <w:t xml:space="preserve">in the proposed rule and </w:t>
      </w:r>
      <w:r w:rsidR="00976186">
        <w:rPr>
          <w:rFonts w:ascii="Arial" w:hAnsi="Arial" w:cs="Arial"/>
          <w:color w:val="000000" w:themeColor="text1"/>
        </w:rPr>
        <w:t>later</w:t>
      </w:r>
      <w:r w:rsidR="00D10294">
        <w:rPr>
          <w:rFonts w:ascii="Arial" w:hAnsi="Arial" w:cs="Arial"/>
          <w:color w:val="000000" w:themeColor="text1"/>
        </w:rPr>
        <w:t xml:space="preserve"> in this supplementary information</w:t>
      </w:r>
      <w:r w:rsidR="00976186">
        <w:rPr>
          <w:rFonts w:ascii="Arial" w:hAnsi="Arial" w:cs="Arial"/>
          <w:color w:val="000000" w:themeColor="text1"/>
        </w:rPr>
        <w:t xml:space="preserve">, we </w:t>
      </w:r>
      <w:r w:rsidR="00BE356F">
        <w:rPr>
          <w:rFonts w:ascii="Arial" w:hAnsi="Arial" w:cs="Arial"/>
          <w:color w:val="000000" w:themeColor="text1"/>
        </w:rPr>
        <w:t>find</w:t>
      </w:r>
      <w:r w:rsidR="00976186">
        <w:rPr>
          <w:rFonts w:ascii="Arial" w:hAnsi="Arial" w:cs="Arial"/>
          <w:color w:val="000000" w:themeColor="text1"/>
        </w:rPr>
        <w:t xml:space="preserve"> it sensible to </w:t>
      </w:r>
      <w:r w:rsidR="00D10294">
        <w:rPr>
          <w:rFonts w:ascii="Arial" w:hAnsi="Arial" w:cs="Arial"/>
          <w:color w:val="000000" w:themeColor="text1"/>
        </w:rPr>
        <w:t xml:space="preserve">take aspects of the </w:t>
      </w:r>
      <w:r w:rsidR="00976186">
        <w:rPr>
          <w:rFonts w:ascii="Arial" w:hAnsi="Arial" w:cs="Arial"/>
          <w:color w:val="000000" w:themeColor="text1"/>
        </w:rPr>
        <w:t xml:space="preserve">look-back period </w:t>
      </w:r>
      <w:r w:rsidR="00D10294">
        <w:rPr>
          <w:rFonts w:ascii="Arial" w:hAnsi="Arial" w:cs="Arial"/>
          <w:color w:val="000000" w:themeColor="text1"/>
        </w:rPr>
        <w:t>implemented in Medicaid (per GAO’s recommendation) to form a look-back period</w:t>
      </w:r>
      <w:r w:rsidR="00976186">
        <w:rPr>
          <w:rFonts w:ascii="Arial" w:hAnsi="Arial" w:cs="Arial"/>
          <w:color w:val="000000" w:themeColor="text1"/>
        </w:rPr>
        <w:t xml:space="preserve">.  </w:t>
      </w:r>
    </w:p>
    <w:p w14:paraId="650263AB" w14:textId="77777777" w:rsidR="00C71E50" w:rsidRPr="006735CE" w:rsidRDefault="00E27DC2" w:rsidP="00636DCF">
      <w:pPr>
        <w:spacing w:line="480" w:lineRule="auto"/>
        <w:ind w:firstLine="720"/>
        <w:rPr>
          <w:rFonts w:ascii="Arial" w:hAnsi="Arial" w:cs="Arial"/>
          <w:color w:val="000000"/>
        </w:rPr>
      </w:pPr>
      <w:r>
        <w:rPr>
          <w:rFonts w:ascii="Arial" w:hAnsi="Arial" w:cs="Arial"/>
          <w:color w:val="000000" w:themeColor="text1"/>
        </w:rPr>
        <w:t xml:space="preserve">Thus, though we reviewed these comments on Medicaid and made changes in this final rule in response to some of them, we disagree with the comments above that highlighted favorable Medicaid policies, as they overlooked particular rules of VA pension that are also favorable to claimants.  </w:t>
      </w:r>
      <w:r w:rsidR="005C066A">
        <w:rPr>
          <w:rFonts w:ascii="Arial" w:hAnsi="Arial" w:cs="Arial"/>
          <w:color w:val="000000"/>
        </w:rPr>
        <w:t>For instance, a</w:t>
      </w:r>
      <w:r w:rsidR="00333960" w:rsidRPr="006735CE">
        <w:rPr>
          <w:rFonts w:ascii="Arial" w:hAnsi="Arial" w:cs="Arial"/>
          <w:color w:val="000000"/>
        </w:rPr>
        <w:t>lthough</w:t>
      </w:r>
      <w:r w:rsidR="009A67EB" w:rsidRPr="006735CE">
        <w:rPr>
          <w:rFonts w:ascii="Arial" w:hAnsi="Arial" w:cs="Arial"/>
          <w:color w:val="000000"/>
        </w:rPr>
        <w:t xml:space="preserve"> VA does not pay for </w:t>
      </w:r>
      <w:r w:rsidR="00963975" w:rsidRPr="006735CE">
        <w:rPr>
          <w:rFonts w:ascii="Arial" w:hAnsi="Arial" w:cs="Arial"/>
          <w:color w:val="000000"/>
        </w:rPr>
        <w:t xml:space="preserve">medical </w:t>
      </w:r>
      <w:r w:rsidR="009A67EB" w:rsidRPr="006735CE">
        <w:rPr>
          <w:rFonts w:ascii="Arial" w:hAnsi="Arial" w:cs="Arial"/>
          <w:color w:val="000000"/>
        </w:rPr>
        <w:t xml:space="preserve">expenses as Medicaid does, VA </w:t>
      </w:r>
      <w:r w:rsidR="00963975" w:rsidRPr="006735CE">
        <w:rPr>
          <w:rFonts w:ascii="Arial" w:hAnsi="Arial" w:cs="Arial"/>
          <w:color w:val="000000"/>
        </w:rPr>
        <w:t>does deduct</w:t>
      </w:r>
      <w:r w:rsidR="009A67EB" w:rsidRPr="006735CE">
        <w:rPr>
          <w:rFonts w:ascii="Arial" w:hAnsi="Arial" w:cs="Arial"/>
          <w:color w:val="000000"/>
        </w:rPr>
        <w:t xml:space="preserve"> unreimbursed medical expenses</w:t>
      </w:r>
      <w:r w:rsidR="00B12DFA" w:rsidRPr="006735CE">
        <w:rPr>
          <w:rFonts w:ascii="Arial" w:hAnsi="Arial" w:cs="Arial"/>
          <w:color w:val="000000"/>
        </w:rPr>
        <w:t xml:space="preserve"> that exceed 5 percent of the maximum annual </w:t>
      </w:r>
      <w:r w:rsidR="005153C4">
        <w:rPr>
          <w:rFonts w:ascii="Arial" w:hAnsi="Arial" w:cs="Arial"/>
          <w:color w:val="000000"/>
        </w:rPr>
        <w:t xml:space="preserve">pension </w:t>
      </w:r>
      <w:r w:rsidR="00B12DFA" w:rsidRPr="006735CE">
        <w:rPr>
          <w:rFonts w:ascii="Arial" w:hAnsi="Arial" w:cs="Arial"/>
          <w:color w:val="000000"/>
        </w:rPr>
        <w:t xml:space="preserve">rate </w:t>
      </w:r>
      <w:r w:rsidR="00C65555">
        <w:rPr>
          <w:rFonts w:ascii="Arial" w:hAnsi="Arial" w:cs="Arial"/>
          <w:color w:val="000000"/>
        </w:rPr>
        <w:t xml:space="preserve">(MAPR) </w:t>
      </w:r>
      <w:r w:rsidR="00B12DFA" w:rsidRPr="006735CE">
        <w:rPr>
          <w:rFonts w:ascii="Arial" w:hAnsi="Arial" w:cs="Arial"/>
          <w:color w:val="000000"/>
        </w:rPr>
        <w:t>allowed by Congress</w:t>
      </w:r>
      <w:r w:rsidR="00F32CC2" w:rsidRPr="006735CE">
        <w:rPr>
          <w:rFonts w:ascii="Arial" w:hAnsi="Arial" w:cs="Arial"/>
          <w:color w:val="000000"/>
        </w:rPr>
        <w:t>,</w:t>
      </w:r>
      <w:r w:rsidR="009A67EB" w:rsidRPr="006735CE">
        <w:rPr>
          <w:rFonts w:ascii="Arial" w:hAnsi="Arial" w:cs="Arial"/>
          <w:color w:val="000000"/>
        </w:rPr>
        <w:t xml:space="preserve"> to reduce income for VA purposes.  </w:t>
      </w:r>
      <w:r w:rsidR="00847FA2">
        <w:rPr>
          <w:rFonts w:ascii="Arial" w:hAnsi="Arial" w:cs="Arial"/>
          <w:color w:val="000000"/>
        </w:rPr>
        <w:t>Overall</w:t>
      </w:r>
      <w:r w:rsidR="005C066A">
        <w:rPr>
          <w:rFonts w:ascii="Arial" w:hAnsi="Arial" w:cs="Arial"/>
          <w:color w:val="000000"/>
        </w:rPr>
        <w:t>, w</w:t>
      </w:r>
      <w:r w:rsidR="00333960" w:rsidRPr="006735CE">
        <w:rPr>
          <w:rFonts w:ascii="Arial" w:hAnsi="Arial" w:cs="Arial"/>
          <w:color w:val="000000"/>
        </w:rPr>
        <w:t xml:space="preserve">e did not intend in our proposed rule to equate </w:t>
      </w:r>
      <w:r w:rsidR="00963975" w:rsidRPr="006735CE">
        <w:rPr>
          <w:rFonts w:ascii="Arial" w:hAnsi="Arial" w:cs="Arial"/>
          <w:color w:val="000000"/>
        </w:rPr>
        <w:t xml:space="preserve">all aspects of </w:t>
      </w:r>
      <w:r w:rsidR="00333960" w:rsidRPr="006735CE">
        <w:rPr>
          <w:rFonts w:ascii="Arial" w:hAnsi="Arial" w:cs="Arial"/>
          <w:color w:val="000000"/>
        </w:rPr>
        <w:t>VA pension</w:t>
      </w:r>
      <w:r w:rsidR="00BA46A6" w:rsidRPr="006735CE">
        <w:rPr>
          <w:rFonts w:ascii="Arial" w:hAnsi="Arial" w:cs="Arial"/>
          <w:color w:val="000000"/>
        </w:rPr>
        <w:t xml:space="preserve"> to</w:t>
      </w:r>
      <w:r w:rsidR="00333960" w:rsidRPr="006735CE">
        <w:rPr>
          <w:rFonts w:ascii="Arial" w:hAnsi="Arial" w:cs="Arial"/>
          <w:color w:val="000000"/>
        </w:rPr>
        <w:t xml:space="preserve"> Medicaid</w:t>
      </w:r>
      <w:r w:rsidR="009F0025">
        <w:rPr>
          <w:rFonts w:ascii="Arial" w:hAnsi="Arial" w:cs="Arial"/>
          <w:color w:val="000000"/>
        </w:rPr>
        <w:t>,</w:t>
      </w:r>
      <w:r w:rsidR="00963975" w:rsidRPr="006735CE">
        <w:rPr>
          <w:rFonts w:ascii="Arial" w:hAnsi="Arial" w:cs="Arial"/>
          <w:color w:val="000000"/>
        </w:rPr>
        <w:t xml:space="preserve"> or to </w:t>
      </w:r>
      <w:r w:rsidR="00963975" w:rsidRPr="006735CE">
        <w:rPr>
          <w:rFonts w:ascii="Arial" w:hAnsi="Arial" w:cs="Arial"/>
          <w:color w:val="000000" w:themeColor="text1"/>
        </w:rPr>
        <w:t xml:space="preserve">mimic </w:t>
      </w:r>
      <w:r w:rsidR="00C71E50" w:rsidRPr="006735CE">
        <w:rPr>
          <w:rFonts w:ascii="Arial" w:hAnsi="Arial" w:cs="Arial"/>
          <w:color w:val="000000" w:themeColor="text1"/>
        </w:rPr>
        <w:t>other aspects</w:t>
      </w:r>
      <w:r w:rsidR="00963975" w:rsidRPr="006735CE">
        <w:rPr>
          <w:rFonts w:ascii="Arial" w:hAnsi="Arial" w:cs="Arial"/>
          <w:color w:val="000000" w:themeColor="text1"/>
        </w:rPr>
        <w:t xml:space="preserve"> of Medicaid provisions</w:t>
      </w:r>
      <w:r w:rsidR="005C066A">
        <w:rPr>
          <w:rFonts w:ascii="Arial" w:hAnsi="Arial" w:cs="Arial"/>
          <w:color w:val="000000" w:themeColor="text1"/>
        </w:rPr>
        <w:t>, and</w:t>
      </w:r>
      <w:r w:rsidR="005C066A" w:rsidRPr="005C066A">
        <w:rPr>
          <w:rFonts w:ascii="Arial" w:hAnsi="Arial" w:cs="Arial"/>
          <w:color w:val="000000" w:themeColor="text1"/>
        </w:rPr>
        <w:t xml:space="preserve"> </w:t>
      </w:r>
      <w:r w:rsidR="005C066A">
        <w:rPr>
          <w:rFonts w:ascii="Arial" w:hAnsi="Arial" w:cs="Arial"/>
          <w:color w:val="000000" w:themeColor="text1"/>
        </w:rPr>
        <w:t>there is no legal requirement that any particular Medicaid policies or procedures be incorporated into VA pension</w:t>
      </w:r>
      <w:r w:rsidR="00333960" w:rsidRPr="006735CE">
        <w:rPr>
          <w:rFonts w:ascii="Arial" w:hAnsi="Arial" w:cs="Arial"/>
          <w:color w:val="000000"/>
        </w:rPr>
        <w:t>.</w:t>
      </w:r>
    </w:p>
    <w:p w14:paraId="27B68D96" w14:textId="77777777" w:rsidR="00960C71" w:rsidRPr="006735CE" w:rsidRDefault="008C7668" w:rsidP="00DC071F">
      <w:pPr>
        <w:spacing w:line="480" w:lineRule="auto"/>
        <w:ind w:firstLine="720"/>
        <w:rPr>
          <w:rFonts w:ascii="Arial" w:hAnsi="Arial" w:cs="Arial"/>
          <w:color w:val="000000"/>
        </w:rPr>
      </w:pPr>
      <w:r w:rsidRPr="006735CE">
        <w:rPr>
          <w:rFonts w:ascii="Arial" w:hAnsi="Arial" w:cs="Arial"/>
          <w:color w:val="000000"/>
        </w:rPr>
        <w:t>Several</w:t>
      </w:r>
      <w:r w:rsidR="00960C71" w:rsidRPr="006735CE">
        <w:rPr>
          <w:rFonts w:ascii="Arial" w:hAnsi="Arial" w:cs="Arial"/>
          <w:color w:val="000000"/>
        </w:rPr>
        <w:t xml:space="preserve"> commenter</w:t>
      </w:r>
      <w:r w:rsidRPr="006735CE">
        <w:rPr>
          <w:rFonts w:ascii="Arial" w:hAnsi="Arial" w:cs="Arial"/>
          <w:color w:val="000000"/>
        </w:rPr>
        <w:t>s</w:t>
      </w:r>
      <w:r w:rsidR="00960C71" w:rsidRPr="006735CE">
        <w:rPr>
          <w:rFonts w:ascii="Arial" w:hAnsi="Arial" w:cs="Arial"/>
          <w:color w:val="000000"/>
        </w:rPr>
        <w:t xml:space="preserve"> stated that the proposed regulations fail to provide</w:t>
      </w:r>
      <w:r w:rsidR="00CC11D1" w:rsidRPr="006735CE">
        <w:rPr>
          <w:rFonts w:ascii="Arial" w:hAnsi="Arial" w:cs="Arial"/>
          <w:color w:val="000000"/>
        </w:rPr>
        <w:t xml:space="preserve"> for</w:t>
      </w:r>
      <w:r w:rsidR="00960C71" w:rsidRPr="006735CE">
        <w:rPr>
          <w:rFonts w:ascii="Arial" w:hAnsi="Arial" w:cs="Arial"/>
          <w:color w:val="000000"/>
        </w:rPr>
        <w:t xml:space="preserve"> a maintenance income </w:t>
      </w:r>
      <w:r w:rsidR="002054E9" w:rsidRPr="006735CE">
        <w:rPr>
          <w:rFonts w:ascii="Arial" w:hAnsi="Arial" w:cs="Arial"/>
          <w:color w:val="000000"/>
        </w:rPr>
        <w:t xml:space="preserve">and </w:t>
      </w:r>
      <w:r w:rsidR="00905277" w:rsidRPr="006735CE">
        <w:rPr>
          <w:rFonts w:ascii="Arial" w:hAnsi="Arial" w:cs="Arial"/>
          <w:color w:val="000000"/>
        </w:rPr>
        <w:t xml:space="preserve">an </w:t>
      </w:r>
      <w:r w:rsidR="002054E9" w:rsidRPr="006735CE">
        <w:rPr>
          <w:rFonts w:ascii="Arial" w:hAnsi="Arial" w:cs="Arial"/>
          <w:color w:val="000000"/>
        </w:rPr>
        <w:t xml:space="preserve">asset </w:t>
      </w:r>
      <w:r w:rsidR="00960C71" w:rsidRPr="006735CE">
        <w:rPr>
          <w:rFonts w:ascii="Arial" w:hAnsi="Arial" w:cs="Arial"/>
          <w:color w:val="000000"/>
        </w:rPr>
        <w:t>allowance</w:t>
      </w:r>
      <w:r w:rsidR="008331D4" w:rsidRPr="006735CE">
        <w:rPr>
          <w:rFonts w:ascii="Arial" w:hAnsi="Arial" w:cs="Arial"/>
          <w:color w:val="000000"/>
        </w:rPr>
        <w:t>,</w:t>
      </w:r>
      <w:r w:rsidR="00960C71" w:rsidRPr="006735CE">
        <w:rPr>
          <w:rFonts w:ascii="Arial" w:hAnsi="Arial" w:cs="Arial"/>
          <w:color w:val="000000"/>
        </w:rPr>
        <w:t xml:space="preserve"> </w:t>
      </w:r>
      <w:r w:rsidR="002054E9" w:rsidRPr="006735CE">
        <w:rPr>
          <w:rFonts w:ascii="Arial" w:hAnsi="Arial" w:cs="Arial"/>
          <w:color w:val="000000"/>
        </w:rPr>
        <w:t xml:space="preserve">as well as an exception for a divestment of gifts and conversion of assets </w:t>
      </w:r>
      <w:r w:rsidR="00960C71" w:rsidRPr="006735CE">
        <w:rPr>
          <w:rFonts w:ascii="Arial" w:hAnsi="Arial" w:cs="Arial"/>
          <w:color w:val="000000"/>
        </w:rPr>
        <w:t xml:space="preserve">for a community spouse such as </w:t>
      </w:r>
      <w:r w:rsidR="00905277" w:rsidRPr="006735CE">
        <w:rPr>
          <w:rFonts w:ascii="Arial" w:hAnsi="Arial" w:cs="Arial"/>
          <w:color w:val="000000"/>
        </w:rPr>
        <w:t xml:space="preserve">those </w:t>
      </w:r>
      <w:r w:rsidR="00960C71" w:rsidRPr="006735CE">
        <w:rPr>
          <w:rFonts w:ascii="Arial" w:hAnsi="Arial" w:cs="Arial"/>
          <w:color w:val="000000"/>
        </w:rPr>
        <w:t>provided by Medicaid rules</w:t>
      </w:r>
      <w:r w:rsidR="00816DC5" w:rsidRPr="006735CE">
        <w:rPr>
          <w:rFonts w:ascii="Arial" w:hAnsi="Arial" w:cs="Arial"/>
          <w:color w:val="000000"/>
        </w:rPr>
        <w:t>,</w:t>
      </w:r>
      <w:r w:rsidR="00A14BA8" w:rsidRPr="006735CE">
        <w:rPr>
          <w:rFonts w:ascii="Arial" w:hAnsi="Arial" w:cs="Arial"/>
          <w:color w:val="000000"/>
        </w:rPr>
        <w:t xml:space="preserve"> and t</w:t>
      </w:r>
      <w:r w:rsidR="00960C71" w:rsidRPr="006735CE">
        <w:rPr>
          <w:rFonts w:ascii="Arial" w:hAnsi="Arial" w:cs="Arial"/>
          <w:color w:val="000000"/>
        </w:rPr>
        <w:t xml:space="preserve">hese omissions are likely to result in the impoverishment of community spouses. </w:t>
      </w:r>
      <w:r w:rsidR="00AB66CE" w:rsidRPr="006735CE">
        <w:rPr>
          <w:rFonts w:ascii="Arial" w:hAnsi="Arial" w:cs="Arial"/>
          <w:color w:val="000000"/>
        </w:rPr>
        <w:t xml:space="preserve"> </w:t>
      </w:r>
      <w:r w:rsidR="00B90FD4" w:rsidRPr="006735CE">
        <w:rPr>
          <w:rFonts w:ascii="Arial" w:hAnsi="Arial" w:cs="Arial"/>
          <w:color w:val="000000"/>
        </w:rPr>
        <w:t xml:space="preserve">Several </w:t>
      </w:r>
      <w:r w:rsidR="00960C71" w:rsidRPr="006735CE">
        <w:rPr>
          <w:rFonts w:ascii="Arial" w:hAnsi="Arial" w:cs="Arial"/>
          <w:color w:val="000000"/>
        </w:rPr>
        <w:t>commenter</w:t>
      </w:r>
      <w:r w:rsidR="00B90FD4" w:rsidRPr="006735CE">
        <w:rPr>
          <w:rFonts w:ascii="Arial" w:hAnsi="Arial" w:cs="Arial"/>
          <w:color w:val="000000"/>
        </w:rPr>
        <w:t>s</w:t>
      </w:r>
      <w:r w:rsidR="00960C71" w:rsidRPr="006735CE">
        <w:rPr>
          <w:rFonts w:ascii="Arial" w:hAnsi="Arial" w:cs="Arial"/>
          <w:color w:val="000000"/>
        </w:rPr>
        <w:t xml:space="preserve"> also stated that</w:t>
      </w:r>
      <w:r w:rsidR="00BA46A6" w:rsidRPr="006735CE">
        <w:rPr>
          <w:rFonts w:ascii="Arial" w:hAnsi="Arial" w:cs="Arial"/>
          <w:color w:val="000000"/>
        </w:rPr>
        <w:t>,</w:t>
      </w:r>
      <w:r w:rsidR="00960C71" w:rsidRPr="006735CE">
        <w:rPr>
          <w:rFonts w:ascii="Arial" w:hAnsi="Arial" w:cs="Arial"/>
          <w:color w:val="000000"/>
        </w:rPr>
        <w:t xml:space="preserve"> under 38 U.S.C. 1522, VA is required to take into account “all the circumstances” of a veteran and a veteran’s family in evaluating annual income and other real and personal property.  </w:t>
      </w:r>
      <w:r w:rsidR="00B90FD4" w:rsidRPr="006735CE">
        <w:rPr>
          <w:rFonts w:ascii="Arial" w:hAnsi="Arial" w:cs="Arial"/>
          <w:color w:val="000000"/>
        </w:rPr>
        <w:t>Commenters</w:t>
      </w:r>
      <w:r w:rsidR="00960C71" w:rsidRPr="006735CE">
        <w:rPr>
          <w:rFonts w:ascii="Arial" w:hAnsi="Arial" w:cs="Arial"/>
          <w:color w:val="000000"/>
        </w:rPr>
        <w:t xml:space="preserve"> stated</w:t>
      </w:r>
      <w:r w:rsidR="00B90FD4" w:rsidRPr="006735CE">
        <w:rPr>
          <w:rFonts w:ascii="Arial" w:hAnsi="Arial" w:cs="Arial"/>
          <w:color w:val="000000"/>
        </w:rPr>
        <w:t xml:space="preserve"> or implied</w:t>
      </w:r>
      <w:r w:rsidR="00960C71" w:rsidRPr="006735CE">
        <w:rPr>
          <w:rFonts w:ascii="Arial" w:hAnsi="Arial" w:cs="Arial"/>
          <w:color w:val="000000"/>
        </w:rPr>
        <w:t xml:space="preserve"> that the failure of current regulations, as well as the proposed regulations, to provide for the maintenance needs of a community spouse arguably violates VA’s duty to consider “all </w:t>
      </w:r>
      <w:r w:rsidR="003F7AEB">
        <w:rPr>
          <w:rFonts w:ascii="Arial" w:hAnsi="Arial" w:cs="Arial"/>
          <w:color w:val="000000"/>
        </w:rPr>
        <w:t xml:space="preserve">the </w:t>
      </w:r>
      <w:r w:rsidR="00960C71" w:rsidRPr="006735CE">
        <w:rPr>
          <w:rFonts w:ascii="Arial" w:hAnsi="Arial" w:cs="Arial"/>
          <w:color w:val="000000"/>
        </w:rPr>
        <w:t>circumstances” in determining whether it is “reasonable” that some part of an institutionalized veteran’s estate should be consumed for the veteran’s maintenance.</w:t>
      </w:r>
    </w:p>
    <w:p w14:paraId="21626DA4" w14:textId="77777777" w:rsidR="00372B39" w:rsidRPr="006735CE" w:rsidRDefault="00960C71" w:rsidP="00ED117A">
      <w:pPr>
        <w:spacing w:line="480" w:lineRule="auto"/>
        <w:ind w:firstLine="720"/>
        <w:rPr>
          <w:rFonts w:ascii="Arial" w:hAnsi="Arial" w:cs="Arial"/>
          <w:color w:val="000000"/>
        </w:rPr>
      </w:pPr>
      <w:r w:rsidRPr="006735CE">
        <w:rPr>
          <w:rFonts w:ascii="Arial" w:hAnsi="Arial" w:cs="Arial"/>
          <w:color w:val="000000"/>
        </w:rPr>
        <w:t xml:space="preserve">VA makes no changes based on these comments.  </w:t>
      </w:r>
      <w:r w:rsidR="005153C4">
        <w:rPr>
          <w:rFonts w:ascii="Arial" w:hAnsi="Arial" w:cs="Arial"/>
          <w:color w:val="000000"/>
        </w:rPr>
        <w:t xml:space="preserve">By </w:t>
      </w:r>
      <w:r w:rsidR="00005200">
        <w:rPr>
          <w:rFonts w:ascii="Arial" w:hAnsi="Arial" w:cs="Arial"/>
          <w:color w:val="000000"/>
        </w:rPr>
        <w:t xml:space="preserve">selecting the maximum CSRA as the net worth limit and </w:t>
      </w:r>
      <w:r w:rsidR="005153C4">
        <w:rPr>
          <w:rFonts w:ascii="Arial" w:hAnsi="Arial" w:cs="Arial"/>
          <w:color w:val="000000"/>
        </w:rPr>
        <w:t xml:space="preserve">deducting </w:t>
      </w:r>
      <w:r w:rsidR="00005200">
        <w:rPr>
          <w:rFonts w:ascii="Arial" w:hAnsi="Arial" w:cs="Arial"/>
          <w:color w:val="000000"/>
        </w:rPr>
        <w:t xml:space="preserve">payments for institutionalized care from net worth, we strongly disagree that these regulations do not take into account the needs of community spouses.  Indeed, </w:t>
      </w:r>
      <w:r w:rsidR="000C62ED">
        <w:rPr>
          <w:rFonts w:ascii="Arial" w:hAnsi="Arial" w:cs="Arial"/>
          <w:color w:val="000000"/>
        </w:rPr>
        <w:t xml:space="preserve">in this final rule, as discussed below, </w:t>
      </w:r>
      <w:r w:rsidR="00005200">
        <w:rPr>
          <w:rFonts w:ascii="Arial" w:hAnsi="Arial" w:cs="Arial"/>
          <w:color w:val="000000"/>
        </w:rPr>
        <w:t xml:space="preserve">VA has expanded its </w:t>
      </w:r>
      <w:r w:rsidR="009169A8">
        <w:rPr>
          <w:rFonts w:ascii="Arial" w:hAnsi="Arial" w:cs="Arial"/>
          <w:color w:val="000000"/>
        </w:rPr>
        <w:t xml:space="preserve">net worth </w:t>
      </w:r>
      <w:r w:rsidR="00005200">
        <w:rPr>
          <w:rFonts w:ascii="Arial" w:hAnsi="Arial" w:cs="Arial"/>
          <w:color w:val="000000"/>
        </w:rPr>
        <w:t xml:space="preserve">deductions for </w:t>
      </w:r>
      <w:r w:rsidR="000C62ED">
        <w:rPr>
          <w:rFonts w:ascii="Arial" w:hAnsi="Arial" w:cs="Arial"/>
          <w:color w:val="000000"/>
        </w:rPr>
        <w:t xml:space="preserve">payments to </w:t>
      </w:r>
      <w:r w:rsidR="00005200">
        <w:rPr>
          <w:rFonts w:ascii="Arial" w:hAnsi="Arial" w:cs="Arial"/>
          <w:color w:val="000000"/>
        </w:rPr>
        <w:t>care facilities other than nursing homes</w:t>
      </w:r>
      <w:r w:rsidR="000C62ED">
        <w:rPr>
          <w:rFonts w:ascii="Arial" w:hAnsi="Arial" w:cs="Arial"/>
          <w:color w:val="000000"/>
        </w:rPr>
        <w:t xml:space="preserve"> </w:t>
      </w:r>
      <w:r w:rsidR="00005200">
        <w:rPr>
          <w:rFonts w:ascii="Arial" w:hAnsi="Arial" w:cs="Arial"/>
          <w:color w:val="000000"/>
        </w:rPr>
        <w:t xml:space="preserve">to ensure that “all the circumstances” are considered for </w:t>
      </w:r>
      <w:r w:rsidR="009169A8">
        <w:rPr>
          <w:rFonts w:ascii="Arial" w:hAnsi="Arial" w:cs="Arial"/>
          <w:color w:val="000000"/>
        </w:rPr>
        <w:t>situations</w:t>
      </w:r>
      <w:r w:rsidR="00005200">
        <w:rPr>
          <w:rFonts w:ascii="Arial" w:hAnsi="Arial" w:cs="Arial"/>
          <w:color w:val="000000"/>
        </w:rPr>
        <w:t xml:space="preserve"> where the veteran can</w:t>
      </w:r>
      <w:r w:rsidR="009169A8">
        <w:rPr>
          <w:rFonts w:ascii="Arial" w:hAnsi="Arial" w:cs="Arial"/>
          <w:color w:val="000000"/>
        </w:rPr>
        <w:t xml:space="preserve"> </w:t>
      </w:r>
      <w:r w:rsidR="00005200">
        <w:rPr>
          <w:rFonts w:ascii="Arial" w:hAnsi="Arial" w:cs="Arial"/>
          <w:color w:val="000000"/>
        </w:rPr>
        <w:t>no</w:t>
      </w:r>
      <w:r w:rsidR="009169A8">
        <w:rPr>
          <w:rFonts w:ascii="Arial" w:hAnsi="Arial" w:cs="Arial"/>
          <w:color w:val="000000"/>
        </w:rPr>
        <w:t xml:space="preserve"> longer live at home.</w:t>
      </w:r>
      <w:r w:rsidR="005153C4">
        <w:rPr>
          <w:rFonts w:ascii="Arial" w:hAnsi="Arial" w:cs="Arial"/>
          <w:color w:val="000000"/>
        </w:rPr>
        <w:t xml:space="preserve"> </w:t>
      </w:r>
      <w:r w:rsidR="009169A8">
        <w:rPr>
          <w:rFonts w:ascii="Arial" w:hAnsi="Arial" w:cs="Arial"/>
          <w:color w:val="000000"/>
        </w:rPr>
        <w:t xml:space="preserve"> </w:t>
      </w:r>
      <w:r w:rsidR="007D1388">
        <w:rPr>
          <w:rFonts w:ascii="Arial" w:hAnsi="Arial" w:cs="Arial"/>
          <w:color w:val="000000"/>
        </w:rPr>
        <w:t>Succinctly stated, while</w:t>
      </w:r>
      <w:r w:rsidR="00ED117A">
        <w:rPr>
          <w:rFonts w:ascii="Arial" w:hAnsi="Arial" w:cs="Arial"/>
          <w:color w:val="000000"/>
        </w:rPr>
        <w:t xml:space="preserve"> the regulations adopted herein m</w:t>
      </w:r>
      <w:r w:rsidR="007D1388">
        <w:rPr>
          <w:rFonts w:ascii="Arial" w:hAnsi="Arial" w:cs="Arial"/>
          <w:color w:val="000000"/>
        </w:rPr>
        <w:t>ight</w:t>
      </w:r>
      <w:r w:rsidR="00ED117A">
        <w:rPr>
          <w:rFonts w:ascii="Arial" w:hAnsi="Arial" w:cs="Arial"/>
          <w:color w:val="000000"/>
        </w:rPr>
        <w:t xml:space="preserve"> depart from specific Medicaid rules—as a program with a different purpose is permitted to do—they do not leave community spouses unprotected from impoverishment.</w:t>
      </w:r>
    </w:p>
    <w:p w14:paraId="5814DE41" w14:textId="77777777" w:rsidR="00C140D6" w:rsidRPr="006735CE" w:rsidRDefault="00C140D6" w:rsidP="00960C71">
      <w:pPr>
        <w:spacing w:line="480" w:lineRule="auto"/>
        <w:ind w:firstLine="720"/>
        <w:rPr>
          <w:rFonts w:ascii="Arial" w:hAnsi="Arial" w:cs="Arial"/>
          <w:color w:val="000000"/>
        </w:rPr>
      </w:pPr>
      <w:r w:rsidRPr="006735CE">
        <w:rPr>
          <w:rFonts w:ascii="Arial" w:hAnsi="Arial" w:cs="Arial"/>
          <w:color w:val="000000"/>
        </w:rPr>
        <w:t xml:space="preserve">One commenter also mentioned that VHA’s net worth provisions at 38 CFR 17.111 do not take into account the amount of the maximum CSRA when determining whether a veteran is required to pay a co-payment for VA-provided </w:t>
      </w:r>
      <w:r w:rsidR="00C62C89">
        <w:rPr>
          <w:rFonts w:ascii="Arial" w:hAnsi="Arial" w:cs="Arial"/>
          <w:color w:val="000000"/>
        </w:rPr>
        <w:t>extended</w:t>
      </w:r>
      <w:r w:rsidRPr="006735CE">
        <w:rPr>
          <w:rFonts w:ascii="Arial" w:hAnsi="Arial" w:cs="Arial"/>
          <w:color w:val="000000"/>
        </w:rPr>
        <w:t xml:space="preserve"> care</w:t>
      </w:r>
      <w:r w:rsidR="00C62C89">
        <w:rPr>
          <w:rFonts w:ascii="Arial" w:hAnsi="Arial" w:cs="Arial"/>
          <w:color w:val="000000"/>
        </w:rPr>
        <w:t xml:space="preserve"> services</w:t>
      </w:r>
      <w:r w:rsidRPr="006735CE">
        <w:rPr>
          <w:rFonts w:ascii="Arial" w:hAnsi="Arial" w:cs="Arial"/>
          <w:color w:val="000000"/>
        </w:rPr>
        <w:t xml:space="preserve">.  We make no change based on this comment.  </w:t>
      </w:r>
      <w:r w:rsidR="00C741D4" w:rsidRPr="006735CE">
        <w:rPr>
          <w:rFonts w:ascii="Arial" w:hAnsi="Arial" w:cs="Arial"/>
          <w:color w:val="000000"/>
        </w:rPr>
        <w:t>Noted above in the information pertaining to terminology clarifications, the VA statutes governing net worth for pension entitlement are different from those governing VA hospital care eligibility.  Although VA no longer considers net worth when determining a veteran’s eligibility for VA hospital care, VA is required to consider net worth when determining pension entitlement.</w:t>
      </w:r>
      <w:r w:rsidR="00BE356F">
        <w:rPr>
          <w:rFonts w:ascii="Arial" w:hAnsi="Arial" w:cs="Arial"/>
          <w:color w:val="000000"/>
        </w:rPr>
        <w:t xml:space="preserve">  38 U.S.C. 1522, 1543.</w:t>
      </w:r>
    </w:p>
    <w:p w14:paraId="339F4DDD" w14:textId="3F583C42" w:rsidR="00692B1F" w:rsidRDefault="00372B39" w:rsidP="00792277">
      <w:pPr>
        <w:spacing w:line="480" w:lineRule="auto"/>
        <w:ind w:firstLine="720"/>
        <w:rPr>
          <w:rFonts w:ascii="Arial" w:hAnsi="Arial" w:cs="Arial"/>
          <w:color w:val="000000"/>
        </w:rPr>
      </w:pPr>
      <w:r w:rsidRPr="006735CE">
        <w:rPr>
          <w:rFonts w:ascii="Arial" w:hAnsi="Arial" w:cs="Arial"/>
          <w:color w:val="000000"/>
        </w:rPr>
        <w:t>Some commenters said that the bright-line net</w:t>
      </w:r>
      <w:r w:rsidR="007D1388">
        <w:rPr>
          <w:rFonts w:ascii="Arial" w:hAnsi="Arial" w:cs="Arial"/>
          <w:color w:val="000000"/>
        </w:rPr>
        <w:t xml:space="preserve"> </w:t>
      </w:r>
      <w:r w:rsidRPr="006735CE">
        <w:rPr>
          <w:rFonts w:ascii="Arial" w:hAnsi="Arial" w:cs="Arial"/>
          <w:color w:val="000000"/>
        </w:rPr>
        <w:t xml:space="preserve">worth limit does not take into account </w:t>
      </w:r>
      <w:bookmarkStart w:id="14" w:name="Z_0091_a"/>
      <w:r w:rsidRPr="006735CE">
        <w:rPr>
          <w:rFonts w:ascii="Arial" w:hAnsi="Arial" w:cs="Arial"/>
          <w:color w:val="000000"/>
        </w:rPr>
        <w:t>future increases</w:t>
      </w:r>
      <w:bookmarkEnd w:id="14"/>
      <w:r w:rsidRPr="006735CE">
        <w:rPr>
          <w:rFonts w:ascii="Arial" w:hAnsi="Arial" w:cs="Arial"/>
          <w:color w:val="000000"/>
        </w:rPr>
        <w:t xml:space="preserve"> in costs of care</w:t>
      </w:r>
      <w:r w:rsidR="004764C9" w:rsidRPr="006735CE">
        <w:rPr>
          <w:rFonts w:ascii="Arial" w:hAnsi="Arial" w:cs="Arial"/>
          <w:color w:val="000000"/>
        </w:rPr>
        <w:t xml:space="preserve"> or inflation</w:t>
      </w:r>
      <w:r w:rsidR="00845A29">
        <w:rPr>
          <w:rFonts w:ascii="Arial" w:hAnsi="Arial" w:cs="Arial"/>
          <w:color w:val="000000"/>
        </w:rPr>
        <w:t xml:space="preserve">.  To the contrary, proposed and final § 3.274(a) </w:t>
      </w:r>
      <w:r w:rsidR="00E86EDE">
        <w:rPr>
          <w:rFonts w:ascii="Arial" w:hAnsi="Arial" w:cs="Arial"/>
          <w:color w:val="000000"/>
        </w:rPr>
        <w:t xml:space="preserve">provide </w:t>
      </w:r>
      <w:r w:rsidR="00845A29" w:rsidRPr="006735CE">
        <w:rPr>
          <w:rFonts w:ascii="Arial" w:hAnsi="Arial" w:cs="Arial"/>
          <w:color w:val="000000"/>
        </w:rPr>
        <w:t>for cost-of-living increases in the net</w:t>
      </w:r>
      <w:r w:rsidR="007D1388">
        <w:rPr>
          <w:rFonts w:ascii="Arial" w:hAnsi="Arial" w:cs="Arial"/>
          <w:color w:val="000000"/>
        </w:rPr>
        <w:t xml:space="preserve"> </w:t>
      </w:r>
      <w:r w:rsidR="00845A29" w:rsidRPr="006735CE">
        <w:rPr>
          <w:rFonts w:ascii="Arial" w:hAnsi="Arial" w:cs="Arial"/>
          <w:color w:val="000000"/>
        </w:rPr>
        <w:t xml:space="preserve">worth limit to account for inflation.  </w:t>
      </w:r>
    </w:p>
    <w:p w14:paraId="017AE07F" w14:textId="77777777" w:rsidR="008312E2" w:rsidRPr="006735CE" w:rsidRDefault="00692B1F" w:rsidP="00792277">
      <w:pPr>
        <w:spacing w:line="480" w:lineRule="auto"/>
        <w:ind w:firstLine="720"/>
        <w:rPr>
          <w:rFonts w:ascii="Arial" w:hAnsi="Arial" w:cs="Arial"/>
          <w:color w:val="000000"/>
        </w:rPr>
      </w:pPr>
      <w:r>
        <w:rPr>
          <w:rFonts w:ascii="Arial" w:hAnsi="Arial" w:cs="Arial"/>
          <w:color w:val="000000"/>
        </w:rPr>
        <w:t>Another</w:t>
      </w:r>
      <w:r w:rsidR="00BB2494" w:rsidRPr="006735CE">
        <w:rPr>
          <w:rFonts w:ascii="Arial" w:hAnsi="Arial" w:cs="Arial"/>
          <w:color w:val="000000"/>
        </w:rPr>
        <w:t xml:space="preserve"> commenter stated that</w:t>
      </w:r>
      <w:r w:rsidR="00EA209B">
        <w:rPr>
          <w:rFonts w:ascii="Arial" w:hAnsi="Arial" w:cs="Arial"/>
          <w:color w:val="000000"/>
        </w:rPr>
        <w:t>,</w:t>
      </w:r>
      <w:r w:rsidR="00BB2494" w:rsidRPr="006735CE">
        <w:rPr>
          <w:rFonts w:ascii="Arial" w:hAnsi="Arial" w:cs="Arial"/>
          <w:color w:val="000000"/>
        </w:rPr>
        <w:t xml:space="preserve"> if a claimant’s deductible medical expenses exceed the claimant’s income, the net worth limit does not take this into account</w:t>
      </w:r>
      <w:r w:rsidR="00372B39" w:rsidRPr="006735CE">
        <w:rPr>
          <w:rFonts w:ascii="Arial" w:hAnsi="Arial" w:cs="Arial"/>
          <w:color w:val="000000"/>
        </w:rPr>
        <w:t xml:space="preserve">.  </w:t>
      </w:r>
      <w:r w:rsidR="00845A29">
        <w:rPr>
          <w:rFonts w:ascii="Arial" w:hAnsi="Arial" w:cs="Arial"/>
          <w:color w:val="000000"/>
        </w:rPr>
        <w:t xml:space="preserve">As further discussed below, however, medical expenses </w:t>
      </w:r>
      <w:r>
        <w:rPr>
          <w:rFonts w:ascii="Arial" w:hAnsi="Arial" w:cs="Arial"/>
          <w:color w:val="000000"/>
        </w:rPr>
        <w:t xml:space="preserve">affect net worth in </w:t>
      </w:r>
      <w:r w:rsidR="00845A29">
        <w:rPr>
          <w:rFonts w:ascii="Arial" w:hAnsi="Arial" w:cs="Arial"/>
          <w:color w:val="000000"/>
        </w:rPr>
        <w:t>two ways: first,</w:t>
      </w:r>
      <w:r w:rsidR="00201F94" w:rsidRPr="006735CE">
        <w:rPr>
          <w:rFonts w:ascii="Arial" w:hAnsi="Arial" w:cs="Arial"/>
          <w:color w:val="000000"/>
        </w:rPr>
        <w:t xml:space="preserve"> a </w:t>
      </w:r>
      <w:r w:rsidR="0037229E" w:rsidRPr="006735CE">
        <w:rPr>
          <w:rFonts w:ascii="Arial" w:hAnsi="Arial" w:cs="Arial"/>
          <w:color w:val="000000"/>
        </w:rPr>
        <w:t xml:space="preserve">claimant’s predictable medical expenses are subtracted from </w:t>
      </w:r>
      <w:r w:rsidR="00792277" w:rsidRPr="006735CE">
        <w:rPr>
          <w:rFonts w:ascii="Arial" w:hAnsi="Arial" w:cs="Arial"/>
          <w:color w:val="000000"/>
        </w:rPr>
        <w:t xml:space="preserve">countable </w:t>
      </w:r>
      <w:r w:rsidR="0037229E" w:rsidRPr="006735CE">
        <w:rPr>
          <w:rFonts w:ascii="Arial" w:hAnsi="Arial" w:cs="Arial"/>
          <w:color w:val="000000"/>
        </w:rPr>
        <w:t>income</w:t>
      </w:r>
      <w:r w:rsidR="00201F94" w:rsidRPr="006735CE">
        <w:rPr>
          <w:rFonts w:ascii="Arial" w:hAnsi="Arial" w:cs="Arial"/>
          <w:color w:val="000000"/>
        </w:rPr>
        <w:t xml:space="preserve">; </w:t>
      </w:r>
      <w:r w:rsidR="00845A29">
        <w:rPr>
          <w:rFonts w:ascii="Arial" w:hAnsi="Arial" w:cs="Arial"/>
          <w:color w:val="000000"/>
        </w:rPr>
        <w:t xml:space="preserve">second, </w:t>
      </w:r>
      <w:r>
        <w:rPr>
          <w:rFonts w:ascii="Arial" w:hAnsi="Arial" w:cs="Arial"/>
          <w:color w:val="000000"/>
        </w:rPr>
        <w:t>the actual payment of the</w:t>
      </w:r>
      <w:r w:rsidR="00845A29">
        <w:rPr>
          <w:rFonts w:ascii="Arial" w:hAnsi="Arial" w:cs="Arial"/>
          <w:color w:val="000000"/>
        </w:rPr>
        <w:t xml:space="preserve"> medical expenses </w:t>
      </w:r>
      <w:r>
        <w:rPr>
          <w:rFonts w:ascii="Arial" w:hAnsi="Arial" w:cs="Arial"/>
          <w:color w:val="000000"/>
        </w:rPr>
        <w:t xml:space="preserve">will (other things held constant) reduce </w:t>
      </w:r>
      <w:r w:rsidR="00845A29">
        <w:rPr>
          <w:rFonts w:ascii="Arial" w:hAnsi="Arial" w:cs="Arial"/>
          <w:color w:val="000000"/>
        </w:rPr>
        <w:t>assets</w:t>
      </w:r>
      <w:r w:rsidR="00EA1D72" w:rsidRPr="006735CE">
        <w:rPr>
          <w:rFonts w:ascii="Arial" w:hAnsi="Arial" w:cs="Arial"/>
          <w:color w:val="000000"/>
        </w:rPr>
        <w:t>.</w:t>
      </w:r>
      <w:r>
        <w:rPr>
          <w:rFonts w:ascii="Arial" w:hAnsi="Arial" w:cs="Arial"/>
          <w:color w:val="000000"/>
        </w:rPr>
        <w:t xml:space="preserve">  Thus, medical expenses exceeding income do </w:t>
      </w:r>
      <w:r w:rsidR="00656CE2">
        <w:rPr>
          <w:rFonts w:ascii="Arial" w:hAnsi="Arial" w:cs="Arial"/>
          <w:color w:val="000000"/>
        </w:rPr>
        <w:t>affect</w:t>
      </w:r>
      <w:r>
        <w:rPr>
          <w:rFonts w:ascii="Arial" w:hAnsi="Arial" w:cs="Arial"/>
          <w:color w:val="000000"/>
        </w:rPr>
        <w:t xml:space="preserve"> net worth.</w:t>
      </w:r>
    </w:p>
    <w:p w14:paraId="62030701" w14:textId="1E4AEBDE" w:rsidR="00AE1AD3" w:rsidRPr="006735CE" w:rsidRDefault="00F31AFC" w:rsidP="00817636">
      <w:pPr>
        <w:spacing w:line="480" w:lineRule="auto"/>
        <w:ind w:firstLine="720"/>
        <w:rPr>
          <w:rFonts w:ascii="Arial" w:hAnsi="Arial" w:cs="Arial"/>
          <w:color w:val="000000"/>
        </w:rPr>
      </w:pPr>
      <w:r w:rsidRPr="006735CE">
        <w:rPr>
          <w:rFonts w:ascii="Arial" w:hAnsi="Arial" w:cs="Arial"/>
          <w:color w:val="000000"/>
        </w:rPr>
        <w:t xml:space="preserve">Other commenters noted that the bright-line </w:t>
      </w:r>
      <w:r w:rsidR="00F400E4" w:rsidRPr="006735CE">
        <w:rPr>
          <w:rFonts w:ascii="Arial" w:hAnsi="Arial" w:cs="Arial"/>
          <w:color w:val="000000"/>
        </w:rPr>
        <w:t>net</w:t>
      </w:r>
      <w:r w:rsidR="000D65D6">
        <w:rPr>
          <w:rFonts w:ascii="Arial" w:hAnsi="Arial" w:cs="Arial"/>
          <w:color w:val="000000"/>
        </w:rPr>
        <w:t xml:space="preserve"> </w:t>
      </w:r>
      <w:r w:rsidR="00F400E4" w:rsidRPr="006735CE">
        <w:rPr>
          <w:rFonts w:ascii="Arial" w:hAnsi="Arial" w:cs="Arial"/>
          <w:color w:val="000000"/>
        </w:rPr>
        <w:t xml:space="preserve">worth </w:t>
      </w:r>
      <w:r w:rsidRPr="006735CE">
        <w:rPr>
          <w:rFonts w:ascii="Arial" w:hAnsi="Arial" w:cs="Arial"/>
          <w:color w:val="000000"/>
        </w:rPr>
        <w:t xml:space="preserve">limit does not take </w:t>
      </w:r>
      <w:bookmarkStart w:id="15" w:name="Z_0495_d"/>
      <w:r w:rsidRPr="006735CE">
        <w:rPr>
          <w:rFonts w:ascii="Arial" w:hAnsi="Arial" w:cs="Arial"/>
          <w:color w:val="000000"/>
        </w:rPr>
        <w:t>locality differences</w:t>
      </w:r>
      <w:bookmarkEnd w:id="15"/>
      <w:r w:rsidRPr="006735CE">
        <w:rPr>
          <w:rFonts w:ascii="Arial" w:hAnsi="Arial" w:cs="Arial"/>
          <w:color w:val="000000"/>
        </w:rPr>
        <w:t xml:space="preserve"> into account.  </w:t>
      </w:r>
      <w:r w:rsidR="00F400E4" w:rsidRPr="006735CE">
        <w:rPr>
          <w:rFonts w:ascii="Arial" w:hAnsi="Arial" w:cs="Arial"/>
          <w:color w:val="000000"/>
        </w:rPr>
        <w:t>We first</w:t>
      </w:r>
      <w:r w:rsidR="00557038" w:rsidRPr="006735CE">
        <w:rPr>
          <w:rFonts w:ascii="Arial" w:hAnsi="Arial" w:cs="Arial"/>
          <w:color w:val="000000"/>
        </w:rPr>
        <w:t xml:space="preserve"> note that the statutory </w:t>
      </w:r>
      <w:r w:rsidR="0085635D">
        <w:rPr>
          <w:rFonts w:ascii="Arial" w:hAnsi="Arial" w:cs="Arial"/>
          <w:color w:val="000000"/>
        </w:rPr>
        <w:t>MAPR</w:t>
      </w:r>
      <w:r w:rsidR="00557038" w:rsidRPr="006735CE">
        <w:rPr>
          <w:rFonts w:ascii="Arial" w:hAnsi="Arial" w:cs="Arial"/>
          <w:color w:val="000000"/>
        </w:rPr>
        <w:t xml:space="preserve">s under 38 U.S.C. 1521, 1541, and 1542 are fixed and not adjusted by locality.  </w:t>
      </w:r>
      <w:r w:rsidR="00F400E4" w:rsidRPr="006735CE">
        <w:rPr>
          <w:rFonts w:ascii="Arial" w:hAnsi="Arial" w:cs="Arial"/>
          <w:color w:val="000000"/>
        </w:rPr>
        <w:t>Second</w:t>
      </w:r>
      <w:r w:rsidR="00557038" w:rsidRPr="006735CE">
        <w:rPr>
          <w:rFonts w:ascii="Arial" w:hAnsi="Arial" w:cs="Arial"/>
          <w:color w:val="000000"/>
        </w:rPr>
        <w:t>, we believe that</w:t>
      </w:r>
      <w:r w:rsidR="000514F2">
        <w:rPr>
          <w:rFonts w:ascii="Arial" w:hAnsi="Arial" w:cs="Arial"/>
          <w:color w:val="000000"/>
        </w:rPr>
        <w:t>,</w:t>
      </w:r>
      <w:r w:rsidR="00557038" w:rsidRPr="006735CE">
        <w:rPr>
          <w:rFonts w:ascii="Arial" w:hAnsi="Arial" w:cs="Arial"/>
          <w:color w:val="000000"/>
        </w:rPr>
        <w:t xml:space="preserve"> in choosing as our net worth limit the maximum CSRA ($</w:t>
      </w:r>
      <w:r w:rsidR="00291EE7" w:rsidRPr="006735CE">
        <w:rPr>
          <w:rFonts w:ascii="Arial" w:hAnsi="Arial" w:cs="Arial"/>
          <w:color w:val="000000"/>
        </w:rPr>
        <w:t>12</w:t>
      </w:r>
      <w:r w:rsidR="003C7C94">
        <w:rPr>
          <w:rFonts w:ascii="Arial" w:hAnsi="Arial" w:cs="Arial"/>
          <w:color w:val="000000"/>
        </w:rPr>
        <w:t>3</w:t>
      </w:r>
      <w:r w:rsidR="00557038" w:rsidRPr="006735CE">
        <w:rPr>
          <w:rFonts w:ascii="Arial" w:hAnsi="Arial" w:cs="Arial"/>
          <w:color w:val="000000"/>
        </w:rPr>
        <w:t>,</w:t>
      </w:r>
      <w:r w:rsidR="003C7C94">
        <w:rPr>
          <w:rFonts w:ascii="Arial" w:hAnsi="Arial" w:cs="Arial"/>
          <w:color w:val="000000"/>
        </w:rPr>
        <w:t>6</w:t>
      </w:r>
      <w:r w:rsidR="00557038" w:rsidRPr="006735CE">
        <w:rPr>
          <w:rFonts w:ascii="Arial" w:hAnsi="Arial" w:cs="Arial"/>
          <w:color w:val="000000"/>
        </w:rPr>
        <w:t>00 in 201</w:t>
      </w:r>
      <w:r w:rsidR="003C7C94">
        <w:rPr>
          <w:rFonts w:ascii="Arial" w:hAnsi="Arial" w:cs="Arial"/>
          <w:color w:val="000000"/>
        </w:rPr>
        <w:t>8</w:t>
      </w:r>
      <w:r w:rsidR="00557038" w:rsidRPr="006735CE">
        <w:rPr>
          <w:rFonts w:ascii="Arial" w:hAnsi="Arial" w:cs="Arial"/>
          <w:color w:val="000000"/>
        </w:rPr>
        <w:t>) rather than the minimum CSRA ($24,</w:t>
      </w:r>
      <w:r w:rsidR="003C7C94">
        <w:rPr>
          <w:rFonts w:ascii="Arial" w:hAnsi="Arial" w:cs="Arial"/>
          <w:color w:val="000000"/>
        </w:rPr>
        <w:t>72</w:t>
      </w:r>
      <w:r w:rsidR="00557038" w:rsidRPr="006735CE">
        <w:rPr>
          <w:rFonts w:ascii="Arial" w:hAnsi="Arial" w:cs="Arial"/>
          <w:color w:val="000000"/>
        </w:rPr>
        <w:t>0 in 201</w:t>
      </w:r>
      <w:r w:rsidR="00B65DA0">
        <w:rPr>
          <w:rFonts w:ascii="Arial" w:hAnsi="Arial" w:cs="Arial"/>
          <w:color w:val="000000"/>
        </w:rPr>
        <w:t>8</w:t>
      </w:r>
      <w:r w:rsidR="00557038" w:rsidRPr="006735CE">
        <w:rPr>
          <w:rFonts w:ascii="Arial" w:hAnsi="Arial" w:cs="Arial"/>
          <w:color w:val="000000"/>
        </w:rPr>
        <w:t>)</w:t>
      </w:r>
      <w:r w:rsidR="00614EE8" w:rsidRPr="006735CE">
        <w:rPr>
          <w:rFonts w:ascii="Arial" w:hAnsi="Arial" w:cs="Arial"/>
          <w:color w:val="000000"/>
        </w:rPr>
        <w:t xml:space="preserve"> or any amounts within this range</w:t>
      </w:r>
      <w:r w:rsidR="00F400E4" w:rsidRPr="006735CE">
        <w:rPr>
          <w:rFonts w:ascii="Arial" w:hAnsi="Arial" w:cs="Arial"/>
          <w:color w:val="000000"/>
        </w:rPr>
        <w:t>, we have adequately accounted for different localities.  Thus</w:t>
      </w:r>
      <w:r w:rsidR="00DD5196">
        <w:rPr>
          <w:rFonts w:ascii="Arial" w:hAnsi="Arial" w:cs="Arial"/>
          <w:color w:val="000000"/>
        </w:rPr>
        <w:t>,</w:t>
      </w:r>
      <w:r w:rsidR="00F400E4" w:rsidRPr="006735CE">
        <w:rPr>
          <w:rFonts w:ascii="Arial" w:hAnsi="Arial" w:cs="Arial"/>
          <w:color w:val="000000"/>
        </w:rPr>
        <w:t xml:space="preserve"> we make no changes based on such comments.</w:t>
      </w:r>
    </w:p>
    <w:p w14:paraId="2930AB46" w14:textId="6B83BF52" w:rsidR="00590886" w:rsidRDefault="00BD4A05" w:rsidP="00960C71">
      <w:pPr>
        <w:spacing w:line="480" w:lineRule="auto"/>
        <w:ind w:firstLine="720"/>
        <w:rPr>
          <w:rFonts w:ascii="Arial" w:hAnsi="Arial" w:cs="Arial"/>
          <w:color w:val="000000"/>
        </w:rPr>
      </w:pPr>
      <w:r w:rsidRPr="006735CE">
        <w:rPr>
          <w:rFonts w:ascii="Arial" w:hAnsi="Arial" w:cs="Arial"/>
          <w:color w:val="000000"/>
        </w:rPr>
        <w:t>S</w:t>
      </w:r>
      <w:r w:rsidR="00690A20" w:rsidRPr="006735CE">
        <w:rPr>
          <w:rFonts w:ascii="Arial" w:hAnsi="Arial" w:cs="Arial"/>
          <w:color w:val="000000"/>
        </w:rPr>
        <w:t xml:space="preserve">everal commenters </w:t>
      </w:r>
      <w:r w:rsidR="00FA06E4">
        <w:rPr>
          <w:rFonts w:ascii="Arial" w:hAnsi="Arial" w:cs="Arial"/>
          <w:color w:val="000000"/>
        </w:rPr>
        <w:t>asserted</w:t>
      </w:r>
      <w:r w:rsidR="00690A20" w:rsidRPr="006735CE">
        <w:rPr>
          <w:rFonts w:ascii="Arial" w:hAnsi="Arial" w:cs="Arial"/>
          <w:color w:val="000000"/>
        </w:rPr>
        <w:t xml:space="preserve"> that our proposed rule regarding the bright-line net</w:t>
      </w:r>
      <w:r w:rsidR="00FA06E4">
        <w:rPr>
          <w:rFonts w:ascii="Arial" w:hAnsi="Arial" w:cs="Arial"/>
          <w:color w:val="000000"/>
        </w:rPr>
        <w:t xml:space="preserve"> </w:t>
      </w:r>
      <w:r w:rsidR="00690A20" w:rsidRPr="006735CE">
        <w:rPr>
          <w:rFonts w:ascii="Arial" w:hAnsi="Arial" w:cs="Arial"/>
          <w:color w:val="000000"/>
        </w:rPr>
        <w:t xml:space="preserve">worth limit contained faulty reasoning in stating that “current rules require development of additional information </w:t>
      </w:r>
      <w:bookmarkStart w:id="16" w:name="Z_0095_d"/>
      <w:r w:rsidR="00690A20" w:rsidRPr="006735CE">
        <w:rPr>
          <w:rFonts w:ascii="Arial" w:hAnsi="Arial" w:cs="Arial"/>
          <w:color w:val="000000"/>
        </w:rPr>
        <w:t>not solicited in the</w:t>
      </w:r>
      <w:bookmarkEnd w:id="16"/>
      <w:r w:rsidR="00690A20" w:rsidRPr="006735CE">
        <w:rPr>
          <w:rFonts w:ascii="Arial" w:hAnsi="Arial" w:cs="Arial"/>
          <w:color w:val="000000"/>
        </w:rPr>
        <w:t xml:space="preserve"> initial [pension] application.”  80 FR 3842.  These commenters pointed out that </w:t>
      </w:r>
      <w:r w:rsidR="0085635D">
        <w:rPr>
          <w:rFonts w:ascii="Arial" w:hAnsi="Arial" w:cs="Arial"/>
          <w:color w:val="000000"/>
        </w:rPr>
        <w:t>having insufficient forms</w:t>
      </w:r>
      <w:r w:rsidR="00690A20" w:rsidRPr="006735CE">
        <w:rPr>
          <w:rFonts w:ascii="Arial" w:hAnsi="Arial" w:cs="Arial"/>
          <w:color w:val="000000"/>
        </w:rPr>
        <w:t xml:space="preserve"> is </w:t>
      </w:r>
      <w:r w:rsidR="00FA06E4">
        <w:rPr>
          <w:rFonts w:ascii="Arial" w:hAnsi="Arial" w:cs="Arial"/>
          <w:color w:val="000000"/>
        </w:rPr>
        <w:t xml:space="preserve">a reason to change forms, </w:t>
      </w:r>
      <w:r w:rsidR="00690A20" w:rsidRPr="006735CE">
        <w:rPr>
          <w:rFonts w:ascii="Arial" w:hAnsi="Arial" w:cs="Arial"/>
          <w:color w:val="000000"/>
        </w:rPr>
        <w:t>not rules</w:t>
      </w:r>
      <w:r w:rsidR="00817636">
        <w:rPr>
          <w:rFonts w:ascii="Arial" w:hAnsi="Arial" w:cs="Arial"/>
          <w:color w:val="000000"/>
        </w:rPr>
        <w:t>.</w:t>
      </w:r>
      <w:r w:rsidR="00B21F3C">
        <w:rPr>
          <w:rFonts w:ascii="Arial" w:hAnsi="Arial" w:cs="Arial"/>
          <w:color w:val="000000"/>
        </w:rPr>
        <w:t xml:space="preserve">  </w:t>
      </w:r>
      <w:r w:rsidR="00E86EDE">
        <w:rPr>
          <w:rFonts w:ascii="Arial" w:hAnsi="Arial" w:cs="Arial"/>
          <w:color w:val="000000"/>
        </w:rPr>
        <w:t>S</w:t>
      </w:r>
      <w:r w:rsidR="00E83465" w:rsidRPr="006735CE">
        <w:rPr>
          <w:rFonts w:ascii="Arial" w:hAnsi="Arial" w:cs="Arial"/>
          <w:color w:val="000000"/>
        </w:rPr>
        <w:t>ome</w:t>
      </w:r>
      <w:r w:rsidR="00E86EDE">
        <w:rPr>
          <w:rFonts w:ascii="Arial" w:hAnsi="Arial" w:cs="Arial"/>
          <w:color w:val="000000"/>
        </w:rPr>
        <w:t xml:space="preserve"> of these</w:t>
      </w:r>
      <w:r w:rsidR="00E83465" w:rsidRPr="006735CE">
        <w:rPr>
          <w:rFonts w:ascii="Arial" w:hAnsi="Arial" w:cs="Arial"/>
          <w:color w:val="000000"/>
        </w:rPr>
        <w:t xml:space="preserve"> commenters proposed alternative net</w:t>
      </w:r>
      <w:r w:rsidR="00FA06E4">
        <w:rPr>
          <w:rFonts w:ascii="Arial" w:hAnsi="Arial" w:cs="Arial"/>
          <w:color w:val="000000"/>
        </w:rPr>
        <w:t xml:space="preserve"> </w:t>
      </w:r>
      <w:r w:rsidR="00E83465" w:rsidRPr="006735CE">
        <w:rPr>
          <w:rFonts w:ascii="Arial" w:hAnsi="Arial" w:cs="Arial"/>
          <w:color w:val="000000"/>
        </w:rPr>
        <w:t>worth decision methodologies</w:t>
      </w:r>
      <w:r w:rsidR="0085635D">
        <w:rPr>
          <w:rFonts w:ascii="Arial" w:hAnsi="Arial" w:cs="Arial"/>
          <w:color w:val="000000"/>
        </w:rPr>
        <w:t xml:space="preserve"> and form modifications</w:t>
      </w:r>
      <w:r w:rsidR="00E83465" w:rsidRPr="006735CE">
        <w:rPr>
          <w:rFonts w:ascii="Arial" w:hAnsi="Arial" w:cs="Arial"/>
          <w:color w:val="000000"/>
        </w:rPr>
        <w:t>.</w:t>
      </w:r>
      <w:r w:rsidR="00817636">
        <w:rPr>
          <w:rFonts w:ascii="Arial" w:hAnsi="Arial" w:cs="Arial"/>
          <w:color w:val="000000"/>
        </w:rPr>
        <w:t xml:space="preserve">  While their point that rules need not be changed for a problem with forms is certainly valid</w:t>
      </w:r>
      <w:r w:rsidR="008B5B0D" w:rsidRPr="006735CE">
        <w:rPr>
          <w:rFonts w:ascii="Arial" w:hAnsi="Arial" w:cs="Arial"/>
          <w:color w:val="000000"/>
        </w:rPr>
        <w:t xml:space="preserve">, our desire to establish a bright-line limit has less to do with forms and more to do with </w:t>
      </w:r>
      <w:r w:rsidR="00FE724D" w:rsidRPr="006735CE">
        <w:rPr>
          <w:rFonts w:ascii="Arial" w:hAnsi="Arial" w:cs="Arial"/>
          <w:color w:val="000000"/>
        </w:rPr>
        <w:t>consistency, uniformity, and clarity</w:t>
      </w:r>
      <w:r w:rsidR="00FA06E4">
        <w:rPr>
          <w:rFonts w:ascii="Arial" w:hAnsi="Arial" w:cs="Arial"/>
          <w:color w:val="000000"/>
        </w:rPr>
        <w:t>,</w:t>
      </w:r>
      <w:r w:rsidR="008B5B0D" w:rsidRPr="006735CE">
        <w:rPr>
          <w:rFonts w:ascii="Arial" w:hAnsi="Arial" w:cs="Arial"/>
          <w:color w:val="000000"/>
        </w:rPr>
        <w:t xml:space="preserve"> as discussed above.  </w:t>
      </w:r>
      <w:bookmarkStart w:id="17" w:name="_Hlk521507179"/>
      <w:r w:rsidR="00FA06E4">
        <w:rPr>
          <w:rFonts w:ascii="Arial" w:hAnsi="Arial" w:cs="Arial"/>
          <w:color w:val="000000"/>
        </w:rPr>
        <w:t>Moreover, although</w:t>
      </w:r>
      <w:r w:rsidR="00690A20" w:rsidRPr="006735CE">
        <w:rPr>
          <w:rFonts w:ascii="Arial" w:hAnsi="Arial" w:cs="Arial"/>
          <w:color w:val="000000"/>
        </w:rPr>
        <w:t xml:space="preserve"> </w:t>
      </w:r>
      <w:r w:rsidR="008B5B0D" w:rsidRPr="006735CE">
        <w:rPr>
          <w:rFonts w:ascii="Arial" w:hAnsi="Arial" w:cs="Arial"/>
          <w:color w:val="000000"/>
        </w:rPr>
        <w:t xml:space="preserve">some </w:t>
      </w:r>
      <w:r w:rsidR="00690A20" w:rsidRPr="006735CE">
        <w:rPr>
          <w:rFonts w:ascii="Arial" w:hAnsi="Arial" w:cs="Arial"/>
          <w:color w:val="000000"/>
        </w:rPr>
        <w:t xml:space="preserve">commenters stated that neither </w:t>
      </w:r>
      <w:r w:rsidR="008B5B0D" w:rsidRPr="006735CE">
        <w:rPr>
          <w:rFonts w:ascii="Arial" w:hAnsi="Arial" w:cs="Arial"/>
          <w:color w:val="000000"/>
        </w:rPr>
        <w:t xml:space="preserve">pension </w:t>
      </w:r>
      <w:r w:rsidR="00690A20" w:rsidRPr="006735CE">
        <w:rPr>
          <w:rFonts w:ascii="Arial" w:hAnsi="Arial" w:cs="Arial"/>
          <w:color w:val="000000"/>
        </w:rPr>
        <w:t>application nor development forms request information regarding living expenses</w:t>
      </w:r>
      <w:r w:rsidR="00FA06E4">
        <w:rPr>
          <w:rFonts w:ascii="Arial" w:hAnsi="Arial" w:cs="Arial"/>
          <w:color w:val="000000"/>
        </w:rPr>
        <w:t>,</w:t>
      </w:r>
      <w:r w:rsidR="008B5B0D" w:rsidRPr="006735CE">
        <w:rPr>
          <w:rFonts w:ascii="Arial" w:hAnsi="Arial" w:cs="Arial"/>
          <w:color w:val="000000"/>
        </w:rPr>
        <w:t xml:space="preserve"> a claimant’s completion of VA Form 21-8049, </w:t>
      </w:r>
      <w:r w:rsidR="008B5B0D" w:rsidRPr="0085635D">
        <w:rPr>
          <w:rFonts w:ascii="Arial" w:hAnsi="Arial" w:cs="Arial"/>
          <w:color w:val="000000"/>
        </w:rPr>
        <w:t>Request for Details of Expenses</w:t>
      </w:r>
      <w:r w:rsidR="008B5B0D" w:rsidRPr="006735CE">
        <w:rPr>
          <w:rFonts w:ascii="Arial" w:hAnsi="Arial" w:cs="Arial"/>
          <w:color w:val="000000"/>
        </w:rPr>
        <w:t xml:space="preserve">, </w:t>
      </w:r>
      <w:r w:rsidR="0085635D">
        <w:rPr>
          <w:rFonts w:ascii="Arial" w:hAnsi="Arial" w:cs="Arial"/>
          <w:color w:val="000000"/>
        </w:rPr>
        <w:t>h</w:t>
      </w:r>
      <w:r w:rsidR="008B5B0D" w:rsidRPr="006735CE">
        <w:rPr>
          <w:rFonts w:ascii="Arial" w:hAnsi="Arial" w:cs="Arial"/>
          <w:color w:val="000000"/>
        </w:rPr>
        <w:t xml:space="preserve">as </w:t>
      </w:r>
      <w:r w:rsidR="0085635D">
        <w:rPr>
          <w:rFonts w:ascii="Arial" w:hAnsi="Arial" w:cs="Arial"/>
          <w:color w:val="000000"/>
        </w:rPr>
        <w:t xml:space="preserve">been </w:t>
      </w:r>
      <w:r w:rsidR="008B5B0D" w:rsidRPr="006735CE">
        <w:rPr>
          <w:rFonts w:ascii="Arial" w:hAnsi="Arial" w:cs="Arial"/>
          <w:color w:val="000000"/>
        </w:rPr>
        <w:t>an administrative requirement in order for claims processors to make net</w:t>
      </w:r>
      <w:r w:rsidR="00FA06E4">
        <w:rPr>
          <w:rFonts w:ascii="Arial" w:hAnsi="Arial" w:cs="Arial"/>
          <w:color w:val="000000"/>
        </w:rPr>
        <w:t xml:space="preserve"> </w:t>
      </w:r>
      <w:r w:rsidR="008B5B0D" w:rsidRPr="006735CE">
        <w:rPr>
          <w:rFonts w:ascii="Arial" w:hAnsi="Arial" w:cs="Arial"/>
          <w:color w:val="000000"/>
        </w:rPr>
        <w:t xml:space="preserve">worth determinations.  </w:t>
      </w:r>
      <w:r w:rsidR="00FE724D" w:rsidRPr="006735CE">
        <w:rPr>
          <w:rFonts w:ascii="Arial" w:hAnsi="Arial" w:cs="Arial"/>
          <w:color w:val="000000"/>
        </w:rPr>
        <w:t>Among other things, this</w:t>
      </w:r>
      <w:r w:rsidR="008B5B0D" w:rsidRPr="006735CE">
        <w:rPr>
          <w:rFonts w:ascii="Arial" w:hAnsi="Arial" w:cs="Arial"/>
          <w:color w:val="000000"/>
        </w:rPr>
        <w:t xml:space="preserve"> form </w:t>
      </w:r>
      <w:r w:rsidR="00FE724D" w:rsidRPr="006735CE">
        <w:rPr>
          <w:rFonts w:ascii="Arial" w:hAnsi="Arial" w:cs="Arial"/>
          <w:color w:val="000000"/>
        </w:rPr>
        <w:t xml:space="preserve">includes monthly living expenses such as housing, food, utilities, clothing, and education.  The information requested on this form will no longer be necessary </w:t>
      </w:r>
      <w:r w:rsidR="00B22DC5" w:rsidRPr="006735CE">
        <w:rPr>
          <w:rFonts w:ascii="Arial" w:hAnsi="Arial" w:cs="Arial"/>
          <w:color w:val="000000"/>
        </w:rPr>
        <w:t xml:space="preserve">for net worth determinations </w:t>
      </w:r>
      <w:r w:rsidR="00FE724D" w:rsidRPr="006735CE">
        <w:rPr>
          <w:rFonts w:ascii="Arial" w:hAnsi="Arial" w:cs="Arial"/>
          <w:color w:val="000000"/>
        </w:rPr>
        <w:t xml:space="preserve">under this final rule.  We further note that VA is amending application forms </w:t>
      </w:r>
      <w:r w:rsidR="00291EE7" w:rsidRPr="006735CE">
        <w:rPr>
          <w:rFonts w:ascii="Arial" w:hAnsi="Arial" w:cs="Arial"/>
          <w:color w:val="000000"/>
        </w:rPr>
        <w:t>in conjunction</w:t>
      </w:r>
      <w:r w:rsidR="00FE724D" w:rsidRPr="006735CE">
        <w:rPr>
          <w:rFonts w:ascii="Arial" w:hAnsi="Arial" w:cs="Arial"/>
          <w:color w:val="000000"/>
        </w:rPr>
        <w:t xml:space="preserve"> with this final rule</w:t>
      </w:r>
      <w:r w:rsidR="00B22929">
        <w:rPr>
          <w:rFonts w:ascii="Arial" w:hAnsi="Arial" w:cs="Arial"/>
          <w:color w:val="000000"/>
        </w:rPr>
        <w:t xml:space="preserve"> to incorporate information previously received on the VA Form 21-8049, as well as other information</w:t>
      </w:r>
      <w:r w:rsidR="00FE724D" w:rsidRPr="006735CE">
        <w:rPr>
          <w:rFonts w:ascii="Arial" w:hAnsi="Arial" w:cs="Arial"/>
          <w:color w:val="000000"/>
        </w:rPr>
        <w:t>.</w:t>
      </w:r>
    </w:p>
    <w:p w14:paraId="384F91DE" w14:textId="6F307B26" w:rsidR="004346A2" w:rsidRPr="006735CE" w:rsidRDefault="004346A2" w:rsidP="00960C71">
      <w:pPr>
        <w:spacing w:line="480" w:lineRule="auto"/>
        <w:ind w:firstLine="720"/>
        <w:rPr>
          <w:rFonts w:ascii="Arial" w:hAnsi="Arial" w:cs="Arial"/>
          <w:color w:val="000000"/>
        </w:rPr>
      </w:pPr>
      <w:r>
        <w:rPr>
          <w:rFonts w:ascii="Arial" w:hAnsi="Arial" w:cs="Arial"/>
          <w:color w:val="000000"/>
        </w:rPr>
        <w:t>One change that w</w:t>
      </w:r>
      <w:r w:rsidRPr="006735CE">
        <w:rPr>
          <w:rFonts w:ascii="Arial" w:hAnsi="Arial" w:cs="Arial"/>
          <w:color w:val="000000"/>
        </w:rPr>
        <w:t xml:space="preserve">e </w:t>
      </w:r>
      <w:r>
        <w:rPr>
          <w:rFonts w:ascii="Arial" w:hAnsi="Arial" w:cs="Arial"/>
          <w:color w:val="000000"/>
        </w:rPr>
        <w:t>are making  is to the example in</w:t>
      </w:r>
      <w:r w:rsidRPr="006735CE">
        <w:rPr>
          <w:rFonts w:ascii="Arial" w:hAnsi="Arial" w:cs="Arial"/>
          <w:color w:val="000000"/>
        </w:rPr>
        <w:t xml:space="preserve"> </w:t>
      </w:r>
      <w:r>
        <w:rPr>
          <w:rFonts w:ascii="Arial" w:hAnsi="Arial" w:cs="Arial"/>
          <w:color w:val="000000"/>
        </w:rPr>
        <w:t xml:space="preserve">proposed </w:t>
      </w:r>
      <w:r w:rsidRPr="006735CE">
        <w:rPr>
          <w:rFonts w:ascii="Arial" w:hAnsi="Arial" w:cs="Arial"/>
          <w:color w:val="000000"/>
        </w:rPr>
        <w:t>§ 3.274(b)(4)</w:t>
      </w:r>
      <w:r>
        <w:rPr>
          <w:rFonts w:ascii="Arial" w:hAnsi="Arial" w:cs="Arial"/>
          <w:color w:val="000000"/>
        </w:rPr>
        <w:t xml:space="preserve">.  The final rule </w:t>
      </w:r>
      <w:r w:rsidRPr="006735CE">
        <w:rPr>
          <w:rFonts w:ascii="Arial" w:hAnsi="Arial" w:cs="Arial"/>
          <w:color w:val="000000"/>
        </w:rPr>
        <w:t>use</w:t>
      </w:r>
      <w:r>
        <w:rPr>
          <w:rFonts w:ascii="Arial" w:hAnsi="Arial" w:cs="Arial"/>
          <w:color w:val="000000"/>
        </w:rPr>
        <w:t>s</w:t>
      </w:r>
      <w:r w:rsidRPr="006735CE">
        <w:rPr>
          <w:rFonts w:ascii="Arial" w:hAnsi="Arial" w:cs="Arial"/>
          <w:color w:val="000000"/>
        </w:rPr>
        <w:t xml:space="preserve"> </w:t>
      </w:r>
      <w:r>
        <w:rPr>
          <w:rFonts w:ascii="Arial" w:hAnsi="Arial" w:cs="Arial"/>
          <w:color w:val="000000"/>
        </w:rPr>
        <w:t xml:space="preserve">a </w:t>
      </w:r>
      <w:r w:rsidRPr="006735CE">
        <w:rPr>
          <w:rFonts w:ascii="Arial" w:hAnsi="Arial" w:cs="Arial"/>
          <w:color w:val="000000"/>
        </w:rPr>
        <w:t xml:space="preserve">more current </w:t>
      </w:r>
      <w:r>
        <w:rPr>
          <w:rFonts w:ascii="Arial" w:hAnsi="Arial" w:cs="Arial"/>
          <w:color w:val="000000"/>
        </w:rPr>
        <w:t>number (the maximum CSRA for 2018) for the net worth limit and eliminates superfluous language</w:t>
      </w:r>
      <w:r w:rsidRPr="006735CE">
        <w:rPr>
          <w:rFonts w:ascii="Arial" w:hAnsi="Arial" w:cs="Arial"/>
          <w:color w:val="000000"/>
        </w:rPr>
        <w:t>.</w:t>
      </w:r>
      <w:r>
        <w:rPr>
          <w:rFonts w:ascii="Arial" w:hAnsi="Arial" w:cs="Arial"/>
          <w:color w:val="000000"/>
        </w:rPr>
        <w:t xml:space="preserve">  </w:t>
      </w:r>
    </w:p>
    <w:p w14:paraId="4B276FAD" w14:textId="77777777" w:rsidR="00D252CB" w:rsidRPr="006735CE" w:rsidRDefault="00D252CB" w:rsidP="00376FED">
      <w:pPr>
        <w:spacing w:line="480" w:lineRule="auto"/>
        <w:ind w:firstLine="720"/>
        <w:rPr>
          <w:rFonts w:ascii="Arial" w:hAnsi="Arial" w:cs="Arial"/>
          <w:color w:val="000000"/>
          <w:u w:val="single"/>
        </w:rPr>
      </w:pPr>
      <w:bookmarkStart w:id="18" w:name="C2_NW_residential"/>
      <w:bookmarkStart w:id="19" w:name="C2_spend_downl"/>
      <w:bookmarkEnd w:id="17"/>
      <w:bookmarkEnd w:id="18"/>
      <w:bookmarkEnd w:id="19"/>
      <w:r w:rsidRPr="006735CE">
        <w:rPr>
          <w:rFonts w:ascii="Arial" w:hAnsi="Arial" w:cs="Arial"/>
          <w:color w:val="000000"/>
        </w:rPr>
        <w:t xml:space="preserve">2.  </w:t>
      </w:r>
      <w:bookmarkStart w:id="20" w:name="D2_spend_downl"/>
      <w:r w:rsidRPr="006735CE">
        <w:rPr>
          <w:rFonts w:ascii="Arial" w:hAnsi="Arial" w:cs="Arial"/>
          <w:color w:val="000000"/>
          <w:u w:val="single"/>
        </w:rPr>
        <w:t>How Net Worth Decreases</w:t>
      </w:r>
      <w:bookmarkEnd w:id="20"/>
      <w:r w:rsidRPr="006735CE">
        <w:rPr>
          <w:rFonts w:ascii="Arial" w:hAnsi="Arial" w:cs="Arial"/>
          <w:color w:val="000000"/>
          <w:u w:val="single"/>
        </w:rPr>
        <w:t xml:space="preserve"> (Proposed § 3.274(f))</w:t>
      </w:r>
    </w:p>
    <w:p w14:paraId="42F4121E" w14:textId="77777777" w:rsidR="00D252CB" w:rsidRPr="006735CE" w:rsidRDefault="00D252CB" w:rsidP="00376FED">
      <w:pPr>
        <w:spacing w:line="480" w:lineRule="auto"/>
        <w:ind w:firstLine="720"/>
        <w:rPr>
          <w:rFonts w:ascii="Arial" w:hAnsi="Arial" w:cs="Arial"/>
          <w:color w:val="000000"/>
        </w:rPr>
      </w:pPr>
      <w:bookmarkStart w:id="21" w:name="_Hlk521509027"/>
      <w:r w:rsidRPr="006735CE">
        <w:rPr>
          <w:rFonts w:ascii="Arial" w:hAnsi="Arial" w:cs="Arial"/>
          <w:color w:val="000000"/>
        </w:rPr>
        <w:t>One commenter noted that proposed § 3.274(f)(1)</w:t>
      </w:r>
      <w:r w:rsidR="00BA46A6" w:rsidRPr="006735CE">
        <w:rPr>
          <w:rFonts w:ascii="Arial" w:hAnsi="Arial" w:cs="Arial"/>
          <w:color w:val="000000"/>
        </w:rPr>
        <w:t xml:space="preserve"> is</w:t>
      </w:r>
      <w:r w:rsidRPr="006735CE">
        <w:rPr>
          <w:rFonts w:ascii="Arial" w:hAnsi="Arial" w:cs="Arial"/>
          <w:color w:val="000000"/>
        </w:rPr>
        <w:t xml:space="preserve"> overly restrictive in providing that assets could only decrease by spending them on “</w:t>
      </w:r>
      <w:r w:rsidR="00D0491C">
        <w:rPr>
          <w:rFonts w:ascii="Arial" w:hAnsi="Arial" w:cs="Arial"/>
          <w:color w:val="000000"/>
        </w:rPr>
        <w:t>[</w:t>
      </w:r>
      <w:r w:rsidRPr="006735CE">
        <w:rPr>
          <w:rFonts w:ascii="Arial" w:hAnsi="Arial" w:cs="Arial"/>
          <w:color w:val="000000"/>
        </w:rPr>
        <w:t>b</w:t>
      </w:r>
      <w:r w:rsidR="00D0491C">
        <w:rPr>
          <w:rFonts w:ascii="Arial" w:hAnsi="Arial" w:cs="Arial"/>
          <w:color w:val="000000"/>
        </w:rPr>
        <w:t>]</w:t>
      </w:r>
      <w:r w:rsidRPr="006735CE">
        <w:rPr>
          <w:rFonts w:ascii="Arial" w:hAnsi="Arial" w:cs="Arial"/>
          <w:color w:val="000000"/>
        </w:rPr>
        <w:t>asic living expenses</w:t>
      </w:r>
      <w:r w:rsidR="00C4058E" w:rsidRPr="006735CE">
        <w:rPr>
          <w:rFonts w:ascii="Arial" w:hAnsi="Arial" w:cs="Arial"/>
          <w:color w:val="000000"/>
        </w:rPr>
        <w:t>” or educational or vocational rehabilitation</w:t>
      </w:r>
      <w:r w:rsidRPr="006735CE">
        <w:rPr>
          <w:rFonts w:ascii="Arial" w:hAnsi="Arial" w:cs="Arial"/>
          <w:color w:val="000000"/>
        </w:rPr>
        <w:t>.  As proposed, the rule could be read to preclude expenditures for items such as vacations, televisions, and sprinkler systems.  We agree</w:t>
      </w:r>
      <w:r w:rsidR="003D6B63" w:rsidRPr="006735CE">
        <w:rPr>
          <w:rFonts w:ascii="Arial" w:hAnsi="Arial" w:cs="Arial"/>
          <w:color w:val="000000"/>
        </w:rPr>
        <w:t>, and</w:t>
      </w:r>
      <w:r w:rsidR="00BA46A6" w:rsidRPr="006735CE">
        <w:rPr>
          <w:rFonts w:ascii="Arial" w:hAnsi="Arial" w:cs="Arial"/>
          <w:color w:val="000000"/>
        </w:rPr>
        <w:t>,</w:t>
      </w:r>
      <w:r w:rsidR="003D6B63" w:rsidRPr="006735CE">
        <w:rPr>
          <w:rFonts w:ascii="Arial" w:hAnsi="Arial" w:cs="Arial"/>
          <w:color w:val="000000"/>
        </w:rPr>
        <w:t xml:space="preserve"> therefore, we are </w:t>
      </w:r>
      <w:r w:rsidR="00D0731D" w:rsidRPr="006735CE">
        <w:rPr>
          <w:rFonts w:ascii="Arial" w:hAnsi="Arial" w:cs="Arial"/>
          <w:color w:val="000000"/>
        </w:rPr>
        <w:t>withdrawing</w:t>
      </w:r>
      <w:r w:rsidR="003D6B63" w:rsidRPr="006735CE">
        <w:rPr>
          <w:rFonts w:ascii="Arial" w:hAnsi="Arial" w:cs="Arial"/>
          <w:color w:val="000000"/>
        </w:rPr>
        <w:t xml:space="preserve"> proposed § 3.274(f)(1)(i) and (ii) and revising</w:t>
      </w:r>
      <w:r w:rsidRPr="006735CE">
        <w:rPr>
          <w:rFonts w:ascii="Arial" w:hAnsi="Arial" w:cs="Arial"/>
          <w:color w:val="000000"/>
        </w:rPr>
        <w:t xml:space="preserve"> § 3.274(f)(1) </w:t>
      </w:r>
      <w:r w:rsidR="003D6B63" w:rsidRPr="006735CE">
        <w:rPr>
          <w:rFonts w:ascii="Arial" w:hAnsi="Arial" w:cs="Arial"/>
          <w:color w:val="000000"/>
        </w:rPr>
        <w:t xml:space="preserve">to </w:t>
      </w:r>
      <w:r w:rsidRPr="006735CE">
        <w:rPr>
          <w:rFonts w:ascii="Arial" w:hAnsi="Arial" w:cs="Arial"/>
          <w:color w:val="000000"/>
        </w:rPr>
        <w:t xml:space="preserve">provide that a claimant may </w:t>
      </w:r>
      <w:r w:rsidR="00471299" w:rsidRPr="006735CE">
        <w:rPr>
          <w:rFonts w:ascii="Arial" w:hAnsi="Arial" w:cs="Arial"/>
          <w:color w:val="000000"/>
        </w:rPr>
        <w:t>decrease</w:t>
      </w:r>
      <w:r w:rsidRPr="006735CE">
        <w:rPr>
          <w:rFonts w:ascii="Arial" w:hAnsi="Arial" w:cs="Arial"/>
          <w:color w:val="000000"/>
        </w:rPr>
        <w:t xml:space="preserve"> assets</w:t>
      </w:r>
      <w:r w:rsidR="00260069" w:rsidRPr="006735CE">
        <w:rPr>
          <w:rFonts w:ascii="Arial" w:hAnsi="Arial" w:cs="Arial"/>
          <w:color w:val="000000"/>
        </w:rPr>
        <w:t xml:space="preserve"> by spending them</w:t>
      </w:r>
      <w:r w:rsidRPr="006735CE">
        <w:rPr>
          <w:rFonts w:ascii="Arial" w:hAnsi="Arial" w:cs="Arial"/>
          <w:color w:val="000000"/>
        </w:rPr>
        <w:t xml:space="preserve"> on item</w:t>
      </w:r>
      <w:r w:rsidR="00384C6E" w:rsidRPr="006735CE">
        <w:rPr>
          <w:rFonts w:ascii="Arial" w:hAnsi="Arial" w:cs="Arial"/>
          <w:color w:val="000000"/>
        </w:rPr>
        <w:t>s</w:t>
      </w:r>
      <w:r w:rsidRPr="006735CE">
        <w:rPr>
          <w:rFonts w:ascii="Arial" w:hAnsi="Arial" w:cs="Arial"/>
          <w:color w:val="000000"/>
        </w:rPr>
        <w:t xml:space="preserve"> or services for which fair market value is received.</w:t>
      </w:r>
      <w:r w:rsidR="00793A1C" w:rsidRPr="006735CE">
        <w:rPr>
          <w:rFonts w:ascii="Arial" w:hAnsi="Arial" w:cs="Arial"/>
          <w:color w:val="000000"/>
        </w:rPr>
        <w:t xml:space="preserve">  </w:t>
      </w:r>
      <w:bookmarkEnd w:id="21"/>
      <w:r w:rsidR="00F03BF4" w:rsidRPr="006735CE">
        <w:rPr>
          <w:rFonts w:ascii="Arial" w:hAnsi="Arial" w:cs="Arial"/>
          <w:color w:val="000000"/>
        </w:rPr>
        <w:t>A</w:t>
      </w:r>
      <w:r w:rsidR="00967492" w:rsidRPr="006735CE">
        <w:rPr>
          <w:rFonts w:ascii="Arial" w:hAnsi="Arial" w:cs="Arial"/>
          <w:color w:val="000000"/>
        </w:rPr>
        <w:t xml:space="preserve"> claimant could not</w:t>
      </w:r>
      <w:r w:rsidR="00F03BF4" w:rsidRPr="006735CE">
        <w:rPr>
          <w:rFonts w:ascii="Arial" w:hAnsi="Arial" w:cs="Arial"/>
          <w:color w:val="000000"/>
        </w:rPr>
        <w:t>, of course,</w:t>
      </w:r>
      <w:r w:rsidRPr="006735CE">
        <w:rPr>
          <w:rFonts w:ascii="Arial" w:hAnsi="Arial" w:cs="Arial"/>
          <w:color w:val="000000"/>
        </w:rPr>
        <w:t xml:space="preserve"> spend down assets by purchasing a</w:t>
      </w:r>
      <w:r w:rsidR="00967492" w:rsidRPr="006735CE">
        <w:rPr>
          <w:rFonts w:ascii="Arial" w:hAnsi="Arial" w:cs="Arial"/>
          <w:color w:val="000000"/>
        </w:rPr>
        <w:t>n item whose value VA would still include as an asset</w:t>
      </w:r>
      <w:r w:rsidR="00846924">
        <w:rPr>
          <w:rFonts w:ascii="Arial" w:hAnsi="Arial" w:cs="Arial"/>
          <w:color w:val="000000"/>
        </w:rPr>
        <w:t>—</w:t>
      </w:r>
      <w:r w:rsidR="00967492" w:rsidRPr="006735CE">
        <w:rPr>
          <w:rFonts w:ascii="Arial" w:hAnsi="Arial" w:cs="Arial"/>
          <w:color w:val="000000"/>
        </w:rPr>
        <w:t>such as a</w:t>
      </w:r>
      <w:r w:rsidRPr="006735CE">
        <w:rPr>
          <w:rFonts w:ascii="Arial" w:hAnsi="Arial" w:cs="Arial"/>
          <w:color w:val="000000"/>
        </w:rPr>
        <w:t xml:space="preserve"> $50,000 painting or gold coins</w:t>
      </w:r>
      <w:r w:rsidR="00846924">
        <w:rPr>
          <w:rFonts w:ascii="Arial" w:hAnsi="Arial" w:cs="Arial"/>
          <w:color w:val="000000"/>
        </w:rPr>
        <w:t>—</w:t>
      </w:r>
      <w:r w:rsidR="00F03BF4" w:rsidRPr="006735CE">
        <w:rPr>
          <w:rFonts w:ascii="Arial" w:hAnsi="Arial" w:cs="Arial"/>
          <w:color w:val="000000"/>
        </w:rPr>
        <w:t>and this final rule so states</w:t>
      </w:r>
      <w:r w:rsidRPr="006735CE">
        <w:rPr>
          <w:rFonts w:ascii="Arial" w:hAnsi="Arial" w:cs="Arial"/>
          <w:color w:val="000000"/>
        </w:rPr>
        <w:t xml:space="preserve">.  </w:t>
      </w:r>
      <w:r w:rsidR="00F03BF4" w:rsidRPr="006735CE">
        <w:rPr>
          <w:rFonts w:ascii="Arial" w:hAnsi="Arial" w:cs="Arial"/>
          <w:color w:val="000000"/>
        </w:rPr>
        <w:t>Although a claimant can certainly purchase a $50,000 painting or gold coins, t</w:t>
      </w:r>
      <w:r w:rsidRPr="006735CE">
        <w:rPr>
          <w:rFonts w:ascii="Arial" w:hAnsi="Arial" w:cs="Arial"/>
          <w:color w:val="000000"/>
        </w:rPr>
        <w:t xml:space="preserve">he value of the painting or coins would still be included as an asset.  </w:t>
      </w:r>
      <w:r w:rsidR="00136CF0" w:rsidRPr="006735CE">
        <w:rPr>
          <w:rFonts w:ascii="Arial" w:hAnsi="Arial" w:cs="Arial"/>
          <w:color w:val="000000"/>
        </w:rPr>
        <w:t>F</w:t>
      </w:r>
      <w:r w:rsidR="00FB3ECB" w:rsidRPr="006735CE">
        <w:rPr>
          <w:rFonts w:ascii="Arial" w:hAnsi="Arial" w:cs="Arial"/>
          <w:color w:val="000000"/>
        </w:rPr>
        <w:t>inal paragraph (f)(1) is significantly more liberal than proposed paragraph (f)(1)</w:t>
      </w:r>
      <w:r w:rsidR="00136CF0" w:rsidRPr="006735CE">
        <w:rPr>
          <w:rFonts w:ascii="Arial" w:hAnsi="Arial" w:cs="Arial"/>
          <w:color w:val="000000"/>
        </w:rPr>
        <w:t>.</w:t>
      </w:r>
      <w:r w:rsidR="00FB3ECB" w:rsidRPr="006735CE">
        <w:rPr>
          <w:rFonts w:ascii="Arial" w:hAnsi="Arial" w:cs="Arial"/>
          <w:color w:val="000000"/>
        </w:rPr>
        <w:t xml:space="preserve">  </w:t>
      </w:r>
      <w:r w:rsidRPr="006735CE">
        <w:rPr>
          <w:rFonts w:ascii="Arial" w:hAnsi="Arial" w:cs="Arial"/>
          <w:color w:val="000000"/>
        </w:rPr>
        <w:t>We note here that</w:t>
      </w:r>
      <w:r w:rsidR="00635D5A">
        <w:rPr>
          <w:rFonts w:ascii="Arial" w:hAnsi="Arial" w:cs="Arial"/>
          <w:color w:val="000000"/>
        </w:rPr>
        <w:t>,</w:t>
      </w:r>
      <w:r w:rsidRPr="006735CE">
        <w:rPr>
          <w:rFonts w:ascii="Arial" w:hAnsi="Arial" w:cs="Arial"/>
          <w:color w:val="000000"/>
        </w:rPr>
        <w:t xml:space="preserve"> </w:t>
      </w:r>
      <w:r w:rsidR="00323BCE" w:rsidRPr="006735CE">
        <w:rPr>
          <w:rFonts w:ascii="Arial" w:hAnsi="Arial" w:cs="Arial"/>
          <w:color w:val="000000"/>
        </w:rPr>
        <w:t>i</w:t>
      </w:r>
      <w:r w:rsidRPr="006735CE">
        <w:rPr>
          <w:rFonts w:ascii="Arial" w:hAnsi="Arial" w:cs="Arial"/>
          <w:color w:val="000000"/>
        </w:rPr>
        <w:t>n general, VA does not require receipts or other proofs of purchase to show decreased assets, although it is permitted to request them under 38 U.S.C. 1506(1).</w:t>
      </w:r>
    </w:p>
    <w:p w14:paraId="2867F3AC" w14:textId="77777777" w:rsidR="00C4295D" w:rsidRPr="006735CE" w:rsidRDefault="00256807" w:rsidP="00376FED">
      <w:pPr>
        <w:spacing w:line="480" w:lineRule="auto"/>
        <w:ind w:firstLine="720"/>
        <w:rPr>
          <w:rFonts w:ascii="Arial" w:hAnsi="Arial" w:cs="Arial"/>
          <w:color w:val="000000"/>
        </w:rPr>
      </w:pPr>
      <w:r w:rsidRPr="006735CE">
        <w:rPr>
          <w:rFonts w:ascii="Arial" w:hAnsi="Arial" w:cs="Arial"/>
          <w:color w:val="000000"/>
        </w:rPr>
        <w:t xml:space="preserve">Due to this change and based on our further administrative review, final § 3.274(f) does not include proposed paragraph (f)(3).  </w:t>
      </w:r>
      <w:r w:rsidR="00083F22" w:rsidRPr="006735CE">
        <w:rPr>
          <w:rFonts w:ascii="Arial" w:hAnsi="Arial" w:cs="Arial"/>
          <w:color w:val="000000"/>
        </w:rPr>
        <w:t>Proposed paragraph (f)(3)</w:t>
      </w:r>
      <w:r w:rsidRPr="006735CE">
        <w:rPr>
          <w:rFonts w:ascii="Arial" w:hAnsi="Arial" w:cs="Arial"/>
          <w:color w:val="000000"/>
        </w:rPr>
        <w:t xml:space="preserve"> was a provision that erroneously stated that VA would “deduct” certain expenses from assets.  </w:t>
      </w:r>
      <w:r w:rsidR="00C4295D" w:rsidRPr="006735CE">
        <w:rPr>
          <w:rFonts w:ascii="Arial" w:hAnsi="Arial" w:cs="Arial"/>
          <w:color w:val="000000"/>
        </w:rPr>
        <w:t xml:space="preserve">VA does not deduct </w:t>
      </w:r>
      <w:r w:rsidR="00222D07" w:rsidRPr="006735CE">
        <w:rPr>
          <w:rFonts w:ascii="Arial" w:hAnsi="Arial" w:cs="Arial"/>
          <w:color w:val="000000"/>
        </w:rPr>
        <w:t>the value of future expenses from current assets when determining asset values</w:t>
      </w:r>
      <w:r w:rsidR="00570ACF">
        <w:rPr>
          <w:rFonts w:ascii="Arial" w:hAnsi="Arial" w:cs="Arial"/>
          <w:color w:val="000000"/>
        </w:rPr>
        <w:t xml:space="preserve">; rather, </w:t>
      </w:r>
      <w:r w:rsidR="00C4295D" w:rsidRPr="006735CE">
        <w:rPr>
          <w:rFonts w:ascii="Arial" w:hAnsi="Arial" w:cs="Arial"/>
          <w:color w:val="000000"/>
        </w:rPr>
        <w:t>VA deduct</w:t>
      </w:r>
      <w:r w:rsidR="00570ACF">
        <w:rPr>
          <w:rFonts w:ascii="Arial" w:hAnsi="Arial" w:cs="Arial"/>
          <w:color w:val="000000"/>
        </w:rPr>
        <w:t>s</w:t>
      </w:r>
      <w:r w:rsidR="00C4295D" w:rsidRPr="006735CE">
        <w:rPr>
          <w:rFonts w:ascii="Arial" w:hAnsi="Arial" w:cs="Arial"/>
          <w:color w:val="000000"/>
        </w:rPr>
        <w:t xml:space="preserve"> </w:t>
      </w:r>
      <w:r w:rsidR="00DD4D78" w:rsidRPr="006735CE">
        <w:rPr>
          <w:rFonts w:ascii="Arial" w:hAnsi="Arial" w:cs="Arial"/>
          <w:color w:val="000000"/>
        </w:rPr>
        <w:t xml:space="preserve">projected </w:t>
      </w:r>
      <w:r w:rsidR="00C4295D" w:rsidRPr="006735CE">
        <w:rPr>
          <w:rFonts w:ascii="Arial" w:hAnsi="Arial" w:cs="Arial"/>
          <w:color w:val="000000"/>
        </w:rPr>
        <w:t xml:space="preserve">unreimbursed medical expenses from </w:t>
      </w:r>
      <w:r w:rsidR="00C4295D" w:rsidRPr="003C662C">
        <w:rPr>
          <w:rFonts w:ascii="Arial" w:hAnsi="Arial" w:cs="Arial"/>
          <w:color w:val="000000"/>
        </w:rPr>
        <w:t>income</w:t>
      </w:r>
      <w:r w:rsidR="00C4295D" w:rsidRPr="006735CE">
        <w:rPr>
          <w:rFonts w:ascii="Arial" w:hAnsi="Arial" w:cs="Arial"/>
          <w:color w:val="000000"/>
        </w:rPr>
        <w:t xml:space="preserve"> when the medical expenses are reasonably predictable.  Therefore, for example, if a claimant’s net worth exceeds the net worth limit </w:t>
      </w:r>
      <w:r w:rsidR="00A123FB">
        <w:rPr>
          <w:rFonts w:ascii="Arial" w:hAnsi="Arial" w:cs="Arial"/>
          <w:color w:val="000000"/>
        </w:rPr>
        <w:t xml:space="preserve">in a given year </w:t>
      </w:r>
      <w:r w:rsidR="00C4295D" w:rsidRPr="006735CE">
        <w:rPr>
          <w:rFonts w:ascii="Arial" w:hAnsi="Arial" w:cs="Arial"/>
          <w:color w:val="000000"/>
        </w:rPr>
        <w:t xml:space="preserve">even though projected medical expenses have reduced income to zero, the </w:t>
      </w:r>
      <w:r w:rsidR="003C662C">
        <w:rPr>
          <w:rFonts w:ascii="Arial" w:hAnsi="Arial" w:cs="Arial"/>
          <w:color w:val="000000"/>
        </w:rPr>
        <w:t xml:space="preserve">actual payment of these medical expenses </w:t>
      </w:r>
      <w:r w:rsidR="009D3782">
        <w:rPr>
          <w:rFonts w:ascii="Arial" w:hAnsi="Arial" w:cs="Arial"/>
          <w:color w:val="000000"/>
        </w:rPr>
        <w:t xml:space="preserve">the next year </w:t>
      </w:r>
      <w:r w:rsidR="003C662C">
        <w:rPr>
          <w:rFonts w:ascii="Arial" w:hAnsi="Arial" w:cs="Arial"/>
          <w:color w:val="000000"/>
        </w:rPr>
        <w:t xml:space="preserve">may cause assets to decrease and the </w:t>
      </w:r>
      <w:r w:rsidR="00C4295D" w:rsidRPr="006735CE">
        <w:rPr>
          <w:rFonts w:ascii="Arial" w:hAnsi="Arial" w:cs="Arial"/>
          <w:color w:val="000000"/>
        </w:rPr>
        <w:t xml:space="preserve">claimant </w:t>
      </w:r>
      <w:r w:rsidR="009D3782">
        <w:rPr>
          <w:rFonts w:ascii="Arial" w:hAnsi="Arial" w:cs="Arial"/>
          <w:color w:val="000000"/>
        </w:rPr>
        <w:t>to then</w:t>
      </w:r>
      <w:r w:rsidR="00C4295D" w:rsidRPr="006735CE">
        <w:rPr>
          <w:rFonts w:ascii="Arial" w:hAnsi="Arial" w:cs="Arial"/>
          <w:color w:val="000000"/>
        </w:rPr>
        <w:t xml:space="preserve"> </w:t>
      </w:r>
      <w:r w:rsidR="003C662C">
        <w:rPr>
          <w:rFonts w:ascii="Arial" w:hAnsi="Arial" w:cs="Arial"/>
          <w:color w:val="000000"/>
        </w:rPr>
        <w:t>qualif</w:t>
      </w:r>
      <w:r w:rsidR="00C4295D" w:rsidRPr="006735CE">
        <w:rPr>
          <w:rFonts w:ascii="Arial" w:hAnsi="Arial" w:cs="Arial"/>
          <w:color w:val="000000"/>
        </w:rPr>
        <w:t>y for pension.</w:t>
      </w:r>
    </w:p>
    <w:p w14:paraId="36FBE11B" w14:textId="77777777" w:rsidR="00256807" w:rsidRPr="004D4259" w:rsidRDefault="00C4295D" w:rsidP="00D35081">
      <w:pPr>
        <w:pStyle w:val="BodyTextIndent3"/>
      </w:pPr>
      <w:r w:rsidRPr="00361B92">
        <w:t xml:space="preserve">We </w:t>
      </w:r>
      <w:r w:rsidR="00C20458" w:rsidRPr="00272025">
        <w:t>renumbered proposed p</w:t>
      </w:r>
      <w:r w:rsidR="00C20458" w:rsidRPr="000D74A9">
        <w:t xml:space="preserve">aragraphs (f)(4) and (f)(5) as </w:t>
      </w:r>
      <w:r w:rsidR="00FD4056" w:rsidRPr="000D74A9">
        <w:t>final</w:t>
      </w:r>
      <w:r w:rsidR="00C20458" w:rsidRPr="000D74A9">
        <w:t xml:space="preserve"> paragraphs (f)(3) and (f)(4), respectively.  We also </w:t>
      </w:r>
      <w:r w:rsidRPr="000D74A9">
        <w:t xml:space="preserve">amended the </w:t>
      </w:r>
      <w:r w:rsidR="00C20458" w:rsidRPr="000D74A9">
        <w:t xml:space="preserve">text of </w:t>
      </w:r>
      <w:r w:rsidR="00FD4056" w:rsidRPr="000D74A9">
        <w:t>final</w:t>
      </w:r>
      <w:r w:rsidR="00C20458" w:rsidRPr="000D74A9">
        <w:t xml:space="preserve"> paragraphs</w:t>
      </w:r>
      <w:r w:rsidRPr="000D74A9">
        <w:t xml:space="preserve"> (f)(3) and (f)(4) to reflect th</w:t>
      </w:r>
      <w:r w:rsidR="00C20458" w:rsidRPr="000D74A9">
        <w:t>e</w:t>
      </w:r>
      <w:r w:rsidRPr="000D74A9">
        <w:t xml:space="preserve"> clarification</w:t>
      </w:r>
      <w:r w:rsidR="00C20458" w:rsidRPr="004D4259">
        <w:t xml:space="preserve"> discussed above</w:t>
      </w:r>
      <w:r w:rsidRPr="004D4259">
        <w:t>.</w:t>
      </w:r>
    </w:p>
    <w:p w14:paraId="77F7978E" w14:textId="77777777" w:rsidR="00BD3681" w:rsidRPr="006735CE" w:rsidRDefault="00D252CB" w:rsidP="00376FED">
      <w:pPr>
        <w:spacing w:line="480" w:lineRule="auto"/>
        <w:ind w:firstLine="720"/>
        <w:rPr>
          <w:rFonts w:ascii="Arial" w:hAnsi="Arial" w:cs="Arial"/>
          <w:color w:val="000000"/>
        </w:rPr>
      </w:pPr>
      <w:r w:rsidRPr="006735CE">
        <w:rPr>
          <w:rFonts w:ascii="Arial" w:hAnsi="Arial" w:cs="Arial"/>
          <w:color w:val="000000"/>
        </w:rPr>
        <w:t>3</w:t>
      </w:r>
      <w:r w:rsidR="00BD3681" w:rsidRPr="006735CE">
        <w:rPr>
          <w:rFonts w:ascii="Arial" w:hAnsi="Arial" w:cs="Arial"/>
          <w:color w:val="000000"/>
        </w:rPr>
        <w:t xml:space="preserve">.  </w:t>
      </w:r>
      <w:bookmarkStart w:id="22" w:name="D3_residential"/>
      <w:r w:rsidR="00BD3681" w:rsidRPr="006735CE">
        <w:rPr>
          <w:rFonts w:ascii="Arial" w:hAnsi="Arial" w:cs="Arial"/>
          <w:color w:val="000000"/>
          <w:u w:val="single"/>
        </w:rPr>
        <w:t xml:space="preserve">Residential </w:t>
      </w:r>
      <w:r w:rsidR="008270B0" w:rsidRPr="006735CE">
        <w:rPr>
          <w:rFonts w:ascii="Arial" w:hAnsi="Arial" w:cs="Arial"/>
          <w:color w:val="000000"/>
          <w:u w:val="single"/>
        </w:rPr>
        <w:t>Exclusion from Assets</w:t>
      </w:r>
      <w:bookmarkEnd w:id="22"/>
      <w:r w:rsidR="00BD3681" w:rsidRPr="006735CE">
        <w:rPr>
          <w:rFonts w:ascii="Arial" w:hAnsi="Arial" w:cs="Arial"/>
          <w:color w:val="000000"/>
          <w:u w:val="single"/>
        </w:rPr>
        <w:t xml:space="preserve"> (Proposed § 3.275)</w:t>
      </w:r>
    </w:p>
    <w:p w14:paraId="707E1F1D" w14:textId="77777777" w:rsidR="00855874" w:rsidRPr="006735CE" w:rsidRDefault="00BD3681" w:rsidP="00376FED">
      <w:pPr>
        <w:spacing w:line="480" w:lineRule="auto"/>
        <w:ind w:firstLine="720"/>
        <w:rPr>
          <w:rFonts w:ascii="Arial" w:hAnsi="Arial" w:cs="Arial"/>
          <w:color w:val="000000"/>
        </w:rPr>
      </w:pPr>
      <w:r w:rsidRPr="006735CE">
        <w:rPr>
          <w:rFonts w:ascii="Arial" w:hAnsi="Arial" w:cs="Arial"/>
          <w:color w:val="000000"/>
        </w:rPr>
        <w:t xml:space="preserve">Multiple commenters criticized </w:t>
      </w:r>
      <w:r w:rsidR="004F2DEE" w:rsidRPr="006735CE">
        <w:rPr>
          <w:rFonts w:ascii="Arial" w:hAnsi="Arial" w:cs="Arial"/>
          <w:color w:val="000000"/>
        </w:rPr>
        <w:t>proposed § </w:t>
      </w:r>
      <w:r w:rsidR="00A94E8E" w:rsidRPr="006735CE">
        <w:rPr>
          <w:rFonts w:ascii="Arial" w:hAnsi="Arial" w:cs="Arial"/>
          <w:color w:val="000000"/>
        </w:rPr>
        <w:t>3.275(a)(3),</w:t>
      </w:r>
      <w:r w:rsidRPr="006735CE">
        <w:rPr>
          <w:rFonts w:ascii="Arial" w:hAnsi="Arial" w:cs="Arial"/>
          <w:color w:val="000000"/>
        </w:rPr>
        <w:t xml:space="preserve"> claiming that the definition of “residential lot area” is too restrictive by limiting the lot area to </w:t>
      </w:r>
      <w:r w:rsidR="00F16E88" w:rsidRPr="006735CE">
        <w:rPr>
          <w:rFonts w:ascii="Arial" w:hAnsi="Arial" w:cs="Arial"/>
          <w:color w:val="000000"/>
        </w:rPr>
        <w:t xml:space="preserve">2 </w:t>
      </w:r>
      <w:r w:rsidRPr="006735CE">
        <w:rPr>
          <w:rFonts w:ascii="Arial" w:hAnsi="Arial" w:cs="Arial"/>
          <w:color w:val="000000"/>
        </w:rPr>
        <w:t>acres (87,120 sq. ft.).  Many commenters stated that claimants living in rural areas would be unfairly penalized because of zoning and other restrictions which would prevent them from being able to sell the excess land.  VA disagrees because the definition of “residential lot area” includes the provision that the lot cannot exceed 2 acres unless the additional acreage is not marketable.  The additional property might not be marketable if, for example, the property is only slightly more than 2 acres, the additional property is not accessible</w:t>
      </w:r>
      <w:r w:rsidR="00D649BF" w:rsidRPr="006735CE">
        <w:rPr>
          <w:rFonts w:ascii="Arial" w:hAnsi="Arial" w:cs="Arial"/>
          <w:color w:val="000000"/>
        </w:rPr>
        <w:t>,</w:t>
      </w:r>
      <w:r w:rsidRPr="006735CE">
        <w:rPr>
          <w:rFonts w:ascii="Arial" w:hAnsi="Arial" w:cs="Arial"/>
          <w:color w:val="000000"/>
        </w:rPr>
        <w:t xml:space="preserve"> or there are zoning limitations that prevent selling the additional property.  Therefore, lot sizes that exceed 2 acres may still be excluded from the claimant’s </w:t>
      </w:r>
      <w:r w:rsidR="005E27E1" w:rsidRPr="006735CE">
        <w:rPr>
          <w:rFonts w:ascii="Arial" w:hAnsi="Arial" w:cs="Arial"/>
          <w:color w:val="000000"/>
        </w:rPr>
        <w:t>asset</w:t>
      </w:r>
      <w:r w:rsidRPr="006735CE">
        <w:rPr>
          <w:rFonts w:ascii="Arial" w:hAnsi="Arial" w:cs="Arial"/>
          <w:color w:val="000000"/>
        </w:rPr>
        <w:t xml:space="preserve"> calculation if the additional property is deemed unmarketable.  However, VA recognizes that the </w:t>
      </w:r>
      <w:r w:rsidR="00944724">
        <w:rPr>
          <w:rFonts w:ascii="Arial" w:hAnsi="Arial" w:cs="Arial"/>
          <w:color w:val="000000"/>
        </w:rPr>
        <w:t xml:space="preserve">proposed </w:t>
      </w:r>
      <w:r w:rsidRPr="006735CE">
        <w:rPr>
          <w:rFonts w:ascii="Arial" w:hAnsi="Arial" w:cs="Arial"/>
          <w:color w:val="000000"/>
        </w:rPr>
        <w:t>provision that lots must be “similar</w:t>
      </w:r>
      <w:r w:rsidR="006E2B3D" w:rsidRPr="006735CE">
        <w:rPr>
          <w:rFonts w:ascii="Arial" w:hAnsi="Arial" w:cs="Arial"/>
          <w:color w:val="000000"/>
        </w:rPr>
        <w:t xml:space="preserve"> in size</w:t>
      </w:r>
      <w:r w:rsidRPr="006735CE">
        <w:rPr>
          <w:rFonts w:ascii="Arial" w:hAnsi="Arial" w:cs="Arial"/>
          <w:color w:val="000000"/>
        </w:rPr>
        <w:t xml:space="preserve"> to other residential lots in the vicinity</w:t>
      </w:r>
      <w:r w:rsidR="006E2B3D" w:rsidRPr="006735CE">
        <w:rPr>
          <w:rFonts w:ascii="Arial" w:hAnsi="Arial" w:cs="Arial"/>
          <w:color w:val="000000"/>
        </w:rPr>
        <w:t xml:space="preserve"> of the residence</w:t>
      </w:r>
      <w:r w:rsidRPr="006735CE">
        <w:rPr>
          <w:rFonts w:ascii="Arial" w:hAnsi="Arial" w:cs="Arial"/>
          <w:color w:val="000000"/>
        </w:rPr>
        <w:t>” may be unnecessarily restrictive for claimants with less than 2 acres, but more acreage than their neighbors.  Therefore, the final rule does not include the “similar</w:t>
      </w:r>
      <w:r w:rsidR="006C6C1A" w:rsidRPr="006735CE">
        <w:rPr>
          <w:rFonts w:ascii="Arial" w:hAnsi="Arial" w:cs="Arial"/>
          <w:color w:val="000000"/>
        </w:rPr>
        <w:t xml:space="preserve"> in size</w:t>
      </w:r>
      <w:r w:rsidRPr="006735CE">
        <w:rPr>
          <w:rFonts w:ascii="Arial" w:hAnsi="Arial" w:cs="Arial"/>
          <w:color w:val="000000"/>
        </w:rPr>
        <w:t xml:space="preserve"> to other residential lots in the vicinity”</w:t>
      </w:r>
      <w:r w:rsidR="006C6C1A" w:rsidRPr="006735CE">
        <w:rPr>
          <w:rFonts w:ascii="Arial" w:hAnsi="Arial" w:cs="Arial"/>
          <w:color w:val="000000"/>
        </w:rPr>
        <w:t xml:space="preserve"> requirement</w:t>
      </w:r>
      <w:r w:rsidRPr="006735CE">
        <w:rPr>
          <w:rFonts w:ascii="Arial" w:hAnsi="Arial" w:cs="Arial"/>
          <w:color w:val="000000"/>
        </w:rPr>
        <w:t xml:space="preserve">.  </w:t>
      </w:r>
    </w:p>
    <w:p w14:paraId="317C978B" w14:textId="77777777" w:rsidR="00BD3681" w:rsidRPr="006735CE" w:rsidRDefault="00A94E8E" w:rsidP="00376FED">
      <w:pPr>
        <w:spacing w:line="480" w:lineRule="auto"/>
        <w:ind w:firstLine="720"/>
        <w:rPr>
          <w:rFonts w:ascii="Arial" w:hAnsi="Arial" w:cs="Arial"/>
          <w:color w:val="000000"/>
        </w:rPr>
      </w:pPr>
      <w:r w:rsidRPr="006735CE">
        <w:rPr>
          <w:rFonts w:ascii="Arial" w:hAnsi="Arial" w:cs="Arial"/>
          <w:color w:val="000000"/>
        </w:rPr>
        <w:t>Several commenters interpreted the proposed rule to mean that VA would require claimants to sell their residences</w:t>
      </w:r>
      <w:r w:rsidR="00833231" w:rsidRPr="006735CE">
        <w:rPr>
          <w:rFonts w:ascii="Arial" w:hAnsi="Arial" w:cs="Arial"/>
          <w:color w:val="000000"/>
        </w:rPr>
        <w:t xml:space="preserve"> and/or their land</w:t>
      </w:r>
      <w:r w:rsidRPr="006735CE">
        <w:rPr>
          <w:rFonts w:ascii="Arial" w:hAnsi="Arial" w:cs="Arial"/>
          <w:color w:val="000000"/>
        </w:rPr>
        <w:t xml:space="preserve"> if the residential lot area was greater than 2 acres.  We note that when a</w:t>
      </w:r>
      <w:r w:rsidR="00BD3681" w:rsidRPr="006735CE">
        <w:rPr>
          <w:rFonts w:ascii="Arial" w:hAnsi="Arial" w:cs="Arial"/>
          <w:color w:val="000000"/>
        </w:rPr>
        <w:t xml:space="preserve"> claimant</w:t>
      </w:r>
      <w:r w:rsidRPr="006735CE">
        <w:rPr>
          <w:rFonts w:ascii="Arial" w:hAnsi="Arial" w:cs="Arial"/>
          <w:color w:val="000000"/>
        </w:rPr>
        <w:t>’s residential lot is greater than 2 acres</w:t>
      </w:r>
      <w:r w:rsidR="00BD3681" w:rsidRPr="006735CE">
        <w:rPr>
          <w:rFonts w:ascii="Arial" w:hAnsi="Arial" w:cs="Arial"/>
          <w:color w:val="000000"/>
        </w:rPr>
        <w:t xml:space="preserve">, VA will still exclude the value of the </w:t>
      </w:r>
      <w:r w:rsidRPr="006735CE">
        <w:rPr>
          <w:rFonts w:ascii="Arial" w:hAnsi="Arial" w:cs="Arial"/>
          <w:color w:val="000000"/>
        </w:rPr>
        <w:t>residence</w:t>
      </w:r>
      <w:r w:rsidR="00BD3681" w:rsidRPr="006735CE">
        <w:rPr>
          <w:rFonts w:ascii="Arial" w:hAnsi="Arial" w:cs="Arial"/>
          <w:color w:val="000000"/>
        </w:rPr>
        <w:t xml:space="preserve"> and 2 acres worth of property from the claimant’s </w:t>
      </w:r>
      <w:r w:rsidR="005E27E1" w:rsidRPr="006735CE">
        <w:rPr>
          <w:rFonts w:ascii="Arial" w:hAnsi="Arial" w:cs="Arial"/>
          <w:color w:val="000000"/>
        </w:rPr>
        <w:t>assets</w:t>
      </w:r>
      <w:r w:rsidR="00BD3681" w:rsidRPr="006735CE">
        <w:rPr>
          <w:rFonts w:ascii="Arial" w:hAnsi="Arial" w:cs="Arial"/>
          <w:color w:val="000000"/>
        </w:rPr>
        <w:t xml:space="preserve">.  </w:t>
      </w:r>
      <w:r w:rsidR="00F02367" w:rsidRPr="006735CE">
        <w:rPr>
          <w:rFonts w:ascii="Arial" w:hAnsi="Arial" w:cs="Arial"/>
          <w:color w:val="000000"/>
        </w:rPr>
        <w:t xml:space="preserve">VA is not requiring claimants to sell either their residence or land.  </w:t>
      </w:r>
      <w:r w:rsidR="00BD3681" w:rsidRPr="006735CE">
        <w:rPr>
          <w:rFonts w:ascii="Arial" w:hAnsi="Arial" w:cs="Arial"/>
          <w:color w:val="000000"/>
        </w:rPr>
        <w:t xml:space="preserve">VA will only include the value of the additional property in the </w:t>
      </w:r>
      <w:r w:rsidR="005E27E1" w:rsidRPr="006735CE">
        <w:rPr>
          <w:rFonts w:ascii="Arial" w:hAnsi="Arial" w:cs="Arial"/>
          <w:color w:val="000000"/>
        </w:rPr>
        <w:t>asset</w:t>
      </w:r>
      <w:r w:rsidR="00BD3681" w:rsidRPr="006735CE">
        <w:rPr>
          <w:rFonts w:ascii="Arial" w:hAnsi="Arial" w:cs="Arial"/>
          <w:color w:val="000000"/>
        </w:rPr>
        <w:t xml:space="preserve"> calculation.</w:t>
      </w:r>
    </w:p>
    <w:p w14:paraId="13CE7AA7" w14:textId="77777777" w:rsidR="00A17E90" w:rsidRPr="006735CE" w:rsidRDefault="00F84073" w:rsidP="00376FED">
      <w:pPr>
        <w:spacing w:line="480" w:lineRule="auto"/>
        <w:ind w:firstLine="720"/>
        <w:rPr>
          <w:rFonts w:ascii="Arial" w:hAnsi="Arial" w:cs="Arial"/>
          <w:color w:val="000000"/>
        </w:rPr>
      </w:pPr>
      <w:r w:rsidRPr="006735CE">
        <w:rPr>
          <w:rFonts w:ascii="Arial" w:hAnsi="Arial" w:cs="Arial"/>
          <w:color w:val="000000"/>
        </w:rPr>
        <w:t>One c</w:t>
      </w:r>
      <w:r w:rsidR="00A17E90" w:rsidRPr="006735CE">
        <w:rPr>
          <w:rFonts w:ascii="Arial" w:hAnsi="Arial" w:cs="Arial"/>
          <w:color w:val="000000"/>
        </w:rPr>
        <w:t xml:space="preserve">ommenter stated </w:t>
      </w:r>
      <w:r w:rsidRPr="006735CE">
        <w:rPr>
          <w:rFonts w:ascii="Arial" w:hAnsi="Arial" w:cs="Arial"/>
          <w:color w:val="000000"/>
        </w:rPr>
        <w:t>that the</w:t>
      </w:r>
      <w:r w:rsidR="00A93274" w:rsidRPr="006735CE">
        <w:rPr>
          <w:rFonts w:ascii="Arial" w:hAnsi="Arial" w:cs="Arial"/>
          <w:color w:val="000000"/>
        </w:rPr>
        <w:t xml:space="preserve"> </w:t>
      </w:r>
      <w:bookmarkStart w:id="23" w:name="Z_0684_a"/>
      <w:r w:rsidR="00A93274" w:rsidRPr="006735CE">
        <w:rPr>
          <w:rFonts w:ascii="Arial" w:hAnsi="Arial" w:cs="Arial"/>
          <w:color w:val="000000"/>
        </w:rPr>
        <w:t>2</w:t>
      </w:r>
      <w:r w:rsidR="00E5401A" w:rsidRPr="006735CE">
        <w:rPr>
          <w:rFonts w:ascii="Arial" w:hAnsi="Arial" w:cs="Arial"/>
          <w:color w:val="000000"/>
        </w:rPr>
        <w:t>-</w:t>
      </w:r>
      <w:r w:rsidR="00A17E90" w:rsidRPr="006735CE">
        <w:rPr>
          <w:rFonts w:ascii="Arial" w:hAnsi="Arial" w:cs="Arial"/>
          <w:color w:val="000000"/>
        </w:rPr>
        <w:t>acre limit</w:t>
      </w:r>
      <w:bookmarkEnd w:id="23"/>
      <w:r w:rsidR="00A17E90" w:rsidRPr="006735CE">
        <w:rPr>
          <w:rFonts w:ascii="Arial" w:hAnsi="Arial" w:cs="Arial"/>
          <w:color w:val="000000"/>
        </w:rPr>
        <w:t xml:space="preserve"> would cause claimants </w:t>
      </w:r>
      <w:r w:rsidR="00683D43">
        <w:rPr>
          <w:rFonts w:ascii="Arial" w:hAnsi="Arial" w:cs="Arial"/>
          <w:color w:val="000000"/>
        </w:rPr>
        <w:t xml:space="preserve">to </w:t>
      </w:r>
      <w:r w:rsidR="00A17E90" w:rsidRPr="006735CE">
        <w:rPr>
          <w:rFonts w:ascii="Arial" w:hAnsi="Arial" w:cs="Arial"/>
          <w:color w:val="000000"/>
        </w:rPr>
        <w:t>sell their land</w:t>
      </w:r>
      <w:r w:rsidR="00683D43">
        <w:rPr>
          <w:rFonts w:ascii="Arial" w:hAnsi="Arial" w:cs="Arial"/>
          <w:color w:val="000000"/>
        </w:rPr>
        <w:t>,</w:t>
      </w:r>
      <w:r w:rsidR="00A17E90" w:rsidRPr="006735CE">
        <w:rPr>
          <w:rFonts w:ascii="Arial" w:hAnsi="Arial" w:cs="Arial"/>
          <w:color w:val="000000"/>
        </w:rPr>
        <w:t xml:space="preserve"> which would lead to more development</w:t>
      </w:r>
      <w:r w:rsidRPr="006735CE">
        <w:rPr>
          <w:rFonts w:ascii="Arial" w:hAnsi="Arial" w:cs="Arial"/>
          <w:color w:val="000000"/>
        </w:rPr>
        <w:t>, thus</w:t>
      </w:r>
      <w:r w:rsidR="00A17E90" w:rsidRPr="006735CE">
        <w:rPr>
          <w:rFonts w:ascii="Arial" w:hAnsi="Arial" w:cs="Arial"/>
          <w:color w:val="000000"/>
        </w:rPr>
        <w:t xml:space="preserve"> endangering wildlife</w:t>
      </w:r>
      <w:r w:rsidR="00683D43">
        <w:rPr>
          <w:rFonts w:ascii="Arial" w:hAnsi="Arial" w:cs="Arial"/>
          <w:color w:val="000000"/>
        </w:rPr>
        <w:t xml:space="preserve"> and harming the environment</w:t>
      </w:r>
      <w:r w:rsidR="00A17E90" w:rsidRPr="006735CE">
        <w:rPr>
          <w:rFonts w:ascii="Arial" w:hAnsi="Arial" w:cs="Arial"/>
          <w:color w:val="000000"/>
        </w:rPr>
        <w:t xml:space="preserve">.  </w:t>
      </w:r>
      <w:r w:rsidRPr="006735CE">
        <w:rPr>
          <w:rFonts w:ascii="Arial" w:hAnsi="Arial" w:cs="Arial"/>
          <w:color w:val="000000"/>
        </w:rPr>
        <w:t xml:space="preserve">As noted above, </w:t>
      </w:r>
      <w:r w:rsidR="00A17E90" w:rsidRPr="006735CE">
        <w:rPr>
          <w:rFonts w:ascii="Arial" w:hAnsi="Arial" w:cs="Arial"/>
          <w:color w:val="000000"/>
        </w:rPr>
        <w:t>VA is not requiring any claimant to s</w:t>
      </w:r>
      <w:r w:rsidRPr="006735CE">
        <w:rPr>
          <w:rFonts w:ascii="Arial" w:hAnsi="Arial" w:cs="Arial"/>
          <w:color w:val="000000"/>
        </w:rPr>
        <w:t>ell</w:t>
      </w:r>
      <w:r w:rsidR="00A17E90" w:rsidRPr="006735CE">
        <w:rPr>
          <w:rFonts w:ascii="Arial" w:hAnsi="Arial" w:cs="Arial"/>
          <w:color w:val="000000"/>
        </w:rPr>
        <w:t xml:space="preserve"> </w:t>
      </w:r>
      <w:r w:rsidRPr="006735CE">
        <w:rPr>
          <w:rFonts w:ascii="Arial" w:hAnsi="Arial" w:cs="Arial"/>
          <w:color w:val="000000"/>
        </w:rPr>
        <w:t>his or her</w:t>
      </w:r>
      <w:r w:rsidR="00A17E90" w:rsidRPr="006735CE">
        <w:rPr>
          <w:rFonts w:ascii="Arial" w:hAnsi="Arial" w:cs="Arial"/>
          <w:color w:val="000000"/>
        </w:rPr>
        <w:t xml:space="preserve"> land</w:t>
      </w:r>
      <w:r w:rsidR="004568BC">
        <w:rPr>
          <w:rFonts w:ascii="Arial" w:hAnsi="Arial" w:cs="Arial"/>
          <w:color w:val="000000"/>
        </w:rPr>
        <w:t>, nor can we speculate on whether a claimant might do so or for what purpose the land might be used</w:t>
      </w:r>
      <w:r w:rsidR="00A17E90" w:rsidRPr="006735CE">
        <w:rPr>
          <w:rFonts w:ascii="Arial" w:hAnsi="Arial" w:cs="Arial"/>
          <w:color w:val="000000"/>
        </w:rPr>
        <w:t>.  The concern has been taken into consideration</w:t>
      </w:r>
      <w:r w:rsidR="00BE2EBA" w:rsidRPr="00A00BBC">
        <w:rPr>
          <w:rFonts w:ascii="Arial" w:hAnsi="Arial" w:cs="Arial"/>
          <w:color w:val="000000"/>
        </w:rPr>
        <w:t>,</w:t>
      </w:r>
      <w:r w:rsidR="00A17E90" w:rsidRPr="006735CE">
        <w:rPr>
          <w:rFonts w:ascii="Arial" w:hAnsi="Arial" w:cs="Arial"/>
          <w:color w:val="000000"/>
        </w:rPr>
        <w:t xml:space="preserve"> but </w:t>
      </w:r>
      <w:r w:rsidRPr="006735CE">
        <w:rPr>
          <w:rFonts w:ascii="Arial" w:hAnsi="Arial" w:cs="Arial"/>
          <w:color w:val="000000"/>
        </w:rPr>
        <w:t>we make no</w:t>
      </w:r>
      <w:r w:rsidR="00A17E90" w:rsidRPr="006735CE">
        <w:rPr>
          <w:rFonts w:ascii="Arial" w:hAnsi="Arial" w:cs="Arial"/>
          <w:color w:val="000000"/>
        </w:rPr>
        <w:t xml:space="preserve"> change to the final rule</w:t>
      </w:r>
      <w:r w:rsidRPr="006735CE">
        <w:rPr>
          <w:rFonts w:ascii="Arial" w:hAnsi="Arial" w:cs="Arial"/>
          <w:color w:val="000000"/>
        </w:rPr>
        <w:t xml:space="preserve"> based on the comment</w:t>
      </w:r>
      <w:r w:rsidR="00A17E90" w:rsidRPr="006735CE">
        <w:rPr>
          <w:rFonts w:ascii="Arial" w:hAnsi="Arial" w:cs="Arial"/>
          <w:color w:val="000000"/>
        </w:rPr>
        <w:t>.</w:t>
      </w:r>
    </w:p>
    <w:p w14:paraId="73441342" w14:textId="77777777" w:rsidR="003E5E37" w:rsidRPr="006735CE" w:rsidRDefault="00F84073" w:rsidP="00376FED">
      <w:pPr>
        <w:spacing w:line="480" w:lineRule="auto"/>
        <w:ind w:firstLine="720"/>
        <w:rPr>
          <w:rFonts w:ascii="Arial" w:hAnsi="Arial" w:cs="Arial"/>
          <w:color w:val="000000"/>
        </w:rPr>
      </w:pPr>
      <w:r w:rsidRPr="006735CE">
        <w:rPr>
          <w:rFonts w:ascii="Arial" w:hAnsi="Arial" w:cs="Arial"/>
          <w:color w:val="000000"/>
        </w:rPr>
        <w:t>One c</w:t>
      </w:r>
      <w:r w:rsidR="003E5E37" w:rsidRPr="006735CE">
        <w:rPr>
          <w:rFonts w:ascii="Arial" w:hAnsi="Arial" w:cs="Arial"/>
          <w:color w:val="000000"/>
        </w:rPr>
        <w:t xml:space="preserve">ommenter stated </w:t>
      </w:r>
      <w:r w:rsidRPr="006735CE">
        <w:rPr>
          <w:rFonts w:ascii="Arial" w:hAnsi="Arial" w:cs="Arial"/>
          <w:color w:val="000000"/>
        </w:rPr>
        <w:t xml:space="preserve">that </w:t>
      </w:r>
      <w:r w:rsidR="003E5E37" w:rsidRPr="006735CE">
        <w:rPr>
          <w:rFonts w:ascii="Arial" w:hAnsi="Arial" w:cs="Arial"/>
          <w:color w:val="000000"/>
        </w:rPr>
        <w:t xml:space="preserve">the rule does not address treatment of </w:t>
      </w:r>
      <w:bookmarkStart w:id="24" w:name="Z_0723"/>
      <w:r w:rsidR="003E5E37" w:rsidRPr="006735CE">
        <w:rPr>
          <w:rFonts w:ascii="Arial" w:hAnsi="Arial" w:cs="Arial"/>
          <w:color w:val="000000"/>
        </w:rPr>
        <w:t>property listed for sale</w:t>
      </w:r>
      <w:bookmarkEnd w:id="24"/>
      <w:r w:rsidR="003E5E37" w:rsidRPr="006735CE">
        <w:rPr>
          <w:rFonts w:ascii="Arial" w:hAnsi="Arial" w:cs="Arial"/>
          <w:color w:val="000000"/>
        </w:rPr>
        <w:t xml:space="preserve">.  </w:t>
      </w:r>
      <w:r w:rsidRPr="006735CE">
        <w:rPr>
          <w:rFonts w:ascii="Arial" w:hAnsi="Arial" w:cs="Arial"/>
          <w:color w:val="000000"/>
        </w:rPr>
        <w:t>VA excludes the value of the primary residence from net worth</w:t>
      </w:r>
      <w:r w:rsidR="00E865B8">
        <w:rPr>
          <w:rFonts w:ascii="Arial" w:hAnsi="Arial" w:cs="Arial"/>
          <w:color w:val="000000"/>
        </w:rPr>
        <w:t xml:space="preserve"> (and includes the value </w:t>
      </w:r>
      <w:r w:rsidR="00872F4A">
        <w:rPr>
          <w:rFonts w:ascii="Arial" w:hAnsi="Arial" w:cs="Arial"/>
          <w:color w:val="000000"/>
        </w:rPr>
        <w:t>of</w:t>
      </w:r>
      <w:r w:rsidR="00E865B8">
        <w:rPr>
          <w:rFonts w:ascii="Arial" w:hAnsi="Arial" w:cs="Arial"/>
          <w:color w:val="000000"/>
        </w:rPr>
        <w:t xml:space="preserve"> </w:t>
      </w:r>
      <w:r w:rsidR="00023D78">
        <w:rPr>
          <w:rFonts w:ascii="Arial" w:hAnsi="Arial" w:cs="Arial"/>
          <w:color w:val="000000"/>
        </w:rPr>
        <w:t>other</w:t>
      </w:r>
      <w:r w:rsidR="00E865B8">
        <w:rPr>
          <w:rFonts w:ascii="Arial" w:hAnsi="Arial" w:cs="Arial"/>
          <w:color w:val="000000"/>
        </w:rPr>
        <w:t xml:space="preserve"> residences)</w:t>
      </w:r>
      <w:r w:rsidRPr="006735CE">
        <w:rPr>
          <w:rFonts w:ascii="Arial" w:hAnsi="Arial" w:cs="Arial"/>
          <w:color w:val="000000"/>
        </w:rPr>
        <w:t xml:space="preserve"> regardless of whether or not the property is listed for sale.</w:t>
      </w:r>
      <w:r w:rsidR="00E865B8">
        <w:rPr>
          <w:rFonts w:ascii="Arial" w:hAnsi="Arial" w:cs="Arial"/>
          <w:color w:val="000000"/>
        </w:rPr>
        <w:t xml:space="preserve">  </w:t>
      </w:r>
      <w:r w:rsidR="00E865B8" w:rsidRPr="006735CE" w:rsidDel="00734B78">
        <w:rPr>
          <w:rFonts w:ascii="Arial" w:hAnsi="Arial" w:cs="Arial"/>
          <w:color w:val="000000"/>
        </w:rPr>
        <w:t xml:space="preserve">We make no change based on this comment.  </w:t>
      </w:r>
      <w:r w:rsidR="00734B78" w:rsidRPr="00734B78">
        <w:rPr>
          <w:rFonts w:ascii="Arial" w:hAnsi="Arial" w:cs="Arial"/>
          <w:color w:val="000000"/>
        </w:rPr>
        <w:t xml:space="preserve"> </w:t>
      </w:r>
      <w:r w:rsidR="00734B78">
        <w:rPr>
          <w:rFonts w:ascii="Arial" w:hAnsi="Arial" w:cs="Arial"/>
          <w:color w:val="000000"/>
        </w:rPr>
        <w:t xml:space="preserve"> </w:t>
      </w:r>
    </w:p>
    <w:p w14:paraId="15A3CCD5" w14:textId="77777777" w:rsidR="00701379" w:rsidRPr="006735CE" w:rsidRDefault="00701379" w:rsidP="00376FED">
      <w:pPr>
        <w:spacing w:line="480" w:lineRule="auto"/>
        <w:ind w:firstLine="720"/>
        <w:rPr>
          <w:rFonts w:ascii="Arial" w:hAnsi="Arial" w:cs="Arial"/>
          <w:color w:val="000000"/>
        </w:rPr>
      </w:pPr>
      <w:r w:rsidRPr="006735CE">
        <w:rPr>
          <w:rFonts w:ascii="Arial" w:hAnsi="Arial" w:cs="Arial"/>
          <w:color w:val="000000"/>
        </w:rPr>
        <w:t xml:space="preserve">Several commenters noted that it is already VA policy to exclude from net worth a claimant’s residence and a reasonable lot area and did not agree with VA’s decision to place a </w:t>
      </w:r>
      <w:bookmarkStart w:id="25" w:name="Z_0212_g"/>
      <w:r w:rsidRPr="006735CE">
        <w:rPr>
          <w:rFonts w:ascii="Arial" w:hAnsi="Arial" w:cs="Arial"/>
          <w:color w:val="000000"/>
        </w:rPr>
        <w:t>limit on the lot area</w:t>
      </w:r>
      <w:bookmarkEnd w:id="25"/>
      <w:r w:rsidRPr="006735CE">
        <w:rPr>
          <w:rFonts w:ascii="Arial" w:hAnsi="Arial" w:cs="Arial"/>
          <w:color w:val="000000"/>
        </w:rPr>
        <w:t xml:space="preserve"> VA considers reasonable.  As stated in the proposed rul</w:t>
      </w:r>
      <w:r w:rsidR="00A92E82" w:rsidRPr="006735CE">
        <w:rPr>
          <w:rFonts w:ascii="Arial" w:hAnsi="Arial" w:cs="Arial"/>
          <w:color w:val="000000"/>
        </w:rPr>
        <w:t>e, the limit supports our policy choice to exclude a claimant’s primary residence from assets, while at the same time placing a reasonable limit on excluded property to preserve the pension program for veterans and survivors who have an actual need.</w:t>
      </w:r>
      <w:r w:rsidR="00734B78">
        <w:rPr>
          <w:rFonts w:ascii="Arial" w:hAnsi="Arial" w:cs="Arial"/>
          <w:color w:val="000000"/>
        </w:rPr>
        <w:t xml:space="preserve">  </w:t>
      </w:r>
      <w:r w:rsidR="00734B78" w:rsidRPr="006735CE">
        <w:rPr>
          <w:rFonts w:ascii="Arial" w:hAnsi="Arial" w:cs="Arial"/>
          <w:color w:val="000000"/>
        </w:rPr>
        <w:t xml:space="preserve">We make no changes based on such comments.  </w:t>
      </w:r>
    </w:p>
    <w:p w14:paraId="47F5B29D" w14:textId="77777777" w:rsidR="00BD3681" w:rsidRPr="006735CE" w:rsidRDefault="00BD3681" w:rsidP="00376FED">
      <w:pPr>
        <w:spacing w:line="480" w:lineRule="auto"/>
        <w:ind w:firstLine="720"/>
        <w:rPr>
          <w:rFonts w:ascii="Arial" w:hAnsi="Arial" w:cs="Arial"/>
          <w:color w:val="000000"/>
        </w:rPr>
      </w:pPr>
      <w:r w:rsidRPr="006735CE">
        <w:rPr>
          <w:rFonts w:ascii="Arial" w:hAnsi="Arial" w:cs="Arial"/>
          <w:color w:val="000000"/>
        </w:rPr>
        <w:t xml:space="preserve">Many commenters questioned why the residential lot exclusion is based on acreage rather than value.  VA clarifies that the purpose of using acreage instead of value is so that claimants who live on small, but valuable land (regardless of what that value is derived from) are not penalized.  For example, a claimant could live in a small, meager home in northern Virginia that has been passed down for generations.  Even though the house is meager and the lot is small, because property values in northern Virginia have skyrocketed over the last few decades, that claimant might be disadvantaged for not moving to cheaper land.  VA further clarifies that the definition of “residential lot area” is specifically designed to provide consideration to claimants </w:t>
      </w:r>
      <w:r w:rsidR="00A94E8E" w:rsidRPr="006735CE">
        <w:rPr>
          <w:rFonts w:ascii="Arial" w:hAnsi="Arial" w:cs="Arial"/>
          <w:color w:val="000000"/>
        </w:rPr>
        <w:t>who live in</w:t>
      </w:r>
      <w:r w:rsidRPr="006735CE">
        <w:rPr>
          <w:rFonts w:ascii="Arial" w:hAnsi="Arial" w:cs="Arial"/>
          <w:color w:val="000000"/>
        </w:rPr>
        <w:t xml:space="preserve"> </w:t>
      </w:r>
      <w:r w:rsidR="00A94E8E" w:rsidRPr="006735CE">
        <w:rPr>
          <w:rFonts w:ascii="Arial" w:hAnsi="Arial" w:cs="Arial"/>
          <w:color w:val="000000"/>
        </w:rPr>
        <w:t xml:space="preserve">residences on </w:t>
      </w:r>
      <w:r w:rsidRPr="006735CE">
        <w:rPr>
          <w:rFonts w:ascii="Arial" w:hAnsi="Arial" w:cs="Arial"/>
          <w:color w:val="000000"/>
        </w:rPr>
        <w:t>small but highly valuable lots</w:t>
      </w:r>
      <w:r w:rsidR="006C6C1A" w:rsidRPr="006735CE">
        <w:rPr>
          <w:rFonts w:ascii="Arial" w:hAnsi="Arial" w:cs="Arial"/>
          <w:color w:val="000000"/>
        </w:rPr>
        <w:t>,</w:t>
      </w:r>
      <w:r w:rsidRPr="006735CE">
        <w:rPr>
          <w:rFonts w:ascii="Arial" w:hAnsi="Arial" w:cs="Arial"/>
          <w:color w:val="000000"/>
        </w:rPr>
        <w:t xml:space="preserve"> as well as claimants </w:t>
      </w:r>
      <w:r w:rsidR="00A94E8E" w:rsidRPr="006735CE">
        <w:rPr>
          <w:rFonts w:ascii="Arial" w:hAnsi="Arial" w:cs="Arial"/>
          <w:color w:val="000000"/>
        </w:rPr>
        <w:t>who live in residences o</w:t>
      </w:r>
      <w:r w:rsidRPr="006735CE">
        <w:rPr>
          <w:rFonts w:ascii="Arial" w:hAnsi="Arial" w:cs="Arial"/>
          <w:color w:val="000000"/>
        </w:rPr>
        <w:t>n large but less valuable (or</w:t>
      </w:r>
      <w:r w:rsidR="00951917" w:rsidRPr="006735CE">
        <w:rPr>
          <w:rFonts w:ascii="Arial" w:hAnsi="Arial" w:cs="Arial"/>
          <w:color w:val="000000"/>
        </w:rPr>
        <w:t xml:space="preserve"> at least partially</w:t>
      </w:r>
      <w:r w:rsidRPr="006735CE">
        <w:rPr>
          <w:rFonts w:ascii="Arial" w:hAnsi="Arial" w:cs="Arial"/>
          <w:color w:val="000000"/>
        </w:rPr>
        <w:t xml:space="preserve"> unmarketable) lots.</w:t>
      </w:r>
    </w:p>
    <w:p w14:paraId="37D20375" w14:textId="77777777" w:rsidR="0028728C" w:rsidRPr="006735CE" w:rsidRDefault="007C441D" w:rsidP="000A0A1B">
      <w:pPr>
        <w:spacing w:line="480" w:lineRule="auto"/>
        <w:ind w:firstLine="720"/>
        <w:rPr>
          <w:rFonts w:ascii="Arial" w:hAnsi="Arial" w:cs="Arial"/>
          <w:color w:val="000000"/>
        </w:rPr>
      </w:pPr>
      <w:r w:rsidRPr="006735CE">
        <w:rPr>
          <w:rFonts w:ascii="Arial" w:hAnsi="Arial" w:cs="Arial"/>
          <w:color w:val="000000"/>
        </w:rPr>
        <w:t xml:space="preserve">One commenter asked if VA claims adjudicators would require claimants to provide </w:t>
      </w:r>
      <w:bookmarkStart w:id="26" w:name="Z_0801_c"/>
      <w:r w:rsidRPr="006735CE">
        <w:rPr>
          <w:rFonts w:ascii="Arial" w:hAnsi="Arial" w:cs="Arial"/>
          <w:color w:val="000000"/>
        </w:rPr>
        <w:t>property deeds</w:t>
      </w:r>
      <w:bookmarkEnd w:id="26"/>
      <w:r w:rsidRPr="006735CE">
        <w:rPr>
          <w:rFonts w:ascii="Arial" w:hAnsi="Arial" w:cs="Arial"/>
          <w:color w:val="000000"/>
        </w:rPr>
        <w:t xml:space="preserve"> or other evidence to determine lot size.  Under </w:t>
      </w:r>
      <w:r w:rsidR="000A0A1B" w:rsidRPr="006735CE">
        <w:rPr>
          <w:rFonts w:ascii="Arial" w:hAnsi="Arial" w:cs="Arial"/>
          <w:color w:val="000000"/>
        </w:rPr>
        <w:t>38 CFR 3.277(a)</w:t>
      </w:r>
      <w:r w:rsidRPr="006735CE">
        <w:rPr>
          <w:rFonts w:ascii="Arial" w:hAnsi="Arial" w:cs="Arial"/>
          <w:color w:val="000000"/>
        </w:rPr>
        <w:t xml:space="preserve">, claims adjudicators always have a right to request </w:t>
      </w:r>
      <w:r w:rsidR="000A0A1B" w:rsidRPr="006735CE">
        <w:rPr>
          <w:rFonts w:ascii="Arial" w:hAnsi="Arial" w:cs="Arial"/>
          <w:color w:val="000000"/>
        </w:rPr>
        <w:t>that a claimant submit evidence to support entitlement to a benefit.</w:t>
      </w:r>
      <w:r w:rsidR="00F93BB0" w:rsidRPr="006735CE" w:rsidDel="00F93BB0">
        <w:rPr>
          <w:rFonts w:ascii="Arial" w:hAnsi="Arial" w:cs="Arial"/>
          <w:color w:val="000000"/>
        </w:rPr>
        <w:t xml:space="preserve"> </w:t>
      </w:r>
      <w:r w:rsidR="00734B78">
        <w:rPr>
          <w:rFonts w:ascii="Arial" w:hAnsi="Arial" w:cs="Arial"/>
          <w:color w:val="000000"/>
        </w:rPr>
        <w:t xml:space="preserve"> </w:t>
      </w:r>
      <w:r w:rsidR="00734B78" w:rsidRPr="006735CE">
        <w:rPr>
          <w:rFonts w:ascii="Arial" w:hAnsi="Arial" w:cs="Arial"/>
          <w:color w:val="000000"/>
        </w:rPr>
        <w:t xml:space="preserve">We make no change based on this comment.  </w:t>
      </w:r>
    </w:p>
    <w:p w14:paraId="0EDB71DA" w14:textId="77777777" w:rsidR="00AD4660" w:rsidRPr="006735CE" w:rsidRDefault="00FE6E8C" w:rsidP="00D35081">
      <w:pPr>
        <w:spacing w:line="480" w:lineRule="auto"/>
        <w:ind w:firstLine="720"/>
        <w:rPr>
          <w:rFonts w:ascii="Arial" w:hAnsi="Arial" w:cs="Arial"/>
          <w:color w:val="000000"/>
        </w:rPr>
      </w:pPr>
      <w:r w:rsidRPr="006735CE">
        <w:rPr>
          <w:rFonts w:ascii="Arial" w:hAnsi="Arial" w:cs="Arial"/>
          <w:color w:val="000000"/>
        </w:rPr>
        <w:t>Many commenters questioned why</w:t>
      </w:r>
      <w:r w:rsidR="00A94E8E" w:rsidRPr="006735CE">
        <w:rPr>
          <w:rFonts w:ascii="Arial" w:hAnsi="Arial" w:cs="Arial"/>
          <w:color w:val="000000"/>
        </w:rPr>
        <w:t xml:space="preserve"> proposed § 3.275(b) included</w:t>
      </w:r>
      <w:r w:rsidRPr="006735CE">
        <w:rPr>
          <w:rFonts w:ascii="Arial" w:hAnsi="Arial" w:cs="Arial"/>
          <w:color w:val="000000"/>
        </w:rPr>
        <w:t xml:space="preserve"> the provision that “</w:t>
      </w:r>
      <w:r w:rsidR="0024026D" w:rsidRPr="006735CE">
        <w:rPr>
          <w:rFonts w:ascii="Arial" w:hAnsi="Arial" w:cs="Arial"/>
          <w:color w:val="000000"/>
        </w:rPr>
        <w:t>[</w:t>
      </w:r>
      <w:r w:rsidRPr="006735CE">
        <w:rPr>
          <w:rFonts w:ascii="Arial" w:hAnsi="Arial" w:cs="Arial"/>
          <w:color w:val="000000"/>
        </w:rPr>
        <w:t>i</w:t>
      </w:r>
      <w:r w:rsidR="0024026D" w:rsidRPr="006735CE">
        <w:rPr>
          <w:rFonts w:ascii="Arial" w:hAnsi="Arial" w:cs="Arial"/>
          <w:color w:val="000000"/>
        </w:rPr>
        <w:t>]</w:t>
      </w:r>
      <w:r w:rsidRPr="006735CE">
        <w:rPr>
          <w:rFonts w:ascii="Arial" w:hAnsi="Arial" w:cs="Arial"/>
          <w:color w:val="000000"/>
        </w:rPr>
        <w:t xml:space="preserve">f the residence is sold, any proceeds from the sale is an asset except to the extent the proceeds are used to purchase another residence within the same calendar year as the year in which the sale occurred.” </w:t>
      </w:r>
      <w:r w:rsidR="00A94E8E" w:rsidRPr="006735CE">
        <w:rPr>
          <w:rFonts w:ascii="Arial" w:hAnsi="Arial" w:cs="Arial"/>
          <w:color w:val="000000"/>
        </w:rPr>
        <w:t xml:space="preserve"> These commenters</w:t>
      </w:r>
      <w:r w:rsidRPr="006735CE">
        <w:rPr>
          <w:rFonts w:ascii="Arial" w:hAnsi="Arial" w:cs="Arial"/>
          <w:color w:val="000000"/>
        </w:rPr>
        <w:t xml:space="preserve"> stated that </w:t>
      </w:r>
      <w:r w:rsidR="00A94E8E" w:rsidRPr="006735CE">
        <w:rPr>
          <w:rFonts w:ascii="Arial" w:hAnsi="Arial" w:cs="Arial"/>
          <w:color w:val="000000"/>
        </w:rPr>
        <w:t>it is</w:t>
      </w:r>
      <w:r w:rsidRPr="006735CE">
        <w:rPr>
          <w:rFonts w:ascii="Arial" w:hAnsi="Arial" w:cs="Arial"/>
          <w:color w:val="000000"/>
        </w:rPr>
        <w:t xml:space="preserve"> unreasonable to expect claimants to sell </w:t>
      </w:r>
      <w:r w:rsidR="00A94E8E" w:rsidRPr="006735CE">
        <w:rPr>
          <w:rFonts w:ascii="Arial" w:hAnsi="Arial" w:cs="Arial"/>
          <w:color w:val="000000"/>
        </w:rPr>
        <w:t>a</w:t>
      </w:r>
      <w:r w:rsidRPr="006735CE">
        <w:rPr>
          <w:rFonts w:ascii="Arial" w:hAnsi="Arial" w:cs="Arial"/>
          <w:color w:val="000000"/>
        </w:rPr>
        <w:t xml:space="preserve"> </w:t>
      </w:r>
      <w:r w:rsidR="00A94E8E" w:rsidRPr="006735CE">
        <w:rPr>
          <w:rFonts w:ascii="Arial" w:hAnsi="Arial" w:cs="Arial"/>
          <w:color w:val="000000"/>
        </w:rPr>
        <w:t>residence</w:t>
      </w:r>
      <w:r w:rsidRPr="006735CE">
        <w:rPr>
          <w:rFonts w:ascii="Arial" w:hAnsi="Arial" w:cs="Arial"/>
          <w:color w:val="000000"/>
        </w:rPr>
        <w:t xml:space="preserve"> and buy a new one in the same year, especially if the sale occurs toward the end of the year.  </w:t>
      </w:r>
      <w:r w:rsidR="005E27E1" w:rsidRPr="006735CE">
        <w:rPr>
          <w:rFonts w:ascii="Arial" w:hAnsi="Arial" w:cs="Arial"/>
          <w:color w:val="000000"/>
        </w:rPr>
        <w:t xml:space="preserve">Although we </w:t>
      </w:r>
      <w:r w:rsidR="001F1698">
        <w:rPr>
          <w:rFonts w:ascii="Arial" w:hAnsi="Arial" w:cs="Arial"/>
          <w:color w:val="000000"/>
        </w:rPr>
        <w:t>understand their point</w:t>
      </w:r>
      <w:r w:rsidR="005E27E1" w:rsidRPr="006735CE">
        <w:rPr>
          <w:rFonts w:ascii="Arial" w:hAnsi="Arial" w:cs="Arial"/>
          <w:color w:val="000000"/>
        </w:rPr>
        <w:t xml:space="preserve">, </w:t>
      </w:r>
      <w:r w:rsidR="0095776C" w:rsidRPr="006735CE">
        <w:rPr>
          <w:rFonts w:ascii="Arial" w:hAnsi="Arial" w:cs="Arial"/>
          <w:color w:val="000000"/>
        </w:rPr>
        <w:t>38 U.S.C. 5112(b)(4)</w:t>
      </w:r>
      <w:r w:rsidR="009D0C42" w:rsidRPr="006735CE">
        <w:rPr>
          <w:rFonts w:ascii="Arial" w:hAnsi="Arial" w:cs="Arial"/>
          <w:color w:val="000000"/>
        </w:rPr>
        <w:t xml:space="preserve"> </w:t>
      </w:r>
      <w:r w:rsidR="004568BC">
        <w:rPr>
          <w:rFonts w:ascii="Arial" w:hAnsi="Arial" w:cs="Arial"/>
          <w:color w:val="000000"/>
        </w:rPr>
        <w:t>requires that changes in net worth be recognized at the close of the calendar year in which the change occurred</w:t>
      </w:r>
      <w:r w:rsidR="00816DC5" w:rsidRPr="006735CE">
        <w:rPr>
          <w:rFonts w:ascii="Arial" w:hAnsi="Arial" w:cs="Arial"/>
          <w:color w:val="000000"/>
        </w:rPr>
        <w:t>,</w:t>
      </w:r>
      <w:r w:rsidR="009D0C42" w:rsidRPr="006735CE">
        <w:rPr>
          <w:rFonts w:ascii="Arial" w:hAnsi="Arial" w:cs="Arial"/>
          <w:color w:val="000000"/>
        </w:rPr>
        <w:t xml:space="preserve"> and we make no change based on these comments.  </w:t>
      </w:r>
      <w:r w:rsidR="0041620A" w:rsidRPr="006735CE">
        <w:rPr>
          <w:rFonts w:ascii="Arial" w:hAnsi="Arial" w:cs="Arial"/>
          <w:color w:val="000000"/>
        </w:rPr>
        <w:t>We note that this provision only applies to home sales after pension entitlement is established</w:t>
      </w:r>
      <w:r w:rsidR="00833556" w:rsidRPr="006735CE">
        <w:rPr>
          <w:rFonts w:ascii="Arial" w:hAnsi="Arial" w:cs="Arial"/>
          <w:color w:val="000000"/>
        </w:rPr>
        <w:t>.  The f</w:t>
      </w:r>
      <w:r w:rsidR="0041620A" w:rsidRPr="006735CE">
        <w:rPr>
          <w:rFonts w:ascii="Arial" w:hAnsi="Arial" w:cs="Arial"/>
          <w:color w:val="000000"/>
        </w:rPr>
        <w:t>inal rule makes this clear by providing that it only applies “</w:t>
      </w:r>
      <w:r w:rsidR="00AD4660" w:rsidRPr="006735CE">
        <w:rPr>
          <w:rFonts w:ascii="Arial" w:hAnsi="Arial" w:cs="Arial"/>
          <w:color w:val="000000"/>
        </w:rPr>
        <w:t>[i]</w:t>
      </w:r>
      <w:r w:rsidR="0041620A" w:rsidRPr="006735CE">
        <w:rPr>
          <w:rFonts w:ascii="Arial" w:hAnsi="Arial" w:cs="Arial"/>
          <w:color w:val="000000"/>
        </w:rPr>
        <w:t>f the residence is sold after pension entitlement is established</w:t>
      </w:r>
      <w:r w:rsidR="00AD4660" w:rsidRPr="006735CE">
        <w:rPr>
          <w:rFonts w:ascii="Arial" w:hAnsi="Arial" w:cs="Arial"/>
          <w:color w:val="000000"/>
        </w:rPr>
        <w:t xml:space="preserve">.”  If the residence is sold at any time before the date of claim, </w:t>
      </w:r>
      <w:r w:rsidR="001E0AEE">
        <w:rPr>
          <w:rFonts w:ascii="Arial" w:hAnsi="Arial" w:cs="Arial"/>
          <w:color w:val="000000"/>
        </w:rPr>
        <w:t>i.e.</w:t>
      </w:r>
      <w:r w:rsidR="00AD4660" w:rsidRPr="006735CE">
        <w:rPr>
          <w:rFonts w:ascii="Arial" w:hAnsi="Arial" w:cs="Arial"/>
          <w:color w:val="000000"/>
        </w:rPr>
        <w:t xml:space="preserve">, within the 3-year look-back period, another residence could be purchased (or funds from the sale could be used to purchase other items or services for fair market value) at any time before the date of claim </w:t>
      </w:r>
      <w:r w:rsidR="00833556" w:rsidRPr="006735CE">
        <w:rPr>
          <w:rFonts w:ascii="Arial" w:hAnsi="Arial" w:cs="Arial"/>
          <w:color w:val="000000"/>
        </w:rPr>
        <w:t>without penalty or effect.</w:t>
      </w:r>
    </w:p>
    <w:p w14:paraId="13AB8394" w14:textId="77777777" w:rsidR="00FE6E8C" w:rsidRPr="006735CE" w:rsidRDefault="00AD4660" w:rsidP="00AD4660">
      <w:pPr>
        <w:spacing w:line="480" w:lineRule="auto"/>
        <w:ind w:firstLine="720"/>
        <w:rPr>
          <w:rFonts w:ascii="Arial" w:hAnsi="Arial" w:cs="Arial"/>
          <w:color w:val="000000"/>
        </w:rPr>
      </w:pPr>
      <w:r w:rsidRPr="006735CE">
        <w:rPr>
          <w:rFonts w:ascii="Arial" w:hAnsi="Arial" w:cs="Arial"/>
          <w:color w:val="000000"/>
        </w:rPr>
        <w:t xml:space="preserve">For residential sales after pension entitlement is established, </w:t>
      </w:r>
      <w:r w:rsidR="00F16E88" w:rsidRPr="006735CE">
        <w:rPr>
          <w:rFonts w:ascii="Arial" w:hAnsi="Arial" w:cs="Arial"/>
          <w:color w:val="000000"/>
        </w:rPr>
        <w:t>the rule provide</w:t>
      </w:r>
      <w:r w:rsidR="009D0C42" w:rsidRPr="006735CE">
        <w:rPr>
          <w:rFonts w:ascii="Arial" w:hAnsi="Arial" w:cs="Arial"/>
          <w:color w:val="000000"/>
        </w:rPr>
        <w:t>s</w:t>
      </w:r>
      <w:r w:rsidR="00F16E88" w:rsidRPr="006735CE">
        <w:rPr>
          <w:rFonts w:ascii="Arial" w:hAnsi="Arial" w:cs="Arial"/>
          <w:color w:val="000000"/>
        </w:rPr>
        <w:t xml:space="preserve"> that the residence</w:t>
      </w:r>
      <w:r w:rsidR="009D0C42" w:rsidRPr="006735CE">
        <w:rPr>
          <w:rFonts w:ascii="Arial" w:hAnsi="Arial" w:cs="Arial"/>
          <w:color w:val="000000"/>
        </w:rPr>
        <w:t>s</w:t>
      </w:r>
      <w:r w:rsidR="00F16E88" w:rsidRPr="006735CE">
        <w:rPr>
          <w:rFonts w:ascii="Arial" w:hAnsi="Arial" w:cs="Arial"/>
          <w:color w:val="000000"/>
        </w:rPr>
        <w:t xml:space="preserve"> </w:t>
      </w:r>
      <w:r w:rsidR="009D0C42" w:rsidRPr="006735CE">
        <w:rPr>
          <w:rFonts w:ascii="Arial" w:hAnsi="Arial" w:cs="Arial"/>
          <w:color w:val="000000"/>
        </w:rPr>
        <w:t>need to be sold and purchased</w:t>
      </w:r>
      <w:r w:rsidR="004E226D" w:rsidRPr="006735CE">
        <w:rPr>
          <w:rFonts w:ascii="Arial" w:hAnsi="Arial" w:cs="Arial"/>
          <w:color w:val="000000"/>
        </w:rPr>
        <w:t xml:space="preserve"> within the same calendar year because 38 U.S.C. 5112(b)(4) provides that the effective date of reduction or discontinuance of pension due to a change in net worth is the end of the year </w:t>
      </w:r>
      <w:r w:rsidR="00B55D68" w:rsidRPr="006735CE">
        <w:rPr>
          <w:rFonts w:ascii="Arial" w:hAnsi="Arial" w:cs="Arial"/>
          <w:color w:val="000000"/>
        </w:rPr>
        <w:t>in which</w:t>
      </w:r>
      <w:r w:rsidR="004E226D" w:rsidRPr="006735CE">
        <w:rPr>
          <w:rFonts w:ascii="Arial" w:hAnsi="Arial" w:cs="Arial"/>
          <w:color w:val="000000"/>
        </w:rPr>
        <w:t xml:space="preserve"> net worth changes.</w:t>
      </w:r>
      <w:r w:rsidR="00FE6E8C" w:rsidRPr="006735CE">
        <w:rPr>
          <w:rFonts w:ascii="Arial" w:hAnsi="Arial" w:cs="Arial"/>
          <w:color w:val="000000"/>
        </w:rPr>
        <w:t xml:space="preserve">  </w:t>
      </w:r>
      <w:r w:rsidR="009D0C42" w:rsidRPr="006735CE">
        <w:rPr>
          <w:rFonts w:ascii="Arial" w:hAnsi="Arial" w:cs="Arial"/>
          <w:color w:val="000000"/>
        </w:rPr>
        <w:t>Therefore, for example, if an individual</w:t>
      </w:r>
      <w:r w:rsidRPr="006735CE">
        <w:rPr>
          <w:rFonts w:ascii="Arial" w:hAnsi="Arial" w:cs="Arial"/>
          <w:color w:val="000000"/>
        </w:rPr>
        <w:t xml:space="preserve"> is receiving pension and </w:t>
      </w:r>
      <w:r w:rsidR="003A426B" w:rsidRPr="006735CE">
        <w:rPr>
          <w:rFonts w:ascii="Arial" w:hAnsi="Arial" w:cs="Arial"/>
          <w:color w:val="000000"/>
        </w:rPr>
        <w:t xml:space="preserve">in July </w:t>
      </w:r>
      <w:r w:rsidR="007303EC" w:rsidRPr="006735CE">
        <w:rPr>
          <w:rFonts w:ascii="Arial" w:hAnsi="Arial" w:cs="Arial"/>
          <w:color w:val="000000"/>
        </w:rPr>
        <w:t>2017</w:t>
      </w:r>
      <w:r w:rsidR="003A426B" w:rsidRPr="006735CE">
        <w:rPr>
          <w:rFonts w:ascii="Arial" w:hAnsi="Arial" w:cs="Arial"/>
          <w:color w:val="000000"/>
        </w:rPr>
        <w:t xml:space="preserve"> </w:t>
      </w:r>
      <w:r w:rsidR="00C33AFB" w:rsidRPr="006735CE">
        <w:rPr>
          <w:rFonts w:ascii="Arial" w:hAnsi="Arial" w:cs="Arial"/>
          <w:color w:val="000000"/>
        </w:rPr>
        <w:t xml:space="preserve">receives </w:t>
      </w:r>
      <w:r w:rsidR="00772F3A" w:rsidRPr="006735CE">
        <w:rPr>
          <w:rFonts w:ascii="Arial" w:hAnsi="Arial" w:cs="Arial"/>
          <w:color w:val="000000"/>
        </w:rPr>
        <w:t xml:space="preserve">proceeds from </w:t>
      </w:r>
      <w:r w:rsidR="003A426B" w:rsidRPr="006735CE">
        <w:rPr>
          <w:rFonts w:ascii="Arial" w:hAnsi="Arial" w:cs="Arial"/>
          <w:color w:val="000000"/>
        </w:rPr>
        <w:t xml:space="preserve">the </w:t>
      </w:r>
      <w:r w:rsidR="00B17C41" w:rsidRPr="006735CE">
        <w:rPr>
          <w:rFonts w:ascii="Arial" w:hAnsi="Arial" w:cs="Arial"/>
          <w:color w:val="000000"/>
        </w:rPr>
        <w:t xml:space="preserve">sale of </w:t>
      </w:r>
      <w:r w:rsidR="003A426B" w:rsidRPr="006735CE">
        <w:rPr>
          <w:rFonts w:ascii="Arial" w:hAnsi="Arial" w:cs="Arial"/>
          <w:color w:val="000000"/>
        </w:rPr>
        <w:t xml:space="preserve">a </w:t>
      </w:r>
      <w:r w:rsidR="00B17C41" w:rsidRPr="006735CE">
        <w:rPr>
          <w:rFonts w:ascii="Arial" w:hAnsi="Arial" w:cs="Arial"/>
          <w:color w:val="000000"/>
        </w:rPr>
        <w:t>residence</w:t>
      </w:r>
      <w:r w:rsidR="00C33AFB" w:rsidRPr="006735CE">
        <w:rPr>
          <w:rFonts w:ascii="Arial" w:hAnsi="Arial" w:cs="Arial"/>
          <w:color w:val="000000"/>
        </w:rPr>
        <w:t xml:space="preserve"> which make net worth excessive, the </w:t>
      </w:r>
      <w:r w:rsidRPr="006735CE">
        <w:rPr>
          <w:rFonts w:ascii="Arial" w:hAnsi="Arial" w:cs="Arial"/>
          <w:color w:val="000000"/>
        </w:rPr>
        <w:t xml:space="preserve">statutory </w:t>
      </w:r>
      <w:r w:rsidR="00C33AFB" w:rsidRPr="006735CE">
        <w:rPr>
          <w:rFonts w:ascii="Arial" w:hAnsi="Arial" w:cs="Arial"/>
          <w:color w:val="000000"/>
        </w:rPr>
        <w:t xml:space="preserve">effective date of </w:t>
      </w:r>
      <w:r w:rsidRPr="006735CE">
        <w:rPr>
          <w:rFonts w:ascii="Arial" w:hAnsi="Arial" w:cs="Arial"/>
          <w:color w:val="000000"/>
        </w:rPr>
        <w:t>discontinuance</w:t>
      </w:r>
      <w:r w:rsidR="00C33AFB" w:rsidRPr="006735CE">
        <w:rPr>
          <w:rFonts w:ascii="Arial" w:hAnsi="Arial" w:cs="Arial"/>
          <w:color w:val="000000"/>
        </w:rPr>
        <w:t xml:space="preserve"> is December 31, 201</w:t>
      </w:r>
      <w:r w:rsidR="007303EC" w:rsidRPr="006735CE">
        <w:rPr>
          <w:rFonts w:ascii="Arial" w:hAnsi="Arial" w:cs="Arial"/>
          <w:color w:val="000000"/>
        </w:rPr>
        <w:t>7</w:t>
      </w:r>
      <w:r w:rsidR="00C33AFB" w:rsidRPr="006735CE">
        <w:rPr>
          <w:rFonts w:ascii="Arial" w:hAnsi="Arial" w:cs="Arial"/>
          <w:color w:val="000000"/>
        </w:rPr>
        <w:t xml:space="preserve">, and </w:t>
      </w:r>
      <w:r w:rsidR="003A426B" w:rsidRPr="006735CE">
        <w:rPr>
          <w:rFonts w:ascii="Arial" w:hAnsi="Arial" w:cs="Arial"/>
          <w:color w:val="000000"/>
        </w:rPr>
        <w:t xml:space="preserve">VA </w:t>
      </w:r>
      <w:r w:rsidR="00C33AFB" w:rsidRPr="006735CE">
        <w:rPr>
          <w:rFonts w:ascii="Arial" w:hAnsi="Arial" w:cs="Arial"/>
          <w:color w:val="000000"/>
        </w:rPr>
        <w:t>would discontinue pension as of January 1, 201</w:t>
      </w:r>
      <w:r w:rsidR="007303EC" w:rsidRPr="006735CE">
        <w:rPr>
          <w:rFonts w:ascii="Arial" w:hAnsi="Arial" w:cs="Arial"/>
          <w:color w:val="000000"/>
        </w:rPr>
        <w:t>8</w:t>
      </w:r>
      <w:r w:rsidR="00C33AFB" w:rsidRPr="006735CE">
        <w:rPr>
          <w:rFonts w:ascii="Arial" w:hAnsi="Arial" w:cs="Arial"/>
          <w:color w:val="000000"/>
        </w:rPr>
        <w:t xml:space="preserve">.  However, if the </w:t>
      </w:r>
      <w:r w:rsidR="003A426B" w:rsidRPr="006735CE">
        <w:rPr>
          <w:rFonts w:ascii="Arial" w:hAnsi="Arial" w:cs="Arial"/>
          <w:color w:val="000000"/>
        </w:rPr>
        <w:t>claimant spends</w:t>
      </w:r>
      <w:r w:rsidR="00300BFB" w:rsidRPr="006735CE">
        <w:rPr>
          <w:rFonts w:ascii="Arial" w:hAnsi="Arial" w:cs="Arial"/>
          <w:color w:val="000000"/>
        </w:rPr>
        <w:t xml:space="preserve"> down</w:t>
      </w:r>
      <w:r w:rsidR="003A426B" w:rsidRPr="006735CE">
        <w:rPr>
          <w:rFonts w:ascii="Arial" w:hAnsi="Arial" w:cs="Arial"/>
          <w:color w:val="000000"/>
        </w:rPr>
        <w:t xml:space="preserve"> the </w:t>
      </w:r>
      <w:r w:rsidR="00C33AFB" w:rsidRPr="006735CE">
        <w:rPr>
          <w:rFonts w:ascii="Arial" w:hAnsi="Arial" w:cs="Arial"/>
          <w:color w:val="000000"/>
        </w:rPr>
        <w:t xml:space="preserve">funds </w:t>
      </w:r>
      <w:r w:rsidR="00300BFB" w:rsidRPr="006735CE">
        <w:rPr>
          <w:rFonts w:ascii="Arial" w:hAnsi="Arial" w:cs="Arial"/>
          <w:color w:val="000000"/>
        </w:rPr>
        <w:t xml:space="preserve">or purchases another residence </w:t>
      </w:r>
      <w:r w:rsidR="00C33AFB" w:rsidRPr="006735CE">
        <w:rPr>
          <w:rFonts w:ascii="Arial" w:hAnsi="Arial" w:cs="Arial"/>
          <w:color w:val="000000"/>
        </w:rPr>
        <w:t xml:space="preserve">before the effective date, </w:t>
      </w:r>
      <w:r w:rsidR="003A426B" w:rsidRPr="006735CE">
        <w:rPr>
          <w:rFonts w:ascii="Arial" w:hAnsi="Arial" w:cs="Arial"/>
          <w:color w:val="000000"/>
        </w:rPr>
        <w:t xml:space="preserve">VA </w:t>
      </w:r>
      <w:r w:rsidR="00C33AFB" w:rsidRPr="006735CE">
        <w:rPr>
          <w:rFonts w:ascii="Arial" w:hAnsi="Arial" w:cs="Arial"/>
          <w:color w:val="000000"/>
        </w:rPr>
        <w:t>would not discontinue pension.  We understand and recognize the disparity between a person who sells his or her residence in January, for exampl</w:t>
      </w:r>
      <w:r w:rsidR="00636DCF" w:rsidRPr="006735CE">
        <w:rPr>
          <w:rFonts w:ascii="Arial" w:hAnsi="Arial" w:cs="Arial"/>
          <w:color w:val="000000"/>
        </w:rPr>
        <w:t>e, versus</w:t>
      </w:r>
      <w:r w:rsidR="00C33AFB" w:rsidRPr="006735CE">
        <w:rPr>
          <w:rFonts w:ascii="Arial" w:hAnsi="Arial" w:cs="Arial"/>
          <w:color w:val="000000"/>
        </w:rPr>
        <w:t xml:space="preserve"> a person who sells his or her residence in December.  However, we are bound by the effective date </w:t>
      </w:r>
      <w:r w:rsidR="00D649BF" w:rsidRPr="006735CE">
        <w:rPr>
          <w:rFonts w:ascii="Arial" w:hAnsi="Arial" w:cs="Arial"/>
          <w:color w:val="000000"/>
        </w:rPr>
        <w:t>statute</w:t>
      </w:r>
      <w:r w:rsidR="00C33AFB" w:rsidRPr="006735CE">
        <w:rPr>
          <w:rFonts w:ascii="Arial" w:hAnsi="Arial" w:cs="Arial"/>
          <w:color w:val="000000"/>
        </w:rPr>
        <w:t>.  We note that if an individual sells his o</w:t>
      </w:r>
      <w:r w:rsidR="005E1ADA" w:rsidRPr="006735CE">
        <w:rPr>
          <w:rFonts w:ascii="Arial" w:hAnsi="Arial" w:cs="Arial"/>
          <w:color w:val="000000"/>
        </w:rPr>
        <w:t>r her residence in December 2017</w:t>
      </w:r>
      <w:r w:rsidR="00C33AFB" w:rsidRPr="006735CE">
        <w:rPr>
          <w:rFonts w:ascii="Arial" w:hAnsi="Arial" w:cs="Arial"/>
          <w:color w:val="000000"/>
        </w:rPr>
        <w:t xml:space="preserve">, and </w:t>
      </w:r>
      <w:r w:rsidR="00300BFB" w:rsidRPr="006735CE">
        <w:rPr>
          <w:rFonts w:ascii="Arial" w:hAnsi="Arial" w:cs="Arial"/>
          <w:color w:val="000000"/>
        </w:rPr>
        <w:t xml:space="preserve">spends down the net worth or </w:t>
      </w:r>
      <w:r w:rsidR="00C33AFB" w:rsidRPr="006735CE">
        <w:rPr>
          <w:rFonts w:ascii="Arial" w:hAnsi="Arial" w:cs="Arial"/>
          <w:color w:val="000000"/>
        </w:rPr>
        <w:t xml:space="preserve">purchases </w:t>
      </w:r>
      <w:r w:rsidR="005E1ADA" w:rsidRPr="006735CE">
        <w:rPr>
          <w:rFonts w:ascii="Arial" w:hAnsi="Arial" w:cs="Arial"/>
          <w:color w:val="000000"/>
        </w:rPr>
        <w:t>a new residence in February 2018</w:t>
      </w:r>
      <w:r w:rsidR="00C33AFB" w:rsidRPr="006735CE">
        <w:rPr>
          <w:rFonts w:ascii="Arial" w:hAnsi="Arial" w:cs="Arial"/>
          <w:color w:val="000000"/>
        </w:rPr>
        <w:t>, VA would discontinue pension as of January 1, 201</w:t>
      </w:r>
      <w:r w:rsidR="005E1ADA" w:rsidRPr="006735CE">
        <w:rPr>
          <w:rFonts w:ascii="Arial" w:hAnsi="Arial" w:cs="Arial"/>
          <w:color w:val="000000"/>
        </w:rPr>
        <w:t>8</w:t>
      </w:r>
      <w:r w:rsidR="00C33AFB" w:rsidRPr="006735CE">
        <w:rPr>
          <w:rFonts w:ascii="Arial" w:hAnsi="Arial" w:cs="Arial"/>
          <w:color w:val="000000"/>
        </w:rPr>
        <w:t>, and resume pension as of March 1, 201</w:t>
      </w:r>
      <w:r w:rsidR="005E1ADA" w:rsidRPr="006735CE">
        <w:rPr>
          <w:rFonts w:ascii="Arial" w:hAnsi="Arial" w:cs="Arial"/>
          <w:color w:val="000000"/>
        </w:rPr>
        <w:t>8</w:t>
      </w:r>
      <w:r w:rsidR="00C33AFB" w:rsidRPr="006735CE">
        <w:rPr>
          <w:rFonts w:ascii="Arial" w:hAnsi="Arial" w:cs="Arial"/>
          <w:color w:val="000000"/>
        </w:rPr>
        <w:t>, assuming entitlement factors continue to be met</w:t>
      </w:r>
      <w:r w:rsidR="00300BFB" w:rsidRPr="006735CE">
        <w:rPr>
          <w:rFonts w:ascii="Arial" w:hAnsi="Arial" w:cs="Arial"/>
          <w:color w:val="000000"/>
        </w:rPr>
        <w:t xml:space="preserve"> and the claimant informs VA of the spend-down or purchase before VA’s decision regarding the discontinuance becomes final</w:t>
      </w:r>
      <w:r w:rsidR="00C33AFB" w:rsidRPr="006735CE">
        <w:rPr>
          <w:rFonts w:ascii="Arial" w:hAnsi="Arial" w:cs="Arial"/>
          <w:color w:val="000000"/>
        </w:rPr>
        <w:t>.</w:t>
      </w:r>
      <w:r w:rsidR="00B55D68" w:rsidRPr="006735CE">
        <w:rPr>
          <w:rFonts w:ascii="Arial" w:hAnsi="Arial" w:cs="Arial"/>
          <w:color w:val="000000"/>
        </w:rPr>
        <w:t xml:space="preserve"> </w:t>
      </w:r>
      <w:r w:rsidR="00C33AFB" w:rsidRPr="006735CE">
        <w:rPr>
          <w:rFonts w:ascii="Arial" w:hAnsi="Arial" w:cs="Arial"/>
          <w:color w:val="000000"/>
        </w:rPr>
        <w:t xml:space="preserve"> Of course</w:t>
      </w:r>
      <w:r w:rsidR="0095776C" w:rsidRPr="006735CE">
        <w:rPr>
          <w:rFonts w:ascii="Arial" w:hAnsi="Arial" w:cs="Arial"/>
          <w:color w:val="000000"/>
        </w:rPr>
        <w:t>,</w:t>
      </w:r>
      <w:r w:rsidR="00C33AFB" w:rsidRPr="006735CE">
        <w:rPr>
          <w:rFonts w:ascii="Arial" w:hAnsi="Arial" w:cs="Arial"/>
          <w:color w:val="000000"/>
        </w:rPr>
        <w:t xml:space="preserve"> th</w:t>
      </w:r>
      <w:r w:rsidR="005E1ADA" w:rsidRPr="006735CE">
        <w:rPr>
          <w:rFonts w:ascii="Arial" w:hAnsi="Arial" w:cs="Arial"/>
          <w:color w:val="000000"/>
        </w:rPr>
        <w:t>ese</w:t>
      </w:r>
      <w:r w:rsidR="00C33AFB" w:rsidRPr="006735CE">
        <w:rPr>
          <w:rFonts w:ascii="Arial" w:hAnsi="Arial" w:cs="Arial"/>
          <w:color w:val="000000"/>
        </w:rPr>
        <w:t xml:space="preserve"> example</w:t>
      </w:r>
      <w:r w:rsidR="005E1ADA" w:rsidRPr="006735CE">
        <w:rPr>
          <w:rFonts w:ascii="Arial" w:hAnsi="Arial" w:cs="Arial"/>
          <w:color w:val="000000"/>
        </w:rPr>
        <w:t>s</w:t>
      </w:r>
      <w:r w:rsidR="00C33AFB" w:rsidRPr="006735CE">
        <w:rPr>
          <w:rFonts w:ascii="Arial" w:hAnsi="Arial" w:cs="Arial"/>
          <w:color w:val="000000"/>
        </w:rPr>
        <w:t xml:space="preserve"> assume that the sale of the residence makes net worth excessive; not all residential sales would result in discontinuance.</w:t>
      </w:r>
    </w:p>
    <w:p w14:paraId="35E36DE7" w14:textId="1F258B30" w:rsidR="00DD364A" w:rsidRPr="006735CE" w:rsidRDefault="00F55826" w:rsidP="00AD4660">
      <w:pPr>
        <w:spacing w:line="480" w:lineRule="auto"/>
        <w:ind w:firstLine="720"/>
        <w:rPr>
          <w:rFonts w:ascii="Arial" w:hAnsi="Arial" w:cs="Arial"/>
          <w:color w:val="000000"/>
        </w:rPr>
      </w:pPr>
      <w:bookmarkStart w:id="27" w:name="_Hlk520785726"/>
      <w:r>
        <w:rPr>
          <w:rFonts w:ascii="Arial" w:hAnsi="Arial" w:cs="Arial"/>
          <w:color w:val="000000"/>
        </w:rPr>
        <w:t>One commenter stated</w:t>
      </w:r>
      <w:r w:rsidR="007303EC" w:rsidRPr="006735CE">
        <w:rPr>
          <w:rFonts w:ascii="Arial" w:hAnsi="Arial" w:cs="Arial"/>
          <w:color w:val="000000"/>
        </w:rPr>
        <w:t xml:space="preserve"> that the rule is unfair to those who </w:t>
      </w:r>
      <w:bookmarkStart w:id="28" w:name="Z_0739"/>
      <w:r w:rsidR="007303EC" w:rsidRPr="006735CE">
        <w:rPr>
          <w:rFonts w:ascii="Arial" w:hAnsi="Arial" w:cs="Arial"/>
          <w:color w:val="000000"/>
        </w:rPr>
        <w:t>choose to rent</w:t>
      </w:r>
      <w:bookmarkEnd w:id="28"/>
      <w:r w:rsidR="001F631F">
        <w:rPr>
          <w:rFonts w:ascii="Arial" w:hAnsi="Arial" w:cs="Arial"/>
          <w:color w:val="000000"/>
        </w:rPr>
        <w:t>—rather than purchase another home—after selling their residence</w:t>
      </w:r>
      <w:r w:rsidR="00576585">
        <w:rPr>
          <w:rFonts w:ascii="Arial" w:hAnsi="Arial" w:cs="Arial"/>
          <w:color w:val="000000"/>
        </w:rPr>
        <w:t>.</w:t>
      </w:r>
      <w:r w:rsidR="003C2A20">
        <w:rPr>
          <w:rFonts w:ascii="Arial" w:hAnsi="Arial" w:cs="Arial"/>
          <w:color w:val="000000"/>
        </w:rPr>
        <w:t xml:space="preserve">  Others commented more generally that rent </w:t>
      </w:r>
      <w:r w:rsidR="006D651F">
        <w:rPr>
          <w:rFonts w:ascii="Arial" w:hAnsi="Arial" w:cs="Arial"/>
          <w:color w:val="000000"/>
        </w:rPr>
        <w:t>(to a</w:t>
      </w:r>
      <w:r w:rsidR="00037C44">
        <w:rPr>
          <w:rFonts w:ascii="Arial" w:hAnsi="Arial" w:cs="Arial"/>
          <w:color w:val="000000"/>
        </w:rPr>
        <w:t xml:space="preserve"> care</w:t>
      </w:r>
      <w:r w:rsidR="006D651F">
        <w:rPr>
          <w:rFonts w:ascii="Arial" w:hAnsi="Arial" w:cs="Arial"/>
          <w:color w:val="000000"/>
        </w:rPr>
        <w:t xml:space="preserve"> facility or otherwise) </w:t>
      </w:r>
      <w:r w:rsidR="003C2A20">
        <w:rPr>
          <w:rFonts w:ascii="Arial" w:hAnsi="Arial" w:cs="Arial"/>
          <w:color w:val="000000"/>
        </w:rPr>
        <w:t xml:space="preserve">should be </w:t>
      </w:r>
      <w:r w:rsidR="00D73B5A">
        <w:rPr>
          <w:rFonts w:ascii="Arial" w:hAnsi="Arial" w:cs="Arial"/>
          <w:color w:val="000000"/>
        </w:rPr>
        <w:t>deducted</w:t>
      </w:r>
      <w:r w:rsidR="003C2A20">
        <w:rPr>
          <w:rFonts w:ascii="Arial" w:hAnsi="Arial" w:cs="Arial"/>
          <w:color w:val="000000"/>
        </w:rPr>
        <w:t xml:space="preserve"> from net worth</w:t>
      </w:r>
      <w:r w:rsidR="007303EC" w:rsidRPr="006735CE">
        <w:rPr>
          <w:rFonts w:ascii="Arial" w:hAnsi="Arial" w:cs="Arial"/>
          <w:color w:val="000000"/>
        </w:rPr>
        <w:t xml:space="preserve">.  </w:t>
      </w:r>
      <w:r w:rsidR="00E21A38">
        <w:rPr>
          <w:rFonts w:ascii="Arial" w:hAnsi="Arial" w:cs="Arial"/>
          <w:color w:val="000000"/>
        </w:rPr>
        <w:t>To the extent there is a concern about the effect of selling a</w:t>
      </w:r>
      <w:r w:rsidR="0038540F" w:rsidRPr="006735CE">
        <w:rPr>
          <w:rFonts w:ascii="Arial" w:hAnsi="Arial" w:cs="Arial"/>
          <w:color w:val="000000"/>
        </w:rPr>
        <w:t xml:space="preserve"> residence in order to move into a nursing home or other care facility</w:t>
      </w:r>
      <w:r w:rsidR="00E21A38">
        <w:rPr>
          <w:rFonts w:ascii="Arial" w:hAnsi="Arial" w:cs="Arial"/>
          <w:color w:val="000000"/>
        </w:rPr>
        <w:t>, we</w:t>
      </w:r>
      <w:r w:rsidR="001F711C" w:rsidRPr="006735CE">
        <w:rPr>
          <w:rFonts w:ascii="Arial" w:hAnsi="Arial" w:cs="Arial"/>
          <w:color w:val="000000"/>
        </w:rPr>
        <w:t xml:space="preserve"> believe that our changes to the deductible medical expense provisions, described below, will alleviate much of this concern.</w:t>
      </w:r>
      <w:r w:rsidR="00022E8F">
        <w:rPr>
          <w:rFonts w:ascii="Arial" w:hAnsi="Arial" w:cs="Arial"/>
          <w:color w:val="000000"/>
        </w:rPr>
        <w:t xml:space="preserve">  </w:t>
      </w:r>
      <w:r w:rsidR="005B11A6">
        <w:rPr>
          <w:rFonts w:ascii="Arial" w:hAnsi="Arial" w:cs="Arial"/>
          <w:color w:val="000000"/>
        </w:rPr>
        <w:t>Under final § 3.278(d), a</w:t>
      </w:r>
      <w:r w:rsidR="0069145E" w:rsidRPr="006735CE">
        <w:rPr>
          <w:rFonts w:ascii="Arial" w:hAnsi="Arial" w:cs="Arial"/>
          <w:color w:val="000000"/>
        </w:rPr>
        <w:t xml:space="preserve">mounts paid to </w:t>
      </w:r>
      <w:r w:rsidR="0069145E">
        <w:rPr>
          <w:rFonts w:ascii="Arial" w:hAnsi="Arial" w:cs="Arial"/>
          <w:color w:val="000000"/>
        </w:rPr>
        <w:t>a</w:t>
      </w:r>
      <w:r w:rsidR="0069145E" w:rsidRPr="006735CE">
        <w:rPr>
          <w:rFonts w:ascii="Arial" w:hAnsi="Arial" w:cs="Arial"/>
          <w:color w:val="000000"/>
        </w:rPr>
        <w:t xml:space="preserve"> </w:t>
      </w:r>
      <w:r w:rsidR="00903E9E">
        <w:rPr>
          <w:rFonts w:ascii="Arial" w:hAnsi="Arial" w:cs="Arial"/>
          <w:color w:val="000000"/>
        </w:rPr>
        <w:t xml:space="preserve">care </w:t>
      </w:r>
      <w:r w:rsidR="0069145E" w:rsidRPr="006735CE">
        <w:rPr>
          <w:rFonts w:ascii="Arial" w:hAnsi="Arial" w:cs="Arial"/>
          <w:color w:val="000000"/>
        </w:rPr>
        <w:t xml:space="preserve">facility for lodging </w:t>
      </w:r>
      <w:r w:rsidR="0069145E">
        <w:rPr>
          <w:rFonts w:ascii="Arial" w:hAnsi="Arial" w:cs="Arial"/>
          <w:color w:val="000000"/>
        </w:rPr>
        <w:t>will</w:t>
      </w:r>
      <w:r w:rsidR="0069145E" w:rsidRPr="006735CE">
        <w:rPr>
          <w:rFonts w:ascii="Arial" w:hAnsi="Arial" w:cs="Arial"/>
          <w:color w:val="000000"/>
        </w:rPr>
        <w:t xml:space="preserve"> often</w:t>
      </w:r>
      <w:r w:rsidR="0069145E">
        <w:rPr>
          <w:rFonts w:ascii="Arial" w:hAnsi="Arial" w:cs="Arial"/>
          <w:color w:val="000000"/>
        </w:rPr>
        <w:t xml:space="preserve"> be</w:t>
      </w:r>
      <w:r w:rsidR="0069145E" w:rsidRPr="006735CE">
        <w:rPr>
          <w:rFonts w:ascii="Arial" w:hAnsi="Arial" w:cs="Arial"/>
          <w:color w:val="000000"/>
        </w:rPr>
        <w:t xml:space="preserve"> </w:t>
      </w:r>
      <w:r w:rsidR="005B11A6">
        <w:rPr>
          <w:rFonts w:ascii="Arial" w:hAnsi="Arial" w:cs="Arial"/>
          <w:color w:val="000000"/>
        </w:rPr>
        <w:t>considered a medical expense, deducted from income pursuant to 38 U.S.C. 1503(a)(8)</w:t>
      </w:r>
      <w:r w:rsidR="0069145E">
        <w:rPr>
          <w:rFonts w:ascii="Arial" w:hAnsi="Arial" w:cs="Arial"/>
          <w:color w:val="000000"/>
        </w:rPr>
        <w:t xml:space="preserve">. </w:t>
      </w:r>
      <w:r w:rsidR="00903E9E">
        <w:rPr>
          <w:rFonts w:ascii="Arial" w:hAnsi="Arial" w:cs="Arial"/>
          <w:color w:val="000000"/>
        </w:rPr>
        <w:t xml:space="preserve"> </w:t>
      </w:r>
      <w:r w:rsidR="000340F2">
        <w:rPr>
          <w:rFonts w:ascii="Arial" w:hAnsi="Arial" w:cs="Arial"/>
          <w:color w:val="000000"/>
        </w:rPr>
        <w:t>However, a</w:t>
      </w:r>
      <w:r w:rsidR="00903E9E">
        <w:rPr>
          <w:rFonts w:ascii="Arial" w:hAnsi="Arial" w:cs="Arial"/>
          <w:color w:val="000000"/>
        </w:rPr>
        <w:t xml:space="preserve">s to the request to </w:t>
      </w:r>
      <w:r w:rsidR="00D73B5A">
        <w:rPr>
          <w:rFonts w:ascii="Arial" w:hAnsi="Arial" w:cs="Arial"/>
          <w:color w:val="000000"/>
        </w:rPr>
        <w:t>deduct</w:t>
      </w:r>
      <w:r w:rsidR="00903E9E">
        <w:rPr>
          <w:rFonts w:ascii="Arial" w:hAnsi="Arial" w:cs="Arial"/>
          <w:color w:val="000000"/>
        </w:rPr>
        <w:t xml:space="preserve"> </w:t>
      </w:r>
      <w:r w:rsidR="000340F2">
        <w:rPr>
          <w:rFonts w:ascii="Arial" w:hAnsi="Arial" w:cs="Arial"/>
          <w:color w:val="000000"/>
        </w:rPr>
        <w:t>other rent payments</w:t>
      </w:r>
      <w:r w:rsidR="00903E9E">
        <w:rPr>
          <w:rFonts w:ascii="Arial" w:hAnsi="Arial" w:cs="Arial"/>
          <w:color w:val="000000"/>
        </w:rPr>
        <w:t xml:space="preserve"> from net worth, we</w:t>
      </w:r>
      <w:r w:rsidR="0069145E">
        <w:rPr>
          <w:rFonts w:ascii="Arial" w:hAnsi="Arial" w:cs="Arial"/>
          <w:color w:val="000000"/>
        </w:rPr>
        <w:t xml:space="preserve"> are unaware of any statutory authority</w:t>
      </w:r>
      <w:r w:rsidR="00903E9E">
        <w:rPr>
          <w:rFonts w:ascii="Arial" w:hAnsi="Arial" w:cs="Arial"/>
          <w:color w:val="000000"/>
        </w:rPr>
        <w:t xml:space="preserve"> for doing so.</w:t>
      </w:r>
      <w:r w:rsidR="0069145E">
        <w:rPr>
          <w:rFonts w:ascii="Arial" w:hAnsi="Arial" w:cs="Arial"/>
          <w:color w:val="000000"/>
        </w:rPr>
        <w:t xml:space="preserve">  While we </w:t>
      </w:r>
      <w:r w:rsidR="00563AE5">
        <w:rPr>
          <w:rFonts w:ascii="Arial" w:hAnsi="Arial" w:cs="Arial"/>
          <w:color w:val="000000"/>
        </w:rPr>
        <w:t xml:space="preserve">are continuing our longstanding policy of excluding </w:t>
      </w:r>
      <w:r w:rsidR="000340F2">
        <w:rPr>
          <w:rFonts w:ascii="Arial" w:hAnsi="Arial" w:cs="Arial"/>
          <w:color w:val="000000"/>
        </w:rPr>
        <w:t xml:space="preserve">the value of </w:t>
      </w:r>
      <w:r w:rsidR="00563AE5">
        <w:rPr>
          <w:rFonts w:ascii="Arial" w:hAnsi="Arial" w:cs="Arial"/>
          <w:color w:val="000000"/>
        </w:rPr>
        <w:t xml:space="preserve">primary residences from </w:t>
      </w:r>
      <w:r w:rsidR="00563AE5" w:rsidRPr="00563AE5">
        <w:rPr>
          <w:rFonts w:ascii="Arial" w:hAnsi="Arial" w:cs="Arial"/>
          <w:i/>
          <w:color w:val="000000"/>
        </w:rPr>
        <w:t>assets</w:t>
      </w:r>
      <w:r w:rsidR="00563AE5">
        <w:rPr>
          <w:rFonts w:ascii="Arial" w:hAnsi="Arial" w:cs="Arial"/>
          <w:color w:val="000000"/>
        </w:rPr>
        <w:t xml:space="preserve">, it does not follow that we have an obligation or the authority to </w:t>
      </w:r>
      <w:r w:rsidR="000340F2">
        <w:rPr>
          <w:rFonts w:ascii="Arial" w:hAnsi="Arial" w:cs="Arial"/>
          <w:color w:val="000000"/>
        </w:rPr>
        <w:t>deduct</w:t>
      </w:r>
      <w:r w:rsidR="00563AE5">
        <w:rPr>
          <w:rFonts w:ascii="Arial" w:hAnsi="Arial" w:cs="Arial"/>
          <w:color w:val="000000"/>
        </w:rPr>
        <w:t xml:space="preserve"> rent from </w:t>
      </w:r>
      <w:r w:rsidR="00563AE5" w:rsidRPr="00563AE5">
        <w:rPr>
          <w:rFonts w:ascii="Arial" w:hAnsi="Arial" w:cs="Arial"/>
          <w:i/>
          <w:color w:val="000000"/>
        </w:rPr>
        <w:t>income</w:t>
      </w:r>
      <w:r w:rsidR="00563AE5">
        <w:rPr>
          <w:rFonts w:ascii="Arial" w:hAnsi="Arial" w:cs="Arial"/>
          <w:color w:val="000000"/>
        </w:rPr>
        <w:t>.</w:t>
      </w:r>
      <w:r w:rsidR="00903E9E">
        <w:rPr>
          <w:rFonts w:ascii="Arial" w:hAnsi="Arial" w:cs="Arial"/>
          <w:color w:val="000000"/>
        </w:rPr>
        <w:t xml:space="preserve">  </w:t>
      </w:r>
      <w:r w:rsidR="005C51AD">
        <w:rPr>
          <w:rFonts w:ascii="Arial" w:hAnsi="Arial" w:cs="Arial"/>
          <w:color w:val="000000"/>
        </w:rPr>
        <w:t xml:space="preserve">To be clear, neither </w:t>
      </w:r>
      <w:r w:rsidR="00D73B5A">
        <w:rPr>
          <w:rFonts w:ascii="Arial" w:hAnsi="Arial" w:cs="Arial"/>
          <w:color w:val="000000"/>
        </w:rPr>
        <w:t xml:space="preserve">rent payments (to a non-care facility) nor mortgage payments </w:t>
      </w:r>
      <w:r w:rsidR="005C51AD">
        <w:rPr>
          <w:rFonts w:ascii="Arial" w:hAnsi="Arial" w:cs="Arial"/>
          <w:color w:val="000000"/>
        </w:rPr>
        <w:t xml:space="preserve">are </w:t>
      </w:r>
      <w:r w:rsidR="000340F2">
        <w:rPr>
          <w:rFonts w:ascii="Arial" w:hAnsi="Arial" w:cs="Arial"/>
          <w:color w:val="000000"/>
        </w:rPr>
        <w:t>deducted</w:t>
      </w:r>
      <w:r w:rsidR="005C51AD">
        <w:rPr>
          <w:rFonts w:ascii="Arial" w:hAnsi="Arial" w:cs="Arial"/>
          <w:color w:val="000000"/>
        </w:rPr>
        <w:t xml:space="preserve"> from income, and </w:t>
      </w:r>
      <w:r w:rsidR="00D73B5A">
        <w:rPr>
          <w:rFonts w:ascii="Arial" w:hAnsi="Arial" w:cs="Arial"/>
          <w:color w:val="000000"/>
        </w:rPr>
        <w:t>money set aside for both rent payments and mortgage payments (prior to being spent) are included as assets</w:t>
      </w:r>
      <w:r w:rsidR="005C51AD">
        <w:rPr>
          <w:rFonts w:ascii="Arial" w:hAnsi="Arial" w:cs="Arial"/>
          <w:color w:val="000000"/>
        </w:rPr>
        <w:t>.  It is only the primary residence’s value that is excluded from assets.</w:t>
      </w:r>
      <w:r w:rsidR="00563AE5">
        <w:rPr>
          <w:rFonts w:ascii="Arial" w:hAnsi="Arial" w:cs="Arial"/>
          <w:color w:val="000000"/>
        </w:rPr>
        <w:t xml:space="preserve">  </w:t>
      </w:r>
      <w:r w:rsidR="00022E8F" w:rsidRPr="006735CE">
        <w:rPr>
          <w:rFonts w:ascii="Arial" w:hAnsi="Arial" w:cs="Arial"/>
          <w:color w:val="000000"/>
        </w:rPr>
        <w:t xml:space="preserve">We make no changes based on such comments.  </w:t>
      </w:r>
    </w:p>
    <w:bookmarkEnd w:id="27"/>
    <w:p w14:paraId="70FC060A" w14:textId="77777777" w:rsidR="009A67EB" w:rsidRPr="006735CE" w:rsidRDefault="00FE6E8C" w:rsidP="00FE6E8C">
      <w:pPr>
        <w:spacing w:line="480" w:lineRule="auto"/>
        <w:rPr>
          <w:rFonts w:ascii="Arial" w:hAnsi="Arial" w:cs="Arial"/>
          <w:color w:val="000000"/>
        </w:rPr>
      </w:pPr>
      <w:r w:rsidRPr="006735CE">
        <w:rPr>
          <w:rFonts w:ascii="Arial" w:hAnsi="Arial" w:cs="Arial"/>
          <w:color w:val="000000"/>
        </w:rPr>
        <w:tab/>
      </w:r>
      <w:bookmarkStart w:id="29" w:name="_Hlk521510524"/>
      <w:r w:rsidRPr="006735CE">
        <w:rPr>
          <w:rFonts w:ascii="Arial" w:hAnsi="Arial" w:cs="Arial"/>
          <w:color w:val="000000"/>
        </w:rPr>
        <w:t xml:space="preserve">One commenter asked that </w:t>
      </w:r>
      <w:r w:rsidR="005A64F6" w:rsidRPr="006735CE">
        <w:rPr>
          <w:rFonts w:ascii="Arial" w:hAnsi="Arial" w:cs="Arial"/>
          <w:color w:val="000000"/>
        </w:rPr>
        <w:t xml:space="preserve">a </w:t>
      </w:r>
      <w:r w:rsidRPr="006735CE">
        <w:rPr>
          <w:rFonts w:ascii="Arial" w:hAnsi="Arial" w:cs="Arial"/>
          <w:color w:val="000000"/>
        </w:rPr>
        <w:t xml:space="preserve">definition of “proceeds from the sale” be included.  </w:t>
      </w:r>
      <w:r w:rsidR="00044C6C">
        <w:rPr>
          <w:rFonts w:ascii="Arial" w:hAnsi="Arial" w:cs="Arial"/>
          <w:color w:val="000000"/>
        </w:rPr>
        <w:t>To alleviate any confusion</w:t>
      </w:r>
      <w:r w:rsidR="00E159D9" w:rsidRPr="006735CE">
        <w:rPr>
          <w:rFonts w:ascii="Arial" w:hAnsi="Arial" w:cs="Arial"/>
          <w:color w:val="000000"/>
        </w:rPr>
        <w:t>, the final rule refers to “net proceeds</w:t>
      </w:r>
      <w:r w:rsidR="00044C6C">
        <w:rPr>
          <w:rFonts w:ascii="Arial" w:hAnsi="Arial" w:cs="Arial"/>
          <w:color w:val="000000"/>
        </w:rPr>
        <w:t xml:space="preserve"> from the sale</w:t>
      </w:r>
      <w:r w:rsidR="00E159D9" w:rsidRPr="006735CE">
        <w:rPr>
          <w:rFonts w:ascii="Arial" w:hAnsi="Arial" w:cs="Arial"/>
          <w:color w:val="000000"/>
        </w:rPr>
        <w:t xml:space="preserve">.”  </w:t>
      </w:r>
      <w:r w:rsidR="00D740C7" w:rsidRPr="006735CE">
        <w:rPr>
          <w:rFonts w:ascii="Arial" w:hAnsi="Arial" w:cs="Arial"/>
          <w:color w:val="000000"/>
        </w:rPr>
        <w:t>We believe th</w:t>
      </w:r>
      <w:r w:rsidR="00044C6C">
        <w:rPr>
          <w:rFonts w:ascii="Arial" w:hAnsi="Arial" w:cs="Arial"/>
          <w:color w:val="000000"/>
        </w:rPr>
        <w:t>is change</w:t>
      </w:r>
      <w:r w:rsidR="00E15692" w:rsidRPr="006735CE">
        <w:rPr>
          <w:rFonts w:ascii="Arial" w:hAnsi="Arial" w:cs="Arial"/>
          <w:color w:val="000000"/>
        </w:rPr>
        <w:t xml:space="preserve"> </w:t>
      </w:r>
      <w:r w:rsidR="00D740C7" w:rsidRPr="006735CE">
        <w:rPr>
          <w:rFonts w:ascii="Arial" w:hAnsi="Arial" w:cs="Arial"/>
          <w:color w:val="000000"/>
        </w:rPr>
        <w:t xml:space="preserve">adequately addresses the commenter’s concern.  </w:t>
      </w:r>
      <w:r w:rsidR="00E15692" w:rsidRPr="006735CE">
        <w:rPr>
          <w:rFonts w:ascii="Arial" w:hAnsi="Arial" w:cs="Arial"/>
          <w:color w:val="000000"/>
        </w:rPr>
        <w:t xml:space="preserve">The definition is readily available from many sources.  </w:t>
      </w:r>
      <w:r w:rsidR="008331D4" w:rsidRPr="006735CE">
        <w:rPr>
          <w:rFonts w:ascii="Arial" w:hAnsi="Arial" w:cs="Arial"/>
          <w:color w:val="000000"/>
        </w:rPr>
        <w:t>The term n</w:t>
      </w:r>
      <w:r w:rsidR="00D740C7" w:rsidRPr="006735CE">
        <w:rPr>
          <w:rFonts w:ascii="Arial" w:hAnsi="Arial" w:cs="Arial"/>
          <w:color w:val="000000"/>
        </w:rPr>
        <w:t>et proceeds</w:t>
      </w:r>
      <w:r w:rsidR="00A55D10" w:rsidRPr="006735CE">
        <w:rPr>
          <w:rFonts w:ascii="Arial" w:hAnsi="Arial" w:cs="Arial"/>
          <w:color w:val="000000"/>
        </w:rPr>
        <w:t xml:space="preserve"> refer</w:t>
      </w:r>
      <w:r w:rsidR="001F6F0E" w:rsidRPr="006735CE">
        <w:rPr>
          <w:rFonts w:ascii="Arial" w:hAnsi="Arial" w:cs="Arial"/>
          <w:color w:val="000000"/>
        </w:rPr>
        <w:t>s</w:t>
      </w:r>
      <w:r w:rsidR="00A55D10" w:rsidRPr="006735CE">
        <w:rPr>
          <w:rFonts w:ascii="Arial" w:hAnsi="Arial" w:cs="Arial"/>
          <w:color w:val="000000"/>
        </w:rPr>
        <w:t xml:space="preserve"> to</w:t>
      </w:r>
      <w:r w:rsidR="000D136B" w:rsidRPr="006735CE">
        <w:rPr>
          <w:rFonts w:ascii="Arial" w:hAnsi="Arial" w:cs="Arial"/>
          <w:color w:val="000000"/>
        </w:rPr>
        <w:t xml:space="preserve"> the amount of money a seller receives</w:t>
      </w:r>
      <w:r w:rsidR="00E15692" w:rsidRPr="006735CE">
        <w:rPr>
          <w:rFonts w:ascii="Arial" w:hAnsi="Arial" w:cs="Arial"/>
          <w:color w:val="000000"/>
        </w:rPr>
        <w:t xml:space="preserve"> from the sale</w:t>
      </w:r>
      <w:r w:rsidR="000D136B" w:rsidRPr="006735CE">
        <w:rPr>
          <w:rFonts w:ascii="Arial" w:hAnsi="Arial" w:cs="Arial"/>
          <w:color w:val="000000"/>
        </w:rPr>
        <w:t xml:space="preserve">.  It is the sales price of the residence minus selling costs.  Net proceeds </w:t>
      </w:r>
      <w:r w:rsidR="00D740C7" w:rsidRPr="006735CE">
        <w:rPr>
          <w:rFonts w:ascii="Arial" w:hAnsi="Arial" w:cs="Arial"/>
          <w:color w:val="000000"/>
        </w:rPr>
        <w:t>do not include</w:t>
      </w:r>
      <w:r w:rsidR="000D136B" w:rsidRPr="006735CE">
        <w:rPr>
          <w:rFonts w:ascii="Arial" w:hAnsi="Arial" w:cs="Arial"/>
          <w:color w:val="000000"/>
        </w:rPr>
        <w:t xml:space="preserve"> payoff of existing mortgages or</w:t>
      </w:r>
      <w:r w:rsidR="00D740C7" w:rsidRPr="006735CE">
        <w:rPr>
          <w:rFonts w:ascii="Arial" w:hAnsi="Arial" w:cs="Arial"/>
          <w:color w:val="000000"/>
        </w:rPr>
        <w:t xml:space="preserve"> </w:t>
      </w:r>
      <w:r w:rsidR="00F16E88" w:rsidRPr="006735CE">
        <w:rPr>
          <w:rFonts w:ascii="Arial" w:hAnsi="Arial" w:cs="Arial"/>
          <w:color w:val="000000"/>
        </w:rPr>
        <w:t xml:space="preserve">fees such as </w:t>
      </w:r>
      <w:r w:rsidR="00D740C7" w:rsidRPr="006735CE">
        <w:rPr>
          <w:rFonts w:ascii="Arial" w:hAnsi="Arial" w:cs="Arial"/>
          <w:color w:val="000000"/>
        </w:rPr>
        <w:t>brokerage commissions</w:t>
      </w:r>
      <w:r w:rsidR="00F16E88" w:rsidRPr="006735CE">
        <w:rPr>
          <w:rFonts w:ascii="Arial" w:hAnsi="Arial" w:cs="Arial"/>
          <w:color w:val="000000"/>
        </w:rPr>
        <w:t xml:space="preserve"> and </w:t>
      </w:r>
      <w:r w:rsidR="00D740C7" w:rsidRPr="006735CE">
        <w:rPr>
          <w:rFonts w:ascii="Arial" w:hAnsi="Arial" w:cs="Arial"/>
          <w:color w:val="000000"/>
        </w:rPr>
        <w:t>closing costs.</w:t>
      </w:r>
    </w:p>
    <w:bookmarkEnd w:id="29"/>
    <w:p w14:paraId="0F80A6A5" w14:textId="77777777" w:rsidR="005A64F6" w:rsidRPr="006735CE" w:rsidRDefault="005A64F6" w:rsidP="005A64F6">
      <w:pPr>
        <w:spacing w:line="480" w:lineRule="auto"/>
        <w:rPr>
          <w:rFonts w:ascii="Arial" w:hAnsi="Arial" w:cs="Arial"/>
          <w:color w:val="000000"/>
        </w:rPr>
      </w:pPr>
      <w:r w:rsidRPr="006735CE">
        <w:rPr>
          <w:rFonts w:ascii="Arial" w:hAnsi="Arial" w:cs="Arial"/>
          <w:color w:val="000000"/>
        </w:rPr>
        <w:tab/>
        <w:t xml:space="preserve">4.  </w:t>
      </w:r>
      <w:bookmarkStart w:id="30" w:name="D4_other_NWl"/>
      <w:r w:rsidRPr="006735CE">
        <w:rPr>
          <w:rFonts w:ascii="Arial" w:hAnsi="Arial" w:cs="Arial"/>
          <w:color w:val="000000"/>
          <w:u w:val="single"/>
        </w:rPr>
        <w:t>Other Net Worth Ma</w:t>
      </w:r>
      <w:bookmarkEnd w:id="30"/>
      <w:r w:rsidRPr="006735CE">
        <w:rPr>
          <w:rFonts w:ascii="Arial" w:hAnsi="Arial" w:cs="Arial"/>
          <w:color w:val="000000"/>
          <w:u w:val="single"/>
        </w:rPr>
        <w:t>tters</w:t>
      </w:r>
    </w:p>
    <w:p w14:paraId="5585C8E7" w14:textId="77777777" w:rsidR="005E1ADA" w:rsidRPr="006735CE" w:rsidRDefault="005E1ADA" w:rsidP="00FE6E8C">
      <w:pPr>
        <w:spacing w:line="480" w:lineRule="auto"/>
        <w:rPr>
          <w:rFonts w:ascii="Arial" w:hAnsi="Arial" w:cs="Arial"/>
          <w:color w:val="000000"/>
        </w:rPr>
      </w:pPr>
      <w:r w:rsidRPr="006735CE">
        <w:rPr>
          <w:rFonts w:ascii="Arial" w:hAnsi="Arial" w:cs="Arial"/>
          <w:color w:val="000000"/>
        </w:rPr>
        <w:tab/>
        <w:t xml:space="preserve">One commenter believed that </w:t>
      </w:r>
      <w:r w:rsidR="00D96F51">
        <w:rPr>
          <w:rFonts w:ascii="Arial" w:hAnsi="Arial" w:cs="Arial"/>
          <w:color w:val="000000"/>
        </w:rPr>
        <w:t>VA’s</w:t>
      </w:r>
      <w:r w:rsidRPr="006735CE">
        <w:rPr>
          <w:rFonts w:ascii="Arial" w:hAnsi="Arial" w:cs="Arial"/>
          <w:color w:val="000000"/>
        </w:rPr>
        <w:t xml:space="preserve"> </w:t>
      </w:r>
      <w:bookmarkStart w:id="31" w:name="Z_0212_f"/>
      <w:r w:rsidRPr="006735CE">
        <w:rPr>
          <w:rFonts w:ascii="Arial" w:hAnsi="Arial" w:cs="Arial"/>
          <w:color w:val="000000"/>
        </w:rPr>
        <w:t>asset calculation methodology</w:t>
      </w:r>
      <w:bookmarkEnd w:id="31"/>
      <w:r w:rsidRPr="006735CE">
        <w:rPr>
          <w:rFonts w:ascii="Arial" w:hAnsi="Arial" w:cs="Arial"/>
          <w:color w:val="000000"/>
        </w:rPr>
        <w:t xml:space="preserve"> </w:t>
      </w:r>
      <w:r w:rsidR="00DF618A">
        <w:rPr>
          <w:rFonts w:ascii="Arial" w:hAnsi="Arial" w:cs="Arial"/>
          <w:color w:val="000000"/>
        </w:rPr>
        <w:t>wa</w:t>
      </w:r>
      <w:r w:rsidRPr="006735CE">
        <w:rPr>
          <w:rFonts w:ascii="Arial" w:hAnsi="Arial" w:cs="Arial"/>
          <w:color w:val="000000"/>
        </w:rPr>
        <w:t xml:space="preserve">s not explained in detail in the proposed regulation.  We </w:t>
      </w:r>
      <w:r w:rsidR="00DB534C">
        <w:rPr>
          <w:rFonts w:ascii="Arial" w:hAnsi="Arial" w:cs="Arial"/>
          <w:color w:val="000000"/>
        </w:rPr>
        <w:t>disagree; proposed and final §§ 3.274 and 3.275 address the types of assets included and excluded in an asset calculation,</w:t>
      </w:r>
      <w:r w:rsidRPr="006735CE">
        <w:rPr>
          <w:rFonts w:ascii="Arial" w:hAnsi="Arial" w:cs="Arial"/>
          <w:color w:val="000000"/>
        </w:rPr>
        <w:t xml:space="preserve"> VA generally accepts the statements of its claimants </w:t>
      </w:r>
      <w:r w:rsidR="00DB534C">
        <w:rPr>
          <w:rFonts w:ascii="Arial" w:hAnsi="Arial" w:cs="Arial"/>
          <w:color w:val="000000"/>
        </w:rPr>
        <w:t xml:space="preserve">regarding assets </w:t>
      </w:r>
      <w:r w:rsidRPr="006735CE">
        <w:rPr>
          <w:rFonts w:ascii="Arial" w:hAnsi="Arial" w:cs="Arial"/>
          <w:color w:val="000000"/>
        </w:rPr>
        <w:t xml:space="preserve">unless there is </w:t>
      </w:r>
      <w:r w:rsidR="00C7491A">
        <w:rPr>
          <w:rFonts w:ascii="Arial" w:hAnsi="Arial" w:cs="Arial"/>
          <w:color w:val="000000"/>
        </w:rPr>
        <w:t>reason</w:t>
      </w:r>
      <w:r w:rsidRPr="006735CE">
        <w:rPr>
          <w:rFonts w:ascii="Arial" w:hAnsi="Arial" w:cs="Arial"/>
          <w:color w:val="000000"/>
        </w:rPr>
        <w:t xml:space="preserve"> to question them</w:t>
      </w:r>
      <w:r w:rsidR="00DB534C">
        <w:rPr>
          <w:rFonts w:ascii="Arial" w:hAnsi="Arial" w:cs="Arial"/>
          <w:color w:val="000000"/>
        </w:rPr>
        <w:t>,</w:t>
      </w:r>
      <w:r w:rsidRPr="006735CE">
        <w:rPr>
          <w:rFonts w:ascii="Arial" w:hAnsi="Arial" w:cs="Arial"/>
          <w:color w:val="000000"/>
        </w:rPr>
        <w:t xml:space="preserve"> and VA does not plan to change this practice.</w:t>
      </w:r>
    </w:p>
    <w:p w14:paraId="08793245" w14:textId="77777777" w:rsidR="000D3AC4" w:rsidRPr="006735CE" w:rsidRDefault="00D71514" w:rsidP="00FE6E8C">
      <w:pPr>
        <w:spacing w:line="480" w:lineRule="auto"/>
        <w:rPr>
          <w:rFonts w:ascii="Arial" w:hAnsi="Arial" w:cs="Arial"/>
          <w:color w:val="000000"/>
        </w:rPr>
      </w:pPr>
      <w:r w:rsidRPr="006735CE">
        <w:rPr>
          <w:rFonts w:ascii="Arial" w:hAnsi="Arial" w:cs="Arial"/>
          <w:color w:val="000000"/>
        </w:rPr>
        <w:tab/>
      </w:r>
      <w:r w:rsidR="000D3AC4" w:rsidRPr="006735CE">
        <w:rPr>
          <w:rFonts w:ascii="Arial" w:hAnsi="Arial" w:cs="Arial"/>
          <w:color w:val="000000"/>
        </w:rPr>
        <w:t xml:space="preserve">One commenter </w:t>
      </w:r>
      <w:r w:rsidR="000470FC" w:rsidRPr="006735CE">
        <w:rPr>
          <w:rFonts w:ascii="Arial" w:hAnsi="Arial" w:cs="Arial"/>
          <w:color w:val="000000"/>
        </w:rPr>
        <w:t xml:space="preserve">seemed to have </w:t>
      </w:r>
      <w:r w:rsidR="000D3AC4" w:rsidRPr="006735CE">
        <w:rPr>
          <w:rFonts w:ascii="Arial" w:hAnsi="Arial" w:cs="Arial"/>
          <w:color w:val="000000"/>
        </w:rPr>
        <w:t xml:space="preserve">misunderstood </w:t>
      </w:r>
      <w:bookmarkStart w:id="32" w:name="Z_0212_h"/>
      <w:r w:rsidR="000D3AC4" w:rsidRPr="006735CE">
        <w:rPr>
          <w:rFonts w:ascii="Arial" w:hAnsi="Arial" w:cs="Arial"/>
          <w:color w:val="000000"/>
        </w:rPr>
        <w:t>proposed § 3.275(b)(1)(i)</w:t>
      </w:r>
      <w:bookmarkEnd w:id="32"/>
      <w:r w:rsidR="000D3AC4" w:rsidRPr="006735CE">
        <w:rPr>
          <w:rFonts w:ascii="Arial" w:hAnsi="Arial" w:cs="Arial"/>
          <w:color w:val="000000"/>
        </w:rPr>
        <w:t xml:space="preserve">, which provides that VA will not subtract from a claimant’s assets the amount of mortgages or other encumbrances on a claimant’s primary residence.  We clarify here that VA excludes a claimant’s primary residence from assets, regardless of the value of the residence.  Section 3.275(b)(1)(i) simply means that VA does not subtract mortgages and encumbrances on a primary residence from other assets.  For example, </w:t>
      </w:r>
      <w:r w:rsidR="0067583F" w:rsidRPr="006735CE">
        <w:rPr>
          <w:rFonts w:ascii="Arial" w:hAnsi="Arial" w:cs="Arial"/>
          <w:color w:val="000000"/>
        </w:rPr>
        <w:t>assume</w:t>
      </w:r>
      <w:r w:rsidR="000D3AC4" w:rsidRPr="006735CE">
        <w:rPr>
          <w:rFonts w:ascii="Arial" w:hAnsi="Arial" w:cs="Arial"/>
          <w:color w:val="000000"/>
        </w:rPr>
        <w:t xml:space="preserve"> a claimant owns a primary residence</w:t>
      </w:r>
      <w:r w:rsidR="0067583F" w:rsidRPr="006735CE">
        <w:rPr>
          <w:rFonts w:ascii="Arial" w:hAnsi="Arial" w:cs="Arial"/>
          <w:color w:val="000000"/>
        </w:rPr>
        <w:t xml:space="preserve"> worth $100,000, still owes $20,000 on the residence, and the claimant’s only other asset is a </w:t>
      </w:r>
      <w:r w:rsidR="005A64F6" w:rsidRPr="006735CE">
        <w:rPr>
          <w:rFonts w:ascii="Arial" w:hAnsi="Arial" w:cs="Arial"/>
          <w:color w:val="000000"/>
        </w:rPr>
        <w:t xml:space="preserve">$50,000 </w:t>
      </w:r>
      <w:r w:rsidR="0067583F" w:rsidRPr="006735CE">
        <w:rPr>
          <w:rFonts w:ascii="Arial" w:hAnsi="Arial" w:cs="Arial"/>
          <w:color w:val="000000"/>
        </w:rPr>
        <w:t xml:space="preserve">bank account.  Assets for VA purposes would total $50,000 because we </w:t>
      </w:r>
      <w:r w:rsidR="005A64F6" w:rsidRPr="006735CE">
        <w:rPr>
          <w:rFonts w:ascii="Arial" w:hAnsi="Arial" w:cs="Arial"/>
          <w:color w:val="000000"/>
        </w:rPr>
        <w:t xml:space="preserve">exclude the primary residence and </w:t>
      </w:r>
      <w:r w:rsidR="0067583F" w:rsidRPr="006735CE">
        <w:rPr>
          <w:rFonts w:ascii="Arial" w:hAnsi="Arial" w:cs="Arial"/>
          <w:color w:val="000000"/>
        </w:rPr>
        <w:t xml:space="preserve">do not subtract the mortgage on a primary residence from other assets.  Under § 3.275(a), mortgages and encumbrances specific to the mortgaged or encumbered property </w:t>
      </w:r>
      <w:r w:rsidR="00EC2468">
        <w:rPr>
          <w:rFonts w:ascii="Arial" w:hAnsi="Arial" w:cs="Arial"/>
          <w:color w:val="000000"/>
        </w:rPr>
        <w:t xml:space="preserve">(that </w:t>
      </w:r>
      <w:r w:rsidR="00B801A6">
        <w:rPr>
          <w:rFonts w:ascii="Arial" w:hAnsi="Arial" w:cs="Arial"/>
          <w:color w:val="000000"/>
        </w:rPr>
        <w:t>is</w:t>
      </w:r>
      <w:r w:rsidR="00EC2468">
        <w:rPr>
          <w:rFonts w:ascii="Arial" w:hAnsi="Arial" w:cs="Arial"/>
          <w:color w:val="000000"/>
        </w:rPr>
        <w:t xml:space="preserve"> not the primary residence) </w:t>
      </w:r>
      <w:r w:rsidR="0067583F" w:rsidRPr="006735CE">
        <w:rPr>
          <w:rFonts w:ascii="Arial" w:hAnsi="Arial" w:cs="Arial"/>
          <w:color w:val="000000"/>
        </w:rPr>
        <w:t xml:space="preserve">are deducted from the value of the property.  </w:t>
      </w:r>
      <w:r w:rsidR="00E865B8">
        <w:rPr>
          <w:rFonts w:ascii="Arial" w:hAnsi="Arial" w:cs="Arial"/>
          <w:color w:val="000000"/>
        </w:rPr>
        <w:t xml:space="preserve">One commenter relatedly questioned the treatment of liens on a property.  Liens qualify as encumbrances.  </w:t>
      </w:r>
      <w:r w:rsidR="0067583F" w:rsidRPr="006735CE">
        <w:rPr>
          <w:rFonts w:ascii="Arial" w:hAnsi="Arial" w:cs="Arial"/>
          <w:color w:val="000000"/>
        </w:rPr>
        <w:t>We make no change based on the</w:t>
      </w:r>
      <w:r w:rsidR="00E865B8">
        <w:rPr>
          <w:rFonts w:ascii="Arial" w:hAnsi="Arial" w:cs="Arial"/>
          <w:color w:val="000000"/>
        </w:rPr>
        <w:t>se</w:t>
      </w:r>
      <w:r w:rsidR="0067583F" w:rsidRPr="006735CE">
        <w:rPr>
          <w:rFonts w:ascii="Arial" w:hAnsi="Arial" w:cs="Arial"/>
          <w:color w:val="000000"/>
        </w:rPr>
        <w:t xml:space="preserve"> comment</w:t>
      </w:r>
      <w:r w:rsidR="00E865B8">
        <w:rPr>
          <w:rFonts w:ascii="Arial" w:hAnsi="Arial" w:cs="Arial"/>
          <w:color w:val="000000"/>
        </w:rPr>
        <w:t>s</w:t>
      </w:r>
      <w:r w:rsidR="0067583F" w:rsidRPr="006735CE">
        <w:rPr>
          <w:rFonts w:ascii="Arial" w:hAnsi="Arial" w:cs="Arial"/>
          <w:color w:val="000000"/>
        </w:rPr>
        <w:t>.</w:t>
      </w:r>
    </w:p>
    <w:p w14:paraId="2C8A2735" w14:textId="77777777" w:rsidR="00E64FAC" w:rsidRPr="006735CE" w:rsidRDefault="00427AE9" w:rsidP="00F60974">
      <w:pPr>
        <w:spacing w:line="480" w:lineRule="auto"/>
        <w:rPr>
          <w:rFonts w:ascii="Arial" w:hAnsi="Arial" w:cs="Arial"/>
          <w:color w:val="000000"/>
        </w:rPr>
      </w:pPr>
      <w:r w:rsidRPr="006735CE">
        <w:rPr>
          <w:rFonts w:ascii="Arial" w:hAnsi="Arial" w:cs="Arial"/>
          <w:color w:val="000000"/>
        </w:rPr>
        <w:tab/>
      </w:r>
      <w:r w:rsidR="006F5F36" w:rsidRPr="006735CE">
        <w:rPr>
          <w:rFonts w:ascii="Arial" w:hAnsi="Arial" w:cs="Arial"/>
          <w:color w:val="000000"/>
        </w:rPr>
        <w:t>Some</w:t>
      </w:r>
      <w:r w:rsidR="00F60974" w:rsidRPr="006735CE">
        <w:rPr>
          <w:rFonts w:ascii="Arial" w:hAnsi="Arial" w:cs="Arial"/>
          <w:color w:val="000000"/>
        </w:rPr>
        <w:t xml:space="preserve"> commenter</w:t>
      </w:r>
      <w:r w:rsidR="006F5F36" w:rsidRPr="006735CE">
        <w:rPr>
          <w:rFonts w:ascii="Arial" w:hAnsi="Arial" w:cs="Arial"/>
          <w:color w:val="000000"/>
        </w:rPr>
        <w:t>s</w:t>
      </w:r>
      <w:r w:rsidR="00F60974" w:rsidRPr="006735CE">
        <w:rPr>
          <w:rFonts w:ascii="Arial" w:hAnsi="Arial" w:cs="Arial"/>
          <w:color w:val="000000"/>
        </w:rPr>
        <w:t xml:space="preserve"> questioned why the </w:t>
      </w:r>
      <w:r w:rsidR="00B2349C" w:rsidRPr="006735CE">
        <w:rPr>
          <w:rFonts w:ascii="Arial" w:hAnsi="Arial" w:cs="Arial"/>
          <w:color w:val="000000"/>
        </w:rPr>
        <w:t xml:space="preserve">income and </w:t>
      </w:r>
      <w:r w:rsidR="00F60974" w:rsidRPr="006735CE">
        <w:rPr>
          <w:rFonts w:ascii="Arial" w:hAnsi="Arial" w:cs="Arial"/>
          <w:color w:val="000000"/>
        </w:rPr>
        <w:t xml:space="preserve">assets of any </w:t>
      </w:r>
      <w:bookmarkStart w:id="33" w:name="Z_0212_e"/>
      <w:r w:rsidR="00F60974" w:rsidRPr="006735CE">
        <w:rPr>
          <w:rFonts w:ascii="Arial" w:hAnsi="Arial" w:cs="Arial"/>
          <w:color w:val="000000"/>
        </w:rPr>
        <w:t>child living</w:t>
      </w:r>
      <w:bookmarkEnd w:id="33"/>
      <w:r w:rsidR="00F60974" w:rsidRPr="006735CE">
        <w:rPr>
          <w:rFonts w:ascii="Arial" w:hAnsi="Arial" w:cs="Arial"/>
          <w:color w:val="000000"/>
        </w:rPr>
        <w:t xml:space="preserve"> in the primary residence must be considered as included in an applicant’s net worth</w:t>
      </w:r>
      <w:r w:rsidR="006F5F36" w:rsidRPr="006735CE">
        <w:rPr>
          <w:rFonts w:ascii="Arial" w:hAnsi="Arial" w:cs="Arial"/>
          <w:color w:val="000000"/>
        </w:rPr>
        <w:t xml:space="preserve">.  </w:t>
      </w:r>
      <w:r w:rsidR="0057508B" w:rsidRPr="006735CE">
        <w:rPr>
          <w:rFonts w:ascii="Arial" w:hAnsi="Arial" w:cs="Arial"/>
          <w:color w:val="000000"/>
        </w:rPr>
        <w:t>Others stated that VA should not bar a veteran’s pension because of a child’s net worth</w:t>
      </w:r>
      <w:r w:rsidR="00716CD7">
        <w:rPr>
          <w:rFonts w:ascii="Arial" w:hAnsi="Arial" w:cs="Arial"/>
          <w:color w:val="000000"/>
        </w:rPr>
        <w:t>, to include an inheritance or job income</w:t>
      </w:r>
      <w:r w:rsidR="0057508B" w:rsidRPr="006735CE">
        <w:rPr>
          <w:rFonts w:ascii="Arial" w:hAnsi="Arial" w:cs="Arial"/>
          <w:color w:val="000000"/>
        </w:rPr>
        <w:t xml:space="preserve">.  </w:t>
      </w:r>
      <w:r w:rsidR="006F5F36" w:rsidRPr="006735CE">
        <w:rPr>
          <w:rFonts w:ascii="Arial" w:hAnsi="Arial" w:cs="Arial"/>
          <w:color w:val="000000"/>
        </w:rPr>
        <w:t>We make no change based on th</w:t>
      </w:r>
      <w:r w:rsidR="0057508B" w:rsidRPr="006735CE">
        <w:rPr>
          <w:rFonts w:ascii="Arial" w:hAnsi="Arial" w:cs="Arial"/>
          <w:color w:val="000000"/>
        </w:rPr>
        <w:t>ese</w:t>
      </w:r>
      <w:r w:rsidR="006F5F36" w:rsidRPr="006735CE">
        <w:rPr>
          <w:rFonts w:ascii="Arial" w:hAnsi="Arial" w:cs="Arial"/>
          <w:color w:val="000000"/>
        </w:rPr>
        <w:t xml:space="preserve"> comment</w:t>
      </w:r>
      <w:r w:rsidR="0057508B" w:rsidRPr="006735CE">
        <w:rPr>
          <w:rFonts w:ascii="Arial" w:hAnsi="Arial" w:cs="Arial"/>
          <w:color w:val="000000"/>
        </w:rPr>
        <w:t>s</w:t>
      </w:r>
      <w:r w:rsidR="006F5F36" w:rsidRPr="006735CE">
        <w:rPr>
          <w:rFonts w:ascii="Arial" w:hAnsi="Arial" w:cs="Arial"/>
          <w:color w:val="000000"/>
        </w:rPr>
        <w:t xml:space="preserve"> because</w:t>
      </w:r>
      <w:r w:rsidR="00D569E5" w:rsidRPr="006735CE">
        <w:rPr>
          <w:rFonts w:ascii="Arial" w:hAnsi="Arial" w:cs="Arial"/>
          <w:color w:val="000000"/>
        </w:rPr>
        <w:t xml:space="preserve"> we believe</w:t>
      </w:r>
      <w:r w:rsidR="006F5F36" w:rsidRPr="006735CE">
        <w:rPr>
          <w:rFonts w:ascii="Arial" w:hAnsi="Arial" w:cs="Arial"/>
          <w:color w:val="000000"/>
        </w:rPr>
        <w:t xml:space="preserve"> </w:t>
      </w:r>
      <w:r w:rsidR="007F4BD7">
        <w:rPr>
          <w:rFonts w:ascii="Arial" w:hAnsi="Arial" w:cs="Arial"/>
          <w:color w:val="000000"/>
        </w:rPr>
        <w:t>statute governs this issue</w:t>
      </w:r>
      <w:r w:rsidR="006F5F36" w:rsidRPr="006735CE">
        <w:rPr>
          <w:rFonts w:ascii="Arial" w:hAnsi="Arial" w:cs="Arial"/>
          <w:color w:val="000000"/>
        </w:rPr>
        <w:t xml:space="preserve">.  </w:t>
      </w:r>
      <w:r w:rsidR="00B2349C" w:rsidRPr="006735CE">
        <w:rPr>
          <w:rFonts w:ascii="Arial" w:hAnsi="Arial" w:cs="Arial"/>
          <w:color w:val="000000"/>
        </w:rPr>
        <w:t>Under 38 U.S.C. 1521</w:t>
      </w:r>
      <w:r w:rsidR="007F4BD7">
        <w:rPr>
          <w:rFonts w:ascii="Arial" w:hAnsi="Arial" w:cs="Arial"/>
          <w:color w:val="000000"/>
        </w:rPr>
        <w:t>(h)</w:t>
      </w:r>
      <w:r w:rsidR="00D96F51">
        <w:rPr>
          <w:rFonts w:ascii="Arial" w:hAnsi="Arial" w:cs="Arial"/>
          <w:color w:val="000000"/>
        </w:rPr>
        <w:t>(1)</w:t>
      </w:r>
      <w:r w:rsidR="00B2349C" w:rsidRPr="006735CE">
        <w:rPr>
          <w:rFonts w:ascii="Arial" w:hAnsi="Arial" w:cs="Arial"/>
          <w:color w:val="000000"/>
        </w:rPr>
        <w:t xml:space="preserve"> and 1541</w:t>
      </w:r>
      <w:r w:rsidR="007F4BD7">
        <w:rPr>
          <w:rFonts w:ascii="Arial" w:hAnsi="Arial" w:cs="Arial"/>
          <w:color w:val="000000"/>
        </w:rPr>
        <w:t>(g)</w:t>
      </w:r>
      <w:r w:rsidR="008D1C30" w:rsidRPr="006735CE">
        <w:rPr>
          <w:rFonts w:ascii="Arial" w:hAnsi="Arial" w:cs="Arial"/>
          <w:color w:val="000000"/>
        </w:rPr>
        <w:t xml:space="preserve">, a veteran’s or surviving spouse’s </w:t>
      </w:r>
      <w:r w:rsidR="007F4BD7">
        <w:rPr>
          <w:rFonts w:ascii="Arial" w:hAnsi="Arial" w:cs="Arial"/>
          <w:color w:val="000000"/>
        </w:rPr>
        <w:t xml:space="preserve">income </w:t>
      </w:r>
      <w:r w:rsidR="00F13E09">
        <w:rPr>
          <w:rFonts w:ascii="Arial" w:hAnsi="Arial" w:cs="Arial"/>
          <w:color w:val="000000"/>
        </w:rPr>
        <w:t xml:space="preserve">generally </w:t>
      </w:r>
      <w:r w:rsidR="007F4BD7">
        <w:rPr>
          <w:rFonts w:ascii="Arial" w:hAnsi="Arial" w:cs="Arial"/>
          <w:color w:val="000000"/>
        </w:rPr>
        <w:t>includes a dependent child’s</w:t>
      </w:r>
      <w:r w:rsidR="00787604">
        <w:rPr>
          <w:rFonts w:ascii="Arial" w:hAnsi="Arial" w:cs="Arial"/>
          <w:color w:val="000000"/>
        </w:rPr>
        <w:t xml:space="preserve"> income</w:t>
      </w:r>
      <w:r w:rsidR="008D1C30" w:rsidRPr="006735CE">
        <w:rPr>
          <w:rFonts w:ascii="Arial" w:hAnsi="Arial" w:cs="Arial"/>
          <w:color w:val="000000"/>
        </w:rPr>
        <w:t xml:space="preserve">.  </w:t>
      </w:r>
      <w:r w:rsidR="00B2349C" w:rsidRPr="006735CE">
        <w:rPr>
          <w:rFonts w:ascii="Arial" w:hAnsi="Arial" w:cs="Arial"/>
          <w:color w:val="000000"/>
        </w:rPr>
        <w:t>However, u</w:t>
      </w:r>
      <w:r w:rsidR="006F5F36" w:rsidRPr="006735CE">
        <w:rPr>
          <w:rFonts w:ascii="Arial" w:hAnsi="Arial" w:cs="Arial"/>
          <w:color w:val="000000"/>
        </w:rPr>
        <w:t>nder 38 U.S.C. 1522</w:t>
      </w:r>
      <w:r w:rsidR="002B16AE">
        <w:rPr>
          <w:rFonts w:ascii="Arial" w:hAnsi="Arial" w:cs="Arial"/>
          <w:color w:val="000000"/>
        </w:rPr>
        <w:t>(a)</w:t>
      </w:r>
      <w:r w:rsidR="006F5F36" w:rsidRPr="006735CE">
        <w:rPr>
          <w:rFonts w:ascii="Arial" w:hAnsi="Arial" w:cs="Arial"/>
          <w:color w:val="000000"/>
        </w:rPr>
        <w:t xml:space="preserve"> and 1543</w:t>
      </w:r>
      <w:r w:rsidR="002B16AE">
        <w:rPr>
          <w:rFonts w:ascii="Arial" w:hAnsi="Arial" w:cs="Arial"/>
          <w:color w:val="000000"/>
        </w:rPr>
        <w:t>(a)</w:t>
      </w:r>
      <w:r w:rsidR="006F5F36" w:rsidRPr="006735CE">
        <w:rPr>
          <w:rFonts w:ascii="Arial" w:hAnsi="Arial" w:cs="Arial"/>
          <w:color w:val="000000"/>
        </w:rPr>
        <w:t>, a veteran’s or surviving spouse’s assets do not include a child’s assets</w:t>
      </w:r>
      <w:r w:rsidR="002B16AE" w:rsidRPr="002B16AE">
        <w:rPr>
          <w:rFonts w:ascii="Arial" w:hAnsi="Arial" w:cs="Arial"/>
          <w:color w:val="000000"/>
        </w:rPr>
        <w:t xml:space="preserve"> </w:t>
      </w:r>
      <w:r w:rsidR="002B16AE">
        <w:rPr>
          <w:rFonts w:ascii="Arial" w:hAnsi="Arial" w:cs="Arial"/>
          <w:color w:val="000000"/>
        </w:rPr>
        <w:t>(though the rate of pension may be impacted by a child’s assets, 38 U.S.C, 1522(b) and 1543(</w:t>
      </w:r>
      <w:r w:rsidR="000527F6">
        <w:rPr>
          <w:rFonts w:ascii="Arial" w:hAnsi="Arial" w:cs="Arial"/>
          <w:color w:val="000000"/>
        </w:rPr>
        <w:t>a)(2)</w:t>
      </w:r>
      <w:r w:rsidR="002B16AE">
        <w:rPr>
          <w:rFonts w:ascii="Arial" w:hAnsi="Arial" w:cs="Arial"/>
          <w:color w:val="000000"/>
        </w:rPr>
        <w:t>)</w:t>
      </w:r>
      <w:r w:rsidR="006F5F36" w:rsidRPr="006735CE">
        <w:rPr>
          <w:rFonts w:ascii="Arial" w:hAnsi="Arial" w:cs="Arial"/>
          <w:color w:val="000000"/>
        </w:rPr>
        <w:t>.</w:t>
      </w:r>
      <w:r w:rsidR="006E5ED0" w:rsidRPr="006735CE">
        <w:rPr>
          <w:rFonts w:ascii="Arial" w:hAnsi="Arial" w:cs="Arial"/>
          <w:color w:val="000000"/>
        </w:rPr>
        <w:t xml:space="preserve">  </w:t>
      </w:r>
      <w:r w:rsidR="002B16AE">
        <w:rPr>
          <w:rFonts w:ascii="Arial" w:hAnsi="Arial" w:cs="Arial"/>
          <w:color w:val="000000"/>
        </w:rPr>
        <w:t>Proposed and final §§ 3.274(b)(3) and (c)(1) and (2) are consistent with statute</w:t>
      </w:r>
      <w:r w:rsidR="00242336" w:rsidRPr="006735CE">
        <w:rPr>
          <w:rFonts w:ascii="Arial" w:hAnsi="Arial" w:cs="Arial"/>
          <w:color w:val="000000"/>
        </w:rPr>
        <w:t>.</w:t>
      </w:r>
    </w:p>
    <w:p w14:paraId="4B0EE130" w14:textId="77777777" w:rsidR="0022218D" w:rsidRPr="006735CE" w:rsidRDefault="0022218D" w:rsidP="00F60974">
      <w:pPr>
        <w:spacing w:line="480" w:lineRule="auto"/>
        <w:rPr>
          <w:rFonts w:ascii="Arial" w:hAnsi="Arial" w:cs="Arial"/>
          <w:color w:val="000000"/>
        </w:rPr>
      </w:pPr>
      <w:r w:rsidRPr="006735CE">
        <w:rPr>
          <w:rFonts w:ascii="Arial" w:hAnsi="Arial" w:cs="Arial"/>
          <w:color w:val="000000"/>
        </w:rPr>
        <w:tab/>
        <w:t xml:space="preserve">One commenter believed that a veteran’s assets should not include the assets of his or her spouse if the spouse and the veteran do not reside together.  </w:t>
      </w:r>
      <w:r w:rsidR="000527F6">
        <w:rPr>
          <w:rFonts w:ascii="Arial" w:hAnsi="Arial" w:cs="Arial"/>
          <w:color w:val="000000"/>
        </w:rPr>
        <w:t xml:space="preserve">Again, </w:t>
      </w:r>
      <w:r w:rsidR="00961119">
        <w:rPr>
          <w:rFonts w:ascii="Arial" w:hAnsi="Arial" w:cs="Arial"/>
          <w:color w:val="000000"/>
        </w:rPr>
        <w:t>this issue is addressed by statute and w</w:t>
      </w:r>
      <w:r w:rsidRPr="006735CE">
        <w:rPr>
          <w:rFonts w:ascii="Arial" w:hAnsi="Arial" w:cs="Arial"/>
          <w:color w:val="000000"/>
        </w:rPr>
        <w:t xml:space="preserve">e make no change based on this comment.  </w:t>
      </w:r>
      <w:r w:rsidR="00E65420" w:rsidRPr="009A3C06">
        <w:rPr>
          <w:rFonts w:ascii="Arial" w:hAnsi="Arial" w:cs="Arial"/>
          <w:i/>
          <w:color w:val="000000"/>
        </w:rPr>
        <w:t>See</w:t>
      </w:r>
      <w:r w:rsidRPr="006735CE">
        <w:rPr>
          <w:rFonts w:ascii="Arial" w:hAnsi="Arial" w:cs="Arial"/>
          <w:color w:val="000000"/>
        </w:rPr>
        <w:t xml:space="preserve"> </w:t>
      </w:r>
      <w:r w:rsidR="00E65420" w:rsidRPr="006735CE">
        <w:rPr>
          <w:rFonts w:ascii="Arial" w:hAnsi="Arial" w:cs="Arial"/>
          <w:color w:val="000000"/>
        </w:rPr>
        <w:t xml:space="preserve">38 U.S.C. 1521(h)(2).  </w:t>
      </w:r>
    </w:p>
    <w:p w14:paraId="14E1CC7A" w14:textId="7E596F13" w:rsidR="00ED2977" w:rsidRPr="006735CE" w:rsidRDefault="0079508C" w:rsidP="00F60974">
      <w:pPr>
        <w:spacing w:line="480" w:lineRule="auto"/>
        <w:rPr>
          <w:rFonts w:ascii="Arial" w:hAnsi="Arial" w:cs="Arial"/>
          <w:color w:val="000000"/>
        </w:rPr>
      </w:pPr>
      <w:r w:rsidRPr="006735CE">
        <w:rPr>
          <w:rFonts w:ascii="Arial" w:hAnsi="Arial" w:cs="Arial"/>
          <w:color w:val="000000"/>
        </w:rPr>
        <w:tab/>
        <w:t xml:space="preserve">Another commenter stated that </w:t>
      </w:r>
      <w:r w:rsidR="00ED2977" w:rsidRPr="006735CE">
        <w:rPr>
          <w:rFonts w:ascii="Arial" w:hAnsi="Arial" w:cs="Arial"/>
          <w:color w:val="000000"/>
        </w:rPr>
        <w:t xml:space="preserve">a </w:t>
      </w:r>
      <w:bookmarkStart w:id="34" w:name="Z_0798_d"/>
      <w:r w:rsidR="00ED2977" w:rsidRPr="006735CE">
        <w:rPr>
          <w:rFonts w:ascii="Arial" w:hAnsi="Arial" w:cs="Arial"/>
          <w:color w:val="000000"/>
        </w:rPr>
        <w:t>surviving child’s assets</w:t>
      </w:r>
      <w:bookmarkEnd w:id="34"/>
      <w:r w:rsidR="00ED2977" w:rsidRPr="006735CE">
        <w:rPr>
          <w:rFonts w:ascii="Arial" w:hAnsi="Arial" w:cs="Arial"/>
          <w:color w:val="000000"/>
        </w:rPr>
        <w:t xml:space="preserve"> should not include the assets of his or her guardian.  We make no changes based on this comment because</w:t>
      </w:r>
      <w:r w:rsidR="00792035">
        <w:rPr>
          <w:rFonts w:ascii="Arial" w:hAnsi="Arial" w:cs="Arial"/>
          <w:color w:val="000000"/>
        </w:rPr>
        <w:t>,</w:t>
      </w:r>
      <w:r w:rsidR="00A47282" w:rsidRPr="006735CE">
        <w:rPr>
          <w:rFonts w:ascii="Arial" w:hAnsi="Arial" w:cs="Arial"/>
          <w:color w:val="000000"/>
        </w:rPr>
        <w:t xml:space="preserve"> by statute,</w:t>
      </w:r>
      <w:r w:rsidR="00ED2977" w:rsidRPr="006735CE">
        <w:rPr>
          <w:rFonts w:ascii="Arial" w:hAnsi="Arial" w:cs="Arial"/>
          <w:color w:val="000000"/>
        </w:rPr>
        <w:t xml:space="preserve"> the assets of an individual are included when the child is residing with the individual and the individual is legally responsible for the child’s support.  </w:t>
      </w:r>
      <w:r w:rsidR="00ED2977" w:rsidRPr="009A3C06">
        <w:rPr>
          <w:rFonts w:ascii="Arial" w:hAnsi="Arial" w:cs="Arial"/>
          <w:i/>
          <w:color w:val="000000"/>
        </w:rPr>
        <w:t>See</w:t>
      </w:r>
      <w:r w:rsidR="00ED2977" w:rsidRPr="006735CE">
        <w:rPr>
          <w:rFonts w:ascii="Arial" w:hAnsi="Arial" w:cs="Arial"/>
          <w:color w:val="000000"/>
        </w:rPr>
        <w:t xml:space="preserve"> 38 U.S.C. 1543(b).</w:t>
      </w:r>
      <w:r w:rsidR="005435F7">
        <w:rPr>
          <w:rFonts w:ascii="Arial" w:hAnsi="Arial" w:cs="Arial"/>
          <w:color w:val="000000"/>
        </w:rPr>
        <w:t xml:space="preserve">  The same commenter </w:t>
      </w:r>
      <w:r w:rsidR="005435F7" w:rsidRPr="005435F7">
        <w:rPr>
          <w:rFonts w:ascii="Arial" w:hAnsi="Arial" w:cs="Arial"/>
          <w:color w:val="000000"/>
        </w:rPr>
        <w:t xml:space="preserve">stated that trust corpus should </w:t>
      </w:r>
      <w:r w:rsidR="00AD5CC6">
        <w:rPr>
          <w:rFonts w:ascii="Arial" w:hAnsi="Arial" w:cs="Arial"/>
          <w:color w:val="000000"/>
        </w:rPr>
        <w:t xml:space="preserve">not </w:t>
      </w:r>
      <w:r w:rsidR="005435F7" w:rsidRPr="005435F7">
        <w:rPr>
          <w:rFonts w:ascii="Arial" w:hAnsi="Arial" w:cs="Arial"/>
          <w:color w:val="000000"/>
        </w:rPr>
        <w:t xml:space="preserve">be </w:t>
      </w:r>
      <w:r w:rsidR="00AD5CC6">
        <w:rPr>
          <w:rFonts w:ascii="Arial" w:hAnsi="Arial" w:cs="Arial"/>
          <w:color w:val="000000"/>
        </w:rPr>
        <w:t>included in a disabled child’s assets</w:t>
      </w:r>
      <w:r w:rsidR="005435F7" w:rsidRPr="005435F7">
        <w:rPr>
          <w:rFonts w:ascii="Arial" w:hAnsi="Arial" w:cs="Arial"/>
          <w:color w:val="000000"/>
        </w:rPr>
        <w:t xml:space="preserve">. </w:t>
      </w:r>
      <w:r w:rsidR="00C96A36">
        <w:rPr>
          <w:rFonts w:ascii="Arial" w:hAnsi="Arial" w:cs="Arial"/>
          <w:color w:val="000000"/>
        </w:rPr>
        <w:t xml:space="preserve"> </w:t>
      </w:r>
      <w:r w:rsidR="0083275F">
        <w:rPr>
          <w:rFonts w:ascii="Arial" w:hAnsi="Arial" w:cs="Arial"/>
          <w:color w:val="000000"/>
        </w:rPr>
        <w:t>A</w:t>
      </w:r>
      <w:r w:rsidR="00C96A36">
        <w:rPr>
          <w:rFonts w:ascii="Arial" w:hAnsi="Arial" w:cs="Arial"/>
          <w:color w:val="000000"/>
        </w:rPr>
        <w:t>s discussed further below, pursuant to final § 3.276(a)(5)(ii), trusts are generally not included as an asset, unless they can be entirely liquidated for the claimant’s own benefit.</w:t>
      </w:r>
      <w:r w:rsidR="005435F7" w:rsidRPr="005435F7">
        <w:rPr>
          <w:rFonts w:ascii="Arial" w:hAnsi="Arial" w:cs="Arial"/>
          <w:color w:val="000000"/>
        </w:rPr>
        <w:t xml:space="preserve">  </w:t>
      </w:r>
    </w:p>
    <w:p w14:paraId="356E1639" w14:textId="77777777" w:rsidR="00A1708D" w:rsidRPr="006735CE" w:rsidRDefault="00E639BD" w:rsidP="00A1708D">
      <w:pPr>
        <w:pStyle w:val="Default"/>
        <w:widowControl w:val="0"/>
        <w:suppressAutoHyphens/>
        <w:autoSpaceDE/>
        <w:autoSpaceDN/>
        <w:adjustRightInd/>
        <w:spacing w:line="480" w:lineRule="auto"/>
        <w:rPr>
          <w:rFonts w:eastAsia="Arial Unicode MS"/>
          <w:lang w:eastAsia="hi-IN" w:bidi="hi-IN"/>
        </w:rPr>
      </w:pPr>
      <w:r w:rsidRPr="006735CE">
        <w:tab/>
        <w:t xml:space="preserve">One commenter believed that assets should not include </w:t>
      </w:r>
      <w:bookmarkStart w:id="35" w:name="Z_0610_a"/>
      <w:r w:rsidRPr="006735CE">
        <w:t>personal property</w:t>
      </w:r>
      <w:bookmarkEnd w:id="35"/>
      <w:r w:rsidRPr="006735CE">
        <w:t xml:space="preserve">.  We make no changes based on this comment </w:t>
      </w:r>
      <w:r w:rsidR="00115682" w:rsidRPr="006735CE">
        <w:t xml:space="preserve">because most general definitions of assets </w:t>
      </w:r>
      <w:r w:rsidRPr="006735CE">
        <w:t xml:space="preserve">include personal property.  </w:t>
      </w:r>
      <w:r w:rsidR="00115682" w:rsidRPr="006735CE">
        <w:t>We note that</w:t>
      </w:r>
      <w:r w:rsidR="00792035">
        <w:t>,</w:t>
      </w:r>
      <w:r w:rsidR="00115682" w:rsidRPr="006735CE">
        <w:t xml:space="preserve"> u</w:t>
      </w:r>
      <w:r w:rsidRPr="006735CE">
        <w:t xml:space="preserve">nder </w:t>
      </w:r>
      <w:r w:rsidR="00494D25">
        <w:t xml:space="preserve">proposed and </w:t>
      </w:r>
      <w:r w:rsidRPr="006735CE">
        <w:t xml:space="preserve">final § 3.275(b)(2), VA does not include as an asset the value of personal effects suitable to and consistent with a reasonable mode of life, such as appliances and family transportation vehicles.  We </w:t>
      </w:r>
      <w:r w:rsidR="00115682" w:rsidRPr="006735CE">
        <w:t xml:space="preserve">further </w:t>
      </w:r>
      <w:r w:rsidRPr="006735CE">
        <w:t>note that this provision is not a change from past practice.</w:t>
      </w:r>
    </w:p>
    <w:p w14:paraId="5B57617F" w14:textId="3AB83A4A" w:rsidR="0038540F" w:rsidRPr="006735CE" w:rsidRDefault="00A1708D" w:rsidP="00A1708D">
      <w:pPr>
        <w:spacing w:line="480" w:lineRule="auto"/>
        <w:ind w:firstLine="720"/>
        <w:rPr>
          <w:rFonts w:ascii="Arial" w:hAnsi="Arial" w:cs="Arial"/>
          <w:color w:val="000000"/>
        </w:rPr>
      </w:pPr>
      <w:r w:rsidRPr="006735CE">
        <w:rPr>
          <w:rFonts w:ascii="Arial" w:hAnsi="Arial" w:cs="Arial"/>
          <w:color w:val="000000"/>
        </w:rPr>
        <w:t xml:space="preserve">Another commenter </w:t>
      </w:r>
      <w:r w:rsidR="00EC00B5" w:rsidRPr="006735CE">
        <w:rPr>
          <w:rFonts w:ascii="Arial" w:hAnsi="Arial" w:cs="Arial"/>
          <w:color w:val="000000"/>
        </w:rPr>
        <w:t xml:space="preserve">stated there should be a clear and defined difference between </w:t>
      </w:r>
      <w:bookmarkStart w:id="36" w:name="Z_0757_a"/>
      <w:r w:rsidR="00EC00B5" w:rsidRPr="006735CE">
        <w:rPr>
          <w:rFonts w:ascii="Arial" w:hAnsi="Arial" w:cs="Arial"/>
          <w:color w:val="000000"/>
        </w:rPr>
        <w:t>net worth and liquid net worth</w:t>
      </w:r>
      <w:bookmarkEnd w:id="36"/>
      <w:r w:rsidR="00EC00B5" w:rsidRPr="006735CE">
        <w:rPr>
          <w:rFonts w:ascii="Arial" w:hAnsi="Arial" w:cs="Arial"/>
          <w:color w:val="000000"/>
        </w:rPr>
        <w:t xml:space="preserve">.  </w:t>
      </w:r>
      <w:r w:rsidRPr="006735CE">
        <w:rPr>
          <w:rFonts w:ascii="Arial" w:hAnsi="Arial" w:cs="Arial"/>
          <w:color w:val="000000"/>
        </w:rPr>
        <w:t xml:space="preserve">The commenter seemed to believe that VA bases its pension entitlement decisions on liquid assets alone.  </w:t>
      </w:r>
      <w:r w:rsidR="00EC00B5" w:rsidRPr="006735CE">
        <w:rPr>
          <w:rFonts w:ascii="Arial" w:hAnsi="Arial" w:cs="Arial"/>
          <w:color w:val="000000"/>
        </w:rPr>
        <w:t xml:space="preserve">Normally, we think of a liquid asset as a cash asset or an asset that can easily be converted to cash.  Real estate and other types of personal property are considered to be non-liquid assets.  </w:t>
      </w:r>
      <w:r w:rsidR="00A45A0E" w:rsidRPr="00A45A0E">
        <w:rPr>
          <w:rFonts w:ascii="Arial" w:hAnsi="Arial" w:cs="Arial"/>
          <w:color w:val="000000"/>
        </w:rPr>
        <w:t>Save certain exceptions discussed in this preamble and noted in the final rule, VA does not distinguish between liquid and non-liquid assets when making pension entitlement determinations. A</w:t>
      </w:r>
      <w:r w:rsidR="006D1120" w:rsidRPr="006735CE">
        <w:rPr>
          <w:rFonts w:ascii="Arial" w:hAnsi="Arial" w:cs="Arial"/>
          <w:color w:val="000000"/>
        </w:rPr>
        <w:t xml:space="preserve"> claimant who has $50,000 in a bank account and a claimant who owns property worth $50,000 </w:t>
      </w:r>
      <w:r w:rsidR="009A3C06">
        <w:rPr>
          <w:rFonts w:ascii="Arial" w:hAnsi="Arial" w:cs="Arial"/>
          <w:color w:val="000000"/>
        </w:rPr>
        <w:t xml:space="preserve">(that is not his or her primary residence) </w:t>
      </w:r>
      <w:r w:rsidR="006D1120" w:rsidRPr="006735CE">
        <w:rPr>
          <w:rFonts w:ascii="Arial" w:hAnsi="Arial" w:cs="Arial"/>
          <w:color w:val="000000"/>
        </w:rPr>
        <w:t>are both considered to have $50,000 in assets.</w:t>
      </w:r>
      <w:r w:rsidR="00F237EC" w:rsidRPr="006735CE">
        <w:rPr>
          <w:rFonts w:ascii="Arial" w:hAnsi="Arial" w:cs="Arial"/>
          <w:color w:val="000000"/>
        </w:rPr>
        <w:t xml:space="preserve"> </w:t>
      </w:r>
      <w:r w:rsidR="00436677">
        <w:rPr>
          <w:rFonts w:ascii="Arial" w:hAnsi="Arial" w:cs="Arial"/>
          <w:color w:val="000000"/>
        </w:rPr>
        <w:t xml:space="preserve"> </w:t>
      </w:r>
      <w:r w:rsidR="00F237EC" w:rsidRPr="006735CE">
        <w:rPr>
          <w:rFonts w:ascii="Arial" w:hAnsi="Arial" w:cs="Arial"/>
          <w:color w:val="000000"/>
        </w:rPr>
        <w:t xml:space="preserve">VA generally accepts </w:t>
      </w:r>
      <w:r w:rsidRPr="006735CE">
        <w:rPr>
          <w:rFonts w:ascii="Arial" w:hAnsi="Arial" w:cs="Arial"/>
          <w:color w:val="000000"/>
        </w:rPr>
        <w:t xml:space="preserve">as true </w:t>
      </w:r>
      <w:r w:rsidR="00F237EC" w:rsidRPr="006735CE">
        <w:rPr>
          <w:rFonts w:ascii="Arial" w:hAnsi="Arial" w:cs="Arial"/>
          <w:color w:val="000000"/>
        </w:rPr>
        <w:t>a claimant’s statement regarding the value of his or her assets</w:t>
      </w:r>
      <w:r w:rsidRPr="006735CE">
        <w:rPr>
          <w:rFonts w:ascii="Arial" w:hAnsi="Arial" w:cs="Arial"/>
          <w:color w:val="000000"/>
        </w:rPr>
        <w:t xml:space="preserve"> in the absence of conflicting information</w:t>
      </w:r>
      <w:r w:rsidR="00F237EC" w:rsidRPr="006735CE">
        <w:rPr>
          <w:rFonts w:ascii="Arial" w:hAnsi="Arial" w:cs="Arial"/>
          <w:color w:val="000000"/>
        </w:rPr>
        <w:t xml:space="preserve">.  </w:t>
      </w:r>
      <w:r w:rsidRPr="006735CE">
        <w:rPr>
          <w:rFonts w:ascii="Arial" w:hAnsi="Arial" w:cs="Arial"/>
          <w:color w:val="000000"/>
        </w:rPr>
        <w:t>We make no changes based on the comment.</w:t>
      </w:r>
    </w:p>
    <w:p w14:paraId="42442858" w14:textId="77777777" w:rsidR="00E64FAC" w:rsidRPr="006735CE" w:rsidRDefault="00E64FAC" w:rsidP="00F60974">
      <w:pPr>
        <w:spacing w:line="480" w:lineRule="auto"/>
        <w:rPr>
          <w:rFonts w:ascii="Arial" w:hAnsi="Arial" w:cs="Arial"/>
          <w:color w:val="000000"/>
        </w:rPr>
      </w:pPr>
      <w:r w:rsidRPr="006735CE">
        <w:rPr>
          <w:rFonts w:ascii="Arial" w:hAnsi="Arial" w:cs="Arial"/>
          <w:color w:val="000000"/>
        </w:rPr>
        <w:tab/>
        <w:t xml:space="preserve">Multiple commenters complained that VA is </w:t>
      </w:r>
      <w:bookmarkStart w:id="37" w:name="Z_0320_c"/>
      <w:r w:rsidRPr="006735CE">
        <w:rPr>
          <w:rFonts w:ascii="Arial" w:hAnsi="Arial" w:cs="Arial"/>
          <w:color w:val="000000"/>
        </w:rPr>
        <w:t>counting income twice</w:t>
      </w:r>
      <w:bookmarkEnd w:id="37"/>
      <w:r w:rsidRPr="006735CE">
        <w:rPr>
          <w:rFonts w:ascii="Arial" w:hAnsi="Arial" w:cs="Arial"/>
          <w:color w:val="000000"/>
        </w:rPr>
        <w:t xml:space="preserve">:  once </w:t>
      </w:r>
      <w:r w:rsidR="000A16DF" w:rsidRPr="006735CE">
        <w:rPr>
          <w:rFonts w:ascii="Arial" w:hAnsi="Arial" w:cs="Arial"/>
          <w:color w:val="000000"/>
        </w:rPr>
        <w:t xml:space="preserve">for its net worth determinations </w:t>
      </w:r>
      <w:r w:rsidR="000A16DF">
        <w:rPr>
          <w:rFonts w:ascii="Arial" w:hAnsi="Arial" w:cs="Arial"/>
          <w:color w:val="000000"/>
        </w:rPr>
        <w:t xml:space="preserve">and again </w:t>
      </w:r>
      <w:r w:rsidRPr="006735CE">
        <w:rPr>
          <w:rFonts w:ascii="Arial" w:hAnsi="Arial" w:cs="Arial"/>
          <w:color w:val="000000"/>
        </w:rPr>
        <w:t xml:space="preserve">in the calculation of the pension entitlement rate.  Although we </w:t>
      </w:r>
      <w:r w:rsidR="00182904" w:rsidRPr="006735CE">
        <w:rPr>
          <w:rFonts w:ascii="Arial" w:hAnsi="Arial" w:cs="Arial"/>
          <w:color w:val="000000"/>
        </w:rPr>
        <w:t xml:space="preserve">are sympathetic with </w:t>
      </w:r>
      <w:r w:rsidRPr="006735CE">
        <w:rPr>
          <w:rFonts w:ascii="Arial" w:hAnsi="Arial" w:cs="Arial"/>
          <w:color w:val="000000"/>
        </w:rPr>
        <w:t xml:space="preserve">this concern, </w:t>
      </w:r>
      <w:r w:rsidR="00D73A32" w:rsidRPr="006735CE">
        <w:rPr>
          <w:rFonts w:ascii="Arial" w:hAnsi="Arial" w:cs="Arial"/>
          <w:color w:val="000000"/>
        </w:rPr>
        <w:t xml:space="preserve">we are again bound by the pension statutes, and thus make no changes.  Sections 1522 and 1543 </w:t>
      </w:r>
      <w:r w:rsidR="003F2ED4">
        <w:rPr>
          <w:rFonts w:ascii="Arial" w:hAnsi="Arial" w:cs="Arial"/>
          <w:color w:val="000000"/>
        </w:rPr>
        <w:t xml:space="preserve">of 38 U.S.C. </w:t>
      </w:r>
      <w:r w:rsidR="00D73A32" w:rsidRPr="006735CE">
        <w:rPr>
          <w:rFonts w:ascii="Arial" w:hAnsi="Arial" w:cs="Arial"/>
          <w:color w:val="000000"/>
        </w:rPr>
        <w:t xml:space="preserve">require VA to consider the amount of claimants’ and </w:t>
      </w:r>
      <w:r w:rsidR="003A289F">
        <w:rPr>
          <w:rFonts w:ascii="Arial" w:hAnsi="Arial" w:cs="Arial"/>
          <w:color w:val="000000"/>
        </w:rPr>
        <w:t xml:space="preserve">certain </w:t>
      </w:r>
      <w:r w:rsidR="00D73A32" w:rsidRPr="006735CE">
        <w:rPr>
          <w:rFonts w:ascii="Arial" w:hAnsi="Arial" w:cs="Arial"/>
          <w:color w:val="000000"/>
        </w:rPr>
        <w:t>dependents’ income when making net worth determinations.</w:t>
      </w:r>
      <w:r w:rsidR="006E5ED0" w:rsidRPr="006735CE">
        <w:rPr>
          <w:rFonts w:ascii="Arial" w:hAnsi="Arial" w:cs="Arial"/>
          <w:color w:val="000000"/>
        </w:rPr>
        <w:t xml:space="preserve"> </w:t>
      </w:r>
      <w:r w:rsidR="00EC056B" w:rsidRPr="006735CE">
        <w:rPr>
          <w:rFonts w:ascii="Arial" w:hAnsi="Arial" w:cs="Arial"/>
          <w:color w:val="000000"/>
        </w:rPr>
        <w:t xml:space="preserve"> </w:t>
      </w:r>
      <w:r w:rsidR="003A289F" w:rsidRPr="006735CE">
        <w:rPr>
          <w:rFonts w:ascii="Arial" w:hAnsi="Arial" w:cs="Arial"/>
          <w:color w:val="000000"/>
        </w:rPr>
        <w:t xml:space="preserve">Sections 1521, 1541, and 1542 of 38 U.S.C. </w:t>
      </w:r>
      <w:r w:rsidR="003A289F">
        <w:rPr>
          <w:rFonts w:ascii="Arial" w:hAnsi="Arial" w:cs="Arial"/>
          <w:color w:val="000000"/>
        </w:rPr>
        <w:t xml:space="preserve">then </w:t>
      </w:r>
      <w:r w:rsidR="003A289F" w:rsidRPr="006735CE">
        <w:rPr>
          <w:rFonts w:ascii="Arial" w:hAnsi="Arial" w:cs="Arial"/>
          <w:color w:val="000000"/>
        </w:rPr>
        <w:t>require VA to reduce the</w:t>
      </w:r>
      <w:r w:rsidR="001E0AEE">
        <w:rPr>
          <w:rFonts w:ascii="Arial" w:hAnsi="Arial" w:cs="Arial"/>
          <w:color w:val="000000"/>
        </w:rPr>
        <w:t xml:space="preserve"> MAPRs</w:t>
      </w:r>
      <w:r w:rsidR="003A289F" w:rsidRPr="006735CE">
        <w:rPr>
          <w:rFonts w:ascii="Arial" w:hAnsi="Arial" w:cs="Arial"/>
          <w:color w:val="000000"/>
        </w:rPr>
        <w:t xml:space="preserve"> by the annual income of the claimant and </w:t>
      </w:r>
      <w:r w:rsidR="003A289F">
        <w:rPr>
          <w:rFonts w:ascii="Arial" w:hAnsi="Arial" w:cs="Arial"/>
          <w:color w:val="000000"/>
        </w:rPr>
        <w:t>certain</w:t>
      </w:r>
      <w:r w:rsidR="003A289F" w:rsidRPr="006735CE">
        <w:rPr>
          <w:rFonts w:ascii="Arial" w:hAnsi="Arial" w:cs="Arial"/>
          <w:color w:val="000000"/>
        </w:rPr>
        <w:t xml:space="preserve"> dependents.  </w:t>
      </w:r>
      <w:r w:rsidR="00A47282" w:rsidRPr="006735CE">
        <w:rPr>
          <w:rFonts w:ascii="Arial" w:hAnsi="Arial" w:cs="Arial"/>
          <w:color w:val="000000"/>
        </w:rPr>
        <w:t>One commenter asked us to provide additional justification</w:t>
      </w:r>
      <w:r w:rsidR="008B2CA4" w:rsidRPr="006735CE">
        <w:rPr>
          <w:rFonts w:ascii="Arial" w:hAnsi="Arial" w:cs="Arial"/>
          <w:color w:val="000000"/>
        </w:rPr>
        <w:t>;</w:t>
      </w:r>
      <w:r w:rsidR="00A47282" w:rsidRPr="006735CE">
        <w:rPr>
          <w:rFonts w:ascii="Arial" w:hAnsi="Arial" w:cs="Arial"/>
          <w:color w:val="000000"/>
        </w:rPr>
        <w:t xml:space="preserve"> </w:t>
      </w:r>
      <w:r w:rsidR="008B2CA4" w:rsidRPr="006735CE">
        <w:rPr>
          <w:rFonts w:ascii="Arial" w:hAnsi="Arial" w:cs="Arial"/>
          <w:color w:val="000000"/>
        </w:rPr>
        <w:t xml:space="preserve">however, </w:t>
      </w:r>
      <w:r w:rsidR="00A47282" w:rsidRPr="006735CE">
        <w:rPr>
          <w:rFonts w:ascii="Arial" w:hAnsi="Arial" w:cs="Arial"/>
          <w:color w:val="000000"/>
        </w:rPr>
        <w:t xml:space="preserve">we decline to do so because we believe the statute is sufficient.  </w:t>
      </w:r>
      <w:r w:rsidR="00EC056B" w:rsidRPr="006735CE">
        <w:rPr>
          <w:rFonts w:ascii="Arial" w:hAnsi="Arial" w:cs="Arial"/>
          <w:color w:val="000000"/>
        </w:rPr>
        <w:t xml:space="preserve">We re-emphasize that a claimant’s reasonably predictable projected unreimbursed medical expenses can be </w:t>
      </w:r>
      <w:r w:rsidR="009A3C06">
        <w:rPr>
          <w:rFonts w:ascii="Arial" w:hAnsi="Arial" w:cs="Arial"/>
          <w:color w:val="000000"/>
        </w:rPr>
        <w:t>deducted from</w:t>
      </w:r>
      <w:r w:rsidR="00EC056B" w:rsidRPr="006735CE">
        <w:rPr>
          <w:rFonts w:ascii="Arial" w:hAnsi="Arial" w:cs="Arial"/>
          <w:color w:val="000000"/>
        </w:rPr>
        <w:t xml:space="preserve"> income when calculating a claimant’s net worth.</w:t>
      </w:r>
      <w:r w:rsidR="00182904" w:rsidRPr="006735CE">
        <w:rPr>
          <w:rFonts w:ascii="Arial" w:hAnsi="Arial" w:cs="Arial"/>
          <w:color w:val="000000"/>
        </w:rPr>
        <w:t xml:space="preserve">  Therefore, for many claimants who are paying in-home care or facility expenses for themselves or a dependent, the income component of net worth will be zero</w:t>
      </w:r>
      <w:r w:rsidR="003F2ED4">
        <w:rPr>
          <w:rFonts w:ascii="Arial" w:hAnsi="Arial" w:cs="Arial"/>
          <w:color w:val="000000"/>
        </w:rPr>
        <w:t>, and this issue will not be a concern</w:t>
      </w:r>
      <w:r w:rsidR="00182904" w:rsidRPr="006735CE">
        <w:rPr>
          <w:rFonts w:ascii="Arial" w:hAnsi="Arial" w:cs="Arial"/>
          <w:color w:val="000000"/>
        </w:rPr>
        <w:t>.</w:t>
      </w:r>
    </w:p>
    <w:p w14:paraId="4BCC7E53" w14:textId="2773914B" w:rsidR="00F60974" w:rsidRPr="006735CE" w:rsidRDefault="00117C2C" w:rsidP="008D1C30">
      <w:pPr>
        <w:spacing w:line="480" w:lineRule="auto"/>
        <w:ind w:firstLine="720"/>
        <w:rPr>
          <w:rFonts w:ascii="Arial" w:hAnsi="Arial" w:cs="Arial"/>
          <w:color w:val="000000"/>
        </w:rPr>
      </w:pPr>
      <w:r w:rsidRPr="006735CE">
        <w:rPr>
          <w:rFonts w:ascii="Arial" w:hAnsi="Arial" w:cs="Arial"/>
          <w:color w:val="000000"/>
        </w:rPr>
        <w:t>Some commenters appeared to believe that</w:t>
      </w:r>
      <w:r w:rsidR="00F60974" w:rsidRPr="006735CE">
        <w:rPr>
          <w:rFonts w:ascii="Arial" w:hAnsi="Arial" w:cs="Arial"/>
          <w:color w:val="000000"/>
        </w:rPr>
        <w:t xml:space="preserve"> total net worth </w:t>
      </w:r>
      <w:r w:rsidRPr="006735CE">
        <w:rPr>
          <w:rFonts w:ascii="Arial" w:hAnsi="Arial" w:cs="Arial"/>
          <w:color w:val="000000"/>
        </w:rPr>
        <w:t xml:space="preserve">would </w:t>
      </w:r>
      <w:r w:rsidR="00501019">
        <w:rPr>
          <w:rFonts w:ascii="Arial" w:hAnsi="Arial" w:cs="Arial"/>
          <w:color w:val="000000"/>
        </w:rPr>
        <w:t xml:space="preserve">have to </w:t>
      </w:r>
      <w:r w:rsidRPr="006735CE">
        <w:rPr>
          <w:rFonts w:ascii="Arial" w:hAnsi="Arial" w:cs="Arial"/>
          <w:color w:val="000000"/>
        </w:rPr>
        <w:t>be</w:t>
      </w:r>
      <w:r w:rsidR="00F60974" w:rsidRPr="006735CE">
        <w:rPr>
          <w:rFonts w:ascii="Arial" w:hAnsi="Arial" w:cs="Arial"/>
          <w:color w:val="000000"/>
        </w:rPr>
        <w:t xml:space="preserve"> spent on the applicant’s needs </w:t>
      </w:r>
      <w:r w:rsidR="000A5C9E">
        <w:rPr>
          <w:rFonts w:ascii="Arial" w:hAnsi="Arial" w:cs="Arial"/>
          <w:color w:val="000000"/>
        </w:rPr>
        <w:t>in order</w:t>
      </w:r>
      <w:r w:rsidR="00F60974" w:rsidRPr="006735CE">
        <w:rPr>
          <w:rFonts w:ascii="Arial" w:hAnsi="Arial" w:cs="Arial"/>
          <w:color w:val="000000"/>
        </w:rPr>
        <w:t xml:space="preserve"> to obtain </w:t>
      </w:r>
      <w:r w:rsidRPr="006735CE">
        <w:rPr>
          <w:rFonts w:ascii="Arial" w:hAnsi="Arial" w:cs="Arial"/>
          <w:color w:val="000000"/>
        </w:rPr>
        <w:t>pension</w:t>
      </w:r>
      <w:r w:rsidR="00F60974" w:rsidRPr="006735CE">
        <w:rPr>
          <w:rFonts w:ascii="Arial" w:hAnsi="Arial" w:cs="Arial"/>
          <w:color w:val="000000"/>
        </w:rPr>
        <w:t xml:space="preserve">, </w:t>
      </w:r>
      <w:r w:rsidRPr="006735CE">
        <w:rPr>
          <w:rFonts w:ascii="Arial" w:hAnsi="Arial" w:cs="Arial"/>
          <w:color w:val="000000"/>
        </w:rPr>
        <w:t xml:space="preserve">leaving nothing for </w:t>
      </w:r>
      <w:r w:rsidR="00F60974" w:rsidRPr="006735CE">
        <w:rPr>
          <w:rFonts w:ascii="Arial" w:hAnsi="Arial" w:cs="Arial"/>
          <w:color w:val="000000"/>
        </w:rPr>
        <w:t xml:space="preserve">the </w:t>
      </w:r>
      <w:r w:rsidRPr="006735CE">
        <w:rPr>
          <w:rFonts w:ascii="Arial" w:hAnsi="Arial" w:cs="Arial"/>
          <w:color w:val="000000"/>
        </w:rPr>
        <w:t xml:space="preserve">needs of the </w:t>
      </w:r>
      <w:r w:rsidR="00F60974" w:rsidRPr="006735CE">
        <w:rPr>
          <w:rFonts w:ascii="Arial" w:hAnsi="Arial" w:cs="Arial"/>
          <w:color w:val="000000"/>
        </w:rPr>
        <w:t xml:space="preserve">surviving spouse (and child) </w:t>
      </w:r>
      <w:r w:rsidRPr="006735CE">
        <w:rPr>
          <w:rFonts w:ascii="Arial" w:hAnsi="Arial" w:cs="Arial"/>
          <w:color w:val="000000"/>
        </w:rPr>
        <w:t>in the future.</w:t>
      </w:r>
      <w:r w:rsidR="00F60974" w:rsidRPr="006735CE">
        <w:rPr>
          <w:rFonts w:ascii="Arial" w:hAnsi="Arial" w:cs="Arial"/>
          <w:color w:val="000000"/>
        </w:rPr>
        <w:t xml:space="preserve">  </w:t>
      </w:r>
      <w:r w:rsidR="000C2E08" w:rsidRPr="006735CE">
        <w:rPr>
          <w:rFonts w:ascii="Arial" w:hAnsi="Arial" w:cs="Arial"/>
          <w:color w:val="000000"/>
        </w:rPr>
        <w:t>As clarified above, a child is not required to consume his or her assets for a parent</w:t>
      </w:r>
      <w:r w:rsidR="00F533C5">
        <w:rPr>
          <w:rFonts w:ascii="Arial" w:hAnsi="Arial" w:cs="Arial"/>
          <w:color w:val="000000"/>
        </w:rPr>
        <w:t xml:space="preserve"> to qualify for pension</w:t>
      </w:r>
      <w:r w:rsidR="000C2E08" w:rsidRPr="006735CE">
        <w:rPr>
          <w:rFonts w:ascii="Arial" w:hAnsi="Arial" w:cs="Arial"/>
          <w:color w:val="000000"/>
        </w:rPr>
        <w:t>.</w:t>
      </w:r>
      <w:r w:rsidR="00F533C5">
        <w:rPr>
          <w:rFonts w:ascii="Arial" w:hAnsi="Arial" w:cs="Arial"/>
          <w:color w:val="000000"/>
        </w:rPr>
        <w:t xml:space="preserve">  </w:t>
      </w:r>
      <w:r w:rsidR="00F533C5" w:rsidRPr="006735CE">
        <w:rPr>
          <w:rFonts w:ascii="Arial" w:hAnsi="Arial" w:cs="Arial"/>
          <w:color w:val="000000"/>
        </w:rPr>
        <w:t>38 U.S.C. 1522</w:t>
      </w:r>
      <w:r w:rsidR="00F533C5">
        <w:rPr>
          <w:rFonts w:ascii="Arial" w:hAnsi="Arial" w:cs="Arial"/>
          <w:color w:val="000000"/>
        </w:rPr>
        <w:t>(a)</w:t>
      </w:r>
      <w:r w:rsidR="00F533C5" w:rsidRPr="006735CE">
        <w:rPr>
          <w:rFonts w:ascii="Arial" w:hAnsi="Arial" w:cs="Arial"/>
          <w:color w:val="000000"/>
        </w:rPr>
        <w:t xml:space="preserve"> and 1543</w:t>
      </w:r>
      <w:r w:rsidR="00F533C5">
        <w:rPr>
          <w:rFonts w:ascii="Arial" w:hAnsi="Arial" w:cs="Arial"/>
          <w:color w:val="000000"/>
        </w:rPr>
        <w:t>(a).</w:t>
      </w:r>
      <w:r w:rsidR="000A5C9E">
        <w:rPr>
          <w:rFonts w:ascii="Arial" w:hAnsi="Arial" w:cs="Arial"/>
          <w:color w:val="000000"/>
        </w:rPr>
        <w:t xml:space="preserve">  And</w:t>
      </w:r>
      <w:r w:rsidR="001B6C4F">
        <w:rPr>
          <w:rFonts w:ascii="Arial" w:hAnsi="Arial" w:cs="Arial"/>
          <w:color w:val="000000"/>
        </w:rPr>
        <w:t>, again,</w:t>
      </w:r>
      <w:r w:rsidR="000A5C9E">
        <w:rPr>
          <w:rFonts w:ascii="Arial" w:hAnsi="Arial" w:cs="Arial"/>
          <w:color w:val="000000"/>
        </w:rPr>
        <w:t xml:space="preserve"> </w:t>
      </w:r>
      <w:r w:rsidR="00F533C5">
        <w:rPr>
          <w:rFonts w:ascii="Arial" w:hAnsi="Arial" w:cs="Arial"/>
          <w:color w:val="000000"/>
        </w:rPr>
        <w:t xml:space="preserve">we have chosen a net worth limit for pension that enables a claimant to retain a </w:t>
      </w:r>
      <w:r w:rsidR="00F533C5" w:rsidRPr="006735CE">
        <w:rPr>
          <w:rFonts w:ascii="Arial" w:hAnsi="Arial" w:cs="Arial"/>
          <w:color w:val="000000"/>
        </w:rPr>
        <w:t>reasonable portion of assets to respond to unforeseen events</w:t>
      </w:r>
      <w:r w:rsidR="000A5C9E">
        <w:rPr>
          <w:rFonts w:ascii="Arial" w:hAnsi="Arial" w:cs="Arial"/>
          <w:color w:val="000000"/>
        </w:rPr>
        <w:t>.</w:t>
      </w:r>
      <w:r w:rsidR="000C2E08" w:rsidRPr="006735CE">
        <w:rPr>
          <w:rFonts w:ascii="Arial" w:hAnsi="Arial" w:cs="Arial"/>
          <w:color w:val="000000"/>
        </w:rPr>
        <w:t xml:space="preserve">  </w:t>
      </w:r>
      <w:r w:rsidR="00DE63AF">
        <w:rPr>
          <w:rFonts w:ascii="Arial" w:hAnsi="Arial" w:cs="Arial"/>
          <w:color w:val="000000"/>
        </w:rPr>
        <w:t xml:space="preserve"> </w:t>
      </w:r>
    </w:p>
    <w:p w14:paraId="7F17257E" w14:textId="48A0FC0E" w:rsidR="009A7F22" w:rsidRPr="006735CE" w:rsidRDefault="00825B9F" w:rsidP="00F60974">
      <w:pPr>
        <w:spacing w:line="480" w:lineRule="auto"/>
        <w:ind w:firstLine="720"/>
        <w:rPr>
          <w:rFonts w:ascii="Arial" w:hAnsi="Arial" w:cs="Arial"/>
          <w:color w:val="000000"/>
        </w:rPr>
      </w:pPr>
      <w:r w:rsidRPr="006735CE">
        <w:rPr>
          <w:rFonts w:ascii="Arial" w:hAnsi="Arial" w:cs="Arial"/>
          <w:color w:val="000000"/>
        </w:rPr>
        <w:t>One c</w:t>
      </w:r>
      <w:r w:rsidR="009A7F22" w:rsidRPr="006735CE">
        <w:rPr>
          <w:rFonts w:ascii="Arial" w:hAnsi="Arial" w:cs="Arial"/>
          <w:color w:val="000000"/>
        </w:rPr>
        <w:t xml:space="preserve">ommenter suggested </w:t>
      </w:r>
      <w:r w:rsidRPr="006735CE">
        <w:rPr>
          <w:rFonts w:ascii="Arial" w:hAnsi="Arial" w:cs="Arial"/>
          <w:color w:val="000000"/>
        </w:rPr>
        <w:t xml:space="preserve">that the </w:t>
      </w:r>
      <w:r w:rsidR="00501019">
        <w:rPr>
          <w:rFonts w:ascii="Arial" w:hAnsi="Arial" w:cs="Arial"/>
          <w:color w:val="000000"/>
        </w:rPr>
        <w:t xml:space="preserve">proposed </w:t>
      </w:r>
      <w:r w:rsidRPr="006735CE">
        <w:rPr>
          <w:rFonts w:ascii="Arial" w:hAnsi="Arial" w:cs="Arial"/>
          <w:color w:val="000000"/>
        </w:rPr>
        <w:t>rule makes no</w:t>
      </w:r>
      <w:r w:rsidR="009A7F22" w:rsidRPr="006735CE">
        <w:rPr>
          <w:rFonts w:ascii="Arial" w:hAnsi="Arial" w:cs="Arial"/>
          <w:color w:val="000000"/>
        </w:rPr>
        <w:t xml:space="preserve"> provision for </w:t>
      </w:r>
      <w:bookmarkStart w:id="38" w:name="Z_0212_b"/>
      <w:r w:rsidR="009A7F22" w:rsidRPr="006735CE">
        <w:rPr>
          <w:rFonts w:ascii="Arial" w:hAnsi="Arial" w:cs="Arial"/>
          <w:color w:val="000000"/>
        </w:rPr>
        <w:t>small business owners</w:t>
      </w:r>
      <w:bookmarkEnd w:id="38"/>
      <w:r w:rsidR="009A7F22" w:rsidRPr="006735CE">
        <w:rPr>
          <w:rFonts w:ascii="Arial" w:hAnsi="Arial" w:cs="Arial"/>
          <w:color w:val="000000"/>
        </w:rPr>
        <w:t xml:space="preserve"> or farmers who own property </w:t>
      </w:r>
      <w:r w:rsidR="00501019">
        <w:rPr>
          <w:rFonts w:ascii="Arial" w:hAnsi="Arial" w:cs="Arial"/>
          <w:color w:val="000000"/>
        </w:rPr>
        <w:t>and</w:t>
      </w:r>
      <w:r w:rsidR="009A7F22" w:rsidRPr="006735CE">
        <w:rPr>
          <w:rFonts w:ascii="Arial" w:hAnsi="Arial" w:cs="Arial"/>
          <w:color w:val="000000"/>
        </w:rPr>
        <w:t xml:space="preserve"> have to liquidate assets to provide income for themselves and employees. </w:t>
      </w:r>
      <w:r w:rsidRPr="006735CE">
        <w:rPr>
          <w:rFonts w:ascii="Arial" w:hAnsi="Arial" w:cs="Arial"/>
          <w:color w:val="000000"/>
        </w:rPr>
        <w:t xml:space="preserve"> The commenter </w:t>
      </w:r>
      <w:r w:rsidR="009A7F22" w:rsidRPr="006735CE">
        <w:rPr>
          <w:rFonts w:ascii="Arial" w:hAnsi="Arial" w:cs="Arial"/>
          <w:color w:val="000000"/>
        </w:rPr>
        <w:t>question</w:t>
      </w:r>
      <w:r w:rsidRPr="006735CE">
        <w:rPr>
          <w:rFonts w:ascii="Arial" w:hAnsi="Arial" w:cs="Arial"/>
          <w:color w:val="000000"/>
        </w:rPr>
        <w:t>s</w:t>
      </w:r>
      <w:r w:rsidR="009A7F22" w:rsidRPr="006735CE">
        <w:rPr>
          <w:rFonts w:ascii="Arial" w:hAnsi="Arial" w:cs="Arial"/>
          <w:color w:val="000000"/>
        </w:rPr>
        <w:t xml:space="preserve"> how small business assets will be calculated if they are sold to pay employees. </w:t>
      </w:r>
      <w:r w:rsidRPr="006735CE">
        <w:rPr>
          <w:rFonts w:ascii="Arial" w:hAnsi="Arial" w:cs="Arial"/>
          <w:color w:val="000000"/>
        </w:rPr>
        <w:t xml:space="preserve"> </w:t>
      </w:r>
      <w:r w:rsidR="00BD3DFF" w:rsidRPr="006735CE">
        <w:rPr>
          <w:rFonts w:ascii="Arial" w:hAnsi="Arial" w:cs="Arial"/>
          <w:color w:val="000000"/>
        </w:rPr>
        <w:t xml:space="preserve">We believe that our definition of “fair market value” covers such a situation and make no change based on the comment.  </w:t>
      </w:r>
      <w:r w:rsidR="004576F1" w:rsidRPr="006735CE">
        <w:rPr>
          <w:rFonts w:ascii="Arial" w:hAnsi="Arial" w:cs="Arial"/>
          <w:color w:val="000000"/>
        </w:rPr>
        <w:t>Although</w:t>
      </w:r>
      <w:r w:rsidR="00BD3DFF" w:rsidRPr="006735CE">
        <w:rPr>
          <w:rFonts w:ascii="Arial" w:hAnsi="Arial" w:cs="Arial"/>
          <w:color w:val="000000"/>
        </w:rPr>
        <w:t xml:space="preserve"> an individual might sell an asset for less than its appraised value, depending on the circumstances and in the absence of information showing otherwise, VA </w:t>
      </w:r>
      <w:r w:rsidR="004331E4" w:rsidRPr="00A00BBC">
        <w:rPr>
          <w:rFonts w:ascii="Arial" w:hAnsi="Arial" w:cs="Arial"/>
          <w:color w:val="000000"/>
        </w:rPr>
        <w:t xml:space="preserve">could </w:t>
      </w:r>
      <w:r w:rsidR="00BD3DFF" w:rsidRPr="006735CE">
        <w:rPr>
          <w:rFonts w:ascii="Arial" w:hAnsi="Arial" w:cs="Arial"/>
          <w:color w:val="000000"/>
        </w:rPr>
        <w:t>consider such a sale to be a transfer for fair market value and would consider the net proceeds from the sale to be an asset.</w:t>
      </w:r>
      <w:r w:rsidR="006B3474">
        <w:rPr>
          <w:rFonts w:ascii="Arial" w:hAnsi="Arial" w:cs="Arial"/>
          <w:color w:val="000000"/>
        </w:rPr>
        <w:t xml:space="preserve">  </w:t>
      </w:r>
      <w:r w:rsidR="003C1D80">
        <w:rPr>
          <w:rFonts w:ascii="Arial" w:hAnsi="Arial" w:cs="Arial"/>
          <w:color w:val="000000"/>
        </w:rPr>
        <w:t>Distribution of the net proceeds t</w:t>
      </w:r>
      <w:r w:rsidR="006B3474">
        <w:rPr>
          <w:rFonts w:ascii="Arial" w:hAnsi="Arial" w:cs="Arial"/>
          <w:color w:val="000000"/>
        </w:rPr>
        <w:t>o employees would then decrease that individual’s assets.</w:t>
      </w:r>
    </w:p>
    <w:p w14:paraId="36064FD4" w14:textId="77777777" w:rsidR="009464D9" w:rsidRPr="006735CE" w:rsidRDefault="00BA4893" w:rsidP="00D35081">
      <w:pPr>
        <w:spacing w:line="480" w:lineRule="auto"/>
        <w:ind w:firstLine="720"/>
        <w:rPr>
          <w:rFonts w:ascii="Arial" w:hAnsi="Arial" w:cs="Arial"/>
          <w:color w:val="000000"/>
        </w:rPr>
      </w:pPr>
      <w:r w:rsidRPr="006735CE">
        <w:rPr>
          <w:rFonts w:ascii="Arial" w:hAnsi="Arial" w:cs="Arial"/>
          <w:color w:val="000000"/>
        </w:rPr>
        <w:t>A commenter asked</w:t>
      </w:r>
      <w:r w:rsidR="007A300A">
        <w:rPr>
          <w:rFonts w:ascii="Arial" w:hAnsi="Arial" w:cs="Arial"/>
          <w:color w:val="000000"/>
        </w:rPr>
        <w:t>:</w:t>
      </w:r>
      <w:r w:rsidR="001E0AEE">
        <w:rPr>
          <w:rFonts w:ascii="Arial" w:hAnsi="Arial" w:cs="Arial"/>
          <w:color w:val="000000"/>
        </w:rPr>
        <w:t xml:space="preserve"> </w:t>
      </w:r>
      <w:r w:rsidRPr="006735CE">
        <w:rPr>
          <w:rFonts w:ascii="Arial" w:hAnsi="Arial" w:cs="Arial"/>
          <w:color w:val="000000"/>
        </w:rPr>
        <w:t xml:space="preserve"> if VA determines the need to re-evaluate net worth based on </w:t>
      </w:r>
      <w:r w:rsidR="00D649BF" w:rsidRPr="006735CE">
        <w:rPr>
          <w:rFonts w:ascii="Arial" w:hAnsi="Arial" w:cs="Arial"/>
          <w:color w:val="000000"/>
        </w:rPr>
        <w:t xml:space="preserve">a </w:t>
      </w:r>
      <w:r w:rsidRPr="006735CE">
        <w:rPr>
          <w:rFonts w:ascii="Arial" w:hAnsi="Arial" w:cs="Arial"/>
          <w:color w:val="000000"/>
        </w:rPr>
        <w:t xml:space="preserve">matching program with the Internal Revenue Service (IRS), how will VA know what unreimbursed medical expenses exist for the many elderly </w:t>
      </w:r>
      <w:r w:rsidR="003C1D80">
        <w:rPr>
          <w:rFonts w:ascii="Arial" w:hAnsi="Arial" w:cs="Arial"/>
          <w:color w:val="000000"/>
        </w:rPr>
        <w:t xml:space="preserve">individuals </w:t>
      </w:r>
      <w:r w:rsidRPr="006735CE">
        <w:rPr>
          <w:rFonts w:ascii="Arial" w:hAnsi="Arial" w:cs="Arial"/>
          <w:color w:val="000000"/>
        </w:rPr>
        <w:t xml:space="preserve">who do not file income taxes?  In response to this commenter, at the time a veteran or survivor applies for VA pension, </w:t>
      </w:r>
      <w:r w:rsidR="00E9603E" w:rsidRPr="006735CE">
        <w:rPr>
          <w:rFonts w:ascii="Arial" w:hAnsi="Arial" w:cs="Arial"/>
          <w:color w:val="000000"/>
        </w:rPr>
        <w:t>VA uses a claimant’s projected</w:t>
      </w:r>
      <w:r w:rsidRPr="006735CE">
        <w:rPr>
          <w:rFonts w:ascii="Arial" w:hAnsi="Arial" w:cs="Arial"/>
          <w:color w:val="000000"/>
        </w:rPr>
        <w:t xml:space="preserve"> unreimbursed medical expenses </w:t>
      </w:r>
      <w:r w:rsidR="000259D9" w:rsidRPr="006735CE">
        <w:rPr>
          <w:rFonts w:ascii="Arial" w:hAnsi="Arial" w:cs="Arial"/>
          <w:color w:val="000000"/>
        </w:rPr>
        <w:t>to calculate the claimant’s pension entitlement rate as long as the claimant reports the expenses and the expenses are reasonably predictable</w:t>
      </w:r>
      <w:r w:rsidRPr="006735CE">
        <w:rPr>
          <w:rFonts w:ascii="Arial" w:hAnsi="Arial" w:cs="Arial"/>
          <w:color w:val="000000"/>
        </w:rPr>
        <w:t xml:space="preserve">.  It is the </w:t>
      </w:r>
      <w:r w:rsidR="000259D9" w:rsidRPr="006735CE">
        <w:rPr>
          <w:rFonts w:ascii="Arial" w:hAnsi="Arial" w:cs="Arial"/>
          <w:color w:val="000000"/>
        </w:rPr>
        <w:t xml:space="preserve">claimant’s </w:t>
      </w:r>
      <w:r w:rsidRPr="006735CE">
        <w:rPr>
          <w:rFonts w:ascii="Arial" w:hAnsi="Arial" w:cs="Arial"/>
          <w:color w:val="000000"/>
        </w:rPr>
        <w:t xml:space="preserve">responsibility to keep VA informed at all times of any changes that affect continued </w:t>
      </w:r>
      <w:r w:rsidR="000259D9" w:rsidRPr="006735CE">
        <w:rPr>
          <w:rFonts w:ascii="Arial" w:hAnsi="Arial" w:cs="Arial"/>
          <w:color w:val="000000"/>
        </w:rPr>
        <w:t>entitlement</w:t>
      </w:r>
      <w:r w:rsidRPr="006735CE">
        <w:rPr>
          <w:rFonts w:ascii="Arial" w:hAnsi="Arial" w:cs="Arial"/>
          <w:color w:val="000000"/>
        </w:rPr>
        <w:t>.</w:t>
      </w:r>
    </w:p>
    <w:p w14:paraId="2B315800" w14:textId="3660D61E" w:rsidR="009464D9" w:rsidRPr="006735CE" w:rsidRDefault="00E900FF" w:rsidP="009464D9">
      <w:pPr>
        <w:spacing w:line="480" w:lineRule="auto"/>
        <w:ind w:firstLine="720"/>
        <w:rPr>
          <w:rFonts w:ascii="Arial" w:hAnsi="Arial" w:cs="Arial"/>
          <w:color w:val="000000"/>
        </w:rPr>
      </w:pPr>
      <w:r w:rsidRPr="006735CE">
        <w:rPr>
          <w:rFonts w:ascii="Arial" w:hAnsi="Arial" w:cs="Arial"/>
          <w:color w:val="000000"/>
        </w:rPr>
        <w:t>A</w:t>
      </w:r>
      <w:r w:rsidR="009464D9" w:rsidRPr="006735CE">
        <w:rPr>
          <w:rFonts w:ascii="Arial" w:hAnsi="Arial" w:cs="Arial"/>
          <w:color w:val="000000"/>
        </w:rPr>
        <w:t xml:space="preserve"> commenter noted that this rulemaking does not address how VA would treat </w:t>
      </w:r>
      <w:r w:rsidR="00CA7409" w:rsidRPr="006735CE">
        <w:rPr>
          <w:rFonts w:ascii="Arial" w:hAnsi="Arial" w:cs="Arial"/>
          <w:color w:val="000000"/>
        </w:rPr>
        <w:t>real property</w:t>
      </w:r>
      <w:r w:rsidR="009464D9" w:rsidRPr="006735CE">
        <w:rPr>
          <w:rFonts w:ascii="Arial" w:hAnsi="Arial" w:cs="Arial"/>
          <w:color w:val="000000"/>
        </w:rPr>
        <w:t xml:space="preserve"> held as a </w:t>
      </w:r>
      <w:bookmarkStart w:id="39" w:name="Z_0440"/>
      <w:r w:rsidR="009464D9" w:rsidRPr="006735CE">
        <w:rPr>
          <w:rFonts w:ascii="Arial" w:hAnsi="Arial" w:cs="Arial"/>
          <w:color w:val="000000"/>
        </w:rPr>
        <w:t>life estate</w:t>
      </w:r>
      <w:bookmarkEnd w:id="39"/>
      <w:r w:rsidR="009464D9" w:rsidRPr="006735CE">
        <w:rPr>
          <w:rFonts w:ascii="Arial" w:hAnsi="Arial" w:cs="Arial"/>
          <w:color w:val="000000"/>
        </w:rPr>
        <w:t xml:space="preserve">.  The commenter asked how VA would treat a life tenant’s primary residence if the residence is sold and suggested that VA adopt the </w:t>
      </w:r>
      <w:r w:rsidR="007E4F40" w:rsidRPr="006735CE">
        <w:rPr>
          <w:rFonts w:ascii="Arial" w:hAnsi="Arial" w:cs="Arial"/>
          <w:color w:val="000000"/>
        </w:rPr>
        <w:t>IRS</w:t>
      </w:r>
      <w:r w:rsidR="009464D9" w:rsidRPr="006735CE">
        <w:rPr>
          <w:rFonts w:ascii="Arial" w:hAnsi="Arial" w:cs="Arial"/>
          <w:color w:val="000000"/>
        </w:rPr>
        <w:t xml:space="preserve">’s valuation of life estates.  </w:t>
      </w:r>
      <w:r w:rsidR="00CC75FB" w:rsidRPr="006735CE">
        <w:rPr>
          <w:rFonts w:ascii="Arial" w:hAnsi="Arial" w:cs="Arial"/>
          <w:color w:val="000000"/>
        </w:rPr>
        <w:t>Because</w:t>
      </w:r>
      <w:r w:rsidR="009464D9" w:rsidRPr="006735CE">
        <w:rPr>
          <w:rFonts w:ascii="Arial" w:hAnsi="Arial" w:cs="Arial"/>
          <w:color w:val="000000"/>
        </w:rPr>
        <w:t xml:space="preserve"> the proposed rule did not address the treatment of life estates, </w:t>
      </w:r>
      <w:r w:rsidR="0083275F">
        <w:rPr>
          <w:rFonts w:ascii="Arial" w:hAnsi="Arial" w:cs="Arial"/>
          <w:color w:val="000000"/>
        </w:rPr>
        <w:t xml:space="preserve">we are concerned that addressing this issue in the final rule would deprive interested parties the opportunity to meaningfully comment on any related proposal. </w:t>
      </w:r>
      <w:r w:rsidR="00F7336A">
        <w:rPr>
          <w:rFonts w:ascii="Arial" w:hAnsi="Arial" w:cs="Arial"/>
          <w:color w:val="000000"/>
        </w:rPr>
        <w:t xml:space="preserve"> </w:t>
      </w:r>
      <w:r w:rsidR="009464D9" w:rsidRPr="006735CE">
        <w:rPr>
          <w:rFonts w:ascii="Arial" w:hAnsi="Arial" w:cs="Arial"/>
          <w:color w:val="000000"/>
        </w:rPr>
        <w:t xml:space="preserve">VA will consider </w:t>
      </w:r>
      <w:r w:rsidR="0083275F">
        <w:rPr>
          <w:rFonts w:ascii="Arial" w:hAnsi="Arial" w:cs="Arial"/>
          <w:color w:val="000000"/>
        </w:rPr>
        <w:t xml:space="preserve">whether to </w:t>
      </w:r>
      <w:r w:rsidR="009464D9" w:rsidRPr="006735CE">
        <w:rPr>
          <w:rFonts w:ascii="Arial" w:hAnsi="Arial" w:cs="Arial"/>
          <w:color w:val="000000"/>
        </w:rPr>
        <w:t>address th</w:t>
      </w:r>
      <w:r w:rsidRPr="006735CE">
        <w:rPr>
          <w:rFonts w:ascii="Arial" w:hAnsi="Arial" w:cs="Arial"/>
          <w:color w:val="000000"/>
        </w:rPr>
        <w:t>is</w:t>
      </w:r>
      <w:r w:rsidR="009464D9" w:rsidRPr="006735CE">
        <w:rPr>
          <w:rFonts w:ascii="Arial" w:hAnsi="Arial" w:cs="Arial"/>
          <w:color w:val="000000"/>
        </w:rPr>
        <w:t xml:space="preserve"> issue in a future rulemaking.  However, VA is unable to make any changes to this rulemaking based on these comments.</w:t>
      </w:r>
    </w:p>
    <w:p w14:paraId="1F09C5A1" w14:textId="77777777" w:rsidR="00427AE9" w:rsidRPr="006735CE" w:rsidRDefault="00427AE9" w:rsidP="009A67EB">
      <w:pPr>
        <w:spacing w:line="480" w:lineRule="auto"/>
        <w:rPr>
          <w:rFonts w:ascii="Arial" w:hAnsi="Arial" w:cs="Arial"/>
          <w:color w:val="000000"/>
        </w:rPr>
      </w:pPr>
      <w:r w:rsidRPr="006735CE">
        <w:rPr>
          <w:rFonts w:ascii="Arial" w:hAnsi="Arial" w:cs="Arial"/>
          <w:color w:val="000000"/>
        </w:rPr>
        <w:tab/>
      </w:r>
      <w:r w:rsidR="00D252CB" w:rsidRPr="006735CE">
        <w:rPr>
          <w:rFonts w:ascii="Arial" w:hAnsi="Arial" w:cs="Arial"/>
          <w:color w:val="000000"/>
        </w:rPr>
        <w:t>5</w:t>
      </w:r>
      <w:r w:rsidRPr="006735CE">
        <w:rPr>
          <w:rFonts w:ascii="Arial" w:hAnsi="Arial" w:cs="Arial"/>
          <w:color w:val="000000"/>
        </w:rPr>
        <w:t xml:space="preserve">.  </w:t>
      </w:r>
      <w:r w:rsidRPr="006735CE">
        <w:rPr>
          <w:rFonts w:ascii="Arial" w:hAnsi="Arial" w:cs="Arial"/>
          <w:color w:val="000000"/>
          <w:u w:val="single"/>
        </w:rPr>
        <w:t xml:space="preserve">Correction of </w:t>
      </w:r>
      <w:r w:rsidR="002B3CCC" w:rsidRPr="006735CE">
        <w:rPr>
          <w:rFonts w:ascii="Arial" w:hAnsi="Arial" w:cs="Arial"/>
          <w:color w:val="000000"/>
          <w:u w:val="single"/>
        </w:rPr>
        <w:t>Net</w:t>
      </w:r>
      <w:r w:rsidR="00EB4BCC">
        <w:rPr>
          <w:rFonts w:ascii="Arial" w:hAnsi="Arial" w:cs="Arial"/>
          <w:color w:val="000000"/>
          <w:u w:val="single"/>
        </w:rPr>
        <w:t xml:space="preserve"> </w:t>
      </w:r>
      <w:r w:rsidRPr="006735CE">
        <w:rPr>
          <w:rFonts w:ascii="Arial" w:hAnsi="Arial" w:cs="Arial"/>
          <w:color w:val="000000"/>
          <w:u w:val="single"/>
        </w:rPr>
        <w:t xml:space="preserve">Worth </w:t>
      </w:r>
      <w:r w:rsidR="002B3CCC" w:rsidRPr="006735CE">
        <w:rPr>
          <w:rFonts w:ascii="Arial" w:hAnsi="Arial" w:cs="Arial"/>
          <w:color w:val="000000"/>
          <w:u w:val="single"/>
        </w:rPr>
        <w:t>Effective-</w:t>
      </w:r>
      <w:r w:rsidRPr="006735CE">
        <w:rPr>
          <w:rFonts w:ascii="Arial" w:hAnsi="Arial" w:cs="Arial"/>
          <w:color w:val="000000"/>
          <w:u w:val="single"/>
        </w:rPr>
        <w:t>Date Table</w:t>
      </w:r>
    </w:p>
    <w:p w14:paraId="54EF6BDB" w14:textId="77777777" w:rsidR="00427AE9" w:rsidRPr="006735CE" w:rsidRDefault="00427AE9" w:rsidP="009A67EB">
      <w:pPr>
        <w:spacing w:line="480" w:lineRule="auto"/>
        <w:rPr>
          <w:rFonts w:ascii="Arial" w:hAnsi="Arial" w:cs="Arial"/>
          <w:color w:val="000000"/>
        </w:rPr>
      </w:pPr>
      <w:r w:rsidRPr="006735CE">
        <w:rPr>
          <w:rFonts w:ascii="Arial" w:hAnsi="Arial" w:cs="Arial"/>
          <w:color w:val="000000"/>
        </w:rPr>
        <w:tab/>
        <w:t xml:space="preserve">In </w:t>
      </w:r>
      <w:r w:rsidR="00D740C7" w:rsidRPr="006735CE">
        <w:rPr>
          <w:rFonts w:ascii="Arial" w:hAnsi="Arial" w:cs="Arial"/>
          <w:color w:val="000000"/>
        </w:rPr>
        <w:t>the preamble of our proposed rule</w:t>
      </w:r>
      <w:r w:rsidRPr="006735CE">
        <w:rPr>
          <w:rFonts w:ascii="Arial" w:hAnsi="Arial" w:cs="Arial"/>
          <w:color w:val="000000"/>
        </w:rPr>
        <w:t xml:space="preserve">, we included an explanatory derivation table to summarize the rather complex effective dates pertaining to net worth.  </w:t>
      </w:r>
      <w:r w:rsidR="00D740C7" w:rsidRPr="00882F30">
        <w:rPr>
          <w:rFonts w:ascii="Arial" w:hAnsi="Arial" w:cs="Arial"/>
          <w:i/>
          <w:color w:val="000000"/>
        </w:rPr>
        <w:t>See</w:t>
      </w:r>
      <w:r w:rsidR="00D740C7" w:rsidRPr="006735CE">
        <w:rPr>
          <w:rFonts w:ascii="Arial" w:hAnsi="Arial" w:cs="Arial"/>
          <w:color w:val="000000"/>
        </w:rPr>
        <w:t xml:space="preserve"> </w:t>
      </w:r>
      <w:r w:rsidRPr="006735CE">
        <w:rPr>
          <w:rFonts w:ascii="Arial" w:hAnsi="Arial" w:cs="Arial"/>
          <w:color w:val="000000"/>
        </w:rPr>
        <w:t xml:space="preserve">80 FR 3845.  Unfortunately, the table contained </w:t>
      </w:r>
      <w:r w:rsidR="00EB4BCC">
        <w:rPr>
          <w:rFonts w:ascii="Arial" w:hAnsi="Arial" w:cs="Arial"/>
          <w:color w:val="000000"/>
        </w:rPr>
        <w:t>two</w:t>
      </w:r>
      <w:r w:rsidRPr="006735CE">
        <w:rPr>
          <w:rFonts w:ascii="Arial" w:hAnsi="Arial" w:cs="Arial"/>
          <w:color w:val="000000"/>
        </w:rPr>
        <w:t xml:space="preserve"> error</w:t>
      </w:r>
      <w:r w:rsidR="00EB4BCC">
        <w:rPr>
          <w:rFonts w:ascii="Arial" w:hAnsi="Arial" w:cs="Arial"/>
          <w:color w:val="000000"/>
        </w:rPr>
        <w:t>s</w:t>
      </w:r>
      <w:r w:rsidRPr="006735CE">
        <w:rPr>
          <w:rFonts w:ascii="Arial" w:hAnsi="Arial" w:cs="Arial"/>
          <w:color w:val="000000"/>
        </w:rPr>
        <w:t xml:space="preserve">.  </w:t>
      </w:r>
      <w:r w:rsidR="00BA4893" w:rsidRPr="006735CE">
        <w:rPr>
          <w:rFonts w:ascii="Arial" w:hAnsi="Arial" w:cs="Arial"/>
          <w:color w:val="000000"/>
        </w:rPr>
        <w:t xml:space="preserve">The word “increase” in the “Effective Date” column in the first row should have been “decrease.”  </w:t>
      </w:r>
      <w:r w:rsidR="00EB4BCC">
        <w:rPr>
          <w:rFonts w:ascii="Arial" w:hAnsi="Arial" w:cs="Arial"/>
          <w:color w:val="000000"/>
        </w:rPr>
        <w:t>Also, the second row of the “</w:t>
      </w:r>
      <w:r w:rsidR="00640EF5">
        <w:rPr>
          <w:rFonts w:ascii="Arial" w:hAnsi="Arial" w:cs="Arial"/>
          <w:color w:val="000000"/>
        </w:rPr>
        <w:t>Change from current rule” column should not have included language regarding a certified statement.</w:t>
      </w:r>
      <w:r w:rsidR="00EB4BCC">
        <w:rPr>
          <w:rFonts w:ascii="Arial" w:hAnsi="Arial" w:cs="Arial"/>
          <w:color w:val="000000"/>
        </w:rPr>
        <w:t xml:space="preserve"> </w:t>
      </w:r>
      <w:r w:rsidR="00640EF5">
        <w:rPr>
          <w:rFonts w:ascii="Arial" w:hAnsi="Arial" w:cs="Arial"/>
          <w:color w:val="000000"/>
        </w:rPr>
        <w:t xml:space="preserve"> </w:t>
      </w:r>
      <w:r w:rsidR="00BA4893" w:rsidRPr="006735CE">
        <w:rPr>
          <w:rFonts w:ascii="Arial" w:hAnsi="Arial" w:cs="Arial"/>
          <w:color w:val="000000"/>
        </w:rPr>
        <w:t xml:space="preserve">We are re-publishing the table </w:t>
      </w:r>
      <w:r w:rsidR="00640EF5">
        <w:rPr>
          <w:rFonts w:ascii="Arial" w:hAnsi="Arial" w:cs="Arial"/>
          <w:color w:val="000000"/>
        </w:rPr>
        <w:t>with those corrections here</w:t>
      </w:r>
      <w:r w:rsidR="00BA4893" w:rsidRPr="006735CE">
        <w:rPr>
          <w:rFonts w:ascii="Arial" w:hAnsi="Arial" w:cs="Arial"/>
          <w:color w:val="000000"/>
        </w:rPr>
        <w:t xml:space="preserve">, although we now </w:t>
      </w:r>
      <w:r w:rsidR="00C6653E" w:rsidRPr="006735CE">
        <w:rPr>
          <w:rFonts w:ascii="Arial" w:hAnsi="Arial" w:cs="Arial"/>
          <w:color w:val="000000"/>
        </w:rPr>
        <w:t xml:space="preserve">use </w:t>
      </w:r>
      <w:r w:rsidR="00BA4893" w:rsidRPr="006735CE">
        <w:rPr>
          <w:rFonts w:ascii="Arial" w:hAnsi="Arial" w:cs="Arial"/>
          <w:color w:val="000000"/>
        </w:rPr>
        <w:t>“New § 3.</w:t>
      </w:r>
      <w:r w:rsidR="00720781" w:rsidRPr="006735CE">
        <w:rPr>
          <w:rFonts w:ascii="Arial" w:hAnsi="Arial" w:cs="Arial"/>
          <w:color w:val="000000"/>
        </w:rPr>
        <w:t>274</w:t>
      </w:r>
      <w:r w:rsidR="00C6653E" w:rsidRPr="006735CE">
        <w:rPr>
          <w:rFonts w:ascii="Arial" w:hAnsi="Arial" w:cs="Arial"/>
          <w:color w:val="000000"/>
        </w:rPr>
        <w:t>”</w:t>
      </w:r>
      <w:r w:rsidR="00720781" w:rsidRPr="006735CE">
        <w:rPr>
          <w:rFonts w:ascii="Arial" w:hAnsi="Arial" w:cs="Arial"/>
          <w:color w:val="000000"/>
        </w:rPr>
        <w:t xml:space="preserve"> </w:t>
      </w:r>
      <w:r w:rsidR="00BA4893" w:rsidRPr="006735CE">
        <w:rPr>
          <w:rFonts w:ascii="Arial" w:hAnsi="Arial" w:cs="Arial"/>
          <w:color w:val="000000"/>
        </w:rPr>
        <w:t xml:space="preserve">and </w:t>
      </w:r>
      <w:r w:rsidR="00C6653E" w:rsidRPr="006735CE">
        <w:rPr>
          <w:rFonts w:ascii="Arial" w:hAnsi="Arial" w:cs="Arial"/>
          <w:color w:val="000000"/>
        </w:rPr>
        <w:t>“</w:t>
      </w:r>
      <w:r w:rsidR="00BA4893" w:rsidRPr="006735CE">
        <w:rPr>
          <w:rFonts w:ascii="Arial" w:hAnsi="Arial" w:cs="Arial"/>
          <w:color w:val="000000"/>
        </w:rPr>
        <w:t>Change from Previous Rule</w:t>
      </w:r>
      <w:r w:rsidR="00C6653E" w:rsidRPr="006735CE">
        <w:rPr>
          <w:rFonts w:ascii="Arial" w:hAnsi="Arial" w:cs="Arial"/>
          <w:color w:val="000000"/>
        </w:rPr>
        <w:t>”</w:t>
      </w:r>
      <w:r w:rsidR="00BA4893" w:rsidRPr="006735CE">
        <w:rPr>
          <w:rFonts w:ascii="Arial" w:hAnsi="Arial" w:cs="Arial"/>
          <w:color w:val="000000"/>
        </w:rPr>
        <w:t xml:space="preserve"> in the column headings.</w:t>
      </w:r>
    </w:p>
    <w:p w14:paraId="00099D82" w14:textId="77777777" w:rsidR="004B318E" w:rsidRPr="006735CE" w:rsidRDefault="004B318E" w:rsidP="00BB15F0">
      <w:pPr>
        <w:spacing w:line="480" w:lineRule="auto"/>
        <w:rPr>
          <w:rFonts w:ascii="Arial" w:hAnsi="Arial" w:cs="Arial"/>
          <w:color w:val="000000"/>
        </w:rPr>
      </w:pPr>
      <w:r w:rsidRPr="006735CE">
        <w:rPr>
          <w:rFonts w:ascii="Arial" w:hAnsi="Arial" w:cs="Arial"/>
          <w:color w:val="000000"/>
        </w:rPr>
        <w:t xml:space="preserve">Table 1.  Net Worth </w:t>
      </w:r>
      <w:r w:rsidR="008E6D34" w:rsidRPr="006735CE">
        <w:rPr>
          <w:rFonts w:ascii="Arial" w:hAnsi="Arial" w:cs="Arial"/>
          <w:color w:val="000000"/>
        </w:rPr>
        <w:t xml:space="preserve">(NW) </w:t>
      </w:r>
      <w:r w:rsidRPr="006735CE">
        <w:rPr>
          <w:rFonts w:ascii="Arial" w:hAnsi="Arial" w:cs="Arial"/>
          <w:color w:val="000000"/>
        </w:rPr>
        <w:t>Effective-Date Provisions Derivations</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1440"/>
        <w:gridCol w:w="2070"/>
        <w:gridCol w:w="1980"/>
        <w:gridCol w:w="2340"/>
      </w:tblGrid>
      <w:tr w:rsidR="007A0A6C" w:rsidRPr="006735CE" w14:paraId="30ABE0AA" w14:textId="77777777" w:rsidTr="00FA361D">
        <w:trPr>
          <w:cantSplit/>
          <w:tblHeader/>
        </w:trPr>
        <w:tc>
          <w:tcPr>
            <w:tcW w:w="1638" w:type="dxa"/>
            <w:tcBorders>
              <w:top w:val="single" w:sz="4" w:space="0" w:color="auto"/>
              <w:left w:val="single" w:sz="4" w:space="0" w:color="auto"/>
              <w:bottom w:val="single" w:sz="4" w:space="0" w:color="auto"/>
              <w:right w:val="single" w:sz="4" w:space="0" w:color="auto"/>
            </w:tcBorders>
            <w:vAlign w:val="center"/>
          </w:tcPr>
          <w:p w14:paraId="0BEC3BC0" w14:textId="77777777" w:rsidR="007A0A6C" w:rsidRPr="006735CE" w:rsidRDefault="00427AE9" w:rsidP="007A0A6C">
            <w:pPr>
              <w:widowControl/>
              <w:jc w:val="center"/>
              <w:rPr>
                <w:rFonts w:ascii="Arial" w:eastAsia="Times New Roman" w:hAnsi="Arial" w:cs="Times New Roman"/>
                <w:lang w:eastAsia="en-US" w:bidi="ar-SA"/>
              </w:rPr>
            </w:pPr>
            <w:r w:rsidRPr="006735CE">
              <w:rPr>
                <w:rFonts w:ascii="Arial" w:eastAsia="Times New Roman" w:hAnsi="Arial" w:cs="Times New Roman"/>
                <w:lang w:eastAsia="en-US" w:bidi="ar-SA"/>
              </w:rPr>
              <w:t>New</w:t>
            </w:r>
            <w:r w:rsidR="007A0A6C" w:rsidRPr="006735CE">
              <w:rPr>
                <w:rFonts w:ascii="Arial" w:eastAsia="Times New Roman" w:hAnsi="Arial" w:cs="Times New Roman"/>
                <w:lang w:eastAsia="en-US" w:bidi="ar-SA"/>
              </w:rPr>
              <w:t xml:space="preserve"> </w:t>
            </w:r>
            <w:r w:rsidR="007A0A6C" w:rsidRPr="006735CE">
              <w:rPr>
                <w:rFonts w:ascii="Arial" w:eastAsia="Times New Roman" w:hAnsi="Arial" w:cs="Arial"/>
                <w:lang w:eastAsia="en-US" w:bidi="ar-SA"/>
              </w:rPr>
              <w:t>§ </w:t>
            </w:r>
            <w:r w:rsidR="007A0A6C" w:rsidRPr="006735CE">
              <w:rPr>
                <w:rFonts w:ascii="Arial" w:eastAsia="Times New Roman" w:hAnsi="Arial" w:cs="Times New Roman"/>
                <w:lang w:eastAsia="en-US" w:bidi="ar-SA"/>
              </w:rPr>
              <w:t>3.274</w:t>
            </w:r>
          </w:p>
        </w:tc>
        <w:tc>
          <w:tcPr>
            <w:tcW w:w="1440" w:type="dxa"/>
            <w:tcBorders>
              <w:top w:val="single" w:sz="4" w:space="0" w:color="auto"/>
              <w:left w:val="single" w:sz="4" w:space="0" w:color="auto"/>
              <w:bottom w:val="single" w:sz="4" w:space="0" w:color="auto"/>
              <w:right w:val="single" w:sz="4" w:space="0" w:color="auto"/>
            </w:tcBorders>
            <w:vAlign w:val="center"/>
          </w:tcPr>
          <w:p w14:paraId="00BCFF16" w14:textId="77777777" w:rsidR="007A0A6C" w:rsidRPr="006735CE" w:rsidRDefault="007A0A6C" w:rsidP="007A0A6C">
            <w:pPr>
              <w:widowControl/>
              <w:jc w:val="center"/>
              <w:rPr>
                <w:rFonts w:ascii="Arial" w:eastAsia="Times New Roman" w:hAnsi="Arial" w:cs="Times New Roman"/>
                <w:lang w:eastAsia="en-US" w:bidi="ar-SA"/>
              </w:rPr>
            </w:pPr>
            <w:r w:rsidRPr="006735CE">
              <w:rPr>
                <w:rFonts w:ascii="Arial" w:eastAsia="Times New Roman" w:hAnsi="Arial" w:cs="Times New Roman"/>
                <w:lang w:eastAsia="en-US" w:bidi="ar-SA"/>
              </w:rPr>
              <w:t>Derived From</w:t>
            </w:r>
          </w:p>
        </w:tc>
        <w:tc>
          <w:tcPr>
            <w:tcW w:w="2070" w:type="dxa"/>
            <w:tcBorders>
              <w:top w:val="single" w:sz="4" w:space="0" w:color="auto"/>
              <w:left w:val="single" w:sz="4" w:space="0" w:color="auto"/>
              <w:bottom w:val="single" w:sz="4" w:space="0" w:color="auto"/>
              <w:right w:val="single" w:sz="4" w:space="0" w:color="auto"/>
            </w:tcBorders>
            <w:vAlign w:val="center"/>
          </w:tcPr>
          <w:p w14:paraId="6D9290F3" w14:textId="77777777" w:rsidR="007A0A6C" w:rsidRPr="006735CE" w:rsidRDefault="007A0A6C" w:rsidP="007A0A6C">
            <w:pPr>
              <w:widowControl/>
              <w:jc w:val="center"/>
              <w:rPr>
                <w:rFonts w:ascii="Arial" w:eastAsia="Times New Roman" w:hAnsi="Arial" w:cs="Times New Roman"/>
                <w:lang w:eastAsia="en-US" w:bidi="ar-SA"/>
              </w:rPr>
            </w:pPr>
            <w:r w:rsidRPr="006735CE">
              <w:rPr>
                <w:rFonts w:ascii="Arial" w:eastAsia="Times New Roman" w:hAnsi="Arial" w:cs="Times New Roman"/>
                <w:lang w:eastAsia="en-US" w:bidi="ar-SA"/>
              </w:rPr>
              <w:t>Situation</w:t>
            </w:r>
          </w:p>
        </w:tc>
        <w:tc>
          <w:tcPr>
            <w:tcW w:w="1980" w:type="dxa"/>
            <w:tcBorders>
              <w:top w:val="single" w:sz="4" w:space="0" w:color="auto"/>
              <w:left w:val="single" w:sz="4" w:space="0" w:color="auto"/>
              <w:bottom w:val="single" w:sz="4" w:space="0" w:color="auto"/>
              <w:right w:val="single" w:sz="4" w:space="0" w:color="auto"/>
            </w:tcBorders>
            <w:vAlign w:val="center"/>
          </w:tcPr>
          <w:p w14:paraId="2ACFBD80" w14:textId="77777777" w:rsidR="007A0A6C" w:rsidRPr="006735CE" w:rsidRDefault="007A0A6C" w:rsidP="007A0A6C">
            <w:pPr>
              <w:widowControl/>
              <w:jc w:val="center"/>
              <w:rPr>
                <w:rFonts w:ascii="Arial" w:eastAsia="Times New Roman" w:hAnsi="Arial" w:cs="Times New Roman"/>
                <w:lang w:eastAsia="en-US" w:bidi="ar-SA"/>
              </w:rPr>
            </w:pPr>
            <w:r w:rsidRPr="006735CE">
              <w:rPr>
                <w:rFonts w:ascii="Arial" w:eastAsia="Times New Roman" w:hAnsi="Arial" w:cs="Times New Roman"/>
                <w:lang w:eastAsia="en-US" w:bidi="ar-SA"/>
              </w:rPr>
              <w:t>Effective Date</w:t>
            </w:r>
          </w:p>
        </w:tc>
        <w:tc>
          <w:tcPr>
            <w:tcW w:w="2340" w:type="dxa"/>
            <w:tcBorders>
              <w:top w:val="single" w:sz="4" w:space="0" w:color="auto"/>
              <w:left w:val="single" w:sz="4" w:space="0" w:color="auto"/>
              <w:bottom w:val="single" w:sz="4" w:space="0" w:color="auto"/>
              <w:right w:val="single" w:sz="4" w:space="0" w:color="auto"/>
            </w:tcBorders>
            <w:vAlign w:val="center"/>
          </w:tcPr>
          <w:p w14:paraId="7EA590AB" w14:textId="77777777" w:rsidR="007A0A6C" w:rsidRPr="006735CE" w:rsidRDefault="007A0A6C" w:rsidP="00427AE9">
            <w:pPr>
              <w:widowControl/>
              <w:jc w:val="center"/>
              <w:rPr>
                <w:rFonts w:ascii="Arial" w:eastAsia="Times New Roman" w:hAnsi="Arial" w:cs="Times New Roman"/>
                <w:lang w:eastAsia="en-US" w:bidi="ar-SA"/>
              </w:rPr>
            </w:pPr>
            <w:r w:rsidRPr="006735CE">
              <w:rPr>
                <w:rFonts w:ascii="Arial" w:eastAsia="Times New Roman" w:hAnsi="Arial" w:cs="Times New Roman"/>
                <w:lang w:eastAsia="en-US" w:bidi="ar-SA"/>
              </w:rPr>
              <w:t xml:space="preserve">Change From </w:t>
            </w:r>
            <w:r w:rsidR="00427AE9" w:rsidRPr="006735CE">
              <w:rPr>
                <w:rFonts w:ascii="Arial" w:eastAsia="Times New Roman" w:hAnsi="Arial" w:cs="Times New Roman"/>
                <w:lang w:eastAsia="en-US" w:bidi="ar-SA"/>
              </w:rPr>
              <w:t>Previous</w:t>
            </w:r>
            <w:r w:rsidRPr="006735CE">
              <w:rPr>
                <w:rFonts w:ascii="Arial" w:eastAsia="Times New Roman" w:hAnsi="Arial" w:cs="Times New Roman"/>
                <w:lang w:eastAsia="en-US" w:bidi="ar-SA"/>
              </w:rPr>
              <w:t xml:space="preserve"> Rule</w:t>
            </w:r>
          </w:p>
        </w:tc>
      </w:tr>
      <w:tr w:rsidR="008E6D34" w:rsidRPr="006735CE" w14:paraId="0A11D499" w14:textId="77777777" w:rsidTr="00FA361D">
        <w:tc>
          <w:tcPr>
            <w:tcW w:w="1638" w:type="dxa"/>
            <w:tcBorders>
              <w:top w:val="single" w:sz="4" w:space="0" w:color="auto"/>
              <w:left w:val="single" w:sz="4" w:space="0" w:color="auto"/>
              <w:bottom w:val="single" w:sz="4" w:space="0" w:color="auto"/>
              <w:right w:val="single" w:sz="4" w:space="0" w:color="auto"/>
            </w:tcBorders>
            <w:vAlign w:val="center"/>
          </w:tcPr>
          <w:p w14:paraId="4CD6AD01" w14:textId="77777777" w:rsidR="008E6D34" w:rsidRPr="006735CE" w:rsidRDefault="008E6D34" w:rsidP="008E6D3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3.274(g</w:t>
            </w:r>
            <w:r w:rsidR="00BB15F0" w:rsidRPr="006735CE">
              <w:rPr>
                <w:rFonts w:ascii="Arial" w:eastAsia="Times New Roman" w:hAnsi="Arial" w:cs="Times New Roman"/>
                <w:lang w:eastAsia="en-US" w:bidi="ar-SA"/>
              </w:rPr>
              <w:t>)</w:t>
            </w:r>
          </w:p>
        </w:tc>
        <w:tc>
          <w:tcPr>
            <w:tcW w:w="1440" w:type="dxa"/>
            <w:tcBorders>
              <w:top w:val="single" w:sz="4" w:space="0" w:color="auto"/>
              <w:left w:val="single" w:sz="4" w:space="0" w:color="auto"/>
              <w:bottom w:val="single" w:sz="4" w:space="0" w:color="auto"/>
              <w:right w:val="single" w:sz="4" w:space="0" w:color="auto"/>
            </w:tcBorders>
            <w:vAlign w:val="center"/>
          </w:tcPr>
          <w:p w14:paraId="62B7D1A2" w14:textId="77777777" w:rsidR="008E6D34" w:rsidRPr="006735CE" w:rsidRDefault="008E6D34" w:rsidP="008E6D3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3.660(d)</w:t>
            </w:r>
          </w:p>
        </w:tc>
        <w:tc>
          <w:tcPr>
            <w:tcW w:w="2070" w:type="dxa"/>
            <w:tcBorders>
              <w:top w:val="single" w:sz="4" w:space="0" w:color="auto"/>
              <w:left w:val="single" w:sz="4" w:space="0" w:color="auto"/>
              <w:bottom w:val="single" w:sz="4" w:space="0" w:color="auto"/>
              <w:right w:val="single" w:sz="4" w:space="0" w:color="auto"/>
            </w:tcBorders>
            <w:vAlign w:val="center"/>
          </w:tcPr>
          <w:p w14:paraId="40F21EA0" w14:textId="77777777" w:rsidR="008E6D34" w:rsidRPr="006735CE" w:rsidRDefault="008E6D34" w:rsidP="008E6D3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NW has decreased after VA denial, reduction, or discontinuance</w:t>
            </w:r>
            <w:r w:rsidR="00D0125C" w:rsidRPr="006735CE">
              <w:rPr>
                <w:rFonts w:ascii="Arial" w:eastAsia="Times New Roman" w:hAnsi="Arial" w:cs="Times New Roman"/>
                <w:lang w:eastAsia="en-US" w:bidi="ar-SA"/>
              </w:rPr>
              <w:t>.</w:t>
            </w:r>
          </w:p>
        </w:tc>
        <w:tc>
          <w:tcPr>
            <w:tcW w:w="1980" w:type="dxa"/>
            <w:tcBorders>
              <w:top w:val="single" w:sz="4" w:space="0" w:color="auto"/>
              <w:left w:val="single" w:sz="4" w:space="0" w:color="auto"/>
              <w:bottom w:val="single" w:sz="4" w:space="0" w:color="auto"/>
              <w:right w:val="single" w:sz="4" w:space="0" w:color="auto"/>
            </w:tcBorders>
            <w:vAlign w:val="center"/>
          </w:tcPr>
          <w:p w14:paraId="238DB3BF" w14:textId="77777777" w:rsidR="008E6D34" w:rsidRPr="006735CE" w:rsidRDefault="008E6D34" w:rsidP="007F47A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 xml:space="preserve">Entitlement from date of NW </w:t>
            </w:r>
            <w:r w:rsidR="007F47A4" w:rsidRPr="006735CE">
              <w:rPr>
                <w:rFonts w:ascii="Arial" w:eastAsia="Times New Roman" w:hAnsi="Arial" w:cs="Times New Roman"/>
                <w:lang w:eastAsia="en-US" w:bidi="ar-SA"/>
              </w:rPr>
              <w:t xml:space="preserve">decrease </w:t>
            </w:r>
            <w:r w:rsidR="00BB15F0" w:rsidRPr="006735CE">
              <w:rPr>
                <w:rFonts w:ascii="Arial" w:eastAsia="Times New Roman" w:hAnsi="Arial" w:cs="Times New Roman"/>
                <w:lang w:eastAsia="en-US" w:bidi="ar-SA"/>
              </w:rPr>
              <w:t xml:space="preserve">if information received timely. </w:t>
            </w:r>
          </w:p>
        </w:tc>
        <w:tc>
          <w:tcPr>
            <w:tcW w:w="2340" w:type="dxa"/>
            <w:tcBorders>
              <w:top w:val="single" w:sz="4" w:space="0" w:color="auto"/>
              <w:left w:val="single" w:sz="4" w:space="0" w:color="auto"/>
              <w:bottom w:val="single" w:sz="4" w:space="0" w:color="auto"/>
              <w:right w:val="single" w:sz="4" w:space="0" w:color="auto"/>
            </w:tcBorders>
            <w:vAlign w:val="center"/>
          </w:tcPr>
          <w:p w14:paraId="0E357524" w14:textId="77777777" w:rsidR="008E6D34" w:rsidRPr="006735CE" w:rsidRDefault="008E6D34" w:rsidP="00A70EF0">
            <w:pPr>
              <w:widowControl/>
              <w:rPr>
                <w:rFonts w:ascii="Arial" w:eastAsia="Times New Roman" w:hAnsi="Arial" w:cs="Times New Roman"/>
                <w:lang w:eastAsia="en-US" w:bidi="ar-SA"/>
              </w:rPr>
            </w:pPr>
            <w:r w:rsidRPr="006735CE">
              <w:rPr>
                <w:rFonts w:ascii="Arial" w:eastAsia="Times New Roman" w:hAnsi="Arial" w:cs="Times New Roman"/>
                <w:lang w:eastAsia="en-US" w:bidi="ar-SA"/>
              </w:rPr>
              <w:t>No date change.</w:t>
            </w:r>
          </w:p>
          <w:p w14:paraId="33DB95E2" w14:textId="77777777" w:rsidR="00A70EF0" w:rsidRPr="006735CE" w:rsidRDefault="00A70EF0" w:rsidP="00A70EF0">
            <w:pPr>
              <w:widowControl/>
              <w:rPr>
                <w:rFonts w:ascii="Arial" w:eastAsia="Times New Roman" w:hAnsi="Arial" w:cs="Times New Roman"/>
                <w:lang w:eastAsia="en-US" w:bidi="ar-SA"/>
              </w:rPr>
            </w:pPr>
            <w:r w:rsidRPr="006735CE">
              <w:rPr>
                <w:rFonts w:ascii="Arial" w:eastAsia="Times New Roman" w:hAnsi="Arial" w:cs="Times New Roman"/>
                <w:lang w:eastAsia="en-US" w:bidi="ar-SA"/>
              </w:rPr>
              <w:t>Addition of certified statement requirement.</w:t>
            </w:r>
          </w:p>
        </w:tc>
      </w:tr>
      <w:tr w:rsidR="007A0A6C" w:rsidRPr="006735CE" w14:paraId="45E4CB0A" w14:textId="77777777" w:rsidTr="00FA361D">
        <w:trPr>
          <w:cantSplit/>
        </w:trPr>
        <w:tc>
          <w:tcPr>
            <w:tcW w:w="1638" w:type="dxa"/>
            <w:tcBorders>
              <w:top w:val="single" w:sz="4" w:space="0" w:color="auto"/>
              <w:left w:val="single" w:sz="4" w:space="0" w:color="auto"/>
              <w:bottom w:val="single" w:sz="4" w:space="0" w:color="auto"/>
              <w:right w:val="single" w:sz="4" w:space="0" w:color="auto"/>
            </w:tcBorders>
            <w:vAlign w:val="center"/>
          </w:tcPr>
          <w:p w14:paraId="6915AEB9" w14:textId="77777777" w:rsidR="007A0A6C" w:rsidRPr="006735CE" w:rsidRDefault="007A0A6C" w:rsidP="008E6D3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3.274(h)</w:t>
            </w:r>
          </w:p>
        </w:tc>
        <w:tc>
          <w:tcPr>
            <w:tcW w:w="1440" w:type="dxa"/>
            <w:tcBorders>
              <w:top w:val="single" w:sz="4" w:space="0" w:color="auto"/>
              <w:left w:val="single" w:sz="4" w:space="0" w:color="auto"/>
              <w:bottom w:val="single" w:sz="4" w:space="0" w:color="auto"/>
              <w:right w:val="single" w:sz="4" w:space="0" w:color="auto"/>
            </w:tcBorders>
            <w:vAlign w:val="center"/>
          </w:tcPr>
          <w:p w14:paraId="7FDCD16F" w14:textId="77777777" w:rsidR="007A0A6C" w:rsidRPr="006735CE" w:rsidRDefault="007A0A6C" w:rsidP="008E6D3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3.660(a)(2)</w:t>
            </w:r>
          </w:p>
        </w:tc>
        <w:tc>
          <w:tcPr>
            <w:tcW w:w="2070" w:type="dxa"/>
            <w:tcBorders>
              <w:top w:val="single" w:sz="4" w:space="0" w:color="auto"/>
              <w:left w:val="single" w:sz="4" w:space="0" w:color="auto"/>
              <w:bottom w:val="single" w:sz="4" w:space="0" w:color="auto"/>
              <w:right w:val="single" w:sz="4" w:space="0" w:color="auto"/>
            </w:tcBorders>
            <w:vAlign w:val="center"/>
          </w:tcPr>
          <w:p w14:paraId="555B948C" w14:textId="77777777" w:rsidR="007A0A6C" w:rsidRPr="006735CE" w:rsidRDefault="00BB15F0" w:rsidP="008E6D3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NW has increased and reduction or discontinuance necessary</w:t>
            </w:r>
            <w:r w:rsidR="00D0125C" w:rsidRPr="006735CE">
              <w:rPr>
                <w:rFonts w:ascii="Arial" w:eastAsia="Times New Roman" w:hAnsi="Arial" w:cs="Times New Roman"/>
                <w:lang w:eastAsia="en-US" w:bidi="ar-SA"/>
              </w:rPr>
              <w:t>.</w:t>
            </w:r>
          </w:p>
        </w:tc>
        <w:tc>
          <w:tcPr>
            <w:tcW w:w="1980" w:type="dxa"/>
            <w:tcBorders>
              <w:top w:val="single" w:sz="4" w:space="0" w:color="auto"/>
              <w:left w:val="single" w:sz="4" w:space="0" w:color="auto"/>
              <w:bottom w:val="single" w:sz="4" w:space="0" w:color="auto"/>
              <w:right w:val="single" w:sz="4" w:space="0" w:color="auto"/>
            </w:tcBorders>
            <w:vAlign w:val="center"/>
          </w:tcPr>
          <w:p w14:paraId="355E9733" w14:textId="77777777" w:rsidR="007A0A6C" w:rsidRPr="006735CE" w:rsidRDefault="00BB15F0" w:rsidP="008E6D3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End-of-the-year that NW increases</w:t>
            </w:r>
            <w:r w:rsidR="00D0125C" w:rsidRPr="006735CE">
              <w:rPr>
                <w:rFonts w:ascii="Arial" w:eastAsia="Times New Roman" w:hAnsi="Arial" w:cs="Times New Roman"/>
                <w:lang w:eastAsia="en-US" w:bidi="ar-SA"/>
              </w:rPr>
              <w:t>.</w:t>
            </w:r>
          </w:p>
        </w:tc>
        <w:tc>
          <w:tcPr>
            <w:tcW w:w="2340" w:type="dxa"/>
            <w:tcBorders>
              <w:top w:val="single" w:sz="4" w:space="0" w:color="auto"/>
              <w:left w:val="single" w:sz="4" w:space="0" w:color="auto"/>
              <w:bottom w:val="single" w:sz="4" w:space="0" w:color="auto"/>
              <w:right w:val="single" w:sz="4" w:space="0" w:color="auto"/>
            </w:tcBorders>
            <w:vAlign w:val="center"/>
          </w:tcPr>
          <w:p w14:paraId="08DB5F4A" w14:textId="77777777" w:rsidR="00BB15F0" w:rsidRPr="006735CE" w:rsidRDefault="00BB15F0" w:rsidP="008E6D34">
            <w:pPr>
              <w:widowControl/>
              <w:rPr>
                <w:rFonts w:ascii="Arial" w:eastAsia="Times New Roman" w:hAnsi="Arial" w:cs="Times New Roman"/>
                <w:lang w:eastAsia="en-US" w:bidi="ar-SA"/>
              </w:rPr>
            </w:pPr>
            <w:r w:rsidRPr="006735CE">
              <w:rPr>
                <w:rFonts w:ascii="Arial" w:eastAsia="Times New Roman" w:hAnsi="Arial" w:cs="Times New Roman"/>
                <w:lang w:eastAsia="en-US" w:bidi="ar-SA"/>
              </w:rPr>
              <w:t>No date change</w:t>
            </w:r>
            <w:r w:rsidR="00D0125C" w:rsidRPr="006735CE">
              <w:rPr>
                <w:rFonts w:ascii="Arial" w:eastAsia="Times New Roman" w:hAnsi="Arial" w:cs="Times New Roman"/>
                <w:lang w:eastAsia="en-US" w:bidi="ar-SA"/>
              </w:rPr>
              <w:t>.</w:t>
            </w:r>
          </w:p>
          <w:p w14:paraId="62E3529A" w14:textId="77777777" w:rsidR="00A70EF0" w:rsidRPr="006735CE" w:rsidRDefault="00A70EF0" w:rsidP="008E6D34">
            <w:pPr>
              <w:widowControl/>
              <w:rPr>
                <w:rFonts w:ascii="Arial" w:eastAsia="Times New Roman" w:hAnsi="Arial" w:cs="Times New Roman"/>
                <w:lang w:eastAsia="en-US" w:bidi="ar-SA"/>
              </w:rPr>
            </w:pPr>
          </w:p>
        </w:tc>
      </w:tr>
      <w:tr w:rsidR="007A0A6C" w:rsidRPr="006735CE" w14:paraId="1256D2FB" w14:textId="77777777" w:rsidTr="00FA361D">
        <w:tc>
          <w:tcPr>
            <w:tcW w:w="1638" w:type="dxa"/>
            <w:tcBorders>
              <w:top w:val="single" w:sz="4" w:space="0" w:color="auto"/>
              <w:left w:val="single" w:sz="4" w:space="0" w:color="auto"/>
              <w:bottom w:val="single" w:sz="4" w:space="0" w:color="auto"/>
              <w:right w:val="single" w:sz="4" w:space="0" w:color="auto"/>
            </w:tcBorders>
            <w:vAlign w:val="center"/>
          </w:tcPr>
          <w:p w14:paraId="754E2A74" w14:textId="77777777" w:rsidR="007A0A6C" w:rsidRPr="006735CE" w:rsidRDefault="007A0A6C" w:rsidP="00DE7B1F">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3.274(i)(1)</w:t>
            </w:r>
          </w:p>
        </w:tc>
        <w:tc>
          <w:tcPr>
            <w:tcW w:w="1440" w:type="dxa"/>
            <w:tcBorders>
              <w:top w:val="single" w:sz="4" w:space="0" w:color="auto"/>
              <w:left w:val="single" w:sz="4" w:space="0" w:color="auto"/>
              <w:bottom w:val="single" w:sz="4" w:space="0" w:color="auto"/>
              <w:right w:val="single" w:sz="4" w:space="0" w:color="auto"/>
            </w:tcBorders>
            <w:vAlign w:val="center"/>
          </w:tcPr>
          <w:p w14:paraId="52BF8C97" w14:textId="77777777" w:rsidR="007A0A6C" w:rsidRPr="006735CE" w:rsidRDefault="00BB15F0" w:rsidP="00DE7B1F">
            <w:pPr>
              <w:widowControl/>
              <w:rPr>
                <w:rFonts w:ascii="Arial" w:eastAsia="Times New Roman" w:hAnsi="Arial" w:cs="Times New Roman"/>
                <w:lang w:eastAsia="en-US" w:bidi="ar-SA"/>
              </w:rPr>
            </w:pPr>
            <w:r w:rsidRPr="006735CE">
              <w:rPr>
                <w:rFonts w:ascii="Arial" w:eastAsia="Times New Roman" w:hAnsi="Arial" w:cs="Times New Roman"/>
                <w:lang w:eastAsia="en-US" w:bidi="ar-SA"/>
              </w:rPr>
              <w:t>New Cross-Reference</w:t>
            </w:r>
            <w:r w:rsidR="00AD6B71" w:rsidRPr="006735CE">
              <w:rPr>
                <w:rFonts w:ascii="Arial" w:eastAsia="Times New Roman" w:hAnsi="Arial" w:cs="Times New Roman"/>
                <w:lang w:eastAsia="en-US" w:bidi="ar-SA"/>
              </w:rPr>
              <w:t>.</w:t>
            </w:r>
          </w:p>
        </w:tc>
        <w:tc>
          <w:tcPr>
            <w:tcW w:w="2070" w:type="dxa"/>
            <w:tcBorders>
              <w:top w:val="single" w:sz="4" w:space="0" w:color="auto"/>
              <w:left w:val="single" w:sz="4" w:space="0" w:color="auto"/>
              <w:bottom w:val="single" w:sz="4" w:space="0" w:color="auto"/>
              <w:right w:val="single" w:sz="4" w:space="0" w:color="auto"/>
            </w:tcBorders>
          </w:tcPr>
          <w:p w14:paraId="19815ECA" w14:textId="77777777" w:rsidR="007A0A6C" w:rsidRPr="006735CE" w:rsidRDefault="00BB15F0" w:rsidP="00442AD8">
            <w:pPr>
              <w:widowControl/>
              <w:rPr>
                <w:rFonts w:ascii="Arial" w:eastAsia="Times New Roman" w:hAnsi="Arial" w:cs="Times New Roman"/>
                <w:lang w:eastAsia="en-US" w:bidi="ar-SA"/>
              </w:rPr>
            </w:pPr>
            <w:r w:rsidRPr="006735CE">
              <w:rPr>
                <w:rFonts w:ascii="Arial" w:eastAsia="Times New Roman" w:hAnsi="Arial" w:cs="Times New Roman"/>
                <w:lang w:eastAsia="en-US" w:bidi="ar-SA"/>
              </w:rPr>
              <w:t>--</w:t>
            </w:r>
          </w:p>
        </w:tc>
        <w:tc>
          <w:tcPr>
            <w:tcW w:w="1980" w:type="dxa"/>
            <w:tcBorders>
              <w:top w:val="single" w:sz="4" w:space="0" w:color="auto"/>
              <w:left w:val="single" w:sz="4" w:space="0" w:color="auto"/>
              <w:bottom w:val="single" w:sz="4" w:space="0" w:color="auto"/>
              <w:right w:val="single" w:sz="4" w:space="0" w:color="auto"/>
            </w:tcBorders>
          </w:tcPr>
          <w:p w14:paraId="131E2E5F" w14:textId="77777777" w:rsidR="007A0A6C" w:rsidRPr="006735CE" w:rsidRDefault="00BB15F0" w:rsidP="00442AD8">
            <w:pPr>
              <w:widowControl/>
              <w:rPr>
                <w:rFonts w:ascii="Arial" w:eastAsia="Times New Roman" w:hAnsi="Arial" w:cs="Times New Roman"/>
                <w:lang w:eastAsia="en-US" w:bidi="ar-SA"/>
              </w:rPr>
            </w:pPr>
            <w:r w:rsidRPr="006735CE">
              <w:rPr>
                <w:rFonts w:ascii="Arial" w:eastAsia="Times New Roman" w:hAnsi="Arial" w:cs="Times New Roman"/>
                <w:lang w:eastAsia="en-US" w:bidi="ar-SA"/>
              </w:rPr>
              <w:t>--</w:t>
            </w:r>
          </w:p>
        </w:tc>
        <w:tc>
          <w:tcPr>
            <w:tcW w:w="2340" w:type="dxa"/>
            <w:tcBorders>
              <w:top w:val="single" w:sz="4" w:space="0" w:color="auto"/>
              <w:left w:val="single" w:sz="4" w:space="0" w:color="auto"/>
              <w:bottom w:val="single" w:sz="4" w:space="0" w:color="auto"/>
              <w:right w:val="single" w:sz="4" w:space="0" w:color="auto"/>
            </w:tcBorders>
          </w:tcPr>
          <w:p w14:paraId="07E5B4D4" w14:textId="77777777" w:rsidR="007A0A6C" w:rsidRPr="006735CE" w:rsidRDefault="00BB15F0" w:rsidP="00442AD8">
            <w:pPr>
              <w:widowControl/>
              <w:rPr>
                <w:rFonts w:ascii="Arial" w:eastAsia="Times New Roman" w:hAnsi="Arial" w:cs="Times New Roman"/>
                <w:lang w:eastAsia="en-US" w:bidi="ar-SA"/>
              </w:rPr>
            </w:pPr>
            <w:r w:rsidRPr="006735CE">
              <w:rPr>
                <w:rFonts w:ascii="Arial" w:eastAsia="Times New Roman" w:hAnsi="Arial" w:cs="Times New Roman"/>
                <w:lang w:eastAsia="en-US" w:bidi="ar-SA"/>
              </w:rPr>
              <w:t>--</w:t>
            </w:r>
          </w:p>
        </w:tc>
      </w:tr>
      <w:tr w:rsidR="007A0A6C" w:rsidRPr="006735CE" w14:paraId="6F9F9CEE" w14:textId="77777777" w:rsidTr="00FA361D">
        <w:tc>
          <w:tcPr>
            <w:tcW w:w="1638" w:type="dxa"/>
            <w:tcBorders>
              <w:top w:val="single" w:sz="4" w:space="0" w:color="auto"/>
              <w:left w:val="single" w:sz="4" w:space="0" w:color="auto"/>
              <w:bottom w:val="single" w:sz="4" w:space="0" w:color="auto"/>
              <w:right w:val="single" w:sz="4" w:space="0" w:color="auto"/>
            </w:tcBorders>
            <w:vAlign w:val="center"/>
          </w:tcPr>
          <w:p w14:paraId="27E88FDF" w14:textId="77777777" w:rsidR="007A0A6C" w:rsidRPr="006735CE" w:rsidRDefault="007A0A6C" w:rsidP="00DE7B1F">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3.274(i)(2)</w:t>
            </w:r>
            <w:r w:rsidR="003228B1" w:rsidRPr="006735CE">
              <w:rPr>
                <w:rFonts w:ascii="Arial" w:eastAsia="Times New Roman" w:hAnsi="Arial" w:cs="Times New Roman"/>
                <w:lang w:eastAsia="en-US" w:bidi="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1FE429B1" w14:textId="77777777" w:rsidR="007A0A6C" w:rsidRPr="006735CE" w:rsidRDefault="007A0A6C" w:rsidP="00DE7B1F">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3.660(</w:t>
            </w:r>
            <w:r w:rsidR="00A70EF0" w:rsidRPr="006735CE">
              <w:rPr>
                <w:rFonts w:ascii="Arial" w:eastAsia="Times New Roman" w:hAnsi="Arial" w:cs="Times New Roman"/>
                <w:lang w:eastAsia="en-US" w:bidi="ar-SA"/>
              </w:rPr>
              <w:t>d</w:t>
            </w:r>
            <w:r w:rsidRPr="006735CE">
              <w:rPr>
                <w:rFonts w:ascii="Arial" w:eastAsia="Times New Roman" w:hAnsi="Arial" w:cs="Times New Roman"/>
                <w:lang w:eastAsia="en-US" w:bidi="ar-SA"/>
              </w:rPr>
              <w:t>)</w:t>
            </w:r>
          </w:p>
        </w:tc>
        <w:tc>
          <w:tcPr>
            <w:tcW w:w="2070" w:type="dxa"/>
            <w:tcBorders>
              <w:top w:val="single" w:sz="4" w:space="0" w:color="auto"/>
              <w:left w:val="single" w:sz="4" w:space="0" w:color="auto"/>
              <w:bottom w:val="single" w:sz="4" w:space="0" w:color="auto"/>
              <w:right w:val="single" w:sz="4" w:space="0" w:color="auto"/>
            </w:tcBorders>
          </w:tcPr>
          <w:p w14:paraId="0F203050" w14:textId="77777777" w:rsidR="007A0A6C" w:rsidRPr="006735CE" w:rsidRDefault="00006B32" w:rsidP="00A70EF0">
            <w:pPr>
              <w:widowControl/>
              <w:rPr>
                <w:rFonts w:ascii="Arial" w:eastAsia="Times New Roman" w:hAnsi="Arial" w:cs="Times New Roman"/>
                <w:lang w:eastAsia="en-US" w:bidi="ar-SA"/>
              </w:rPr>
            </w:pPr>
            <w:r w:rsidRPr="006735CE">
              <w:rPr>
                <w:rFonts w:ascii="Arial" w:eastAsia="Times New Roman" w:hAnsi="Arial" w:cs="Times New Roman"/>
                <w:lang w:eastAsia="en-US" w:bidi="ar-SA"/>
              </w:rPr>
              <w:t xml:space="preserve">Dependent child’s NW has </w:t>
            </w:r>
            <w:r w:rsidR="00A70EF0" w:rsidRPr="006735CE">
              <w:rPr>
                <w:rFonts w:ascii="Arial" w:eastAsia="Times New Roman" w:hAnsi="Arial" w:cs="Times New Roman"/>
                <w:lang w:eastAsia="en-US" w:bidi="ar-SA"/>
              </w:rPr>
              <w:t>decreased</w:t>
            </w:r>
            <w:r w:rsidRPr="006735CE">
              <w:rPr>
                <w:rFonts w:ascii="Arial" w:eastAsia="Times New Roman" w:hAnsi="Arial" w:cs="Times New Roman"/>
                <w:lang w:eastAsia="en-US" w:bidi="ar-SA"/>
              </w:rPr>
              <w:t xml:space="preserve"> and </w:t>
            </w:r>
            <w:r w:rsidR="00A70EF0" w:rsidRPr="006735CE">
              <w:rPr>
                <w:rFonts w:ascii="Arial" w:eastAsia="Times New Roman" w:hAnsi="Arial" w:cs="Times New Roman"/>
                <w:lang w:eastAsia="en-US" w:bidi="ar-SA"/>
              </w:rPr>
              <w:t>adding</w:t>
            </w:r>
            <w:r w:rsidRPr="006735CE">
              <w:rPr>
                <w:rFonts w:ascii="Arial" w:eastAsia="Times New Roman" w:hAnsi="Arial" w:cs="Times New Roman"/>
                <w:lang w:eastAsia="en-US" w:bidi="ar-SA"/>
              </w:rPr>
              <w:t xml:space="preserve"> the child results in a rate </w:t>
            </w:r>
            <w:r w:rsidR="00A70EF0" w:rsidRPr="006735CE">
              <w:rPr>
                <w:rFonts w:ascii="Arial" w:eastAsia="Times New Roman" w:hAnsi="Arial" w:cs="Times New Roman"/>
                <w:lang w:eastAsia="en-US" w:bidi="ar-SA"/>
              </w:rPr>
              <w:t>decrease</w:t>
            </w:r>
            <w:r w:rsidRPr="006735CE">
              <w:rPr>
                <w:rFonts w:ascii="Arial" w:eastAsia="Times New Roman" w:hAnsi="Arial" w:cs="Times New Roman"/>
                <w:lang w:eastAsia="en-US" w:bidi="ar-SA"/>
              </w:rPr>
              <w:t xml:space="preserve"> for the veteran or surviving spouse</w:t>
            </w:r>
            <w:r w:rsidR="00D0125C" w:rsidRPr="006735CE">
              <w:rPr>
                <w:rFonts w:ascii="Arial" w:eastAsia="Times New Roman" w:hAnsi="Arial" w:cs="Times New Roman"/>
                <w:lang w:eastAsia="en-US" w:bidi="ar-SA"/>
              </w:rPr>
              <w:t>.</w:t>
            </w:r>
          </w:p>
        </w:tc>
        <w:tc>
          <w:tcPr>
            <w:tcW w:w="1980" w:type="dxa"/>
            <w:tcBorders>
              <w:top w:val="single" w:sz="4" w:space="0" w:color="auto"/>
              <w:left w:val="single" w:sz="4" w:space="0" w:color="auto"/>
              <w:bottom w:val="single" w:sz="4" w:space="0" w:color="auto"/>
              <w:right w:val="single" w:sz="4" w:space="0" w:color="auto"/>
            </w:tcBorders>
          </w:tcPr>
          <w:p w14:paraId="60EA2BB3" w14:textId="77777777" w:rsidR="007A0A6C" w:rsidRPr="006735CE" w:rsidRDefault="00006B32" w:rsidP="00A70EF0">
            <w:pPr>
              <w:widowControl/>
              <w:rPr>
                <w:rFonts w:ascii="Arial" w:eastAsia="Times New Roman" w:hAnsi="Arial" w:cs="Times New Roman"/>
                <w:lang w:eastAsia="en-US" w:bidi="ar-SA"/>
              </w:rPr>
            </w:pPr>
            <w:r w:rsidRPr="006735CE">
              <w:rPr>
                <w:rFonts w:ascii="Arial" w:eastAsia="Times New Roman" w:hAnsi="Arial" w:cs="Times New Roman"/>
                <w:lang w:eastAsia="en-US" w:bidi="ar-SA"/>
              </w:rPr>
              <w:t xml:space="preserve">End-of-the-year that NW </w:t>
            </w:r>
            <w:r w:rsidR="00A70EF0" w:rsidRPr="006735CE">
              <w:rPr>
                <w:rFonts w:ascii="Arial" w:eastAsia="Times New Roman" w:hAnsi="Arial" w:cs="Times New Roman"/>
                <w:lang w:eastAsia="en-US" w:bidi="ar-SA"/>
              </w:rPr>
              <w:t>decreases</w:t>
            </w:r>
            <w:r w:rsidR="00D0125C" w:rsidRPr="006735CE">
              <w:rPr>
                <w:rFonts w:ascii="Arial" w:eastAsia="Times New Roman" w:hAnsi="Arial" w:cs="Times New Roman"/>
                <w:lang w:eastAsia="en-US" w:bidi="ar-SA"/>
              </w:rPr>
              <w:t>.</w:t>
            </w:r>
          </w:p>
        </w:tc>
        <w:tc>
          <w:tcPr>
            <w:tcW w:w="2340" w:type="dxa"/>
            <w:tcBorders>
              <w:top w:val="single" w:sz="4" w:space="0" w:color="auto"/>
              <w:left w:val="single" w:sz="4" w:space="0" w:color="auto"/>
              <w:bottom w:val="single" w:sz="4" w:space="0" w:color="auto"/>
              <w:right w:val="single" w:sz="4" w:space="0" w:color="auto"/>
            </w:tcBorders>
          </w:tcPr>
          <w:p w14:paraId="129B6C8A" w14:textId="77777777" w:rsidR="007A0A6C" w:rsidRPr="006735CE" w:rsidRDefault="00006B32" w:rsidP="00442AD8">
            <w:pPr>
              <w:widowControl/>
              <w:rPr>
                <w:rFonts w:ascii="Arial" w:eastAsia="Times New Roman" w:hAnsi="Arial" w:cs="Times New Roman"/>
                <w:lang w:eastAsia="en-US" w:bidi="ar-SA"/>
              </w:rPr>
            </w:pPr>
            <w:r w:rsidRPr="006735CE">
              <w:rPr>
                <w:rFonts w:ascii="Arial" w:eastAsia="Times New Roman" w:hAnsi="Arial" w:cs="Times New Roman"/>
                <w:lang w:eastAsia="en-US" w:bidi="ar-SA"/>
              </w:rPr>
              <w:t>No date change</w:t>
            </w:r>
            <w:r w:rsidR="00D0125C" w:rsidRPr="006735CE">
              <w:rPr>
                <w:rFonts w:ascii="Arial" w:eastAsia="Times New Roman" w:hAnsi="Arial" w:cs="Times New Roman"/>
                <w:lang w:eastAsia="en-US" w:bidi="ar-SA"/>
              </w:rPr>
              <w:t>.</w:t>
            </w:r>
          </w:p>
        </w:tc>
      </w:tr>
      <w:tr w:rsidR="007A0A6C" w:rsidRPr="006735CE" w14:paraId="32846DCD" w14:textId="77777777" w:rsidTr="00FA361D">
        <w:tc>
          <w:tcPr>
            <w:tcW w:w="1638" w:type="dxa"/>
            <w:tcBorders>
              <w:top w:val="single" w:sz="4" w:space="0" w:color="auto"/>
              <w:left w:val="single" w:sz="4" w:space="0" w:color="auto"/>
              <w:bottom w:val="single" w:sz="4" w:space="0" w:color="auto"/>
              <w:right w:val="single" w:sz="4" w:space="0" w:color="auto"/>
            </w:tcBorders>
            <w:vAlign w:val="center"/>
          </w:tcPr>
          <w:p w14:paraId="59545C82" w14:textId="77777777" w:rsidR="007A0A6C" w:rsidRPr="006735CE" w:rsidRDefault="003228B1" w:rsidP="00DE7B1F">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3.274(i)(2)(2)</w:t>
            </w:r>
          </w:p>
        </w:tc>
        <w:tc>
          <w:tcPr>
            <w:tcW w:w="1440" w:type="dxa"/>
            <w:tcBorders>
              <w:top w:val="single" w:sz="4" w:space="0" w:color="auto"/>
              <w:left w:val="single" w:sz="4" w:space="0" w:color="auto"/>
              <w:bottom w:val="single" w:sz="4" w:space="0" w:color="auto"/>
              <w:right w:val="single" w:sz="4" w:space="0" w:color="auto"/>
            </w:tcBorders>
            <w:vAlign w:val="center"/>
          </w:tcPr>
          <w:p w14:paraId="146DBF6C" w14:textId="77777777" w:rsidR="007A0A6C" w:rsidRPr="006735CE" w:rsidRDefault="00A70EF0" w:rsidP="00DE7B1F">
            <w:pPr>
              <w:widowControl/>
              <w:rPr>
                <w:rFonts w:ascii="Arial" w:eastAsia="Times New Roman" w:hAnsi="Arial" w:cs="Times New Roman"/>
                <w:lang w:eastAsia="en-US" w:bidi="ar-SA"/>
              </w:rPr>
            </w:pPr>
            <w:r w:rsidRPr="006735CE">
              <w:rPr>
                <w:rFonts w:ascii="Arial" w:eastAsia="Times New Roman" w:hAnsi="Arial" w:cs="Times New Roman"/>
                <w:lang w:eastAsia="en-US" w:bidi="ar-SA"/>
              </w:rPr>
              <w:t>3.660(c)</w:t>
            </w:r>
          </w:p>
        </w:tc>
        <w:tc>
          <w:tcPr>
            <w:tcW w:w="2070" w:type="dxa"/>
            <w:tcBorders>
              <w:top w:val="single" w:sz="4" w:space="0" w:color="auto"/>
              <w:left w:val="single" w:sz="4" w:space="0" w:color="auto"/>
              <w:bottom w:val="single" w:sz="4" w:space="0" w:color="auto"/>
              <w:right w:val="single" w:sz="4" w:space="0" w:color="auto"/>
            </w:tcBorders>
          </w:tcPr>
          <w:p w14:paraId="51553DB1" w14:textId="77777777" w:rsidR="007A0A6C" w:rsidRPr="006735CE" w:rsidRDefault="00A70EF0" w:rsidP="00A70EF0">
            <w:pPr>
              <w:widowControl/>
              <w:rPr>
                <w:rFonts w:ascii="Arial" w:eastAsia="Times New Roman" w:hAnsi="Arial" w:cs="Times New Roman"/>
                <w:lang w:eastAsia="en-US" w:bidi="ar-SA"/>
              </w:rPr>
            </w:pPr>
            <w:r w:rsidRPr="006735CE">
              <w:rPr>
                <w:rFonts w:ascii="Arial" w:eastAsia="Times New Roman" w:hAnsi="Arial" w:cs="Times New Roman"/>
                <w:lang w:eastAsia="en-US" w:bidi="ar-SA"/>
              </w:rPr>
              <w:t>Dependent child’s NW has increased and removing the child results in a rate increase for the veteran or surviving spouse</w:t>
            </w:r>
            <w:r w:rsidR="00D0125C" w:rsidRPr="006735CE">
              <w:rPr>
                <w:rFonts w:ascii="Arial" w:eastAsia="Times New Roman" w:hAnsi="Arial" w:cs="Times New Roman"/>
                <w:lang w:eastAsia="en-US" w:bidi="ar-SA"/>
              </w:rPr>
              <w:t>.</w:t>
            </w:r>
          </w:p>
        </w:tc>
        <w:tc>
          <w:tcPr>
            <w:tcW w:w="1980" w:type="dxa"/>
            <w:tcBorders>
              <w:top w:val="single" w:sz="4" w:space="0" w:color="auto"/>
              <w:left w:val="single" w:sz="4" w:space="0" w:color="auto"/>
              <w:bottom w:val="single" w:sz="4" w:space="0" w:color="auto"/>
              <w:right w:val="single" w:sz="4" w:space="0" w:color="auto"/>
            </w:tcBorders>
          </w:tcPr>
          <w:p w14:paraId="4E2C96A0" w14:textId="77777777" w:rsidR="007A0A6C" w:rsidRPr="006735CE" w:rsidRDefault="00A70EF0" w:rsidP="00917851">
            <w:pPr>
              <w:widowControl/>
              <w:rPr>
                <w:rFonts w:ascii="Arial" w:eastAsia="Times New Roman" w:hAnsi="Arial" w:cs="Times New Roman"/>
                <w:lang w:eastAsia="en-US" w:bidi="ar-SA"/>
              </w:rPr>
            </w:pPr>
            <w:r w:rsidRPr="006735CE">
              <w:rPr>
                <w:rFonts w:ascii="Arial" w:eastAsia="Times New Roman" w:hAnsi="Arial" w:cs="Times New Roman"/>
                <w:lang w:eastAsia="en-US" w:bidi="ar-SA"/>
              </w:rPr>
              <w:t xml:space="preserve">Date of receipt of </w:t>
            </w:r>
            <w:r w:rsidR="00917851" w:rsidRPr="006735CE">
              <w:rPr>
                <w:rFonts w:ascii="Arial" w:eastAsia="Times New Roman" w:hAnsi="Arial" w:cs="Times New Roman"/>
                <w:lang w:eastAsia="en-US" w:bidi="ar-SA"/>
              </w:rPr>
              <w:t xml:space="preserve">claim for increased rate based on </w:t>
            </w:r>
            <w:r w:rsidRPr="006735CE">
              <w:rPr>
                <w:rFonts w:ascii="Arial" w:eastAsia="Times New Roman" w:hAnsi="Arial" w:cs="Times New Roman"/>
                <w:lang w:eastAsia="en-US" w:bidi="ar-SA"/>
              </w:rPr>
              <w:t xml:space="preserve">child’s NW </w:t>
            </w:r>
            <w:r w:rsidR="00917851" w:rsidRPr="006735CE">
              <w:rPr>
                <w:rFonts w:ascii="Arial" w:eastAsia="Times New Roman" w:hAnsi="Arial" w:cs="Times New Roman"/>
                <w:lang w:eastAsia="en-US" w:bidi="ar-SA"/>
              </w:rPr>
              <w:t>increase</w:t>
            </w:r>
            <w:r w:rsidR="00D0125C" w:rsidRPr="006735CE">
              <w:rPr>
                <w:rFonts w:ascii="Arial" w:eastAsia="Times New Roman" w:hAnsi="Arial" w:cs="Times New Roman"/>
                <w:lang w:eastAsia="en-US" w:bidi="ar-SA"/>
              </w:rPr>
              <w:t>.</w:t>
            </w:r>
          </w:p>
        </w:tc>
        <w:tc>
          <w:tcPr>
            <w:tcW w:w="2340" w:type="dxa"/>
            <w:tcBorders>
              <w:top w:val="single" w:sz="4" w:space="0" w:color="auto"/>
              <w:left w:val="single" w:sz="4" w:space="0" w:color="auto"/>
              <w:bottom w:val="single" w:sz="4" w:space="0" w:color="auto"/>
              <w:right w:val="single" w:sz="4" w:space="0" w:color="auto"/>
            </w:tcBorders>
          </w:tcPr>
          <w:p w14:paraId="1F9B6479" w14:textId="77777777" w:rsidR="007A0A6C" w:rsidRPr="006735CE" w:rsidRDefault="00A70EF0" w:rsidP="00442AD8">
            <w:pPr>
              <w:widowControl/>
              <w:rPr>
                <w:rFonts w:ascii="Arial" w:eastAsia="Times New Roman" w:hAnsi="Arial" w:cs="Times New Roman"/>
                <w:lang w:eastAsia="en-US" w:bidi="ar-SA"/>
              </w:rPr>
            </w:pPr>
            <w:r w:rsidRPr="006735CE">
              <w:rPr>
                <w:rFonts w:ascii="Arial" w:eastAsia="Times New Roman" w:hAnsi="Arial" w:cs="Times New Roman"/>
                <w:lang w:eastAsia="en-US" w:bidi="ar-SA"/>
              </w:rPr>
              <w:t>No date change</w:t>
            </w:r>
            <w:r w:rsidR="00D0125C" w:rsidRPr="006735CE">
              <w:rPr>
                <w:rFonts w:ascii="Arial" w:eastAsia="Times New Roman" w:hAnsi="Arial" w:cs="Times New Roman"/>
                <w:lang w:eastAsia="en-US" w:bidi="ar-SA"/>
              </w:rPr>
              <w:t>.</w:t>
            </w:r>
          </w:p>
          <w:p w14:paraId="276A4276" w14:textId="77777777" w:rsidR="00917851" w:rsidRPr="006735CE" w:rsidRDefault="00917851" w:rsidP="00442AD8">
            <w:pPr>
              <w:widowControl/>
              <w:rPr>
                <w:rFonts w:ascii="Arial" w:eastAsia="Times New Roman" w:hAnsi="Arial" w:cs="Times New Roman"/>
                <w:lang w:eastAsia="en-US" w:bidi="ar-SA"/>
              </w:rPr>
            </w:pPr>
            <w:r w:rsidRPr="006735CE">
              <w:rPr>
                <w:rFonts w:ascii="Arial" w:eastAsia="Times New Roman" w:hAnsi="Arial" w:cs="Times New Roman"/>
                <w:lang w:eastAsia="en-US" w:bidi="ar-SA"/>
              </w:rPr>
              <w:t>Claim required for increased rate</w:t>
            </w:r>
            <w:r w:rsidR="00D0125C" w:rsidRPr="006735CE">
              <w:rPr>
                <w:rFonts w:ascii="Arial" w:eastAsia="Times New Roman" w:hAnsi="Arial" w:cs="Times New Roman"/>
                <w:lang w:eastAsia="en-US" w:bidi="ar-SA"/>
              </w:rPr>
              <w:t>.</w:t>
            </w:r>
          </w:p>
        </w:tc>
      </w:tr>
    </w:tbl>
    <w:p w14:paraId="1D752F83" w14:textId="77777777" w:rsidR="00A2621C" w:rsidRPr="006735CE" w:rsidRDefault="00A2621C" w:rsidP="00B54878">
      <w:pPr>
        <w:spacing w:line="480" w:lineRule="auto"/>
        <w:ind w:firstLine="720"/>
        <w:rPr>
          <w:rFonts w:ascii="Arial" w:hAnsi="Arial" w:cs="Arial"/>
          <w:color w:val="000000"/>
        </w:rPr>
      </w:pPr>
    </w:p>
    <w:p w14:paraId="33AC667E" w14:textId="77777777" w:rsidR="00B54878" w:rsidRPr="006735CE" w:rsidRDefault="00AB658F" w:rsidP="00B54878">
      <w:pPr>
        <w:spacing w:line="480" w:lineRule="auto"/>
        <w:rPr>
          <w:rFonts w:ascii="Arial" w:hAnsi="Arial" w:cs="Arial"/>
          <w:color w:val="000000"/>
          <w:u w:val="single"/>
        </w:rPr>
      </w:pPr>
      <w:bookmarkStart w:id="40" w:name="D_Asset_Transfer"/>
      <w:bookmarkEnd w:id="40"/>
      <w:r w:rsidRPr="006B1E9F">
        <w:rPr>
          <w:rFonts w:ascii="Arial" w:hAnsi="Arial" w:cs="Arial"/>
          <w:color w:val="000000"/>
        </w:rPr>
        <w:t>E</w:t>
      </w:r>
      <w:r w:rsidR="00B54878" w:rsidRPr="006B1E9F">
        <w:rPr>
          <w:rFonts w:ascii="Arial" w:hAnsi="Arial" w:cs="Arial"/>
          <w:color w:val="000000"/>
        </w:rPr>
        <w:t xml:space="preserve">.  </w:t>
      </w:r>
      <w:r w:rsidR="00B54878" w:rsidRPr="006735CE">
        <w:rPr>
          <w:rFonts w:ascii="Arial" w:hAnsi="Arial" w:cs="Arial"/>
          <w:color w:val="000000"/>
          <w:u w:val="single"/>
        </w:rPr>
        <w:t xml:space="preserve">Discussion of Public Comments </w:t>
      </w:r>
      <w:r w:rsidR="00500352" w:rsidRPr="006735CE">
        <w:rPr>
          <w:rFonts w:ascii="Arial" w:hAnsi="Arial" w:cs="Arial"/>
          <w:color w:val="000000"/>
          <w:u w:val="single"/>
        </w:rPr>
        <w:t>Regarding</w:t>
      </w:r>
      <w:r w:rsidR="00B54878" w:rsidRPr="006735CE">
        <w:rPr>
          <w:rFonts w:ascii="Arial" w:hAnsi="Arial" w:cs="Arial"/>
          <w:color w:val="000000"/>
          <w:u w:val="single"/>
        </w:rPr>
        <w:t xml:space="preserve"> Asset Transfer Provisions</w:t>
      </w:r>
    </w:p>
    <w:p w14:paraId="77E4C88F" w14:textId="77777777" w:rsidR="00B54878" w:rsidRPr="006735CE" w:rsidRDefault="00B54878" w:rsidP="003F151B">
      <w:pPr>
        <w:spacing w:line="480" w:lineRule="auto"/>
        <w:rPr>
          <w:rFonts w:ascii="Arial" w:hAnsi="Arial" w:cs="Arial"/>
          <w:color w:val="000000"/>
        </w:rPr>
      </w:pPr>
      <w:r w:rsidRPr="006735CE">
        <w:rPr>
          <w:rFonts w:ascii="Arial" w:hAnsi="Arial" w:cs="Arial"/>
          <w:color w:val="000000"/>
        </w:rPr>
        <w:tab/>
      </w:r>
      <w:r w:rsidR="00AF43F7" w:rsidRPr="006735CE">
        <w:rPr>
          <w:rFonts w:ascii="Arial" w:hAnsi="Arial" w:cs="Arial"/>
          <w:color w:val="000000"/>
        </w:rPr>
        <w:t>1</w:t>
      </w:r>
      <w:r w:rsidRPr="006735CE">
        <w:rPr>
          <w:rFonts w:ascii="Arial" w:hAnsi="Arial" w:cs="Arial"/>
          <w:color w:val="000000"/>
        </w:rPr>
        <w:t xml:space="preserve">.  </w:t>
      </w:r>
      <w:r w:rsidRPr="006735CE">
        <w:rPr>
          <w:rFonts w:ascii="Arial" w:hAnsi="Arial" w:cs="Arial"/>
          <w:color w:val="000000"/>
          <w:u w:val="single"/>
        </w:rPr>
        <w:t>Inclusion of Annuities and Trusts in Definition of “Transfer for Less Than Fair Market Value” (Proposed § 3.276(a)(5)(ii))</w:t>
      </w:r>
    </w:p>
    <w:p w14:paraId="1EEF1F85" w14:textId="77777777" w:rsidR="00C4391E" w:rsidRPr="00CD7A26" w:rsidRDefault="00B54878" w:rsidP="00CD7A26">
      <w:pPr>
        <w:spacing w:line="480" w:lineRule="auto"/>
        <w:rPr>
          <w:rFonts w:ascii="Arial" w:hAnsi="Arial" w:cs="Arial"/>
        </w:rPr>
      </w:pPr>
      <w:r w:rsidRPr="00CD7A26">
        <w:rPr>
          <w:rFonts w:ascii="Arial" w:hAnsi="Arial" w:cs="Arial"/>
          <w:color w:val="000000"/>
        </w:rPr>
        <w:tab/>
      </w:r>
      <w:bookmarkStart w:id="41" w:name="_Hlk521511665"/>
      <w:r w:rsidR="00375BAE" w:rsidRPr="00CD7A26">
        <w:rPr>
          <w:rFonts w:ascii="Arial" w:hAnsi="Arial" w:cs="Arial"/>
          <w:color w:val="000000"/>
        </w:rPr>
        <w:t>Multiple commente</w:t>
      </w:r>
      <w:r w:rsidR="001770B5" w:rsidRPr="00CD7A26">
        <w:rPr>
          <w:rFonts w:ascii="Arial" w:hAnsi="Arial" w:cs="Arial"/>
          <w:color w:val="000000"/>
        </w:rPr>
        <w:t xml:space="preserve">rs expressed that </w:t>
      </w:r>
      <w:bookmarkStart w:id="42" w:name="E_Asset_Transfer"/>
      <w:r w:rsidR="001770B5" w:rsidRPr="00CD7A26">
        <w:rPr>
          <w:rFonts w:ascii="Arial" w:hAnsi="Arial" w:cs="Arial"/>
          <w:color w:val="000000"/>
        </w:rPr>
        <w:t xml:space="preserve">certain </w:t>
      </w:r>
      <w:r w:rsidR="001770B5" w:rsidRPr="00CD7A26">
        <w:rPr>
          <w:rFonts w:ascii="Arial" w:hAnsi="Arial" w:cs="Arial"/>
        </w:rPr>
        <w:t>types of trusts and annuities</w:t>
      </w:r>
      <w:bookmarkEnd w:id="42"/>
      <w:r w:rsidR="001770B5" w:rsidRPr="00CD7A26">
        <w:rPr>
          <w:rFonts w:ascii="Arial" w:hAnsi="Arial" w:cs="Arial"/>
        </w:rPr>
        <w:t xml:space="preserve"> should not be included in the definition of “</w:t>
      </w:r>
      <w:r w:rsidR="002B35F6" w:rsidRPr="00CD7A26">
        <w:rPr>
          <w:rFonts w:ascii="Arial" w:hAnsi="Arial" w:cs="Arial"/>
        </w:rPr>
        <w:t>t</w:t>
      </w:r>
      <w:r w:rsidR="001770B5" w:rsidRPr="00CD7A26">
        <w:rPr>
          <w:rFonts w:ascii="Arial" w:hAnsi="Arial" w:cs="Arial"/>
        </w:rPr>
        <w:t xml:space="preserve">ransfer for </w:t>
      </w:r>
      <w:r w:rsidR="008F3AAC" w:rsidRPr="00CD7A26">
        <w:rPr>
          <w:rFonts w:ascii="Arial" w:hAnsi="Arial" w:cs="Arial"/>
        </w:rPr>
        <w:t>l</w:t>
      </w:r>
      <w:r w:rsidR="001770B5" w:rsidRPr="00CD7A26">
        <w:rPr>
          <w:rFonts w:ascii="Arial" w:hAnsi="Arial" w:cs="Arial"/>
        </w:rPr>
        <w:t xml:space="preserve">ess than </w:t>
      </w:r>
      <w:r w:rsidR="008F3AAC" w:rsidRPr="00CD7A26">
        <w:rPr>
          <w:rFonts w:ascii="Arial" w:hAnsi="Arial" w:cs="Arial"/>
        </w:rPr>
        <w:t>f</w:t>
      </w:r>
      <w:r w:rsidR="001770B5" w:rsidRPr="00CD7A26">
        <w:rPr>
          <w:rFonts w:ascii="Arial" w:hAnsi="Arial" w:cs="Arial"/>
        </w:rPr>
        <w:t xml:space="preserve">air </w:t>
      </w:r>
      <w:r w:rsidR="008F3AAC" w:rsidRPr="00CD7A26">
        <w:rPr>
          <w:rFonts w:ascii="Arial" w:hAnsi="Arial" w:cs="Arial"/>
        </w:rPr>
        <w:t>m</w:t>
      </w:r>
      <w:r w:rsidR="001770B5" w:rsidRPr="00CD7A26">
        <w:rPr>
          <w:rFonts w:ascii="Arial" w:hAnsi="Arial" w:cs="Arial"/>
        </w:rPr>
        <w:t xml:space="preserve">arket </w:t>
      </w:r>
      <w:r w:rsidR="008F3AAC" w:rsidRPr="00CD7A26">
        <w:rPr>
          <w:rFonts w:ascii="Arial" w:hAnsi="Arial" w:cs="Arial"/>
        </w:rPr>
        <w:t>v</w:t>
      </w:r>
      <w:r w:rsidR="001770B5" w:rsidRPr="00CD7A26">
        <w:rPr>
          <w:rFonts w:ascii="Arial" w:hAnsi="Arial" w:cs="Arial"/>
        </w:rPr>
        <w:t xml:space="preserve">alue.”  </w:t>
      </w:r>
      <w:r w:rsidR="0070037A" w:rsidRPr="00CD7A26">
        <w:rPr>
          <w:rFonts w:ascii="Arial" w:hAnsi="Arial" w:cs="Arial"/>
        </w:rPr>
        <w:t>We agree that certain annuities and trusts should not be included as a transfer for less than fair market value.</w:t>
      </w:r>
      <w:r w:rsidR="00191047">
        <w:rPr>
          <w:rFonts w:ascii="Arial" w:hAnsi="Arial" w:cs="Arial"/>
        </w:rPr>
        <w:t xml:space="preserve">  </w:t>
      </w:r>
      <w:r w:rsidR="00CD7A26" w:rsidRPr="00CD7A26">
        <w:rPr>
          <w:rFonts w:ascii="Arial" w:hAnsi="Arial" w:cs="Arial"/>
        </w:rPr>
        <w:t>Thus, b</w:t>
      </w:r>
      <w:r w:rsidR="00C4391E" w:rsidRPr="00CD7A26">
        <w:rPr>
          <w:rFonts w:ascii="Arial" w:hAnsi="Arial" w:cs="Arial"/>
        </w:rPr>
        <w:t xml:space="preserve">ased on a number of comments discussed below, we are revising § 3.276(a)(5)(ii) to provide that a transfer for less than fair market value means a voluntary asset transfer to, or purchase of, any financial instrument or investment that reduces net worth by transferring the asset to, or purchasing, the instrument or investment unless the claimant establishes that he or she has the ability to liquidate the entire balance of the asset for the claimant’s own benefit.  We also provide that, if the claimant establishes that the asset can be liquidated, the asset is included as net worth.  </w:t>
      </w:r>
    </w:p>
    <w:bookmarkEnd w:id="41"/>
    <w:p w14:paraId="5698F7AC" w14:textId="77777777" w:rsidR="000113E5" w:rsidRDefault="00C4391E" w:rsidP="00D35081">
      <w:pPr>
        <w:spacing w:line="480" w:lineRule="auto"/>
        <w:ind w:firstLine="720"/>
        <w:rPr>
          <w:rFonts w:ascii="Arial" w:hAnsi="Arial" w:cs="Arial"/>
        </w:rPr>
      </w:pPr>
      <w:r>
        <w:rPr>
          <w:rFonts w:ascii="Arial" w:hAnsi="Arial" w:cs="Arial"/>
          <w:color w:val="000000"/>
        </w:rPr>
        <w:t>First, s</w:t>
      </w:r>
      <w:r w:rsidR="008C1FBB" w:rsidRPr="006735CE">
        <w:rPr>
          <w:rFonts w:ascii="Arial" w:hAnsi="Arial" w:cs="Arial"/>
          <w:color w:val="000000"/>
        </w:rPr>
        <w:t xml:space="preserve">ome commenters misunderstood </w:t>
      </w:r>
      <w:bookmarkStart w:id="43" w:name="Z_0167"/>
      <w:r w:rsidR="008C1FBB" w:rsidRPr="006735CE">
        <w:rPr>
          <w:rFonts w:ascii="Arial" w:hAnsi="Arial" w:cs="Arial"/>
          <w:color w:val="000000"/>
        </w:rPr>
        <w:t xml:space="preserve">proposed </w:t>
      </w:r>
      <w:r w:rsidR="00407B70" w:rsidRPr="006735CE">
        <w:rPr>
          <w:rFonts w:ascii="Arial" w:hAnsi="Arial" w:cs="Arial"/>
          <w:color w:val="000000"/>
        </w:rPr>
        <w:t>§ 3.276(a)(5)(ii)</w:t>
      </w:r>
      <w:bookmarkEnd w:id="43"/>
      <w:r w:rsidR="00407B70" w:rsidRPr="006735CE">
        <w:rPr>
          <w:rFonts w:ascii="Arial" w:hAnsi="Arial" w:cs="Arial"/>
          <w:color w:val="000000"/>
        </w:rPr>
        <w:t xml:space="preserve">, believing that a transfer to any revocable or irrevocable trust would be considered a transfer for less than fair market value.  </w:t>
      </w:r>
      <w:r>
        <w:rPr>
          <w:rFonts w:ascii="Arial" w:hAnsi="Arial" w:cs="Arial"/>
          <w:color w:val="000000"/>
        </w:rPr>
        <w:t>We want to be clear that transfers to</w:t>
      </w:r>
      <w:r w:rsidR="00407B70" w:rsidRPr="006735CE">
        <w:rPr>
          <w:rFonts w:ascii="Arial" w:hAnsi="Arial" w:cs="Arial"/>
          <w:color w:val="000000"/>
        </w:rPr>
        <w:t xml:space="preserve"> </w:t>
      </w:r>
      <w:r w:rsidR="009C6BCA">
        <w:rPr>
          <w:rFonts w:ascii="Arial" w:hAnsi="Arial" w:cs="Arial"/>
          <w:color w:val="000000"/>
        </w:rPr>
        <w:t xml:space="preserve">annuities or </w:t>
      </w:r>
      <w:r w:rsidR="00407B70" w:rsidRPr="006735CE">
        <w:rPr>
          <w:rFonts w:ascii="Arial" w:hAnsi="Arial" w:cs="Arial"/>
          <w:color w:val="000000"/>
        </w:rPr>
        <w:t>trusts over which a claimant retains control and the ability to liquidate are transfers for fair market value under this final rule and are not subject to a penalty period.</w:t>
      </w:r>
      <w:r w:rsidR="00CD7A26" w:rsidRPr="006735CE">
        <w:rPr>
          <w:rFonts w:ascii="Arial" w:hAnsi="Arial" w:cs="Arial"/>
        </w:rPr>
        <w:t xml:space="preserve">  Annuities and trusts that can be liquidated for the benefit of the claimant will instead be considered as an asset in net worth calculations.  Of course, we would not require claimants to liquidate their assets; we simply would not consider funds over which a claimant still has complete control to have been transferred for less than fair market value.  Such funds are assets.</w:t>
      </w:r>
    </w:p>
    <w:p w14:paraId="456270D4" w14:textId="77777777" w:rsidR="00B54878" w:rsidRPr="006735CE" w:rsidRDefault="000113E5" w:rsidP="00D35081">
      <w:pPr>
        <w:spacing w:line="480" w:lineRule="auto"/>
        <w:ind w:firstLine="720"/>
        <w:rPr>
          <w:rFonts w:ascii="Arial" w:hAnsi="Arial" w:cs="Arial"/>
          <w:color w:val="000000"/>
        </w:rPr>
      </w:pPr>
      <w:bookmarkStart w:id="44" w:name="_Hlk521511732"/>
      <w:r>
        <w:rPr>
          <w:rFonts w:ascii="Arial" w:hAnsi="Arial" w:cs="Arial"/>
        </w:rPr>
        <w:t>S</w:t>
      </w:r>
      <w:r w:rsidR="00691DE7" w:rsidRPr="006735CE">
        <w:rPr>
          <w:rFonts w:ascii="Arial" w:hAnsi="Arial" w:cs="Arial"/>
        </w:rPr>
        <w:t>e</w:t>
      </w:r>
      <w:r w:rsidR="00211CF4">
        <w:rPr>
          <w:rFonts w:ascii="Arial" w:hAnsi="Arial" w:cs="Arial"/>
        </w:rPr>
        <w:t>cond, se</w:t>
      </w:r>
      <w:r w:rsidR="00691DE7" w:rsidRPr="006735CE">
        <w:rPr>
          <w:rFonts w:ascii="Arial" w:hAnsi="Arial" w:cs="Arial"/>
        </w:rPr>
        <w:t>veral</w:t>
      </w:r>
      <w:r w:rsidR="002C73EF" w:rsidRPr="006735CE">
        <w:rPr>
          <w:rFonts w:ascii="Arial" w:hAnsi="Arial" w:cs="Arial"/>
        </w:rPr>
        <w:t xml:space="preserve"> commente</w:t>
      </w:r>
      <w:r w:rsidR="001770B5" w:rsidRPr="006735CE">
        <w:rPr>
          <w:rFonts w:ascii="Arial" w:hAnsi="Arial" w:cs="Arial"/>
        </w:rPr>
        <w:t>r</w:t>
      </w:r>
      <w:r w:rsidR="00691DE7" w:rsidRPr="006735CE">
        <w:rPr>
          <w:rFonts w:ascii="Arial" w:hAnsi="Arial" w:cs="Arial"/>
        </w:rPr>
        <w:t>s</w:t>
      </w:r>
      <w:r w:rsidR="001770B5" w:rsidRPr="006735CE">
        <w:rPr>
          <w:rFonts w:ascii="Arial" w:hAnsi="Arial" w:cs="Arial"/>
        </w:rPr>
        <w:t xml:space="preserve"> noted that some transfers to annuities are mandated upon retirement.  The conversion of deferred accounts to an immediate annuity is required under some retirement plans.  We concur with th</w:t>
      </w:r>
      <w:r w:rsidR="00691DE7" w:rsidRPr="006735CE">
        <w:rPr>
          <w:rFonts w:ascii="Arial" w:hAnsi="Arial" w:cs="Arial"/>
        </w:rPr>
        <w:t>e</w:t>
      </w:r>
      <w:r w:rsidR="001770B5" w:rsidRPr="006735CE">
        <w:rPr>
          <w:rFonts w:ascii="Arial" w:hAnsi="Arial" w:cs="Arial"/>
        </w:rPr>
        <w:t>s</w:t>
      </w:r>
      <w:r w:rsidR="00691DE7" w:rsidRPr="006735CE">
        <w:rPr>
          <w:rFonts w:ascii="Arial" w:hAnsi="Arial" w:cs="Arial"/>
        </w:rPr>
        <w:t>e</w:t>
      </w:r>
      <w:r w:rsidR="001770B5" w:rsidRPr="006735CE">
        <w:rPr>
          <w:rFonts w:ascii="Arial" w:hAnsi="Arial" w:cs="Arial"/>
        </w:rPr>
        <w:t xml:space="preserve"> comment</w:t>
      </w:r>
      <w:r w:rsidR="00691DE7" w:rsidRPr="006735CE">
        <w:rPr>
          <w:rFonts w:ascii="Arial" w:hAnsi="Arial" w:cs="Arial"/>
        </w:rPr>
        <w:t>s</w:t>
      </w:r>
      <w:r w:rsidR="001770B5" w:rsidRPr="006735CE">
        <w:rPr>
          <w:rFonts w:ascii="Arial" w:hAnsi="Arial" w:cs="Arial"/>
        </w:rPr>
        <w:t xml:space="preserve"> and </w:t>
      </w:r>
      <w:r w:rsidR="002C73EF" w:rsidRPr="006735CE">
        <w:rPr>
          <w:rFonts w:ascii="Arial" w:hAnsi="Arial" w:cs="Arial"/>
        </w:rPr>
        <w:t>final</w:t>
      </w:r>
      <w:r w:rsidR="001770B5" w:rsidRPr="006735CE">
        <w:rPr>
          <w:rFonts w:ascii="Arial" w:hAnsi="Arial" w:cs="Arial"/>
        </w:rPr>
        <w:t xml:space="preserve"> </w:t>
      </w:r>
      <w:r w:rsidR="00CD1EF2" w:rsidRPr="006735CE">
        <w:rPr>
          <w:rFonts w:ascii="Arial" w:hAnsi="Arial" w:cs="Arial"/>
          <w:color w:val="000000"/>
        </w:rPr>
        <w:t>§ 3.276</w:t>
      </w:r>
      <w:r w:rsidR="001770B5" w:rsidRPr="006735CE">
        <w:rPr>
          <w:rFonts w:ascii="Arial" w:hAnsi="Arial" w:cs="Arial"/>
          <w:color w:val="000000"/>
        </w:rPr>
        <w:t xml:space="preserve">(a)(5)(ii) </w:t>
      </w:r>
      <w:r w:rsidR="002C73EF" w:rsidRPr="006735CE">
        <w:rPr>
          <w:rFonts w:ascii="Arial" w:hAnsi="Arial" w:cs="Arial"/>
          <w:color w:val="000000"/>
        </w:rPr>
        <w:t>e</w:t>
      </w:r>
      <w:r w:rsidR="001770B5" w:rsidRPr="006735CE">
        <w:rPr>
          <w:rFonts w:ascii="Arial" w:hAnsi="Arial" w:cs="Arial"/>
          <w:color w:val="000000"/>
        </w:rPr>
        <w:t>xclude</w:t>
      </w:r>
      <w:r w:rsidR="002C73EF" w:rsidRPr="006735CE">
        <w:rPr>
          <w:rFonts w:ascii="Arial" w:hAnsi="Arial" w:cs="Arial"/>
          <w:color w:val="000000"/>
        </w:rPr>
        <w:t>s mandatory conversion</w:t>
      </w:r>
      <w:r w:rsidR="00542FCD" w:rsidRPr="006735CE">
        <w:rPr>
          <w:rFonts w:ascii="Arial" w:hAnsi="Arial" w:cs="Arial"/>
          <w:color w:val="000000"/>
        </w:rPr>
        <w:t>s.</w:t>
      </w:r>
      <w:r w:rsidR="00EA5C30" w:rsidRPr="006735CE">
        <w:rPr>
          <w:rFonts w:ascii="Arial" w:hAnsi="Arial" w:cs="Arial"/>
          <w:color w:val="000000"/>
        </w:rPr>
        <w:t xml:space="preserve">  This means that we will not count</w:t>
      </w:r>
      <w:r w:rsidR="00FE5E3A" w:rsidRPr="006735CE">
        <w:rPr>
          <w:rFonts w:ascii="Arial" w:hAnsi="Arial" w:cs="Arial"/>
          <w:color w:val="000000"/>
        </w:rPr>
        <w:t>,</w:t>
      </w:r>
      <w:r w:rsidR="00EA5C30" w:rsidRPr="006735CE">
        <w:rPr>
          <w:rFonts w:ascii="Arial" w:hAnsi="Arial" w:cs="Arial"/>
          <w:color w:val="000000"/>
        </w:rPr>
        <w:t xml:space="preserve"> as a</w:t>
      </w:r>
      <w:r w:rsidR="001A49A4">
        <w:rPr>
          <w:rFonts w:ascii="Arial" w:hAnsi="Arial" w:cs="Arial"/>
          <w:color w:val="000000"/>
        </w:rPr>
        <w:t xml:space="preserve"> covered</w:t>
      </w:r>
      <w:r w:rsidR="00EA5C30" w:rsidRPr="006735CE">
        <w:rPr>
          <w:rFonts w:ascii="Arial" w:hAnsi="Arial" w:cs="Arial"/>
          <w:color w:val="000000"/>
        </w:rPr>
        <w:t xml:space="preserve"> asset</w:t>
      </w:r>
      <w:r w:rsidR="00FE5E3A" w:rsidRPr="006735CE">
        <w:rPr>
          <w:rFonts w:ascii="Arial" w:hAnsi="Arial" w:cs="Arial"/>
          <w:color w:val="000000"/>
        </w:rPr>
        <w:t>,</w:t>
      </w:r>
      <w:r w:rsidR="00EA5C30" w:rsidRPr="006735CE">
        <w:rPr>
          <w:rFonts w:ascii="Arial" w:hAnsi="Arial" w:cs="Arial"/>
          <w:color w:val="000000"/>
        </w:rPr>
        <w:t xml:space="preserve"> the amount transferred to such an annuity, although distributions from the annuity will continue to count as income.</w:t>
      </w:r>
    </w:p>
    <w:p w14:paraId="6C8F4BB5" w14:textId="77777777" w:rsidR="00860F49" w:rsidRPr="006735CE" w:rsidRDefault="00C14690" w:rsidP="006B6A6D">
      <w:pPr>
        <w:spacing w:line="480" w:lineRule="auto"/>
        <w:rPr>
          <w:rFonts w:ascii="Arial" w:hAnsi="Arial" w:cs="Arial"/>
        </w:rPr>
      </w:pPr>
      <w:r w:rsidRPr="006735CE">
        <w:rPr>
          <w:rFonts w:ascii="Arial" w:hAnsi="Arial" w:cs="Arial"/>
          <w:color w:val="000000"/>
        </w:rPr>
        <w:tab/>
      </w:r>
      <w:r w:rsidR="00211CF4">
        <w:rPr>
          <w:rFonts w:ascii="Arial" w:hAnsi="Arial" w:cs="Arial"/>
          <w:color w:val="000000"/>
        </w:rPr>
        <w:t>Third, a</w:t>
      </w:r>
      <w:r w:rsidRPr="006735CE">
        <w:rPr>
          <w:rFonts w:ascii="Arial" w:hAnsi="Arial" w:cs="Arial"/>
        </w:rPr>
        <w:t xml:space="preserve"> </w:t>
      </w:r>
      <w:r w:rsidR="00AA79EC" w:rsidRPr="006735CE">
        <w:rPr>
          <w:rFonts w:ascii="Arial" w:hAnsi="Arial" w:cs="Arial"/>
        </w:rPr>
        <w:t>c</w:t>
      </w:r>
      <w:r w:rsidRPr="006735CE">
        <w:rPr>
          <w:rFonts w:ascii="Arial" w:hAnsi="Arial" w:cs="Arial"/>
        </w:rPr>
        <w:t>omment</w:t>
      </w:r>
      <w:r w:rsidR="00AA79EC" w:rsidRPr="006735CE">
        <w:rPr>
          <w:rFonts w:ascii="Arial" w:hAnsi="Arial" w:cs="Arial"/>
        </w:rPr>
        <w:t>er</w:t>
      </w:r>
      <w:r w:rsidRPr="006735CE">
        <w:rPr>
          <w:rFonts w:ascii="Arial" w:hAnsi="Arial" w:cs="Arial"/>
        </w:rPr>
        <w:t xml:space="preserve"> asked us to explain why</w:t>
      </w:r>
      <w:r w:rsidR="00EA5C30" w:rsidRPr="006735CE">
        <w:rPr>
          <w:rFonts w:ascii="Arial" w:hAnsi="Arial" w:cs="Arial"/>
        </w:rPr>
        <w:t xml:space="preserve"> </w:t>
      </w:r>
      <w:bookmarkStart w:id="45" w:name="Z_0797"/>
      <w:r w:rsidR="00EA5C30" w:rsidRPr="006735CE">
        <w:rPr>
          <w:rFonts w:ascii="Arial" w:hAnsi="Arial" w:cs="Arial"/>
        </w:rPr>
        <w:t>annuities and trusts</w:t>
      </w:r>
      <w:bookmarkEnd w:id="45"/>
      <w:r w:rsidR="00EA5C30" w:rsidRPr="006735CE">
        <w:rPr>
          <w:rFonts w:ascii="Arial" w:hAnsi="Arial" w:cs="Arial"/>
        </w:rPr>
        <w:t xml:space="preserve"> are included in </w:t>
      </w:r>
      <w:r w:rsidR="00211CF4">
        <w:rPr>
          <w:rFonts w:ascii="Arial" w:hAnsi="Arial" w:cs="Arial"/>
        </w:rPr>
        <w:t xml:space="preserve">proposed </w:t>
      </w:r>
      <w:r w:rsidR="00211CF4" w:rsidRPr="006735CE">
        <w:rPr>
          <w:rFonts w:ascii="Arial" w:hAnsi="Arial" w:cs="Arial"/>
          <w:color w:val="000000"/>
        </w:rPr>
        <w:t>§ 3.276(a)(5)(ii)</w:t>
      </w:r>
      <w:r w:rsidR="00EA5C30" w:rsidRPr="006735CE">
        <w:rPr>
          <w:rFonts w:ascii="Arial" w:hAnsi="Arial" w:cs="Arial"/>
        </w:rPr>
        <w:t xml:space="preserve"> </w:t>
      </w:r>
      <w:r w:rsidR="00E85CCC" w:rsidRPr="006735CE">
        <w:rPr>
          <w:rFonts w:ascii="Arial" w:hAnsi="Arial" w:cs="Arial"/>
        </w:rPr>
        <w:t>as</w:t>
      </w:r>
      <w:r w:rsidRPr="006735CE">
        <w:rPr>
          <w:rFonts w:ascii="Arial" w:hAnsi="Arial" w:cs="Arial"/>
        </w:rPr>
        <w:t xml:space="preserve"> “any financial instrument or investment that reduces net worth and would not be in the claimant’s financial interest</w:t>
      </w:r>
      <w:r w:rsidR="00E85CCC" w:rsidRPr="006735CE">
        <w:rPr>
          <w:rFonts w:ascii="Arial" w:hAnsi="Arial" w:cs="Arial"/>
        </w:rPr>
        <w:t>.</w:t>
      </w:r>
      <w:r w:rsidRPr="006735CE">
        <w:rPr>
          <w:rFonts w:ascii="Arial" w:hAnsi="Arial" w:cs="Arial"/>
        </w:rPr>
        <w:t xml:space="preserve">” </w:t>
      </w:r>
      <w:r w:rsidR="00E85CCC" w:rsidRPr="006735CE">
        <w:rPr>
          <w:rFonts w:ascii="Arial" w:hAnsi="Arial" w:cs="Arial"/>
        </w:rPr>
        <w:t xml:space="preserve"> The commenter asked us to explain </w:t>
      </w:r>
      <w:r w:rsidRPr="006735CE">
        <w:rPr>
          <w:rFonts w:ascii="Arial" w:hAnsi="Arial" w:cs="Arial"/>
        </w:rPr>
        <w:t xml:space="preserve">why annuities and trusts are not in the financial interest of the claimant.  We agree that this language is confusing and </w:t>
      </w:r>
      <w:r w:rsidR="00DD469F">
        <w:rPr>
          <w:rFonts w:ascii="Arial" w:hAnsi="Arial" w:cs="Arial"/>
        </w:rPr>
        <w:t xml:space="preserve">would be </w:t>
      </w:r>
      <w:r w:rsidRPr="006735CE">
        <w:rPr>
          <w:rFonts w:ascii="Arial" w:hAnsi="Arial" w:cs="Arial"/>
        </w:rPr>
        <w:t xml:space="preserve">difficult to </w:t>
      </w:r>
      <w:r w:rsidR="00DD469F">
        <w:rPr>
          <w:rFonts w:ascii="Arial" w:hAnsi="Arial" w:cs="Arial"/>
        </w:rPr>
        <w:t>apply</w:t>
      </w:r>
      <w:r w:rsidR="00211CF4">
        <w:rPr>
          <w:rFonts w:ascii="Arial" w:hAnsi="Arial" w:cs="Arial"/>
        </w:rPr>
        <w:t>, and it has been removed</w:t>
      </w:r>
      <w:r w:rsidR="00C5129C" w:rsidRPr="006735CE">
        <w:rPr>
          <w:rFonts w:ascii="Arial" w:hAnsi="Arial" w:cs="Arial"/>
        </w:rPr>
        <w:t>.</w:t>
      </w:r>
      <w:r w:rsidRPr="006735CE">
        <w:rPr>
          <w:rFonts w:ascii="Arial" w:hAnsi="Arial" w:cs="Arial"/>
        </w:rPr>
        <w:t xml:space="preserve"> </w:t>
      </w:r>
      <w:r w:rsidR="00C5129C" w:rsidRPr="006735CE">
        <w:rPr>
          <w:rFonts w:ascii="Arial" w:hAnsi="Arial" w:cs="Arial"/>
        </w:rPr>
        <w:t xml:space="preserve"> </w:t>
      </w:r>
    </w:p>
    <w:p w14:paraId="50583EA9" w14:textId="77777777" w:rsidR="00D268DD" w:rsidRDefault="00211CF4" w:rsidP="005D5281">
      <w:pPr>
        <w:widowControl/>
        <w:spacing w:line="480" w:lineRule="auto"/>
        <w:ind w:right="-90" w:firstLine="720"/>
        <w:rPr>
          <w:rFonts w:ascii="Arial" w:hAnsi="Arial"/>
        </w:rPr>
      </w:pPr>
      <w:bookmarkStart w:id="46" w:name="_Hlk521511839"/>
      <w:bookmarkEnd w:id="44"/>
      <w:r>
        <w:rPr>
          <w:rFonts w:ascii="Arial" w:hAnsi="Arial"/>
        </w:rPr>
        <w:t>Fourth, o</w:t>
      </w:r>
      <w:r w:rsidR="00D268DD" w:rsidRPr="00D35081">
        <w:rPr>
          <w:rFonts w:ascii="Arial" w:hAnsi="Arial"/>
        </w:rPr>
        <w:t>ne commenter requested we explicitly exclude implied trusts from the definition of a trust by replacing the word “arrangement” in § 3.276(a)(5)(ii)(B) with the word “instrument.”  We agree with this comment, and the final rule uses the word “instrument” as suggested.</w:t>
      </w:r>
    </w:p>
    <w:bookmarkEnd w:id="46"/>
    <w:p w14:paraId="6468C66A" w14:textId="77777777" w:rsidR="00CD7A26" w:rsidRDefault="00CD7A26" w:rsidP="009C6BCA">
      <w:pPr>
        <w:spacing w:line="480" w:lineRule="auto"/>
        <w:ind w:firstLine="720"/>
        <w:rPr>
          <w:rFonts w:ascii="Arial" w:hAnsi="Arial" w:cs="Arial"/>
        </w:rPr>
      </w:pPr>
      <w:r w:rsidRPr="006735CE">
        <w:rPr>
          <w:rFonts w:ascii="Arial" w:hAnsi="Arial" w:cs="Arial"/>
        </w:rPr>
        <w:t xml:space="preserve">Several commenters asked why VA seemed to be singling out annuities and further pointed out that bank accounts and stocks are sometimes unwise investments for seniors.  </w:t>
      </w:r>
      <w:r>
        <w:rPr>
          <w:rFonts w:ascii="Arial" w:hAnsi="Arial" w:cs="Arial"/>
        </w:rPr>
        <w:t>As noted in the proposed rule,</w:t>
      </w:r>
      <w:r w:rsidRPr="006735CE">
        <w:rPr>
          <w:rFonts w:ascii="Arial" w:hAnsi="Arial" w:cs="Arial"/>
        </w:rPr>
        <w:t xml:space="preserve"> </w:t>
      </w:r>
      <w:r w:rsidRPr="00CC70BA">
        <w:rPr>
          <w:rFonts w:ascii="Arial" w:hAnsi="Arial" w:cs="Arial"/>
        </w:rPr>
        <w:t>annuities and trusts are simply two examples of instruments that could possibly</w:t>
      </w:r>
      <w:r w:rsidRPr="006735CE">
        <w:rPr>
          <w:rFonts w:ascii="Arial" w:hAnsi="Arial" w:cs="Arial"/>
        </w:rPr>
        <w:t xml:space="preserve"> be used to restructure a claimant’s assets to make it appear that the claimant’s net worth is less than it is.  </w:t>
      </w:r>
      <w:r>
        <w:rPr>
          <w:rFonts w:ascii="Arial" w:hAnsi="Arial" w:cs="Arial"/>
        </w:rPr>
        <w:t>This rulemaking is not an attempt to eradicate all unwise investments undertaken by seniors; it is an effort to discourage those who are financially secure from transferring assets to qualify for VA pension</w:t>
      </w:r>
      <w:r w:rsidRPr="006735CE">
        <w:rPr>
          <w:rFonts w:ascii="Arial" w:hAnsi="Arial" w:cs="Arial"/>
        </w:rPr>
        <w:t>.  Asset transfers to stocks, bonds, or bank accounts do not reduce net worth</w:t>
      </w:r>
      <w:r w:rsidR="005A7FD8">
        <w:rPr>
          <w:rFonts w:ascii="Arial" w:hAnsi="Arial" w:cs="Arial"/>
        </w:rPr>
        <w:t xml:space="preserve"> at the time of transfer</w:t>
      </w:r>
      <w:r w:rsidRPr="006735CE">
        <w:rPr>
          <w:rFonts w:ascii="Arial" w:hAnsi="Arial" w:cs="Arial"/>
        </w:rPr>
        <w:t>.</w:t>
      </w:r>
    </w:p>
    <w:p w14:paraId="2290B55D" w14:textId="77777777" w:rsidR="00CD7A26" w:rsidRPr="00205EAF" w:rsidRDefault="00CD7A26" w:rsidP="00CD7A26">
      <w:pPr>
        <w:spacing w:line="480" w:lineRule="auto"/>
        <w:rPr>
          <w:rFonts w:ascii="Arial" w:hAnsi="Arial" w:cs="Arial"/>
        </w:rPr>
      </w:pPr>
      <w:r w:rsidRPr="00205EAF">
        <w:rPr>
          <w:rFonts w:ascii="Arial" w:hAnsi="Arial" w:cs="Arial"/>
        </w:rPr>
        <w:tab/>
        <w:t xml:space="preserve">One commenter questioned why establishing a trust or annuity was considered a “less than fair market value” transfer.  That commenter also stated that veterans should not be penalized for establishing trusts or annuities for purposes not related to VA pension.   </w:t>
      </w:r>
      <w:r w:rsidR="00F23FE8">
        <w:rPr>
          <w:rFonts w:ascii="Arial" w:hAnsi="Arial" w:cs="Arial"/>
        </w:rPr>
        <w:t>Our response is two-fold</w:t>
      </w:r>
      <w:r w:rsidR="000113E5">
        <w:rPr>
          <w:rFonts w:ascii="Arial" w:hAnsi="Arial" w:cs="Arial"/>
        </w:rPr>
        <w:t>.</w:t>
      </w:r>
      <w:r w:rsidR="00F23FE8">
        <w:rPr>
          <w:rFonts w:ascii="Arial" w:hAnsi="Arial" w:cs="Arial"/>
        </w:rPr>
        <w:t xml:space="preserve">  </w:t>
      </w:r>
      <w:r w:rsidR="00295862">
        <w:rPr>
          <w:rFonts w:ascii="Arial" w:hAnsi="Arial" w:cs="Arial"/>
        </w:rPr>
        <w:t>F</w:t>
      </w:r>
      <w:r w:rsidR="002E46C4">
        <w:rPr>
          <w:rFonts w:ascii="Arial" w:hAnsi="Arial" w:cs="Arial"/>
        </w:rPr>
        <w:t xml:space="preserve">irst, these instruments are </w:t>
      </w:r>
      <w:r w:rsidR="00F23FE8">
        <w:rPr>
          <w:rFonts w:ascii="Arial" w:hAnsi="Arial" w:cs="Arial"/>
        </w:rPr>
        <w:t>considered</w:t>
      </w:r>
      <w:r w:rsidR="00295862">
        <w:rPr>
          <w:rFonts w:ascii="Arial" w:hAnsi="Arial" w:cs="Arial"/>
        </w:rPr>
        <w:t xml:space="preserve"> </w:t>
      </w:r>
      <w:r w:rsidR="002E46C4">
        <w:rPr>
          <w:rFonts w:ascii="Arial" w:hAnsi="Arial" w:cs="Arial"/>
        </w:rPr>
        <w:t>transfer</w:t>
      </w:r>
      <w:r w:rsidR="00F23FE8">
        <w:rPr>
          <w:rFonts w:ascii="Arial" w:hAnsi="Arial" w:cs="Arial"/>
        </w:rPr>
        <w:t>s</w:t>
      </w:r>
      <w:r w:rsidR="002E46C4">
        <w:rPr>
          <w:rFonts w:ascii="Arial" w:hAnsi="Arial" w:cs="Arial"/>
        </w:rPr>
        <w:t xml:space="preserve"> of less than fair market value because they </w:t>
      </w:r>
      <w:r w:rsidR="00441B84">
        <w:rPr>
          <w:rFonts w:ascii="Arial" w:hAnsi="Arial" w:cs="Arial"/>
        </w:rPr>
        <w:t xml:space="preserve">are the primary tools of the over 200 organizations identified by the GAO </w:t>
      </w:r>
      <w:r w:rsidR="00295862">
        <w:rPr>
          <w:rFonts w:ascii="Arial" w:hAnsi="Arial" w:cs="Arial"/>
        </w:rPr>
        <w:t xml:space="preserve">as manipulating assets </w:t>
      </w:r>
      <w:r w:rsidR="00441B84">
        <w:rPr>
          <w:rFonts w:ascii="Arial" w:hAnsi="Arial" w:cs="Arial"/>
        </w:rPr>
        <w:t>to reduce a claimant’s net worth</w:t>
      </w:r>
      <w:r w:rsidR="002E46C4">
        <w:rPr>
          <w:rFonts w:ascii="Arial" w:hAnsi="Arial" w:cs="Arial"/>
        </w:rPr>
        <w:t xml:space="preserve">.  </w:t>
      </w:r>
      <w:r w:rsidR="00441B84" w:rsidRPr="00441B84">
        <w:rPr>
          <w:rFonts w:ascii="Arial" w:hAnsi="Arial" w:cs="Arial"/>
          <w:i/>
        </w:rPr>
        <w:t>See</w:t>
      </w:r>
      <w:r w:rsidR="00441B84">
        <w:rPr>
          <w:rFonts w:ascii="Arial" w:hAnsi="Arial" w:cs="Arial"/>
        </w:rPr>
        <w:t xml:space="preserve"> GAO-12-540</w:t>
      </w:r>
      <w:r w:rsidR="00FF39CB">
        <w:rPr>
          <w:rFonts w:ascii="Arial" w:hAnsi="Arial" w:cs="Arial"/>
        </w:rPr>
        <w:t>, at 15-21</w:t>
      </w:r>
      <w:r w:rsidR="00441B84">
        <w:rPr>
          <w:rFonts w:ascii="Arial" w:hAnsi="Arial" w:cs="Arial"/>
        </w:rPr>
        <w:t xml:space="preserve">.  </w:t>
      </w:r>
      <w:r w:rsidR="00FF39CB">
        <w:rPr>
          <w:rFonts w:ascii="Arial" w:hAnsi="Arial" w:cs="Arial"/>
        </w:rPr>
        <w:t>The GAO chronicled the misleading marketing strategies, erroneous information, and commissions and fees charged by financial planners that raise significant doubt a</w:t>
      </w:r>
      <w:r w:rsidR="003B6970">
        <w:rPr>
          <w:rFonts w:ascii="Arial" w:hAnsi="Arial" w:cs="Arial"/>
        </w:rPr>
        <w:t xml:space="preserve">bout considering </w:t>
      </w:r>
      <w:r w:rsidR="00FF39CB">
        <w:rPr>
          <w:rFonts w:ascii="Arial" w:hAnsi="Arial" w:cs="Arial"/>
        </w:rPr>
        <w:t xml:space="preserve">such </w:t>
      </w:r>
      <w:r w:rsidR="003B6970">
        <w:rPr>
          <w:rFonts w:ascii="Arial" w:hAnsi="Arial" w:cs="Arial"/>
        </w:rPr>
        <w:t>instruments</w:t>
      </w:r>
      <w:r w:rsidR="00FF39CB">
        <w:rPr>
          <w:rFonts w:ascii="Arial" w:hAnsi="Arial" w:cs="Arial"/>
        </w:rPr>
        <w:t xml:space="preserve"> fair market value </w:t>
      </w:r>
      <w:r w:rsidR="00476E13">
        <w:rPr>
          <w:rFonts w:ascii="Arial" w:hAnsi="Arial" w:cs="Arial"/>
        </w:rPr>
        <w:t>transfers</w:t>
      </w:r>
      <w:r w:rsidR="00FF39CB">
        <w:rPr>
          <w:rFonts w:ascii="Arial" w:hAnsi="Arial" w:cs="Arial"/>
        </w:rPr>
        <w:t xml:space="preserve">.  </w:t>
      </w:r>
      <w:r w:rsidR="00FF39CB">
        <w:rPr>
          <w:rFonts w:ascii="Arial" w:hAnsi="Arial" w:cs="Arial"/>
          <w:i/>
        </w:rPr>
        <w:t xml:space="preserve">Id.  </w:t>
      </w:r>
      <w:r w:rsidR="00295862">
        <w:rPr>
          <w:rFonts w:ascii="Arial" w:hAnsi="Arial" w:cs="Arial"/>
        </w:rPr>
        <w:t>S</w:t>
      </w:r>
      <w:r w:rsidR="002E46C4">
        <w:rPr>
          <w:rFonts w:ascii="Arial" w:hAnsi="Arial" w:cs="Arial"/>
        </w:rPr>
        <w:t xml:space="preserve">econd, </w:t>
      </w:r>
      <w:r w:rsidR="00295862">
        <w:rPr>
          <w:rFonts w:ascii="Arial" w:hAnsi="Arial" w:cs="Arial"/>
        </w:rPr>
        <w:t>given</w:t>
      </w:r>
      <w:r w:rsidR="002E46C4">
        <w:rPr>
          <w:rFonts w:ascii="Arial" w:hAnsi="Arial" w:cs="Arial"/>
        </w:rPr>
        <w:t xml:space="preserve"> </w:t>
      </w:r>
      <w:r w:rsidR="00476E13">
        <w:rPr>
          <w:rFonts w:ascii="Arial" w:hAnsi="Arial" w:cs="Arial"/>
        </w:rPr>
        <w:t xml:space="preserve">the changes to proposed § 3.276(a)(5) noted above and the fact that there is no penalty for </w:t>
      </w:r>
      <w:r w:rsidR="002E46C4">
        <w:rPr>
          <w:rFonts w:ascii="Arial" w:hAnsi="Arial" w:cs="Arial"/>
        </w:rPr>
        <w:t>trusts established on behalf of a child incapable of self-support</w:t>
      </w:r>
      <w:r w:rsidR="00476E13">
        <w:rPr>
          <w:rFonts w:ascii="Arial" w:hAnsi="Arial" w:cs="Arial"/>
        </w:rPr>
        <w:t xml:space="preserve"> (§ 3.276(d))</w:t>
      </w:r>
      <w:r w:rsidR="002E46C4">
        <w:rPr>
          <w:rFonts w:ascii="Arial" w:hAnsi="Arial" w:cs="Arial"/>
        </w:rPr>
        <w:t xml:space="preserve">, </w:t>
      </w:r>
      <w:r w:rsidR="00476E13">
        <w:rPr>
          <w:rFonts w:ascii="Arial" w:hAnsi="Arial" w:cs="Arial"/>
        </w:rPr>
        <w:t>transfers prior to the look-back period (§ 3.276(e)), or</w:t>
      </w:r>
      <w:r w:rsidR="00130015">
        <w:rPr>
          <w:rFonts w:ascii="Arial" w:hAnsi="Arial" w:cs="Arial"/>
        </w:rPr>
        <w:t xml:space="preserve"> claimant</w:t>
      </w:r>
      <w:r w:rsidR="007604C1">
        <w:rPr>
          <w:rFonts w:ascii="Arial" w:hAnsi="Arial" w:cs="Arial"/>
        </w:rPr>
        <w:t>s</w:t>
      </w:r>
      <w:r w:rsidR="00C57B21">
        <w:rPr>
          <w:rFonts w:ascii="Arial" w:hAnsi="Arial" w:cs="Arial"/>
        </w:rPr>
        <w:t xml:space="preserve"> whose net worth would have been below the bright-line </w:t>
      </w:r>
      <w:r w:rsidR="00130015">
        <w:rPr>
          <w:rFonts w:ascii="Arial" w:hAnsi="Arial" w:cs="Arial"/>
        </w:rPr>
        <w:t xml:space="preserve">limit regardless of the transfer </w:t>
      </w:r>
      <w:r w:rsidR="00295862">
        <w:rPr>
          <w:rFonts w:ascii="Arial" w:hAnsi="Arial" w:cs="Arial"/>
        </w:rPr>
        <w:t>(§</w:t>
      </w:r>
      <w:r w:rsidR="00476E13">
        <w:rPr>
          <w:rFonts w:ascii="Arial" w:hAnsi="Arial" w:cs="Arial"/>
        </w:rPr>
        <w:t> </w:t>
      </w:r>
      <w:r w:rsidR="00295862">
        <w:rPr>
          <w:rFonts w:ascii="Arial" w:hAnsi="Arial" w:cs="Arial"/>
        </w:rPr>
        <w:t xml:space="preserve">3.276(a)(2)(iii)), </w:t>
      </w:r>
      <w:r w:rsidR="002E46C4">
        <w:rPr>
          <w:rFonts w:ascii="Arial" w:hAnsi="Arial" w:cs="Arial"/>
        </w:rPr>
        <w:t xml:space="preserve">we believe </w:t>
      </w:r>
      <w:r w:rsidR="00295862">
        <w:rPr>
          <w:rFonts w:ascii="Arial" w:hAnsi="Arial" w:cs="Arial"/>
        </w:rPr>
        <w:t xml:space="preserve">that </w:t>
      </w:r>
      <w:r w:rsidR="006B3ED5">
        <w:rPr>
          <w:rFonts w:ascii="Arial" w:hAnsi="Arial" w:cs="Arial"/>
        </w:rPr>
        <w:t>individual</w:t>
      </w:r>
      <w:r w:rsidR="00282122">
        <w:rPr>
          <w:rFonts w:ascii="Arial" w:hAnsi="Arial" w:cs="Arial"/>
        </w:rPr>
        <w:t>s</w:t>
      </w:r>
      <w:r w:rsidR="006B3ED5">
        <w:rPr>
          <w:rFonts w:ascii="Arial" w:hAnsi="Arial" w:cs="Arial"/>
        </w:rPr>
        <w:t xml:space="preserve"> </w:t>
      </w:r>
      <w:r w:rsidR="00282122">
        <w:rPr>
          <w:rFonts w:ascii="Arial" w:hAnsi="Arial" w:cs="Arial"/>
        </w:rPr>
        <w:t>transferring assets</w:t>
      </w:r>
      <w:r w:rsidR="006B3ED5">
        <w:rPr>
          <w:rFonts w:ascii="Arial" w:hAnsi="Arial" w:cs="Arial"/>
        </w:rPr>
        <w:t xml:space="preserve"> for reasons completely unrelated to VA pension will be penalized rarely, if ever</w:t>
      </w:r>
      <w:r w:rsidR="002E46C4">
        <w:rPr>
          <w:rFonts w:ascii="Arial" w:hAnsi="Arial" w:cs="Arial"/>
        </w:rPr>
        <w:t>.</w:t>
      </w:r>
    </w:p>
    <w:p w14:paraId="248A76FF" w14:textId="77777777" w:rsidR="000113E5" w:rsidRDefault="00CD7A26" w:rsidP="000113E5">
      <w:pPr>
        <w:spacing w:line="480" w:lineRule="auto"/>
        <w:rPr>
          <w:rFonts w:ascii="Arial" w:eastAsia="Times New Roman" w:hAnsi="Arial" w:cs="Arial"/>
        </w:rPr>
      </w:pPr>
      <w:r w:rsidRPr="006735CE">
        <w:rPr>
          <w:rFonts w:ascii="Arial" w:hAnsi="Arial" w:cs="Arial"/>
        </w:rPr>
        <w:tab/>
        <w:t xml:space="preserve">Many commenters thought that establishing a trust and/or annuity under the proposed regulation would always result in a penalty period.  </w:t>
      </w:r>
      <w:r w:rsidR="00000B65">
        <w:rPr>
          <w:rFonts w:ascii="Arial" w:hAnsi="Arial" w:cs="Arial"/>
        </w:rPr>
        <w:t>As noted above, that is not the case</w:t>
      </w:r>
      <w:r w:rsidRPr="006735CE">
        <w:rPr>
          <w:rFonts w:ascii="Arial" w:hAnsi="Arial" w:cs="Arial"/>
        </w:rPr>
        <w:t>.  Only when assets are transferred during the 3-year look-back period to a trust or annuity that is incapable of being liquidated</w:t>
      </w:r>
      <w:r>
        <w:rPr>
          <w:rFonts w:ascii="Arial" w:hAnsi="Arial" w:cs="Arial"/>
        </w:rPr>
        <w:t>,</w:t>
      </w:r>
      <w:r w:rsidRPr="006735CE">
        <w:rPr>
          <w:rFonts w:ascii="Arial" w:hAnsi="Arial" w:cs="Arial"/>
        </w:rPr>
        <w:t xml:space="preserve"> and when net worth would have been excessive without such transfer, </w:t>
      </w:r>
      <w:r>
        <w:rPr>
          <w:rFonts w:ascii="Arial" w:hAnsi="Arial" w:cs="Arial"/>
        </w:rPr>
        <w:t xml:space="preserve">will </w:t>
      </w:r>
      <w:r w:rsidRPr="006735CE">
        <w:rPr>
          <w:rFonts w:ascii="Arial" w:hAnsi="Arial" w:cs="Arial"/>
        </w:rPr>
        <w:t>a</w:t>
      </w:r>
      <w:r w:rsidRPr="006735CE">
        <w:rPr>
          <w:rFonts w:ascii="Arial" w:eastAsia="Times New Roman" w:hAnsi="Arial" w:cs="Arial"/>
        </w:rPr>
        <w:t xml:space="preserve"> penalty period </w:t>
      </w:r>
      <w:r>
        <w:rPr>
          <w:rFonts w:ascii="Arial" w:eastAsia="Times New Roman" w:hAnsi="Arial" w:cs="Arial"/>
        </w:rPr>
        <w:t xml:space="preserve">be assessed </w:t>
      </w:r>
      <w:r w:rsidRPr="006735CE">
        <w:rPr>
          <w:rFonts w:ascii="Arial" w:eastAsia="Times New Roman" w:hAnsi="Arial" w:cs="Arial"/>
        </w:rPr>
        <w:t>based on the portion of the transferred assets that would have made net worth excessive.</w:t>
      </w:r>
      <w:r>
        <w:rPr>
          <w:rFonts w:ascii="Arial" w:eastAsia="Times New Roman" w:hAnsi="Arial" w:cs="Arial"/>
        </w:rPr>
        <w:t xml:space="preserve">  </w:t>
      </w:r>
      <w:r w:rsidRPr="006735CE">
        <w:rPr>
          <w:rFonts w:ascii="Arial" w:eastAsia="Times New Roman" w:hAnsi="Arial" w:cs="Arial"/>
        </w:rPr>
        <w:t xml:space="preserve">For example, a veteran transfers $90,000 into an irrevocable trust one year before she claims VA pension.  The veteran has $10,000 remaining in a checking account.  Because the $90,000 transfer would not have made her net worth excessive, this claimant incurs no penalty period.  We expect the asset transfer changes </w:t>
      </w:r>
      <w:r>
        <w:rPr>
          <w:rFonts w:ascii="Arial" w:eastAsia="Times New Roman" w:hAnsi="Arial" w:cs="Arial"/>
        </w:rPr>
        <w:t>to</w:t>
      </w:r>
      <w:r w:rsidRPr="006735CE">
        <w:rPr>
          <w:rFonts w:ascii="Arial" w:eastAsia="Times New Roman" w:hAnsi="Arial" w:cs="Arial"/>
        </w:rPr>
        <w:t xml:space="preserve"> affect a very small number of pension claimants</w:t>
      </w:r>
      <w:r w:rsidR="001106AC">
        <w:rPr>
          <w:rFonts w:ascii="Arial" w:eastAsia="Times New Roman" w:hAnsi="Arial" w:cs="Arial"/>
        </w:rPr>
        <w:t>, while</w:t>
      </w:r>
      <w:r>
        <w:rPr>
          <w:rFonts w:ascii="Arial" w:eastAsia="Times New Roman" w:hAnsi="Arial" w:cs="Arial"/>
        </w:rPr>
        <w:t xml:space="preserve"> nevertheless, help</w:t>
      </w:r>
      <w:r w:rsidR="001106AC">
        <w:rPr>
          <w:rFonts w:ascii="Arial" w:eastAsia="Times New Roman" w:hAnsi="Arial" w:cs="Arial"/>
        </w:rPr>
        <w:t>ing</w:t>
      </w:r>
      <w:r>
        <w:rPr>
          <w:rFonts w:ascii="Arial" w:eastAsia="Times New Roman" w:hAnsi="Arial" w:cs="Arial"/>
        </w:rPr>
        <w:t xml:space="preserve"> bolster the integrity of the program by counteracting the hundreds of financial planners noted in the GAO report that are targeting and enabling those who are not in financial need to transfer assets and qualify for VA pension</w:t>
      </w:r>
      <w:r w:rsidRPr="006735CE">
        <w:rPr>
          <w:rFonts w:ascii="Arial" w:eastAsia="Times New Roman" w:hAnsi="Arial" w:cs="Arial"/>
        </w:rPr>
        <w:t>.</w:t>
      </w:r>
    </w:p>
    <w:p w14:paraId="6F03CFAD" w14:textId="77777777" w:rsidR="000B2EAC" w:rsidRPr="006735CE" w:rsidRDefault="000113E5" w:rsidP="000113E5">
      <w:pPr>
        <w:spacing w:line="480" w:lineRule="auto"/>
        <w:rPr>
          <w:rFonts w:ascii="Arial" w:hAnsi="Arial" w:cs="Arial"/>
        </w:rPr>
      </w:pPr>
      <w:r>
        <w:rPr>
          <w:rFonts w:ascii="Arial" w:eastAsia="Times New Roman" w:hAnsi="Arial" w:cs="Arial"/>
        </w:rPr>
        <w:tab/>
      </w:r>
      <w:r w:rsidR="00C05869" w:rsidRPr="006735CE">
        <w:rPr>
          <w:rFonts w:ascii="Arial" w:hAnsi="Arial" w:cs="Arial"/>
        </w:rPr>
        <w:t xml:space="preserve">Several </w:t>
      </w:r>
      <w:r w:rsidR="000B2EAC" w:rsidRPr="006735CE">
        <w:rPr>
          <w:rFonts w:ascii="Arial" w:hAnsi="Arial" w:cs="Arial"/>
        </w:rPr>
        <w:t>commenter</w:t>
      </w:r>
      <w:r w:rsidR="00C05869" w:rsidRPr="006735CE">
        <w:rPr>
          <w:rFonts w:ascii="Arial" w:hAnsi="Arial" w:cs="Arial"/>
        </w:rPr>
        <w:t>s</w:t>
      </w:r>
      <w:r w:rsidR="000B2EAC" w:rsidRPr="006735CE">
        <w:rPr>
          <w:rFonts w:ascii="Arial" w:hAnsi="Arial" w:cs="Arial"/>
        </w:rPr>
        <w:t xml:space="preserve"> expressed confusion regarding how VA would </w:t>
      </w:r>
      <w:bookmarkStart w:id="47" w:name="Z_0801_a"/>
      <w:r w:rsidR="000B2EAC" w:rsidRPr="006735CE">
        <w:rPr>
          <w:rFonts w:ascii="Arial" w:hAnsi="Arial" w:cs="Arial"/>
        </w:rPr>
        <w:t>value an annuity</w:t>
      </w:r>
      <w:bookmarkEnd w:id="47"/>
      <w:r w:rsidR="000B2EAC" w:rsidRPr="006735CE">
        <w:rPr>
          <w:rFonts w:ascii="Arial" w:hAnsi="Arial" w:cs="Arial"/>
        </w:rPr>
        <w:t xml:space="preserve">.  </w:t>
      </w:r>
      <w:r w:rsidR="000B2EAC" w:rsidRPr="006735CE" w:rsidDel="000A5CA0">
        <w:rPr>
          <w:rFonts w:ascii="Arial" w:hAnsi="Arial" w:cs="Arial"/>
        </w:rPr>
        <w:t xml:space="preserve">We </w:t>
      </w:r>
      <w:r w:rsidR="008F57A3">
        <w:rPr>
          <w:rFonts w:ascii="Arial" w:hAnsi="Arial" w:cs="Arial"/>
        </w:rPr>
        <w:t xml:space="preserve">believe </w:t>
      </w:r>
      <w:r w:rsidR="005E5690">
        <w:rPr>
          <w:rFonts w:ascii="Arial" w:hAnsi="Arial" w:cs="Arial"/>
        </w:rPr>
        <w:t>the changes above clarify the issue</w:t>
      </w:r>
      <w:r w:rsidR="000B2EAC" w:rsidRPr="006735CE">
        <w:rPr>
          <w:rFonts w:ascii="Arial" w:hAnsi="Arial" w:cs="Arial"/>
        </w:rPr>
        <w:t>.  If an annuity cannot be liquidated, then the annuity is not considered an asset</w:t>
      </w:r>
      <w:r w:rsidR="00AB543B">
        <w:rPr>
          <w:rFonts w:ascii="Arial" w:hAnsi="Arial" w:cs="Arial"/>
        </w:rPr>
        <w:t>;</w:t>
      </w:r>
      <w:r w:rsidR="00D82266">
        <w:rPr>
          <w:rFonts w:ascii="Arial" w:hAnsi="Arial" w:cs="Arial"/>
        </w:rPr>
        <w:t xml:space="preserve"> </w:t>
      </w:r>
      <w:r w:rsidR="00AB543B">
        <w:rPr>
          <w:rFonts w:ascii="Arial" w:hAnsi="Arial" w:cs="Arial"/>
        </w:rPr>
        <w:t>however,</w:t>
      </w:r>
      <w:r w:rsidR="000B2EAC" w:rsidRPr="006735CE">
        <w:rPr>
          <w:rFonts w:ascii="Arial" w:hAnsi="Arial" w:cs="Arial"/>
        </w:rPr>
        <w:t xml:space="preserve"> distributions from the annuity count as income</w:t>
      </w:r>
      <w:r w:rsidR="00D82266">
        <w:rPr>
          <w:rFonts w:ascii="Arial" w:hAnsi="Arial" w:cs="Arial"/>
        </w:rPr>
        <w:t xml:space="preserve"> (as </w:t>
      </w:r>
      <w:r w:rsidR="00650F72">
        <w:rPr>
          <w:rFonts w:ascii="Arial" w:hAnsi="Arial" w:cs="Arial"/>
        </w:rPr>
        <w:t xml:space="preserve">further </w:t>
      </w:r>
      <w:r w:rsidR="00D82266">
        <w:rPr>
          <w:rFonts w:ascii="Arial" w:hAnsi="Arial" w:cs="Arial"/>
        </w:rPr>
        <w:t xml:space="preserve">discussed </w:t>
      </w:r>
      <w:r w:rsidR="00650F72">
        <w:rPr>
          <w:rFonts w:ascii="Arial" w:hAnsi="Arial" w:cs="Arial"/>
        </w:rPr>
        <w:t>below</w:t>
      </w:r>
      <w:r w:rsidR="00D82266">
        <w:rPr>
          <w:rFonts w:ascii="Arial" w:hAnsi="Arial" w:cs="Arial"/>
        </w:rPr>
        <w:t>) and</w:t>
      </w:r>
      <w:r w:rsidR="00EB275C">
        <w:rPr>
          <w:rFonts w:ascii="Arial" w:hAnsi="Arial" w:cs="Arial"/>
        </w:rPr>
        <w:t xml:space="preserve"> the purchase could warrant a penalty period</w:t>
      </w:r>
      <w:r w:rsidR="000B2EAC" w:rsidRPr="006735CE">
        <w:rPr>
          <w:rFonts w:ascii="Arial" w:hAnsi="Arial" w:cs="Arial"/>
        </w:rPr>
        <w:t xml:space="preserve">.  If the annuity can be liquidated for the claimant’s benefit, </w:t>
      </w:r>
      <w:r w:rsidR="00536A40" w:rsidRPr="006735CE">
        <w:rPr>
          <w:rFonts w:ascii="Arial" w:hAnsi="Arial" w:cs="Arial"/>
        </w:rPr>
        <w:t xml:space="preserve">the annuity purchase </w:t>
      </w:r>
      <w:r w:rsidR="00CE16B3" w:rsidRPr="006735CE">
        <w:rPr>
          <w:rFonts w:ascii="Arial" w:hAnsi="Arial" w:cs="Arial"/>
        </w:rPr>
        <w:t>is</w:t>
      </w:r>
      <w:r w:rsidR="00536A40" w:rsidRPr="006735CE">
        <w:rPr>
          <w:rFonts w:ascii="Arial" w:hAnsi="Arial" w:cs="Arial"/>
        </w:rPr>
        <w:t xml:space="preserve"> included as an asset.  </w:t>
      </w:r>
      <w:r w:rsidR="000A5CA0">
        <w:rPr>
          <w:rFonts w:ascii="Arial" w:hAnsi="Arial" w:cs="Arial"/>
        </w:rPr>
        <w:t xml:space="preserve"> </w:t>
      </w:r>
    </w:p>
    <w:p w14:paraId="00432526" w14:textId="3250BBC7" w:rsidR="00CE16B3" w:rsidRPr="006735CE" w:rsidRDefault="00CE16B3" w:rsidP="000B2EAC">
      <w:pPr>
        <w:widowControl/>
        <w:spacing w:line="480" w:lineRule="auto"/>
        <w:ind w:right="-90" w:firstLine="720"/>
        <w:rPr>
          <w:rFonts w:ascii="Arial" w:hAnsi="Arial" w:cs="Arial"/>
          <w:u w:val="single"/>
        </w:rPr>
      </w:pPr>
      <w:r w:rsidRPr="006735CE">
        <w:rPr>
          <w:rFonts w:ascii="Arial" w:hAnsi="Arial" w:cs="Arial"/>
        </w:rPr>
        <w:t xml:space="preserve">One commenter </w:t>
      </w:r>
      <w:r w:rsidR="00724371">
        <w:rPr>
          <w:rFonts w:ascii="Arial" w:hAnsi="Arial" w:cs="Arial"/>
        </w:rPr>
        <w:t>stat</w:t>
      </w:r>
      <w:r w:rsidRPr="006735CE">
        <w:rPr>
          <w:rFonts w:ascii="Arial" w:hAnsi="Arial" w:cs="Arial"/>
        </w:rPr>
        <w:t xml:space="preserve">ed that the purchase of an </w:t>
      </w:r>
      <w:bookmarkStart w:id="48" w:name="Z_0600_b"/>
      <w:r w:rsidRPr="006735CE">
        <w:rPr>
          <w:rFonts w:ascii="Arial" w:hAnsi="Arial" w:cs="Arial"/>
        </w:rPr>
        <w:t>immediate annuity</w:t>
      </w:r>
      <w:bookmarkEnd w:id="48"/>
      <w:r w:rsidRPr="006735CE">
        <w:rPr>
          <w:rFonts w:ascii="Arial" w:hAnsi="Arial" w:cs="Arial"/>
        </w:rPr>
        <w:t xml:space="preserve"> meets the definition of an installment sale.  </w:t>
      </w:r>
      <w:r w:rsidR="00176469">
        <w:rPr>
          <w:rFonts w:ascii="Arial" w:hAnsi="Arial" w:cs="Arial"/>
        </w:rPr>
        <w:t>VA’s</w:t>
      </w:r>
      <w:r w:rsidRPr="006735CE">
        <w:rPr>
          <w:rFonts w:ascii="Arial" w:hAnsi="Arial" w:cs="Arial"/>
        </w:rPr>
        <w:t xml:space="preserve"> current procedure manual defines an installment sale for pension purposes as any sale in which the seller receives more than the sales price over the course of the transaction. </w:t>
      </w:r>
      <w:r w:rsidR="00126FA7" w:rsidRPr="006735CE">
        <w:rPr>
          <w:rFonts w:ascii="Arial" w:hAnsi="Arial" w:cs="Arial"/>
        </w:rPr>
        <w:t xml:space="preserve"> </w:t>
      </w:r>
      <w:r w:rsidR="00F7336A">
        <w:rPr>
          <w:rFonts w:ascii="Arial" w:hAnsi="Arial" w:cs="Arial"/>
        </w:rPr>
        <w:t xml:space="preserve">However, there are different types of annuity plans, </w:t>
      </w:r>
      <w:r w:rsidR="003159E9">
        <w:rPr>
          <w:rFonts w:ascii="Arial" w:hAnsi="Arial" w:cs="Arial"/>
        </w:rPr>
        <w:t xml:space="preserve">and the seller (annuitant) might not receive more than the sales price over the course of the transaction, for example, if the plan terminates payments upon the seller’s death.  Although the commenter draws this comparison to an installment sale in </w:t>
      </w:r>
      <w:r w:rsidR="00724371">
        <w:rPr>
          <w:rFonts w:ascii="Arial" w:hAnsi="Arial" w:cs="Arial"/>
        </w:rPr>
        <w:t xml:space="preserve">furtherance of his argument </w:t>
      </w:r>
      <w:r w:rsidR="003159E9">
        <w:rPr>
          <w:rFonts w:ascii="Arial" w:hAnsi="Arial" w:cs="Arial"/>
        </w:rPr>
        <w:t xml:space="preserve">that annuity payments should not be treated as income, Congress has spoken explicitly on the question of whether annuity payments are income, as further discussed below.  </w:t>
      </w:r>
      <w:r w:rsidR="003159E9">
        <w:rPr>
          <w:rFonts w:ascii="Arial" w:hAnsi="Arial" w:cs="Arial"/>
          <w:i/>
        </w:rPr>
        <w:t xml:space="preserve">See </w:t>
      </w:r>
      <w:r w:rsidR="003159E9">
        <w:rPr>
          <w:rFonts w:ascii="Arial" w:hAnsi="Arial" w:cs="Arial"/>
          <w:color w:val="000000"/>
        </w:rPr>
        <w:t>38 U.S.C. 1503(a) (“all payments of any kind or from any source (including . . . retirement or annuity payments . . .),” shall be considered income unless expressly excluded by statute)</w:t>
      </w:r>
      <w:r w:rsidR="00126FA7" w:rsidRPr="006735CE">
        <w:rPr>
          <w:rFonts w:ascii="Arial" w:hAnsi="Arial" w:cs="Arial"/>
        </w:rPr>
        <w:t xml:space="preserve">.  </w:t>
      </w:r>
      <w:r w:rsidR="003159E9">
        <w:rPr>
          <w:rFonts w:ascii="Arial" w:hAnsi="Arial" w:cs="Arial"/>
        </w:rPr>
        <w:t>W</w:t>
      </w:r>
      <w:r w:rsidR="00126FA7" w:rsidRPr="006735CE">
        <w:rPr>
          <w:rFonts w:ascii="Arial" w:hAnsi="Arial" w:cs="Arial"/>
        </w:rPr>
        <w:t>e make no change based on the comment.</w:t>
      </w:r>
    </w:p>
    <w:p w14:paraId="2AF4DBAD" w14:textId="77777777" w:rsidR="007F61F1" w:rsidRPr="006735CE" w:rsidRDefault="00644E18" w:rsidP="005D5281">
      <w:pPr>
        <w:widowControl/>
        <w:spacing w:line="480" w:lineRule="auto"/>
        <w:ind w:right="-90" w:firstLine="720"/>
        <w:rPr>
          <w:rFonts w:ascii="Arial" w:hAnsi="Arial" w:cs="Arial"/>
          <w:u w:val="single"/>
        </w:rPr>
      </w:pPr>
      <w:r>
        <w:rPr>
          <w:rFonts w:ascii="Arial" w:hAnsi="Arial" w:cs="Arial"/>
        </w:rPr>
        <w:t>Some</w:t>
      </w:r>
      <w:r w:rsidR="00052BDE" w:rsidRPr="006735CE">
        <w:rPr>
          <w:rFonts w:ascii="Arial" w:hAnsi="Arial" w:cs="Arial"/>
        </w:rPr>
        <w:t xml:space="preserve"> commenter</w:t>
      </w:r>
      <w:r>
        <w:rPr>
          <w:rFonts w:ascii="Arial" w:hAnsi="Arial" w:cs="Arial"/>
        </w:rPr>
        <w:t>s</w:t>
      </w:r>
      <w:r w:rsidR="00052BDE" w:rsidRPr="006735CE">
        <w:rPr>
          <w:rFonts w:ascii="Arial" w:hAnsi="Arial" w:cs="Arial"/>
        </w:rPr>
        <w:t xml:space="preserve"> noted that </w:t>
      </w:r>
      <w:r w:rsidR="00052BDE" w:rsidRPr="000A5CA0">
        <w:rPr>
          <w:rFonts w:ascii="Arial" w:hAnsi="Arial" w:cs="Arial"/>
          <w:color w:val="000000"/>
        </w:rPr>
        <w:t>§ 3.276</w:t>
      </w:r>
      <w:r w:rsidR="00052BDE" w:rsidRPr="000A5CA0">
        <w:rPr>
          <w:rFonts w:ascii="Arial" w:hAnsi="Arial" w:cs="Arial"/>
        </w:rPr>
        <w:t xml:space="preserve"> </w:t>
      </w:r>
      <w:r w:rsidR="00052BDE" w:rsidRPr="006735CE">
        <w:rPr>
          <w:rFonts w:ascii="Arial" w:hAnsi="Arial" w:cs="Arial"/>
        </w:rPr>
        <w:t xml:space="preserve">does not provide a specific exemption for </w:t>
      </w:r>
      <w:bookmarkStart w:id="49" w:name="Z_0801_b"/>
      <w:r w:rsidR="00052BDE" w:rsidRPr="006735CE">
        <w:rPr>
          <w:rFonts w:ascii="Arial" w:hAnsi="Arial" w:cs="Arial"/>
        </w:rPr>
        <w:t>purchase of burial policies</w:t>
      </w:r>
      <w:bookmarkEnd w:id="49"/>
      <w:r>
        <w:rPr>
          <w:rFonts w:ascii="Arial" w:hAnsi="Arial" w:cs="Arial"/>
        </w:rPr>
        <w:t xml:space="preserve"> or planning for funeral and final expenses</w:t>
      </w:r>
      <w:r w:rsidR="00052BDE" w:rsidRPr="006735CE">
        <w:rPr>
          <w:rFonts w:ascii="Arial" w:hAnsi="Arial" w:cs="Arial"/>
        </w:rPr>
        <w:t xml:space="preserve">.  VA would regard the purchase of a burial policy as a fair market value purchase.  In addition, VA deducts from income certain </w:t>
      </w:r>
      <w:r w:rsidR="00752329">
        <w:rPr>
          <w:rFonts w:ascii="Arial" w:hAnsi="Arial" w:cs="Arial"/>
        </w:rPr>
        <w:t xml:space="preserve">family members’ </w:t>
      </w:r>
      <w:r w:rsidR="00052BDE" w:rsidRPr="006735CE">
        <w:rPr>
          <w:rFonts w:ascii="Arial" w:hAnsi="Arial" w:cs="Arial"/>
        </w:rPr>
        <w:t xml:space="preserve">final </w:t>
      </w:r>
      <w:r w:rsidR="0016585B">
        <w:rPr>
          <w:rFonts w:ascii="Arial" w:hAnsi="Arial" w:cs="Arial"/>
        </w:rPr>
        <w:t xml:space="preserve">or burial </w:t>
      </w:r>
      <w:r w:rsidR="00052BDE" w:rsidRPr="006735CE">
        <w:rPr>
          <w:rFonts w:ascii="Arial" w:hAnsi="Arial" w:cs="Arial"/>
        </w:rPr>
        <w:t>expenses.</w:t>
      </w:r>
      <w:r w:rsidR="00CE16B3" w:rsidRPr="006735CE">
        <w:rPr>
          <w:rFonts w:ascii="Arial" w:hAnsi="Arial" w:cs="Arial"/>
        </w:rPr>
        <w:t xml:space="preserve">  </w:t>
      </w:r>
      <w:r w:rsidR="001048F8">
        <w:rPr>
          <w:rFonts w:ascii="Arial" w:hAnsi="Arial" w:cs="Arial"/>
        </w:rPr>
        <w:t>38 U.S.C. 1503(a)(3)</w:t>
      </w:r>
      <w:r w:rsidR="00F523E8">
        <w:rPr>
          <w:rFonts w:ascii="Arial" w:hAnsi="Arial" w:cs="Arial"/>
        </w:rPr>
        <w:t>-</w:t>
      </w:r>
      <w:r w:rsidR="001048F8">
        <w:rPr>
          <w:rFonts w:ascii="Arial" w:hAnsi="Arial" w:cs="Arial"/>
        </w:rPr>
        <w:t>(</w:t>
      </w:r>
      <w:r w:rsidR="00F523E8">
        <w:rPr>
          <w:rFonts w:ascii="Arial" w:hAnsi="Arial" w:cs="Arial"/>
        </w:rPr>
        <w:t>4</w:t>
      </w:r>
      <w:r w:rsidR="001048F8">
        <w:rPr>
          <w:rFonts w:ascii="Arial" w:hAnsi="Arial" w:cs="Arial"/>
        </w:rPr>
        <w:t>)</w:t>
      </w:r>
      <w:r w:rsidR="00061A8A">
        <w:rPr>
          <w:rFonts w:ascii="Arial" w:hAnsi="Arial" w:cs="Arial"/>
        </w:rPr>
        <w:t>; 38 CFR 3.272(h)</w:t>
      </w:r>
      <w:r w:rsidR="00CE16B3" w:rsidRPr="006735CE">
        <w:rPr>
          <w:rFonts w:ascii="Arial" w:hAnsi="Arial" w:cs="Arial"/>
        </w:rPr>
        <w:t>.</w:t>
      </w:r>
      <w:r w:rsidR="00061A8A">
        <w:rPr>
          <w:rFonts w:ascii="Arial" w:hAnsi="Arial" w:cs="Arial"/>
        </w:rPr>
        <w:t xml:space="preserve">  </w:t>
      </w:r>
      <w:r w:rsidR="00061A8A" w:rsidRPr="006735CE">
        <w:rPr>
          <w:rFonts w:ascii="Arial" w:hAnsi="Arial" w:cs="Arial"/>
        </w:rPr>
        <w:t>We make no change based on th</w:t>
      </w:r>
      <w:r w:rsidR="00061A8A">
        <w:rPr>
          <w:rFonts w:ascii="Arial" w:hAnsi="Arial" w:cs="Arial"/>
        </w:rPr>
        <w:t>e</w:t>
      </w:r>
      <w:r w:rsidR="00061A8A" w:rsidRPr="006735CE">
        <w:rPr>
          <w:rFonts w:ascii="Arial" w:hAnsi="Arial" w:cs="Arial"/>
        </w:rPr>
        <w:t>s</w:t>
      </w:r>
      <w:r w:rsidR="00061A8A">
        <w:rPr>
          <w:rFonts w:ascii="Arial" w:hAnsi="Arial" w:cs="Arial"/>
        </w:rPr>
        <w:t>e</w:t>
      </w:r>
      <w:r w:rsidR="00061A8A" w:rsidRPr="006735CE">
        <w:rPr>
          <w:rFonts w:ascii="Arial" w:hAnsi="Arial" w:cs="Arial"/>
        </w:rPr>
        <w:t xml:space="preserve"> comment</w:t>
      </w:r>
      <w:r w:rsidR="00061A8A">
        <w:rPr>
          <w:rFonts w:ascii="Arial" w:hAnsi="Arial" w:cs="Arial"/>
        </w:rPr>
        <w:t>s.</w:t>
      </w:r>
    </w:p>
    <w:p w14:paraId="0E9C5085" w14:textId="77777777" w:rsidR="00B54878" w:rsidRPr="006735CE" w:rsidRDefault="00AF43F7" w:rsidP="00860F49">
      <w:pPr>
        <w:spacing w:line="480" w:lineRule="auto"/>
        <w:ind w:firstLine="720"/>
        <w:rPr>
          <w:rFonts w:ascii="Arial" w:hAnsi="Arial" w:cs="Arial"/>
          <w:color w:val="000000"/>
        </w:rPr>
      </w:pPr>
      <w:r w:rsidRPr="006735CE">
        <w:rPr>
          <w:rFonts w:ascii="Arial" w:hAnsi="Arial" w:cs="Arial"/>
          <w:color w:val="000000"/>
        </w:rPr>
        <w:t>2</w:t>
      </w:r>
      <w:r w:rsidR="00B54878" w:rsidRPr="006735CE">
        <w:rPr>
          <w:rFonts w:ascii="Arial" w:hAnsi="Arial" w:cs="Arial"/>
          <w:color w:val="000000"/>
        </w:rPr>
        <w:t xml:space="preserve">.  </w:t>
      </w:r>
      <w:r w:rsidR="00B54878" w:rsidRPr="006735CE">
        <w:rPr>
          <w:rFonts w:ascii="Arial" w:hAnsi="Arial" w:cs="Arial"/>
          <w:color w:val="000000"/>
          <w:u w:val="single"/>
        </w:rPr>
        <w:t>Presumption Regarding Asset Transfers (</w:t>
      </w:r>
      <w:r w:rsidR="00AB3BE1">
        <w:rPr>
          <w:rFonts w:ascii="Arial" w:hAnsi="Arial" w:cs="Arial"/>
          <w:color w:val="000000"/>
          <w:u w:val="single"/>
        </w:rPr>
        <w:t xml:space="preserve">Proposed </w:t>
      </w:r>
      <w:r w:rsidR="00B54878" w:rsidRPr="006735CE">
        <w:rPr>
          <w:rFonts w:ascii="Arial" w:hAnsi="Arial" w:cs="Arial"/>
          <w:color w:val="000000"/>
          <w:u w:val="single"/>
        </w:rPr>
        <w:t>§ 3.276(c))</w:t>
      </w:r>
    </w:p>
    <w:p w14:paraId="1DC9C9EC" w14:textId="0FE33B03" w:rsidR="000113E5" w:rsidRDefault="00B54878" w:rsidP="00B54878">
      <w:pPr>
        <w:spacing w:line="480" w:lineRule="auto"/>
        <w:rPr>
          <w:rFonts w:ascii="Arial" w:hAnsi="Arial"/>
          <w:color w:val="000000"/>
        </w:rPr>
      </w:pPr>
      <w:r w:rsidRPr="006735CE">
        <w:rPr>
          <w:rFonts w:ascii="Arial" w:hAnsi="Arial" w:cs="Arial"/>
          <w:color w:val="000000"/>
        </w:rPr>
        <w:tab/>
      </w:r>
      <w:bookmarkStart w:id="50" w:name="_Hlk521512024"/>
      <w:r w:rsidR="002C73EF" w:rsidRPr="006735CE">
        <w:rPr>
          <w:rFonts w:ascii="Arial" w:hAnsi="Arial" w:cs="Arial"/>
          <w:color w:val="000000"/>
        </w:rPr>
        <w:t xml:space="preserve">Many commenters expressed concerns with </w:t>
      </w:r>
      <w:bookmarkStart w:id="51" w:name="Z_0747"/>
      <w:r w:rsidR="002C73EF" w:rsidRPr="006735CE">
        <w:rPr>
          <w:rFonts w:ascii="Arial" w:hAnsi="Arial" w:cs="Arial"/>
          <w:color w:val="000000"/>
        </w:rPr>
        <w:t xml:space="preserve">the </w:t>
      </w:r>
      <w:r w:rsidR="003E39FB" w:rsidRPr="006735CE">
        <w:rPr>
          <w:rFonts w:ascii="Arial" w:hAnsi="Arial" w:cs="Arial"/>
          <w:color w:val="000000"/>
        </w:rPr>
        <w:t>presumption</w:t>
      </w:r>
      <w:bookmarkEnd w:id="51"/>
      <w:r w:rsidR="003E39FB" w:rsidRPr="006735CE">
        <w:rPr>
          <w:rFonts w:ascii="Arial" w:hAnsi="Arial" w:cs="Arial"/>
          <w:color w:val="000000"/>
        </w:rPr>
        <w:t xml:space="preserve"> and </w:t>
      </w:r>
      <w:r w:rsidR="0022218D" w:rsidRPr="006735CE">
        <w:rPr>
          <w:rFonts w:ascii="Arial" w:hAnsi="Arial" w:cs="Arial"/>
          <w:color w:val="000000"/>
        </w:rPr>
        <w:t xml:space="preserve">the “clear and convincing” standard </w:t>
      </w:r>
      <w:r w:rsidR="002C73EF" w:rsidRPr="006735CE">
        <w:rPr>
          <w:rFonts w:ascii="Arial" w:hAnsi="Arial" w:cs="Arial"/>
          <w:color w:val="000000"/>
        </w:rPr>
        <w:t xml:space="preserve">of </w:t>
      </w:r>
      <w:r w:rsidR="0022218D" w:rsidRPr="006735CE">
        <w:rPr>
          <w:rFonts w:ascii="Arial" w:hAnsi="Arial" w:cs="Arial"/>
          <w:color w:val="000000"/>
        </w:rPr>
        <w:t xml:space="preserve">evidence </w:t>
      </w:r>
      <w:r w:rsidR="002C73EF" w:rsidRPr="006735CE">
        <w:rPr>
          <w:rFonts w:ascii="Arial" w:hAnsi="Arial" w:cs="Arial"/>
          <w:color w:val="000000"/>
        </w:rPr>
        <w:t xml:space="preserve">VA proposed in § 3.276(c).  </w:t>
      </w:r>
      <w:r w:rsidR="003E39FB" w:rsidRPr="0016585B">
        <w:rPr>
          <w:rFonts w:ascii="Arial" w:hAnsi="Arial" w:cs="Arial"/>
          <w:i/>
          <w:color w:val="000000"/>
        </w:rPr>
        <w:t>See</w:t>
      </w:r>
      <w:r w:rsidR="003E39FB" w:rsidRPr="006735CE">
        <w:rPr>
          <w:rFonts w:ascii="Arial" w:hAnsi="Arial" w:cs="Arial"/>
          <w:color w:val="000000"/>
        </w:rPr>
        <w:t xml:space="preserve"> 80 FR 3860.  </w:t>
      </w:r>
      <w:r w:rsidR="0073797E" w:rsidRPr="006735CE">
        <w:rPr>
          <w:rFonts w:ascii="Arial" w:hAnsi="Arial" w:cs="Arial"/>
          <w:color w:val="000000"/>
        </w:rPr>
        <w:t>Several commenters stated that the evidentiary standard set forth in proposed § 3.276(c) conflicted with the standard permitted by 38 U.S.C. 5107(b).</w:t>
      </w:r>
      <w:r w:rsidR="00724371">
        <w:rPr>
          <w:rFonts w:ascii="Arial" w:hAnsi="Arial" w:cs="Arial"/>
          <w:color w:val="000000"/>
        </w:rPr>
        <w:t xml:space="preserve">  </w:t>
      </w:r>
      <w:r w:rsidR="003A6A3F">
        <w:rPr>
          <w:rFonts w:ascii="Arial" w:hAnsi="Arial" w:cs="Arial"/>
          <w:color w:val="000000"/>
        </w:rPr>
        <w:t>Section 5107(b)</w:t>
      </w:r>
      <w:r w:rsidR="00724371">
        <w:rPr>
          <w:rFonts w:ascii="Arial" w:hAnsi="Arial" w:cs="Arial"/>
          <w:color w:val="000000"/>
        </w:rPr>
        <w:t xml:space="preserve">, commonly known as the “benefit of the doubt” rule, </w:t>
      </w:r>
      <w:r w:rsidR="003A6A3F">
        <w:rPr>
          <w:rFonts w:ascii="Arial" w:hAnsi="Arial" w:cs="Arial"/>
          <w:color w:val="000000"/>
        </w:rPr>
        <w:t>states that “[w]hen there is an approximate balance of positive and negative evidence regarding any issue material to the determination of a matter, [VA] shall give the benefit of the doubt to the claimant.”</w:t>
      </w:r>
      <w:r w:rsidR="0073797E" w:rsidRPr="006735CE">
        <w:rPr>
          <w:rFonts w:ascii="Arial" w:hAnsi="Arial" w:cs="Arial"/>
          <w:color w:val="000000"/>
        </w:rPr>
        <w:t xml:space="preserve">  </w:t>
      </w:r>
      <w:r w:rsidR="0027537A">
        <w:rPr>
          <w:rFonts w:ascii="Arial" w:hAnsi="Arial" w:cs="Arial"/>
          <w:color w:val="000000"/>
        </w:rPr>
        <w:t>After further consideration, w</w:t>
      </w:r>
      <w:r w:rsidR="002C73EF" w:rsidRPr="006735CE">
        <w:rPr>
          <w:rFonts w:ascii="Arial" w:hAnsi="Arial" w:cs="Arial"/>
          <w:color w:val="000000"/>
        </w:rPr>
        <w:t>e agree</w:t>
      </w:r>
      <w:r w:rsidR="00542FCD" w:rsidRPr="006735CE">
        <w:rPr>
          <w:rFonts w:ascii="Arial" w:hAnsi="Arial" w:cs="Arial"/>
          <w:color w:val="000000"/>
        </w:rPr>
        <w:t xml:space="preserve"> that</w:t>
      </w:r>
      <w:r w:rsidR="002C73EF" w:rsidRPr="006735CE">
        <w:rPr>
          <w:rFonts w:ascii="Arial" w:hAnsi="Arial" w:cs="Arial"/>
          <w:color w:val="000000"/>
        </w:rPr>
        <w:t xml:space="preserve"> </w:t>
      </w:r>
      <w:r w:rsidR="0027537A">
        <w:rPr>
          <w:rFonts w:ascii="Arial" w:hAnsi="Arial" w:cs="Arial"/>
          <w:color w:val="000000"/>
        </w:rPr>
        <w:t xml:space="preserve">a claimant should not </w:t>
      </w:r>
      <w:r w:rsidR="00416309">
        <w:rPr>
          <w:rFonts w:ascii="Arial" w:hAnsi="Arial" w:cs="Arial"/>
          <w:color w:val="000000"/>
        </w:rPr>
        <w:t>be subject to the</w:t>
      </w:r>
      <w:r w:rsidR="002C73EF" w:rsidRPr="006735CE">
        <w:rPr>
          <w:rFonts w:ascii="Arial" w:hAnsi="Arial" w:cs="Arial"/>
          <w:color w:val="000000"/>
        </w:rPr>
        <w:t xml:space="preserve"> </w:t>
      </w:r>
      <w:r w:rsidR="00542FCD" w:rsidRPr="006735CE">
        <w:rPr>
          <w:rFonts w:ascii="Arial" w:hAnsi="Arial" w:cs="Arial"/>
          <w:color w:val="000000"/>
        </w:rPr>
        <w:t xml:space="preserve">“clear and convincing” </w:t>
      </w:r>
      <w:r w:rsidR="00EE18FE" w:rsidRPr="006735CE">
        <w:rPr>
          <w:rFonts w:ascii="Arial" w:hAnsi="Arial" w:cs="Arial"/>
          <w:color w:val="000000"/>
        </w:rPr>
        <w:t>standard</w:t>
      </w:r>
      <w:r w:rsidR="0027537A">
        <w:rPr>
          <w:rFonts w:ascii="Arial" w:hAnsi="Arial" w:cs="Arial"/>
          <w:color w:val="000000"/>
        </w:rPr>
        <w:t xml:space="preserve"> </w:t>
      </w:r>
      <w:r w:rsidR="00416309">
        <w:rPr>
          <w:rFonts w:ascii="Arial" w:hAnsi="Arial" w:cs="Arial"/>
          <w:color w:val="000000"/>
        </w:rPr>
        <w:t xml:space="preserve">when attempting to prove </w:t>
      </w:r>
      <w:r w:rsidR="0027537A">
        <w:rPr>
          <w:rFonts w:ascii="Arial" w:hAnsi="Arial" w:cs="Arial"/>
          <w:color w:val="000000"/>
        </w:rPr>
        <w:t>that an asset transfer was the result of fraud, misrepresentation, or unfair business practice</w:t>
      </w:r>
      <w:bookmarkEnd w:id="50"/>
      <w:r w:rsidR="002C73EF" w:rsidRPr="006735CE">
        <w:rPr>
          <w:rFonts w:ascii="Arial" w:hAnsi="Arial" w:cs="Arial"/>
          <w:color w:val="000000"/>
        </w:rPr>
        <w:t xml:space="preserve">.  </w:t>
      </w:r>
      <w:r w:rsidR="00EE18FE" w:rsidRPr="006735CE">
        <w:rPr>
          <w:rFonts w:ascii="Arial" w:hAnsi="Arial" w:cs="Arial"/>
          <w:color w:val="000000"/>
        </w:rPr>
        <w:t xml:space="preserve">Accordingly, final § 3.276(c) </w:t>
      </w:r>
      <w:r w:rsidR="00894C95">
        <w:rPr>
          <w:rFonts w:ascii="Arial" w:hAnsi="Arial" w:cs="Arial"/>
          <w:color w:val="000000"/>
        </w:rPr>
        <w:t xml:space="preserve">is retitled and revised to </w:t>
      </w:r>
      <w:r w:rsidR="009A6ADD">
        <w:rPr>
          <w:rFonts w:ascii="Arial" w:hAnsi="Arial" w:cs="Arial"/>
          <w:color w:val="000000"/>
        </w:rPr>
        <w:t xml:space="preserve">simply state that VA will not consider an </w:t>
      </w:r>
      <w:r w:rsidR="008E19D1">
        <w:rPr>
          <w:rFonts w:ascii="Arial" w:hAnsi="Arial" w:cs="Arial"/>
          <w:color w:val="000000"/>
        </w:rPr>
        <w:t>asset as a “covered asset” if the transfer</w:t>
      </w:r>
      <w:r w:rsidR="009A6ADD">
        <w:rPr>
          <w:rFonts w:ascii="Arial" w:hAnsi="Arial" w:cs="Arial"/>
          <w:color w:val="000000"/>
        </w:rPr>
        <w:t xml:space="preserve"> was the result of fraud, misrepresentation, or unfair business practice related to the sale or marketing of financial products or services for purposes of establishing entitlement to VA pension</w:t>
      </w:r>
      <w:r w:rsidR="00894C95">
        <w:rPr>
          <w:rFonts w:ascii="Arial" w:hAnsi="Arial" w:cs="Arial"/>
          <w:color w:val="000000"/>
        </w:rPr>
        <w:t xml:space="preserve">; </w:t>
      </w:r>
      <w:r w:rsidR="009A6EE7">
        <w:rPr>
          <w:rFonts w:ascii="Arial" w:hAnsi="Arial" w:cs="Arial"/>
          <w:color w:val="000000"/>
        </w:rPr>
        <w:t xml:space="preserve">it </w:t>
      </w:r>
      <w:r w:rsidR="00894C95">
        <w:rPr>
          <w:rFonts w:ascii="Arial" w:hAnsi="Arial" w:cs="Arial"/>
          <w:color w:val="000000"/>
        </w:rPr>
        <w:t>also provides</w:t>
      </w:r>
      <w:r w:rsidR="009A6EE7">
        <w:rPr>
          <w:rFonts w:ascii="Arial" w:hAnsi="Arial" w:cs="Arial"/>
          <w:color w:val="000000"/>
        </w:rPr>
        <w:t xml:space="preserve"> examples of evidence that will support the exception</w:t>
      </w:r>
      <w:r w:rsidR="009A6ADD">
        <w:rPr>
          <w:rFonts w:ascii="Arial" w:hAnsi="Arial" w:cs="Arial"/>
          <w:color w:val="000000"/>
        </w:rPr>
        <w:t xml:space="preserve">.  </w:t>
      </w:r>
      <w:r w:rsidR="0027537A">
        <w:rPr>
          <w:rFonts w:ascii="Arial" w:hAnsi="Arial" w:cs="Arial"/>
          <w:color w:val="000000"/>
        </w:rPr>
        <w:t xml:space="preserve">This </w:t>
      </w:r>
      <w:r w:rsidR="00416309">
        <w:rPr>
          <w:rFonts w:ascii="Arial" w:hAnsi="Arial" w:cs="Arial"/>
          <w:color w:val="000000"/>
        </w:rPr>
        <w:t>revision preserves</w:t>
      </w:r>
      <w:r w:rsidR="0027537A">
        <w:rPr>
          <w:rFonts w:ascii="Arial" w:hAnsi="Arial" w:cs="Arial"/>
          <w:color w:val="000000"/>
        </w:rPr>
        <w:t xml:space="preserve"> the “benefit of the doubt” </w:t>
      </w:r>
      <w:r w:rsidR="00416309">
        <w:rPr>
          <w:rFonts w:ascii="Arial" w:hAnsi="Arial" w:cs="Arial"/>
          <w:color w:val="000000"/>
        </w:rPr>
        <w:t>for claimants</w:t>
      </w:r>
      <w:r w:rsidR="0027537A">
        <w:rPr>
          <w:rFonts w:ascii="Arial" w:hAnsi="Arial" w:cs="Arial"/>
          <w:color w:val="000000"/>
        </w:rPr>
        <w:t xml:space="preserve">.  </w:t>
      </w:r>
      <w:r w:rsidR="008E19D1">
        <w:rPr>
          <w:rFonts w:ascii="Arial" w:hAnsi="Arial" w:cs="Arial"/>
          <w:color w:val="000000"/>
        </w:rPr>
        <w:t>We thank the commenters for their input on this issue</w:t>
      </w:r>
      <w:r w:rsidR="00FA3A22" w:rsidRPr="00D35081">
        <w:rPr>
          <w:rFonts w:ascii="Arial" w:hAnsi="Arial"/>
          <w:color w:val="000000"/>
        </w:rPr>
        <w:t>.</w:t>
      </w:r>
    </w:p>
    <w:p w14:paraId="615420C6" w14:textId="77777777" w:rsidR="00B54878" w:rsidRPr="006735CE" w:rsidRDefault="00B54878" w:rsidP="00B54878">
      <w:pPr>
        <w:spacing w:line="480" w:lineRule="auto"/>
        <w:rPr>
          <w:rFonts w:ascii="Arial" w:hAnsi="Arial" w:cs="Arial"/>
          <w:color w:val="000000"/>
        </w:rPr>
      </w:pPr>
      <w:r w:rsidRPr="006735CE">
        <w:rPr>
          <w:rFonts w:ascii="Arial" w:hAnsi="Arial" w:cs="Arial"/>
          <w:color w:val="000000"/>
        </w:rPr>
        <w:tab/>
      </w:r>
      <w:r w:rsidR="00AF43F7" w:rsidRPr="006735CE">
        <w:rPr>
          <w:rFonts w:ascii="Arial" w:hAnsi="Arial" w:cs="Arial"/>
          <w:color w:val="000000"/>
        </w:rPr>
        <w:t>3</w:t>
      </w:r>
      <w:r w:rsidRPr="006735CE">
        <w:rPr>
          <w:rFonts w:ascii="Arial" w:hAnsi="Arial" w:cs="Arial"/>
          <w:color w:val="000000"/>
        </w:rPr>
        <w:t xml:space="preserve">.  </w:t>
      </w:r>
      <w:r w:rsidRPr="006735CE">
        <w:rPr>
          <w:rFonts w:ascii="Arial" w:hAnsi="Arial" w:cs="Arial"/>
          <w:color w:val="000000"/>
          <w:u w:val="single"/>
        </w:rPr>
        <w:t>Exception for Trust Established for Child Incapable of Self-Support (Proposed § 3.276(d))</w:t>
      </w:r>
    </w:p>
    <w:p w14:paraId="737A350D" w14:textId="77777777" w:rsidR="00494BCB" w:rsidRDefault="00B54878" w:rsidP="00B54878">
      <w:pPr>
        <w:spacing w:line="480" w:lineRule="auto"/>
        <w:rPr>
          <w:rFonts w:ascii="Arial" w:eastAsia="Times New Roman" w:hAnsi="Arial" w:cs="Arial"/>
        </w:rPr>
      </w:pPr>
      <w:r w:rsidRPr="006735CE">
        <w:rPr>
          <w:rFonts w:ascii="Arial" w:hAnsi="Arial" w:cs="Arial"/>
          <w:color w:val="000000"/>
        </w:rPr>
        <w:tab/>
      </w:r>
      <w:r w:rsidR="002C73EF" w:rsidRPr="006735CE">
        <w:rPr>
          <w:rFonts w:ascii="Arial" w:hAnsi="Arial" w:cs="Arial"/>
        </w:rPr>
        <w:t>Multiple comment</w:t>
      </w:r>
      <w:r w:rsidR="00375BAE" w:rsidRPr="006735CE">
        <w:rPr>
          <w:rFonts w:ascii="Arial" w:hAnsi="Arial" w:cs="Arial"/>
        </w:rPr>
        <w:t>e</w:t>
      </w:r>
      <w:r w:rsidR="002C73EF" w:rsidRPr="006735CE">
        <w:rPr>
          <w:rFonts w:ascii="Arial" w:hAnsi="Arial" w:cs="Arial"/>
        </w:rPr>
        <w:t xml:space="preserve">rs requested that we expand </w:t>
      </w:r>
      <w:r w:rsidR="00284129" w:rsidRPr="006735CE">
        <w:rPr>
          <w:rFonts w:ascii="Arial" w:hAnsi="Arial" w:cs="Arial"/>
        </w:rPr>
        <w:t xml:space="preserve">the trust </w:t>
      </w:r>
      <w:r w:rsidR="002C73EF" w:rsidRPr="006735CE">
        <w:rPr>
          <w:rFonts w:ascii="Arial" w:hAnsi="Arial" w:cs="Arial"/>
        </w:rPr>
        <w:t>exception to</w:t>
      </w:r>
      <w:r w:rsidR="00612031" w:rsidRPr="006735CE">
        <w:rPr>
          <w:rFonts w:ascii="Arial" w:hAnsi="Arial" w:cs="Arial"/>
        </w:rPr>
        <w:t xml:space="preserve"> </w:t>
      </w:r>
      <w:bookmarkStart w:id="52" w:name="Z_0377_b"/>
      <w:r w:rsidR="00612031" w:rsidRPr="006735CE">
        <w:rPr>
          <w:rFonts w:ascii="Arial" w:hAnsi="Arial" w:cs="Arial"/>
        </w:rPr>
        <w:t>children disabled after age 18</w:t>
      </w:r>
      <w:bookmarkEnd w:id="52"/>
      <w:r w:rsidR="006F1FF1">
        <w:rPr>
          <w:rFonts w:ascii="Arial" w:hAnsi="Arial" w:cs="Arial"/>
        </w:rPr>
        <w:t>, as well as</w:t>
      </w:r>
      <w:r w:rsidR="002C73EF" w:rsidRPr="006735CE">
        <w:rPr>
          <w:rFonts w:ascii="Arial" w:hAnsi="Arial" w:cs="Arial"/>
        </w:rPr>
        <w:t xml:space="preserve"> children of the surviving spouse (and not the veteran).  </w:t>
      </w:r>
      <w:r w:rsidR="003F4D9F" w:rsidRPr="006735CE">
        <w:rPr>
          <w:rFonts w:ascii="Arial" w:hAnsi="Arial" w:cs="Arial"/>
        </w:rPr>
        <w:t xml:space="preserve">We decline to do so.  </w:t>
      </w:r>
      <w:r w:rsidR="006F1FF1">
        <w:rPr>
          <w:rFonts w:ascii="Arial" w:hAnsi="Arial" w:cs="Arial"/>
        </w:rPr>
        <w:t xml:space="preserve">Statute defines “child” for </w:t>
      </w:r>
      <w:r w:rsidR="00EF6AD4">
        <w:rPr>
          <w:rFonts w:ascii="Arial" w:hAnsi="Arial" w:cs="Arial"/>
        </w:rPr>
        <w:t>VA</w:t>
      </w:r>
      <w:r w:rsidR="006F1FF1">
        <w:rPr>
          <w:rFonts w:ascii="Arial" w:hAnsi="Arial" w:cs="Arial"/>
        </w:rPr>
        <w:t xml:space="preserve"> purposes to include</w:t>
      </w:r>
      <w:r w:rsidR="00855F9F">
        <w:rPr>
          <w:rFonts w:ascii="Arial" w:hAnsi="Arial" w:cs="Arial"/>
        </w:rPr>
        <w:t xml:space="preserve"> children of the veteran</w:t>
      </w:r>
      <w:r w:rsidR="002C73EF" w:rsidRPr="006735CE">
        <w:rPr>
          <w:rFonts w:ascii="Arial" w:hAnsi="Arial" w:cs="Arial"/>
        </w:rPr>
        <w:t xml:space="preserve"> </w:t>
      </w:r>
      <w:r w:rsidR="006F1FF1">
        <w:rPr>
          <w:rFonts w:ascii="Arial" w:hAnsi="Arial" w:cs="Arial"/>
        </w:rPr>
        <w:t xml:space="preserve">who </w:t>
      </w:r>
      <w:r w:rsidR="002C73EF" w:rsidRPr="006735CE">
        <w:rPr>
          <w:rFonts w:ascii="Arial" w:hAnsi="Arial" w:cs="Arial"/>
        </w:rPr>
        <w:t xml:space="preserve">became </w:t>
      </w:r>
      <w:r w:rsidR="00AF2986" w:rsidRPr="006735CE">
        <w:rPr>
          <w:rFonts w:ascii="Arial" w:hAnsi="Arial" w:cs="Arial"/>
        </w:rPr>
        <w:t>permanently incapable of self-support</w:t>
      </w:r>
      <w:r w:rsidR="002C73EF" w:rsidRPr="006735CE">
        <w:rPr>
          <w:rFonts w:ascii="Arial" w:hAnsi="Arial" w:cs="Arial"/>
        </w:rPr>
        <w:t xml:space="preserve"> </w:t>
      </w:r>
      <w:r w:rsidR="00AF2986" w:rsidRPr="006735CE">
        <w:rPr>
          <w:rFonts w:ascii="Arial" w:hAnsi="Arial" w:cs="Arial"/>
        </w:rPr>
        <w:t>before</w:t>
      </w:r>
      <w:r w:rsidR="002C73EF" w:rsidRPr="006735CE">
        <w:rPr>
          <w:rFonts w:ascii="Arial" w:hAnsi="Arial" w:cs="Arial"/>
        </w:rPr>
        <w:t xml:space="preserve"> the</w:t>
      </w:r>
      <w:r w:rsidR="006F1FF1">
        <w:rPr>
          <w:rFonts w:ascii="Arial" w:hAnsi="Arial" w:cs="Arial"/>
        </w:rPr>
        <w:t>ir</w:t>
      </w:r>
      <w:r w:rsidR="002C73EF" w:rsidRPr="006735CE">
        <w:rPr>
          <w:rFonts w:ascii="Arial" w:hAnsi="Arial" w:cs="Arial"/>
        </w:rPr>
        <w:t xml:space="preserve"> 18</w:t>
      </w:r>
      <w:r w:rsidR="00D67772" w:rsidRPr="006735CE">
        <w:rPr>
          <w:rFonts w:ascii="Arial" w:hAnsi="Arial" w:cs="Arial"/>
        </w:rPr>
        <w:t>th</w:t>
      </w:r>
      <w:r w:rsidR="002C73EF" w:rsidRPr="006735CE">
        <w:rPr>
          <w:rFonts w:ascii="Arial" w:hAnsi="Arial" w:cs="Arial"/>
        </w:rPr>
        <w:t xml:space="preserve"> birthday</w:t>
      </w:r>
      <w:r w:rsidR="006F1FF1">
        <w:rPr>
          <w:rFonts w:ascii="Arial" w:hAnsi="Arial" w:cs="Arial"/>
        </w:rPr>
        <w:t>, not after</w:t>
      </w:r>
      <w:r w:rsidR="002C73EF" w:rsidRPr="006735CE">
        <w:rPr>
          <w:rFonts w:ascii="Arial" w:hAnsi="Arial" w:cs="Arial"/>
        </w:rPr>
        <w:t xml:space="preserve">.  </w:t>
      </w:r>
      <w:r w:rsidR="002C73EF" w:rsidRPr="006F1FF1">
        <w:rPr>
          <w:rFonts w:ascii="Arial" w:hAnsi="Arial" w:cs="Arial"/>
          <w:i/>
        </w:rPr>
        <w:t>See</w:t>
      </w:r>
      <w:r w:rsidR="002C73EF" w:rsidRPr="006735CE">
        <w:rPr>
          <w:rFonts w:ascii="Arial" w:hAnsi="Arial" w:cs="Arial"/>
        </w:rPr>
        <w:t xml:space="preserve"> 38 U.S.C. </w:t>
      </w:r>
      <w:r w:rsidR="00AF2986" w:rsidRPr="006735CE">
        <w:rPr>
          <w:rFonts w:ascii="Arial" w:hAnsi="Arial" w:cs="Arial"/>
        </w:rPr>
        <w:t>101(4)(A)</w:t>
      </w:r>
      <w:r w:rsidR="006F1FF1">
        <w:rPr>
          <w:rFonts w:ascii="Arial" w:hAnsi="Arial" w:cs="Arial"/>
        </w:rPr>
        <w:t xml:space="preserve">; </w:t>
      </w:r>
      <w:r w:rsidR="006F1FF1">
        <w:rPr>
          <w:rFonts w:ascii="Arial" w:hAnsi="Arial" w:cs="Arial"/>
          <w:i/>
        </w:rPr>
        <w:t>see also</w:t>
      </w:r>
      <w:r w:rsidR="00AF2986" w:rsidRPr="006735CE">
        <w:rPr>
          <w:rFonts w:ascii="Arial" w:hAnsi="Arial" w:cs="Arial"/>
        </w:rPr>
        <w:t xml:space="preserve"> 38 CFR 3.57(a).  </w:t>
      </w:r>
      <w:r w:rsidR="006F1FF1">
        <w:rPr>
          <w:rFonts w:ascii="Arial" w:hAnsi="Arial" w:cs="Arial"/>
        </w:rPr>
        <w:t>Nevertheless, as noted above, many transfers</w:t>
      </w:r>
      <w:r w:rsidR="002C73EF" w:rsidRPr="006735CE">
        <w:rPr>
          <w:rFonts w:ascii="Arial" w:hAnsi="Arial" w:cs="Arial"/>
        </w:rPr>
        <w:t xml:space="preserve"> to any child will result in </w:t>
      </w:r>
      <w:r w:rsidR="006F1FF1">
        <w:rPr>
          <w:rFonts w:ascii="Arial" w:hAnsi="Arial" w:cs="Arial"/>
        </w:rPr>
        <w:t>no</w:t>
      </w:r>
      <w:r w:rsidR="002C73EF" w:rsidRPr="006735CE">
        <w:rPr>
          <w:rFonts w:ascii="Arial" w:hAnsi="Arial" w:cs="Arial"/>
        </w:rPr>
        <w:t xml:space="preserve"> penalty period.  Only when assets are transfe</w:t>
      </w:r>
      <w:r w:rsidR="00AF2986" w:rsidRPr="006735CE">
        <w:rPr>
          <w:rFonts w:ascii="Arial" w:hAnsi="Arial" w:cs="Arial"/>
        </w:rPr>
        <w:t xml:space="preserve">rred or gifted during the </w:t>
      </w:r>
      <w:r w:rsidR="00BB4D24" w:rsidRPr="006735CE">
        <w:rPr>
          <w:rFonts w:ascii="Arial" w:hAnsi="Arial" w:cs="Arial"/>
        </w:rPr>
        <w:t>3</w:t>
      </w:r>
      <w:r w:rsidR="00AF2986" w:rsidRPr="006735CE">
        <w:rPr>
          <w:rFonts w:ascii="Arial" w:hAnsi="Arial" w:cs="Arial"/>
        </w:rPr>
        <w:t>-</w:t>
      </w:r>
      <w:r w:rsidR="002C73EF" w:rsidRPr="006735CE">
        <w:rPr>
          <w:rFonts w:ascii="Arial" w:hAnsi="Arial" w:cs="Arial"/>
        </w:rPr>
        <w:t>year look back period, and the asset would have made net worth excessive, will a</w:t>
      </w:r>
      <w:r w:rsidR="002C73EF" w:rsidRPr="006735CE">
        <w:rPr>
          <w:rFonts w:ascii="Arial" w:eastAsia="Times New Roman" w:hAnsi="Arial" w:cs="Arial"/>
        </w:rPr>
        <w:t xml:space="preserve"> penalty period be calculated based on the </w:t>
      </w:r>
      <w:r w:rsidR="00BB4D24" w:rsidRPr="006735CE">
        <w:rPr>
          <w:rFonts w:ascii="Arial" w:eastAsia="Times New Roman" w:hAnsi="Arial" w:cs="Arial"/>
        </w:rPr>
        <w:t xml:space="preserve">portion of the </w:t>
      </w:r>
      <w:r w:rsidR="00AA65AA" w:rsidRPr="006735CE">
        <w:rPr>
          <w:rFonts w:ascii="Arial" w:eastAsia="Times New Roman" w:hAnsi="Arial" w:cs="Arial"/>
        </w:rPr>
        <w:t xml:space="preserve">transferred </w:t>
      </w:r>
      <w:r w:rsidR="002C73EF" w:rsidRPr="006735CE">
        <w:rPr>
          <w:rFonts w:ascii="Arial" w:eastAsia="Times New Roman" w:hAnsi="Arial" w:cs="Arial"/>
        </w:rPr>
        <w:t xml:space="preserve">assets </w:t>
      </w:r>
      <w:r w:rsidR="00BB4D24" w:rsidRPr="006735CE">
        <w:rPr>
          <w:rFonts w:ascii="Arial" w:eastAsia="Times New Roman" w:hAnsi="Arial" w:cs="Arial"/>
        </w:rPr>
        <w:t>that</w:t>
      </w:r>
      <w:r w:rsidR="002C73EF" w:rsidRPr="006735CE">
        <w:rPr>
          <w:rFonts w:ascii="Arial" w:eastAsia="Times New Roman" w:hAnsi="Arial" w:cs="Arial"/>
        </w:rPr>
        <w:t xml:space="preserve"> would have made net worth excessive.  For example, a </w:t>
      </w:r>
      <w:r w:rsidR="00AF2986" w:rsidRPr="006735CE">
        <w:rPr>
          <w:rFonts w:ascii="Arial" w:eastAsia="Times New Roman" w:hAnsi="Arial" w:cs="Arial"/>
        </w:rPr>
        <w:t>surviving</w:t>
      </w:r>
      <w:r w:rsidR="002C73EF" w:rsidRPr="006735CE">
        <w:rPr>
          <w:rFonts w:ascii="Arial" w:eastAsia="Times New Roman" w:hAnsi="Arial" w:cs="Arial"/>
        </w:rPr>
        <w:t xml:space="preserve"> spouse establish</w:t>
      </w:r>
      <w:r w:rsidR="00AF2986" w:rsidRPr="006735CE">
        <w:rPr>
          <w:rFonts w:ascii="Arial" w:eastAsia="Times New Roman" w:hAnsi="Arial" w:cs="Arial"/>
        </w:rPr>
        <w:t>es</w:t>
      </w:r>
      <w:r w:rsidR="002C73EF" w:rsidRPr="006735CE">
        <w:rPr>
          <w:rFonts w:ascii="Arial" w:eastAsia="Times New Roman" w:hAnsi="Arial" w:cs="Arial"/>
        </w:rPr>
        <w:t xml:space="preserve"> a $90,000 trust for </w:t>
      </w:r>
      <w:r w:rsidR="00D67772" w:rsidRPr="006735CE">
        <w:rPr>
          <w:rFonts w:ascii="Arial" w:eastAsia="Times New Roman" w:hAnsi="Arial" w:cs="Arial"/>
        </w:rPr>
        <w:t>the surviving spouse’s</w:t>
      </w:r>
      <w:r w:rsidR="002C73EF" w:rsidRPr="006735CE">
        <w:rPr>
          <w:rFonts w:ascii="Arial" w:eastAsia="Times New Roman" w:hAnsi="Arial" w:cs="Arial"/>
        </w:rPr>
        <w:t xml:space="preserve"> disabled child </w:t>
      </w:r>
      <w:r w:rsidR="00D67772" w:rsidRPr="006735CE">
        <w:rPr>
          <w:rFonts w:ascii="Arial" w:eastAsia="Times New Roman" w:hAnsi="Arial" w:cs="Arial"/>
        </w:rPr>
        <w:t xml:space="preserve">(who is not the veteran’s child) </w:t>
      </w:r>
      <w:r w:rsidR="002C73EF" w:rsidRPr="006735CE">
        <w:rPr>
          <w:rFonts w:ascii="Arial" w:eastAsia="Times New Roman" w:hAnsi="Arial" w:cs="Arial"/>
        </w:rPr>
        <w:t>one year before the surviving spouse</w:t>
      </w:r>
      <w:r w:rsidR="00AF2986" w:rsidRPr="006735CE">
        <w:rPr>
          <w:rFonts w:ascii="Arial" w:eastAsia="Times New Roman" w:hAnsi="Arial" w:cs="Arial"/>
        </w:rPr>
        <w:t xml:space="preserve"> claims </w:t>
      </w:r>
      <w:r w:rsidR="002C73EF" w:rsidRPr="006735CE">
        <w:rPr>
          <w:rFonts w:ascii="Arial" w:eastAsia="Times New Roman" w:hAnsi="Arial" w:cs="Arial"/>
        </w:rPr>
        <w:t xml:space="preserve">VA pension.  The surviving spouse has $20,000 remaining in a checking account.  </w:t>
      </w:r>
      <w:r w:rsidR="00AF2986" w:rsidRPr="006735CE">
        <w:rPr>
          <w:rFonts w:ascii="Arial" w:eastAsia="Times New Roman" w:hAnsi="Arial" w:cs="Arial"/>
        </w:rPr>
        <w:t>Because</w:t>
      </w:r>
      <w:r w:rsidR="002C73EF" w:rsidRPr="006735CE">
        <w:rPr>
          <w:rFonts w:ascii="Arial" w:eastAsia="Times New Roman" w:hAnsi="Arial" w:cs="Arial"/>
        </w:rPr>
        <w:t xml:space="preserve"> the </w:t>
      </w:r>
      <w:r w:rsidR="00AF2986" w:rsidRPr="006735CE">
        <w:rPr>
          <w:rFonts w:ascii="Arial" w:eastAsia="Times New Roman" w:hAnsi="Arial" w:cs="Arial"/>
        </w:rPr>
        <w:t>$</w:t>
      </w:r>
      <w:r w:rsidR="002C73EF" w:rsidRPr="006735CE">
        <w:rPr>
          <w:rFonts w:ascii="Arial" w:eastAsia="Times New Roman" w:hAnsi="Arial" w:cs="Arial"/>
        </w:rPr>
        <w:t xml:space="preserve">90,000 transfer would not have made </w:t>
      </w:r>
      <w:r w:rsidR="00AF2986" w:rsidRPr="006735CE">
        <w:rPr>
          <w:rFonts w:ascii="Arial" w:eastAsia="Times New Roman" w:hAnsi="Arial" w:cs="Arial"/>
        </w:rPr>
        <w:t>the surviving spouse’s</w:t>
      </w:r>
      <w:r w:rsidR="002C73EF" w:rsidRPr="006735CE">
        <w:rPr>
          <w:rFonts w:ascii="Arial" w:eastAsia="Times New Roman" w:hAnsi="Arial" w:cs="Arial"/>
        </w:rPr>
        <w:t xml:space="preserve"> </w:t>
      </w:r>
      <w:r w:rsidR="00D67772" w:rsidRPr="006735CE">
        <w:rPr>
          <w:rFonts w:ascii="Arial" w:eastAsia="Times New Roman" w:hAnsi="Arial" w:cs="Arial"/>
        </w:rPr>
        <w:t>net worth</w:t>
      </w:r>
      <w:r w:rsidR="002C73EF" w:rsidRPr="006735CE">
        <w:rPr>
          <w:rFonts w:ascii="Arial" w:eastAsia="Times New Roman" w:hAnsi="Arial" w:cs="Arial"/>
        </w:rPr>
        <w:t xml:space="preserve"> excessive, no penalty per</w:t>
      </w:r>
      <w:r w:rsidR="00D67772" w:rsidRPr="006735CE">
        <w:rPr>
          <w:rFonts w:ascii="Arial" w:eastAsia="Times New Roman" w:hAnsi="Arial" w:cs="Arial"/>
        </w:rPr>
        <w:t>iod is assessed</w:t>
      </w:r>
      <w:r w:rsidR="002C73EF" w:rsidRPr="006735CE">
        <w:rPr>
          <w:rFonts w:ascii="Arial" w:eastAsia="Times New Roman" w:hAnsi="Arial" w:cs="Arial"/>
        </w:rPr>
        <w:t xml:space="preserve">.  </w:t>
      </w:r>
      <w:r w:rsidR="005417B2">
        <w:rPr>
          <w:rFonts w:ascii="Arial" w:eastAsia="Times New Roman" w:hAnsi="Arial" w:cs="Arial"/>
        </w:rPr>
        <w:t>As noted above, w</w:t>
      </w:r>
      <w:r w:rsidR="002C73EF" w:rsidRPr="006735CE">
        <w:rPr>
          <w:rFonts w:ascii="Arial" w:eastAsia="Times New Roman" w:hAnsi="Arial" w:cs="Arial"/>
        </w:rPr>
        <w:t xml:space="preserve">e expect </w:t>
      </w:r>
      <w:r w:rsidR="00BB4D24" w:rsidRPr="006735CE">
        <w:rPr>
          <w:rFonts w:ascii="Arial" w:eastAsia="Times New Roman" w:hAnsi="Arial" w:cs="Arial"/>
        </w:rPr>
        <w:t xml:space="preserve">the asset transfer </w:t>
      </w:r>
      <w:r w:rsidR="003F78F9" w:rsidRPr="006735CE">
        <w:rPr>
          <w:rFonts w:ascii="Arial" w:eastAsia="Times New Roman" w:hAnsi="Arial" w:cs="Arial"/>
        </w:rPr>
        <w:t>changes</w:t>
      </w:r>
      <w:r w:rsidR="002C73EF" w:rsidRPr="006735CE">
        <w:rPr>
          <w:rFonts w:ascii="Arial" w:eastAsia="Times New Roman" w:hAnsi="Arial" w:cs="Arial"/>
        </w:rPr>
        <w:t xml:space="preserve"> will affect a very small portion of pension claimants.  </w:t>
      </w:r>
    </w:p>
    <w:p w14:paraId="32522DDB" w14:textId="77777777" w:rsidR="003F5BD2" w:rsidRPr="006735CE" w:rsidRDefault="003F5BD2" w:rsidP="00A62BCE">
      <w:pPr>
        <w:pStyle w:val="BodyTextIndent3"/>
        <w:rPr>
          <w:rFonts w:eastAsia="Times New Roman"/>
        </w:rPr>
      </w:pPr>
      <w:r w:rsidRPr="008777FA">
        <w:t xml:space="preserve">One commenter expressed the belief that </w:t>
      </w:r>
      <w:r w:rsidR="00BA313C">
        <w:t xml:space="preserve">the exception should apply where </w:t>
      </w:r>
      <w:r w:rsidRPr="008777FA">
        <w:t xml:space="preserve">distributions from </w:t>
      </w:r>
      <w:r w:rsidR="00BA313C">
        <w:t>the</w:t>
      </w:r>
      <w:r w:rsidRPr="008777FA">
        <w:t xml:space="preserve"> trust to a veteran or spouse </w:t>
      </w:r>
      <w:r w:rsidR="00BA313C">
        <w:t>are used</w:t>
      </w:r>
      <w:r w:rsidRPr="008777FA">
        <w:t xml:space="preserve"> for care rendered to </w:t>
      </w:r>
      <w:r w:rsidR="00956B90">
        <w:t>the incapable</w:t>
      </w:r>
      <w:r w:rsidRPr="008777FA">
        <w:t xml:space="preserve"> child</w:t>
      </w:r>
      <w:r w:rsidR="00BA313C">
        <w:t>,</w:t>
      </w:r>
      <w:r w:rsidRPr="008777FA">
        <w:t xml:space="preserve"> shelter</w:t>
      </w:r>
      <w:r w:rsidR="00BA313C">
        <w:t>,</w:t>
      </w:r>
      <w:r w:rsidRPr="008777FA">
        <w:t xml:space="preserve"> and other expenses.  </w:t>
      </w:r>
      <w:r w:rsidR="00006D7B">
        <w:t>We</w:t>
      </w:r>
      <w:r w:rsidR="00D60528">
        <w:t xml:space="preserve"> have</w:t>
      </w:r>
      <w:r w:rsidR="00006D7B">
        <w:t xml:space="preserve"> </w:t>
      </w:r>
      <w:r w:rsidR="00D60528">
        <w:t>considered the suggestion, but ultimately believe that the language of proposed § 3.276(d)(2) more precisely executes the goal of this limited exception.  T</w:t>
      </w:r>
      <w:r w:rsidRPr="008777FA">
        <w:t>herefore, no change is warranted.</w:t>
      </w:r>
    </w:p>
    <w:p w14:paraId="15B60766" w14:textId="77777777" w:rsidR="00494BCB" w:rsidRPr="006735CE" w:rsidRDefault="00494BCB" w:rsidP="00B54878">
      <w:pPr>
        <w:spacing w:line="480" w:lineRule="auto"/>
        <w:rPr>
          <w:rFonts w:ascii="Arial" w:eastAsia="Times New Roman" w:hAnsi="Arial" w:cs="Arial"/>
        </w:rPr>
      </w:pPr>
      <w:r w:rsidRPr="006735CE">
        <w:rPr>
          <w:rFonts w:ascii="Arial" w:eastAsia="Times New Roman" w:hAnsi="Arial" w:cs="Arial"/>
        </w:rPr>
        <w:tab/>
      </w:r>
      <w:r w:rsidR="00283B57" w:rsidRPr="006735CE">
        <w:rPr>
          <w:rFonts w:ascii="Arial" w:eastAsia="Times New Roman" w:hAnsi="Arial" w:cs="Arial"/>
        </w:rPr>
        <w:t>Some</w:t>
      </w:r>
      <w:r w:rsidR="00D241B8" w:rsidRPr="006735CE">
        <w:rPr>
          <w:rFonts w:ascii="Arial" w:eastAsia="Times New Roman" w:hAnsi="Arial" w:cs="Arial"/>
        </w:rPr>
        <w:t xml:space="preserve"> commenter</w:t>
      </w:r>
      <w:r w:rsidR="00283B57" w:rsidRPr="006735CE">
        <w:rPr>
          <w:rFonts w:ascii="Arial" w:eastAsia="Times New Roman" w:hAnsi="Arial" w:cs="Arial"/>
        </w:rPr>
        <w:t>s</w:t>
      </w:r>
      <w:r w:rsidR="00D241B8" w:rsidRPr="006735CE">
        <w:rPr>
          <w:rFonts w:ascii="Arial" w:eastAsia="Times New Roman" w:hAnsi="Arial" w:cs="Arial"/>
        </w:rPr>
        <w:t xml:space="preserve"> stated </w:t>
      </w:r>
      <w:r w:rsidRPr="006735CE">
        <w:rPr>
          <w:rFonts w:ascii="Arial" w:eastAsia="Times New Roman" w:hAnsi="Arial" w:cs="Arial"/>
        </w:rPr>
        <w:t xml:space="preserve">that VA should </w:t>
      </w:r>
      <w:bookmarkStart w:id="53" w:name="Z_0495_a"/>
      <w:r w:rsidRPr="006735CE">
        <w:rPr>
          <w:rFonts w:ascii="Arial" w:eastAsia="Times New Roman" w:hAnsi="Arial" w:cs="Arial"/>
        </w:rPr>
        <w:t>overturn</w:t>
      </w:r>
      <w:r w:rsidR="002913D6" w:rsidRPr="006735CE">
        <w:rPr>
          <w:rFonts w:ascii="Arial" w:eastAsia="Times New Roman" w:hAnsi="Arial" w:cs="Arial"/>
        </w:rPr>
        <w:t xml:space="preserve"> a VA </w:t>
      </w:r>
      <w:r w:rsidR="00A93274" w:rsidRPr="006735CE">
        <w:rPr>
          <w:rFonts w:ascii="Arial" w:eastAsia="Times New Roman" w:hAnsi="Arial" w:cs="Arial"/>
        </w:rPr>
        <w:t>p</w:t>
      </w:r>
      <w:r w:rsidR="002913D6" w:rsidRPr="006735CE">
        <w:rPr>
          <w:rFonts w:ascii="Arial" w:eastAsia="Times New Roman" w:hAnsi="Arial" w:cs="Arial"/>
        </w:rPr>
        <w:t>recedential General Counsel opinion,</w:t>
      </w:r>
      <w:r w:rsidRPr="006735CE">
        <w:rPr>
          <w:rFonts w:ascii="Arial" w:eastAsia="Times New Roman" w:hAnsi="Arial" w:cs="Arial"/>
        </w:rPr>
        <w:t xml:space="preserve"> VAOPGCPREC 33-97</w:t>
      </w:r>
      <w:bookmarkEnd w:id="53"/>
      <w:r w:rsidR="002913D6" w:rsidRPr="006735CE">
        <w:rPr>
          <w:rFonts w:ascii="Arial" w:eastAsia="Times New Roman" w:hAnsi="Arial" w:cs="Arial"/>
        </w:rPr>
        <w:t>,</w:t>
      </w:r>
      <w:r w:rsidRPr="006735CE">
        <w:rPr>
          <w:rFonts w:ascii="Arial" w:eastAsia="Times New Roman" w:hAnsi="Arial" w:cs="Arial"/>
        </w:rPr>
        <w:t xml:space="preserve"> to conform to special needs trust laws at 42 U.S.C. 1396p(d)(4)(A) </w:t>
      </w:r>
      <w:r w:rsidR="00D241B8" w:rsidRPr="006735CE">
        <w:rPr>
          <w:rFonts w:ascii="Arial" w:eastAsia="Times New Roman" w:hAnsi="Arial" w:cs="Arial"/>
        </w:rPr>
        <w:t>and</w:t>
      </w:r>
      <w:r w:rsidRPr="006735CE">
        <w:rPr>
          <w:rFonts w:ascii="Arial" w:eastAsia="Times New Roman" w:hAnsi="Arial" w:cs="Arial"/>
        </w:rPr>
        <w:t xml:space="preserve"> (C)</w:t>
      </w:r>
      <w:r w:rsidR="00D241B8" w:rsidRPr="006735CE">
        <w:rPr>
          <w:rFonts w:ascii="Arial" w:eastAsia="Times New Roman" w:hAnsi="Arial" w:cs="Arial"/>
        </w:rPr>
        <w:t xml:space="preserve">.  </w:t>
      </w:r>
      <w:r w:rsidRPr="006735CE">
        <w:rPr>
          <w:rFonts w:ascii="Arial" w:eastAsia="Times New Roman" w:hAnsi="Arial" w:cs="Arial"/>
        </w:rPr>
        <w:t>VA declines to make any changes based on this comment.  The statute cited by the commenter</w:t>
      </w:r>
      <w:r w:rsidR="00925644">
        <w:rPr>
          <w:rFonts w:ascii="Arial" w:eastAsia="Times New Roman" w:hAnsi="Arial" w:cs="Arial"/>
        </w:rPr>
        <w:t>s</w:t>
      </w:r>
      <w:r w:rsidRPr="006735CE">
        <w:rPr>
          <w:rFonts w:ascii="Arial" w:eastAsia="Times New Roman" w:hAnsi="Arial" w:cs="Arial"/>
        </w:rPr>
        <w:t xml:space="preserve"> pertains to the treatment of certain special needs trusts under </w:t>
      </w:r>
      <w:r w:rsidR="003264C5" w:rsidRPr="006735CE">
        <w:rPr>
          <w:rFonts w:ascii="Arial" w:eastAsia="Times New Roman" w:hAnsi="Arial" w:cs="Arial"/>
        </w:rPr>
        <w:t xml:space="preserve">SSI </w:t>
      </w:r>
      <w:r w:rsidRPr="006735CE">
        <w:rPr>
          <w:rFonts w:ascii="Arial" w:eastAsia="Times New Roman" w:hAnsi="Arial" w:cs="Arial"/>
        </w:rPr>
        <w:t>law.  The statute does not apply to VA</w:t>
      </w:r>
      <w:r w:rsidR="00D241B8" w:rsidRPr="006735CE">
        <w:rPr>
          <w:rFonts w:ascii="Arial" w:eastAsia="Times New Roman" w:hAnsi="Arial" w:cs="Arial"/>
        </w:rPr>
        <w:t>.</w:t>
      </w:r>
      <w:r w:rsidR="003264C5" w:rsidRPr="006735CE">
        <w:rPr>
          <w:rFonts w:ascii="Arial" w:eastAsia="Times New Roman" w:hAnsi="Arial" w:cs="Arial"/>
        </w:rPr>
        <w:t xml:space="preserve">  Another commenter asked that VA </w:t>
      </w:r>
      <w:bookmarkStart w:id="54" w:name="Z_0798_b"/>
      <w:r w:rsidR="003264C5" w:rsidRPr="006735CE">
        <w:rPr>
          <w:rFonts w:ascii="Arial" w:eastAsia="Times New Roman" w:hAnsi="Arial" w:cs="Arial"/>
        </w:rPr>
        <w:t>“exempt” transfers</w:t>
      </w:r>
      <w:bookmarkEnd w:id="54"/>
      <w:r w:rsidR="003264C5" w:rsidRPr="006735CE">
        <w:rPr>
          <w:rFonts w:ascii="Arial" w:eastAsia="Times New Roman" w:hAnsi="Arial" w:cs="Arial"/>
        </w:rPr>
        <w:t xml:space="preserve"> to any trusts allowed under SSI law.  As </w:t>
      </w:r>
      <w:r w:rsidR="005417B2">
        <w:rPr>
          <w:rFonts w:ascii="Arial" w:eastAsia="Times New Roman" w:hAnsi="Arial" w:cs="Arial"/>
        </w:rPr>
        <w:t xml:space="preserve">explained above and in the supplementary information to the proposed rule, SSI </w:t>
      </w:r>
      <w:r w:rsidR="000F1066">
        <w:rPr>
          <w:rFonts w:ascii="Arial" w:eastAsia="Times New Roman" w:hAnsi="Arial" w:cs="Arial"/>
        </w:rPr>
        <w:t>employs</w:t>
      </w:r>
      <w:r w:rsidR="005417B2">
        <w:rPr>
          <w:rFonts w:ascii="Arial" w:eastAsia="Times New Roman" w:hAnsi="Arial" w:cs="Arial"/>
        </w:rPr>
        <w:t xml:space="preserve"> a significantly lower net worth limit than VA will be using and</w:t>
      </w:r>
      <w:r w:rsidR="003264C5" w:rsidRPr="006735CE">
        <w:rPr>
          <w:rFonts w:ascii="Arial" w:eastAsia="Times New Roman" w:hAnsi="Arial" w:cs="Arial"/>
        </w:rPr>
        <w:t xml:space="preserve"> VA </w:t>
      </w:r>
      <w:r w:rsidR="000F1066">
        <w:rPr>
          <w:rFonts w:ascii="Arial" w:eastAsia="Times New Roman" w:hAnsi="Arial" w:cs="Arial"/>
        </w:rPr>
        <w:t>need not implement the exact same limits and exceptions</w:t>
      </w:r>
      <w:r w:rsidR="003264C5" w:rsidRPr="006735CE">
        <w:rPr>
          <w:rFonts w:ascii="Arial" w:eastAsia="Times New Roman" w:hAnsi="Arial" w:cs="Arial"/>
        </w:rPr>
        <w:t xml:space="preserve"> </w:t>
      </w:r>
      <w:r w:rsidR="000F1066">
        <w:rPr>
          <w:rFonts w:ascii="Arial" w:eastAsia="Times New Roman" w:hAnsi="Arial" w:cs="Arial"/>
        </w:rPr>
        <w:t xml:space="preserve">as </w:t>
      </w:r>
      <w:r w:rsidR="003264C5" w:rsidRPr="006735CE">
        <w:rPr>
          <w:rFonts w:ascii="Arial" w:eastAsia="Times New Roman" w:hAnsi="Arial" w:cs="Arial"/>
        </w:rPr>
        <w:t>other needs-based programs</w:t>
      </w:r>
      <w:r w:rsidR="000F1066">
        <w:rPr>
          <w:rFonts w:ascii="Arial" w:eastAsia="Times New Roman" w:hAnsi="Arial" w:cs="Arial"/>
        </w:rPr>
        <w:t xml:space="preserve"> governed by separate statutes</w:t>
      </w:r>
      <w:r w:rsidR="003264C5" w:rsidRPr="006735CE">
        <w:rPr>
          <w:rFonts w:ascii="Arial" w:eastAsia="Times New Roman" w:hAnsi="Arial" w:cs="Arial"/>
        </w:rPr>
        <w:t>.</w:t>
      </w:r>
    </w:p>
    <w:p w14:paraId="0346898F" w14:textId="77777777" w:rsidR="00B54878" w:rsidRPr="006735CE" w:rsidRDefault="000F1066" w:rsidP="000F1066">
      <w:pPr>
        <w:spacing w:line="480" w:lineRule="auto"/>
        <w:ind w:firstLine="720"/>
        <w:rPr>
          <w:rFonts w:ascii="Arial" w:hAnsi="Arial" w:cs="Arial"/>
          <w:color w:val="000000"/>
        </w:rPr>
      </w:pPr>
      <w:r>
        <w:rPr>
          <w:rFonts w:ascii="Arial" w:hAnsi="Arial" w:cs="Arial"/>
        </w:rPr>
        <w:t xml:space="preserve">Multiple commenters requested </w:t>
      </w:r>
      <w:r w:rsidR="00925644">
        <w:rPr>
          <w:rFonts w:ascii="Arial" w:hAnsi="Arial" w:cs="Arial"/>
        </w:rPr>
        <w:t xml:space="preserve">that we provide </w:t>
      </w:r>
      <w:r w:rsidRPr="006735CE">
        <w:rPr>
          <w:rFonts w:ascii="Arial" w:hAnsi="Arial" w:cs="Arial"/>
        </w:rPr>
        <w:t>a</w:t>
      </w:r>
      <w:r w:rsidR="00925644">
        <w:rPr>
          <w:rFonts w:ascii="Arial" w:hAnsi="Arial" w:cs="Arial"/>
        </w:rPr>
        <w:t xml:space="preserve"> </w:t>
      </w:r>
      <w:r w:rsidRPr="006735CE">
        <w:rPr>
          <w:rFonts w:ascii="Arial" w:hAnsi="Arial" w:cs="Arial"/>
        </w:rPr>
        <w:t>general hardship exclusion</w:t>
      </w:r>
      <w:r>
        <w:rPr>
          <w:rFonts w:ascii="Arial" w:hAnsi="Arial" w:cs="Arial"/>
        </w:rPr>
        <w:t xml:space="preserve">.  </w:t>
      </w:r>
      <w:r>
        <w:rPr>
          <w:rFonts w:ascii="Arial" w:eastAsia="Times New Roman" w:hAnsi="Arial" w:cs="Arial"/>
        </w:rPr>
        <w:t>O</w:t>
      </w:r>
      <w:r w:rsidR="000A6C97" w:rsidRPr="006735CE">
        <w:rPr>
          <w:rFonts w:ascii="Arial" w:eastAsia="Times New Roman" w:hAnsi="Arial" w:cs="Arial"/>
        </w:rPr>
        <w:t xml:space="preserve">ne commenter noted that there are times when individuals sell assets under market value because they have to find liquidity and a means of meeting their obligations.  We interpret this comment to mean that if, for example, an individual had property appraised at $10,000, the individual might be required to sell the property for $6,000 because no buyer could be found to purchase the property at the appraised value.  We believe that our definition of “fair market value” would adequately cover this situation, and VA would consider such a sale to be a transfer for fair market value.  </w:t>
      </w:r>
      <w:r>
        <w:rPr>
          <w:rFonts w:ascii="Arial" w:eastAsia="Times New Roman" w:hAnsi="Arial" w:cs="Arial"/>
        </w:rPr>
        <w:t xml:space="preserve">More generally, </w:t>
      </w:r>
      <w:r w:rsidRPr="006735CE">
        <w:rPr>
          <w:rFonts w:ascii="Arial" w:eastAsia="Times New Roman" w:hAnsi="Arial" w:cs="Arial"/>
        </w:rPr>
        <w:t xml:space="preserve">VA does not agree that a general hardship exclusion should be included because </w:t>
      </w:r>
      <w:r>
        <w:rPr>
          <w:rFonts w:ascii="Arial" w:eastAsia="Times New Roman" w:hAnsi="Arial" w:cs="Arial"/>
        </w:rPr>
        <w:t xml:space="preserve">(1) </w:t>
      </w:r>
      <w:r w:rsidRPr="006735CE">
        <w:rPr>
          <w:rFonts w:ascii="Arial" w:eastAsia="Times New Roman" w:hAnsi="Arial" w:cs="Arial"/>
        </w:rPr>
        <w:t>it would result in inconsistent benefit decisions</w:t>
      </w:r>
      <w:r>
        <w:rPr>
          <w:rFonts w:ascii="Arial" w:eastAsia="Times New Roman" w:hAnsi="Arial" w:cs="Arial"/>
        </w:rPr>
        <w:t>, and (2)</w:t>
      </w:r>
      <w:r w:rsidRPr="006735CE">
        <w:rPr>
          <w:rFonts w:ascii="Arial" w:eastAsia="Times New Roman" w:hAnsi="Arial" w:cs="Arial"/>
        </w:rPr>
        <w:t xml:space="preserve"> all pension claimants are under hardship</w:t>
      </w:r>
      <w:r w:rsidR="005C31FA">
        <w:rPr>
          <w:rFonts w:ascii="Arial" w:eastAsia="Times New Roman" w:hAnsi="Arial" w:cs="Arial"/>
        </w:rPr>
        <w:t>,</w:t>
      </w:r>
      <w:r w:rsidRPr="006735CE">
        <w:rPr>
          <w:rFonts w:ascii="Arial" w:eastAsia="Times New Roman" w:hAnsi="Arial" w:cs="Arial"/>
        </w:rPr>
        <w:t xml:space="preserve"> considering the very nature of th</w:t>
      </w:r>
      <w:r>
        <w:rPr>
          <w:rFonts w:ascii="Arial" w:eastAsia="Times New Roman" w:hAnsi="Arial" w:cs="Arial"/>
        </w:rPr>
        <w:t>is</w:t>
      </w:r>
      <w:r w:rsidRPr="006735CE">
        <w:rPr>
          <w:rFonts w:ascii="Arial" w:eastAsia="Times New Roman" w:hAnsi="Arial" w:cs="Arial"/>
        </w:rPr>
        <w:t xml:space="preserve"> </w:t>
      </w:r>
      <w:r>
        <w:rPr>
          <w:rFonts w:ascii="Arial" w:eastAsia="Times New Roman" w:hAnsi="Arial" w:cs="Arial"/>
        </w:rPr>
        <w:t xml:space="preserve">needs-based </w:t>
      </w:r>
      <w:r w:rsidRPr="006735CE">
        <w:rPr>
          <w:rFonts w:ascii="Arial" w:eastAsia="Times New Roman" w:hAnsi="Arial" w:cs="Arial"/>
        </w:rPr>
        <w:t>benefit.</w:t>
      </w:r>
      <w:r>
        <w:rPr>
          <w:rFonts w:ascii="Arial" w:eastAsia="Times New Roman" w:hAnsi="Arial" w:cs="Arial"/>
        </w:rPr>
        <w:t xml:space="preserve">  </w:t>
      </w:r>
      <w:r w:rsidR="00AF2986" w:rsidRPr="006735CE">
        <w:rPr>
          <w:rFonts w:ascii="Arial" w:eastAsia="Times New Roman" w:hAnsi="Arial" w:cs="Arial"/>
        </w:rPr>
        <w:t>Therefore, we ma</w:t>
      </w:r>
      <w:r w:rsidR="00503B31">
        <w:rPr>
          <w:rFonts w:ascii="Arial" w:eastAsia="Times New Roman" w:hAnsi="Arial" w:cs="Arial"/>
        </w:rPr>
        <w:t>k</w:t>
      </w:r>
      <w:r w:rsidR="00AF2986" w:rsidRPr="006735CE">
        <w:rPr>
          <w:rFonts w:ascii="Arial" w:eastAsia="Times New Roman" w:hAnsi="Arial" w:cs="Arial"/>
        </w:rPr>
        <w:t>e no changes based on such comments.</w:t>
      </w:r>
    </w:p>
    <w:p w14:paraId="4417DA96" w14:textId="77777777" w:rsidR="00B54878" w:rsidRPr="006735CE" w:rsidRDefault="00AF43F7" w:rsidP="00B54878">
      <w:pPr>
        <w:spacing w:line="480" w:lineRule="auto"/>
        <w:ind w:firstLine="720"/>
        <w:rPr>
          <w:rFonts w:ascii="Arial" w:hAnsi="Arial" w:cs="Arial"/>
          <w:color w:val="000000"/>
        </w:rPr>
      </w:pPr>
      <w:r w:rsidRPr="006735CE">
        <w:rPr>
          <w:rFonts w:ascii="Arial" w:hAnsi="Arial" w:cs="Arial"/>
          <w:color w:val="000000"/>
        </w:rPr>
        <w:t>4</w:t>
      </w:r>
      <w:r w:rsidR="00B54878" w:rsidRPr="006735CE">
        <w:rPr>
          <w:rFonts w:ascii="Arial" w:hAnsi="Arial" w:cs="Arial"/>
          <w:color w:val="000000"/>
        </w:rPr>
        <w:t xml:space="preserve">.  </w:t>
      </w:r>
      <w:r w:rsidR="00B54878" w:rsidRPr="006735CE">
        <w:rPr>
          <w:rFonts w:ascii="Arial" w:hAnsi="Arial" w:cs="Arial"/>
          <w:color w:val="000000"/>
          <w:u w:val="single"/>
        </w:rPr>
        <w:t>Penalty Period Calculation and Length (Proposed § 3.276(e))</w:t>
      </w:r>
    </w:p>
    <w:p w14:paraId="622989B4" w14:textId="77777777" w:rsidR="00611A95" w:rsidRPr="008777FA" w:rsidRDefault="00611A95" w:rsidP="00611A95">
      <w:pPr>
        <w:spacing w:line="480" w:lineRule="auto"/>
        <w:ind w:firstLine="720"/>
        <w:rPr>
          <w:rFonts w:ascii="Arial" w:hAnsi="Arial" w:cs="Arial"/>
          <w:color w:val="000000"/>
        </w:rPr>
      </w:pPr>
      <w:bookmarkStart w:id="55" w:name="_Hlk521512179"/>
      <w:r w:rsidRPr="006735CE">
        <w:rPr>
          <w:rFonts w:ascii="Arial" w:hAnsi="Arial" w:cs="Arial"/>
          <w:color w:val="000000"/>
        </w:rPr>
        <w:t>Multiple commenters pointed out an error in our proposed penalty period calculation that resulted in significantly longer penalty periods for surviving spouses and surviving children as compared to veterans</w:t>
      </w:r>
      <w:r w:rsidR="00C065B4" w:rsidRPr="006735CE">
        <w:rPr>
          <w:rFonts w:ascii="Arial" w:hAnsi="Arial" w:cs="Arial"/>
          <w:color w:val="000000"/>
        </w:rPr>
        <w:t xml:space="preserve">, as well as </w:t>
      </w:r>
      <w:bookmarkStart w:id="56" w:name="Z_0187"/>
      <w:r w:rsidR="00C065B4" w:rsidRPr="006735CE">
        <w:rPr>
          <w:rFonts w:ascii="Arial" w:hAnsi="Arial" w:cs="Arial"/>
          <w:color w:val="000000"/>
        </w:rPr>
        <w:t>longer penalty periods</w:t>
      </w:r>
      <w:bookmarkEnd w:id="56"/>
      <w:r w:rsidR="00C065B4" w:rsidRPr="006735CE">
        <w:rPr>
          <w:rFonts w:ascii="Arial" w:hAnsi="Arial" w:cs="Arial"/>
          <w:color w:val="000000"/>
        </w:rPr>
        <w:t xml:space="preserve"> for single veterans as compared to married veterans</w:t>
      </w:r>
      <w:r w:rsidRPr="006735CE">
        <w:rPr>
          <w:rFonts w:ascii="Arial" w:hAnsi="Arial" w:cs="Arial"/>
          <w:color w:val="000000"/>
        </w:rPr>
        <w:t xml:space="preserve">.  </w:t>
      </w:r>
      <w:r w:rsidR="00AC099D" w:rsidRPr="006735CE">
        <w:rPr>
          <w:rFonts w:ascii="Arial" w:hAnsi="Arial" w:cs="Arial"/>
          <w:color w:val="000000"/>
        </w:rPr>
        <w:t xml:space="preserve">Many commenters stated that the proposed penalty period </w:t>
      </w:r>
      <w:r w:rsidR="00357AF3" w:rsidRPr="006735CE">
        <w:rPr>
          <w:rFonts w:ascii="Arial" w:hAnsi="Arial" w:cs="Arial"/>
          <w:color w:val="000000"/>
        </w:rPr>
        <w:t xml:space="preserve">was discriminatory and violated the Constitution.  </w:t>
      </w:r>
      <w:r w:rsidRPr="006735CE">
        <w:rPr>
          <w:rFonts w:ascii="Arial" w:hAnsi="Arial" w:cs="Arial"/>
          <w:color w:val="000000"/>
        </w:rPr>
        <w:t xml:space="preserve">We proposed to use a claimant-specific MAPR as a divisor when calculating a claimant’s penalty period.  We agree that our proposal would have produced unfair and undesirable results and are grateful to all of those who identified this error.  We have amended </w:t>
      </w:r>
      <w:r w:rsidR="00375BAE" w:rsidRPr="006735CE">
        <w:rPr>
          <w:rFonts w:ascii="Arial" w:hAnsi="Arial" w:cs="Arial"/>
          <w:color w:val="000000"/>
        </w:rPr>
        <w:t xml:space="preserve">proposed </w:t>
      </w:r>
      <w:r w:rsidRPr="006735CE">
        <w:rPr>
          <w:rFonts w:ascii="Arial" w:hAnsi="Arial" w:cs="Arial"/>
          <w:color w:val="000000"/>
        </w:rPr>
        <w:t>§ 3.276(e)</w:t>
      </w:r>
      <w:r w:rsidR="00375BAE" w:rsidRPr="006735CE">
        <w:rPr>
          <w:rFonts w:ascii="Arial" w:hAnsi="Arial" w:cs="Arial"/>
          <w:color w:val="000000"/>
        </w:rPr>
        <w:t>; final § 3.276(</w:t>
      </w:r>
      <w:r w:rsidR="00804C90" w:rsidRPr="006735CE">
        <w:rPr>
          <w:rFonts w:ascii="Arial" w:hAnsi="Arial" w:cs="Arial"/>
          <w:color w:val="000000"/>
        </w:rPr>
        <w:t>e</w:t>
      </w:r>
      <w:r w:rsidR="00375BAE" w:rsidRPr="006735CE">
        <w:rPr>
          <w:rFonts w:ascii="Arial" w:hAnsi="Arial" w:cs="Arial"/>
          <w:color w:val="000000"/>
        </w:rPr>
        <w:t>)</w:t>
      </w:r>
      <w:r w:rsidR="00D67772" w:rsidRPr="006735CE">
        <w:rPr>
          <w:rFonts w:ascii="Arial" w:hAnsi="Arial" w:cs="Arial"/>
          <w:color w:val="000000"/>
        </w:rPr>
        <w:t>(1)</w:t>
      </w:r>
      <w:r w:rsidR="00375BAE" w:rsidRPr="006735CE">
        <w:rPr>
          <w:rFonts w:ascii="Arial" w:hAnsi="Arial" w:cs="Arial"/>
          <w:color w:val="000000"/>
        </w:rPr>
        <w:t xml:space="preserve"> uses</w:t>
      </w:r>
      <w:r w:rsidRPr="006735CE">
        <w:rPr>
          <w:rFonts w:ascii="Arial" w:hAnsi="Arial" w:cs="Arial"/>
          <w:color w:val="000000"/>
        </w:rPr>
        <w:t xml:space="preserve"> a single divisor for all claimants, which will result in equal penalty periods for equal amounts of precluded asset transfers regardless of the type of claimant.  The single divisor is the </w:t>
      </w:r>
      <w:r w:rsidR="009A7684">
        <w:rPr>
          <w:rFonts w:ascii="Arial" w:hAnsi="Arial" w:cs="Arial"/>
          <w:color w:val="000000"/>
        </w:rPr>
        <w:t>MAPR</w:t>
      </w:r>
      <w:r w:rsidRPr="006735CE">
        <w:rPr>
          <w:rFonts w:ascii="Arial" w:hAnsi="Arial" w:cs="Arial"/>
          <w:color w:val="000000"/>
        </w:rPr>
        <w:t xml:space="preserve"> </w:t>
      </w:r>
      <w:r w:rsidR="00AD0E8D" w:rsidRPr="006735CE">
        <w:rPr>
          <w:rFonts w:ascii="Arial" w:hAnsi="Arial" w:cs="Arial"/>
          <w:color w:val="000000"/>
        </w:rPr>
        <w:t xml:space="preserve">in effect on the date of the pension claim </w:t>
      </w:r>
      <w:r w:rsidRPr="006735CE">
        <w:rPr>
          <w:rFonts w:ascii="Arial" w:hAnsi="Arial" w:cs="Arial"/>
          <w:color w:val="000000"/>
        </w:rPr>
        <w:t xml:space="preserve">at the aid and attendance level for a veteran with </w:t>
      </w:r>
      <w:r w:rsidR="00830F45" w:rsidRPr="006735CE">
        <w:rPr>
          <w:rFonts w:ascii="Arial" w:hAnsi="Arial" w:cs="Arial"/>
          <w:color w:val="000000"/>
        </w:rPr>
        <w:t xml:space="preserve">one </w:t>
      </w:r>
      <w:r w:rsidRPr="006735CE">
        <w:rPr>
          <w:rFonts w:ascii="Arial" w:hAnsi="Arial" w:cs="Arial"/>
          <w:color w:val="000000"/>
        </w:rPr>
        <w:t>dependent.</w:t>
      </w:r>
      <w:r w:rsidR="00D67772" w:rsidRPr="006735CE">
        <w:rPr>
          <w:rFonts w:ascii="Arial" w:hAnsi="Arial" w:cs="Arial"/>
          <w:color w:val="000000"/>
        </w:rPr>
        <w:t xml:space="preserve">  </w:t>
      </w:r>
      <w:bookmarkEnd w:id="55"/>
      <w:r w:rsidR="007731D2" w:rsidRPr="006735CE">
        <w:rPr>
          <w:rFonts w:ascii="Arial" w:hAnsi="Arial" w:cs="Arial"/>
          <w:color w:val="000000"/>
        </w:rPr>
        <w:t xml:space="preserve">As stated in the proposed rule, we divide that amount by 12 and drop the cents.  </w:t>
      </w:r>
      <w:r w:rsidR="003443E0" w:rsidRPr="006735CE">
        <w:rPr>
          <w:rFonts w:ascii="Arial" w:hAnsi="Arial" w:cs="Arial"/>
          <w:color w:val="000000"/>
        </w:rPr>
        <w:t xml:space="preserve">We chose this </w:t>
      </w:r>
      <w:r w:rsidR="005F288F" w:rsidRPr="006735CE">
        <w:rPr>
          <w:rFonts w:ascii="Arial" w:hAnsi="Arial" w:cs="Arial"/>
          <w:color w:val="000000"/>
        </w:rPr>
        <w:t>rate because</w:t>
      </w:r>
      <w:r w:rsidR="00804C90" w:rsidRPr="006735CE">
        <w:rPr>
          <w:rFonts w:ascii="Arial" w:hAnsi="Arial" w:cs="Arial"/>
          <w:color w:val="000000"/>
        </w:rPr>
        <w:t xml:space="preserve"> most of VA’s pension claimants qualify at the aid and attendance level and because a higher divisor results in a shorter penalty period. </w:t>
      </w:r>
      <w:r w:rsidR="005F288F" w:rsidRPr="006735CE">
        <w:rPr>
          <w:rFonts w:ascii="Arial" w:hAnsi="Arial" w:cs="Arial"/>
          <w:color w:val="000000"/>
        </w:rPr>
        <w:t xml:space="preserve"> </w:t>
      </w:r>
      <w:r w:rsidR="00D67772" w:rsidRPr="006735CE">
        <w:rPr>
          <w:rFonts w:ascii="Arial" w:hAnsi="Arial" w:cs="Arial"/>
          <w:color w:val="000000"/>
        </w:rPr>
        <w:t>The penalty period calculation example at final § 3.276(</w:t>
      </w:r>
      <w:r w:rsidR="00010B81">
        <w:rPr>
          <w:rFonts w:ascii="Arial" w:hAnsi="Arial" w:cs="Arial"/>
          <w:color w:val="000000"/>
        </w:rPr>
        <w:t>e</w:t>
      </w:r>
      <w:r w:rsidR="00D67772" w:rsidRPr="006735CE">
        <w:rPr>
          <w:rFonts w:ascii="Arial" w:hAnsi="Arial" w:cs="Arial"/>
          <w:color w:val="000000"/>
        </w:rPr>
        <w:t xml:space="preserve">)(4) </w:t>
      </w:r>
      <w:r w:rsidR="00332C72" w:rsidRPr="006735CE">
        <w:rPr>
          <w:rFonts w:ascii="Arial" w:hAnsi="Arial" w:cs="Arial"/>
          <w:color w:val="000000"/>
        </w:rPr>
        <w:t>refle</w:t>
      </w:r>
      <w:r w:rsidR="00332C72" w:rsidRPr="008777FA">
        <w:rPr>
          <w:rFonts w:ascii="Arial" w:hAnsi="Arial" w:cs="Arial"/>
          <w:color w:val="000000"/>
        </w:rPr>
        <w:t>cts the single divisor.</w:t>
      </w:r>
      <w:r w:rsidR="00804C90" w:rsidRPr="008777FA">
        <w:rPr>
          <w:rFonts w:ascii="Arial" w:hAnsi="Arial" w:cs="Arial"/>
          <w:color w:val="000000"/>
        </w:rPr>
        <w:t xml:space="preserve">  One commenter asked the purpose of </w:t>
      </w:r>
      <w:r w:rsidR="00005B83" w:rsidRPr="008777FA">
        <w:rPr>
          <w:rFonts w:ascii="Arial" w:hAnsi="Arial" w:cs="Arial"/>
          <w:color w:val="000000"/>
        </w:rPr>
        <w:t xml:space="preserve">using the benefit amount to calculate the </w:t>
      </w:r>
      <w:bookmarkStart w:id="57" w:name="Z_0673_a"/>
      <w:r w:rsidR="00005B83" w:rsidRPr="008777FA">
        <w:rPr>
          <w:rFonts w:ascii="Arial" w:hAnsi="Arial" w:cs="Arial"/>
          <w:color w:val="000000"/>
        </w:rPr>
        <w:t>penalty period</w:t>
      </w:r>
      <w:bookmarkEnd w:id="57"/>
      <w:r w:rsidR="00005B83" w:rsidRPr="008777FA">
        <w:rPr>
          <w:rFonts w:ascii="Arial" w:hAnsi="Arial" w:cs="Arial"/>
          <w:color w:val="000000"/>
        </w:rPr>
        <w:t>.  Although the commenter was possibly referring to our mistake in using the claimant-specific MAPR for penalty period calculations, we note that the purpose of the penalty period calculation is to approximate the number of months that a claimant could have used the assets for his or her own needs rather than disposing of them.</w:t>
      </w:r>
    </w:p>
    <w:p w14:paraId="6E94ADBB" w14:textId="77777777" w:rsidR="00375BAE" w:rsidRPr="008777FA" w:rsidRDefault="00375BAE" w:rsidP="00375BAE">
      <w:pPr>
        <w:pStyle w:val="Default"/>
        <w:spacing w:line="480" w:lineRule="auto"/>
        <w:ind w:firstLine="720"/>
        <w:rPr>
          <w:rFonts w:eastAsia="Arial Unicode MS"/>
          <w:lang w:eastAsia="hi-IN" w:bidi="hi-IN"/>
        </w:rPr>
      </w:pPr>
      <w:bookmarkStart w:id="58" w:name="_Hlk521512243"/>
      <w:r w:rsidRPr="008777FA">
        <w:rPr>
          <w:rFonts w:eastAsia="Arial Unicode MS"/>
          <w:lang w:eastAsia="hi-IN" w:bidi="hi-IN"/>
        </w:rPr>
        <w:t>Many commenters wrote that a penalty period of up to 10 years is excessive</w:t>
      </w:r>
      <w:r w:rsidR="00D84FDE" w:rsidRPr="008777FA">
        <w:rPr>
          <w:rFonts w:eastAsia="Arial Unicode MS"/>
          <w:lang w:eastAsia="hi-IN" w:bidi="hi-IN"/>
        </w:rPr>
        <w:t>, essentially resulting in a</w:t>
      </w:r>
      <w:r w:rsidR="00CB1AA6" w:rsidRPr="008777FA">
        <w:rPr>
          <w:rFonts w:eastAsia="Arial Unicode MS"/>
          <w:lang w:eastAsia="hi-IN" w:bidi="hi-IN"/>
        </w:rPr>
        <w:t xml:space="preserve"> “</w:t>
      </w:r>
      <w:bookmarkStart w:id="59" w:name="Z_0320_d"/>
      <w:r w:rsidR="00CB1AA6" w:rsidRPr="008777FA">
        <w:rPr>
          <w:rFonts w:eastAsia="Arial Unicode MS"/>
          <w:lang w:eastAsia="hi-IN" w:bidi="hi-IN"/>
        </w:rPr>
        <w:t>permanent”</w:t>
      </w:r>
      <w:r w:rsidR="00D84FDE" w:rsidRPr="008777FA">
        <w:rPr>
          <w:rFonts w:eastAsia="Arial Unicode MS"/>
          <w:lang w:eastAsia="hi-IN" w:bidi="hi-IN"/>
        </w:rPr>
        <w:t xml:space="preserve"> denial</w:t>
      </w:r>
      <w:bookmarkEnd w:id="59"/>
      <w:r w:rsidR="00D84FDE" w:rsidRPr="008777FA">
        <w:rPr>
          <w:rFonts w:eastAsia="Arial Unicode MS"/>
          <w:lang w:eastAsia="hi-IN" w:bidi="hi-IN"/>
        </w:rPr>
        <w:t xml:space="preserve"> for most claimants due to their age and life expectancy at the time of application</w:t>
      </w:r>
      <w:r w:rsidRPr="008777FA">
        <w:rPr>
          <w:rFonts w:eastAsia="Arial Unicode MS"/>
          <w:lang w:eastAsia="hi-IN" w:bidi="hi-IN"/>
        </w:rPr>
        <w:t xml:space="preserve">.  Some commenters suggested </w:t>
      </w:r>
      <w:r w:rsidR="00413199" w:rsidRPr="008777FA">
        <w:rPr>
          <w:rFonts w:eastAsia="Arial Unicode MS"/>
          <w:lang w:eastAsia="hi-IN" w:bidi="hi-IN"/>
        </w:rPr>
        <w:t xml:space="preserve">that </w:t>
      </w:r>
      <w:r w:rsidRPr="008777FA">
        <w:rPr>
          <w:rFonts w:eastAsia="Arial Unicode MS"/>
          <w:lang w:eastAsia="hi-IN" w:bidi="hi-IN"/>
        </w:rPr>
        <w:t xml:space="preserve">VA set a maximum of 36 months as the penalty period.  </w:t>
      </w:r>
      <w:r w:rsidR="00413199" w:rsidRPr="008777FA">
        <w:rPr>
          <w:rFonts w:eastAsia="Arial Unicode MS"/>
          <w:lang w:eastAsia="hi-IN" w:bidi="hi-IN"/>
        </w:rPr>
        <w:t xml:space="preserve">Based on the comments we received, we decided to shorten the maximum penalty period to </w:t>
      </w:r>
      <w:r w:rsidR="00D67772" w:rsidRPr="008777FA">
        <w:rPr>
          <w:rFonts w:eastAsia="Arial Unicode MS"/>
          <w:lang w:eastAsia="hi-IN" w:bidi="hi-IN"/>
        </w:rPr>
        <w:t>5</w:t>
      </w:r>
      <w:r w:rsidR="00413199" w:rsidRPr="008777FA">
        <w:rPr>
          <w:rFonts w:eastAsia="Arial Unicode MS"/>
          <w:lang w:eastAsia="hi-IN" w:bidi="hi-IN"/>
        </w:rPr>
        <w:t xml:space="preserve"> years.  </w:t>
      </w:r>
      <w:r w:rsidR="00BD646C">
        <w:rPr>
          <w:rFonts w:eastAsia="Arial Unicode MS"/>
          <w:lang w:eastAsia="hi-IN" w:bidi="hi-IN"/>
        </w:rPr>
        <w:t>Under proposed and final § 3.276(e)(2),</w:t>
      </w:r>
      <w:r w:rsidR="00AF5430" w:rsidRPr="008777FA">
        <w:rPr>
          <w:rFonts w:eastAsia="Arial Unicode MS"/>
          <w:lang w:eastAsia="hi-IN" w:bidi="hi-IN"/>
        </w:rPr>
        <w:t xml:space="preserve"> a penalty period begins on the first day of the month that follows the</w:t>
      </w:r>
      <w:r w:rsidR="001C78B3" w:rsidRPr="008777FA">
        <w:rPr>
          <w:rFonts w:eastAsia="Arial Unicode MS"/>
          <w:lang w:eastAsia="hi-IN" w:bidi="hi-IN"/>
        </w:rPr>
        <w:t xml:space="preserve"> last</w:t>
      </w:r>
      <w:r w:rsidR="00AF5430" w:rsidRPr="008777FA">
        <w:rPr>
          <w:rFonts w:eastAsia="Arial Unicode MS"/>
          <w:lang w:eastAsia="hi-IN" w:bidi="hi-IN"/>
        </w:rPr>
        <w:t xml:space="preserve"> asset transfer.  Therefore, </w:t>
      </w:r>
      <w:r w:rsidR="00744AB6">
        <w:rPr>
          <w:rFonts w:eastAsia="Arial Unicode MS"/>
          <w:lang w:eastAsia="hi-IN" w:bidi="hi-IN"/>
        </w:rPr>
        <w:t xml:space="preserve">having a maximum 36 month penalty period would result in no penalty </w:t>
      </w:r>
      <w:r w:rsidR="00AF5430" w:rsidRPr="008777FA">
        <w:rPr>
          <w:rFonts w:eastAsia="Arial Unicode MS"/>
          <w:lang w:eastAsia="hi-IN" w:bidi="hi-IN"/>
        </w:rPr>
        <w:t xml:space="preserve">if the asset transfer occurred 3 years before the date of the pension claim.  </w:t>
      </w:r>
      <w:r w:rsidR="00744AB6">
        <w:rPr>
          <w:rFonts w:eastAsia="Arial Unicode MS"/>
          <w:lang w:eastAsia="hi-IN" w:bidi="hi-IN"/>
        </w:rPr>
        <w:t xml:space="preserve">Instead, we think a 5 year maximum provides the </w:t>
      </w:r>
      <w:r w:rsidR="008C72EB">
        <w:rPr>
          <w:rFonts w:eastAsia="Arial Unicode MS"/>
          <w:lang w:eastAsia="hi-IN" w:bidi="hi-IN"/>
        </w:rPr>
        <w:t>appropriate</w:t>
      </w:r>
      <w:r w:rsidR="00744AB6">
        <w:rPr>
          <w:rFonts w:eastAsia="Arial Unicode MS"/>
          <w:lang w:eastAsia="hi-IN" w:bidi="hi-IN"/>
        </w:rPr>
        <w:t xml:space="preserve"> balance of protecting the integrity of the pension program</w:t>
      </w:r>
      <w:r w:rsidR="006978E0">
        <w:rPr>
          <w:rFonts w:eastAsia="Arial Unicode MS"/>
          <w:lang w:eastAsia="hi-IN" w:bidi="hi-IN"/>
        </w:rPr>
        <w:t xml:space="preserve">, while </w:t>
      </w:r>
      <w:r w:rsidR="00744AB6">
        <w:rPr>
          <w:rFonts w:eastAsia="Arial Unicode MS"/>
          <w:lang w:eastAsia="hi-IN" w:bidi="hi-IN"/>
        </w:rPr>
        <w:t>avoiding the “permanent” denials that could have resulted with a 10</w:t>
      </w:r>
      <w:r w:rsidR="00503B31">
        <w:rPr>
          <w:rFonts w:eastAsia="Arial Unicode MS"/>
          <w:lang w:eastAsia="hi-IN" w:bidi="hi-IN"/>
        </w:rPr>
        <w:t>-</w:t>
      </w:r>
      <w:r w:rsidR="00744AB6">
        <w:rPr>
          <w:rFonts w:eastAsia="Arial Unicode MS"/>
          <w:lang w:eastAsia="hi-IN" w:bidi="hi-IN"/>
        </w:rPr>
        <w:t>year maximum penalty, given the age of many</w:t>
      </w:r>
      <w:r w:rsidR="00AF5430" w:rsidRPr="008777FA">
        <w:rPr>
          <w:rFonts w:eastAsia="Arial Unicode MS"/>
          <w:lang w:eastAsia="hi-IN" w:bidi="hi-IN"/>
        </w:rPr>
        <w:t xml:space="preserve"> pension claimants</w:t>
      </w:r>
      <w:r w:rsidR="00413199" w:rsidRPr="008777FA">
        <w:rPr>
          <w:rFonts w:eastAsia="Arial Unicode MS"/>
          <w:lang w:eastAsia="hi-IN" w:bidi="hi-IN"/>
        </w:rPr>
        <w:t xml:space="preserve">.  </w:t>
      </w:r>
      <w:bookmarkEnd w:id="58"/>
      <w:r w:rsidR="00395134" w:rsidRPr="008777FA">
        <w:rPr>
          <w:rFonts w:eastAsia="Arial Unicode MS"/>
          <w:lang w:eastAsia="hi-IN" w:bidi="hi-IN"/>
        </w:rPr>
        <w:t>We further emphasize that</w:t>
      </w:r>
      <w:r w:rsidR="00FF3196">
        <w:rPr>
          <w:rFonts w:eastAsia="Arial Unicode MS"/>
          <w:lang w:eastAsia="hi-IN" w:bidi="hi-IN"/>
        </w:rPr>
        <w:t>,</w:t>
      </w:r>
      <w:r w:rsidR="00395134" w:rsidRPr="008777FA">
        <w:rPr>
          <w:rFonts w:eastAsia="Arial Unicode MS"/>
          <w:lang w:eastAsia="hi-IN" w:bidi="hi-IN"/>
        </w:rPr>
        <w:t xml:space="preserve"> under </w:t>
      </w:r>
      <w:r w:rsidR="00BD646C">
        <w:rPr>
          <w:rFonts w:eastAsia="Arial Unicode MS"/>
          <w:lang w:eastAsia="hi-IN" w:bidi="hi-IN"/>
        </w:rPr>
        <w:t xml:space="preserve">proposed and final </w:t>
      </w:r>
      <w:r w:rsidR="007604C1">
        <w:rPr>
          <w:rFonts w:eastAsia="Arial Unicode MS"/>
          <w:lang w:eastAsia="hi-IN" w:bidi="hi-IN"/>
        </w:rPr>
        <w:t xml:space="preserve">§ </w:t>
      </w:r>
      <w:r w:rsidR="00BD646C">
        <w:rPr>
          <w:rFonts w:eastAsia="Arial Unicode MS"/>
          <w:lang w:eastAsia="hi-IN" w:bidi="hi-IN"/>
        </w:rPr>
        <w:t>3.276(e)</w:t>
      </w:r>
      <w:r w:rsidR="00395134" w:rsidRPr="008777FA">
        <w:rPr>
          <w:rFonts w:eastAsia="Arial Unicode MS"/>
          <w:lang w:eastAsia="hi-IN" w:bidi="hi-IN"/>
        </w:rPr>
        <w:t xml:space="preserve">, only that portion of assets that would have made net worth exceed the </w:t>
      </w:r>
      <w:r w:rsidR="007604C1">
        <w:rPr>
          <w:rFonts w:eastAsia="Arial Unicode MS"/>
          <w:lang w:eastAsia="hi-IN" w:bidi="hi-IN"/>
        </w:rPr>
        <w:t xml:space="preserve">bright-line </w:t>
      </w:r>
      <w:r w:rsidR="00395134" w:rsidRPr="008777FA">
        <w:rPr>
          <w:rFonts w:eastAsia="Arial Unicode MS"/>
          <w:lang w:eastAsia="hi-IN" w:bidi="hi-IN"/>
        </w:rPr>
        <w:t xml:space="preserve">limit is subject to penalty.  </w:t>
      </w:r>
      <w:r w:rsidR="00413199" w:rsidRPr="008777FA">
        <w:rPr>
          <w:rFonts w:eastAsia="Arial Unicode MS"/>
          <w:lang w:eastAsia="hi-IN" w:bidi="hi-IN"/>
        </w:rPr>
        <w:t>We appreciate the public comments on this issue.</w:t>
      </w:r>
    </w:p>
    <w:p w14:paraId="58D9DBFD" w14:textId="77777777" w:rsidR="00B54878" w:rsidRPr="008777FA" w:rsidRDefault="00AF43F7" w:rsidP="00B54878">
      <w:pPr>
        <w:spacing w:line="480" w:lineRule="auto"/>
        <w:ind w:firstLine="720"/>
        <w:rPr>
          <w:rFonts w:ascii="Arial" w:hAnsi="Arial" w:cs="Arial"/>
          <w:color w:val="000000"/>
        </w:rPr>
      </w:pPr>
      <w:r w:rsidRPr="008777FA">
        <w:rPr>
          <w:rFonts w:ascii="Arial" w:hAnsi="Arial" w:cs="Arial"/>
          <w:color w:val="000000"/>
        </w:rPr>
        <w:t>5</w:t>
      </w:r>
      <w:r w:rsidR="00B54878" w:rsidRPr="008777FA">
        <w:rPr>
          <w:rFonts w:ascii="Arial" w:hAnsi="Arial" w:cs="Arial"/>
          <w:color w:val="000000"/>
        </w:rPr>
        <w:t xml:space="preserve">.  </w:t>
      </w:r>
      <w:r w:rsidR="00B54878" w:rsidRPr="008777FA">
        <w:rPr>
          <w:rFonts w:ascii="Arial" w:hAnsi="Arial" w:cs="Arial"/>
          <w:color w:val="000000"/>
          <w:u w:val="single"/>
        </w:rPr>
        <w:t>Penalty Period Recalculations (Proposed § 3.276(e)(5)</w:t>
      </w:r>
      <w:r w:rsidR="007325C8" w:rsidRPr="008777FA">
        <w:rPr>
          <w:rFonts w:ascii="Arial" w:hAnsi="Arial" w:cs="Arial"/>
          <w:color w:val="000000"/>
          <w:u w:val="single"/>
        </w:rPr>
        <w:t>)</w:t>
      </w:r>
    </w:p>
    <w:p w14:paraId="38D958E5" w14:textId="77777777" w:rsidR="00375BAE" w:rsidRPr="008777FA" w:rsidRDefault="00375BAE" w:rsidP="00375BAE">
      <w:pPr>
        <w:spacing w:line="480" w:lineRule="auto"/>
        <w:ind w:firstLine="720"/>
        <w:rPr>
          <w:rFonts w:ascii="Arial" w:hAnsi="Arial" w:cs="Arial"/>
          <w:color w:val="000000"/>
        </w:rPr>
      </w:pPr>
      <w:bookmarkStart w:id="60" w:name="_Hlk521512287"/>
      <w:r w:rsidRPr="008777FA">
        <w:rPr>
          <w:rFonts w:ascii="Arial" w:hAnsi="Arial" w:cs="Arial"/>
          <w:color w:val="000000"/>
        </w:rPr>
        <w:t xml:space="preserve">Numerous commenters requested that the time limit for curing asset </w:t>
      </w:r>
      <w:r w:rsidR="00F23D2E" w:rsidRPr="008777FA">
        <w:rPr>
          <w:rFonts w:ascii="Arial" w:hAnsi="Arial" w:cs="Arial"/>
          <w:color w:val="000000"/>
        </w:rPr>
        <w:t>transfers</w:t>
      </w:r>
      <w:r w:rsidRPr="008777FA">
        <w:rPr>
          <w:rFonts w:ascii="Arial" w:hAnsi="Arial" w:cs="Arial"/>
          <w:color w:val="000000"/>
        </w:rPr>
        <w:t xml:space="preserve"> be amended and that VA allow partial cures.  We agree that our proposal did not allow adequate time to cure asset transfers and did not allow enough time for claimants to notify VA of the cure.  We also agree that partial cures are acceptable and </w:t>
      </w:r>
      <w:r w:rsidR="00DD469F">
        <w:rPr>
          <w:rFonts w:ascii="Arial" w:hAnsi="Arial" w:cs="Arial"/>
          <w:color w:val="000000"/>
        </w:rPr>
        <w:t>should</w:t>
      </w:r>
      <w:r w:rsidRPr="008777FA">
        <w:rPr>
          <w:rFonts w:ascii="Arial" w:hAnsi="Arial" w:cs="Arial"/>
          <w:color w:val="000000"/>
        </w:rPr>
        <w:t xml:space="preserve"> constitute a </w:t>
      </w:r>
      <w:r w:rsidR="00DD469F">
        <w:rPr>
          <w:rFonts w:ascii="Arial" w:hAnsi="Arial" w:cs="Arial"/>
          <w:color w:val="000000"/>
        </w:rPr>
        <w:t xml:space="preserve">basis for </w:t>
      </w:r>
      <w:r w:rsidRPr="008777FA">
        <w:rPr>
          <w:rFonts w:ascii="Arial" w:hAnsi="Arial" w:cs="Arial"/>
          <w:color w:val="000000"/>
        </w:rPr>
        <w:t xml:space="preserve">recalculation.  </w:t>
      </w:r>
      <w:r w:rsidR="00F23D2E" w:rsidRPr="008777FA">
        <w:rPr>
          <w:rFonts w:ascii="Arial" w:hAnsi="Arial" w:cs="Arial"/>
          <w:color w:val="000000"/>
        </w:rPr>
        <w:t xml:space="preserve">We have amended </w:t>
      </w:r>
      <w:r w:rsidR="00937F77" w:rsidRPr="008777FA">
        <w:rPr>
          <w:rFonts w:ascii="Arial" w:hAnsi="Arial" w:cs="Arial"/>
          <w:color w:val="000000"/>
        </w:rPr>
        <w:t xml:space="preserve">proposed </w:t>
      </w:r>
      <w:r w:rsidR="00F23D2E" w:rsidRPr="008777FA">
        <w:rPr>
          <w:rFonts w:ascii="Arial" w:hAnsi="Arial" w:cs="Arial"/>
          <w:color w:val="000000"/>
        </w:rPr>
        <w:t>§ 3.276</w:t>
      </w:r>
      <w:r w:rsidRPr="008777FA">
        <w:rPr>
          <w:rFonts w:ascii="Arial" w:hAnsi="Arial" w:cs="Arial"/>
          <w:color w:val="000000"/>
        </w:rPr>
        <w:t>(e)(5) to allow claimant</w:t>
      </w:r>
      <w:r w:rsidR="00DC071F" w:rsidRPr="008777FA">
        <w:rPr>
          <w:rFonts w:ascii="Arial" w:hAnsi="Arial" w:cs="Arial"/>
          <w:color w:val="000000"/>
        </w:rPr>
        <w:t>s</w:t>
      </w:r>
      <w:r w:rsidRPr="008777FA">
        <w:rPr>
          <w:rFonts w:ascii="Arial" w:hAnsi="Arial" w:cs="Arial"/>
          <w:color w:val="000000"/>
        </w:rPr>
        <w:t xml:space="preserve"> 60 days following a penalty period decision notice to cure or partially cure a transfer and allow 90 days following a penalty period decision notice to notify VA of the cure.  We are grateful to all of those who suggested these changes.</w:t>
      </w:r>
    </w:p>
    <w:p w14:paraId="053416D2" w14:textId="77777777" w:rsidR="00B54878" w:rsidRPr="008777FA" w:rsidRDefault="00AF43F7" w:rsidP="00B54878">
      <w:pPr>
        <w:spacing w:line="480" w:lineRule="auto"/>
        <w:ind w:firstLine="720"/>
        <w:rPr>
          <w:rFonts w:ascii="Arial" w:hAnsi="Arial" w:cs="Arial"/>
          <w:color w:val="000000"/>
        </w:rPr>
      </w:pPr>
      <w:bookmarkStart w:id="61" w:name="p276_other"/>
      <w:bookmarkEnd w:id="60"/>
      <w:bookmarkEnd w:id="61"/>
      <w:r w:rsidRPr="008777FA">
        <w:rPr>
          <w:rFonts w:ascii="Arial" w:hAnsi="Arial" w:cs="Arial"/>
          <w:color w:val="000000"/>
        </w:rPr>
        <w:t>6</w:t>
      </w:r>
      <w:r w:rsidR="00B54878" w:rsidRPr="008777FA">
        <w:rPr>
          <w:rFonts w:ascii="Arial" w:hAnsi="Arial" w:cs="Arial"/>
          <w:color w:val="000000"/>
        </w:rPr>
        <w:t xml:space="preserve">.  </w:t>
      </w:r>
      <w:bookmarkStart w:id="62" w:name="E6_Asset_Transfer_Other"/>
      <w:r w:rsidR="00B54878" w:rsidRPr="008777FA">
        <w:rPr>
          <w:rFonts w:ascii="Arial" w:hAnsi="Arial" w:cs="Arial"/>
          <w:color w:val="000000"/>
          <w:u w:val="single"/>
        </w:rPr>
        <w:t xml:space="preserve">Other </w:t>
      </w:r>
      <w:r w:rsidR="00213637" w:rsidRPr="008777FA">
        <w:rPr>
          <w:rFonts w:ascii="Arial" w:hAnsi="Arial" w:cs="Arial"/>
          <w:color w:val="000000"/>
          <w:u w:val="single"/>
        </w:rPr>
        <w:t>Comments Regarding</w:t>
      </w:r>
      <w:r w:rsidR="00B54878" w:rsidRPr="008777FA">
        <w:rPr>
          <w:rFonts w:ascii="Arial" w:hAnsi="Arial" w:cs="Arial"/>
          <w:color w:val="000000"/>
          <w:u w:val="single"/>
        </w:rPr>
        <w:t xml:space="preserve"> Proposed § 3.276,</w:t>
      </w:r>
      <w:bookmarkEnd w:id="62"/>
      <w:r w:rsidR="00B54878" w:rsidRPr="008777FA">
        <w:rPr>
          <w:rFonts w:ascii="Arial" w:hAnsi="Arial" w:cs="Arial"/>
          <w:color w:val="000000"/>
          <w:u w:val="single"/>
        </w:rPr>
        <w:t xml:space="preserve"> Asset Transfers and Penalty Periods</w:t>
      </w:r>
    </w:p>
    <w:p w14:paraId="3A5C30A9" w14:textId="77777777" w:rsidR="00016E04" w:rsidRPr="008777FA" w:rsidRDefault="00016E04" w:rsidP="00016E04">
      <w:pPr>
        <w:spacing w:line="480" w:lineRule="auto"/>
        <w:ind w:firstLine="720"/>
        <w:rPr>
          <w:rFonts w:ascii="Arial" w:hAnsi="Arial" w:cs="Arial"/>
          <w:color w:val="000000"/>
        </w:rPr>
      </w:pPr>
      <w:bookmarkStart w:id="63" w:name="_Hlk521512382"/>
      <w:r w:rsidRPr="008777FA">
        <w:rPr>
          <w:rFonts w:ascii="Arial" w:hAnsi="Arial" w:cs="Arial"/>
          <w:color w:val="000000"/>
        </w:rPr>
        <w:t>Several commenters asked why we are making changes regarding asset transfers when the impact analysis for the proposed rule stated that only 1 percent of claimants transfer assets.  VA is making these changes to protect the integrity of the pension program</w:t>
      </w:r>
      <w:r>
        <w:rPr>
          <w:rFonts w:ascii="Arial" w:hAnsi="Arial" w:cs="Arial"/>
          <w:color w:val="000000"/>
        </w:rPr>
        <w:t xml:space="preserve"> and to </w:t>
      </w:r>
      <w:r w:rsidR="00A05A12">
        <w:rPr>
          <w:rFonts w:ascii="Arial" w:hAnsi="Arial" w:cs="Arial"/>
          <w:color w:val="000000"/>
        </w:rPr>
        <w:t xml:space="preserve">counteract the </w:t>
      </w:r>
      <w:r w:rsidR="00064D72">
        <w:rPr>
          <w:rFonts w:ascii="Arial" w:hAnsi="Arial" w:cs="Arial"/>
          <w:color w:val="000000"/>
        </w:rPr>
        <w:t>hundreds of</w:t>
      </w:r>
      <w:r w:rsidR="00A05A12">
        <w:rPr>
          <w:rFonts w:ascii="Arial" w:hAnsi="Arial" w:cs="Arial"/>
          <w:color w:val="000000"/>
        </w:rPr>
        <w:t xml:space="preserve"> organizations</w:t>
      </w:r>
      <w:r w:rsidR="0053628A">
        <w:rPr>
          <w:rFonts w:ascii="Arial" w:hAnsi="Arial" w:cs="Arial"/>
          <w:color w:val="000000"/>
        </w:rPr>
        <w:t xml:space="preserve"> </w:t>
      </w:r>
      <w:r w:rsidR="00A05A12">
        <w:rPr>
          <w:rFonts w:ascii="Arial" w:hAnsi="Arial" w:cs="Arial"/>
          <w:color w:val="000000"/>
        </w:rPr>
        <w:t>targeting elderly veterans and spouses with financial schemes that wrest away these individuals’ own assets for the promise of qualifying for VA pension</w:t>
      </w:r>
      <w:r w:rsidRPr="008777FA">
        <w:rPr>
          <w:rFonts w:ascii="Arial" w:hAnsi="Arial" w:cs="Arial"/>
          <w:color w:val="000000"/>
        </w:rPr>
        <w:t xml:space="preserve">.  </w:t>
      </w:r>
      <w:r w:rsidR="0053628A" w:rsidRPr="007604C1">
        <w:rPr>
          <w:rFonts w:ascii="Arial" w:hAnsi="Arial" w:cs="Arial"/>
          <w:i/>
          <w:color w:val="000000"/>
        </w:rPr>
        <w:t>See</w:t>
      </w:r>
      <w:r w:rsidR="0053628A">
        <w:rPr>
          <w:rFonts w:ascii="Arial" w:hAnsi="Arial" w:cs="Arial"/>
          <w:color w:val="000000"/>
        </w:rPr>
        <w:t xml:space="preserve"> GAO 12-540.  </w:t>
      </w:r>
      <w:r w:rsidRPr="008777FA">
        <w:rPr>
          <w:rFonts w:ascii="Arial" w:hAnsi="Arial" w:cs="Arial"/>
          <w:color w:val="000000"/>
        </w:rPr>
        <w:t xml:space="preserve">VA believes that the changes are an important improvement over past practices, regardless of the number of claimants that have transferred assets in the past.  We note that the 1 percent of claimants estimated to transfer assets before claiming pension </w:t>
      </w:r>
      <w:r>
        <w:rPr>
          <w:rFonts w:ascii="Arial" w:hAnsi="Arial" w:cs="Arial"/>
          <w:color w:val="000000"/>
        </w:rPr>
        <w:t>was simply</w:t>
      </w:r>
      <w:r w:rsidRPr="008777FA">
        <w:rPr>
          <w:rFonts w:ascii="Arial" w:hAnsi="Arial" w:cs="Arial"/>
          <w:color w:val="000000"/>
        </w:rPr>
        <w:t xml:space="preserve"> an estimate</w:t>
      </w:r>
      <w:r>
        <w:rPr>
          <w:rFonts w:ascii="Arial" w:hAnsi="Arial" w:cs="Arial"/>
          <w:color w:val="000000"/>
        </w:rPr>
        <w:t>—</w:t>
      </w:r>
      <w:r w:rsidR="001F1E58">
        <w:rPr>
          <w:rFonts w:ascii="Arial" w:hAnsi="Arial" w:cs="Arial"/>
          <w:color w:val="000000"/>
        </w:rPr>
        <w:t>nevertheless</w:t>
      </w:r>
      <w:r>
        <w:rPr>
          <w:rFonts w:ascii="Arial" w:hAnsi="Arial" w:cs="Arial"/>
          <w:color w:val="000000"/>
        </w:rPr>
        <w:t xml:space="preserve">, whether that estimate is high or low, </w:t>
      </w:r>
      <w:r w:rsidR="00064D72">
        <w:rPr>
          <w:rFonts w:ascii="Arial" w:hAnsi="Arial" w:cs="Arial"/>
          <w:color w:val="000000"/>
        </w:rPr>
        <w:t>maintaining the regulatory status quo w</w:t>
      </w:r>
      <w:r w:rsidR="00503B31">
        <w:rPr>
          <w:rFonts w:ascii="Arial" w:hAnsi="Arial" w:cs="Arial"/>
          <w:color w:val="000000"/>
        </w:rPr>
        <w:t>ould</w:t>
      </w:r>
      <w:r w:rsidR="00064D72">
        <w:rPr>
          <w:rFonts w:ascii="Arial" w:hAnsi="Arial" w:cs="Arial"/>
          <w:color w:val="000000"/>
        </w:rPr>
        <w:t xml:space="preserve"> only </w:t>
      </w:r>
      <w:r w:rsidR="00DD469F">
        <w:rPr>
          <w:rFonts w:ascii="Arial" w:hAnsi="Arial" w:cs="Arial"/>
          <w:color w:val="000000"/>
        </w:rPr>
        <w:t>serve to condone</w:t>
      </w:r>
      <w:r w:rsidR="00064D72">
        <w:rPr>
          <w:rFonts w:ascii="Arial" w:hAnsi="Arial" w:cs="Arial"/>
          <w:color w:val="000000"/>
        </w:rPr>
        <w:t xml:space="preserve"> these financial schemes noted by GAO, which </w:t>
      </w:r>
      <w:r w:rsidR="00B67EF8">
        <w:rPr>
          <w:rFonts w:ascii="Arial" w:hAnsi="Arial" w:cs="Arial"/>
          <w:color w:val="000000"/>
        </w:rPr>
        <w:t xml:space="preserve">are reported to </w:t>
      </w:r>
      <w:r w:rsidR="00064D72">
        <w:rPr>
          <w:rFonts w:ascii="Arial" w:hAnsi="Arial" w:cs="Arial"/>
          <w:color w:val="000000"/>
        </w:rPr>
        <w:t xml:space="preserve">charge </w:t>
      </w:r>
      <w:r w:rsidR="00DF6B09">
        <w:rPr>
          <w:rFonts w:ascii="Arial" w:hAnsi="Arial" w:cs="Arial"/>
          <w:color w:val="000000"/>
        </w:rPr>
        <w:t>seniors</w:t>
      </w:r>
      <w:r w:rsidR="00064D72">
        <w:rPr>
          <w:rFonts w:ascii="Arial" w:hAnsi="Arial" w:cs="Arial"/>
          <w:color w:val="000000"/>
        </w:rPr>
        <w:t xml:space="preserve"> up to $10,000 in fees </w:t>
      </w:r>
      <w:r w:rsidR="003E1E5A">
        <w:rPr>
          <w:rFonts w:ascii="Arial" w:hAnsi="Arial" w:cs="Arial"/>
          <w:color w:val="000000"/>
        </w:rPr>
        <w:t>for t</w:t>
      </w:r>
      <w:r w:rsidR="00DF6B09">
        <w:rPr>
          <w:rFonts w:ascii="Arial" w:hAnsi="Arial" w:cs="Arial"/>
          <w:color w:val="000000"/>
        </w:rPr>
        <w:t>hese t</w:t>
      </w:r>
      <w:r w:rsidR="003E1E5A">
        <w:rPr>
          <w:rFonts w:ascii="Arial" w:hAnsi="Arial" w:cs="Arial"/>
          <w:color w:val="000000"/>
        </w:rPr>
        <w:t>ransfer</w:t>
      </w:r>
      <w:r w:rsidR="00DF6B09">
        <w:rPr>
          <w:rFonts w:ascii="Arial" w:hAnsi="Arial" w:cs="Arial"/>
          <w:color w:val="000000"/>
        </w:rPr>
        <w:t>s</w:t>
      </w:r>
      <w:r w:rsidR="003E1E5A">
        <w:rPr>
          <w:rFonts w:ascii="Arial" w:hAnsi="Arial" w:cs="Arial"/>
          <w:color w:val="000000"/>
        </w:rPr>
        <w:t xml:space="preserve"> </w:t>
      </w:r>
      <w:r w:rsidR="00064D72">
        <w:rPr>
          <w:rFonts w:ascii="Arial" w:hAnsi="Arial" w:cs="Arial"/>
          <w:color w:val="000000"/>
        </w:rPr>
        <w:t xml:space="preserve">and </w:t>
      </w:r>
      <w:r w:rsidR="003E1E5A">
        <w:rPr>
          <w:rFonts w:ascii="Arial" w:hAnsi="Arial" w:cs="Arial"/>
          <w:color w:val="000000"/>
        </w:rPr>
        <w:t xml:space="preserve">then </w:t>
      </w:r>
      <w:r w:rsidR="00064D72">
        <w:rPr>
          <w:rFonts w:ascii="Arial" w:hAnsi="Arial" w:cs="Arial"/>
          <w:color w:val="000000"/>
        </w:rPr>
        <w:t>leav</w:t>
      </w:r>
      <w:r w:rsidR="00FE0A63">
        <w:rPr>
          <w:rFonts w:ascii="Arial" w:hAnsi="Arial" w:cs="Arial"/>
          <w:color w:val="000000"/>
        </w:rPr>
        <w:t>e</w:t>
      </w:r>
      <w:r w:rsidR="00064D72">
        <w:rPr>
          <w:rFonts w:ascii="Arial" w:hAnsi="Arial" w:cs="Arial"/>
          <w:color w:val="000000"/>
        </w:rPr>
        <w:t xml:space="preserve"> these individuals</w:t>
      </w:r>
      <w:r w:rsidR="003E1E5A">
        <w:rPr>
          <w:rFonts w:ascii="Arial" w:hAnsi="Arial" w:cs="Arial"/>
          <w:color w:val="000000"/>
        </w:rPr>
        <w:t xml:space="preserve"> </w:t>
      </w:r>
      <w:r w:rsidR="00DF6B09">
        <w:rPr>
          <w:rFonts w:ascii="Arial" w:hAnsi="Arial" w:cs="Arial"/>
          <w:color w:val="000000"/>
        </w:rPr>
        <w:t xml:space="preserve">locked out from their assets, </w:t>
      </w:r>
      <w:r w:rsidR="003E1E5A">
        <w:rPr>
          <w:rFonts w:ascii="Arial" w:hAnsi="Arial" w:cs="Arial"/>
          <w:color w:val="000000"/>
        </w:rPr>
        <w:t>potentially ineligible for Medicaid for a period of time</w:t>
      </w:r>
      <w:r w:rsidR="00DF6B09">
        <w:rPr>
          <w:rFonts w:ascii="Arial" w:hAnsi="Arial" w:cs="Arial"/>
          <w:color w:val="000000"/>
        </w:rPr>
        <w:t>,</w:t>
      </w:r>
      <w:r w:rsidR="003E1E5A">
        <w:rPr>
          <w:rFonts w:ascii="Arial" w:hAnsi="Arial" w:cs="Arial"/>
          <w:color w:val="000000"/>
        </w:rPr>
        <w:t xml:space="preserve"> and</w:t>
      </w:r>
      <w:r w:rsidR="00064D72">
        <w:rPr>
          <w:rFonts w:ascii="Arial" w:hAnsi="Arial" w:cs="Arial"/>
          <w:color w:val="000000"/>
        </w:rPr>
        <w:t xml:space="preserve"> exceedingly vulnerable</w:t>
      </w:r>
      <w:r w:rsidR="003E1E5A">
        <w:rPr>
          <w:rFonts w:ascii="Arial" w:hAnsi="Arial" w:cs="Arial"/>
          <w:color w:val="000000"/>
        </w:rPr>
        <w:t xml:space="preserve"> to unforeseen events</w:t>
      </w:r>
      <w:r w:rsidRPr="008777FA">
        <w:rPr>
          <w:rFonts w:ascii="Arial" w:hAnsi="Arial" w:cs="Arial"/>
          <w:color w:val="000000"/>
        </w:rPr>
        <w:t>.</w:t>
      </w:r>
    </w:p>
    <w:bookmarkEnd w:id="63"/>
    <w:p w14:paraId="7DC389F9" w14:textId="77777777" w:rsidR="007D351E" w:rsidRPr="008777FA" w:rsidRDefault="005630C8" w:rsidP="00016E04">
      <w:pPr>
        <w:spacing w:line="480" w:lineRule="auto"/>
        <w:ind w:firstLine="720"/>
        <w:rPr>
          <w:rFonts w:ascii="Arial" w:hAnsi="Arial" w:cs="Arial"/>
          <w:color w:val="000000"/>
        </w:rPr>
      </w:pPr>
      <w:r w:rsidRPr="008777FA">
        <w:rPr>
          <w:rFonts w:ascii="Arial" w:hAnsi="Arial" w:cs="Arial"/>
          <w:color w:val="000000"/>
        </w:rPr>
        <w:t xml:space="preserve">Multiple commenters expressed concern that the </w:t>
      </w:r>
      <w:bookmarkStart w:id="64" w:name="Z_0174_b"/>
      <w:r w:rsidRPr="008777FA">
        <w:rPr>
          <w:rFonts w:ascii="Arial" w:hAnsi="Arial" w:cs="Arial"/>
          <w:color w:val="000000"/>
        </w:rPr>
        <w:t>asset transfer</w:t>
      </w:r>
      <w:bookmarkEnd w:id="64"/>
      <w:r w:rsidRPr="008777FA">
        <w:rPr>
          <w:rFonts w:ascii="Arial" w:hAnsi="Arial" w:cs="Arial"/>
          <w:color w:val="000000"/>
        </w:rPr>
        <w:t xml:space="preserve"> provisions would be applied retroactively.  In order to ease this concern, paragraphs </w:t>
      </w:r>
      <w:r w:rsidR="00C96963" w:rsidRPr="008777FA">
        <w:rPr>
          <w:rFonts w:ascii="Arial" w:hAnsi="Arial" w:cs="Arial"/>
          <w:color w:val="000000"/>
        </w:rPr>
        <w:t>(a)(7)</w:t>
      </w:r>
      <w:r w:rsidRPr="008777FA">
        <w:rPr>
          <w:rFonts w:ascii="Arial" w:hAnsi="Arial" w:cs="Arial"/>
          <w:color w:val="000000"/>
        </w:rPr>
        <w:t xml:space="preserve"> and </w:t>
      </w:r>
      <w:r w:rsidR="00C96963" w:rsidRPr="008777FA">
        <w:rPr>
          <w:rFonts w:ascii="Arial" w:hAnsi="Arial" w:cs="Arial"/>
          <w:color w:val="000000"/>
        </w:rPr>
        <w:t>(b)</w:t>
      </w:r>
      <w:r w:rsidRPr="008777FA">
        <w:rPr>
          <w:rFonts w:ascii="Arial" w:hAnsi="Arial" w:cs="Arial"/>
          <w:color w:val="000000"/>
        </w:rPr>
        <w:t xml:space="preserve"> of </w:t>
      </w:r>
      <w:r w:rsidR="00C96963" w:rsidRPr="008777FA">
        <w:rPr>
          <w:rFonts w:ascii="Arial" w:hAnsi="Arial" w:cs="Arial"/>
          <w:color w:val="000000"/>
        </w:rPr>
        <w:t xml:space="preserve">final </w:t>
      </w:r>
      <w:r w:rsidRPr="008777FA">
        <w:rPr>
          <w:rFonts w:ascii="Arial" w:hAnsi="Arial" w:cs="Arial"/>
          <w:color w:val="000000"/>
        </w:rPr>
        <w:t xml:space="preserve">§ 3.276 explicitly state that VA will </w:t>
      </w:r>
      <w:r w:rsidR="007D351E" w:rsidRPr="008777FA">
        <w:rPr>
          <w:rFonts w:ascii="Arial" w:hAnsi="Arial" w:cs="Arial"/>
          <w:color w:val="000000"/>
        </w:rPr>
        <w:t xml:space="preserve">not “look back” to a time before the effective date of the final rule.  </w:t>
      </w:r>
      <w:r w:rsidRPr="008777FA">
        <w:rPr>
          <w:rFonts w:ascii="Arial" w:hAnsi="Arial" w:cs="Arial"/>
          <w:color w:val="000000"/>
        </w:rPr>
        <w:t xml:space="preserve">VA </w:t>
      </w:r>
      <w:r w:rsidR="00C96963" w:rsidRPr="008777FA">
        <w:rPr>
          <w:rFonts w:ascii="Arial" w:hAnsi="Arial" w:cs="Arial"/>
          <w:color w:val="000000"/>
        </w:rPr>
        <w:t>will disregard</w:t>
      </w:r>
      <w:r w:rsidRPr="008777FA">
        <w:rPr>
          <w:rFonts w:ascii="Arial" w:hAnsi="Arial" w:cs="Arial"/>
          <w:color w:val="000000"/>
        </w:rPr>
        <w:t xml:space="preserve"> asset transfers made before that date.</w:t>
      </w:r>
    </w:p>
    <w:p w14:paraId="519119B4" w14:textId="77777777" w:rsidR="0036513A" w:rsidRPr="008777FA" w:rsidRDefault="0036513A" w:rsidP="00F23D2E">
      <w:pPr>
        <w:spacing w:line="480" w:lineRule="auto"/>
        <w:rPr>
          <w:rFonts w:ascii="Arial" w:hAnsi="Arial" w:cs="Arial"/>
          <w:color w:val="000000"/>
        </w:rPr>
      </w:pPr>
      <w:r w:rsidRPr="008777FA">
        <w:rPr>
          <w:rFonts w:ascii="Arial" w:hAnsi="Arial" w:cs="Arial"/>
          <w:color w:val="000000"/>
        </w:rPr>
        <w:tab/>
        <w:t xml:space="preserve">One commenter stated that claims are already </w:t>
      </w:r>
      <w:bookmarkStart w:id="65" w:name="Z_0651"/>
      <w:r w:rsidRPr="008777FA">
        <w:rPr>
          <w:rFonts w:ascii="Arial" w:hAnsi="Arial" w:cs="Arial"/>
          <w:color w:val="000000"/>
        </w:rPr>
        <w:t>being denied</w:t>
      </w:r>
      <w:bookmarkEnd w:id="65"/>
      <w:r w:rsidRPr="008777FA">
        <w:rPr>
          <w:rFonts w:ascii="Arial" w:hAnsi="Arial" w:cs="Arial"/>
          <w:color w:val="000000"/>
        </w:rPr>
        <w:t xml:space="preserve"> under these asset-transfer provisions.  We are unaware of such cases; however, we note that VA’s previous asset-transfer provision at 38 CFR 3.276(b) did </w:t>
      </w:r>
      <w:r w:rsidR="00F84FBB" w:rsidRPr="008777FA">
        <w:rPr>
          <w:rFonts w:ascii="Arial" w:hAnsi="Arial" w:cs="Arial"/>
          <w:color w:val="000000"/>
        </w:rPr>
        <w:t xml:space="preserve">state that </w:t>
      </w:r>
      <w:r w:rsidR="006135CA" w:rsidRPr="008777FA">
        <w:rPr>
          <w:rFonts w:ascii="Arial" w:hAnsi="Arial" w:cs="Arial"/>
          <w:color w:val="000000"/>
        </w:rPr>
        <w:t xml:space="preserve">VA would </w:t>
      </w:r>
      <w:r w:rsidR="00904D5B">
        <w:rPr>
          <w:rFonts w:ascii="Arial" w:hAnsi="Arial" w:cs="Arial"/>
          <w:color w:val="000000"/>
        </w:rPr>
        <w:t xml:space="preserve">not </w:t>
      </w:r>
      <w:r w:rsidR="006135CA" w:rsidRPr="008777FA">
        <w:rPr>
          <w:rFonts w:ascii="Arial" w:hAnsi="Arial" w:cs="Arial"/>
          <w:color w:val="000000"/>
        </w:rPr>
        <w:t xml:space="preserve">regard </w:t>
      </w:r>
      <w:r w:rsidR="00F84FBB" w:rsidRPr="008777FA">
        <w:rPr>
          <w:rFonts w:ascii="Arial" w:hAnsi="Arial" w:cs="Arial"/>
          <w:color w:val="000000"/>
        </w:rPr>
        <w:t>certain asset transfers</w:t>
      </w:r>
      <w:r w:rsidR="00904D5B">
        <w:rPr>
          <w:rFonts w:ascii="Arial" w:hAnsi="Arial" w:cs="Arial"/>
          <w:color w:val="000000"/>
        </w:rPr>
        <w:t xml:space="preserve"> as a reduction of net worth</w:t>
      </w:r>
      <w:r w:rsidRPr="008777FA">
        <w:rPr>
          <w:rFonts w:ascii="Arial" w:hAnsi="Arial" w:cs="Arial"/>
          <w:color w:val="000000"/>
        </w:rPr>
        <w:t xml:space="preserve">.  </w:t>
      </w:r>
      <w:r w:rsidR="00F84FBB" w:rsidRPr="008777FA">
        <w:rPr>
          <w:rFonts w:ascii="Arial" w:hAnsi="Arial" w:cs="Arial"/>
          <w:color w:val="000000"/>
        </w:rPr>
        <w:t xml:space="preserve">For example, </w:t>
      </w:r>
      <w:r w:rsidR="002913D6" w:rsidRPr="008777FA">
        <w:rPr>
          <w:rFonts w:ascii="Arial" w:hAnsi="Arial" w:cs="Arial"/>
          <w:color w:val="000000"/>
        </w:rPr>
        <w:t xml:space="preserve">VAOPGCPREC 33-97, mentioned above, </w:t>
      </w:r>
      <w:r w:rsidR="00F40B70" w:rsidRPr="008777FA">
        <w:rPr>
          <w:rFonts w:ascii="Arial" w:hAnsi="Arial" w:cs="Arial"/>
          <w:color w:val="000000"/>
        </w:rPr>
        <w:t>states that VA should include tr</w:t>
      </w:r>
      <w:r w:rsidR="006135CA" w:rsidRPr="008777FA">
        <w:rPr>
          <w:rFonts w:ascii="Arial" w:hAnsi="Arial" w:cs="Arial"/>
          <w:color w:val="000000"/>
        </w:rPr>
        <w:t>us</w:t>
      </w:r>
      <w:r w:rsidR="00F40B70" w:rsidRPr="008777FA">
        <w:rPr>
          <w:rFonts w:ascii="Arial" w:hAnsi="Arial" w:cs="Arial"/>
          <w:color w:val="000000"/>
        </w:rPr>
        <w:t>t assets in net worth calculations if</w:t>
      </w:r>
      <w:r w:rsidR="006135CA" w:rsidRPr="008777FA">
        <w:rPr>
          <w:rFonts w:ascii="Arial" w:hAnsi="Arial" w:cs="Arial"/>
          <w:color w:val="000000"/>
        </w:rPr>
        <w:t xml:space="preserve"> the</w:t>
      </w:r>
      <w:r w:rsidR="00F40B70" w:rsidRPr="008777FA">
        <w:rPr>
          <w:rFonts w:ascii="Arial" w:hAnsi="Arial" w:cs="Arial"/>
          <w:color w:val="000000"/>
        </w:rPr>
        <w:t xml:space="preserve"> trust assets are available for use for the claimant’s support.  This applie</w:t>
      </w:r>
      <w:r w:rsidR="006135CA" w:rsidRPr="008777FA">
        <w:rPr>
          <w:rFonts w:ascii="Arial" w:hAnsi="Arial" w:cs="Arial"/>
          <w:color w:val="000000"/>
        </w:rPr>
        <w:t>d</w:t>
      </w:r>
      <w:r w:rsidR="00F40B70" w:rsidRPr="008777FA">
        <w:rPr>
          <w:rFonts w:ascii="Arial" w:hAnsi="Arial" w:cs="Arial"/>
          <w:color w:val="000000"/>
        </w:rPr>
        <w:t xml:space="preserve"> to pre-claim transfers as well</w:t>
      </w:r>
      <w:r w:rsidR="006135CA" w:rsidRPr="008777FA">
        <w:rPr>
          <w:rFonts w:ascii="Arial" w:hAnsi="Arial" w:cs="Arial"/>
          <w:color w:val="000000"/>
        </w:rPr>
        <w:t>, although 38 CFR 3.276(b) did not so state.  This would also be true under this final rule and we make no change based on the comment.</w:t>
      </w:r>
    </w:p>
    <w:p w14:paraId="4693FF28" w14:textId="77777777" w:rsidR="00375BAE" w:rsidRPr="008777FA" w:rsidRDefault="000321E5" w:rsidP="00D35081">
      <w:pPr>
        <w:spacing w:line="480" w:lineRule="auto"/>
        <w:ind w:firstLine="720"/>
        <w:rPr>
          <w:rFonts w:ascii="Arial" w:hAnsi="Arial" w:cs="Arial"/>
        </w:rPr>
      </w:pPr>
      <w:r>
        <w:rPr>
          <w:rFonts w:ascii="Arial" w:hAnsi="Arial" w:cs="Arial"/>
        </w:rPr>
        <w:t>M</w:t>
      </w:r>
      <w:r w:rsidR="00375BAE" w:rsidRPr="008777FA">
        <w:rPr>
          <w:rFonts w:ascii="Arial" w:hAnsi="Arial" w:cs="Arial"/>
        </w:rPr>
        <w:t>any commenters</w:t>
      </w:r>
      <w:r>
        <w:rPr>
          <w:rFonts w:ascii="Arial" w:hAnsi="Arial" w:cs="Arial"/>
        </w:rPr>
        <w:t xml:space="preserve"> were concerned</w:t>
      </w:r>
      <w:r w:rsidR="00375BAE" w:rsidRPr="008777FA">
        <w:rPr>
          <w:rFonts w:ascii="Arial" w:hAnsi="Arial" w:cs="Arial"/>
        </w:rPr>
        <w:t xml:space="preserve"> that any transfer of assets such as a gift to family members or charitable donations would cause VA to impose a penalty period.  </w:t>
      </w:r>
      <w:r w:rsidR="00956722" w:rsidRPr="008777FA">
        <w:rPr>
          <w:rFonts w:ascii="Arial" w:hAnsi="Arial" w:cs="Arial"/>
        </w:rPr>
        <w:t>Not all g</w:t>
      </w:r>
      <w:r w:rsidR="00375BAE" w:rsidRPr="008777FA">
        <w:rPr>
          <w:rFonts w:ascii="Arial" w:hAnsi="Arial" w:cs="Arial"/>
        </w:rPr>
        <w:t>ifts and charitable donations are</w:t>
      </w:r>
      <w:r w:rsidR="00956722" w:rsidRPr="008777FA">
        <w:rPr>
          <w:rFonts w:ascii="Arial" w:hAnsi="Arial" w:cs="Arial"/>
        </w:rPr>
        <w:t xml:space="preserve"> prohibited</w:t>
      </w:r>
      <w:r w:rsidR="00375BAE" w:rsidRPr="008777FA">
        <w:rPr>
          <w:rFonts w:ascii="Arial" w:hAnsi="Arial" w:cs="Arial"/>
        </w:rPr>
        <w:t xml:space="preserve"> </w:t>
      </w:r>
      <w:r w:rsidR="00196C71" w:rsidRPr="008777FA">
        <w:rPr>
          <w:rFonts w:ascii="Arial" w:hAnsi="Arial" w:cs="Arial"/>
        </w:rPr>
        <w:t>or</w:t>
      </w:r>
      <w:r w:rsidR="00375BAE" w:rsidRPr="008777FA">
        <w:rPr>
          <w:rFonts w:ascii="Arial" w:hAnsi="Arial" w:cs="Arial"/>
        </w:rPr>
        <w:t xml:space="preserve"> </w:t>
      </w:r>
      <w:r w:rsidR="005C1414" w:rsidRPr="008777FA">
        <w:rPr>
          <w:rFonts w:ascii="Arial" w:hAnsi="Arial" w:cs="Arial"/>
        </w:rPr>
        <w:t xml:space="preserve">will </w:t>
      </w:r>
      <w:r w:rsidR="00375BAE" w:rsidRPr="008777FA">
        <w:rPr>
          <w:rFonts w:ascii="Arial" w:hAnsi="Arial" w:cs="Arial"/>
        </w:rPr>
        <w:t xml:space="preserve">result in a penalty period.  Only when assets are transferred or gifted during the </w:t>
      </w:r>
      <w:r w:rsidR="00332C72" w:rsidRPr="008777FA">
        <w:rPr>
          <w:rFonts w:ascii="Arial" w:hAnsi="Arial" w:cs="Arial"/>
        </w:rPr>
        <w:t>3-</w:t>
      </w:r>
      <w:r w:rsidR="00375BAE" w:rsidRPr="008777FA">
        <w:rPr>
          <w:rFonts w:ascii="Arial" w:hAnsi="Arial" w:cs="Arial"/>
        </w:rPr>
        <w:t xml:space="preserve">year look back period, and the asset would have caused </w:t>
      </w:r>
      <w:r w:rsidR="00DB6068" w:rsidRPr="008777FA">
        <w:rPr>
          <w:rFonts w:ascii="Arial" w:hAnsi="Arial" w:cs="Arial"/>
        </w:rPr>
        <w:t xml:space="preserve">or partially caused </w:t>
      </w:r>
      <w:r w:rsidR="00375BAE" w:rsidRPr="008777FA">
        <w:rPr>
          <w:rFonts w:ascii="Arial" w:hAnsi="Arial" w:cs="Arial"/>
        </w:rPr>
        <w:t xml:space="preserve">net worth to be excessive, </w:t>
      </w:r>
      <w:r w:rsidR="00EB3B93" w:rsidRPr="008777FA">
        <w:rPr>
          <w:rFonts w:ascii="Arial" w:hAnsi="Arial" w:cs="Arial"/>
        </w:rPr>
        <w:t xml:space="preserve">will </w:t>
      </w:r>
      <w:r w:rsidR="00375BAE" w:rsidRPr="008777FA">
        <w:rPr>
          <w:rFonts w:ascii="Arial" w:hAnsi="Arial" w:cs="Arial"/>
        </w:rPr>
        <w:t>a</w:t>
      </w:r>
      <w:r w:rsidR="00375BAE" w:rsidRPr="008777FA">
        <w:rPr>
          <w:rFonts w:ascii="Arial" w:eastAsia="Times New Roman" w:hAnsi="Arial" w:cs="Arial"/>
        </w:rPr>
        <w:t xml:space="preserve"> penalty period, not to exceed </w:t>
      </w:r>
      <w:r w:rsidR="00741E57" w:rsidRPr="008777FA">
        <w:rPr>
          <w:rFonts w:ascii="Arial" w:eastAsia="Times New Roman" w:hAnsi="Arial" w:cs="Arial"/>
        </w:rPr>
        <w:t xml:space="preserve">5 </w:t>
      </w:r>
      <w:r w:rsidR="00375BAE" w:rsidRPr="008777FA">
        <w:rPr>
          <w:rFonts w:ascii="Arial" w:eastAsia="Times New Roman" w:hAnsi="Arial" w:cs="Arial"/>
        </w:rPr>
        <w:t xml:space="preserve">years, be calculated based on the </w:t>
      </w:r>
      <w:r w:rsidR="003F78F9" w:rsidRPr="008777FA">
        <w:rPr>
          <w:rFonts w:ascii="Arial" w:eastAsia="Times New Roman" w:hAnsi="Arial" w:cs="Arial"/>
        </w:rPr>
        <w:t xml:space="preserve">portion of the </w:t>
      </w:r>
      <w:r w:rsidR="00AA65AA" w:rsidRPr="008777FA">
        <w:rPr>
          <w:rFonts w:ascii="Arial" w:eastAsia="Times New Roman" w:hAnsi="Arial" w:cs="Arial"/>
        </w:rPr>
        <w:t xml:space="preserve">transferred </w:t>
      </w:r>
      <w:r w:rsidR="00375BAE" w:rsidRPr="008777FA">
        <w:rPr>
          <w:rFonts w:ascii="Arial" w:eastAsia="Times New Roman" w:hAnsi="Arial" w:cs="Arial"/>
        </w:rPr>
        <w:t xml:space="preserve">assets </w:t>
      </w:r>
      <w:r w:rsidR="003F78F9" w:rsidRPr="008777FA">
        <w:rPr>
          <w:rFonts w:ascii="Arial" w:eastAsia="Times New Roman" w:hAnsi="Arial" w:cs="Arial"/>
        </w:rPr>
        <w:t>that</w:t>
      </w:r>
      <w:r w:rsidR="00375BAE" w:rsidRPr="008777FA">
        <w:rPr>
          <w:rFonts w:ascii="Arial" w:eastAsia="Times New Roman" w:hAnsi="Arial" w:cs="Arial"/>
        </w:rPr>
        <w:t xml:space="preserve"> would have made net worth excessive.  For example, a veteran gives $90,000 to charity one year before </w:t>
      </w:r>
      <w:r w:rsidR="004A4E0A" w:rsidRPr="008777FA">
        <w:rPr>
          <w:rFonts w:ascii="Arial" w:eastAsia="Times New Roman" w:hAnsi="Arial" w:cs="Arial"/>
        </w:rPr>
        <w:t>s</w:t>
      </w:r>
      <w:r w:rsidR="00375BAE" w:rsidRPr="008777FA">
        <w:rPr>
          <w:rFonts w:ascii="Arial" w:eastAsia="Times New Roman" w:hAnsi="Arial" w:cs="Arial"/>
        </w:rPr>
        <w:t xml:space="preserve">he claims VA pension, and </w:t>
      </w:r>
      <w:r w:rsidR="004A4E0A" w:rsidRPr="008777FA">
        <w:rPr>
          <w:rFonts w:ascii="Arial" w:eastAsia="Times New Roman" w:hAnsi="Arial" w:cs="Arial"/>
        </w:rPr>
        <w:t>s</w:t>
      </w:r>
      <w:r w:rsidR="00375BAE" w:rsidRPr="008777FA">
        <w:rPr>
          <w:rFonts w:ascii="Arial" w:eastAsia="Times New Roman" w:hAnsi="Arial" w:cs="Arial"/>
        </w:rPr>
        <w:t xml:space="preserve">he has $10,000 remaining in a checking account.  Because the $90,000 </w:t>
      </w:r>
      <w:r w:rsidR="00196C71" w:rsidRPr="008777FA">
        <w:rPr>
          <w:rFonts w:ascii="Arial" w:eastAsia="Times New Roman" w:hAnsi="Arial" w:cs="Arial"/>
        </w:rPr>
        <w:t xml:space="preserve">amount </w:t>
      </w:r>
      <w:r w:rsidR="00375BAE" w:rsidRPr="008777FA">
        <w:rPr>
          <w:rFonts w:ascii="Arial" w:eastAsia="Times New Roman" w:hAnsi="Arial" w:cs="Arial"/>
        </w:rPr>
        <w:t>transfer</w:t>
      </w:r>
      <w:r w:rsidR="00196C71" w:rsidRPr="008777FA">
        <w:rPr>
          <w:rFonts w:ascii="Arial" w:eastAsia="Times New Roman" w:hAnsi="Arial" w:cs="Arial"/>
        </w:rPr>
        <w:t>red</w:t>
      </w:r>
      <w:r w:rsidR="00375BAE" w:rsidRPr="008777FA">
        <w:rPr>
          <w:rFonts w:ascii="Arial" w:eastAsia="Times New Roman" w:hAnsi="Arial" w:cs="Arial"/>
        </w:rPr>
        <w:t xml:space="preserve"> would not have made net worth excessive, no penalty period is assessed.  </w:t>
      </w:r>
      <w:r>
        <w:rPr>
          <w:rFonts w:ascii="Arial" w:eastAsia="Times New Roman" w:hAnsi="Arial" w:cs="Arial"/>
        </w:rPr>
        <w:t>Again, w</w:t>
      </w:r>
      <w:r w:rsidR="00375BAE" w:rsidRPr="008777FA">
        <w:rPr>
          <w:rFonts w:ascii="Arial" w:eastAsia="Times New Roman" w:hAnsi="Arial" w:cs="Arial"/>
        </w:rPr>
        <w:t xml:space="preserve">e expect </w:t>
      </w:r>
      <w:r w:rsidR="003F78F9" w:rsidRPr="008777FA">
        <w:rPr>
          <w:rFonts w:ascii="Arial" w:eastAsia="Times New Roman" w:hAnsi="Arial" w:cs="Arial"/>
        </w:rPr>
        <w:t>the asset transfer changes</w:t>
      </w:r>
      <w:r w:rsidR="00375BAE" w:rsidRPr="008777FA">
        <w:rPr>
          <w:rFonts w:ascii="Arial" w:eastAsia="Times New Roman" w:hAnsi="Arial" w:cs="Arial"/>
        </w:rPr>
        <w:t xml:space="preserve"> will affect a very small portion of pension claimants</w:t>
      </w:r>
      <w:r>
        <w:rPr>
          <w:rFonts w:ascii="Arial" w:eastAsia="Times New Roman" w:hAnsi="Arial" w:cs="Arial"/>
        </w:rPr>
        <w:t>, while bolstering the integrity of the program</w:t>
      </w:r>
      <w:r w:rsidR="00375BAE" w:rsidRPr="008777FA">
        <w:rPr>
          <w:rFonts w:ascii="Arial" w:eastAsia="Times New Roman" w:hAnsi="Arial" w:cs="Arial"/>
        </w:rPr>
        <w:t>.</w:t>
      </w:r>
    </w:p>
    <w:p w14:paraId="36B08988" w14:textId="77777777" w:rsidR="00213637" w:rsidRPr="008777FA" w:rsidRDefault="00213637" w:rsidP="00375BAE">
      <w:pPr>
        <w:spacing w:line="480" w:lineRule="auto"/>
        <w:ind w:firstLine="720"/>
        <w:rPr>
          <w:rFonts w:ascii="Arial" w:hAnsi="Arial" w:cs="Arial"/>
          <w:color w:val="000000"/>
        </w:rPr>
      </w:pPr>
      <w:r w:rsidRPr="008777FA">
        <w:rPr>
          <w:rFonts w:ascii="Arial" w:hAnsi="Arial" w:cs="Arial"/>
          <w:color w:val="000000"/>
        </w:rPr>
        <w:t xml:space="preserve">Multiple commenters expressed concern that a look-back period would delay claims processing and would create undue stress and hardship </w:t>
      </w:r>
      <w:r w:rsidR="00F00363">
        <w:rPr>
          <w:rFonts w:ascii="Arial" w:hAnsi="Arial" w:cs="Arial"/>
          <w:color w:val="000000"/>
        </w:rPr>
        <w:t>if</w:t>
      </w:r>
      <w:r w:rsidRPr="008777FA">
        <w:rPr>
          <w:rFonts w:ascii="Arial" w:hAnsi="Arial" w:cs="Arial"/>
          <w:color w:val="000000"/>
        </w:rPr>
        <w:t xml:space="preserve"> claimants hav</w:t>
      </w:r>
      <w:r w:rsidR="00F00363">
        <w:rPr>
          <w:rFonts w:ascii="Arial" w:hAnsi="Arial" w:cs="Arial"/>
          <w:color w:val="000000"/>
        </w:rPr>
        <w:t>e</w:t>
      </w:r>
      <w:r w:rsidRPr="008777FA">
        <w:rPr>
          <w:rFonts w:ascii="Arial" w:hAnsi="Arial" w:cs="Arial"/>
          <w:color w:val="000000"/>
        </w:rPr>
        <w:t xml:space="preserve"> to provide VA with </w:t>
      </w:r>
      <w:r w:rsidR="00B23431" w:rsidRPr="008777FA">
        <w:rPr>
          <w:rFonts w:ascii="Arial" w:hAnsi="Arial" w:cs="Arial"/>
          <w:color w:val="000000"/>
        </w:rPr>
        <w:t>3</w:t>
      </w:r>
      <w:r w:rsidRPr="008777FA">
        <w:rPr>
          <w:rFonts w:ascii="Arial" w:hAnsi="Arial" w:cs="Arial"/>
          <w:color w:val="000000"/>
        </w:rPr>
        <w:t xml:space="preserve"> years’ worth of bank statements and other documentation.  VA generally will not require </w:t>
      </w:r>
      <w:r w:rsidR="00B23431" w:rsidRPr="008777FA">
        <w:rPr>
          <w:rFonts w:ascii="Arial" w:hAnsi="Arial" w:cs="Arial"/>
          <w:color w:val="000000"/>
        </w:rPr>
        <w:t>3</w:t>
      </w:r>
      <w:r w:rsidRPr="008777FA">
        <w:rPr>
          <w:rFonts w:ascii="Arial" w:hAnsi="Arial" w:cs="Arial"/>
          <w:color w:val="000000"/>
        </w:rPr>
        <w:t xml:space="preserve"> years’ worth of documentation from claimants</w:t>
      </w:r>
      <w:r w:rsidR="00532064">
        <w:rPr>
          <w:rFonts w:ascii="Arial" w:hAnsi="Arial" w:cs="Arial"/>
          <w:color w:val="000000"/>
        </w:rPr>
        <w:t>, but</w:t>
      </w:r>
      <w:r w:rsidRPr="008777FA">
        <w:rPr>
          <w:rFonts w:ascii="Arial" w:hAnsi="Arial" w:cs="Arial"/>
          <w:color w:val="000000"/>
        </w:rPr>
        <w:t xml:space="preserve"> will only require additional documentation in some instances.  VA will use matching programs with other government agencies to determine whether an asset transfer constituted transfer of a covered asset.  In accordance with § 3.277(</w:t>
      </w:r>
      <w:r w:rsidR="007A576A" w:rsidRPr="008777FA">
        <w:rPr>
          <w:rFonts w:ascii="Arial" w:hAnsi="Arial" w:cs="Arial"/>
          <w:color w:val="000000"/>
        </w:rPr>
        <w:t>a</w:t>
      </w:r>
      <w:r w:rsidRPr="008777FA">
        <w:rPr>
          <w:rFonts w:ascii="Arial" w:hAnsi="Arial" w:cs="Arial"/>
          <w:color w:val="000000"/>
        </w:rPr>
        <w:t xml:space="preserve">), VA may </w:t>
      </w:r>
      <w:r w:rsidR="00B67EF8">
        <w:rPr>
          <w:rFonts w:ascii="Arial" w:hAnsi="Arial" w:cs="Arial"/>
          <w:color w:val="000000"/>
        </w:rPr>
        <w:t xml:space="preserve">in its discretion </w:t>
      </w:r>
      <w:r w:rsidRPr="008777FA">
        <w:rPr>
          <w:rFonts w:ascii="Arial" w:hAnsi="Arial" w:cs="Arial"/>
          <w:color w:val="000000"/>
        </w:rPr>
        <w:t>require documentation</w:t>
      </w:r>
      <w:r w:rsidR="00426BBD" w:rsidRPr="008777FA">
        <w:rPr>
          <w:rFonts w:ascii="Arial" w:hAnsi="Arial" w:cs="Arial"/>
          <w:color w:val="000000"/>
        </w:rPr>
        <w:t xml:space="preserve">.  This requirement for document production is permissive on the part of VA.  </w:t>
      </w:r>
      <w:r w:rsidR="00196C71" w:rsidRPr="008777FA">
        <w:rPr>
          <w:rFonts w:ascii="Arial" w:hAnsi="Arial" w:cs="Arial"/>
          <w:color w:val="000000"/>
        </w:rPr>
        <w:t xml:space="preserve">Not every case will warrant such documentation.  </w:t>
      </w:r>
      <w:r w:rsidR="00CF1D08" w:rsidRPr="008777FA">
        <w:rPr>
          <w:rFonts w:ascii="Arial" w:hAnsi="Arial" w:cs="Arial"/>
          <w:color w:val="000000"/>
        </w:rPr>
        <w:t>We ma</w:t>
      </w:r>
      <w:r w:rsidR="00F00363">
        <w:rPr>
          <w:rFonts w:ascii="Arial" w:hAnsi="Arial" w:cs="Arial"/>
          <w:color w:val="000000"/>
        </w:rPr>
        <w:t>k</w:t>
      </w:r>
      <w:r w:rsidR="00CF1D08" w:rsidRPr="008777FA">
        <w:rPr>
          <w:rFonts w:ascii="Arial" w:hAnsi="Arial" w:cs="Arial"/>
          <w:color w:val="000000"/>
        </w:rPr>
        <w:t xml:space="preserve">e no changes based on such comments.  </w:t>
      </w:r>
    </w:p>
    <w:p w14:paraId="2D9904BE" w14:textId="77777777" w:rsidR="00A17E90" w:rsidRPr="008777FA" w:rsidRDefault="0003566A" w:rsidP="00375BAE">
      <w:pPr>
        <w:spacing w:line="480" w:lineRule="auto"/>
        <w:ind w:firstLine="720"/>
        <w:rPr>
          <w:rFonts w:ascii="Arial" w:hAnsi="Arial" w:cs="Arial"/>
          <w:color w:val="000000"/>
        </w:rPr>
      </w:pPr>
      <w:r w:rsidRPr="008777FA">
        <w:rPr>
          <w:rFonts w:ascii="Arial" w:hAnsi="Arial" w:cs="Arial"/>
          <w:color w:val="000000"/>
        </w:rPr>
        <w:t>One c</w:t>
      </w:r>
      <w:r w:rsidR="00A17E90" w:rsidRPr="008777FA">
        <w:rPr>
          <w:rFonts w:ascii="Arial" w:hAnsi="Arial" w:cs="Arial"/>
          <w:color w:val="000000"/>
        </w:rPr>
        <w:t xml:space="preserve">ommenter asked </w:t>
      </w:r>
      <w:r w:rsidRPr="008777FA">
        <w:rPr>
          <w:rFonts w:ascii="Arial" w:hAnsi="Arial" w:cs="Arial"/>
          <w:color w:val="000000"/>
        </w:rPr>
        <w:t>how VA would</w:t>
      </w:r>
      <w:r w:rsidR="00A17E90" w:rsidRPr="008777FA">
        <w:rPr>
          <w:rFonts w:ascii="Arial" w:hAnsi="Arial" w:cs="Arial"/>
          <w:color w:val="000000"/>
        </w:rPr>
        <w:t xml:space="preserve"> determine</w:t>
      </w:r>
      <w:r w:rsidRPr="008777FA">
        <w:rPr>
          <w:rFonts w:ascii="Arial" w:hAnsi="Arial" w:cs="Arial"/>
          <w:color w:val="000000"/>
        </w:rPr>
        <w:t xml:space="preserve"> the uncompensated value of an asset under § </w:t>
      </w:r>
      <w:r w:rsidR="00E35EEA" w:rsidRPr="008777FA">
        <w:rPr>
          <w:rFonts w:ascii="Arial" w:hAnsi="Arial" w:cs="Arial"/>
          <w:color w:val="000000"/>
        </w:rPr>
        <w:t>3.276,</w:t>
      </w:r>
      <w:r w:rsidR="00A17E90" w:rsidRPr="008777FA">
        <w:rPr>
          <w:rFonts w:ascii="Arial" w:hAnsi="Arial" w:cs="Arial"/>
          <w:color w:val="000000"/>
        </w:rPr>
        <w:t xml:space="preserve"> and who within VA will make these determinations. </w:t>
      </w:r>
      <w:r w:rsidR="00E35EEA" w:rsidRPr="008777FA">
        <w:rPr>
          <w:rFonts w:ascii="Arial" w:hAnsi="Arial" w:cs="Arial"/>
          <w:color w:val="000000"/>
        </w:rPr>
        <w:t xml:space="preserve"> The commenter also wanted to know if </w:t>
      </w:r>
      <w:r w:rsidR="00A17E90" w:rsidRPr="008777FA">
        <w:rPr>
          <w:rFonts w:ascii="Arial" w:hAnsi="Arial" w:cs="Arial"/>
          <w:color w:val="000000"/>
        </w:rPr>
        <w:t xml:space="preserve">VA </w:t>
      </w:r>
      <w:r w:rsidR="00E35EEA" w:rsidRPr="008777FA">
        <w:rPr>
          <w:rFonts w:ascii="Arial" w:hAnsi="Arial" w:cs="Arial"/>
          <w:color w:val="000000"/>
        </w:rPr>
        <w:t xml:space="preserve">will </w:t>
      </w:r>
      <w:r w:rsidR="00A17E90" w:rsidRPr="008777FA">
        <w:rPr>
          <w:rFonts w:ascii="Arial" w:hAnsi="Arial" w:cs="Arial"/>
          <w:color w:val="000000"/>
        </w:rPr>
        <w:t>conduct application review conference</w:t>
      </w:r>
      <w:r w:rsidR="00D63ED2" w:rsidRPr="008777FA">
        <w:rPr>
          <w:rFonts w:ascii="Arial" w:hAnsi="Arial" w:cs="Arial"/>
          <w:color w:val="000000"/>
        </w:rPr>
        <w:t>s</w:t>
      </w:r>
      <w:r w:rsidR="00A17E90" w:rsidRPr="008777FA">
        <w:rPr>
          <w:rFonts w:ascii="Arial" w:hAnsi="Arial" w:cs="Arial"/>
          <w:color w:val="000000"/>
        </w:rPr>
        <w:t xml:space="preserve"> like Medicaid, </w:t>
      </w:r>
      <w:r w:rsidR="00E35EEA" w:rsidRPr="008777FA">
        <w:rPr>
          <w:rFonts w:ascii="Arial" w:hAnsi="Arial" w:cs="Arial"/>
          <w:color w:val="000000"/>
        </w:rPr>
        <w:t xml:space="preserve">and </w:t>
      </w:r>
      <w:r w:rsidR="00A17E90" w:rsidRPr="008777FA">
        <w:rPr>
          <w:rFonts w:ascii="Arial" w:hAnsi="Arial" w:cs="Arial"/>
          <w:color w:val="000000"/>
        </w:rPr>
        <w:t>if so</w:t>
      </w:r>
      <w:r w:rsidR="00E35EEA" w:rsidRPr="008777FA">
        <w:rPr>
          <w:rFonts w:ascii="Arial" w:hAnsi="Arial" w:cs="Arial"/>
          <w:color w:val="000000"/>
        </w:rPr>
        <w:t>,</w:t>
      </w:r>
      <w:r w:rsidR="00A17E90" w:rsidRPr="008777FA">
        <w:rPr>
          <w:rFonts w:ascii="Arial" w:hAnsi="Arial" w:cs="Arial"/>
          <w:color w:val="000000"/>
        </w:rPr>
        <w:t xml:space="preserve"> who will conduct the conference</w:t>
      </w:r>
      <w:r w:rsidR="00D63ED2" w:rsidRPr="008777FA">
        <w:rPr>
          <w:rFonts w:ascii="Arial" w:hAnsi="Arial" w:cs="Arial"/>
          <w:color w:val="000000"/>
        </w:rPr>
        <w:t>s</w:t>
      </w:r>
      <w:r w:rsidR="00A17E90" w:rsidRPr="008777FA">
        <w:rPr>
          <w:rFonts w:ascii="Arial" w:hAnsi="Arial" w:cs="Arial"/>
          <w:color w:val="000000"/>
        </w:rPr>
        <w:t xml:space="preserve">. </w:t>
      </w:r>
      <w:r w:rsidR="00E35EEA" w:rsidRPr="008777FA">
        <w:rPr>
          <w:rFonts w:ascii="Arial" w:hAnsi="Arial" w:cs="Arial"/>
          <w:color w:val="000000"/>
        </w:rPr>
        <w:t xml:space="preserve"> </w:t>
      </w:r>
      <w:r w:rsidR="00A17E90" w:rsidRPr="008777FA">
        <w:rPr>
          <w:rFonts w:ascii="Arial" w:hAnsi="Arial" w:cs="Arial"/>
          <w:color w:val="000000"/>
        </w:rPr>
        <w:t xml:space="preserve">VA </w:t>
      </w:r>
      <w:r w:rsidR="00D63ED2" w:rsidRPr="008777FA">
        <w:rPr>
          <w:rFonts w:ascii="Arial" w:hAnsi="Arial" w:cs="Arial"/>
          <w:color w:val="000000"/>
        </w:rPr>
        <w:t>has no plans to</w:t>
      </w:r>
      <w:r w:rsidR="00A17E90" w:rsidRPr="008777FA">
        <w:rPr>
          <w:rFonts w:ascii="Arial" w:hAnsi="Arial" w:cs="Arial"/>
          <w:color w:val="000000"/>
        </w:rPr>
        <w:t xml:space="preserve"> conduct application review conference</w:t>
      </w:r>
      <w:r w:rsidR="00D63ED2" w:rsidRPr="008777FA">
        <w:rPr>
          <w:rFonts w:ascii="Arial" w:hAnsi="Arial" w:cs="Arial"/>
          <w:color w:val="000000"/>
        </w:rPr>
        <w:t>s</w:t>
      </w:r>
      <w:r w:rsidR="00A17E90" w:rsidRPr="008777FA">
        <w:rPr>
          <w:rFonts w:ascii="Arial" w:hAnsi="Arial" w:cs="Arial"/>
          <w:color w:val="000000"/>
        </w:rPr>
        <w:t xml:space="preserve"> </w:t>
      </w:r>
      <w:r w:rsidR="00D63ED2" w:rsidRPr="008777FA">
        <w:rPr>
          <w:rFonts w:ascii="Arial" w:hAnsi="Arial" w:cs="Arial"/>
          <w:color w:val="000000"/>
        </w:rPr>
        <w:t>under this final</w:t>
      </w:r>
      <w:r w:rsidR="00A17E90" w:rsidRPr="008777FA">
        <w:rPr>
          <w:rFonts w:ascii="Arial" w:hAnsi="Arial" w:cs="Arial"/>
          <w:color w:val="000000"/>
        </w:rPr>
        <w:t xml:space="preserve"> rule. </w:t>
      </w:r>
      <w:r w:rsidR="00D63ED2" w:rsidRPr="008777FA">
        <w:rPr>
          <w:rFonts w:ascii="Arial" w:hAnsi="Arial" w:cs="Arial"/>
          <w:color w:val="000000"/>
        </w:rPr>
        <w:t xml:space="preserve"> </w:t>
      </w:r>
      <w:r w:rsidR="00F45D21">
        <w:rPr>
          <w:rFonts w:ascii="Arial" w:hAnsi="Arial" w:cs="Arial"/>
          <w:color w:val="000000"/>
        </w:rPr>
        <w:t xml:space="preserve">Rather, </w:t>
      </w:r>
      <w:r w:rsidR="00D63ED2" w:rsidRPr="008777FA">
        <w:rPr>
          <w:rFonts w:ascii="Arial" w:hAnsi="Arial" w:cs="Arial"/>
          <w:color w:val="000000"/>
        </w:rPr>
        <w:t>VA</w:t>
      </w:r>
      <w:r w:rsidR="00F45D21">
        <w:rPr>
          <w:rFonts w:ascii="Arial" w:hAnsi="Arial" w:cs="Arial"/>
          <w:color w:val="000000"/>
        </w:rPr>
        <w:t xml:space="preserve"> adjudicators will render determinations on value based on the </w:t>
      </w:r>
      <w:r w:rsidR="00F45D21" w:rsidRPr="008777FA">
        <w:rPr>
          <w:rFonts w:ascii="Arial" w:hAnsi="Arial" w:cs="Arial"/>
          <w:color w:val="000000"/>
        </w:rPr>
        <w:t>best available information</w:t>
      </w:r>
      <w:r w:rsidR="00F45D21">
        <w:rPr>
          <w:rFonts w:ascii="Arial" w:hAnsi="Arial" w:cs="Arial"/>
          <w:color w:val="000000"/>
        </w:rPr>
        <w:t>, though they will</w:t>
      </w:r>
      <w:r w:rsidR="00D63ED2" w:rsidRPr="008777FA">
        <w:rPr>
          <w:rFonts w:ascii="Arial" w:hAnsi="Arial" w:cs="Arial"/>
          <w:color w:val="000000"/>
        </w:rPr>
        <w:t xml:space="preserve"> generally accept</w:t>
      </w:r>
      <w:r w:rsidR="009137F8">
        <w:rPr>
          <w:rFonts w:ascii="Arial" w:hAnsi="Arial" w:cs="Arial"/>
          <w:color w:val="000000"/>
        </w:rPr>
        <w:t>,</w:t>
      </w:r>
      <w:r w:rsidR="00D63ED2" w:rsidRPr="008777FA">
        <w:rPr>
          <w:rFonts w:ascii="Arial" w:hAnsi="Arial" w:cs="Arial"/>
          <w:color w:val="000000"/>
        </w:rPr>
        <w:t xml:space="preserve"> as true</w:t>
      </w:r>
      <w:r w:rsidR="009137F8">
        <w:rPr>
          <w:rFonts w:ascii="Arial" w:hAnsi="Arial" w:cs="Arial"/>
          <w:color w:val="000000"/>
        </w:rPr>
        <w:t>,</w:t>
      </w:r>
      <w:r w:rsidR="00D63ED2" w:rsidRPr="008777FA">
        <w:rPr>
          <w:rFonts w:ascii="Arial" w:hAnsi="Arial" w:cs="Arial"/>
          <w:color w:val="000000"/>
        </w:rPr>
        <w:t xml:space="preserve"> statements that claimants make on their application forms</w:t>
      </w:r>
      <w:r w:rsidR="009137F8">
        <w:rPr>
          <w:rFonts w:ascii="Arial" w:hAnsi="Arial" w:cs="Arial"/>
          <w:color w:val="000000"/>
        </w:rPr>
        <w:t>,</w:t>
      </w:r>
      <w:r w:rsidR="00D63ED2" w:rsidRPr="008777FA">
        <w:rPr>
          <w:rFonts w:ascii="Arial" w:hAnsi="Arial" w:cs="Arial"/>
          <w:color w:val="000000"/>
        </w:rPr>
        <w:t xml:space="preserve"> unless there is </w:t>
      </w:r>
      <w:r w:rsidR="00C937A5">
        <w:rPr>
          <w:rFonts w:ascii="Arial" w:hAnsi="Arial" w:cs="Arial"/>
          <w:color w:val="000000"/>
        </w:rPr>
        <w:t>reason to question</w:t>
      </w:r>
      <w:r w:rsidR="00D63ED2" w:rsidRPr="008777FA">
        <w:rPr>
          <w:rFonts w:ascii="Arial" w:hAnsi="Arial" w:cs="Arial"/>
          <w:color w:val="000000"/>
        </w:rPr>
        <w:t xml:space="preserve"> the statements</w:t>
      </w:r>
      <w:r w:rsidR="00A17E90" w:rsidRPr="008777FA">
        <w:rPr>
          <w:rFonts w:ascii="Arial" w:hAnsi="Arial" w:cs="Arial"/>
          <w:color w:val="000000"/>
        </w:rPr>
        <w:t>.</w:t>
      </w:r>
      <w:r w:rsidR="00D63ED2" w:rsidRPr="008777FA">
        <w:rPr>
          <w:rFonts w:ascii="Arial" w:hAnsi="Arial" w:cs="Arial"/>
          <w:color w:val="000000"/>
        </w:rPr>
        <w:t xml:space="preserve">  We make no change based on the comment.</w:t>
      </w:r>
    </w:p>
    <w:p w14:paraId="6257BACC" w14:textId="77777777" w:rsidR="00727131" w:rsidRPr="008777FA" w:rsidRDefault="00077565" w:rsidP="00727131">
      <w:pPr>
        <w:spacing w:line="480" w:lineRule="auto"/>
        <w:ind w:firstLine="720"/>
        <w:rPr>
          <w:rFonts w:ascii="Arial" w:hAnsi="Arial" w:cs="Arial"/>
          <w:color w:val="000000"/>
        </w:rPr>
      </w:pPr>
      <w:r w:rsidRPr="008777FA">
        <w:rPr>
          <w:rFonts w:ascii="Arial" w:hAnsi="Arial" w:cs="Arial"/>
          <w:color w:val="000000"/>
        </w:rPr>
        <w:t>One</w:t>
      </w:r>
      <w:r w:rsidR="00727131" w:rsidRPr="008777FA">
        <w:rPr>
          <w:rFonts w:ascii="Arial" w:hAnsi="Arial" w:cs="Arial"/>
          <w:color w:val="000000"/>
        </w:rPr>
        <w:t xml:space="preserve"> commenter stated that VA does not have educated staff members </w:t>
      </w:r>
      <w:r w:rsidR="002E1718" w:rsidRPr="008777FA">
        <w:rPr>
          <w:rFonts w:ascii="Arial" w:hAnsi="Arial" w:cs="Arial"/>
          <w:color w:val="000000"/>
        </w:rPr>
        <w:t>who</w:t>
      </w:r>
      <w:r w:rsidR="00727131" w:rsidRPr="008777FA">
        <w:rPr>
          <w:rFonts w:ascii="Arial" w:hAnsi="Arial" w:cs="Arial"/>
          <w:color w:val="000000"/>
        </w:rPr>
        <w:t xml:space="preserve"> are able to estimate </w:t>
      </w:r>
      <w:bookmarkStart w:id="66" w:name="Z_0212_a"/>
      <w:r w:rsidR="00C764B1" w:rsidRPr="008777FA">
        <w:rPr>
          <w:rFonts w:ascii="Arial" w:hAnsi="Arial" w:cs="Arial"/>
          <w:color w:val="000000"/>
        </w:rPr>
        <w:t xml:space="preserve">property </w:t>
      </w:r>
      <w:r w:rsidR="00727131" w:rsidRPr="008777FA">
        <w:rPr>
          <w:rFonts w:ascii="Arial" w:hAnsi="Arial" w:cs="Arial"/>
          <w:color w:val="000000"/>
        </w:rPr>
        <w:t>value</w:t>
      </w:r>
      <w:r w:rsidR="00C764B1" w:rsidRPr="008777FA">
        <w:rPr>
          <w:rFonts w:ascii="Arial" w:hAnsi="Arial" w:cs="Arial"/>
          <w:color w:val="000000"/>
        </w:rPr>
        <w:t>s</w:t>
      </w:r>
      <w:bookmarkEnd w:id="66"/>
      <w:r w:rsidR="002E1718" w:rsidRPr="008777FA">
        <w:rPr>
          <w:rFonts w:ascii="Arial" w:hAnsi="Arial" w:cs="Arial"/>
          <w:color w:val="000000"/>
        </w:rPr>
        <w:t xml:space="preserve"> and that the rulemaking gives VA </w:t>
      </w:r>
      <w:r w:rsidR="00820983" w:rsidRPr="008777FA">
        <w:rPr>
          <w:rFonts w:ascii="Arial" w:hAnsi="Arial" w:cs="Arial"/>
          <w:color w:val="000000"/>
        </w:rPr>
        <w:t>claims processors</w:t>
      </w:r>
      <w:r w:rsidR="002E1718" w:rsidRPr="008777FA">
        <w:rPr>
          <w:rFonts w:ascii="Arial" w:hAnsi="Arial" w:cs="Arial"/>
          <w:color w:val="000000"/>
        </w:rPr>
        <w:t xml:space="preserve"> the ability to approve or disapprove pension claims based on the </w:t>
      </w:r>
      <w:r w:rsidR="00820983" w:rsidRPr="008777FA">
        <w:rPr>
          <w:rFonts w:ascii="Arial" w:hAnsi="Arial" w:cs="Arial"/>
          <w:color w:val="000000"/>
        </w:rPr>
        <w:t>claims processor</w:t>
      </w:r>
      <w:r w:rsidR="002E1718" w:rsidRPr="008777FA">
        <w:rPr>
          <w:rFonts w:ascii="Arial" w:hAnsi="Arial" w:cs="Arial"/>
          <w:color w:val="000000"/>
        </w:rPr>
        <w:t xml:space="preserve">’s personal assumption of value.  </w:t>
      </w:r>
      <w:r w:rsidR="00F77BC0" w:rsidRPr="008777FA">
        <w:rPr>
          <w:rFonts w:ascii="Arial" w:hAnsi="Arial" w:cs="Arial"/>
          <w:color w:val="000000"/>
        </w:rPr>
        <w:t>We disagree</w:t>
      </w:r>
      <w:r w:rsidR="00820983" w:rsidRPr="008777FA">
        <w:rPr>
          <w:rFonts w:ascii="Arial" w:hAnsi="Arial" w:cs="Arial"/>
          <w:color w:val="000000"/>
        </w:rPr>
        <w:t>.</w:t>
      </w:r>
      <w:r w:rsidR="00727131" w:rsidRPr="008777FA">
        <w:rPr>
          <w:rFonts w:ascii="Arial" w:hAnsi="Arial" w:cs="Arial"/>
          <w:color w:val="000000"/>
        </w:rPr>
        <w:t xml:space="preserve">  </w:t>
      </w:r>
      <w:r w:rsidR="00C764B1" w:rsidRPr="008777FA">
        <w:rPr>
          <w:rFonts w:ascii="Arial" w:hAnsi="Arial" w:cs="Arial"/>
          <w:color w:val="000000"/>
        </w:rPr>
        <w:t xml:space="preserve">Final </w:t>
      </w:r>
      <w:r w:rsidR="00727131" w:rsidRPr="008777FA">
        <w:rPr>
          <w:rFonts w:ascii="Arial" w:hAnsi="Arial" w:cs="Arial"/>
          <w:color w:val="000000"/>
        </w:rPr>
        <w:t>§</w:t>
      </w:r>
      <w:r w:rsidR="00820983" w:rsidRPr="008777FA">
        <w:rPr>
          <w:rFonts w:ascii="Arial" w:hAnsi="Arial" w:cs="Arial"/>
          <w:color w:val="000000"/>
        </w:rPr>
        <w:t> </w:t>
      </w:r>
      <w:r w:rsidR="00727131" w:rsidRPr="008777FA">
        <w:rPr>
          <w:rFonts w:ascii="Arial" w:hAnsi="Arial" w:cs="Arial"/>
          <w:color w:val="000000"/>
        </w:rPr>
        <w:t>3.276(a)(4) define</w:t>
      </w:r>
      <w:r w:rsidR="00C764B1" w:rsidRPr="008777FA">
        <w:rPr>
          <w:rFonts w:ascii="Arial" w:hAnsi="Arial" w:cs="Arial"/>
          <w:color w:val="000000"/>
        </w:rPr>
        <w:t>s</w:t>
      </w:r>
      <w:r w:rsidR="00727131" w:rsidRPr="008777FA">
        <w:rPr>
          <w:rFonts w:ascii="Arial" w:hAnsi="Arial" w:cs="Arial"/>
          <w:color w:val="000000"/>
        </w:rPr>
        <w:t xml:space="preserve"> ‘‘fair market value’’ as the price at which an asset would change hands between a willing buyer and willing seller who are under no compulsion to buy or sell and who have reasonable knowledge of relevant facts</w:t>
      </w:r>
      <w:r w:rsidR="00C764B1" w:rsidRPr="008777FA">
        <w:rPr>
          <w:rFonts w:ascii="Arial" w:hAnsi="Arial" w:cs="Arial"/>
          <w:color w:val="000000"/>
        </w:rPr>
        <w:t xml:space="preserve">, and </w:t>
      </w:r>
      <w:r w:rsidR="00820983" w:rsidRPr="008777FA">
        <w:rPr>
          <w:rFonts w:ascii="Arial" w:hAnsi="Arial" w:cs="Arial"/>
          <w:color w:val="000000"/>
        </w:rPr>
        <w:t xml:space="preserve">further </w:t>
      </w:r>
      <w:r w:rsidR="00C764B1" w:rsidRPr="008777FA">
        <w:rPr>
          <w:rFonts w:ascii="Arial" w:hAnsi="Arial" w:cs="Arial"/>
          <w:color w:val="000000"/>
        </w:rPr>
        <w:t>states that</w:t>
      </w:r>
      <w:r w:rsidR="00727131" w:rsidRPr="008777FA">
        <w:rPr>
          <w:rFonts w:ascii="Arial" w:hAnsi="Arial" w:cs="Arial"/>
          <w:color w:val="000000"/>
        </w:rPr>
        <w:t xml:space="preserve"> VA will use the best available information to determine fair market value, such as inspections, appraisals, public records, and the market value of similar property</w:t>
      </w:r>
      <w:r w:rsidR="00E95EC2">
        <w:rPr>
          <w:rFonts w:ascii="Arial" w:hAnsi="Arial" w:cs="Arial"/>
          <w:color w:val="000000"/>
        </w:rPr>
        <w:t>,</w:t>
      </w:r>
      <w:r w:rsidR="00727131" w:rsidRPr="008777FA">
        <w:rPr>
          <w:rFonts w:ascii="Arial" w:hAnsi="Arial" w:cs="Arial"/>
          <w:color w:val="000000"/>
        </w:rPr>
        <w:t xml:space="preserve"> if applicable.</w:t>
      </w:r>
      <w:r w:rsidR="00C764B1" w:rsidRPr="008777FA">
        <w:rPr>
          <w:rFonts w:ascii="Arial" w:hAnsi="Arial" w:cs="Arial"/>
          <w:color w:val="000000"/>
        </w:rPr>
        <w:t xml:space="preserve"> </w:t>
      </w:r>
      <w:r w:rsidR="00727131" w:rsidRPr="008777FA">
        <w:rPr>
          <w:rFonts w:ascii="Arial" w:hAnsi="Arial" w:cs="Arial"/>
          <w:color w:val="000000"/>
        </w:rPr>
        <w:t xml:space="preserve"> </w:t>
      </w:r>
      <w:r w:rsidR="00820983" w:rsidRPr="008777FA">
        <w:rPr>
          <w:rFonts w:ascii="Arial" w:hAnsi="Arial" w:cs="Arial"/>
          <w:color w:val="000000"/>
        </w:rPr>
        <w:t xml:space="preserve">We believe the final rule makes it clear that VA does not rely on the personal assumptions of a claims processor to value assets </w:t>
      </w:r>
      <w:r w:rsidR="00F77BC0" w:rsidRPr="008777FA">
        <w:rPr>
          <w:rFonts w:ascii="Arial" w:hAnsi="Arial" w:cs="Arial"/>
          <w:color w:val="000000"/>
        </w:rPr>
        <w:t>and</w:t>
      </w:r>
      <w:r w:rsidR="00C40470">
        <w:rPr>
          <w:rFonts w:ascii="Arial" w:hAnsi="Arial" w:cs="Arial"/>
          <w:color w:val="000000"/>
        </w:rPr>
        <w:t>,</w:t>
      </w:r>
      <w:r w:rsidR="00820983" w:rsidRPr="008777FA">
        <w:rPr>
          <w:rFonts w:ascii="Arial" w:hAnsi="Arial" w:cs="Arial"/>
          <w:color w:val="000000"/>
        </w:rPr>
        <w:t xml:space="preserve"> as previously</w:t>
      </w:r>
      <w:r w:rsidR="00F77BC0" w:rsidRPr="008777FA">
        <w:rPr>
          <w:rFonts w:ascii="Arial" w:hAnsi="Arial" w:cs="Arial"/>
          <w:color w:val="000000"/>
        </w:rPr>
        <w:t xml:space="preserve"> mentioned</w:t>
      </w:r>
      <w:r w:rsidR="00820983" w:rsidRPr="008777FA">
        <w:rPr>
          <w:rFonts w:ascii="Arial" w:hAnsi="Arial" w:cs="Arial"/>
          <w:color w:val="000000"/>
        </w:rPr>
        <w:t>, claims processors have the authority</w:t>
      </w:r>
      <w:r w:rsidR="00F77BC0" w:rsidRPr="008777FA">
        <w:rPr>
          <w:rFonts w:ascii="Arial" w:hAnsi="Arial" w:cs="Arial"/>
          <w:color w:val="000000"/>
        </w:rPr>
        <w:t>, under 38 U.S.C. 1506 and 38 CFR 3.277(a),</w:t>
      </w:r>
      <w:r w:rsidR="00820983" w:rsidRPr="008777FA">
        <w:rPr>
          <w:rFonts w:ascii="Arial" w:hAnsi="Arial" w:cs="Arial"/>
          <w:color w:val="000000"/>
        </w:rPr>
        <w:t xml:space="preserve"> to request additional information when a claimant’s estimate of </w:t>
      </w:r>
      <w:r w:rsidR="006D45A3" w:rsidRPr="008777FA">
        <w:rPr>
          <w:rFonts w:ascii="Arial" w:hAnsi="Arial" w:cs="Arial"/>
          <w:color w:val="000000"/>
        </w:rPr>
        <w:t xml:space="preserve">property values </w:t>
      </w:r>
      <w:r w:rsidR="00DD469F">
        <w:rPr>
          <w:rFonts w:ascii="Arial" w:hAnsi="Arial" w:cs="Arial"/>
          <w:color w:val="000000"/>
        </w:rPr>
        <w:t>is</w:t>
      </w:r>
      <w:r w:rsidR="006D45A3" w:rsidRPr="008777FA">
        <w:rPr>
          <w:rFonts w:ascii="Arial" w:hAnsi="Arial" w:cs="Arial"/>
          <w:color w:val="000000"/>
        </w:rPr>
        <w:t xml:space="preserve"> suspect.  </w:t>
      </w:r>
      <w:r w:rsidR="00727131" w:rsidRPr="008777FA">
        <w:rPr>
          <w:rFonts w:ascii="Arial" w:hAnsi="Arial" w:cs="Arial"/>
          <w:color w:val="000000"/>
        </w:rPr>
        <w:t>VA declines to make any changes based on the comment.</w:t>
      </w:r>
    </w:p>
    <w:p w14:paraId="5AA612C7" w14:textId="77777777" w:rsidR="006D45A3" w:rsidRPr="008777FA" w:rsidRDefault="006D45A3" w:rsidP="006D45A3">
      <w:pPr>
        <w:spacing w:line="480" w:lineRule="auto"/>
        <w:ind w:firstLine="720"/>
        <w:rPr>
          <w:rFonts w:ascii="Arial" w:hAnsi="Arial" w:cs="Arial"/>
          <w:color w:val="000000"/>
        </w:rPr>
      </w:pPr>
      <w:r w:rsidRPr="008777FA">
        <w:rPr>
          <w:rFonts w:ascii="Arial" w:hAnsi="Arial" w:cs="Arial"/>
          <w:color w:val="000000"/>
        </w:rPr>
        <w:t xml:space="preserve">One commenter took issue with our proposal to use the </w:t>
      </w:r>
      <w:bookmarkStart w:id="67" w:name="Z_0212_c"/>
      <w:r w:rsidRPr="008777FA">
        <w:rPr>
          <w:rFonts w:ascii="Arial" w:hAnsi="Arial" w:cs="Arial"/>
          <w:color w:val="000000"/>
        </w:rPr>
        <w:t>best available information</w:t>
      </w:r>
      <w:bookmarkEnd w:id="67"/>
      <w:r w:rsidRPr="008777FA">
        <w:rPr>
          <w:rFonts w:ascii="Arial" w:hAnsi="Arial" w:cs="Arial"/>
          <w:color w:val="000000"/>
        </w:rPr>
        <w:t xml:space="preserve"> to determine fair market value, such as inspections, appraisals, public records, and market value of similar property</w:t>
      </w:r>
      <w:r w:rsidR="00E95EC2">
        <w:rPr>
          <w:rFonts w:ascii="Arial" w:hAnsi="Arial" w:cs="Arial"/>
          <w:color w:val="000000"/>
        </w:rPr>
        <w:t>,</w:t>
      </w:r>
      <w:r w:rsidRPr="008777FA">
        <w:rPr>
          <w:rFonts w:ascii="Arial" w:hAnsi="Arial" w:cs="Arial"/>
          <w:color w:val="000000"/>
        </w:rPr>
        <w:t xml:space="preserve"> if applicable.  The commenter apparently interpreted this to mean that VA would be hiring third parties to provide such information.  This interpretation is not accurate</w:t>
      </w:r>
      <w:r w:rsidR="00DD469F">
        <w:rPr>
          <w:rFonts w:ascii="Arial" w:hAnsi="Arial" w:cs="Arial"/>
          <w:color w:val="000000"/>
        </w:rPr>
        <w:t>,</w:t>
      </w:r>
      <w:r w:rsidRPr="008777FA">
        <w:rPr>
          <w:rFonts w:ascii="Arial" w:hAnsi="Arial" w:cs="Arial"/>
          <w:color w:val="000000"/>
        </w:rPr>
        <w:t xml:space="preserve"> and VA has no intention of hiring non-governmental employees to research property values.  As indicated above, the us</w:t>
      </w:r>
      <w:r w:rsidR="00F00363">
        <w:rPr>
          <w:rFonts w:ascii="Arial" w:hAnsi="Arial" w:cs="Arial"/>
          <w:color w:val="000000"/>
        </w:rPr>
        <w:t>e of</w:t>
      </w:r>
      <w:r w:rsidRPr="008777FA">
        <w:rPr>
          <w:rFonts w:ascii="Arial" w:hAnsi="Arial" w:cs="Arial"/>
          <w:color w:val="000000"/>
        </w:rPr>
        <w:t xml:space="preserve"> </w:t>
      </w:r>
      <w:r w:rsidR="00F00363">
        <w:rPr>
          <w:rFonts w:ascii="Arial" w:hAnsi="Arial" w:cs="Arial"/>
          <w:color w:val="000000"/>
        </w:rPr>
        <w:t xml:space="preserve">independent </w:t>
      </w:r>
      <w:r w:rsidRPr="008777FA">
        <w:rPr>
          <w:rFonts w:ascii="Arial" w:hAnsi="Arial" w:cs="Arial"/>
          <w:color w:val="000000"/>
        </w:rPr>
        <w:t>sources to assist VA in determining asset values</w:t>
      </w:r>
      <w:r w:rsidR="00E95EC2">
        <w:rPr>
          <w:rFonts w:ascii="Arial" w:hAnsi="Arial" w:cs="Arial"/>
          <w:color w:val="000000"/>
        </w:rPr>
        <w:t>,</w:t>
      </w:r>
      <w:r w:rsidRPr="008777FA">
        <w:rPr>
          <w:rFonts w:ascii="Arial" w:hAnsi="Arial" w:cs="Arial"/>
          <w:color w:val="000000"/>
        </w:rPr>
        <w:t xml:space="preserve"> when necessary</w:t>
      </w:r>
      <w:r w:rsidR="00E95EC2">
        <w:rPr>
          <w:rFonts w:ascii="Arial" w:hAnsi="Arial" w:cs="Arial"/>
          <w:color w:val="000000"/>
        </w:rPr>
        <w:t>,</w:t>
      </w:r>
      <w:r w:rsidRPr="008777FA">
        <w:rPr>
          <w:rFonts w:ascii="Arial" w:hAnsi="Arial" w:cs="Arial"/>
          <w:color w:val="000000"/>
        </w:rPr>
        <w:t xml:space="preserve"> is longstanding VA policy</w:t>
      </w:r>
      <w:r w:rsidR="00F77BC0" w:rsidRPr="008777FA">
        <w:rPr>
          <w:rFonts w:ascii="Arial" w:hAnsi="Arial" w:cs="Arial"/>
          <w:color w:val="000000"/>
        </w:rPr>
        <w:t xml:space="preserve"> authorized by statute and regulation,</w:t>
      </w:r>
      <w:r w:rsidRPr="008777FA">
        <w:rPr>
          <w:rFonts w:ascii="Arial" w:hAnsi="Arial" w:cs="Arial"/>
          <w:color w:val="000000"/>
        </w:rPr>
        <w:t xml:space="preserve"> and no change is warranted based on the comment.</w:t>
      </w:r>
    </w:p>
    <w:p w14:paraId="302B40FF" w14:textId="77777777" w:rsidR="00740F49" w:rsidRPr="00C122E9" w:rsidRDefault="00740F49" w:rsidP="00375BAE">
      <w:pPr>
        <w:spacing w:line="480" w:lineRule="auto"/>
        <w:ind w:firstLine="720"/>
        <w:rPr>
          <w:rFonts w:ascii="Arial" w:hAnsi="Arial" w:cs="Arial"/>
          <w:color w:val="000000"/>
        </w:rPr>
      </w:pPr>
      <w:r w:rsidRPr="008777FA">
        <w:rPr>
          <w:rFonts w:ascii="Arial" w:hAnsi="Arial" w:cs="Arial"/>
          <w:color w:val="000000"/>
        </w:rPr>
        <w:t xml:space="preserve">One commenter stated that </w:t>
      </w:r>
      <w:bookmarkStart w:id="68" w:name="Z_0773"/>
      <w:r w:rsidRPr="008777FA">
        <w:rPr>
          <w:rFonts w:ascii="Arial" w:hAnsi="Arial" w:cs="Arial"/>
          <w:color w:val="000000"/>
        </w:rPr>
        <w:t>applicants for DIC</w:t>
      </w:r>
      <w:bookmarkEnd w:id="68"/>
      <w:r w:rsidRPr="008777FA">
        <w:rPr>
          <w:rFonts w:ascii="Arial" w:hAnsi="Arial" w:cs="Arial"/>
          <w:color w:val="000000"/>
        </w:rPr>
        <w:t xml:space="preserve"> should not have to disclose asset transfers on VA Form 21P-534, </w:t>
      </w:r>
      <w:r w:rsidRPr="00C122E9">
        <w:rPr>
          <w:rFonts w:ascii="Arial" w:hAnsi="Arial" w:cs="Arial"/>
          <w:color w:val="000000"/>
        </w:rPr>
        <w:t xml:space="preserve">Application for Dependency and Indemnity Compensation, </w:t>
      </w:r>
      <w:r w:rsidR="005425FF">
        <w:rPr>
          <w:rFonts w:ascii="Arial" w:hAnsi="Arial" w:cs="Arial"/>
          <w:color w:val="000000"/>
        </w:rPr>
        <w:t>Survivors</w:t>
      </w:r>
      <w:r w:rsidR="005425FF" w:rsidRPr="00C122E9">
        <w:rPr>
          <w:rFonts w:ascii="Arial" w:hAnsi="Arial" w:cs="Arial"/>
          <w:color w:val="000000"/>
        </w:rPr>
        <w:t xml:space="preserve"> </w:t>
      </w:r>
      <w:r w:rsidRPr="00C122E9">
        <w:rPr>
          <w:rFonts w:ascii="Arial" w:hAnsi="Arial" w:cs="Arial"/>
          <w:color w:val="000000"/>
        </w:rPr>
        <w:t>Pension and Accrued Benefits by a Surviving Spouse or Child (Including Death Compensation if Applicable).  The commenter also</w:t>
      </w:r>
      <w:r w:rsidR="00FC32FF" w:rsidRPr="00C122E9">
        <w:rPr>
          <w:rFonts w:ascii="Arial" w:hAnsi="Arial" w:cs="Arial"/>
          <w:color w:val="000000"/>
        </w:rPr>
        <w:t xml:space="preserve"> </w:t>
      </w:r>
      <w:r w:rsidRPr="00C122E9">
        <w:rPr>
          <w:rFonts w:ascii="Arial" w:hAnsi="Arial" w:cs="Arial"/>
          <w:color w:val="000000"/>
        </w:rPr>
        <w:t>expressed belief that DIC and survivors pension applications should be separate forms. As stated above</w:t>
      </w:r>
      <w:r w:rsidR="001706D6">
        <w:rPr>
          <w:rFonts w:ascii="Arial" w:hAnsi="Arial" w:cs="Arial"/>
          <w:color w:val="000000"/>
        </w:rPr>
        <w:t>,</w:t>
      </w:r>
      <w:r w:rsidRPr="00C122E9">
        <w:rPr>
          <w:rFonts w:ascii="Arial" w:hAnsi="Arial" w:cs="Arial"/>
          <w:color w:val="000000"/>
        </w:rPr>
        <w:t xml:space="preserve"> in the information regarding needs-based benefits, this final rule applies only to needs-based benefits</w:t>
      </w:r>
      <w:r w:rsidR="00D97EF7">
        <w:rPr>
          <w:rFonts w:ascii="Arial" w:hAnsi="Arial" w:cs="Arial"/>
          <w:color w:val="000000"/>
        </w:rPr>
        <w:t>;</w:t>
      </w:r>
      <w:r w:rsidRPr="00C122E9">
        <w:rPr>
          <w:rFonts w:ascii="Arial" w:hAnsi="Arial" w:cs="Arial"/>
          <w:color w:val="000000"/>
        </w:rPr>
        <w:t xml:space="preserve"> and DIC for surviving spouses and children is not a needs-based benefit.  We also </w:t>
      </w:r>
      <w:r w:rsidR="00D97EF7">
        <w:rPr>
          <w:rFonts w:ascii="Arial" w:hAnsi="Arial" w:cs="Arial"/>
          <w:color w:val="000000"/>
        </w:rPr>
        <w:t>understand</w:t>
      </w:r>
      <w:r w:rsidRPr="00C122E9">
        <w:rPr>
          <w:rFonts w:ascii="Arial" w:hAnsi="Arial" w:cs="Arial"/>
          <w:color w:val="000000"/>
        </w:rPr>
        <w:t xml:space="preserve"> the commenter</w:t>
      </w:r>
      <w:r w:rsidR="00D97EF7">
        <w:rPr>
          <w:rFonts w:ascii="Arial" w:hAnsi="Arial" w:cs="Arial"/>
          <w:color w:val="000000"/>
        </w:rPr>
        <w:t>’s view</w:t>
      </w:r>
      <w:r w:rsidRPr="00C122E9">
        <w:rPr>
          <w:rFonts w:ascii="Arial" w:hAnsi="Arial" w:cs="Arial"/>
          <w:color w:val="000000"/>
        </w:rPr>
        <w:t xml:space="preserve"> that DIC and survivors pension should be separate applications; however, 38 U.S.C. </w:t>
      </w:r>
      <w:r w:rsidR="009B4CE3" w:rsidRPr="00C122E9">
        <w:rPr>
          <w:rFonts w:ascii="Arial" w:hAnsi="Arial" w:cs="Arial"/>
          <w:color w:val="000000"/>
        </w:rPr>
        <w:t>5101(b)(1) provides that, for surviving spouses and children, a claim for DIC must also be considered a claim for survivors pension</w:t>
      </w:r>
      <w:r w:rsidR="00D97EF7">
        <w:rPr>
          <w:rFonts w:ascii="Arial" w:hAnsi="Arial" w:cs="Arial"/>
          <w:color w:val="000000"/>
        </w:rPr>
        <w:t>,</w:t>
      </w:r>
      <w:r w:rsidR="009B4CE3" w:rsidRPr="00C122E9">
        <w:rPr>
          <w:rFonts w:ascii="Arial" w:hAnsi="Arial" w:cs="Arial"/>
          <w:color w:val="000000"/>
        </w:rPr>
        <w:t xml:space="preserve"> and a claim for survivors pension must also be considered a claim for DIC.  (Either claim must </w:t>
      </w:r>
      <w:r w:rsidR="00D97EF7">
        <w:rPr>
          <w:rFonts w:ascii="Arial" w:hAnsi="Arial" w:cs="Arial"/>
          <w:color w:val="000000"/>
        </w:rPr>
        <w:t xml:space="preserve">also </w:t>
      </w:r>
      <w:r w:rsidR="009B4CE3" w:rsidRPr="00C122E9">
        <w:rPr>
          <w:rFonts w:ascii="Arial" w:hAnsi="Arial" w:cs="Arial"/>
          <w:color w:val="000000"/>
        </w:rPr>
        <w:t>be considered a claim for accrued benefits.)  Accordingly, we make no changes based on this comment.</w:t>
      </w:r>
    </w:p>
    <w:p w14:paraId="06695546" w14:textId="77777777" w:rsidR="00E46625" w:rsidRPr="008777FA" w:rsidRDefault="00E46625" w:rsidP="00375BAE">
      <w:pPr>
        <w:spacing w:line="480" w:lineRule="auto"/>
        <w:ind w:firstLine="720"/>
        <w:rPr>
          <w:rFonts w:ascii="Arial" w:hAnsi="Arial" w:cs="Arial"/>
          <w:color w:val="000000"/>
        </w:rPr>
      </w:pPr>
      <w:r w:rsidRPr="008777FA">
        <w:rPr>
          <w:rFonts w:ascii="Arial" w:hAnsi="Arial" w:cs="Arial"/>
          <w:color w:val="000000"/>
        </w:rPr>
        <w:t>One commenter noted our mistake in the preamble of the proposed rule</w:t>
      </w:r>
      <w:r w:rsidR="001706D6">
        <w:rPr>
          <w:rFonts w:ascii="Arial" w:hAnsi="Arial" w:cs="Arial"/>
          <w:color w:val="000000"/>
        </w:rPr>
        <w:t>,</w:t>
      </w:r>
      <w:r w:rsidRPr="008777FA">
        <w:rPr>
          <w:rFonts w:ascii="Arial" w:hAnsi="Arial" w:cs="Arial"/>
          <w:color w:val="000000"/>
        </w:rPr>
        <w:t xml:space="preserve"> with respect to the beginning date of the penalty period.  In the preamble, we said, “</w:t>
      </w:r>
      <w:r w:rsidR="00332C72" w:rsidRPr="008777FA">
        <w:rPr>
          <w:rFonts w:ascii="Arial" w:hAnsi="Arial" w:cs="Arial"/>
          <w:color w:val="000000"/>
        </w:rPr>
        <w:t xml:space="preserve">[u]nder </w:t>
      </w:r>
      <w:r w:rsidRPr="008777FA">
        <w:rPr>
          <w:rFonts w:ascii="Arial" w:hAnsi="Arial" w:cs="Arial"/>
          <w:color w:val="000000"/>
        </w:rPr>
        <w:t xml:space="preserve">proposed § 3.276(e)(2), the penalty period would begin on the date that would have been the payment date of an original or new pension award if the claimant had not transferred a covered asset and the claimant’s net worth had been within the limit.”  80 FR 3849.  This was </w:t>
      </w:r>
      <w:r w:rsidR="001706D6">
        <w:rPr>
          <w:rFonts w:ascii="Arial" w:hAnsi="Arial" w:cs="Arial"/>
          <w:color w:val="000000"/>
        </w:rPr>
        <w:t>an error</w:t>
      </w:r>
      <w:r w:rsidRPr="008777FA">
        <w:rPr>
          <w:rFonts w:ascii="Arial" w:hAnsi="Arial" w:cs="Arial"/>
          <w:color w:val="000000"/>
        </w:rPr>
        <w:t xml:space="preserve"> because proposed § 3.276(e)(2) actually provided that the penalty period would begin on the first day of the month that follows the date of the last transfer.  80</w:t>
      </w:r>
      <w:r w:rsidR="000375C1" w:rsidRPr="008777FA">
        <w:rPr>
          <w:rFonts w:ascii="Arial" w:hAnsi="Arial" w:cs="Arial"/>
          <w:color w:val="000000"/>
        </w:rPr>
        <w:t xml:space="preserve"> FR 3861.  No changes are necessary in this regard because the </w:t>
      </w:r>
      <w:r w:rsidR="003F64F1" w:rsidRPr="008777FA">
        <w:rPr>
          <w:rFonts w:ascii="Arial" w:hAnsi="Arial" w:cs="Arial"/>
          <w:color w:val="000000"/>
        </w:rPr>
        <w:t>proposed regulatory text correctly stated the rule and</w:t>
      </w:r>
      <w:r w:rsidR="000375C1" w:rsidRPr="008777FA">
        <w:rPr>
          <w:rFonts w:ascii="Arial" w:hAnsi="Arial" w:cs="Arial"/>
          <w:color w:val="000000"/>
        </w:rPr>
        <w:t xml:space="preserve"> is more advantageous to claimants than t</w:t>
      </w:r>
      <w:r w:rsidR="006E7745" w:rsidRPr="008777FA">
        <w:rPr>
          <w:rFonts w:ascii="Arial" w:hAnsi="Arial" w:cs="Arial"/>
          <w:color w:val="000000"/>
        </w:rPr>
        <w:t>he erroneous preamble</w:t>
      </w:r>
      <w:r w:rsidR="003F64F1" w:rsidRPr="008777FA">
        <w:rPr>
          <w:rFonts w:ascii="Arial" w:hAnsi="Arial" w:cs="Arial"/>
          <w:color w:val="000000"/>
        </w:rPr>
        <w:t xml:space="preserve"> statement</w:t>
      </w:r>
      <w:r w:rsidR="006E7745" w:rsidRPr="008777FA">
        <w:rPr>
          <w:rFonts w:ascii="Arial" w:hAnsi="Arial" w:cs="Arial"/>
          <w:color w:val="000000"/>
        </w:rPr>
        <w:t>.</w:t>
      </w:r>
    </w:p>
    <w:p w14:paraId="11F921B8" w14:textId="77777777" w:rsidR="00985B87" w:rsidRPr="008777FA" w:rsidRDefault="00985B87" w:rsidP="00375BAE">
      <w:pPr>
        <w:spacing w:line="480" w:lineRule="auto"/>
        <w:ind w:firstLine="720"/>
        <w:rPr>
          <w:rFonts w:ascii="Arial" w:hAnsi="Arial" w:cs="Arial"/>
          <w:color w:val="000000"/>
        </w:rPr>
      </w:pPr>
    </w:p>
    <w:p w14:paraId="1D8F47AB" w14:textId="77777777" w:rsidR="00603025" w:rsidRPr="008777FA" w:rsidRDefault="00AB658F" w:rsidP="00603025">
      <w:pPr>
        <w:spacing w:line="480" w:lineRule="auto"/>
        <w:rPr>
          <w:rFonts w:ascii="Arial" w:hAnsi="Arial" w:cs="Arial"/>
          <w:color w:val="000000"/>
          <w:u w:val="single"/>
        </w:rPr>
      </w:pPr>
      <w:bookmarkStart w:id="69" w:name="E_UMEs"/>
      <w:bookmarkStart w:id="70" w:name="F_UMEs"/>
      <w:bookmarkEnd w:id="69"/>
      <w:r w:rsidRPr="006B1E9F">
        <w:rPr>
          <w:rFonts w:ascii="Arial" w:hAnsi="Arial" w:cs="Arial"/>
          <w:color w:val="000000"/>
        </w:rPr>
        <w:t>F</w:t>
      </w:r>
      <w:r w:rsidR="00603025" w:rsidRPr="006B1E9F">
        <w:rPr>
          <w:rFonts w:ascii="Arial" w:hAnsi="Arial" w:cs="Arial"/>
          <w:color w:val="000000"/>
        </w:rPr>
        <w:t xml:space="preserve">.  </w:t>
      </w:r>
      <w:r w:rsidR="00603025" w:rsidRPr="008777FA">
        <w:rPr>
          <w:rFonts w:ascii="Arial" w:hAnsi="Arial" w:cs="Arial"/>
          <w:color w:val="000000"/>
          <w:u w:val="single"/>
        </w:rPr>
        <w:t xml:space="preserve">Discussion of Public Comments </w:t>
      </w:r>
      <w:r w:rsidR="00500352" w:rsidRPr="008777FA">
        <w:rPr>
          <w:rFonts w:ascii="Arial" w:hAnsi="Arial" w:cs="Arial"/>
          <w:color w:val="000000"/>
          <w:u w:val="single"/>
        </w:rPr>
        <w:t>Regarding</w:t>
      </w:r>
      <w:r w:rsidR="00603025" w:rsidRPr="008777FA">
        <w:rPr>
          <w:rFonts w:ascii="Arial" w:hAnsi="Arial" w:cs="Arial"/>
          <w:color w:val="000000"/>
          <w:u w:val="single"/>
        </w:rPr>
        <w:t xml:space="preserve"> Ded</w:t>
      </w:r>
      <w:bookmarkEnd w:id="70"/>
      <w:r w:rsidR="00603025" w:rsidRPr="008777FA">
        <w:rPr>
          <w:rFonts w:ascii="Arial" w:hAnsi="Arial" w:cs="Arial"/>
          <w:color w:val="000000"/>
          <w:u w:val="single"/>
        </w:rPr>
        <w:t>uctible Medical Expense Provisions</w:t>
      </w:r>
    </w:p>
    <w:p w14:paraId="1CBD2AF6" w14:textId="77777777" w:rsidR="002E233D" w:rsidRPr="008777FA" w:rsidRDefault="00603025" w:rsidP="00603025">
      <w:pPr>
        <w:spacing w:line="480" w:lineRule="auto"/>
        <w:ind w:firstLine="720"/>
        <w:rPr>
          <w:rFonts w:ascii="Arial" w:hAnsi="Arial" w:cs="Arial"/>
          <w:color w:val="000000"/>
        </w:rPr>
      </w:pPr>
      <w:r w:rsidRPr="008777FA">
        <w:rPr>
          <w:rFonts w:ascii="Arial" w:hAnsi="Arial" w:cs="Arial"/>
          <w:color w:val="000000"/>
        </w:rPr>
        <w:t xml:space="preserve">We received almost 300 comments that pertained to our proposed medical expense provisions.  </w:t>
      </w:r>
      <w:r w:rsidR="002E233D" w:rsidRPr="008777FA">
        <w:rPr>
          <w:rFonts w:ascii="Arial" w:hAnsi="Arial" w:cs="Arial"/>
          <w:color w:val="000000"/>
        </w:rPr>
        <w:t xml:space="preserve">Many predicted dire consequences if the proposed regulations were to be implemented, including </w:t>
      </w:r>
      <w:bookmarkStart w:id="71" w:name="Z_0197"/>
      <w:r w:rsidR="002E233D" w:rsidRPr="008777FA">
        <w:rPr>
          <w:rFonts w:ascii="Arial" w:hAnsi="Arial" w:cs="Arial"/>
          <w:color w:val="000000"/>
        </w:rPr>
        <w:t>forcing claimants into nursing homes</w:t>
      </w:r>
      <w:bookmarkEnd w:id="71"/>
      <w:r w:rsidR="002E233D" w:rsidRPr="008777FA">
        <w:rPr>
          <w:rFonts w:ascii="Arial" w:hAnsi="Arial" w:cs="Arial"/>
          <w:color w:val="000000"/>
        </w:rPr>
        <w:t xml:space="preserve"> and onto Medicaid, thus increasi</w:t>
      </w:r>
      <w:r w:rsidR="008F4995" w:rsidRPr="008777FA">
        <w:rPr>
          <w:rFonts w:ascii="Arial" w:hAnsi="Arial" w:cs="Arial"/>
          <w:color w:val="000000"/>
        </w:rPr>
        <w:t>ng costs to taxpayers, creating unfunded mandates to</w:t>
      </w:r>
      <w:r w:rsidR="002E233D" w:rsidRPr="008777FA">
        <w:rPr>
          <w:rFonts w:ascii="Arial" w:hAnsi="Arial" w:cs="Arial"/>
          <w:color w:val="000000"/>
        </w:rPr>
        <w:t xml:space="preserve"> States</w:t>
      </w:r>
      <w:r w:rsidR="008F4995" w:rsidRPr="008777FA">
        <w:rPr>
          <w:rFonts w:ascii="Arial" w:hAnsi="Arial" w:cs="Arial"/>
          <w:color w:val="000000"/>
        </w:rPr>
        <w:t xml:space="preserve">, </w:t>
      </w:r>
      <w:r w:rsidR="002E233D" w:rsidRPr="008777FA">
        <w:rPr>
          <w:rFonts w:ascii="Arial" w:hAnsi="Arial" w:cs="Arial"/>
          <w:color w:val="000000"/>
        </w:rPr>
        <w:t>affecting small businesses</w:t>
      </w:r>
      <w:r w:rsidR="00D97EF7">
        <w:rPr>
          <w:rFonts w:ascii="Arial" w:hAnsi="Arial" w:cs="Arial"/>
          <w:color w:val="000000"/>
        </w:rPr>
        <w:t xml:space="preserve"> (such as care facilities)</w:t>
      </w:r>
      <w:r w:rsidR="002E233D" w:rsidRPr="008777FA">
        <w:rPr>
          <w:rFonts w:ascii="Arial" w:hAnsi="Arial" w:cs="Arial"/>
          <w:color w:val="000000"/>
        </w:rPr>
        <w:t>, and forcing seniors to avoid seeking care or taking prescribed medications due to lack of affordability.  Based on some of these comments as well as our own internal administrative review, this final rule reflects a number of changes from the proposed rule that we believe will allay most, if not all, of the commenters’ concerns.</w:t>
      </w:r>
    </w:p>
    <w:p w14:paraId="2025EFEB" w14:textId="77777777" w:rsidR="00AB1CE1" w:rsidRPr="008777FA" w:rsidRDefault="00316D7C" w:rsidP="00603025">
      <w:pPr>
        <w:spacing w:line="480" w:lineRule="auto"/>
        <w:ind w:firstLine="720"/>
        <w:rPr>
          <w:rFonts w:ascii="Arial" w:hAnsi="Arial" w:cs="Arial"/>
          <w:b/>
          <w:color w:val="000000"/>
        </w:rPr>
      </w:pPr>
      <w:r w:rsidRPr="008777FA">
        <w:rPr>
          <w:rFonts w:ascii="Arial" w:hAnsi="Arial" w:cs="Arial"/>
          <w:color w:val="000000"/>
        </w:rPr>
        <w:t xml:space="preserve">1. </w:t>
      </w:r>
      <w:bookmarkStart w:id="72" w:name="p278_history"/>
      <w:r w:rsidR="00AB1CE1" w:rsidRPr="008777FA">
        <w:rPr>
          <w:rFonts w:ascii="Arial" w:hAnsi="Arial" w:cs="Arial"/>
          <w:color w:val="000000"/>
          <w:u w:val="single"/>
        </w:rPr>
        <w:t>Deductible Medical Expenses</w:t>
      </w:r>
      <w:bookmarkEnd w:id="72"/>
      <w:r w:rsidR="001F51F3" w:rsidRPr="008777FA">
        <w:rPr>
          <w:rFonts w:ascii="Arial" w:hAnsi="Arial" w:cs="Arial"/>
          <w:color w:val="000000"/>
          <w:u w:val="single"/>
        </w:rPr>
        <w:t xml:space="preserve"> for In-Home Care Attendants, </w:t>
      </w:r>
      <w:r w:rsidR="009828F1" w:rsidRPr="008777FA">
        <w:rPr>
          <w:rFonts w:ascii="Arial" w:hAnsi="Arial" w:cs="Arial"/>
          <w:color w:val="000000"/>
          <w:u w:val="single"/>
        </w:rPr>
        <w:t xml:space="preserve">Care Facilities </w:t>
      </w:r>
      <w:r w:rsidR="001F51F3" w:rsidRPr="008777FA">
        <w:rPr>
          <w:rFonts w:ascii="Arial" w:hAnsi="Arial" w:cs="Arial"/>
          <w:color w:val="000000"/>
          <w:u w:val="single"/>
        </w:rPr>
        <w:t xml:space="preserve">Other </w:t>
      </w:r>
      <w:r w:rsidR="000E3C43">
        <w:rPr>
          <w:rFonts w:ascii="Arial" w:hAnsi="Arial" w:cs="Arial"/>
          <w:color w:val="000000"/>
          <w:u w:val="single"/>
        </w:rPr>
        <w:t>T</w:t>
      </w:r>
      <w:r w:rsidR="001F51F3" w:rsidRPr="008777FA">
        <w:rPr>
          <w:rFonts w:ascii="Arial" w:hAnsi="Arial" w:cs="Arial"/>
          <w:color w:val="000000"/>
          <w:u w:val="single"/>
        </w:rPr>
        <w:t>han Nursing Homes, and Custodial Care</w:t>
      </w:r>
    </w:p>
    <w:p w14:paraId="6A71C7F6" w14:textId="77777777" w:rsidR="008E182B" w:rsidRDefault="008E182B" w:rsidP="008E182B">
      <w:pPr>
        <w:spacing w:line="480" w:lineRule="auto"/>
        <w:ind w:firstLine="720"/>
        <w:rPr>
          <w:rFonts w:ascii="Arial" w:hAnsi="Arial" w:cs="Arial"/>
          <w:color w:val="000000"/>
        </w:rPr>
      </w:pPr>
      <w:r>
        <w:rPr>
          <w:rFonts w:ascii="Arial" w:hAnsi="Arial" w:cs="Arial"/>
          <w:color w:val="000000"/>
        </w:rPr>
        <w:t xml:space="preserve">Statute permits </w:t>
      </w:r>
      <w:r w:rsidR="00D84408" w:rsidRPr="008777FA">
        <w:rPr>
          <w:rFonts w:ascii="Arial" w:hAnsi="Arial" w:cs="Arial"/>
          <w:color w:val="000000"/>
        </w:rPr>
        <w:t>VA</w:t>
      </w:r>
      <w:r>
        <w:rPr>
          <w:rFonts w:ascii="Arial" w:hAnsi="Arial" w:cs="Arial"/>
          <w:color w:val="000000"/>
        </w:rPr>
        <w:t xml:space="preserve"> to </w:t>
      </w:r>
      <w:r w:rsidR="00FE4B48" w:rsidRPr="008777FA">
        <w:rPr>
          <w:rFonts w:ascii="Arial" w:hAnsi="Arial" w:cs="Arial"/>
          <w:color w:val="000000"/>
        </w:rPr>
        <w:t xml:space="preserve">deduct </w:t>
      </w:r>
      <w:r w:rsidR="00D84408" w:rsidRPr="008777FA">
        <w:rPr>
          <w:rFonts w:ascii="Arial" w:hAnsi="Arial" w:cs="Arial"/>
          <w:color w:val="000000"/>
        </w:rPr>
        <w:t>amounts paid by a veteran, veteran</w:t>
      </w:r>
      <w:r w:rsidR="00DA7139" w:rsidRPr="008777FA">
        <w:rPr>
          <w:rFonts w:ascii="Arial" w:hAnsi="Arial" w:cs="Arial"/>
          <w:color w:val="000000"/>
        </w:rPr>
        <w:t>’s</w:t>
      </w:r>
      <w:r w:rsidR="00D84408" w:rsidRPr="008777FA">
        <w:rPr>
          <w:rFonts w:ascii="Arial" w:hAnsi="Arial" w:cs="Arial"/>
          <w:color w:val="000000"/>
        </w:rPr>
        <w:t xml:space="preserve"> spouse, or surviving spouse or by or on behalf of a veteran's child for unreimbursed medical expenses, to the extent that such amounts exceed 5 percent of the maximum annual rate of pension (including any amount of increased pension payable on account of </w:t>
      </w:r>
      <w:r w:rsidR="002E233D" w:rsidRPr="008777FA">
        <w:rPr>
          <w:rFonts w:ascii="Arial" w:hAnsi="Arial" w:cs="Arial"/>
          <w:color w:val="000000"/>
        </w:rPr>
        <w:t>dependents</w:t>
      </w:r>
      <w:r w:rsidR="009A1BD8" w:rsidRPr="008777FA">
        <w:rPr>
          <w:rFonts w:ascii="Arial" w:hAnsi="Arial" w:cs="Arial"/>
          <w:color w:val="000000"/>
        </w:rPr>
        <w:t>,</w:t>
      </w:r>
      <w:r w:rsidR="00D84408" w:rsidRPr="008777FA">
        <w:rPr>
          <w:rFonts w:ascii="Arial" w:hAnsi="Arial" w:cs="Arial"/>
          <w:color w:val="000000"/>
        </w:rPr>
        <w:t xml:space="preserve"> but not including any amount of pension payable because a person is in need of regular aid and attendance or because a person is permanently housebound) payable to such veteran, surviving spouse, or child</w:t>
      </w:r>
      <w:r w:rsidR="00FE4B48" w:rsidRPr="008777FA">
        <w:rPr>
          <w:rFonts w:ascii="Arial" w:hAnsi="Arial" w:cs="Arial"/>
          <w:color w:val="000000"/>
        </w:rPr>
        <w:t xml:space="preserve">.  </w:t>
      </w:r>
      <w:r w:rsidR="002E233D" w:rsidRPr="00B70DB1">
        <w:rPr>
          <w:rFonts w:ascii="Arial" w:hAnsi="Arial" w:cs="Arial"/>
          <w:i/>
          <w:color w:val="000000"/>
        </w:rPr>
        <w:t>See</w:t>
      </w:r>
      <w:r w:rsidR="002E233D" w:rsidRPr="008777FA">
        <w:rPr>
          <w:rFonts w:ascii="Arial" w:hAnsi="Arial" w:cs="Arial"/>
          <w:color w:val="000000"/>
        </w:rPr>
        <w:t xml:space="preserve"> </w:t>
      </w:r>
      <w:r w:rsidR="009235E6" w:rsidRPr="008777FA">
        <w:rPr>
          <w:rFonts w:ascii="Arial" w:hAnsi="Arial" w:cs="Arial"/>
          <w:color w:val="000000"/>
        </w:rPr>
        <w:t>38 U.S.C. 1503(a)(8).</w:t>
      </w:r>
      <w:r>
        <w:rPr>
          <w:rFonts w:ascii="Arial" w:hAnsi="Arial" w:cs="Arial"/>
          <w:color w:val="000000"/>
        </w:rPr>
        <w:t xml:space="preserve">  </w:t>
      </w:r>
      <w:r w:rsidR="00D84408" w:rsidRPr="008777FA">
        <w:rPr>
          <w:rFonts w:ascii="Arial" w:hAnsi="Arial" w:cs="Arial"/>
          <w:color w:val="000000"/>
        </w:rPr>
        <w:t xml:space="preserve">For parents’ DIC purposes, VA </w:t>
      </w:r>
      <w:r w:rsidR="009A67EB" w:rsidRPr="008777FA">
        <w:rPr>
          <w:rFonts w:ascii="Arial" w:hAnsi="Arial" w:cs="Arial"/>
          <w:color w:val="000000"/>
        </w:rPr>
        <w:t>“</w:t>
      </w:r>
      <w:r w:rsidR="00D84408" w:rsidRPr="008777FA">
        <w:rPr>
          <w:rFonts w:ascii="Arial" w:hAnsi="Arial" w:cs="Arial"/>
          <w:color w:val="000000"/>
        </w:rPr>
        <w:t xml:space="preserve">may provide by regulation for the exclusion from income under </w:t>
      </w:r>
      <w:r w:rsidR="007D7AED" w:rsidRPr="008777FA">
        <w:rPr>
          <w:rFonts w:ascii="Arial" w:hAnsi="Arial" w:cs="Arial"/>
          <w:color w:val="000000"/>
        </w:rPr>
        <w:t>[</w:t>
      </w:r>
      <w:r w:rsidR="00D84408" w:rsidRPr="008777FA">
        <w:rPr>
          <w:rFonts w:ascii="Arial" w:hAnsi="Arial" w:cs="Arial"/>
          <w:color w:val="000000"/>
        </w:rPr>
        <w:t>section</w:t>
      </w:r>
      <w:r w:rsidR="00B86DD7" w:rsidRPr="008777FA">
        <w:rPr>
          <w:rFonts w:ascii="Arial" w:hAnsi="Arial" w:cs="Arial"/>
          <w:color w:val="000000"/>
        </w:rPr>
        <w:t xml:space="preserve"> 1315</w:t>
      </w:r>
      <w:r w:rsidR="007D7AED" w:rsidRPr="008777FA">
        <w:rPr>
          <w:rFonts w:ascii="Arial" w:hAnsi="Arial" w:cs="Arial"/>
          <w:color w:val="000000"/>
        </w:rPr>
        <w:t>]</w:t>
      </w:r>
      <w:r w:rsidR="00D84408" w:rsidRPr="008777FA">
        <w:rPr>
          <w:rFonts w:ascii="Arial" w:hAnsi="Arial" w:cs="Arial"/>
          <w:color w:val="000000"/>
        </w:rPr>
        <w:t xml:space="preserve"> of amounts paid by a parent for unusual medical expenses.</w:t>
      </w:r>
      <w:r w:rsidR="009A67EB" w:rsidRPr="008777FA">
        <w:rPr>
          <w:rFonts w:ascii="Arial" w:hAnsi="Arial" w:cs="Arial"/>
          <w:color w:val="000000"/>
        </w:rPr>
        <w:t>”</w:t>
      </w:r>
      <w:r w:rsidR="00D84408" w:rsidRPr="008777FA">
        <w:rPr>
          <w:rFonts w:ascii="Arial" w:hAnsi="Arial" w:cs="Arial"/>
          <w:color w:val="000000"/>
        </w:rPr>
        <w:t xml:space="preserve">  38 U.S.C. 1315(f)(3).  </w:t>
      </w:r>
    </w:p>
    <w:p w14:paraId="2A110E0C" w14:textId="77777777" w:rsidR="00D84408" w:rsidRPr="008777FA" w:rsidRDefault="00D84408" w:rsidP="00C16564">
      <w:pPr>
        <w:spacing w:line="480" w:lineRule="auto"/>
        <w:ind w:firstLine="720"/>
        <w:rPr>
          <w:rFonts w:ascii="Arial" w:hAnsi="Arial" w:cs="Arial"/>
          <w:color w:val="000000"/>
        </w:rPr>
      </w:pPr>
      <w:r w:rsidRPr="008777FA">
        <w:rPr>
          <w:rFonts w:ascii="Arial" w:hAnsi="Arial" w:cs="Arial"/>
          <w:color w:val="000000"/>
        </w:rPr>
        <w:t>Neither statute defines “medical expenses.”</w:t>
      </w:r>
      <w:r w:rsidR="00603025" w:rsidRPr="008777FA">
        <w:rPr>
          <w:rFonts w:ascii="Arial" w:hAnsi="Arial" w:cs="Arial"/>
          <w:color w:val="000000"/>
        </w:rPr>
        <w:t xml:space="preserve">  As we mentioned in the preamble of the proposed rule, there </w:t>
      </w:r>
      <w:r w:rsidR="00B70DB1">
        <w:rPr>
          <w:rFonts w:ascii="Arial" w:hAnsi="Arial" w:cs="Arial"/>
          <w:color w:val="000000"/>
        </w:rPr>
        <w:t>is currently</w:t>
      </w:r>
      <w:r w:rsidR="00603025" w:rsidRPr="008777FA">
        <w:rPr>
          <w:rFonts w:ascii="Arial" w:hAnsi="Arial" w:cs="Arial"/>
          <w:color w:val="000000"/>
        </w:rPr>
        <w:t xml:space="preserve"> no regulation that adequately define</w:t>
      </w:r>
      <w:r w:rsidR="00B70DB1">
        <w:rPr>
          <w:rFonts w:ascii="Arial" w:hAnsi="Arial" w:cs="Arial"/>
          <w:color w:val="000000"/>
        </w:rPr>
        <w:t>s</w:t>
      </w:r>
      <w:r w:rsidR="00603025" w:rsidRPr="008777FA">
        <w:rPr>
          <w:rFonts w:ascii="Arial" w:hAnsi="Arial" w:cs="Arial"/>
          <w:color w:val="000000"/>
        </w:rPr>
        <w:t xml:space="preserve"> “medical expenses” for VA purposes – </w:t>
      </w:r>
      <w:r w:rsidR="00B70DB1">
        <w:rPr>
          <w:rFonts w:ascii="Arial" w:hAnsi="Arial" w:cs="Arial"/>
          <w:color w:val="000000"/>
        </w:rPr>
        <w:t>i.e.,</w:t>
      </w:r>
      <w:r w:rsidR="00603025" w:rsidRPr="008777FA">
        <w:rPr>
          <w:rFonts w:ascii="Arial" w:hAnsi="Arial" w:cs="Arial"/>
          <w:color w:val="000000"/>
        </w:rPr>
        <w:t xml:space="preserve"> for purposes of</w:t>
      </w:r>
      <w:r w:rsidR="009828F1" w:rsidRPr="008777FA">
        <w:rPr>
          <w:rFonts w:ascii="Arial" w:hAnsi="Arial" w:cs="Arial"/>
          <w:color w:val="000000"/>
        </w:rPr>
        <w:t xml:space="preserve"> the medical expense deduction </w:t>
      </w:r>
      <w:r w:rsidR="00BB4D24" w:rsidRPr="008777FA">
        <w:rPr>
          <w:rFonts w:ascii="Arial" w:hAnsi="Arial" w:cs="Arial"/>
          <w:color w:val="000000"/>
        </w:rPr>
        <w:t xml:space="preserve">from countable income </w:t>
      </w:r>
      <w:r w:rsidR="009828F1" w:rsidRPr="008777FA">
        <w:rPr>
          <w:rFonts w:ascii="Arial" w:hAnsi="Arial" w:cs="Arial"/>
          <w:color w:val="000000"/>
        </w:rPr>
        <w:t xml:space="preserve">for </w:t>
      </w:r>
      <w:r w:rsidR="00603025" w:rsidRPr="008777FA">
        <w:rPr>
          <w:rFonts w:ascii="Arial" w:hAnsi="Arial" w:cs="Arial"/>
          <w:color w:val="000000"/>
        </w:rPr>
        <w:t>VA needs-based benefit</w:t>
      </w:r>
      <w:r w:rsidR="00BB4D24" w:rsidRPr="008777FA">
        <w:rPr>
          <w:rFonts w:ascii="Arial" w:hAnsi="Arial" w:cs="Arial"/>
          <w:color w:val="000000"/>
        </w:rPr>
        <w:t xml:space="preserve"> calculations</w:t>
      </w:r>
      <w:r w:rsidR="00603025" w:rsidRPr="008777FA">
        <w:rPr>
          <w:rFonts w:ascii="Arial" w:hAnsi="Arial" w:cs="Arial"/>
          <w:color w:val="000000"/>
        </w:rPr>
        <w:t xml:space="preserve">.  </w:t>
      </w:r>
      <w:r w:rsidR="00603025" w:rsidRPr="00B70DB1">
        <w:rPr>
          <w:rFonts w:ascii="Arial" w:hAnsi="Arial" w:cs="Arial"/>
          <w:i/>
          <w:color w:val="000000"/>
        </w:rPr>
        <w:t>See</w:t>
      </w:r>
      <w:r w:rsidR="00603025" w:rsidRPr="008777FA">
        <w:rPr>
          <w:rFonts w:ascii="Arial" w:hAnsi="Arial" w:cs="Arial"/>
          <w:color w:val="000000"/>
        </w:rPr>
        <w:t xml:space="preserve"> 80 FR 3850.</w:t>
      </w:r>
      <w:r w:rsidR="00B70DB1">
        <w:rPr>
          <w:rFonts w:ascii="Arial" w:hAnsi="Arial" w:cs="Arial"/>
          <w:color w:val="000000"/>
        </w:rPr>
        <w:t xml:space="preserve">  </w:t>
      </w:r>
      <w:r w:rsidR="00A32E00">
        <w:rPr>
          <w:rFonts w:ascii="Arial" w:hAnsi="Arial" w:cs="Arial"/>
          <w:color w:val="000000"/>
        </w:rPr>
        <w:t>VA</w:t>
      </w:r>
      <w:r w:rsidR="009A7684">
        <w:rPr>
          <w:rFonts w:ascii="Arial" w:hAnsi="Arial" w:cs="Arial"/>
          <w:color w:val="000000"/>
        </w:rPr>
        <w:t>’s primary guidance on the topic was issued</w:t>
      </w:r>
      <w:r w:rsidR="00A32E00">
        <w:rPr>
          <w:rFonts w:ascii="Arial" w:hAnsi="Arial" w:cs="Arial"/>
          <w:color w:val="000000"/>
        </w:rPr>
        <w:t xml:space="preserve"> in October 2012</w:t>
      </w:r>
      <w:r w:rsidR="009A7684">
        <w:rPr>
          <w:rFonts w:ascii="Arial" w:hAnsi="Arial" w:cs="Arial"/>
          <w:color w:val="000000"/>
        </w:rPr>
        <w:t xml:space="preserve"> as</w:t>
      </w:r>
      <w:r w:rsidR="00A32E00">
        <w:rPr>
          <w:rFonts w:ascii="Arial" w:hAnsi="Arial" w:cs="Arial"/>
          <w:color w:val="000000"/>
        </w:rPr>
        <w:t xml:space="preserve"> </w:t>
      </w:r>
      <w:r w:rsidR="00A32E00" w:rsidRPr="00A32E00">
        <w:rPr>
          <w:rFonts w:ascii="Arial" w:hAnsi="Arial" w:cs="Arial"/>
          <w:color w:val="000000"/>
        </w:rPr>
        <w:t>Fast Letter 12-23, Room and Board as a Deductibl</w:t>
      </w:r>
      <w:r w:rsidR="00A32E00">
        <w:rPr>
          <w:rFonts w:ascii="Arial" w:hAnsi="Arial" w:cs="Arial"/>
          <w:color w:val="000000"/>
        </w:rPr>
        <w:t xml:space="preserve">e Unreimbursed Medical Expense.  </w:t>
      </w:r>
      <w:r w:rsidR="00A32E00" w:rsidRPr="00A32E00">
        <w:rPr>
          <w:rFonts w:ascii="Arial" w:hAnsi="Arial" w:cs="Arial"/>
          <w:color w:val="000000"/>
        </w:rPr>
        <w:t xml:space="preserve">Multiple commenters mentioned this fast letter in their comments, discussed further below. </w:t>
      </w:r>
    </w:p>
    <w:p w14:paraId="6B54A87D" w14:textId="77777777" w:rsidR="00762C63" w:rsidRPr="008777FA" w:rsidRDefault="00A23D09">
      <w:pPr>
        <w:spacing w:line="480" w:lineRule="auto"/>
        <w:ind w:firstLine="720"/>
        <w:rPr>
          <w:rFonts w:ascii="Arial" w:hAnsi="Arial" w:cs="Arial"/>
          <w:color w:val="000000"/>
        </w:rPr>
      </w:pPr>
      <w:r>
        <w:rPr>
          <w:rFonts w:ascii="Arial" w:hAnsi="Arial" w:cs="Arial"/>
          <w:color w:val="000000"/>
        </w:rPr>
        <w:t>2</w:t>
      </w:r>
      <w:r w:rsidR="00316D7C" w:rsidRPr="008777FA">
        <w:rPr>
          <w:rFonts w:ascii="Arial" w:hAnsi="Arial" w:cs="Arial"/>
          <w:color w:val="000000"/>
        </w:rPr>
        <w:t xml:space="preserve">.  </w:t>
      </w:r>
      <w:bookmarkStart w:id="73" w:name="p278_defs"/>
      <w:r w:rsidR="004D2A1A" w:rsidRPr="008777FA">
        <w:rPr>
          <w:rFonts w:ascii="Arial" w:hAnsi="Arial" w:cs="Arial"/>
          <w:color w:val="000000"/>
          <w:u w:val="single"/>
        </w:rPr>
        <w:t xml:space="preserve">Definitions for Medical Expense </w:t>
      </w:r>
      <w:bookmarkEnd w:id="73"/>
      <w:r w:rsidR="004D2A1A" w:rsidRPr="008777FA">
        <w:rPr>
          <w:rFonts w:ascii="Arial" w:hAnsi="Arial" w:cs="Arial"/>
          <w:color w:val="000000"/>
          <w:u w:val="single"/>
        </w:rPr>
        <w:t>Deduction Purposes</w:t>
      </w:r>
    </w:p>
    <w:p w14:paraId="29D0C437" w14:textId="77777777" w:rsidR="009E0A47" w:rsidRPr="008777FA" w:rsidRDefault="009E0A47">
      <w:pPr>
        <w:spacing w:line="480" w:lineRule="auto"/>
        <w:ind w:firstLine="720"/>
        <w:rPr>
          <w:rFonts w:ascii="Arial" w:hAnsi="Arial" w:cs="Arial"/>
          <w:color w:val="000000"/>
        </w:rPr>
      </w:pPr>
      <w:r w:rsidRPr="008777FA">
        <w:rPr>
          <w:rFonts w:ascii="Arial" w:hAnsi="Arial" w:cs="Arial"/>
          <w:color w:val="000000"/>
        </w:rPr>
        <w:t>We received many comments pertaining to our definitions of various terms</w:t>
      </w:r>
      <w:r w:rsidR="00502E7A">
        <w:rPr>
          <w:rFonts w:ascii="Arial" w:hAnsi="Arial" w:cs="Arial"/>
          <w:color w:val="000000"/>
        </w:rPr>
        <w:t>, including custodial care, health care provider, ADLs, and IADLs</w:t>
      </w:r>
      <w:r w:rsidRPr="008777FA">
        <w:rPr>
          <w:rFonts w:ascii="Arial" w:hAnsi="Arial" w:cs="Arial"/>
          <w:color w:val="000000"/>
        </w:rPr>
        <w:t xml:space="preserve">.  We first defined a health care provider to mean an individual licensed by a </w:t>
      </w:r>
      <w:r w:rsidR="00791B25">
        <w:rPr>
          <w:rFonts w:ascii="Arial" w:hAnsi="Arial" w:cs="Arial"/>
          <w:color w:val="000000"/>
        </w:rPr>
        <w:t>State</w:t>
      </w:r>
      <w:r w:rsidR="00791B25" w:rsidRPr="008777FA">
        <w:rPr>
          <w:rFonts w:ascii="Arial" w:hAnsi="Arial" w:cs="Arial"/>
          <w:color w:val="000000"/>
        </w:rPr>
        <w:t xml:space="preserve"> </w:t>
      </w:r>
      <w:r w:rsidRPr="008777FA">
        <w:rPr>
          <w:rFonts w:ascii="Arial" w:hAnsi="Arial" w:cs="Arial"/>
          <w:color w:val="000000"/>
        </w:rPr>
        <w:t xml:space="preserve">or country to provide health care in the </w:t>
      </w:r>
      <w:r w:rsidR="00791B25">
        <w:rPr>
          <w:rFonts w:ascii="Arial" w:hAnsi="Arial" w:cs="Arial"/>
          <w:color w:val="000000"/>
        </w:rPr>
        <w:t>State</w:t>
      </w:r>
      <w:r w:rsidR="00791B25" w:rsidRPr="008777FA">
        <w:rPr>
          <w:rFonts w:ascii="Arial" w:hAnsi="Arial" w:cs="Arial"/>
          <w:color w:val="000000"/>
        </w:rPr>
        <w:t xml:space="preserve"> </w:t>
      </w:r>
      <w:r w:rsidRPr="008777FA">
        <w:rPr>
          <w:rFonts w:ascii="Arial" w:hAnsi="Arial" w:cs="Arial"/>
          <w:color w:val="000000"/>
        </w:rPr>
        <w:t xml:space="preserve">or country in which the individual provides the health care, as well as a nursing assistant or home health aide who is supervised by such a licensed health care provider.  Some commenters asked us to remove the </w:t>
      </w:r>
      <w:r w:rsidR="00502E7A">
        <w:rPr>
          <w:rFonts w:ascii="Arial" w:hAnsi="Arial" w:cs="Arial"/>
          <w:color w:val="000000"/>
        </w:rPr>
        <w:t xml:space="preserve">supervision or licensing </w:t>
      </w:r>
      <w:r w:rsidRPr="008777FA">
        <w:rPr>
          <w:rFonts w:ascii="Arial" w:hAnsi="Arial" w:cs="Arial"/>
          <w:color w:val="000000"/>
        </w:rPr>
        <w:t>requirement</w:t>
      </w:r>
      <w:r w:rsidR="00502E7A">
        <w:rPr>
          <w:rFonts w:ascii="Arial" w:hAnsi="Arial" w:cs="Arial"/>
          <w:color w:val="000000"/>
        </w:rPr>
        <w:t>s</w:t>
      </w:r>
      <w:r w:rsidRPr="008777FA">
        <w:rPr>
          <w:rFonts w:ascii="Arial" w:hAnsi="Arial" w:cs="Arial"/>
          <w:color w:val="000000"/>
        </w:rPr>
        <w:t>.  We make no changes based on these comments.  In our view</w:t>
      </w:r>
      <w:r w:rsidR="008B1E26" w:rsidRPr="008777FA">
        <w:rPr>
          <w:rFonts w:ascii="Arial" w:hAnsi="Arial" w:cs="Arial"/>
          <w:color w:val="000000"/>
        </w:rPr>
        <w:t>,</w:t>
      </w:r>
      <w:r w:rsidRPr="008777FA">
        <w:rPr>
          <w:rFonts w:ascii="Arial" w:hAnsi="Arial" w:cs="Arial"/>
          <w:color w:val="000000"/>
        </w:rPr>
        <w:t xml:space="preserve"> it is essential that health care providers be </w:t>
      </w:r>
      <w:r w:rsidR="002510CC" w:rsidRPr="008777FA">
        <w:rPr>
          <w:rFonts w:ascii="Arial" w:hAnsi="Arial" w:cs="Arial"/>
          <w:color w:val="000000"/>
        </w:rPr>
        <w:t xml:space="preserve">appropriately </w:t>
      </w:r>
      <w:r w:rsidRPr="008777FA">
        <w:rPr>
          <w:rFonts w:ascii="Arial" w:hAnsi="Arial" w:cs="Arial"/>
          <w:color w:val="000000"/>
        </w:rPr>
        <w:t xml:space="preserve">licensed.  </w:t>
      </w:r>
      <w:r w:rsidR="00502E7A">
        <w:rPr>
          <w:rFonts w:ascii="Arial" w:hAnsi="Arial" w:cs="Arial"/>
          <w:color w:val="000000"/>
        </w:rPr>
        <w:t>To the extent these comments are based on</w:t>
      </w:r>
      <w:r w:rsidRPr="008777FA">
        <w:rPr>
          <w:rFonts w:ascii="Arial" w:hAnsi="Arial" w:cs="Arial"/>
          <w:color w:val="000000"/>
        </w:rPr>
        <w:t xml:space="preserve"> confusion regarding when VA requires a</w:t>
      </w:r>
      <w:r w:rsidR="00AC3B77">
        <w:rPr>
          <w:rFonts w:ascii="Arial" w:hAnsi="Arial" w:cs="Arial"/>
          <w:color w:val="000000"/>
        </w:rPr>
        <w:t>n attendant</w:t>
      </w:r>
      <w:r w:rsidRPr="008777FA">
        <w:rPr>
          <w:rFonts w:ascii="Arial" w:hAnsi="Arial" w:cs="Arial"/>
          <w:color w:val="000000"/>
        </w:rPr>
        <w:t xml:space="preserve"> to be a health care provider</w:t>
      </w:r>
      <w:r w:rsidR="00502E7A">
        <w:rPr>
          <w:rFonts w:ascii="Arial" w:hAnsi="Arial" w:cs="Arial"/>
          <w:color w:val="000000"/>
        </w:rPr>
        <w:t>,</w:t>
      </w:r>
      <w:r w:rsidR="00B67719" w:rsidRPr="008777FA">
        <w:rPr>
          <w:rFonts w:ascii="Arial" w:hAnsi="Arial" w:cs="Arial"/>
          <w:color w:val="000000"/>
        </w:rPr>
        <w:t xml:space="preserve"> </w:t>
      </w:r>
      <w:r w:rsidR="00502E7A">
        <w:rPr>
          <w:rFonts w:ascii="Arial" w:hAnsi="Arial" w:cs="Arial"/>
          <w:color w:val="000000"/>
        </w:rPr>
        <w:t>w</w:t>
      </w:r>
      <w:r w:rsidR="00B67719" w:rsidRPr="008777FA">
        <w:rPr>
          <w:rFonts w:ascii="Arial" w:hAnsi="Arial" w:cs="Arial"/>
          <w:color w:val="000000"/>
        </w:rPr>
        <w:t xml:space="preserve">e note here that in-home attendants </w:t>
      </w:r>
      <w:r w:rsidR="00502E7A">
        <w:rPr>
          <w:rFonts w:ascii="Arial" w:hAnsi="Arial" w:cs="Arial"/>
          <w:color w:val="000000"/>
        </w:rPr>
        <w:t xml:space="preserve">are not often </w:t>
      </w:r>
      <w:r w:rsidR="00B67719" w:rsidRPr="008777FA">
        <w:rPr>
          <w:rFonts w:ascii="Arial" w:hAnsi="Arial" w:cs="Arial"/>
          <w:color w:val="000000"/>
        </w:rPr>
        <w:t>required to be health care provider</w:t>
      </w:r>
      <w:r w:rsidR="00AE1672" w:rsidRPr="008777FA">
        <w:rPr>
          <w:rFonts w:ascii="Arial" w:hAnsi="Arial" w:cs="Arial"/>
          <w:color w:val="000000"/>
        </w:rPr>
        <w:t>s</w:t>
      </w:r>
      <w:r w:rsidR="00B67719" w:rsidRPr="008777FA">
        <w:rPr>
          <w:rFonts w:ascii="Arial" w:hAnsi="Arial" w:cs="Arial"/>
          <w:color w:val="000000"/>
        </w:rPr>
        <w:t>.</w:t>
      </w:r>
      <w:r w:rsidR="00AE1672" w:rsidRPr="008777FA">
        <w:rPr>
          <w:rFonts w:ascii="Arial" w:hAnsi="Arial" w:cs="Arial"/>
          <w:color w:val="000000"/>
        </w:rPr>
        <w:t xml:space="preserve">  Paragraph (d) of final § 3.278, discussed below, makes this clear.</w:t>
      </w:r>
    </w:p>
    <w:p w14:paraId="49042EBF" w14:textId="77777777" w:rsidR="00150A7B" w:rsidRPr="008777FA" w:rsidRDefault="007D1A97" w:rsidP="00F949FF">
      <w:pPr>
        <w:spacing w:line="480" w:lineRule="auto"/>
        <w:ind w:firstLine="720"/>
        <w:rPr>
          <w:rFonts w:ascii="Arial" w:hAnsi="Arial" w:cs="Arial"/>
          <w:color w:val="000000"/>
        </w:rPr>
      </w:pPr>
      <w:r w:rsidRPr="008777FA">
        <w:rPr>
          <w:rFonts w:ascii="Arial" w:hAnsi="Arial" w:cs="Arial"/>
          <w:color w:val="000000"/>
        </w:rPr>
        <w:t>Numerous</w:t>
      </w:r>
      <w:r w:rsidR="00214995" w:rsidRPr="008777FA">
        <w:rPr>
          <w:rFonts w:ascii="Arial" w:hAnsi="Arial" w:cs="Arial"/>
          <w:color w:val="000000"/>
        </w:rPr>
        <w:t xml:space="preserve"> commenters urged us to expand our definition of </w:t>
      </w:r>
      <w:r w:rsidR="00A04B04" w:rsidRPr="008777FA">
        <w:rPr>
          <w:rFonts w:ascii="Arial" w:hAnsi="Arial" w:cs="Arial"/>
          <w:color w:val="000000"/>
        </w:rPr>
        <w:t xml:space="preserve">ADLs.  Some commenters suggested that we use the definition of ADLs </w:t>
      </w:r>
      <w:r w:rsidR="00253DB1" w:rsidRPr="008777FA">
        <w:rPr>
          <w:rFonts w:ascii="Arial" w:hAnsi="Arial" w:cs="Arial"/>
          <w:color w:val="000000"/>
        </w:rPr>
        <w:t>from the Medicare Benefit</w:t>
      </w:r>
      <w:r w:rsidR="00EB3487" w:rsidRPr="008777FA">
        <w:rPr>
          <w:rFonts w:ascii="Arial" w:hAnsi="Arial" w:cs="Arial"/>
          <w:color w:val="000000"/>
        </w:rPr>
        <w:t xml:space="preserve"> Policy Manual which is referenced in Fast Letter 12-23.  The </w:t>
      </w:r>
      <w:r w:rsidR="00253DB1" w:rsidRPr="008777FA">
        <w:rPr>
          <w:rFonts w:ascii="Arial" w:hAnsi="Arial" w:cs="Arial"/>
          <w:color w:val="000000"/>
        </w:rPr>
        <w:t>Medicare Benefit</w:t>
      </w:r>
      <w:r w:rsidR="00EB3487" w:rsidRPr="008777FA">
        <w:rPr>
          <w:rFonts w:ascii="Arial" w:hAnsi="Arial" w:cs="Arial"/>
          <w:color w:val="000000"/>
        </w:rPr>
        <w:t xml:space="preserve"> Policy </w:t>
      </w:r>
      <w:r w:rsidR="00206A8C" w:rsidRPr="008777FA">
        <w:rPr>
          <w:rFonts w:ascii="Arial" w:hAnsi="Arial" w:cs="Arial"/>
          <w:color w:val="000000"/>
        </w:rPr>
        <w:t>M</w:t>
      </w:r>
      <w:r w:rsidR="00EB3487" w:rsidRPr="008777FA">
        <w:rPr>
          <w:rFonts w:ascii="Arial" w:hAnsi="Arial" w:cs="Arial"/>
          <w:color w:val="000000"/>
        </w:rPr>
        <w:t>anual, which provides that custodial care is not covered under Medicare, describes activities of daily living as</w:t>
      </w:r>
      <w:r w:rsidR="00CA1AB6" w:rsidRPr="008777FA">
        <w:rPr>
          <w:rFonts w:ascii="Arial" w:hAnsi="Arial" w:cs="Arial"/>
          <w:color w:val="000000"/>
        </w:rPr>
        <w:t xml:space="preserve"> including, for example,</w:t>
      </w:r>
      <w:r w:rsidR="00EB3487" w:rsidRPr="008777FA">
        <w:rPr>
          <w:rFonts w:ascii="Arial" w:hAnsi="Arial" w:cs="Arial"/>
          <w:color w:val="000000"/>
        </w:rPr>
        <w:t xml:space="preserve"> </w:t>
      </w:r>
      <w:r w:rsidR="00CA1AB6" w:rsidRPr="008777FA">
        <w:rPr>
          <w:rFonts w:ascii="Arial" w:hAnsi="Arial" w:cs="Arial"/>
          <w:color w:val="000000"/>
        </w:rPr>
        <w:t>“</w:t>
      </w:r>
      <w:r w:rsidR="00EB3487" w:rsidRPr="008777FA">
        <w:rPr>
          <w:rFonts w:ascii="Arial" w:hAnsi="Arial" w:cs="Arial"/>
          <w:color w:val="000000"/>
        </w:rPr>
        <w:t>assistance in walking, getting in and out of bed, bathing, dressing, feeding, and using the toilet, preparation of special diets, and supervision of medication that usually can be self-administered.</w:t>
      </w:r>
      <w:r w:rsidR="00253DB1" w:rsidRPr="008777FA">
        <w:rPr>
          <w:rFonts w:ascii="Arial" w:hAnsi="Arial" w:cs="Arial"/>
          <w:color w:val="000000"/>
        </w:rPr>
        <w:t>”  Medicare Benefit Policy Manual, Chapter 16</w:t>
      </w:r>
      <w:r w:rsidR="006403A3" w:rsidRPr="008777FA">
        <w:rPr>
          <w:rFonts w:ascii="Arial" w:hAnsi="Arial" w:cs="Arial"/>
          <w:color w:val="000000"/>
        </w:rPr>
        <w:t>-General Exclusions from Coverage</w:t>
      </w:r>
      <w:r w:rsidR="00253DB1" w:rsidRPr="008777FA">
        <w:rPr>
          <w:rFonts w:ascii="Arial" w:hAnsi="Arial" w:cs="Arial"/>
          <w:color w:val="000000"/>
        </w:rPr>
        <w:t xml:space="preserve">, </w:t>
      </w:r>
      <w:hyperlink r:id="rId11" w:history="1">
        <w:r w:rsidR="006403A3" w:rsidRPr="00B20DB7">
          <w:rPr>
            <w:rStyle w:val="Hyperlink"/>
            <w:rFonts w:ascii="Arial" w:hAnsi="Arial" w:cs="Arial"/>
            <w:color w:val="000000" w:themeColor="text1"/>
          </w:rPr>
          <w:t>https://www.cms.gov/Regulations-and-Guidance/Guidance/Manuals/Downloads/bp102c16.pdf</w:t>
        </w:r>
      </w:hyperlink>
      <w:r w:rsidR="006403A3" w:rsidRPr="008777FA">
        <w:rPr>
          <w:rFonts w:ascii="Arial" w:hAnsi="Arial" w:cs="Arial"/>
          <w:color w:val="000000"/>
        </w:rPr>
        <w:t xml:space="preserve"> (last visited </w:t>
      </w:r>
      <w:r w:rsidR="00470017">
        <w:rPr>
          <w:rFonts w:ascii="Arial" w:hAnsi="Arial" w:cs="Arial"/>
          <w:color w:val="000000"/>
        </w:rPr>
        <w:t>Feb</w:t>
      </w:r>
      <w:r w:rsidR="00A65419">
        <w:rPr>
          <w:rFonts w:ascii="Arial" w:hAnsi="Arial" w:cs="Arial"/>
          <w:color w:val="000000"/>
        </w:rPr>
        <w:t>.</w:t>
      </w:r>
      <w:r w:rsidR="00470017" w:rsidRPr="008777FA">
        <w:rPr>
          <w:rFonts w:ascii="Arial" w:hAnsi="Arial" w:cs="Arial"/>
          <w:color w:val="000000"/>
        </w:rPr>
        <w:t xml:space="preserve"> </w:t>
      </w:r>
      <w:r w:rsidR="00D33969" w:rsidRPr="008777FA">
        <w:rPr>
          <w:rFonts w:ascii="Arial" w:hAnsi="Arial" w:cs="Arial"/>
          <w:color w:val="000000"/>
        </w:rPr>
        <w:t>201</w:t>
      </w:r>
      <w:r w:rsidR="00470017">
        <w:rPr>
          <w:rFonts w:ascii="Arial" w:hAnsi="Arial" w:cs="Arial"/>
          <w:color w:val="000000"/>
        </w:rPr>
        <w:t>8</w:t>
      </w:r>
      <w:r w:rsidR="006403A3" w:rsidRPr="008777FA">
        <w:rPr>
          <w:rFonts w:ascii="Arial" w:hAnsi="Arial" w:cs="Arial"/>
          <w:color w:val="000000"/>
        </w:rPr>
        <w:t>)</w:t>
      </w:r>
      <w:r w:rsidR="00253DB1" w:rsidRPr="008777FA">
        <w:rPr>
          <w:rFonts w:ascii="Arial" w:hAnsi="Arial" w:cs="Arial"/>
          <w:color w:val="000000"/>
        </w:rPr>
        <w:t xml:space="preserve">.  </w:t>
      </w:r>
      <w:r w:rsidR="00145719" w:rsidRPr="008777FA">
        <w:rPr>
          <w:rFonts w:ascii="Arial" w:hAnsi="Arial" w:cs="Arial"/>
          <w:color w:val="000000"/>
        </w:rPr>
        <w:t>T</w:t>
      </w:r>
      <w:r w:rsidR="00253DB1" w:rsidRPr="008777FA">
        <w:rPr>
          <w:rFonts w:ascii="Arial" w:hAnsi="Arial" w:cs="Arial"/>
          <w:color w:val="000000"/>
        </w:rPr>
        <w:t xml:space="preserve">he purpose of this particular reference </w:t>
      </w:r>
      <w:r w:rsidR="002510CC" w:rsidRPr="008777FA">
        <w:rPr>
          <w:rFonts w:ascii="Arial" w:hAnsi="Arial" w:cs="Arial"/>
          <w:color w:val="000000"/>
        </w:rPr>
        <w:t xml:space="preserve">in the Medicare Benefit Policy Manual </w:t>
      </w:r>
      <w:r w:rsidR="00253DB1" w:rsidRPr="008777FA">
        <w:rPr>
          <w:rFonts w:ascii="Arial" w:hAnsi="Arial" w:cs="Arial"/>
          <w:color w:val="000000"/>
        </w:rPr>
        <w:t>is to describe custodial care</w:t>
      </w:r>
      <w:r w:rsidR="00244A5E">
        <w:rPr>
          <w:rFonts w:ascii="Arial" w:hAnsi="Arial" w:cs="Arial"/>
          <w:color w:val="000000"/>
        </w:rPr>
        <w:t>,</w:t>
      </w:r>
      <w:r w:rsidR="00253DB1" w:rsidRPr="008777FA">
        <w:rPr>
          <w:rFonts w:ascii="Arial" w:hAnsi="Arial" w:cs="Arial"/>
          <w:color w:val="000000"/>
        </w:rPr>
        <w:t xml:space="preserve"> in general terms</w:t>
      </w:r>
      <w:r w:rsidR="00244A5E">
        <w:rPr>
          <w:rFonts w:ascii="Arial" w:hAnsi="Arial" w:cs="Arial"/>
          <w:color w:val="000000"/>
        </w:rPr>
        <w:t>,</w:t>
      </w:r>
      <w:r w:rsidR="00253DB1" w:rsidRPr="008777FA">
        <w:rPr>
          <w:rFonts w:ascii="Arial" w:hAnsi="Arial" w:cs="Arial"/>
          <w:color w:val="000000"/>
        </w:rPr>
        <w:t xml:space="preserve"> rather than to define ADLs.  </w:t>
      </w:r>
      <w:r w:rsidR="00AE1672" w:rsidRPr="008777FA">
        <w:rPr>
          <w:rFonts w:ascii="Arial" w:hAnsi="Arial" w:cs="Arial"/>
          <w:color w:val="000000"/>
        </w:rPr>
        <w:t xml:space="preserve">This reference does not distinguish between ADLs and IADLs.  We reviewed 33 regulations in the Code of Federal Regulations that pertained to ADLs.  Ten of these were in </w:t>
      </w:r>
      <w:r w:rsidR="005F6C90">
        <w:rPr>
          <w:rFonts w:ascii="Arial" w:hAnsi="Arial" w:cs="Arial"/>
          <w:color w:val="000000"/>
        </w:rPr>
        <w:t>VA’s</w:t>
      </w:r>
      <w:r w:rsidR="00AE1672" w:rsidRPr="008777FA">
        <w:rPr>
          <w:rFonts w:ascii="Arial" w:hAnsi="Arial" w:cs="Arial"/>
          <w:color w:val="000000"/>
        </w:rPr>
        <w:t xml:space="preserve"> title 38.  The other 23 were in titles 7, 20, 24, 29, 32, 42, and 45.  We also reviewed other sources.  </w:t>
      </w:r>
      <w:r w:rsidR="004D5513" w:rsidRPr="008777FA">
        <w:rPr>
          <w:rFonts w:ascii="Arial" w:hAnsi="Arial" w:cs="Arial"/>
          <w:color w:val="000000"/>
        </w:rPr>
        <w:t>A 1963 study limited</w:t>
      </w:r>
      <w:r w:rsidR="00AB4284" w:rsidRPr="008777FA">
        <w:rPr>
          <w:rFonts w:ascii="Arial" w:hAnsi="Arial" w:cs="Arial"/>
          <w:color w:val="000000"/>
        </w:rPr>
        <w:t xml:space="preserve"> ADLs </w:t>
      </w:r>
      <w:r w:rsidR="004D5513" w:rsidRPr="008777FA">
        <w:rPr>
          <w:rFonts w:ascii="Arial" w:hAnsi="Arial" w:cs="Arial"/>
          <w:color w:val="000000"/>
        </w:rPr>
        <w:t>to</w:t>
      </w:r>
      <w:r w:rsidR="00AB4284" w:rsidRPr="008777FA">
        <w:rPr>
          <w:rFonts w:ascii="Arial" w:hAnsi="Arial" w:cs="Arial"/>
          <w:color w:val="000000"/>
        </w:rPr>
        <w:t xml:space="preserve"> “bathing, dressing, going to the toilet, transferring, continence, and feeding.”  </w:t>
      </w:r>
      <w:r w:rsidR="004D5513" w:rsidRPr="008777FA">
        <w:rPr>
          <w:rFonts w:ascii="Arial" w:hAnsi="Arial" w:cs="Arial"/>
          <w:color w:val="000000"/>
        </w:rPr>
        <w:t>Sidney Katz, et al., “Studies of Illness in the Aged, The Index of ADL: A Standardized Measure of Biological and Psychosocial Function,”</w:t>
      </w:r>
      <w:r w:rsidR="00B8028E" w:rsidRPr="008777FA">
        <w:rPr>
          <w:rFonts w:ascii="Arial" w:hAnsi="Arial" w:cs="Arial"/>
          <w:color w:val="000000"/>
        </w:rPr>
        <w:t xml:space="preserve"> Journal of the Am. Med. Assoc.</w:t>
      </w:r>
      <w:r w:rsidR="00EA56BD" w:rsidRPr="008777FA">
        <w:rPr>
          <w:rFonts w:ascii="Arial" w:hAnsi="Arial" w:cs="Arial"/>
          <w:color w:val="000000"/>
        </w:rPr>
        <w:t>, Vol. 185, No. 12,</w:t>
      </w:r>
      <w:r w:rsidR="00AB4284" w:rsidRPr="008777FA">
        <w:rPr>
          <w:rFonts w:ascii="Arial" w:hAnsi="Arial" w:cs="Arial"/>
          <w:color w:val="000000"/>
        </w:rPr>
        <w:t xml:space="preserve"> 914</w:t>
      </w:r>
      <w:r w:rsidR="00EA56BD" w:rsidRPr="008777FA">
        <w:rPr>
          <w:rFonts w:ascii="Arial" w:hAnsi="Arial" w:cs="Arial"/>
          <w:color w:val="000000"/>
        </w:rPr>
        <w:t>-</w:t>
      </w:r>
      <w:r w:rsidR="00AB4284" w:rsidRPr="008777FA">
        <w:rPr>
          <w:rFonts w:ascii="Arial" w:hAnsi="Arial" w:cs="Arial"/>
          <w:color w:val="000000"/>
        </w:rPr>
        <w:t xml:space="preserve">919 </w:t>
      </w:r>
      <w:r w:rsidR="009C3756" w:rsidRPr="008777FA">
        <w:rPr>
          <w:rFonts w:ascii="Arial" w:hAnsi="Arial" w:cs="Arial"/>
          <w:color w:val="000000"/>
        </w:rPr>
        <w:t>(</w:t>
      </w:r>
      <w:r w:rsidR="00AB4284" w:rsidRPr="008777FA">
        <w:rPr>
          <w:rFonts w:ascii="Arial" w:hAnsi="Arial" w:cs="Arial"/>
          <w:color w:val="000000"/>
        </w:rPr>
        <w:t>Sept</w:t>
      </w:r>
      <w:r w:rsidR="00401E3C" w:rsidRPr="008777FA">
        <w:rPr>
          <w:rFonts w:ascii="Arial" w:hAnsi="Arial" w:cs="Arial"/>
          <w:color w:val="000000"/>
        </w:rPr>
        <w:t>.</w:t>
      </w:r>
      <w:r w:rsidR="00AB4284" w:rsidRPr="008777FA">
        <w:rPr>
          <w:rFonts w:ascii="Arial" w:hAnsi="Arial" w:cs="Arial"/>
          <w:color w:val="000000"/>
        </w:rPr>
        <w:t xml:space="preserve"> 21, 1963</w:t>
      </w:r>
      <w:r w:rsidR="009C3756" w:rsidRPr="008777FA">
        <w:rPr>
          <w:rFonts w:ascii="Arial" w:hAnsi="Arial" w:cs="Arial"/>
          <w:color w:val="000000"/>
        </w:rPr>
        <w:t>)</w:t>
      </w:r>
      <w:r w:rsidR="00AB4284" w:rsidRPr="008777FA">
        <w:rPr>
          <w:rFonts w:ascii="Arial" w:hAnsi="Arial" w:cs="Arial"/>
          <w:color w:val="000000"/>
        </w:rPr>
        <w:t xml:space="preserve">.  The IADLs were added later.  Since that time, health, insurance, and governmental agencies have </w:t>
      </w:r>
      <w:r w:rsidR="005F6C90">
        <w:rPr>
          <w:rFonts w:ascii="Arial" w:hAnsi="Arial" w:cs="Arial"/>
          <w:color w:val="000000"/>
        </w:rPr>
        <w:t>used</w:t>
      </w:r>
      <w:r w:rsidR="005F6C90" w:rsidRPr="008777FA">
        <w:rPr>
          <w:rFonts w:ascii="Arial" w:hAnsi="Arial" w:cs="Arial"/>
          <w:color w:val="000000"/>
        </w:rPr>
        <w:t xml:space="preserve"> </w:t>
      </w:r>
      <w:r w:rsidR="00AB4284" w:rsidRPr="008777FA">
        <w:rPr>
          <w:rFonts w:ascii="Arial" w:hAnsi="Arial" w:cs="Arial"/>
          <w:color w:val="000000"/>
        </w:rPr>
        <w:t xml:space="preserve">these </w:t>
      </w:r>
      <w:r w:rsidR="002510CC" w:rsidRPr="008777FA">
        <w:rPr>
          <w:rFonts w:ascii="Arial" w:hAnsi="Arial" w:cs="Arial"/>
          <w:color w:val="000000"/>
        </w:rPr>
        <w:t xml:space="preserve">definitions </w:t>
      </w:r>
      <w:r w:rsidR="00AB4284" w:rsidRPr="008777FA">
        <w:rPr>
          <w:rFonts w:ascii="Arial" w:hAnsi="Arial" w:cs="Arial"/>
          <w:color w:val="000000"/>
        </w:rPr>
        <w:t xml:space="preserve">for various purposes.  </w:t>
      </w:r>
      <w:r w:rsidR="00AE1672" w:rsidRPr="008777FA">
        <w:rPr>
          <w:rFonts w:ascii="Arial" w:hAnsi="Arial" w:cs="Arial"/>
          <w:color w:val="000000"/>
        </w:rPr>
        <w:t>T</w:t>
      </w:r>
      <w:r w:rsidR="006F7D0F" w:rsidRPr="008777FA">
        <w:rPr>
          <w:rFonts w:ascii="Arial" w:hAnsi="Arial" w:cs="Arial"/>
          <w:color w:val="000000"/>
        </w:rPr>
        <w:t xml:space="preserve">here is </w:t>
      </w:r>
      <w:r w:rsidR="00734B35" w:rsidRPr="008777FA">
        <w:rPr>
          <w:rFonts w:ascii="Arial" w:hAnsi="Arial" w:cs="Arial"/>
          <w:color w:val="000000"/>
        </w:rPr>
        <w:t xml:space="preserve">now considerable </w:t>
      </w:r>
      <w:r w:rsidR="006F7D0F" w:rsidRPr="008777FA">
        <w:rPr>
          <w:rFonts w:ascii="Arial" w:hAnsi="Arial" w:cs="Arial"/>
          <w:color w:val="000000"/>
        </w:rPr>
        <w:t xml:space="preserve">variation between sources with respect to the activities included as an ADL.  </w:t>
      </w:r>
      <w:r w:rsidR="00734B35" w:rsidRPr="008777FA">
        <w:rPr>
          <w:rFonts w:ascii="Arial" w:hAnsi="Arial" w:cs="Arial"/>
          <w:color w:val="000000"/>
        </w:rPr>
        <w:t>A</w:t>
      </w:r>
      <w:r w:rsidR="00F80036" w:rsidRPr="008777FA">
        <w:rPr>
          <w:rFonts w:ascii="Arial" w:hAnsi="Arial" w:cs="Arial"/>
          <w:color w:val="000000"/>
        </w:rPr>
        <w:t>fter further consideration</w:t>
      </w:r>
      <w:r w:rsidR="00EB2008" w:rsidRPr="008777FA">
        <w:rPr>
          <w:rFonts w:ascii="Arial" w:hAnsi="Arial" w:cs="Arial"/>
          <w:color w:val="000000"/>
        </w:rPr>
        <w:t>,</w:t>
      </w:r>
      <w:r w:rsidR="00F80036" w:rsidRPr="008777FA">
        <w:rPr>
          <w:rFonts w:ascii="Arial" w:hAnsi="Arial" w:cs="Arial"/>
          <w:color w:val="000000"/>
        </w:rPr>
        <w:t xml:space="preserve"> we have added</w:t>
      </w:r>
      <w:r w:rsidR="00EB2008" w:rsidRPr="008777FA">
        <w:rPr>
          <w:rFonts w:ascii="Arial" w:hAnsi="Arial" w:cs="Arial"/>
          <w:color w:val="000000"/>
        </w:rPr>
        <w:t>, in § 3.278(b)(2),</w:t>
      </w:r>
      <w:r w:rsidR="00F80036" w:rsidRPr="008777FA">
        <w:rPr>
          <w:rFonts w:ascii="Arial" w:hAnsi="Arial" w:cs="Arial"/>
          <w:color w:val="000000"/>
        </w:rPr>
        <w:t xml:space="preserve"> “ambulating within the home or living area” to our list of ADLs.  This </w:t>
      </w:r>
      <w:r w:rsidR="000C4717" w:rsidRPr="008777FA">
        <w:rPr>
          <w:rFonts w:ascii="Arial" w:hAnsi="Arial" w:cs="Arial"/>
          <w:color w:val="000000"/>
        </w:rPr>
        <w:t xml:space="preserve">addition </w:t>
      </w:r>
      <w:r w:rsidR="00F80036" w:rsidRPr="008777FA">
        <w:rPr>
          <w:rFonts w:ascii="Arial" w:hAnsi="Arial" w:cs="Arial"/>
          <w:color w:val="000000"/>
        </w:rPr>
        <w:t xml:space="preserve">is consistent with </w:t>
      </w:r>
      <w:r w:rsidR="002E16D8" w:rsidRPr="008777FA">
        <w:rPr>
          <w:rFonts w:ascii="Arial" w:hAnsi="Arial" w:cs="Arial"/>
          <w:color w:val="000000"/>
        </w:rPr>
        <w:t>the U.S. Census Bureau’s Survey of Income and Program Participation, which lists the following ADLs:  “difficulty getting around inside the home, getting in/out of a bed/chair, bathing, dressing, eating, and toileting</w:t>
      </w:r>
      <w:r w:rsidR="000C4717" w:rsidRPr="008777FA">
        <w:rPr>
          <w:rFonts w:ascii="Arial" w:hAnsi="Arial" w:cs="Arial"/>
          <w:color w:val="000000"/>
        </w:rPr>
        <w:t>.</w:t>
      </w:r>
      <w:r w:rsidR="002E16D8" w:rsidRPr="008777FA">
        <w:rPr>
          <w:rFonts w:ascii="Arial" w:hAnsi="Arial" w:cs="Arial"/>
          <w:color w:val="000000"/>
        </w:rPr>
        <w:t xml:space="preserve">” </w:t>
      </w:r>
      <w:r w:rsidR="00917420" w:rsidRPr="00917420">
        <w:rPr>
          <w:rFonts w:ascii="Arial" w:hAnsi="Arial" w:cs="Arial"/>
          <w:color w:val="000000"/>
        </w:rPr>
        <w:t>https://www.census.gov/topics/health/disability.html</w:t>
      </w:r>
      <w:r w:rsidR="002E16D8" w:rsidRPr="008777FA">
        <w:rPr>
          <w:rFonts w:ascii="Arial" w:hAnsi="Arial" w:cs="Arial"/>
          <w:color w:val="000000"/>
        </w:rPr>
        <w:t xml:space="preserve"> </w:t>
      </w:r>
      <w:r w:rsidR="00F949FF" w:rsidRPr="008777FA">
        <w:rPr>
          <w:rFonts w:ascii="Arial" w:hAnsi="Arial" w:cs="Arial"/>
          <w:color w:val="000000"/>
        </w:rPr>
        <w:t xml:space="preserve">(last visited </w:t>
      </w:r>
      <w:r w:rsidR="00917420">
        <w:rPr>
          <w:rFonts w:ascii="Arial" w:hAnsi="Arial" w:cs="Arial"/>
          <w:color w:val="000000"/>
        </w:rPr>
        <w:t>Feb</w:t>
      </w:r>
      <w:r w:rsidR="00A65419">
        <w:rPr>
          <w:rFonts w:ascii="Arial" w:hAnsi="Arial" w:cs="Arial"/>
          <w:color w:val="000000"/>
        </w:rPr>
        <w:t>.</w:t>
      </w:r>
      <w:r w:rsidR="00917420">
        <w:rPr>
          <w:rFonts w:ascii="Arial" w:hAnsi="Arial" w:cs="Arial"/>
          <w:color w:val="000000"/>
        </w:rPr>
        <w:t xml:space="preserve"> 2018</w:t>
      </w:r>
      <w:r w:rsidR="00F949FF" w:rsidRPr="008777FA">
        <w:rPr>
          <w:rFonts w:ascii="Arial" w:hAnsi="Arial" w:cs="Arial"/>
          <w:color w:val="000000"/>
        </w:rPr>
        <w:t xml:space="preserve">).  </w:t>
      </w:r>
      <w:r w:rsidR="00734B35" w:rsidRPr="008777FA">
        <w:rPr>
          <w:rFonts w:ascii="Arial" w:hAnsi="Arial" w:cs="Arial"/>
          <w:color w:val="000000"/>
        </w:rPr>
        <w:t>Other governmental regulations</w:t>
      </w:r>
      <w:r w:rsidR="00E634AB" w:rsidRPr="008777FA">
        <w:rPr>
          <w:rFonts w:ascii="Arial" w:hAnsi="Arial" w:cs="Arial"/>
          <w:color w:val="000000"/>
        </w:rPr>
        <w:t xml:space="preserve"> also</w:t>
      </w:r>
      <w:r w:rsidR="00734B35" w:rsidRPr="008777FA">
        <w:rPr>
          <w:rFonts w:ascii="Arial" w:hAnsi="Arial" w:cs="Arial"/>
          <w:color w:val="000000"/>
        </w:rPr>
        <w:t xml:space="preserve"> include </w:t>
      </w:r>
      <w:r w:rsidR="00E634AB" w:rsidRPr="008777FA">
        <w:rPr>
          <w:rFonts w:ascii="Arial" w:hAnsi="Arial" w:cs="Arial"/>
          <w:color w:val="000000"/>
        </w:rPr>
        <w:t>mobility</w:t>
      </w:r>
      <w:r w:rsidR="00763491" w:rsidRPr="008777FA">
        <w:rPr>
          <w:rFonts w:ascii="Arial" w:hAnsi="Arial" w:cs="Arial"/>
          <w:color w:val="000000"/>
        </w:rPr>
        <w:t xml:space="preserve"> or ambulation</w:t>
      </w:r>
      <w:r w:rsidR="00E634AB" w:rsidRPr="008777FA">
        <w:rPr>
          <w:rFonts w:ascii="Arial" w:hAnsi="Arial" w:cs="Arial"/>
          <w:color w:val="000000"/>
        </w:rPr>
        <w:t xml:space="preserve"> to some extent.</w:t>
      </w:r>
      <w:r w:rsidR="00A21FBD" w:rsidRPr="008777FA">
        <w:rPr>
          <w:rFonts w:ascii="Arial" w:hAnsi="Arial" w:cs="Arial"/>
          <w:color w:val="000000"/>
        </w:rPr>
        <w:t xml:space="preserve">  </w:t>
      </w:r>
      <w:r w:rsidR="00A21FBD" w:rsidRPr="00A65419">
        <w:rPr>
          <w:rFonts w:ascii="Arial" w:hAnsi="Arial" w:cs="Arial"/>
          <w:i/>
          <w:color w:val="000000"/>
        </w:rPr>
        <w:t>See</w:t>
      </w:r>
      <w:r w:rsidR="00A21FBD" w:rsidRPr="008777FA">
        <w:rPr>
          <w:rFonts w:ascii="Arial" w:hAnsi="Arial" w:cs="Arial"/>
          <w:color w:val="000000"/>
        </w:rPr>
        <w:t xml:space="preserve"> </w:t>
      </w:r>
      <w:r w:rsidR="00E85D84" w:rsidRPr="008777FA">
        <w:rPr>
          <w:rFonts w:ascii="Arial" w:hAnsi="Arial" w:cs="Arial"/>
          <w:color w:val="000000"/>
        </w:rPr>
        <w:t>7 CFR 1944.252</w:t>
      </w:r>
      <w:r w:rsidR="00A65419">
        <w:rPr>
          <w:rFonts w:ascii="Arial" w:hAnsi="Arial" w:cs="Arial"/>
          <w:color w:val="000000"/>
        </w:rPr>
        <w:t>;</w:t>
      </w:r>
      <w:r w:rsidR="00E85D84" w:rsidRPr="008777FA">
        <w:rPr>
          <w:rFonts w:ascii="Arial" w:hAnsi="Arial" w:cs="Arial"/>
          <w:color w:val="000000"/>
        </w:rPr>
        <w:t xml:space="preserve"> 32 CFR 728.4</w:t>
      </w:r>
      <w:r w:rsidR="00763491" w:rsidRPr="008777FA">
        <w:rPr>
          <w:rFonts w:ascii="Arial" w:hAnsi="Arial" w:cs="Arial"/>
          <w:color w:val="000000"/>
        </w:rPr>
        <w:t>(h)</w:t>
      </w:r>
      <w:r w:rsidR="00A65419">
        <w:rPr>
          <w:rFonts w:ascii="Arial" w:hAnsi="Arial" w:cs="Arial"/>
          <w:color w:val="000000"/>
        </w:rPr>
        <w:t>;</w:t>
      </w:r>
      <w:r w:rsidR="00E85D84" w:rsidRPr="008777FA">
        <w:rPr>
          <w:rFonts w:ascii="Arial" w:hAnsi="Arial" w:cs="Arial"/>
          <w:color w:val="000000"/>
        </w:rPr>
        <w:t xml:space="preserve"> </w:t>
      </w:r>
      <w:r w:rsidR="00A21FBD" w:rsidRPr="008777FA">
        <w:rPr>
          <w:rFonts w:ascii="Arial" w:hAnsi="Arial" w:cs="Arial"/>
          <w:color w:val="000000"/>
        </w:rPr>
        <w:t>38 CFR 51.120(b)(1)</w:t>
      </w:r>
      <w:r w:rsidR="00A65419">
        <w:rPr>
          <w:rFonts w:ascii="Arial" w:hAnsi="Arial" w:cs="Arial"/>
          <w:color w:val="000000"/>
        </w:rPr>
        <w:t>;</w:t>
      </w:r>
      <w:r w:rsidR="00E85D84" w:rsidRPr="008777FA">
        <w:rPr>
          <w:rFonts w:ascii="Arial" w:hAnsi="Arial" w:cs="Arial"/>
          <w:color w:val="000000"/>
        </w:rPr>
        <w:t xml:space="preserve"> 38 CFR 52.2</w:t>
      </w:r>
      <w:r w:rsidR="00A65419">
        <w:rPr>
          <w:rFonts w:ascii="Arial" w:hAnsi="Arial" w:cs="Arial"/>
          <w:color w:val="000000"/>
        </w:rPr>
        <w:t>;</w:t>
      </w:r>
      <w:r w:rsidR="00E85D84" w:rsidRPr="008777FA">
        <w:rPr>
          <w:rFonts w:ascii="Arial" w:hAnsi="Arial" w:cs="Arial"/>
          <w:color w:val="000000"/>
        </w:rPr>
        <w:t xml:space="preserve"> 38 CFR 71.15</w:t>
      </w:r>
      <w:r w:rsidR="00A65419">
        <w:rPr>
          <w:rFonts w:ascii="Arial" w:hAnsi="Arial" w:cs="Arial"/>
          <w:color w:val="000000"/>
        </w:rPr>
        <w:t>;</w:t>
      </w:r>
      <w:r w:rsidR="00E85D84" w:rsidRPr="008777FA">
        <w:rPr>
          <w:rFonts w:ascii="Arial" w:hAnsi="Arial" w:cs="Arial"/>
          <w:color w:val="000000"/>
        </w:rPr>
        <w:t xml:space="preserve"> 42 CFR 409.44</w:t>
      </w:r>
      <w:r w:rsidR="00763491" w:rsidRPr="008777FA">
        <w:rPr>
          <w:rFonts w:ascii="Arial" w:hAnsi="Arial" w:cs="Arial"/>
          <w:color w:val="000000"/>
        </w:rPr>
        <w:t>(c)(</w:t>
      </w:r>
      <w:r w:rsidR="00F84E96">
        <w:rPr>
          <w:rFonts w:ascii="Arial" w:hAnsi="Arial" w:cs="Arial"/>
          <w:color w:val="000000"/>
        </w:rPr>
        <w:t>1)(iv</w:t>
      </w:r>
      <w:r w:rsidR="00763491" w:rsidRPr="008777FA">
        <w:rPr>
          <w:rFonts w:ascii="Arial" w:hAnsi="Arial" w:cs="Arial"/>
          <w:color w:val="000000"/>
        </w:rPr>
        <w:t>)</w:t>
      </w:r>
      <w:r w:rsidR="00A65419">
        <w:rPr>
          <w:rFonts w:ascii="Arial" w:hAnsi="Arial" w:cs="Arial"/>
          <w:color w:val="000000"/>
        </w:rPr>
        <w:t>;</w:t>
      </w:r>
      <w:r w:rsidR="00E85D84" w:rsidRPr="008777FA">
        <w:rPr>
          <w:rFonts w:ascii="Arial" w:hAnsi="Arial" w:cs="Arial"/>
          <w:color w:val="000000"/>
        </w:rPr>
        <w:t xml:space="preserve"> 42 CFR 483.25</w:t>
      </w:r>
      <w:r w:rsidR="00763491" w:rsidRPr="008777FA">
        <w:rPr>
          <w:rFonts w:ascii="Arial" w:hAnsi="Arial" w:cs="Arial"/>
          <w:color w:val="000000"/>
        </w:rPr>
        <w:t>(</w:t>
      </w:r>
      <w:r w:rsidR="00F84E96">
        <w:rPr>
          <w:rFonts w:ascii="Arial" w:hAnsi="Arial" w:cs="Arial"/>
          <w:color w:val="000000"/>
        </w:rPr>
        <w:t>c</w:t>
      </w:r>
      <w:r w:rsidR="00763491" w:rsidRPr="008777FA">
        <w:rPr>
          <w:rFonts w:ascii="Arial" w:hAnsi="Arial" w:cs="Arial"/>
          <w:color w:val="000000"/>
        </w:rPr>
        <w:t>)</w:t>
      </w:r>
      <w:r w:rsidR="00E85D84" w:rsidRPr="008777FA">
        <w:rPr>
          <w:rFonts w:ascii="Arial" w:hAnsi="Arial" w:cs="Arial"/>
          <w:color w:val="000000"/>
        </w:rPr>
        <w:t>.</w:t>
      </w:r>
    </w:p>
    <w:p w14:paraId="40823B24" w14:textId="77777777" w:rsidR="005C793A" w:rsidRPr="008777FA" w:rsidRDefault="00DB16E1">
      <w:pPr>
        <w:spacing w:line="480" w:lineRule="auto"/>
        <w:ind w:firstLine="720"/>
        <w:rPr>
          <w:rFonts w:ascii="Arial" w:hAnsi="Arial" w:cs="Arial"/>
          <w:color w:val="000000"/>
        </w:rPr>
      </w:pPr>
      <w:r w:rsidRPr="008777FA">
        <w:rPr>
          <w:rFonts w:ascii="Arial" w:hAnsi="Arial" w:cs="Arial"/>
          <w:color w:val="000000"/>
        </w:rPr>
        <w:t>Several commenters asked us in particular to define “handling medications” as an ADL instead of an IADL.  Although we decline to do this, we note here that there is a difference between “</w:t>
      </w:r>
      <w:r w:rsidR="002510CC" w:rsidRPr="008777FA">
        <w:rPr>
          <w:rFonts w:ascii="Arial" w:hAnsi="Arial" w:cs="Arial"/>
          <w:color w:val="000000"/>
        </w:rPr>
        <w:t xml:space="preserve">medication </w:t>
      </w:r>
      <w:r w:rsidRPr="008777FA">
        <w:rPr>
          <w:rFonts w:ascii="Arial" w:hAnsi="Arial" w:cs="Arial"/>
          <w:color w:val="000000"/>
        </w:rPr>
        <w:t>administration” and other sorts of assistance with taking medications such as med</w:t>
      </w:r>
      <w:r w:rsidR="009777F0" w:rsidRPr="008777FA">
        <w:rPr>
          <w:rFonts w:ascii="Arial" w:hAnsi="Arial" w:cs="Arial"/>
          <w:color w:val="000000"/>
        </w:rPr>
        <w:t xml:space="preserve">ication </w:t>
      </w:r>
      <w:r w:rsidRPr="008777FA">
        <w:rPr>
          <w:rFonts w:ascii="Arial" w:hAnsi="Arial" w:cs="Arial"/>
          <w:color w:val="000000"/>
        </w:rPr>
        <w:t>reminders.  Medication administration</w:t>
      </w:r>
      <w:r w:rsidR="007D3950" w:rsidRPr="008777FA">
        <w:rPr>
          <w:rFonts w:ascii="Arial" w:hAnsi="Arial" w:cs="Arial"/>
          <w:color w:val="000000"/>
        </w:rPr>
        <w:t>,</w:t>
      </w:r>
      <w:r w:rsidRPr="008777FA">
        <w:rPr>
          <w:rFonts w:ascii="Arial" w:hAnsi="Arial" w:cs="Arial"/>
          <w:color w:val="000000"/>
        </w:rPr>
        <w:t xml:space="preserve"> if performed by a health care provider</w:t>
      </w:r>
      <w:r w:rsidR="007D3950" w:rsidRPr="008777FA">
        <w:rPr>
          <w:rFonts w:ascii="Arial" w:hAnsi="Arial" w:cs="Arial"/>
          <w:color w:val="000000"/>
        </w:rPr>
        <w:t>,</w:t>
      </w:r>
      <w:r w:rsidRPr="008777FA">
        <w:rPr>
          <w:rFonts w:ascii="Arial" w:hAnsi="Arial" w:cs="Arial"/>
          <w:color w:val="000000"/>
        </w:rPr>
        <w:t xml:space="preserve"> would be </w:t>
      </w:r>
      <w:r w:rsidR="009671DA" w:rsidRPr="008777FA">
        <w:rPr>
          <w:rFonts w:ascii="Arial" w:hAnsi="Arial" w:cs="Arial"/>
          <w:color w:val="000000"/>
        </w:rPr>
        <w:t xml:space="preserve">a </w:t>
      </w:r>
      <w:r w:rsidR="007D3950" w:rsidRPr="008777FA">
        <w:rPr>
          <w:rFonts w:ascii="Arial" w:hAnsi="Arial" w:cs="Arial"/>
          <w:color w:val="000000"/>
        </w:rPr>
        <w:t>health care expense under § </w:t>
      </w:r>
      <w:r w:rsidR="004738D7" w:rsidRPr="008777FA">
        <w:rPr>
          <w:rFonts w:ascii="Arial" w:hAnsi="Arial" w:cs="Arial"/>
          <w:color w:val="000000"/>
        </w:rPr>
        <w:t>3.278(c)(1)</w:t>
      </w:r>
      <w:r w:rsidRPr="008777FA">
        <w:rPr>
          <w:rFonts w:ascii="Arial" w:hAnsi="Arial" w:cs="Arial"/>
          <w:color w:val="000000"/>
        </w:rPr>
        <w:t xml:space="preserve">.  A medication reminder from a </w:t>
      </w:r>
      <w:r w:rsidR="002E233D" w:rsidRPr="008777FA">
        <w:rPr>
          <w:rFonts w:ascii="Arial" w:hAnsi="Arial" w:cs="Arial"/>
          <w:color w:val="000000"/>
        </w:rPr>
        <w:t xml:space="preserve">provider </w:t>
      </w:r>
      <w:r w:rsidRPr="008777FA">
        <w:rPr>
          <w:rFonts w:ascii="Arial" w:hAnsi="Arial" w:cs="Arial"/>
          <w:color w:val="000000"/>
        </w:rPr>
        <w:t xml:space="preserve">who is not a health care provider would not be a medical expense </w:t>
      </w:r>
      <w:r w:rsidR="009671DA" w:rsidRPr="008777FA">
        <w:rPr>
          <w:rFonts w:ascii="Arial" w:hAnsi="Arial" w:cs="Arial"/>
          <w:color w:val="000000"/>
        </w:rPr>
        <w:t xml:space="preserve">unless </w:t>
      </w:r>
      <w:r w:rsidR="00D51766" w:rsidRPr="008777FA">
        <w:rPr>
          <w:rFonts w:ascii="Arial" w:hAnsi="Arial" w:cs="Arial"/>
          <w:color w:val="000000"/>
        </w:rPr>
        <w:t xml:space="preserve">the individual requires custodial care and </w:t>
      </w:r>
      <w:r w:rsidR="009671DA" w:rsidRPr="008777FA">
        <w:rPr>
          <w:rFonts w:ascii="Arial" w:hAnsi="Arial" w:cs="Arial"/>
          <w:color w:val="000000"/>
        </w:rPr>
        <w:t>the provision</w:t>
      </w:r>
      <w:r w:rsidR="004738D7" w:rsidRPr="008777FA">
        <w:rPr>
          <w:rFonts w:ascii="Arial" w:hAnsi="Arial" w:cs="Arial"/>
          <w:color w:val="000000"/>
        </w:rPr>
        <w:t>s</w:t>
      </w:r>
      <w:r w:rsidR="009671DA" w:rsidRPr="008777FA">
        <w:rPr>
          <w:rFonts w:ascii="Arial" w:hAnsi="Arial" w:cs="Arial"/>
          <w:color w:val="000000"/>
        </w:rPr>
        <w:t xml:space="preserve"> of final </w:t>
      </w:r>
      <w:r w:rsidR="00AF2454" w:rsidRPr="008777FA">
        <w:rPr>
          <w:rFonts w:ascii="Arial" w:hAnsi="Arial" w:cs="Arial"/>
          <w:color w:val="000000"/>
        </w:rPr>
        <w:t>§ 3.278</w:t>
      </w:r>
      <w:r w:rsidR="009671DA" w:rsidRPr="008777FA">
        <w:rPr>
          <w:rFonts w:ascii="Arial" w:hAnsi="Arial" w:cs="Arial"/>
          <w:color w:val="000000"/>
        </w:rPr>
        <w:t>(d)</w:t>
      </w:r>
      <w:r w:rsidR="00D51766" w:rsidRPr="008777FA">
        <w:rPr>
          <w:rFonts w:ascii="Arial" w:hAnsi="Arial" w:cs="Arial"/>
          <w:color w:val="000000"/>
        </w:rPr>
        <w:t xml:space="preserve"> apply</w:t>
      </w:r>
      <w:r w:rsidR="0095224C" w:rsidRPr="008777FA">
        <w:rPr>
          <w:rFonts w:ascii="Arial" w:hAnsi="Arial" w:cs="Arial"/>
          <w:color w:val="000000"/>
        </w:rPr>
        <w:t>.</w:t>
      </w:r>
    </w:p>
    <w:p w14:paraId="5F23A12E" w14:textId="77777777" w:rsidR="00A23D09" w:rsidRPr="008777FA" w:rsidRDefault="00990FA0" w:rsidP="00F65BB9">
      <w:pPr>
        <w:spacing w:line="480" w:lineRule="auto"/>
        <w:rPr>
          <w:rFonts w:ascii="Arial" w:hAnsi="Arial" w:cs="Arial"/>
          <w:color w:val="000000"/>
        </w:rPr>
      </w:pPr>
      <w:r w:rsidRPr="008777FA">
        <w:rPr>
          <w:rFonts w:ascii="Arial" w:hAnsi="Arial" w:cs="Arial"/>
          <w:color w:val="000000"/>
        </w:rPr>
        <w:t xml:space="preserve">Many commenters also urged us to include IADLs in the definition of ADLs or, similarly, to include IADLs alone as medical expenses.  We note that the </w:t>
      </w:r>
      <w:r>
        <w:rPr>
          <w:rFonts w:ascii="Arial" w:hAnsi="Arial" w:cs="Arial"/>
          <w:color w:val="000000"/>
        </w:rPr>
        <w:t>final rule liberalizes the circumstances in which payment for assistance with IADLs constitutes a medical expense, as discussed below.  We believe this obviates the commenters</w:t>
      </w:r>
      <w:r w:rsidR="00901BE8">
        <w:rPr>
          <w:rFonts w:ascii="Arial" w:hAnsi="Arial" w:cs="Arial"/>
          <w:color w:val="000000"/>
        </w:rPr>
        <w:t>’</w:t>
      </w:r>
      <w:r>
        <w:rPr>
          <w:rFonts w:ascii="Arial" w:hAnsi="Arial" w:cs="Arial"/>
          <w:color w:val="000000"/>
        </w:rPr>
        <w:t xml:space="preserve"> concerns without the need for changing definitions in this regard.  </w:t>
      </w:r>
      <w:r w:rsidR="002F1A09" w:rsidRPr="008777FA">
        <w:rPr>
          <w:rFonts w:ascii="Arial" w:hAnsi="Arial" w:cs="Arial"/>
          <w:color w:val="000000"/>
        </w:rPr>
        <w:t>We have</w:t>
      </w:r>
      <w:r>
        <w:rPr>
          <w:rFonts w:ascii="Arial" w:hAnsi="Arial" w:cs="Arial"/>
          <w:color w:val="000000"/>
        </w:rPr>
        <w:t>, however,</w:t>
      </w:r>
      <w:r w:rsidR="002F1A09" w:rsidRPr="008777FA">
        <w:rPr>
          <w:rFonts w:ascii="Arial" w:hAnsi="Arial" w:cs="Arial"/>
          <w:color w:val="000000"/>
        </w:rPr>
        <w:t xml:space="preserve"> made one change to our list of IADLs based on our further administrative review.  In the proposed rule, we proposed to exclude as an IADL, </w:t>
      </w:r>
      <w:r w:rsidR="002F1A09" w:rsidRPr="008C2A6D">
        <w:rPr>
          <w:rFonts w:ascii="Arial" w:hAnsi="Arial" w:cs="Arial"/>
          <w:color w:val="000000"/>
        </w:rPr>
        <w:t>and as a medical expense under proposed paragraph (e)</w:t>
      </w:r>
      <w:r w:rsidR="00C6653E" w:rsidRPr="008C2A6D">
        <w:rPr>
          <w:rFonts w:ascii="Arial" w:hAnsi="Arial" w:cs="Arial"/>
          <w:color w:val="000000"/>
        </w:rPr>
        <w:t>(5)</w:t>
      </w:r>
      <w:r w:rsidR="002F1A09" w:rsidRPr="008C2A6D">
        <w:rPr>
          <w:rFonts w:ascii="Arial" w:hAnsi="Arial" w:cs="Arial"/>
          <w:color w:val="000000"/>
        </w:rPr>
        <w:t>, fees paid to a VA-</w:t>
      </w:r>
      <w:r w:rsidR="002F1A09" w:rsidRPr="008777FA">
        <w:rPr>
          <w:rFonts w:ascii="Arial" w:hAnsi="Arial" w:cs="Arial"/>
          <w:color w:val="000000"/>
        </w:rPr>
        <w:t xml:space="preserve">appointed fiduciary.  </w:t>
      </w:r>
      <w:r w:rsidR="002F1A09" w:rsidRPr="00AA24D8">
        <w:rPr>
          <w:rFonts w:ascii="Arial" w:hAnsi="Arial" w:cs="Arial"/>
          <w:i/>
          <w:color w:val="000000"/>
        </w:rPr>
        <w:t>See</w:t>
      </w:r>
      <w:r w:rsidR="002F1A09" w:rsidRPr="008777FA">
        <w:rPr>
          <w:rFonts w:ascii="Arial" w:hAnsi="Arial" w:cs="Arial"/>
          <w:color w:val="000000"/>
        </w:rPr>
        <w:t xml:space="preserve"> 80 FR 3850.  Upon further review, we have determined that no statute precludes the use of such fees as an IADL.  Therefore, </w:t>
      </w:r>
      <w:r w:rsidR="00C6653E" w:rsidRPr="008777FA">
        <w:rPr>
          <w:rFonts w:ascii="Arial" w:hAnsi="Arial" w:cs="Arial"/>
          <w:color w:val="000000"/>
        </w:rPr>
        <w:t>we remove</w:t>
      </w:r>
      <w:r w:rsidR="00AA24D8">
        <w:rPr>
          <w:rFonts w:ascii="Arial" w:hAnsi="Arial" w:cs="Arial"/>
          <w:color w:val="000000"/>
        </w:rPr>
        <w:t>d</w:t>
      </w:r>
      <w:r w:rsidR="00C6653E" w:rsidRPr="008777FA">
        <w:rPr>
          <w:rFonts w:ascii="Arial" w:hAnsi="Arial" w:cs="Arial"/>
          <w:color w:val="000000"/>
        </w:rPr>
        <w:t xml:space="preserve"> </w:t>
      </w:r>
      <w:r w:rsidR="002F1A09" w:rsidRPr="008777FA">
        <w:rPr>
          <w:rFonts w:ascii="Arial" w:hAnsi="Arial" w:cs="Arial"/>
          <w:color w:val="000000"/>
        </w:rPr>
        <w:t xml:space="preserve">the </w:t>
      </w:r>
      <w:r w:rsidR="00C6653E" w:rsidRPr="008777FA">
        <w:rPr>
          <w:rFonts w:ascii="Arial" w:hAnsi="Arial" w:cs="Arial"/>
          <w:color w:val="000000"/>
        </w:rPr>
        <w:t>last</w:t>
      </w:r>
      <w:r w:rsidR="00CB5B81" w:rsidRPr="008777FA">
        <w:rPr>
          <w:rFonts w:ascii="Arial" w:hAnsi="Arial" w:cs="Arial"/>
          <w:color w:val="000000"/>
        </w:rPr>
        <w:t xml:space="preserve"> sentence of proposed § 3.278(b)(3), “Managing finances does not include services rendered by a VA-appointed fiduciary.”  In addition, </w:t>
      </w:r>
      <w:r w:rsidR="00C6653E" w:rsidRPr="008777FA">
        <w:rPr>
          <w:rFonts w:ascii="Arial" w:hAnsi="Arial" w:cs="Arial"/>
          <w:color w:val="000000"/>
        </w:rPr>
        <w:t>we removed proposed paragraph</w:t>
      </w:r>
      <w:r w:rsidR="0058697E" w:rsidRPr="008777FA">
        <w:rPr>
          <w:rFonts w:ascii="Arial" w:hAnsi="Arial" w:cs="Arial"/>
          <w:color w:val="000000"/>
        </w:rPr>
        <w:t xml:space="preserve"> </w:t>
      </w:r>
      <w:r w:rsidR="00D13B36" w:rsidRPr="008777FA">
        <w:rPr>
          <w:rFonts w:ascii="Arial" w:hAnsi="Arial" w:cs="Arial"/>
          <w:color w:val="000000"/>
        </w:rPr>
        <w:t>(e)(5)</w:t>
      </w:r>
      <w:r w:rsidR="00AA24D8">
        <w:rPr>
          <w:rFonts w:ascii="Arial" w:hAnsi="Arial" w:cs="Arial"/>
          <w:color w:val="000000"/>
        </w:rPr>
        <w:t>, which</w:t>
      </w:r>
      <w:r w:rsidR="00C6653E" w:rsidRPr="008777FA">
        <w:rPr>
          <w:rFonts w:ascii="Arial" w:hAnsi="Arial" w:cs="Arial"/>
          <w:color w:val="000000"/>
        </w:rPr>
        <w:t xml:space="preserve"> </w:t>
      </w:r>
      <w:r w:rsidR="000703EE" w:rsidRPr="008777FA">
        <w:rPr>
          <w:rFonts w:ascii="Arial" w:hAnsi="Arial" w:cs="Arial"/>
          <w:color w:val="000000"/>
        </w:rPr>
        <w:t>provided that fees for VA-appointed fiduciary services are not medical expenses.</w:t>
      </w:r>
      <w:r w:rsidR="0058697E" w:rsidRPr="008777FA">
        <w:rPr>
          <w:rFonts w:ascii="Arial" w:hAnsi="Arial" w:cs="Arial"/>
          <w:color w:val="000000"/>
        </w:rPr>
        <w:t xml:space="preserve">  We also amended the introductory paragraph of § 3.278(e) to refer to paragraphs (e)(1) through (e)(4) instead of (e)(1) through (e)(5). </w:t>
      </w:r>
    </w:p>
    <w:p w14:paraId="74EB3807" w14:textId="77777777" w:rsidR="004738D7" w:rsidRPr="008777FA" w:rsidRDefault="00145719" w:rsidP="00301BBA">
      <w:pPr>
        <w:spacing w:line="480" w:lineRule="auto"/>
        <w:ind w:firstLine="720"/>
        <w:rPr>
          <w:rFonts w:ascii="Arial" w:hAnsi="Arial" w:cs="Arial"/>
          <w:color w:val="000000"/>
        </w:rPr>
      </w:pPr>
      <w:r w:rsidRPr="008777FA">
        <w:rPr>
          <w:rFonts w:ascii="Arial" w:hAnsi="Arial" w:cs="Arial"/>
          <w:color w:val="000000"/>
        </w:rPr>
        <w:t>We received a number of comments regarding our definition of “custodial care” and we have made changes</w:t>
      </w:r>
      <w:r w:rsidR="005126B1" w:rsidRPr="008777FA">
        <w:rPr>
          <w:rFonts w:ascii="Arial" w:hAnsi="Arial" w:cs="Arial"/>
          <w:color w:val="000000"/>
        </w:rPr>
        <w:t xml:space="preserve">.  </w:t>
      </w:r>
      <w:r w:rsidR="00667D94" w:rsidRPr="008777FA">
        <w:rPr>
          <w:rFonts w:ascii="Arial" w:hAnsi="Arial" w:cs="Arial"/>
          <w:color w:val="000000"/>
        </w:rPr>
        <w:t>The</w:t>
      </w:r>
      <w:r w:rsidR="001B0BC9" w:rsidRPr="008777FA">
        <w:rPr>
          <w:rFonts w:ascii="Arial" w:hAnsi="Arial" w:cs="Arial"/>
          <w:color w:val="000000"/>
        </w:rPr>
        <w:t xml:space="preserve"> commenters believed that the proposed rule unfairly </w:t>
      </w:r>
      <w:r w:rsidR="00816936" w:rsidRPr="008777FA">
        <w:rPr>
          <w:rFonts w:ascii="Arial" w:hAnsi="Arial" w:cs="Arial"/>
          <w:color w:val="000000"/>
        </w:rPr>
        <w:t>excluded</w:t>
      </w:r>
      <w:r w:rsidR="00AB1CE6">
        <w:rPr>
          <w:rFonts w:ascii="Arial" w:hAnsi="Arial" w:cs="Arial"/>
          <w:color w:val="000000"/>
        </w:rPr>
        <w:t>,</w:t>
      </w:r>
      <w:r w:rsidR="001B0BC9" w:rsidRPr="008777FA">
        <w:rPr>
          <w:rFonts w:ascii="Arial" w:hAnsi="Arial" w:cs="Arial"/>
          <w:color w:val="000000"/>
        </w:rPr>
        <w:t xml:space="preserve"> as a medical expense</w:t>
      </w:r>
      <w:r w:rsidR="00AB1CE6">
        <w:rPr>
          <w:rFonts w:ascii="Arial" w:hAnsi="Arial" w:cs="Arial"/>
          <w:color w:val="000000"/>
        </w:rPr>
        <w:t>,</w:t>
      </w:r>
      <w:r w:rsidR="001B0BC9" w:rsidRPr="008777FA">
        <w:rPr>
          <w:rFonts w:ascii="Arial" w:hAnsi="Arial" w:cs="Arial"/>
          <w:color w:val="000000"/>
        </w:rPr>
        <w:t xml:space="preserve"> payments for the care of individuals with dementia.  Many of these commenters said that such individuals would no longer qualify</w:t>
      </w:r>
      <w:r w:rsidR="00491C1F">
        <w:rPr>
          <w:rFonts w:ascii="Arial" w:hAnsi="Arial" w:cs="Arial"/>
          <w:color w:val="000000"/>
        </w:rPr>
        <w:t>,</w:t>
      </w:r>
      <w:r w:rsidR="001B0BC9" w:rsidRPr="008777FA">
        <w:rPr>
          <w:rFonts w:ascii="Arial" w:hAnsi="Arial" w:cs="Arial"/>
          <w:color w:val="000000"/>
        </w:rPr>
        <w:t xml:space="preserve"> because they may not require assistance with </w:t>
      </w:r>
      <w:r w:rsidR="00602563" w:rsidRPr="008777FA">
        <w:rPr>
          <w:rFonts w:ascii="Arial" w:hAnsi="Arial" w:cs="Arial"/>
          <w:color w:val="000000"/>
        </w:rPr>
        <w:t xml:space="preserve">two </w:t>
      </w:r>
      <w:r w:rsidR="001B0BC9" w:rsidRPr="008777FA">
        <w:rPr>
          <w:rFonts w:ascii="Arial" w:hAnsi="Arial" w:cs="Arial"/>
          <w:color w:val="000000"/>
        </w:rPr>
        <w:t>ADLs.</w:t>
      </w:r>
      <w:r w:rsidRPr="008777FA">
        <w:rPr>
          <w:rFonts w:ascii="Arial" w:hAnsi="Arial" w:cs="Arial"/>
          <w:color w:val="000000"/>
        </w:rPr>
        <w:t xml:space="preserve"> </w:t>
      </w:r>
      <w:r w:rsidR="001B0BC9" w:rsidRPr="008777FA">
        <w:rPr>
          <w:rFonts w:ascii="Arial" w:hAnsi="Arial" w:cs="Arial"/>
          <w:color w:val="000000"/>
        </w:rPr>
        <w:t xml:space="preserve"> </w:t>
      </w:r>
      <w:r w:rsidR="00EB3420">
        <w:rPr>
          <w:rFonts w:ascii="Arial" w:hAnsi="Arial" w:cs="Arial"/>
          <w:color w:val="000000"/>
        </w:rPr>
        <w:t xml:space="preserve">Other comments stated that physical disorders should be included.  </w:t>
      </w:r>
      <w:r w:rsidR="00F146D6">
        <w:rPr>
          <w:rFonts w:ascii="Arial" w:hAnsi="Arial" w:cs="Arial"/>
          <w:color w:val="000000"/>
        </w:rPr>
        <w:t>We agree.  F</w:t>
      </w:r>
      <w:r w:rsidR="00E6549A" w:rsidRPr="008777FA">
        <w:rPr>
          <w:rFonts w:ascii="Arial" w:hAnsi="Arial" w:cs="Arial"/>
          <w:color w:val="000000"/>
        </w:rPr>
        <w:t xml:space="preserve">inal § 3.278(b)(4)(ii) includes </w:t>
      </w:r>
      <w:r w:rsidR="00EB3420">
        <w:rPr>
          <w:rFonts w:ascii="Arial" w:hAnsi="Arial" w:cs="Arial"/>
          <w:color w:val="000000"/>
        </w:rPr>
        <w:t>physical,</w:t>
      </w:r>
      <w:r w:rsidR="0070037A" w:rsidRPr="008777FA">
        <w:rPr>
          <w:rFonts w:ascii="Arial" w:hAnsi="Arial" w:cs="Arial"/>
          <w:color w:val="000000"/>
        </w:rPr>
        <w:t xml:space="preserve"> development</w:t>
      </w:r>
      <w:r w:rsidR="002E233D" w:rsidRPr="008777FA">
        <w:rPr>
          <w:rFonts w:ascii="Arial" w:hAnsi="Arial" w:cs="Arial"/>
          <w:color w:val="000000"/>
        </w:rPr>
        <w:t>al</w:t>
      </w:r>
      <w:r w:rsidR="00EB3420">
        <w:rPr>
          <w:rFonts w:ascii="Arial" w:hAnsi="Arial" w:cs="Arial"/>
          <w:color w:val="000000"/>
        </w:rPr>
        <w:t>,</w:t>
      </w:r>
      <w:r w:rsidR="0070037A" w:rsidRPr="008777FA">
        <w:rPr>
          <w:rFonts w:ascii="Arial" w:hAnsi="Arial" w:cs="Arial"/>
          <w:color w:val="000000"/>
        </w:rPr>
        <w:t xml:space="preserve"> and</w:t>
      </w:r>
      <w:r w:rsidR="00E6549A" w:rsidRPr="008777FA">
        <w:rPr>
          <w:rFonts w:ascii="Arial" w:hAnsi="Arial" w:cs="Arial"/>
          <w:color w:val="000000"/>
        </w:rPr>
        <w:t xml:space="preserve"> cognitive disorders along with mental disorders.</w:t>
      </w:r>
    </w:p>
    <w:p w14:paraId="7ED147F8" w14:textId="77777777" w:rsidR="00E6549A" w:rsidRPr="008777FA" w:rsidRDefault="00E634AB">
      <w:pPr>
        <w:spacing w:line="480" w:lineRule="auto"/>
        <w:ind w:firstLine="720"/>
        <w:rPr>
          <w:rFonts w:ascii="Arial" w:hAnsi="Arial" w:cs="Arial"/>
          <w:color w:val="000000"/>
        </w:rPr>
      </w:pPr>
      <w:r w:rsidRPr="008777FA">
        <w:rPr>
          <w:rFonts w:ascii="Arial" w:hAnsi="Arial" w:cs="Arial"/>
          <w:color w:val="000000"/>
        </w:rPr>
        <w:t xml:space="preserve">Further, </w:t>
      </w:r>
      <w:r w:rsidR="00101658" w:rsidRPr="008777FA">
        <w:rPr>
          <w:rFonts w:ascii="Arial" w:hAnsi="Arial" w:cs="Arial"/>
          <w:color w:val="000000"/>
        </w:rPr>
        <w:t xml:space="preserve">we received several comments from individuals who were concerned that </w:t>
      </w:r>
      <w:r w:rsidR="00EA47EC" w:rsidRPr="008777FA">
        <w:rPr>
          <w:rFonts w:ascii="Arial" w:hAnsi="Arial" w:cs="Arial"/>
          <w:color w:val="000000"/>
        </w:rPr>
        <w:t>the language used in</w:t>
      </w:r>
      <w:r w:rsidRPr="008777FA">
        <w:rPr>
          <w:rFonts w:ascii="Arial" w:hAnsi="Arial" w:cs="Arial"/>
          <w:color w:val="000000"/>
        </w:rPr>
        <w:t xml:space="preserve"> proposed § 3.278(b)(4)(ii) </w:t>
      </w:r>
      <w:r w:rsidR="00EA47EC" w:rsidRPr="008777FA">
        <w:rPr>
          <w:rFonts w:ascii="Arial" w:hAnsi="Arial" w:cs="Arial"/>
          <w:color w:val="000000"/>
        </w:rPr>
        <w:t xml:space="preserve">(requiring </w:t>
      </w:r>
      <w:r w:rsidRPr="008777FA">
        <w:rPr>
          <w:rFonts w:ascii="Arial" w:hAnsi="Arial" w:cs="Arial"/>
          <w:color w:val="000000"/>
        </w:rPr>
        <w:t>“</w:t>
      </w:r>
      <w:r w:rsidR="00EA47EC" w:rsidRPr="008777FA">
        <w:rPr>
          <w:rFonts w:ascii="Arial" w:hAnsi="Arial" w:cs="Arial"/>
          <w:color w:val="000000"/>
        </w:rPr>
        <w:t>r</w:t>
      </w:r>
      <w:r w:rsidRPr="008777FA">
        <w:rPr>
          <w:rFonts w:ascii="Arial" w:hAnsi="Arial" w:cs="Arial"/>
          <w:color w:val="000000"/>
        </w:rPr>
        <w:t>egular</w:t>
      </w:r>
      <w:r w:rsidR="00EA47EC" w:rsidRPr="008777FA">
        <w:rPr>
          <w:rFonts w:ascii="Arial" w:hAnsi="Arial" w:cs="Arial"/>
          <w:color w:val="000000"/>
        </w:rPr>
        <w:t xml:space="preserve"> . . .</w:t>
      </w:r>
      <w:r w:rsidRPr="008777FA">
        <w:rPr>
          <w:rFonts w:ascii="Arial" w:hAnsi="Arial" w:cs="Arial"/>
          <w:color w:val="000000"/>
        </w:rPr>
        <w:t xml:space="preserve"> </w:t>
      </w:r>
      <w:r w:rsidR="00EA47EC" w:rsidRPr="008777FA">
        <w:rPr>
          <w:rFonts w:ascii="Arial" w:hAnsi="Arial" w:cs="Arial"/>
          <w:color w:val="000000"/>
        </w:rPr>
        <w:t>[</w:t>
      </w:r>
      <w:r w:rsidRPr="008777FA">
        <w:rPr>
          <w:rFonts w:ascii="Arial" w:hAnsi="Arial" w:cs="Arial"/>
          <w:color w:val="000000"/>
        </w:rPr>
        <w:t>s]upervision because an individual</w:t>
      </w:r>
      <w:r w:rsidR="00902D57">
        <w:rPr>
          <w:rFonts w:ascii="Arial" w:hAnsi="Arial" w:cs="Arial"/>
          <w:color w:val="000000"/>
        </w:rPr>
        <w:t xml:space="preserve"> </w:t>
      </w:r>
      <w:r w:rsidR="00D51766" w:rsidRPr="008777FA">
        <w:rPr>
          <w:rFonts w:ascii="Arial" w:hAnsi="Arial" w:cs="Arial"/>
          <w:color w:val="000000"/>
        </w:rPr>
        <w:t>.</w:t>
      </w:r>
      <w:r w:rsidR="00902D57">
        <w:rPr>
          <w:rFonts w:ascii="Arial" w:hAnsi="Arial" w:cs="Arial"/>
          <w:color w:val="000000"/>
        </w:rPr>
        <w:t xml:space="preserve"> </w:t>
      </w:r>
      <w:r w:rsidR="00D51766" w:rsidRPr="008777FA">
        <w:rPr>
          <w:rFonts w:ascii="Arial" w:hAnsi="Arial" w:cs="Arial"/>
          <w:color w:val="000000"/>
        </w:rPr>
        <w:t>.</w:t>
      </w:r>
      <w:r w:rsidR="00902D57">
        <w:rPr>
          <w:rFonts w:ascii="Arial" w:hAnsi="Arial" w:cs="Arial"/>
          <w:color w:val="000000"/>
        </w:rPr>
        <w:t xml:space="preserve"> </w:t>
      </w:r>
      <w:r w:rsidR="00D51766" w:rsidRPr="008777FA">
        <w:rPr>
          <w:rFonts w:ascii="Arial" w:hAnsi="Arial" w:cs="Arial"/>
          <w:color w:val="000000"/>
        </w:rPr>
        <w:t>.</w:t>
      </w:r>
      <w:r w:rsidR="00902D57">
        <w:rPr>
          <w:rFonts w:ascii="Arial" w:hAnsi="Arial" w:cs="Arial"/>
          <w:color w:val="000000"/>
        </w:rPr>
        <w:t xml:space="preserve"> </w:t>
      </w:r>
      <w:r w:rsidRPr="008777FA">
        <w:rPr>
          <w:rFonts w:ascii="Arial" w:hAnsi="Arial" w:cs="Arial"/>
          <w:color w:val="000000"/>
        </w:rPr>
        <w:t>is unsafe if left alone”</w:t>
      </w:r>
      <w:r w:rsidR="00EA47EC" w:rsidRPr="008777FA">
        <w:rPr>
          <w:rFonts w:ascii="Arial" w:hAnsi="Arial" w:cs="Arial"/>
          <w:color w:val="000000"/>
        </w:rPr>
        <w:t>)</w:t>
      </w:r>
      <w:r w:rsidRPr="008777FA">
        <w:rPr>
          <w:rFonts w:ascii="Arial" w:hAnsi="Arial" w:cs="Arial"/>
          <w:color w:val="000000"/>
        </w:rPr>
        <w:t xml:space="preserve"> was too limiting</w:t>
      </w:r>
      <w:r w:rsidR="00BC75C2" w:rsidRPr="008777FA">
        <w:rPr>
          <w:rFonts w:ascii="Arial" w:hAnsi="Arial" w:cs="Arial"/>
          <w:color w:val="000000"/>
        </w:rPr>
        <w:t xml:space="preserve">.  These commenters </w:t>
      </w:r>
      <w:r w:rsidR="00D51766" w:rsidRPr="008777FA">
        <w:rPr>
          <w:rFonts w:ascii="Arial" w:hAnsi="Arial" w:cs="Arial"/>
          <w:color w:val="000000"/>
        </w:rPr>
        <w:t xml:space="preserve">seemed to </w:t>
      </w:r>
      <w:r w:rsidR="00BC75C2" w:rsidRPr="008777FA">
        <w:rPr>
          <w:rFonts w:ascii="Arial" w:hAnsi="Arial" w:cs="Arial"/>
          <w:color w:val="000000"/>
        </w:rPr>
        <w:t>read the proposed rule to say that</w:t>
      </w:r>
      <w:r w:rsidRPr="008777FA">
        <w:rPr>
          <w:rFonts w:ascii="Arial" w:hAnsi="Arial" w:cs="Arial"/>
          <w:color w:val="000000"/>
        </w:rPr>
        <w:t xml:space="preserve"> the disabled individual could never be left alone under any circumstances.</w:t>
      </w:r>
      <w:r w:rsidR="00BC75C2" w:rsidRPr="008777FA">
        <w:rPr>
          <w:rFonts w:ascii="Arial" w:hAnsi="Arial" w:cs="Arial"/>
          <w:color w:val="000000"/>
        </w:rPr>
        <w:t xml:space="preserve">  To avoid such misunderstandings, final § 3.278(b)(4)(ii) </w:t>
      </w:r>
      <w:r w:rsidR="00F146D6">
        <w:rPr>
          <w:rFonts w:ascii="Arial" w:hAnsi="Arial" w:cs="Arial"/>
          <w:color w:val="000000"/>
        </w:rPr>
        <w:t xml:space="preserve">now </w:t>
      </w:r>
      <w:r w:rsidR="00324CA5">
        <w:rPr>
          <w:rFonts w:ascii="Arial" w:hAnsi="Arial" w:cs="Arial"/>
          <w:color w:val="000000"/>
        </w:rPr>
        <w:t>includes</w:t>
      </w:r>
      <w:r w:rsidR="00F146D6">
        <w:rPr>
          <w:rFonts w:ascii="Arial" w:hAnsi="Arial" w:cs="Arial"/>
          <w:color w:val="000000"/>
        </w:rPr>
        <w:t xml:space="preserve"> supervision “to protect the individual from hazards or dangers incident to his or her daily environment,</w:t>
      </w:r>
      <w:r w:rsidR="00324CA5">
        <w:rPr>
          <w:rFonts w:ascii="Arial" w:hAnsi="Arial" w:cs="Arial"/>
          <w:color w:val="000000"/>
        </w:rPr>
        <w:t>”</w:t>
      </w:r>
      <w:r w:rsidR="00F146D6">
        <w:rPr>
          <w:rFonts w:ascii="Arial" w:hAnsi="Arial" w:cs="Arial"/>
          <w:color w:val="000000"/>
        </w:rPr>
        <w:t xml:space="preserve"> the same phrase used in</w:t>
      </w:r>
      <w:r w:rsidR="00BC75C2" w:rsidRPr="008777FA">
        <w:rPr>
          <w:rFonts w:ascii="Arial" w:hAnsi="Arial" w:cs="Arial"/>
          <w:color w:val="000000"/>
        </w:rPr>
        <w:t xml:space="preserve"> </w:t>
      </w:r>
      <w:r w:rsidR="00AA24D8">
        <w:rPr>
          <w:rFonts w:ascii="Arial" w:hAnsi="Arial" w:cs="Arial"/>
          <w:color w:val="000000"/>
        </w:rPr>
        <w:t>38 CFR</w:t>
      </w:r>
      <w:r w:rsidR="00BC75C2" w:rsidRPr="008777FA">
        <w:rPr>
          <w:rFonts w:ascii="Arial" w:hAnsi="Arial" w:cs="Arial"/>
          <w:color w:val="000000"/>
        </w:rPr>
        <w:t> 3.352(a).</w:t>
      </w:r>
    </w:p>
    <w:p w14:paraId="3DC2F6CC" w14:textId="77777777" w:rsidR="00F32D47" w:rsidRDefault="00191D0E" w:rsidP="00B1540C">
      <w:pPr>
        <w:spacing w:line="480" w:lineRule="auto"/>
        <w:ind w:firstLine="720"/>
        <w:rPr>
          <w:rFonts w:ascii="Arial" w:hAnsi="Arial" w:cs="Arial"/>
          <w:color w:val="000000"/>
        </w:rPr>
      </w:pPr>
      <w:r>
        <w:rPr>
          <w:rFonts w:ascii="Arial" w:hAnsi="Arial" w:cs="Arial"/>
          <w:color w:val="000000"/>
        </w:rPr>
        <w:t>On that point, s</w:t>
      </w:r>
      <w:r w:rsidRPr="008777FA" w:rsidDel="00E00B85">
        <w:rPr>
          <w:rFonts w:ascii="Arial" w:hAnsi="Arial" w:cs="Arial"/>
          <w:color w:val="000000"/>
        </w:rPr>
        <w:t xml:space="preserve">everal commenters appeared to confuse the purpose of proposed § 3.278 with the purpose of </w:t>
      </w:r>
      <w:r w:rsidR="00AA24D8">
        <w:rPr>
          <w:rFonts w:ascii="Arial" w:hAnsi="Arial" w:cs="Arial"/>
          <w:color w:val="000000"/>
        </w:rPr>
        <w:t>38 CFR</w:t>
      </w:r>
      <w:r w:rsidRPr="008777FA" w:rsidDel="00E00B85">
        <w:rPr>
          <w:rFonts w:ascii="Arial" w:hAnsi="Arial" w:cs="Arial"/>
          <w:color w:val="000000"/>
        </w:rPr>
        <w:t xml:space="preserve"> 3.351 and 3.352(a).  One commenter stated that proposed § 3.278 conflicts with and “amends” § 3.352.  </w:t>
      </w:r>
      <w:r w:rsidR="00324CA5">
        <w:rPr>
          <w:rFonts w:ascii="Arial" w:hAnsi="Arial" w:cs="Arial"/>
          <w:color w:val="000000"/>
        </w:rPr>
        <w:t>To be clear</w:t>
      </w:r>
      <w:r w:rsidRPr="008777FA">
        <w:rPr>
          <w:rFonts w:ascii="Arial" w:hAnsi="Arial" w:cs="Arial"/>
          <w:color w:val="000000"/>
        </w:rPr>
        <w:t xml:space="preserve">, §§ 3.351 and 3.352(a) </w:t>
      </w:r>
      <w:r w:rsidR="00870335">
        <w:rPr>
          <w:rFonts w:ascii="Arial" w:hAnsi="Arial" w:cs="Arial"/>
          <w:color w:val="000000"/>
        </w:rPr>
        <w:t>provide the criteria for determining whether an individual is housebound, or requires aid and attendance, as well as the compensation or pension rate to apply</w:t>
      </w:r>
      <w:r w:rsidRPr="008777FA">
        <w:rPr>
          <w:rFonts w:ascii="Arial" w:hAnsi="Arial" w:cs="Arial"/>
          <w:color w:val="000000"/>
        </w:rPr>
        <w:t>; th</w:t>
      </w:r>
      <w:r w:rsidR="000113E5">
        <w:rPr>
          <w:rFonts w:ascii="Arial" w:hAnsi="Arial" w:cs="Arial"/>
          <w:color w:val="000000"/>
        </w:rPr>
        <w:t>o</w:t>
      </w:r>
      <w:r w:rsidRPr="008777FA">
        <w:rPr>
          <w:rFonts w:ascii="Arial" w:hAnsi="Arial" w:cs="Arial"/>
          <w:color w:val="000000"/>
        </w:rPr>
        <w:t>se regulations apply to both needs-based and non-needs-based benefits</w:t>
      </w:r>
      <w:r w:rsidR="00B1540C">
        <w:rPr>
          <w:rFonts w:ascii="Arial" w:hAnsi="Arial" w:cs="Arial"/>
          <w:color w:val="000000"/>
        </w:rPr>
        <w:t>, and do not address income calculations or deductions</w:t>
      </w:r>
      <w:r w:rsidRPr="008777FA">
        <w:rPr>
          <w:rFonts w:ascii="Arial" w:hAnsi="Arial" w:cs="Arial"/>
          <w:color w:val="000000"/>
        </w:rPr>
        <w:t xml:space="preserve">.  The purpose of § 3.278 is quite different because it describes medical expenses that can be deducted from income for pension, parents’ DIC, and section 306 pension.  (These are the only VA needs-based benefits for which deductible medical expenses may be used to reduce income.)  Because the purpose of § 3.278 differs from that of §§ 3.351 and 3.352(a), it is not essential for § 3.278 to precisely mirror §§ 3.351 and 3.352(a).  </w:t>
      </w:r>
      <w:r w:rsidR="00B1540C">
        <w:rPr>
          <w:rFonts w:ascii="Arial" w:hAnsi="Arial" w:cs="Arial"/>
          <w:color w:val="000000"/>
        </w:rPr>
        <w:t xml:space="preserve">Nevertheless, </w:t>
      </w:r>
      <w:r w:rsidR="00272CA9">
        <w:rPr>
          <w:rFonts w:ascii="Arial" w:hAnsi="Arial" w:cs="Arial"/>
          <w:color w:val="000000"/>
        </w:rPr>
        <w:t xml:space="preserve">there is </w:t>
      </w:r>
      <w:r w:rsidR="008505A6">
        <w:rPr>
          <w:rFonts w:ascii="Arial" w:hAnsi="Arial" w:cs="Arial"/>
          <w:color w:val="000000"/>
        </w:rPr>
        <w:t xml:space="preserve">some </w:t>
      </w:r>
      <w:r w:rsidR="00272CA9">
        <w:rPr>
          <w:rFonts w:ascii="Arial" w:hAnsi="Arial" w:cs="Arial"/>
          <w:color w:val="000000"/>
        </w:rPr>
        <w:t>value in</w:t>
      </w:r>
      <w:r w:rsidR="008505A6">
        <w:rPr>
          <w:rFonts w:ascii="Arial" w:hAnsi="Arial" w:cs="Arial"/>
          <w:color w:val="000000"/>
        </w:rPr>
        <w:t xml:space="preserve"> </w:t>
      </w:r>
      <w:r w:rsidRPr="008777FA">
        <w:rPr>
          <w:rFonts w:ascii="Arial" w:hAnsi="Arial" w:cs="Arial"/>
          <w:color w:val="000000"/>
        </w:rPr>
        <w:t>consisten</w:t>
      </w:r>
      <w:r w:rsidR="008505A6">
        <w:rPr>
          <w:rFonts w:ascii="Arial" w:hAnsi="Arial" w:cs="Arial"/>
          <w:color w:val="000000"/>
        </w:rPr>
        <w:t xml:space="preserve">t terminology across part 3, and the changes </w:t>
      </w:r>
      <w:r w:rsidR="002D7CA0">
        <w:rPr>
          <w:rFonts w:ascii="Arial" w:hAnsi="Arial" w:cs="Arial"/>
          <w:color w:val="000000"/>
        </w:rPr>
        <w:t xml:space="preserve">in this final rule </w:t>
      </w:r>
      <w:r w:rsidR="008505A6">
        <w:rPr>
          <w:rFonts w:ascii="Arial" w:hAnsi="Arial" w:cs="Arial"/>
          <w:color w:val="000000"/>
        </w:rPr>
        <w:t xml:space="preserve">to </w:t>
      </w:r>
      <w:r w:rsidR="002D7CA0">
        <w:rPr>
          <w:rFonts w:ascii="Arial" w:hAnsi="Arial" w:cs="Arial"/>
          <w:color w:val="000000"/>
        </w:rPr>
        <w:t xml:space="preserve">proposed </w:t>
      </w:r>
      <w:r w:rsidR="008505A6">
        <w:rPr>
          <w:rFonts w:ascii="Arial" w:hAnsi="Arial" w:cs="Arial"/>
          <w:color w:val="000000"/>
        </w:rPr>
        <w:t>§ 3.278(b)(4)(ii) provide that</w:t>
      </w:r>
      <w:r w:rsidRPr="008777FA">
        <w:rPr>
          <w:rFonts w:ascii="Arial" w:hAnsi="Arial" w:cs="Arial"/>
          <w:color w:val="000000"/>
        </w:rPr>
        <w:t>.</w:t>
      </w:r>
    </w:p>
    <w:p w14:paraId="7B82B3C4" w14:textId="77777777" w:rsidR="00B1540C" w:rsidRPr="008777FA" w:rsidRDefault="00E6549A" w:rsidP="00B1540C">
      <w:pPr>
        <w:spacing w:line="480" w:lineRule="auto"/>
        <w:ind w:firstLine="720"/>
        <w:rPr>
          <w:rFonts w:ascii="Arial" w:hAnsi="Arial" w:cs="Arial"/>
          <w:color w:val="000000"/>
        </w:rPr>
      </w:pPr>
      <w:r w:rsidRPr="008777FA">
        <w:rPr>
          <w:rFonts w:ascii="Arial" w:hAnsi="Arial" w:cs="Arial"/>
          <w:color w:val="000000"/>
        </w:rPr>
        <w:t>One</w:t>
      </w:r>
      <w:r w:rsidR="000874FF" w:rsidRPr="008777FA">
        <w:rPr>
          <w:rFonts w:ascii="Arial" w:hAnsi="Arial" w:cs="Arial"/>
          <w:color w:val="000000"/>
        </w:rPr>
        <w:t xml:space="preserve"> commenter believed that needing regular assistance with only one ADL could constitute custodial care.  </w:t>
      </w:r>
      <w:r w:rsidR="00FB40CD" w:rsidRPr="008777FA">
        <w:rPr>
          <w:rFonts w:ascii="Arial" w:hAnsi="Arial" w:cs="Arial"/>
          <w:color w:val="000000"/>
        </w:rPr>
        <w:t xml:space="preserve">We make no change based on this comment.  We continue to believe that two ADLs is appropriate, particularly given the fact that we have expanded the definition of ADLs to include an additional ADL and have added </w:t>
      </w:r>
      <w:r w:rsidR="00902D57">
        <w:rPr>
          <w:rFonts w:ascii="Arial" w:hAnsi="Arial" w:cs="Arial"/>
          <w:color w:val="000000"/>
        </w:rPr>
        <w:t>additional types of</w:t>
      </w:r>
      <w:r w:rsidR="00FB40CD" w:rsidRPr="008777FA">
        <w:rPr>
          <w:rFonts w:ascii="Arial" w:hAnsi="Arial" w:cs="Arial"/>
          <w:color w:val="000000"/>
        </w:rPr>
        <w:t xml:space="preserve"> disorders to </w:t>
      </w:r>
      <w:r w:rsidR="00902D57">
        <w:rPr>
          <w:rFonts w:ascii="Arial" w:hAnsi="Arial" w:cs="Arial"/>
          <w:color w:val="000000"/>
        </w:rPr>
        <w:t>the definition of custodial care</w:t>
      </w:r>
      <w:r w:rsidR="00FB40CD" w:rsidRPr="008777FA">
        <w:rPr>
          <w:rFonts w:ascii="Arial" w:hAnsi="Arial" w:cs="Arial"/>
          <w:color w:val="000000"/>
        </w:rPr>
        <w:t>.  The final definition of custodial care</w:t>
      </w:r>
      <w:r w:rsidR="007418BE" w:rsidRPr="008777FA">
        <w:rPr>
          <w:rFonts w:ascii="Arial" w:hAnsi="Arial" w:cs="Arial"/>
          <w:color w:val="000000"/>
        </w:rPr>
        <w:t xml:space="preserve">, § 3.272(b)(4), </w:t>
      </w:r>
      <w:r w:rsidR="00902D57">
        <w:rPr>
          <w:rFonts w:ascii="Arial" w:hAnsi="Arial" w:cs="Arial"/>
          <w:color w:val="000000"/>
        </w:rPr>
        <w:t>i</w:t>
      </w:r>
      <w:r w:rsidR="007418BE" w:rsidRPr="008777FA">
        <w:rPr>
          <w:rFonts w:ascii="Arial" w:hAnsi="Arial" w:cs="Arial"/>
          <w:color w:val="000000"/>
        </w:rPr>
        <w:t xml:space="preserve">s regular </w:t>
      </w:r>
      <w:r w:rsidR="00FB40CD" w:rsidRPr="008777FA">
        <w:rPr>
          <w:rFonts w:ascii="Arial" w:hAnsi="Arial" w:cs="Arial"/>
          <w:color w:val="000000"/>
        </w:rPr>
        <w:t xml:space="preserve">(i) </w:t>
      </w:r>
      <w:r w:rsidR="007418BE" w:rsidRPr="008777FA">
        <w:rPr>
          <w:rFonts w:ascii="Arial" w:hAnsi="Arial" w:cs="Arial"/>
          <w:color w:val="000000"/>
        </w:rPr>
        <w:t>a</w:t>
      </w:r>
      <w:r w:rsidR="00FB40CD" w:rsidRPr="008777FA">
        <w:rPr>
          <w:rFonts w:ascii="Arial" w:hAnsi="Arial" w:cs="Arial"/>
          <w:color w:val="000000"/>
        </w:rPr>
        <w:t>ssis</w:t>
      </w:r>
      <w:r w:rsidR="007418BE" w:rsidRPr="008777FA">
        <w:rPr>
          <w:rFonts w:ascii="Arial" w:hAnsi="Arial" w:cs="Arial"/>
          <w:color w:val="000000"/>
        </w:rPr>
        <w:t xml:space="preserve">tance with two or more ADLs, or </w:t>
      </w:r>
      <w:r w:rsidR="00FB40CD" w:rsidRPr="008777FA">
        <w:rPr>
          <w:rFonts w:ascii="Arial" w:hAnsi="Arial" w:cs="Arial"/>
          <w:color w:val="000000"/>
        </w:rPr>
        <w:t xml:space="preserve">(ii) </w:t>
      </w:r>
      <w:r w:rsidR="007418BE" w:rsidRPr="008777FA">
        <w:rPr>
          <w:rFonts w:ascii="Arial" w:hAnsi="Arial" w:cs="Arial"/>
          <w:color w:val="000000"/>
        </w:rPr>
        <w:t>s</w:t>
      </w:r>
      <w:r w:rsidR="00FB40CD" w:rsidRPr="008777FA">
        <w:rPr>
          <w:rFonts w:ascii="Arial" w:hAnsi="Arial" w:cs="Arial"/>
          <w:color w:val="000000"/>
        </w:rPr>
        <w:t xml:space="preserve">upervision because an individual with a physical, mental, developmental, or cognitive disorder </w:t>
      </w:r>
      <w:r w:rsidR="00DB16E1" w:rsidRPr="008777FA">
        <w:rPr>
          <w:rFonts w:ascii="Arial" w:hAnsi="Arial" w:cs="Arial"/>
          <w:color w:val="000000"/>
        </w:rPr>
        <w:t>requires care or assistance on a regular basis to protect the individual from hazards or dangers incident to his or her daily environment</w:t>
      </w:r>
      <w:r w:rsidR="00FB40CD" w:rsidRPr="008777FA">
        <w:rPr>
          <w:rFonts w:ascii="Arial" w:hAnsi="Arial" w:cs="Arial"/>
          <w:color w:val="000000"/>
        </w:rPr>
        <w:t>.</w:t>
      </w:r>
      <w:r w:rsidR="00B1540C">
        <w:rPr>
          <w:rFonts w:ascii="Arial" w:hAnsi="Arial" w:cs="Arial"/>
          <w:color w:val="000000"/>
        </w:rPr>
        <w:t xml:space="preserve">  Combined with the further changes discussed below</w:t>
      </w:r>
      <w:r w:rsidR="00B1540C" w:rsidRPr="008777FA">
        <w:rPr>
          <w:rFonts w:ascii="Arial" w:hAnsi="Arial" w:cs="Arial"/>
          <w:color w:val="000000"/>
        </w:rPr>
        <w:t>, if an individual is shown to require regular assistance to be protected from hazards or dangers incident to his or her daily environment due to a physical, mental, developmental, or cognitive disorder, then assistance with ADLs or IADLs from an in-home care attendant or within a care facility is a medical expense.</w:t>
      </w:r>
    </w:p>
    <w:p w14:paraId="6037673A" w14:textId="77777777" w:rsidR="0041676D" w:rsidRPr="008777FA" w:rsidRDefault="00AD4FE3" w:rsidP="00B657B7">
      <w:pPr>
        <w:spacing w:line="480" w:lineRule="auto"/>
        <w:ind w:firstLine="720"/>
        <w:rPr>
          <w:rFonts w:ascii="Arial" w:hAnsi="Arial" w:cs="Arial"/>
          <w:color w:val="000000"/>
        </w:rPr>
      </w:pPr>
      <w:r w:rsidRPr="008777FA">
        <w:rPr>
          <w:rFonts w:ascii="Arial" w:hAnsi="Arial" w:cs="Arial"/>
          <w:color w:val="000000"/>
        </w:rPr>
        <w:t>Multiple commenters discussed</w:t>
      </w:r>
      <w:r w:rsidR="002E4B9A" w:rsidRPr="008777FA">
        <w:rPr>
          <w:rFonts w:ascii="Arial" w:hAnsi="Arial" w:cs="Arial"/>
          <w:color w:val="000000"/>
        </w:rPr>
        <w:t xml:space="preserve"> the wide variation </w:t>
      </w:r>
      <w:r w:rsidRPr="008777FA">
        <w:rPr>
          <w:rFonts w:ascii="Arial" w:hAnsi="Arial" w:cs="Arial"/>
          <w:color w:val="000000"/>
        </w:rPr>
        <w:t xml:space="preserve">among </w:t>
      </w:r>
      <w:r w:rsidR="000113E5">
        <w:rPr>
          <w:rFonts w:ascii="Arial" w:hAnsi="Arial" w:cs="Arial"/>
          <w:color w:val="000000"/>
        </w:rPr>
        <w:t>S</w:t>
      </w:r>
      <w:r w:rsidRPr="008777FA">
        <w:rPr>
          <w:rFonts w:ascii="Arial" w:hAnsi="Arial" w:cs="Arial"/>
          <w:color w:val="000000"/>
        </w:rPr>
        <w:t>tates with respect to</w:t>
      </w:r>
      <w:r w:rsidR="002E4B9A" w:rsidRPr="008777FA">
        <w:rPr>
          <w:rFonts w:ascii="Arial" w:hAnsi="Arial" w:cs="Arial"/>
          <w:color w:val="000000"/>
        </w:rPr>
        <w:t xml:space="preserve"> “assisted living facility</w:t>
      </w:r>
      <w:r w:rsidRPr="008777FA">
        <w:rPr>
          <w:rFonts w:ascii="Arial" w:hAnsi="Arial" w:cs="Arial"/>
          <w:color w:val="000000"/>
        </w:rPr>
        <w:t>,</w:t>
      </w:r>
      <w:r w:rsidR="002E4B9A" w:rsidRPr="008777FA">
        <w:rPr>
          <w:rFonts w:ascii="Arial" w:hAnsi="Arial" w:cs="Arial"/>
          <w:color w:val="000000"/>
        </w:rPr>
        <w:t>” “independent living facility</w:t>
      </w:r>
      <w:r w:rsidRPr="008777FA">
        <w:rPr>
          <w:rFonts w:ascii="Arial" w:hAnsi="Arial" w:cs="Arial"/>
          <w:color w:val="000000"/>
        </w:rPr>
        <w:t>,</w:t>
      </w:r>
      <w:r w:rsidR="002E4B9A" w:rsidRPr="008777FA">
        <w:rPr>
          <w:rFonts w:ascii="Arial" w:hAnsi="Arial" w:cs="Arial"/>
          <w:color w:val="000000"/>
        </w:rPr>
        <w:t>”</w:t>
      </w:r>
      <w:r w:rsidRPr="008777FA">
        <w:rPr>
          <w:rFonts w:ascii="Arial" w:hAnsi="Arial" w:cs="Arial"/>
          <w:color w:val="000000"/>
        </w:rPr>
        <w:t xml:space="preserve"> and other facility types, both in terms of the type of care provided and licensure requirements</w:t>
      </w:r>
      <w:r w:rsidR="002E4B9A" w:rsidRPr="008777FA">
        <w:rPr>
          <w:rFonts w:ascii="Arial" w:hAnsi="Arial" w:cs="Arial"/>
          <w:color w:val="000000"/>
        </w:rPr>
        <w:t xml:space="preserve">.  </w:t>
      </w:r>
      <w:r w:rsidRPr="008777FA">
        <w:rPr>
          <w:rFonts w:ascii="Arial" w:hAnsi="Arial" w:cs="Arial"/>
          <w:color w:val="000000"/>
        </w:rPr>
        <w:t xml:space="preserve">We agree with the commenters who emphasized that the medical expense </w:t>
      </w:r>
      <w:r w:rsidR="00BC3A13" w:rsidRPr="008777FA">
        <w:rPr>
          <w:rFonts w:ascii="Arial" w:hAnsi="Arial" w:cs="Arial"/>
          <w:color w:val="000000"/>
        </w:rPr>
        <w:t xml:space="preserve">deduction </w:t>
      </w:r>
      <w:r w:rsidRPr="008777FA">
        <w:rPr>
          <w:rFonts w:ascii="Arial" w:hAnsi="Arial" w:cs="Arial"/>
          <w:color w:val="000000"/>
        </w:rPr>
        <w:t>should be contingent on the sort of care the disabled individual is receiving in the facility and the necessity for the individual to be there</w:t>
      </w:r>
      <w:r w:rsidR="00EF7120">
        <w:rPr>
          <w:rFonts w:ascii="Arial" w:hAnsi="Arial" w:cs="Arial"/>
          <w:color w:val="000000"/>
        </w:rPr>
        <w:t>—</w:t>
      </w:r>
      <w:r w:rsidRPr="008777FA">
        <w:rPr>
          <w:rFonts w:ascii="Arial" w:hAnsi="Arial" w:cs="Arial"/>
          <w:color w:val="000000"/>
        </w:rPr>
        <w:t xml:space="preserve">not the name of the facility.  </w:t>
      </w:r>
      <w:r w:rsidR="002764DD" w:rsidRPr="008777FA">
        <w:rPr>
          <w:rFonts w:ascii="Arial" w:hAnsi="Arial" w:cs="Arial"/>
          <w:color w:val="000000"/>
        </w:rPr>
        <w:t xml:space="preserve">For this reason, we have revised the </w:t>
      </w:r>
      <w:r w:rsidR="00EF7120">
        <w:rPr>
          <w:rFonts w:ascii="Arial" w:hAnsi="Arial" w:cs="Arial"/>
          <w:color w:val="000000"/>
        </w:rPr>
        <w:t xml:space="preserve">term and </w:t>
      </w:r>
      <w:r w:rsidR="002764DD" w:rsidRPr="008777FA">
        <w:rPr>
          <w:rFonts w:ascii="Arial" w:hAnsi="Arial" w:cs="Arial"/>
          <w:color w:val="000000"/>
        </w:rPr>
        <w:t>definition</w:t>
      </w:r>
      <w:r w:rsidR="00EF7120">
        <w:rPr>
          <w:rFonts w:ascii="Arial" w:hAnsi="Arial" w:cs="Arial"/>
          <w:color w:val="000000"/>
        </w:rPr>
        <w:t xml:space="preserve"> </w:t>
      </w:r>
      <w:r w:rsidR="00E15911">
        <w:rPr>
          <w:rFonts w:ascii="Arial" w:hAnsi="Arial" w:cs="Arial"/>
          <w:color w:val="000000"/>
        </w:rPr>
        <w:t xml:space="preserve">used </w:t>
      </w:r>
      <w:r w:rsidR="00EF7120">
        <w:rPr>
          <w:rFonts w:ascii="Arial" w:hAnsi="Arial" w:cs="Arial"/>
          <w:color w:val="000000"/>
        </w:rPr>
        <w:t xml:space="preserve">for these facilities.  </w:t>
      </w:r>
      <w:r w:rsidR="00E15911">
        <w:rPr>
          <w:rFonts w:ascii="Arial" w:hAnsi="Arial" w:cs="Arial"/>
          <w:color w:val="000000"/>
        </w:rPr>
        <w:t>The term</w:t>
      </w:r>
      <w:r w:rsidR="002764DD" w:rsidRPr="008777FA">
        <w:rPr>
          <w:rFonts w:ascii="Arial" w:hAnsi="Arial" w:cs="Arial"/>
          <w:color w:val="000000"/>
        </w:rPr>
        <w:t xml:space="preserve"> proposed at § 3.278(b)(8)</w:t>
      </w:r>
      <w:r w:rsidR="00E15911">
        <w:rPr>
          <w:rFonts w:ascii="Arial" w:hAnsi="Arial" w:cs="Arial"/>
          <w:color w:val="000000"/>
        </w:rPr>
        <w:t>,</w:t>
      </w:r>
      <w:r w:rsidR="002764DD" w:rsidRPr="008777FA">
        <w:rPr>
          <w:rFonts w:ascii="Arial" w:hAnsi="Arial" w:cs="Arial"/>
          <w:color w:val="000000"/>
        </w:rPr>
        <w:t xml:space="preserve"> “Assisted living, adult day care, or similar facility</w:t>
      </w:r>
      <w:r w:rsidR="00E15911">
        <w:rPr>
          <w:rFonts w:ascii="Arial" w:hAnsi="Arial" w:cs="Arial"/>
          <w:color w:val="000000"/>
        </w:rPr>
        <w:t>,</w:t>
      </w:r>
      <w:r w:rsidR="002764DD" w:rsidRPr="008777FA">
        <w:rPr>
          <w:rFonts w:ascii="Arial" w:hAnsi="Arial" w:cs="Arial"/>
          <w:color w:val="000000"/>
        </w:rPr>
        <w:t xml:space="preserve">” </w:t>
      </w:r>
      <w:r w:rsidR="00E15911">
        <w:rPr>
          <w:rFonts w:ascii="Arial" w:hAnsi="Arial" w:cs="Arial"/>
          <w:color w:val="000000"/>
        </w:rPr>
        <w:t>is</w:t>
      </w:r>
      <w:r w:rsidR="00FB40CD" w:rsidRPr="008777FA">
        <w:rPr>
          <w:rFonts w:ascii="Arial" w:hAnsi="Arial" w:cs="Arial"/>
          <w:color w:val="000000"/>
        </w:rPr>
        <w:t xml:space="preserve"> now </w:t>
      </w:r>
      <w:r w:rsidR="00B657B7" w:rsidRPr="008777FA">
        <w:rPr>
          <w:rFonts w:ascii="Arial" w:hAnsi="Arial" w:cs="Arial"/>
          <w:color w:val="000000"/>
        </w:rPr>
        <w:t xml:space="preserve"> </w:t>
      </w:r>
      <w:r w:rsidR="00BC532E" w:rsidRPr="008777FA">
        <w:rPr>
          <w:rFonts w:ascii="Arial" w:hAnsi="Arial" w:cs="Arial"/>
          <w:color w:val="000000"/>
        </w:rPr>
        <w:t>“</w:t>
      </w:r>
      <w:r w:rsidR="00BB299E" w:rsidRPr="008777FA">
        <w:rPr>
          <w:rFonts w:ascii="Arial" w:hAnsi="Arial" w:cs="Arial"/>
          <w:color w:val="000000"/>
        </w:rPr>
        <w:t>[</w:t>
      </w:r>
      <w:r w:rsidR="00B657B7" w:rsidRPr="008777FA">
        <w:rPr>
          <w:rFonts w:ascii="Arial" w:hAnsi="Arial" w:cs="Arial"/>
          <w:color w:val="000000"/>
        </w:rPr>
        <w:t>c</w:t>
      </w:r>
      <w:r w:rsidR="00BB299E" w:rsidRPr="008777FA">
        <w:rPr>
          <w:rFonts w:ascii="Arial" w:hAnsi="Arial" w:cs="Arial"/>
          <w:color w:val="000000"/>
        </w:rPr>
        <w:t>]</w:t>
      </w:r>
      <w:r w:rsidR="000F4C48" w:rsidRPr="008777FA">
        <w:rPr>
          <w:rFonts w:ascii="Arial" w:hAnsi="Arial" w:cs="Arial"/>
          <w:color w:val="000000"/>
        </w:rPr>
        <w:t>are facility other than a nursing home</w:t>
      </w:r>
      <w:r w:rsidR="00BC532E" w:rsidRPr="008777FA">
        <w:rPr>
          <w:rFonts w:ascii="Arial" w:hAnsi="Arial" w:cs="Arial"/>
          <w:color w:val="000000"/>
        </w:rPr>
        <w:t>”</w:t>
      </w:r>
      <w:r w:rsidR="000F4C48" w:rsidRPr="008777FA">
        <w:rPr>
          <w:rFonts w:ascii="Arial" w:hAnsi="Arial" w:cs="Arial"/>
          <w:color w:val="000000"/>
        </w:rPr>
        <w:t xml:space="preserve"> </w:t>
      </w:r>
      <w:r w:rsidR="00E15911">
        <w:rPr>
          <w:rFonts w:ascii="Arial" w:hAnsi="Arial" w:cs="Arial"/>
          <w:color w:val="000000"/>
        </w:rPr>
        <w:t xml:space="preserve">and defined in </w:t>
      </w:r>
      <w:bookmarkStart w:id="74" w:name="_Hlk521553850"/>
      <w:r w:rsidR="00E15911">
        <w:rPr>
          <w:rFonts w:ascii="Arial" w:hAnsi="Arial" w:cs="Arial"/>
          <w:color w:val="000000"/>
        </w:rPr>
        <w:t xml:space="preserve">final § 3.278(b)(7) </w:t>
      </w:r>
      <w:bookmarkEnd w:id="74"/>
      <w:r w:rsidR="00E15911">
        <w:rPr>
          <w:rFonts w:ascii="Arial" w:hAnsi="Arial" w:cs="Arial"/>
          <w:color w:val="000000"/>
        </w:rPr>
        <w:t xml:space="preserve">to </w:t>
      </w:r>
      <w:r w:rsidR="000F4C48" w:rsidRPr="008777FA">
        <w:rPr>
          <w:rFonts w:ascii="Arial" w:hAnsi="Arial" w:cs="Arial"/>
          <w:color w:val="000000"/>
        </w:rPr>
        <w:t xml:space="preserve">mean </w:t>
      </w:r>
      <w:r w:rsidR="000113E5">
        <w:rPr>
          <w:rFonts w:ascii="Arial" w:hAnsi="Arial" w:cs="Arial"/>
          <w:color w:val="000000"/>
        </w:rPr>
        <w:t>“</w:t>
      </w:r>
      <w:r w:rsidR="000F4C48" w:rsidRPr="008777FA">
        <w:rPr>
          <w:rFonts w:ascii="Arial" w:hAnsi="Arial" w:cs="Arial"/>
          <w:color w:val="000000"/>
        </w:rPr>
        <w:t>a facility in which a disabled individual receives health care or custodial care under the provisions of paragraph (d) of this section.</w:t>
      </w:r>
      <w:r w:rsidR="000113E5">
        <w:rPr>
          <w:rFonts w:ascii="Arial" w:hAnsi="Arial" w:cs="Arial"/>
          <w:color w:val="000000"/>
        </w:rPr>
        <w:t>”</w:t>
      </w:r>
      <w:r w:rsidR="000F4C48" w:rsidRPr="008777FA">
        <w:rPr>
          <w:rFonts w:ascii="Arial" w:hAnsi="Arial" w:cs="Arial"/>
          <w:color w:val="000000"/>
        </w:rPr>
        <w:t xml:space="preserve"> </w:t>
      </w:r>
      <w:r w:rsidR="001B4CF7" w:rsidRPr="008777FA">
        <w:rPr>
          <w:rFonts w:ascii="Arial" w:hAnsi="Arial" w:cs="Arial"/>
          <w:color w:val="000000"/>
        </w:rPr>
        <w:t xml:space="preserve"> </w:t>
      </w:r>
      <w:r w:rsidR="005603C5" w:rsidRPr="008777FA">
        <w:rPr>
          <w:rFonts w:ascii="Arial" w:hAnsi="Arial" w:cs="Arial"/>
          <w:color w:val="000000"/>
        </w:rPr>
        <w:t>Such a</w:t>
      </w:r>
      <w:r w:rsidR="000F4C48" w:rsidRPr="008777FA">
        <w:rPr>
          <w:rFonts w:ascii="Arial" w:hAnsi="Arial" w:cs="Arial"/>
          <w:color w:val="000000"/>
        </w:rPr>
        <w:t xml:space="preserve"> facility must be licensed if facilities of that type are required to be licensed in the </w:t>
      </w:r>
      <w:r w:rsidR="00791B25">
        <w:rPr>
          <w:rFonts w:ascii="Arial" w:hAnsi="Arial" w:cs="Arial"/>
          <w:color w:val="000000"/>
        </w:rPr>
        <w:t>State</w:t>
      </w:r>
      <w:r w:rsidR="00791B25" w:rsidRPr="008777FA">
        <w:rPr>
          <w:rFonts w:ascii="Arial" w:hAnsi="Arial" w:cs="Arial"/>
          <w:color w:val="000000"/>
        </w:rPr>
        <w:t xml:space="preserve"> </w:t>
      </w:r>
      <w:r w:rsidR="000F4C48" w:rsidRPr="008777FA">
        <w:rPr>
          <w:rFonts w:ascii="Arial" w:hAnsi="Arial" w:cs="Arial"/>
          <w:color w:val="000000"/>
        </w:rPr>
        <w:t>or country in which the facility is located.</w:t>
      </w:r>
      <w:r w:rsidR="005603C5" w:rsidRPr="008777FA">
        <w:rPr>
          <w:rFonts w:ascii="Arial" w:hAnsi="Arial" w:cs="Arial"/>
          <w:color w:val="000000"/>
        </w:rPr>
        <w:t xml:space="preserve">  The regulation also provides that</w:t>
      </w:r>
      <w:r w:rsidR="002744AE" w:rsidRPr="008777FA">
        <w:rPr>
          <w:rFonts w:ascii="Arial" w:hAnsi="Arial" w:cs="Arial"/>
          <w:color w:val="000000"/>
        </w:rPr>
        <w:t xml:space="preserve"> a</w:t>
      </w:r>
      <w:r w:rsidR="000F4C48" w:rsidRPr="008777FA">
        <w:rPr>
          <w:rFonts w:ascii="Arial" w:hAnsi="Arial" w:cs="Arial"/>
          <w:color w:val="000000"/>
        </w:rPr>
        <w:t xml:space="preserve"> facility that is residential must be staffed 24 hours per day with care providers</w:t>
      </w:r>
      <w:r w:rsidR="005603C5" w:rsidRPr="008777FA">
        <w:rPr>
          <w:rFonts w:ascii="Arial" w:hAnsi="Arial" w:cs="Arial"/>
          <w:color w:val="000000"/>
        </w:rPr>
        <w:t xml:space="preserve"> and that</w:t>
      </w:r>
      <w:r w:rsidR="000F4C48" w:rsidRPr="008777FA">
        <w:rPr>
          <w:rFonts w:ascii="Arial" w:hAnsi="Arial" w:cs="Arial"/>
          <w:color w:val="000000"/>
        </w:rPr>
        <w:t xml:space="preserve"> </w:t>
      </w:r>
      <w:r w:rsidR="005603C5" w:rsidRPr="008777FA">
        <w:rPr>
          <w:rFonts w:ascii="Arial" w:hAnsi="Arial" w:cs="Arial"/>
          <w:color w:val="000000"/>
        </w:rPr>
        <w:t>t</w:t>
      </w:r>
      <w:r w:rsidR="000F4C48" w:rsidRPr="008777FA">
        <w:rPr>
          <w:rFonts w:ascii="Arial" w:hAnsi="Arial" w:cs="Arial"/>
          <w:color w:val="000000"/>
        </w:rPr>
        <w:t>he providers do not have to be licensed health care providers</w:t>
      </w:r>
      <w:r w:rsidR="002E233D" w:rsidRPr="008777FA">
        <w:rPr>
          <w:rFonts w:ascii="Arial" w:hAnsi="Arial" w:cs="Arial"/>
          <w:color w:val="000000"/>
        </w:rPr>
        <w:t>.</w:t>
      </w:r>
    </w:p>
    <w:p w14:paraId="4880142E" w14:textId="77777777" w:rsidR="004013FE" w:rsidRPr="008777FA" w:rsidRDefault="00F21AA5" w:rsidP="0041676D">
      <w:pPr>
        <w:spacing w:line="480" w:lineRule="auto"/>
        <w:ind w:firstLine="720"/>
        <w:rPr>
          <w:rFonts w:ascii="Arial" w:hAnsi="Arial" w:cs="Arial"/>
          <w:color w:val="000000"/>
        </w:rPr>
      </w:pPr>
      <w:r w:rsidRPr="008777FA">
        <w:rPr>
          <w:rFonts w:ascii="Arial" w:hAnsi="Arial" w:cs="Arial"/>
          <w:color w:val="000000"/>
        </w:rPr>
        <w:t xml:space="preserve">Our proposed definition </w:t>
      </w:r>
      <w:r w:rsidR="00DD469F">
        <w:rPr>
          <w:rFonts w:ascii="Arial" w:hAnsi="Arial" w:cs="Arial"/>
          <w:color w:val="000000"/>
        </w:rPr>
        <w:t>at</w:t>
      </w:r>
      <w:r w:rsidR="009A7684">
        <w:rPr>
          <w:rFonts w:ascii="Arial" w:hAnsi="Arial" w:cs="Arial"/>
          <w:color w:val="000000"/>
        </w:rPr>
        <w:t xml:space="preserve"> </w:t>
      </w:r>
      <w:bookmarkStart w:id="75" w:name="_Hlk521553883"/>
      <w:r w:rsidR="009A7684">
        <w:rPr>
          <w:rFonts w:ascii="Arial" w:hAnsi="Arial" w:cs="Arial"/>
          <w:color w:val="000000"/>
        </w:rPr>
        <w:t>§ 3.278(b)(</w:t>
      </w:r>
      <w:r w:rsidR="00DD469F">
        <w:rPr>
          <w:rFonts w:ascii="Arial" w:hAnsi="Arial" w:cs="Arial"/>
          <w:color w:val="000000"/>
        </w:rPr>
        <w:t>8</w:t>
      </w:r>
      <w:r w:rsidR="009A7684">
        <w:rPr>
          <w:rFonts w:ascii="Arial" w:hAnsi="Arial" w:cs="Arial"/>
          <w:color w:val="000000"/>
        </w:rPr>
        <w:t xml:space="preserve">) </w:t>
      </w:r>
      <w:bookmarkEnd w:id="75"/>
      <w:r w:rsidRPr="008777FA">
        <w:rPr>
          <w:rFonts w:ascii="Arial" w:hAnsi="Arial" w:cs="Arial"/>
          <w:color w:val="000000"/>
        </w:rPr>
        <w:t xml:space="preserve">required residential facilities to be staffed 24 hours per day with “custodial care providers.”  Several commenters urged us to clarify whether such providers were required to be licensed health care </w:t>
      </w:r>
      <w:r w:rsidR="00B0713E" w:rsidRPr="008777FA">
        <w:rPr>
          <w:rFonts w:ascii="Arial" w:hAnsi="Arial" w:cs="Arial"/>
          <w:color w:val="000000"/>
        </w:rPr>
        <w:t>providers</w:t>
      </w:r>
      <w:r w:rsidRPr="008777FA">
        <w:rPr>
          <w:rFonts w:ascii="Arial" w:hAnsi="Arial" w:cs="Arial"/>
          <w:color w:val="000000"/>
        </w:rPr>
        <w:t xml:space="preserve">.  </w:t>
      </w:r>
      <w:r w:rsidR="000F4C48" w:rsidRPr="008777FA">
        <w:rPr>
          <w:rFonts w:ascii="Arial" w:hAnsi="Arial" w:cs="Arial"/>
          <w:color w:val="000000"/>
        </w:rPr>
        <w:t>The final rule</w:t>
      </w:r>
      <w:r w:rsidR="00DD469F">
        <w:rPr>
          <w:rFonts w:ascii="Arial" w:hAnsi="Arial" w:cs="Arial"/>
          <w:color w:val="000000"/>
        </w:rPr>
        <w:t>, in § 3.278(b)(7),</w:t>
      </w:r>
      <w:r w:rsidR="000F4C48" w:rsidRPr="008777FA">
        <w:rPr>
          <w:rFonts w:ascii="Arial" w:hAnsi="Arial" w:cs="Arial"/>
          <w:color w:val="000000"/>
        </w:rPr>
        <w:t xml:space="preserve"> does not use the term “custodial care provider” and</w:t>
      </w:r>
      <w:r w:rsidR="00E15911">
        <w:rPr>
          <w:rFonts w:ascii="Arial" w:hAnsi="Arial" w:cs="Arial"/>
          <w:color w:val="000000"/>
        </w:rPr>
        <w:t>, as noted above,</w:t>
      </w:r>
      <w:r w:rsidR="000F4C48" w:rsidRPr="008777FA">
        <w:rPr>
          <w:rFonts w:ascii="Arial" w:hAnsi="Arial" w:cs="Arial"/>
          <w:color w:val="000000"/>
        </w:rPr>
        <w:t xml:space="preserve"> clarifies that </w:t>
      </w:r>
      <w:r w:rsidR="00AA24D8">
        <w:rPr>
          <w:rFonts w:ascii="Arial" w:hAnsi="Arial" w:cs="Arial"/>
          <w:color w:val="000000"/>
        </w:rPr>
        <w:t xml:space="preserve">these </w:t>
      </w:r>
      <w:r w:rsidR="000F4C48" w:rsidRPr="008777FA">
        <w:rPr>
          <w:rFonts w:ascii="Arial" w:hAnsi="Arial" w:cs="Arial"/>
          <w:color w:val="000000"/>
        </w:rPr>
        <w:t>providers do not have to be licensed health care providers.</w:t>
      </w:r>
    </w:p>
    <w:p w14:paraId="74930911" w14:textId="77777777" w:rsidR="00606AEE" w:rsidRPr="008777FA" w:rsidRDefault="00606AEE">
      <w:pPr>
        <w:spacing w:line="480" w:lineRule="auto"/>
        <w:ind w:firstLine="720"/>
        <w:rPr>
          <w:rFonts w:ascii="Arial" w:hAnsi="Arial" w:cs="Arial"/>
          <w:color w:val="000000"/>
        </w:rPr>
      </w:pPr>
      <w:r w:rsidRPr="008777FA">
        <w:rPr>
          <w:rFonts w:ascii="Arial" w:hAnsi="Arial" w:cs="Arial"/>
          <w:color w:val="000000"/>
        </w:rPr>
        <w:t>We made two additional changes to the definitions section; these are discussed in the information pertaining to institutional forms of care.</w:t>
      </w:r>
    </w:p>
    <w:p w14:paraId="47CFC1A5" w14:textId="77777777" w:rsidR="00606AEE" w:rsidRPr="008777FA" w:rsidRDefault="0084644C">
      <w:pPr>
        <w:spacing w:line="480" w:lineRule="auto"/>
        <w:ind w:firstLine="720"/>
        <w:rPr>
          <w:rFonts w:ascii="Arial" w:hAnsi="Arial" w:cs="Arial"/>
          <w:color w:val="000000"/>
        </w:rPr>
      </w:pPr>
      <w:r>
        <w:rPr>
          <w:rFonts w:ascii="Arial" w:hAnsi="Arial" w:cs="Arial"/>
          <w:color w:val="000000"/>
        </w:rPr>
        <w:t>3</w:t>
      </w:r>
      <w:r w:rsidR="00606AEE" w:rsidRPr="008777FA">
        <w:rPr>
          <w:rFonts w:ascii="Arial" w:hAnsi="Arial" w:cs="Arial"/>
          <w:color w:val="000000"/>
        </w:rPr>
        <w:t xml:space="preserve">.  </w:t>
      </w:r>
      <w:bookmarkStart w:id="76" w:name="p278_Institutional"/>
      <w:r w:rsidR="00606AEE" w:rsidRPr="008777FA">
        <w:rPr>
          <w:rFonts w:ascii="Arial" w:hAnsi="Arial" w:cs="Arial"/>
          <w:color w:val="000000"/>
          <w:u w:val="single"/>
        </w:rPr>
        <w:t>Institutional Forms of Care</w:t>
      </w:r>
      <w:bookmarkEnd w:id="76"/>
      <w:r w:rsidR="00606AEE" w:rsidRPr="008777FA">
        <w:rPr>
          <w:rFonts w:ascii="Arial" w:hAnsi="Arial" w:cs="Arial"/>
          <w:color w:val="000000"/>
          <w:u w:val="single"/>
        </w:rPr>
        <w:t xml:space="preserve"> and Fast Letter 12-23</w:t>
      </w:r>
    </w:p>
    <w:p w14:paraId="0844A326" w14:textId="77777777" w:rsidR="00554465" w:rsidRPr="008777FA" w:rsidRDefault="00606AEE">
      <w:pPr>
        <w:spacing w:line="480" w:lineRule="auto"/>
        <w:ind w:firstLine="720"/>
        <w:rPr>
          <w:rFonts w:ascii="Arial" w:hAnsi="Arial" w:cs="Arial"/>
          <w:color w:val="000000"/>
        </w:rPr>
      </w:pPr>
      <w:r w:rsidRPr="008777FA">
        <w:rPr>
          <w:rFonts w:ascii="Arial" w:hAnsi="Arial" w:cs="Arial"/>
          <w:color w:val="000000"/>
        </w:rPr>
        <w:t xml:space="preserve">As mentioned above, in </w:t>
      </w:r>
      <w:r w:rsidR="001A0C7F" w:rsidRPr="008777FA">
        <w:rPr>
          <w:rFonts w:ascii="Arial" w:hAnsi="Arial" w:cs="Arial"/>
          <w:color w:val="000000"/>
        </w:rPr>
        <w:t xml:space="preserve">October 2012, VA issued Fast Letter 12-23 to its field stations in order to clarify and address inconsistencies that had arisen in </w:t>
      </w:r>
      <w:r w:rsidR="00176469">
        <w:rPr>
          <w:rFonts w:ascii="Arial" w:hAnsi="Arial" w:cs="Arial"/>
          <w:color w:val="000000"/>
        </w:rPr>
        <w:t>VA’s</w:t>
      </w:r>
      <w:r w:rsidR="001A0C7F" w:rsidRPr="008777FA">
        <w:rPr>
          <w:rFonts w:ascii="Arial" w:hAnsi="Arial" w:cs="Arial"/>
          <w:color w:val="000000"/>
        </w:rPr>
        <w:t xml:space="preserve"> </w:t>
      </w:r>
      <w:r w:rsidR="001570D2">
        <w:rPr>
          <w:rFonts w:ascii="Arial" w:hAnsi="Arial" w:cs="Arial"/>
          <w:color w:val="000000"/>
        </w:rPr>
        <w:t>procedures</w:t>
      </w:r>
      <w:r w:rsidR="001570D2" w:rsidRPr="008777FA">
        <w:rPr>
          <w:rFonts w:ascii="Arial" w:hAnsi="Arial" w:cs="Arial"/>
          <w:color w:val="000000"/>
        </w:rPr>
        <w:t xml:space="preserve"> </w:t>
      </w:r>
      <w:r w:rsidR="001A0C7F" w:rsidRPr="008777FA">
        <w:rPr>
          <w:rFonts w:ascii="Arial" w:hAnsi="Arial" w:cs="Arial"/>
          <w:color w:val="000000"/>
        </w:rPr>
        <w:t xml:space="preserve">manual, particularly with respect to when room and board in a facility </w:t>
      </w:r>
      <w:r w:rsidR="00FD337C">
        <w:rPr>
          <w:rFonts w:ascii="Arial" w:hAnsi="Arial" w:cs="Arial"/>
          <w:color w:val="000000"/>
        </w:rPr>
        <w:t>could</w:t>
      </w:r>
      <w:r w:rsidR="001A0C7F" w:rsidRPr="008777FA">
        <w:rPr>
          <w:rFonts w:ascii="Arial" w:hAnsi="Arial" w:cs="Arial"/>
          <w:color w:val="000000"/>
        </w:rPr>
        <w:t xml:space="preserve"> be considered a deductible medical expense.  Numerous commenters wrote that Fast Letter 12-23 was more liberal in many respects than the proposed rule and urged us to incorporate these aspects of the fast letter in this final rule.  </w:t>
      </w:r>
      <w:r w:rsidR="00637875" w:rsidRPr="008777FA">
        <w:rPr>
          <w:rFonts w:ascii="Arial" w:hAnsi="Arial" w:cs="Arial"/>
          <w:color w:val="000000"/>
        </w:rPr>
        <w:t xml:space="preserve">We agree and have significantly </w:t>
      </w:r>
      <w:bookmarkStart w:id="77" w:name="_Hlk521554056"/>
      <w:r w:rsidR="00637875" w:rsidRPr="008777FA">
        <w:rPr>
          <w:rFonts w:ascii="Arial" w:hAnsi="Arial" w:cs="Arial"/>
          <w:color w:val="000000"/>
        </w:rPr>
        <w:t xml:space="preserve">revised </w:t>
      </w:r>
      <w:r w:rsidR="002F2863" w:rsidRPr="008777FA">
        <w:rPr>
          <w:rFonts w:ascii="Arial" w:hAnsi="Arial" w:cs="Arial"/>
          <w:color w:val="000000"/>
        </w:rPr>
        <w:t>§ 3.278</w:t>
      </w:r>
      <w:r w:rsidR="00897188" w:rsidRPr="008777FA">
        <w:rPr>
          <w:rFonts w:ascii="Arial" w:hAnsi="Arial" w:cs="Arial"/>
          <w:color w:val="000000"/>
        </w:rPr>
        <w:t xml:space="preserve">(d)(3) </w:t>
      </w:r>
      <w:bookmarkEnd w:id="77"/>
      <w:r w:rsidR="00897188" w:rsidRPr="008777FA">
        <w:rPr>
          <w:rFonts w:ascii="Arial" w:hAnsi="Arial" w:cs="Arial"/>
          <w:color w:val="000000"/>
        </w:rPr>
        <w:t>in the following ways:</w:t>
      </w:r>
    </w:p>
    <w:p w14:paraId="4C3391DD" w14:textId="77777777" w:rsidR="00554465" w:rsidRPr="008777FA" w:rsidRDefault="00637875">
      <w:pPr>
        <w:spacing w:line="480" w:lineRule="auto"/>
        <w:ind w:firstLine="720"/>
        <w:rPr>
          <w:rFonts w:ascii="Arial" w:hAnsi="Arial" w:cs="Arial"/>
          <w:color w:val="000000"/>
        </w:rPr>
      </w:pPr>
      <w:r w:rsidRPr="008777FA">
        <w:rPr>
          <w:rFonts w:ascii="Arial" w:hAnsi="Arial" w:cs="Arial"/>
          <w:color w:val="000000"/>
        </w:rPr>
        <w:t>The title of the paragraph is now “Care facilities other than nursing homes” instead of “Assisted living, adult day care, and similar facilities</w:t>
      </w:r>
      <w:r w:rsidR="00E15911">
        <w:rPr>
          <w:rFonts w:ascii="Arial" w:hAnsi="Arial" w:cs="Arial"/>
          <w:color w:val="000000"/>
        </w:rPr>
        <w:t>,</w:t>
      </w:r>
      <w:r w:rsidRPr="008777FA">
        <w:rPr>
          <w:rFonts w:ascii="Arial" w:hAnsi="Arial" w:cs="Arial"/>
          <w:color w:val="000000"/>
        </w:rPr>
        <w:t>”</w:t>
      </w:r>
      <w:r w:rsidR="00E15911">
        <w:rPr>
          <w:rFonts w:ascii="Arial" w:hAnsi="Arial" w:cs="Arial"/>
          <w:color w:val="000000"/>
        </w:rPr>
        <w:t xml:space="preserve"> consistent with final § 3.278(b)(7).</w:t>
      </w:r>
      <w:r w:rsidRPr="008777FA">
        <w:rPr>
          <w:rFonts w:ascii="Arial" w:hAnsi="Arial" w:cs="Arial"/>
          <w:color w:val="000000"/>
        </w:rPr>
        <w:t xml:space="preserve">  By not mentioning any particular facility type</w:t>
      </w:r>
      <w:r w:rsidR="00665C03" w:rsidRPr="008777FA">
        <w:rPr>
          <w:rFonts w:ascii="Arial" w:hAnsi="Arial" w:cs="Arial"/>
          <w:color w:val="000000"/>
        </w:rPr>
        <w:t xml:space="preserve"> in the title</w:t>
      </w:r>
      <w:r w:rsidRPr="008777FA">
        <w:rPr>
          <w:rFonts w:ascii="Arial" w:hAnsi="Arial" w:cs="Arial"/>
          <w:color w:val="000000"/>
        </w:rPr>
        <w:t xml:space="preserve">, </w:t>
      </w:r>
      <w:r w:rsidR="00490C4A" w:rsidRPr="008777FA">
        <w:rPr>
          <w:rFonts w:ascii="Arial" w:hAnsi="Arial" w:cs="Arial"/>
          <w:color w:val="000000"/>
        </w:rPr>
        <w:t xml:space="preserve">we </w:t>
      </w:r>
      <w:r w:rsidR="00665C03" w:rsidRPr="008777FA">
        <w:rPr>
          <w:rFonts w:ascii="Arial" w:hAnsi="Arial" w:cs="Arial"/>
          <w:color w:val="000000"/>
        </w:rPr>
        <w:t xml:space="preserve">hope to </w:t>
      </w:r>
      <w:r w:rsidR="00490C4A" w:rsidRPr="008777FA">
        <w:rPr>
          <w:rFonts w:ascii="Arial" w:hAnsi="Arial" w:cs="Arial"/>
          <w:color w:val="000000"/>
        </w:rPr>
        <w:t xml:space="preserve">avoid </w:t>
      </w:r>
      <w:r w:rsidR="00665C03" w:rsidRPr="008777FA">
        <w:rPr>
          <w:rFonts w:ascii="Arial" w:hAnsi="Arial" w:cs="Arial"/>
          <w:color w:val="000000"/>
        </w:rPr>
        <w:t>the</w:t>
      </w:r>
      <w:r w:rsidR="00490C4A" w:rsidRPr="008777FA">
        <w:rPr>
          <w:rFonts w:ascii="Arial" w:hAnsi="Arial" w:cs="Arial"/>
          <w:color w:val="000000"/>
        </w:rPr>
        <w:t xml:space="preserve"> impression that we are not allowing payments made to certain facilities based on the name of the facility.  As mentioned above</w:t>
      </w:r>
      <w:r w:rsidR="00FD337C">
        <w:rPr>
          <w:rFonts w:ascii="Arial" w:hAnsi="Arial" w:cs="Arial"/>
          <w:color w:val="000000"/>
        </w:rPr>
        <w:t>,</w:t>
      </w:r>
      <w:r w:rsidR="00490C4A" w:rsidRPr="008777FA">
        <w:rPr>
          <w:rFonts w:ascii="Arial" w:hAnsi="Arial" w:cs="Arial"/>
          <w:color w:val="000000"/>
        </w:rPr>
        <w:t xml:space="preserve"> we are focusing on the care that the individual receives within the facility and the need for the individual to be in the facility rather than the facility name.</w:t>
      </w:r>
    </w:p>
    <w:p w14:paraId="716FB9CD" w14:textId="77777777" w:rsidR="00BC3A13" w:rsidRPr="008777FA" w:rsidRDefault="00BC3A13">
      <w:pPr>
        <w:spacing w:line="480" w:lineRule="auto"/>
        <w:ind w:firstLine="720"/>
        <w:rPr>
          <w:rFonts w:ascii="Arial" w:hAnsi="Arial" w:cs="Arial"/>
          <w:color w:val="000000"/>
        </w:rPr>
      </w:pPr>
      <w:r w:rsidRPr="008777FA">
        <w:rPr>
          <w:rFonts w:ascii="Arial" w:hAnsi="Arial" w:cs="Arial"/>
          <w:color w:val="000000"/>
        </w:rPr>
        <w:t>Final paragraph (d)(</w:t>
      </w:r>
      <w:r w:rsidR="00EB2DC2" w:rsidRPr="008777FA">
        <w:rPr>
          <w:rFonts w:ascii="Arial" w:hAnsi="Arial" w:cs="Arial"/>
          <w:color w:val="000000"/>
        </w:rPr>
        <w:t>3</w:t>
      </w:r>
      <w:r w:rsidR="008D0997" w:rsidRPr="008777FA">
        <w:rPr>
          <w:rFonts w:ascii="Arial" w:hAnsi="Arial" w:cs="Arial"/>
          <w:color w:val="000000"/>
        </w:rPr>
        <w:t xml:space="preserve">) provides clearly that care “in a facility” may be provided by the facility, contracted by the facility, obtained from a third-party provider, or provided by family or friends.  Many commenters urged us to </w:t>
      </w:r>
      <w:r w:rsidR="00013DE7" w:rsidRPr="008777FA">
        <w:rPr>
          <w:rFonts w:ascii="Arial" w:hAnsi="Arial" w:cs="Arial"/>
          <w:color w:val="000000"/>
        </w:rPr>
        <w:t xml:space="preserve">make this clarification.  This provision is consistent with Fast Letter 12-23, although the fast letter did not address family or friends.  Fast Letter 12-23 spoke </w:t>
      </w:r>
      <w:r w:rsidR="00FD337C">
        <w:rPr>
          <w:rFonts w:ascii="Arial" w:hAnsi="Arial" w:cs="Arial"/>
          <w:color w:val="000000"/>
        </w:rPr>
        <w:t>only</w:t>
      </w:r>
      <w:r w:rsidR="00FD337C" w:rsidRPr="008777FA">
        <w:rPr>
          <w:rFonts w:ascii="Arial" w:hAnsi="Arial" w:cs="Arial"/>
          <w:color w:val="000000"/>
        </w:rPr>
        <w:t xml:space="preserve"> </w:t>
      </w:r>
      <w:r w:rsidR="00013DE7" w:rsidRPr="008777FA">
        <w:rPr>
          <w:rFonts w:ascii="Arial" w:hAnsi="Arial" w:cs="Arial"/>
          <w:color w:val="000000"/>
        </w:rPr>
        <w:t xml:space="preserve">to contracts </w:t>
      </w:r>
      <w:r w:rsidR="00940BFB" w:rsidRPr="008777FA">
        <w:rPr>
          <w:rFonts w:ascii="Arial" w:hAnsi="Arial" w:cs="Arial"/>
          <w:color w:val="000000"/>
        </w:rPr>
        <w:t xml:space="preserve">that a claimant made </w:t>
      </w:r>
      <w:r w:rsidR="00013DE7" w:rsidRPr="008777FA">
        <w:rPr>
          <w:rFonts w:ascii="Arial" w:hAnsi="Arial" w:cs="Arial"/>
          <w:color w:val="000000"/>
        </w:rPr>
        <w:t>with third-party providers.  However, we heard from a number of commenters telling us that their loved one needed to live in a facility to receive care provided by a third party or by family or friends and we agree that this is reasonable.</w:t>
      </w:r>
    </w:p>
    <w:p w14:paraId="6637EA9A" w14:textId="77777777" w:rsidR="0047416B" w:rsidRPr="008777FA" w:rsidRDefault="0047416B">
      <w:pPr>
        <w:spacing w:line="480" w:lineRule="auto"/>
        <w:ind w:firstLine="720"/>
        <w:rPr>
          <w:rFonts w:ascii="Arial" w:hAnsi="Arial" w:cs="Arial"/>
          <w:color w:val="000000"/>
        </w:rPr>
      </w:pPr>
      <w:r w:rsidRPr="008777FA">
        <w:rPr>
          <w:rFonts w:ascii="Arial" w:hAnsi="Arial" w:cs="Arial"/>
          <w:color w:val="000000"/>
        </w:rPr>
        <w:t xml:space="preserve">One commenter expressed extreme dismay </w:t>
      </w:r>
      <w:r w:rsidR="00940BFB" w:rsidRPr="008777FA">
        <w:rPr>
          <w:rFonts w:ascii="Arial" w:hAnsi="Arial" w:cs="Arial"/>
          <w:color w:val="000000"/>
        </w:rPr>
        <w:t>that we would permit</w:t>
      </w:r>
      <w:r w:rsidRPr="008777FA">
        <w:rPr>
          <w:rFonts w:ascii="Arial" w:hAnsi="Arial" w:cs="Arial"/>
          <w:color w:val="000000"/>
        </w:rPr>
        <w:t xml:space="preserve"> </w:t>
      </w:r>
      <w:bookmarkStart w:id="78" w:name="Z_0212_L"/>
      <w:r w:rsidRPr="008777FA">
        <w:rPr>
          <w:rFonts w:ascii="Arial" w:hAnsi="Arial" w:cs="Arial"/>
          <w:color w:val="000000"/>
        </w:rPr>
        <w:t>third-</w:t>
      </w:r>
      <w:r w:rsidR="00F31C01" w:rsidRPr="008777FA">
        <w:rPr>
          <w:rFonts w:ascii="Arial" w:hAnsi="Arial" w:cs="Arial"/>
          <w:color w:val="000000"/>
        </w:rPr>
        <w:t>party contractors</w:t>
      </w:r>
      <w:bookmarkEnd w:id="78"/>
      <w:r w:rsidR="00940BFB" w:rsidRPr="008777FA">
        <w:rPr>
          <w:rFonts w:ascii="Arial" w:hAnsi="Arial" w:cs="Arial"/>
          <w:color w:val="000000"/>
        </w:rPr>
        <w:t xml:space="preserve"> to provide the care</w:t>
      </w:r>
      <w:r w:rsidR="00F31C01" w:rsidRPr="008777FA">
        <w:rPr>
          <w:rFonts w:ascii="Arial" w:hAnsi="Arial" w:cs="Arial"/>
          <w:color w:val="000000"/>
        </w:rPr>
        <w:t>, believing this would lead to “warehousing” veterans in non-government facilities</w:t>
      </w:r>
      <w:r w:rsidRPr="008777FA">
        <w:rPr>
          <w:rFonts w:ascii="Arial" w:hAnsi="Arial" w:cs="Arial"/>
          <w:color w:val="000000"/>
        </w:rPr>
        <w:t xml:space="preserve">.  </w:t>
      </w:r>
      <w:r w:rsidR="00F31C01" w:rsidRPr="008777FA">
        <w:rPr>
          <w:rFonts w:ascii="Arial" w:hAnsi="Arial" w:cs="Arial"/>
          <w:color w:val="000000"/>
        </w:rPr>
        <w:t xml:space="preserve">We disagree.  We believe that it is appropriate to allow veterans and their survivors to receive care </w:t>
      </w:r>
      <w:r w:rsidR="00940BFB" w:rsidRPr="008777FA">
        <w:rPr>
          <w:rFonts w:ascii="Arial" w:hAnsi="Arial" w:cs="Arial"/>
          <w:color w:val="000000"/>
        </w:rPr>
        <w:t xml:space="preserve">in a facility or </w:t>
      </w:r>
      <w:r w:rsidR="00F31C01" w:rsidRPr="008777FA">
        <w:rPr>
          <w:rFonts w:ascii="Arial" w:hAnsi="Arial" w:cs="Arial"/>
          <w:color w:val="000000"/>
        </w:rPr>
        <w:t>from a provider of their choice</w:t>
      </w:r>
      <w:r w:rsidR="00940BFB" w:rsidRPr="008777FA">
        <w:rPr>
          <w:rFonts w:ascii="Arial" w:hAnsi="Arial" w:cs="Arial"/>
          <w:color w:val="000000"/>
        </w:rPr>
        <w:t>.  We make no changes based on th</w:t>
      </w:r>
      <w:r w:rsidR="00FE5D99" w:rsidRPr="008777FA">
        <w:rPr>
          <w:rFonts w:ascii="Arial" w:hAnsi="Arial" w:cs="Arial"/>
          <w:color w:val="000000"/>
        </w:rPr>
        <w:t>e</w:t>
      </w:r>
      <w:r w:rsidR="00940BFB" w:rsidRPr="008777FA">
        <w:rPr>
          <w:rFonts w:ascii="Arial" w:hAnsi="Arial" w:cs="Arial"/>
          <w:color w:val="000000"/>
        </w:rPr>
        <w:t xml:space="preserve"> comment</w:t>
      </w:r>
      <w:r w:rsidR="00F31C01" w:rsidRPr="008777FA">
        <w:rPr>
          <w:rFonts w:ascii="Arial" w:hAnsi="Arial" w:cs="Arial"/>
          <w:color w:val="000000"/>
        </w:rPr>
        <w:t>.</w:t>
      </w:r>
    </w:p>
    <w:p w14:paraId="0A2FFCFA" w14:textId="77777777" w:rsidR="00606AEE" w:rsidRPr="008777FA" w:rsidRDefault="00490C4A">
      <w:pPr>
        <w:spacing w:line="480" w:lineRule="auto"/>
        <w:ind w:firstLine="720"/>
        <w:rPr>
          <w:rFonts w:ascii="Arial" w:hAnsi="Arial" w:cs="Arial"/>
          <w:color w:val="000000"/>
        </w:rPr>
      </w:pPr>
      <w:r w:rsidRPr="008777FA">
        <w:rPr>
          <w:rFonts w:ascii="Arial" w:hAnsi="Arial" w:cs="Arial"/>
          <w:color w:val="000000"/>
        </w:rPr>
        <w:t>The “general rule</w:t>
      </w:r>
      <w:r w:rsidR="00D43069" w:rsidRPr="008777FA">
        <w:rPr>
          <w:rFonts w:ascii="Arial" w:hAnsi="Arial" w:cs="Arial"/>
          <w:color w:val="000000"/>
        </w:rPr>
        <w:t>,</w:t>
      </w:r>
      <w:r w:rsidRPr="008777FA">
        <w:rPr>
          <w:rFonts w:ascii="Arial" w:hAnsi="Arial" w:cs="Arial"/>
          <w:color w:val="000000"/>
        </w:rPr>
        <w:t>”</w:t>
      </w:r>
      <w:r w:rsidR="00D43069" w:rsidRPr="008777FA">
        <w:rPr>
          <w:rFonts w:ascii="Arial" w:hAnsi="Arial" w:cs="Arial"/>
          <w:color w:val="000000"/>
        </w:rPr>
        <w:t xml:space="preserve"> </w:t>
      </w:r>
      <w:r w:rsidR="0065467F" w:rsidRPr="008777FA">
        <w:rPr>
          <w:rFonts w:ascii="Arial" w:hAnsi="Arial" w:cs="Arial"/>
          <w:color w:val="000000"/>
        </w:rPr>
        <w:t xml:space="preserve">now found at </w:t>
      </w:r>
      <w:r w:rsidR="000F4DBA" w:rsidRPr="008777FA">
        <w:rPr>
          <w:rFonts w:ascii="Arial" w:hAnsi="Arial" w:cs="Arial"/>
          <w:color w:val="000000"/>
        </w:rPr>
        <w:t>paragraph (d)(3)(i</w:t>
      </w:r>
      <w:r w:rsidR="00013DE7" w:rsidRPr="008777FA">
        <w:rPr>
          <w:rFonts w:ascii="Arial" w:hAnsi="Arial" w:cs="Arial"/>
          <w:color w:val="000000"/>
        </w:rPr>
        <w:t>i</w:t>
      </w:r>
      <w:r w:rsidR="000F4DBA" w:rsidRPr="008777FA">
        <w:rPr>
          <w:rFonts w:ascii="Arial" w:hAnsi="Arial" w:cs="Arial"/>
          <w:color w:val="000000"/>
        </w:rPr>
        <w:t xml:space="preserve">), </w:t>
      </w:r>
      <w:r w:rsidR="00181B5F" w:rsidRPr="008777FA">
        <w:rPr>
          <w:rFonts w:ascii="Arial" w:hAnsi="Arial" w:cs="Arial"/>
          <w:color w:val="000000"/>
        </w:rPr>
        <w:t xml:space="preserve">simply provides </w:t>
      </w:r>
      <w:r w:rsidR="00013DE7" w:rsidRPr="008777FA">
        <w:rPr>
          <w:rFonts w:ascii="Arial" w:hAnsi="Arial" w:cs="Arial"/>
          <w:color w:val="000000"/>
        </w:rPr>
        <w:t>that payments for health care provided by a health care provider are medical expenses.</w:t>
      </w:r>
      <w:r w:rsidR="00181B5F" w:rsidRPr="008777FA">
        <w:rPr>
          <w:rFonts w:ascii="Arial" w:hAnsi="Arial" w:cs="Arial"/>
          <w:color w:val="000000"/>
        </w:rPr>
        <w:t xml:space="preserve">  </w:t>
      </w:r>
      <w:r w:rsidR="0065724E" w:rsidRPr="008777FA">
        <w:rPr>
          <w:rFonts w:ascii="Arial" w:hAnsi="Arial" w:cs="Arial"/>
          <w:color w:val="000000"/>
        </w:rPr>
        <w:t xml:space="preserve">We stress that </w:t>
      </w:r>
      <w:r w:rsidR="004738D7" w:rsidRPr="008777FA">
        <w:rPr>
          <w:rFonts w:ascii="Arial" w:hAnsi="Arial" w:cs="Arial"/>
          <w:color w:val="000000"/>
        </w:rPr>
        <w:t xml:space="preserve">this rule </w:t>
      </w:r>
      <w:r w:rsidR="00F01A83" w:rsidRPr="008777FA">
        <w:rPr>
          <w:rFonts w:ascii="Arial" w:hAnsi="Arial" w:cs="Arial"/>
          <w:color w:val="000000"/>
        </w:rPr>
        <w:t>applies</w:t>
      </w:r>
      <w:r w:rsidR="0065724E" w:rsidRPr="008777FA">
        <w:rPr>
          <w:rFonts w:ascii="Arial" w:hAnsi="Arial" w:cs="Arial"/>
          <w:color w:val="000000"/>
        </w:rPr>
        <w:t xml:space="preserve"> to all individuals</w:t>
      </w:r>
      <w:r w:rsidR="00004EEB">
        <w:rPr>
          <w:rFonts w:ascii="Arial" w:hAnsi="Arial" w:cs="Arial"/>
          <w:color w:val="000000"/>
        </w:rPr>
        <w:t xml:space="preserve"> in a care facility</w:t>
      </w:r>
      <w:r w:rsidR="0065724E" w:rsidRPr="008777FA">
        <w:rPr>
          <w:rFonts w:ascii="Arial" w:hAnsi="Arial" w:cs="Arial"/>
          <w:color w:val="000000"/>
        </w:rPr>
        <w:t xml:space="preserve">, including those who do not need A&amp;A, are not housebound, do not require custodial care, and do not need to be in a protected environment.  </w:t>
      </w:r>
      <w:r w:rsidR="000D169B" w:rsidRPr="008777FA">
        <w:rPr>
          <w:rFonts w:ascii="Arial" w:hAnsi="Arial" w:cs="Arial"/>
          <w:color w:val="000000"/>
        </w:rPr>
        <w:t xml:space="preserve">We </w:t>
      </w:r>
      <w:r w:rsidR="006A03B7" w:rsidRPr="008777FA">
        <w:rPr>
          <w:rFonts w:ascii="Arial" w:hAnsi="Arial" w:cs="Arial"/>
          <w:color w:val="000000"/>
        </w:rPr>
        <w:t>moved</w:t>
      </w:r>
      <w:r w:rsidR="000D169B" w:rsidRPr="008777FA">
        <w:rPr>
          <w:rFonts w:ascii="Arial" w:hAnsi="Arial" w:cs="Arial"/>
          <w:color w:val="000000"/>
        </w:rPr>
        <w:t xml:space="preserve"> assistance with ADLs </w:t>
      </w:r>
      <w:r w:rsidR="006A03B7" w:rsidRPr="008777FA">
        <w:rPr>
          <w:rFonts w:ascii="Arial" w:hAnsi="Arial" w:cs="Arial"/>
          <w:color w:val="000000"/>
        </w:rPr>
        <w:t>to</w:t>
      </w:r>
      <w:r w:rsidR="000D169B" w:rsidRPr="008777FA">
        <w:rPr>
          <w:rFonts w:ascii="Arial" w:hAnsi="Arial" w:cs="Arial"/>
          <w:color w:val="000000"/>
        </w:rPr>
        <w:t xml:space="preserve"> final § 3.278(d)(3)(iii)</w:t>
      </w:r>
      <w:r w:rsidR="006A03B7" w:rsidRPr="008777FA">
        <w:rPr>
          <w:rFonts w:ascii="Arial" w:hAnsi="Arial" w:cs="Arial"/>
          <w:color w:val="000000"/>
        </w:rPr>
        <w:t xml:space="preserve">, which </w:t>
      </w:r>
      <w:r w:rsidR="00464A91">
        <w:rPr>
          <w:rFonts w:ascii="Arial" w:hAnsi="Arial" w:cs="Arial"/>
          <w:color w:val="000000"/>
        </w:rPr>
        <w:t xml:space="preserve">now incorporates IADLs and </w:t>
      </w:r>
      <w:r w:rsidR="006A03B7" w:rsidRPr="008777FA">
        <w:rPr>
          <w:rFonts w:ascii="Arial" w:hAnsi="Arial" w:cs="Arial"/>
          <w:color w:val="000000"/>
        </w:rPr>
        <w:t>is discussed below</w:t>
      </w:r>
      <w:r w:rsidR="009F4ADA" w:rsidRPr="008777FA">
        <w:rPr>
          <w:rFonts w:ascii="Arial" w:hAnsi="Arial" w:cs="Arial"/>
          <w:color w:val="000000"/>
        </w:rPr>
        <w:t>.</w:t>
      </w:r>
      <w:r w:rsidR="000D169B" w:rsidRPr="008777FA">
        <w:rPr>
          <w:rFonts w:ascii="Arial" w:hAnsi="Arial" w:cs="Arial"/>
          <w:color w:val="000000"/>
        </w:rPr>
        <w:t xml:space="preserve">  </w:t>
      </w:r>
      <w:r w:rsidR="006C0F56" w:rsidRPr="008777FA">
        <w:rPr>
          <w:rFonts w:ascii="Arial" w:hAnsi="Arial" w:cs="Arial"/>
          <w:color w:val="000000"/>
        </w:rPr>
        <w:t>We note that this general rule is, in fact, no different from § 3.278(c)(1), which simply states that payments to a health care provider for services performed within the scope of the provider’s professional capacity are medical expenses.</w:t>
      </w:r>
    </w:p>
    <w:p w14:paraId="6E08ACED" w14:textId="77777777" w:rsidR="00093062" w:rsidRDefault="001C4A14" w:rsidP="00B35366">
      <w:pPr>
        <w:spacing w:line="480" w:lineRule="auto"/>
        <w:ind w:firstLine="720"/>
        <w:rPr>
          <w:rFonts w:ascii="Arial" w:hAnsi="Arial" w:cs="Arial"/>
          <w:color w:val="000000"/>
        </w:rPr>
      </w:pPr>
      <w:r w:rsidRPr="008777FA">
        <w:rPr>
          <w:rFonts w:ascii="Arial" w:hAnsi="Arial" w:cs="Arial"/>
          <w:color w:val="000000"/>
        </w:rPr>
        <w:t>Final p</w:t>
      </w:r>
      <w:r w:rsidR="00665C03" w:rsidRPr="008777FA">
        <w:rPr>
          <w:rFonts w:ascii="Arial" w:hAnsi="Arial" w:cs="Arial"/>
          <w:color w:val="000000"/>
        </w:rPr>
        <w:t>aragraph (d)(3)(i</w:t>
      </w:r>
      <w:r w:rsidRPr="008777FA">
        <w:rPr>
          <w:rFonts w:ascii="Arial" w:hAnsi="Arial" w:cs="Arial"/>
          <w:color w:val="000000"/>
        </w:rPr>
        <w:t>i</w:t>
      </w:r>
      <w:r w:rsidR="00665C03" w:rsidRPr="008777FA">
        <w:rPr>
          <w:rFonts w:ascii="Arial" w:hAnsi="Arial" w:cs="Arial"/>
          <w:color w:val="000000"/>
        </w:rPr>
        <w:t xml:space="preserve">i) </w:t>
      </w:r>
      <w:r w:rsidR="009F3872" w:rsidRPr="008777FA">
        <w:rPr>
          <w:rFonts w:ascii="Arial" w:hAnsi="Arial" w:cs="Arial"/>
          <w:color w:val="000000"/>
        </w:rPr>
        <w:t xml:space="preserve">incorporates the intent of Fast Letter 12-23 by </w:t>
      </w:r>
      <w:r w:rsidR="00F01A83" w:rsidRPr="008777FA">
        <w:rPr>
          <w:rFonts w:ascii="Arial" w:hAnsi="Arial" w:cs="Arial"/>
          <w:color w:val="000000"/>
        </w:rPr>
        <w:t xml:space="preserve">stating </w:t>
      </w:r>
      <w:r w:rsidR="009F3872" w:rsidRPr="008777FA">
        <w:rPr>
          <w:rFonts w:ascii="Arial" w:hAnsi="Arial" w:cs="Arial"/>
          <w:color w:val="000000"/>
        </w:rPr>
        <w:t xml:space="preserve">that the </w:t>
      </w:r>
      <w:r w:rsidR="00F01A83" w:rsidRPr="008777FA">
        <w:rPr>
          <w:rFonts w:ascii="Arial" w:hAnsi="Arial" w:cs="Arial"/>
          <w:color w:val="000000"/>
        </w:rPr>
        <w:t>provider</w:t>
      </w:r>
      <w:r w:rsidR="009F3872" w:rsidRPr="008777FA">
        <w:rPr>
          <w:rFonts w:ascii="Arial" w:hAnsi="Arial" w:cs="Arial"/>
          <w:color w:val="000000"/>
        </w:rPr>
        <w:t xml:space="preserve"> does not need to be a health care provider</w:t>
      </w:r>
      <w:r w:rsidR="00E23841">
        <w:rPr>
          <w:rFonts w:ascii="Arial" w:hAnsi="Arial" w:cs="Arial"/>
          <w:color w:val="000000"/>
        </w:rPr>
        <w:t>,</w:t>
      </w:r>
      <w:r w:rsidR="009F3872" w:rsidRPr="008777FA">
        <w:rPr>
          <w:rFonts w:ascii="Arial" w:hAnsi="Arial" w:cs="Arial"/>
          <w:color w:val="000000"/>
        </w:rPr>
        <w:t xml:space="preserve"> and </w:t>
      </w:r>
      <w:r w:rsidR="00A9265D">
        <w:rPr>
          <w:rFonts w:ascii="Arial" w:hAnsi="Arial" w:cs="Arial"/>
          <w:color w:val="000000"/>
        </w:rPr>
        <w:t xml:space="preserve">that </w:t>
      </w:r>
      <w:r w:rsidR="009F3872" w:rsidRPr="008777FA">
        <w:rPr>
          <w:rFonts w:ascii="Arial" w:hAnsi="Arial" w:cs="Arial"/>
          <w:color w:val="000000"/>
        </w:rPr>
        <w:t xml:space="preserve">payments for assistance with </w:t>
      </w:r>
      <w:r w:rsidRPr="008777FA">
        <w:rPr>
          <w:rFonts w:ascii="Arial" w:hAnsi="Arial" w:cs="Arial"/>
          <w:color w:val="000000"/>
        </w:rPr>
        <w:t xml:space="preserve">ADLs and </w:t>
      </w:r>
      <w:r w:rsidR="009F3872" w:rsidRPr="008777FA">
        <w:rPr>
          <w:rFonts w:ascii="Arial" w:hAnsi="Arial" w:cs="Arial"/>
          <w:color w:val="000000"/>
        </w:rPr>
        <w:t>IADLs are medical expenses</w:t>
      </w:r>
      <w:r w:rsidR="00E23841">
        <w:rPr>
          <w:rFonts w:ascii="Arial" w:hAnsi="Arial" w:cs="Arial"/>
          <w:color w:val="000000"/>
        </w:rPr>
        <w:t>, if</w:t>
      </w:r>
      <w:r w:rsidR="009F3872" w:rsidRPr="008777FA">
        <w:rPr>
          <w:rFonts w:ascii="Arial" w:hAnsi="Arial" w:cs="Arial"/>
          <w:color w:val="000000"/>
        </w:rPr>
        <w:t xml:space="preserve"> the disabled individual </w:t>
      </w:r>
      <w:r w:rsidR="00F01A83" w:rsidRPr="008777FA">
        <w:rPr>
          <w:rFonts w:ascii="Arial" w:hAnsi="Arial" w:cs="Arial"/>
          <w:color w:val="000000"/>
        </w:rPr>
        <w:t xml:space="preserve">is receiving health care or custodial care in the facility and either:  (A) </w:t>
      </w:r>
      <w:r w:rsidR="009F3872" w:rsidRPr="008777FA">
        <w:rPr>
          <w:rFonts w:ascii="Arial" w:hAnsi="Arial" w:cs="Arial"/>
          <w:color w:val="000000"/>
        </w:rPr>
        <w:t>needs A&amp;A or is housebound</w:t>
      </w:r>
      <w:r w:rsidR="00537F3C" w:rsidRPr="008777FA">
        <w:rPr>
          <w:rFonts w:ascii="Arial" w:hAnsi="Arial" w:cs="Arial"/>
          <w:color w:val="000000"/>
        </w:rPr>
        <w:t>;</w:t>
      </w:r>
      <w:r w:rsidR="009F3872" w:rsidRPr="008777FA">
        <w:rPr>
          <w:rFonts w:ascii="Arial" w:hAnsi="Arial" w:cs="Arial"/>
          <w:color w:val="000000"/>
        </w:rPr>
        <w:t xml:space="preserve"> or </w:t>
      </w:r>
      <w:r w:rsidR="00F01A83" w:rsidRPr="008777FA">
        <w:rPr>
          <w:rFonts w:ascii="Arial" w:hAnsi="Arial" w:cs="Arial"/>
          <w:color w:val="000000"/>
        </w:rPr>
        <w:t>(B)</w:t>
      </w:r>
      <w:r w:rsidR="00537F3C" w:rsidRPr="008777FA">
        <w:rPr>
          <w:rFonts w:ascii="Arial" w:hAnsi="Arial" w:cs="Arial"/>
          <w:color w:val="000000"/>
        </w:rPr>
        <w:t xml:space="preserve"> </w:t>
      </w:r>
      <w:r w:rsidR="005D011C" w:rsidRPr="008777FA">
        <w:rPr>
          <w:rFonts w:ascii="Arial" w:hAnsi="Arial" w:cs="Arial"/>
          <w:color w:val="000000"/>
        </w:rPr>
        <w:t>a</w:t>
      </w:r>
      <w:r w:rsidR="009F3872" w:rsidRPr="008777FA">
        <w:rPr>
          <w:rFonts w:ascii="Arial" w:hAnsi="Arial" w:cs="Arial"/>
          <w:color w:val="000000"/>
        </w:rPr>
        <w:t xml:space="preserve"> physician</w:t>
      </w:r>
      <w:r w:rsidR="00D51766" w:rsidRPr="008777FA">
        <w:rPr>
          <w:rFonts w:ascii="Arial" w:hAnsi="Arial" w:cs="Arial"/>
          <w:color w:val="000000"/>
        </w:rPr>
        <w:t>,</w:t>
      </w:r>
      <w:r w:rsidR="009F3872" w:rsidRPr="008777FA">
        <w:rPr>
          <w:rFonts w:ascii="Arial" w:hAnsi="Arial" w:cs="Arial"/>
          <w:color w:val="000000"/>
        </w:rPr>
        <w:t xml:space="preserve"> physician </w:t>
      </w:r>
      <w:r w:rsidR="00F66397" w:rsidRPr="008777FA">
        <w:rPr>
          <w:rFonts w:ascii="Arial" w:hAnsi="Arial" w:cs="Arial"/>
          <w:color w:val="000000"/>
        </w:rPr>
        <w:t>assistant</w:t>
      </w:r>
      <w:r w:rsidR="00D51766" w:rsidRPr="008777FA">
        <w:rPr>
          <w:rFonts w:ascii="Arial" w:hAnsi="Arial" w:cs="Arial"/>
          <w:color w:val="000000"/>
        </w:rPr>
        <w:t xml:space="preserve">, </w:t>
      </w:r>
      <w:r w:rsidR="005D011C" w:rsidRPr="008777FA">
        <w:rPr>
          <w:rFonts w:ascii="Arial" w:hAnsi="Arial" w:cs="Arial"/>
          <w:color w:val="000000"/>
        </w:rPr>
        <w:t xml:space="preserve">certified nurse practitioner, or </w:t>
      </w:r>
      <w:r w:rsidR="00F7734F" w:rsidRPr="008777FA">
        <w:rPr>
          <w:rFonts w:ascii="Arial" w:hAnsi="Arial" w:cs="Arial"/>
          <w:color w:val="000000"/>
        </w:rPr>
        <w:t xml:space="preserve">clinical </w:t>
      </w:r>
      <w:r w:rsidR="005D011C" w:rsidRPr="008777FA">
        <w:rPr>
          <w:rFonts w:ascii="Arial" w:hAnsi="Arial" w:cs="Arial"/>
          <w:color w:val="000000"/>
        </w:rPr>
        <w:t>nurse</w:t>
      </w:r>
      <w:r w:rsidR="00F7734F" w:rsidRPr="008777FA">
        <w:rPr>
          <w:rFonts w:ascii="Arial" w:hAnsi="Arial" w:cs="Arial"/>
          <w:color w:val="000000"/>
        </w:rPr>
        <w:t xml:space="preserve"> specialist</w:t>
      </w:r>
      <w:r w:rsidR="005D011C" w:rsidRPr="008777FA">
        <w:rPr>
          <w:rFonts w:ascii="Arial" w:hAnsi="Arial" w:cs="Arial"/>
          <w:color w:val="000000"/>
        </w:rPr>
        <w:t xml:space="preserve"> </w:t>
      </w:r>
      <w:r w:rsidR="009F3872" w:rsidRPr="008777FA">
        <w:rPr>
          <w:rFonts w:ascii="Arial" w:hAnsi="Arial" w:cs="Arial"/>
          <w:color w:val="000000"/>
        </w:rPr>
        <w:t>states in writing that</w:t>
      </w:r>
      <w:r w:rsidR="0061683A" w:rsidRPr="008777FA">
        <w:rPr>
          <w:rFonts w:ascii="Arial" w:hAnsi="Arial" w:cs="Arial"/>
          <w:color w:val="000000"/>
        </w:rPr>
        <w:t>,</w:t>
      </w:r>
      <w:r w:rsidR="009F3872" w:rsidRPr="008777FA">
        <w:rPr>
          <w:rFonts w:ascii="Arial" w:hAnsi="Arial" w:cs="Arial"/>
          <w:color w:val="000000"/>
        </w:rPr>
        <w:t xml:space="preserve"> due to </w:t>
      </w:r>
      <w:r w:rsidR="006E528F" w:rsidRPr="008777FA">
        <w:rPr>
          <w:rFonts w:ascii="Arial" w:hAnsi="Arial" w:cs="Arial"/>
          <w:color w:val="000000"/>
        </w:rPr>
        <w:t xml:space="preserve">a </w:t>
      </w:r>
      <w:r w:rsidR="006C0F56" w:rsidRPr="008777FA">
        <w:rPr>
          <w:rFonts w:ascii="Arial" w:hAnsi="Arial" w:cs="Arial"/>
          <w:color w:val="000000"/>
        </w:rPr>
        <w:t xml:space="preserve">physical, </w:t>
      </w:r>
      <w:r w:rsidR="009F3872" w:rsidRPr="008777FA">
        <w:rPr>
          <w:rFonts w:ascii="Arial" w:hAnsi="Arial" w:cs="Arial"/>
          <w:color w:val="000000"/>
        </w:rPr>
        <w:t>mental</w:t>
      </w:r>
      <w:r w:rsidR="006C0F56" w:rsidRPr="008777FA">
        <w:rPr>
          <w:rFonts w:ascii="Arial" w:hAnsi="Arial" w:cs="Arial"/>
          <w:color w:val="000000"/>
        </w:rPr>
        <w:t>, developmental</w:t>
      </w:r>
      <w:r w:rsidR="00FD337C">
        <w:rPr>
          <w:rFonts w:ascii="Arial" w:hAnsi="Arial" w:cs="Arial"/>
          <w:color w:val="000000"/>
        </w:rPr>
        <w:t>,</w:t>
      </w:r>
      <w:r w:rsidR="006C0F56" w:rsidRPr="008777FA">
        <w:rPr>
          <w:rFonts w:ascii="Arial" w:hAnsi="Arial" w:cs="Arial"/>
          <w:color w:val="000000"/>
        </w:rPr>
        <w:t xml:space="preserve"> or cognitive disorder</w:t>
      </w:r>
      <w:r w:rsidR="009F3872" w:rsidRPr="008777FA">
        <w:rPr>
          <w:rFonts w:ascii="Arial" w:hAnsi="Arial" w:cs="Arial"/>
          <w:color w:val="000000"/>
        </w:rPr>
        <w:t>, the individual has a need to be in a protected environment.</w:t>
      </w:r>
      <w:r w:rsidR="00665C03" w:rsidRPr="008777FA">
        <w:rPr>
          <w:rFonts w:ascii="Arial" w:hAnsi="Arial" w:cs="Arial"/>
          <w:color w:val="000000"/>
        </w:rPr>
        <w:t xml:space="preserve">  </w:t>
      </w:r>
      <w:r w:rsidR="00A9265D">
        <w:rPr>
          <w:rFonts w:ascii="Arial" w:hAnsi="Arial" w:cs="Arial"/>
          <w:color w:val="000000"/>
        </w:rPr>
        <w:t>This is a liberalization from p</w:t>
      </w:r>
      <w:r w:rsidR="00643936" w:rsidRPr="008777FA">
        <w:rPr>
          <w:rFonts w:ascii="Arial" w:hAnsi="Arial" w:cs="Arial"/>
          <w:color w:val="000000"/>
        </w:rPr>
        <w:t>roposed paragraph (d)</w:t>
      </w:r>
      <w:r w:rsidR="00D65CC5" w:rsidRPr="008777FA">
        <w:rPr>
          <w:rFonts w:ascii="Arial" w:hAnsi="Arial" w:cs="Arial"/>
          <w:color w:val="000000"/>
        </w:rPr>
        <w:t>(3)</w:t>
      </w:r>
      <w:r w:rsidR="00A9265D">
        <w:rPr>
          <w:rFonts w:ascii="Arial" w:hAnsi="Arial" w:cs="Arial"/>
          <w:color w:val="000000"/>
        </w:rPr>
        <w:t>, which</w:t>
      </w:r>
      <w:r w:rsidR="00643936" w:rsidRPr="008777FA">
        <w:rPr>
          <w:rFonts w:ascii="Arial" w:hAnsi="Arial" w:cs="Arial"/>
          <w:color w:val="000000"/>
        </w:rPr>
        <w:t xml:space="preserve"> would have required a veteran or a surviving spouse (or parent for parents’ DIC purposes) to be in need of A&amp;A or </w:t>
      </w:r>
      <w:r w:rsidR="003E3C46" w:rsidRPr="008777FA">
        <w:rPr>
          <w:rFonts w:ascii="Arial" w:hAnsi="Arial" w:cs="Arial"/>
          <w:color w:val="000000"/>
        </w:rPr>
        <w:t xml:space="preserve">to be housebound in order for VA to consider </w:t>
      </w:r>
      <w:r w:rsidR="0012315A" w:rsidRPr="008777FA">
        <w:rPr>
          <w:rFonts w:ascii="Arial" w:hAnsi="Arial" w:cs="Arial"/>
          <w:color w:val="000000"/>
        </w:rPr>
        <w:t>certain</w:t>
      </w:r>
      <w:r w:rsidR="003E3C46" w:rsidRPr="008777FA">
        <w:rPr>
          <w:rFonts w:ascii="Arial" w:hAnsi="Arial" w:cs="Arial"/>
          <w:color w:val="000000"/>
        </w:rPr>
        <w:t xml:space="preserve"> medical expenses</w:t>
      </w:r>
      <w:r w:rsidR="0012315A" w:rsidRPr="008777FA">
        <w:rPr>
          <w:rFonts w:ascii="Arial" w:hAnsi="Arial" w:cs="Arial"/>
          <w:color w:val="000000"/>
        </w:rPr>
        <w:t xml:space="preserve"> as deductible</w:t>
      </w:r>
      <w:r w:rsidR="00A9265D">
        <w:rPr>
          <w:rFonts w:ascii="Arial" w:hAnsi="Arial" w:cs="Arial"/>
          <w:color w:val="000000"/>
        </w:rPr>
        <w:t xml:space="preserve">; </w:t>
      </w:r>
      <w:r w:rsidR="007D5E96" w:rsidRPr="008777FA">
        <w:rPr>
          <w:rFonts w:ascii="Arial" w:hAnsi="Arial" w:cs="Arial"/>
          <w:color w:val="000000"/>
        </w:rPr>
        <w:t xml:space="preserve">the physician’s </w:t>
      </w:r>
      <w:r w:rsidR="0092013C" w:rsidRPr="008777FA">
        <w:rPr>
          <w:rFonts w:ascii="Arial" w:hAnsi="Arial" w:cs="Arial"/>
          <w:color w:val="000000"/>
        </w:rPr>
        <w:t>or physician assistant</w:t>
      </w:r>
      <w:r w:rsidR="00A7230D" w:rsidRPr="008777FA">
        <w:rPr>
          <w:rFonts w:ascii="Arial" w:hAnsi="Arial" w:cs="Arial"/>
          <w:color w:val="000000"/>
        </w:rPr>
        <w:t>’s</w:t>
      </w:r>
      <w:r w:rsidR="0092013C" w:rsidRPr="008777FA">
        <w:rPr>
          <w:rFonts w:ascii="Arial" w:hAnsi="Arial" w:cs="Arial"/>
          <w:color w:val="000000"/>
        </w:rPr>
        <w:t xml:space="preserve"> </w:t>
      </w:r>
      <w:r w:rsidR="007D5E96" w:rsidRPr="008777FA">
        <w:rPr>
          <w:rFonts w:ascii="Arial" w:hAnsi="Arial" w:cs="Arial"/>
          <w:color w:val="000000"/>
        </w:rPr>
        <w:t xml:space="preserve">statement option </w:t>
      </w:r>
      <w:r w:rsidR="00A9265D">
        <w:rPr>
          <w:rFonts w:ascii="Arial" w:hAnsi="Arial" w:cs="Arial"/>
          <w:color w:val="000000"/>
        </w:rPr>
        <w:t xml:space="preserve">was only </w:t>
      </w:r>
      <w:r w:rsidR="007D5E96" w:rsidRPr="008777FA">
        <w:rPr>
          <w:rFonts w:ascii="Arial" w:hAnsi="Arial" w:cs="Arial"/>
          <w:color w:val="000000"/>
        </w:rPr>
        <w:t>for dependents and other relatives.  Fast Letter 12-23, however, permits the “physician’s statement” option for vetera</w:t>
      </w:r>
      <w:r w:rsidR="00EC6DE3" w:rsidRPr="008777FA">
        <w:rPr>
          <w:rFonts w:ascii="Arial" w:hAnsi="Arial" w:cs="Arial"/>
          <w:color w:val="000000"/>
        </w:rPr>
        <w:t>ns and surviving spouses as well</w:t>
      </w:r>
      <w:r w:rsidR="007D5E96" w:rsidRPr="008777FA">
        <w:rPr>
          <w:rFonts w:ascii="Arial" w:hAnsi="Arial" w:cs="Arial"/>
          <w:color w:val="000000"/>
        </w:rPr>
        <w:t xml:space="preserve">.  We determined that the “physician’s statement” option should be </w:t>
      </w:r>
      <w:r w:rsidR="00EC6DE3" w:rsidRPr="008777FA">
        <w:rPr>
          <w:rFonts w:ascii="Arial" w:hAnsi="Arial" w:cs="Arial"/>
          <w:color w:val="000000"/>
        </w:rPr>
        <w:t>permitted for</w:t>
      </w:r>
      <w:r w:rsidR="007D5E96" w:rsidRPr="008777FA">
        <w:rPr>
          <w:rFonts w:ascii="Arial" w:hAnsi="Arial" w:cs="Arial"/>
          <w:color w:val="000000"/>
        </w:rPr>
        <w:t xml:space="preserve"> veterans and surviving spouses because not doing so could mean that veterans and surviving spouses </w:t>
      </w:r>
      <w:r w:rsidR="00EC6DE3" w:rsidRPr="008777FA">
        <w:rPr>
          <w:rFonts w:ascii="Arial" w:hAnsi="Arial" w:cs="Arial"/>
          <w:color w:val="000000"/>
        </w:rPr>
        <w:t>might</w:t>
      </w:r>
      <w:r w:rsidR="007D5E96" w:rsidRPr="008777FA">
        <w:rPr>
          <w:rFonts w:ascii="Arial" w:hAnsi="Arial" w:cs="Arial"/>
          <w:color w:val="000000"/>
        </w:rPr>
        <w:t xml:space="preserve"> be subject to a higher level of disability </w:t>
      </w:r>
      <w:r w:rsidR="00EC6DE3" w:rsidRPr="008777FA">
        <w:rPr>
          <w:rFonts w:ascii="Arial" w:hAnsi="Arial" w:cs="Arial"/>
          <w:color w:val="000000"/>
        </w:rPr>
        <w:t xml:space="preserve">requirement than their dependents and relatives </w:t>
      </w:r>
      <w:r w:rsidR="007D5E96" w:rsidRPr="008777FA">
        <w:rPr>
          <w:rFonts w:ascii="Arial" w:hAnsi="Arial" w:cs="Arial"/>
          <w:color w:val="000000"/>
        </w:rPr>
        <w:t xml:space="preserve">for their </w:t>
      </w:r>
      <w:r w:rsidR="00B35366">
        <w:rPr>
          <w:rFonts w:ascii="Arial" w:hAnsi="Arial" w:cs="Arial"/>
          <w:color w:val="000000"/>
        </w:rPr>
        <w:t xml:space="preserve">ADL and </w:t>
      </w:r>
      <w:r w:rsidR="00EC6DE3" w:rsidRPr="008777FA">
        <w:rPr>
          <w:rFonts w:ascii="Arial" w:hAnsi="Arial" w:cs="Arial"/>
          <w:color w:val="000000"/>
        </w:rPr>
        <w:t>IADL assistance payments to be authorized as medical expenses.</w:t>
      </w:r>
      <w:r w:rsidR="00963B2D" w:rsidRPr="008777FA">
        <w:rPr>
          <w:rFonts w:ascii="Arial" w:hAnsi="Arial" w:cs="Arial"/>
          <w:color w:val="000000"/>
        </w:rPr>
        <w:t xml:space="preserve">  </w:t>
      </w:r>
      <w:r w:rsidR="00A9265D">
        <w:rPr>
          <w:rFonts w:ascii="Arial" w:hAnsi="Arial" w:cs="Arial"/>
          <w:color w:val="000000"/>
        </w:rPr>
        <w:t>Also r</w:t>
      </w:r>
      <w:r w:rsidR="00963B2D" w:rsidRPr="008777FA">
        <w:rPr>
          <w:rFonts w:ascii="Arial" w:hAnsi="Arial" w:cs="Arial"/>
          <w:color w:val="000000"/>
        </w:rPr>
        <w:t>egarding the “physician’s statement” option, which previously only included physicians and physician assistants, this final rule expands this option to include certified nurse practitioners and clinical nurse specialists as well.  We recognize that a claimant’s primary medical provider may not be a physician or physician assistant.</w:t>
      </w:r>
    </w:p>
    <w:p w14:paraId="5DDF0372" w14:textId="77777777" w:rsidR="00186D66" w:rsidRDefault="005744B1" w:rsidP="00EC6DE3">
      <w:pPr>
        <w:spacing w:line="480" w:lineRule="auto"/>
        <w:ind w:firstLine="720"/>
        <w:rPr>
          <w:rFonts w:ascii="Arial" w:hAnsi="Arial" w:cs="Arial"/>
          <w:color w:val="000000"/>
        </w:rPr>
      </w:pPr>
      <w:r>
        <w:rPr>
          <w:rFonts w:ascii="Arial" w:hAnsi="Arial" w:cs="Arial"/>
          <w:color w:val="000000"/>
        </w:rPr>
        <w:t>On this issue</w:t>
      </w:r>
      <w:r w:rsidRPr="008777FA" w:rsidDel="00B0620E">
        <w:rPr>
          <w:rFonts w:ascii="Arial" w:hAnsi="Arial" w:cs="Arial"/>
          <w:color w:val="000000"/>
        </w:rPr>
        <w:t xml:space="preserve">, one commenter stated that </w:t>
      </w:r>
      <w:r w:rsidRPr="008777FA">
        <w:rPr>
          <w:rFonts w:ascii="Arial" w:hAnsi="Arial" w:cs="Arial"/>
          <w:color w:val="000000"/>
        </w:rPr>
        <w:t>the rule</w:t>
      </w:r>
      <w:r w:rsidRPr="008777FA" w:rsidDel="00B0620E">
        <w:rPr>
          <w:rFonts w:ascii="Arial" w:hAnsi="Arial" w:cs="Arial"/>
          <w:color w:val="000000"/>
        </w:rPr>
        <w:t xml:space="preserve"> should be modified to eliminate the need for a statement from a physician or physician assistant that “due to physical or mental disability, the qualified relative requires the health care services or custodial care that the in-home attendant provides.”  The commenter opined this is burdensome and potentially demeaning to a person with disabilities.  </w:t>
      </w:r>
      <w:r>
        <w:rPr>
          <w:rFonts w:ascii="Arial" w:hAnsi="Arial" w:cs="Arial"/>
          <w:color w:val="000000"/>
        </w:rPr>
        <w:t>However, a</w:t>
      </w:r>
      <w:r w:rsidRPr="008777FA" w:rsidDel="00B0620E">
        <w:rPr>
          <w:rFonts w:ascii="Arial" w:hAnsi="Arial" w:cs="Arial"/>
          <w:color w:val="000000"/>
        </w:rPr>
        <w:t xml:space="preserve">s </w:t>
      </w:r>
      <w:r>
        <w:rPr>
          <w:rFonts w:ascii="Arial" w:hAnsi="Arial" w:cs="Arial"/>
          <w:color w:val="000000"/>
        </w:rPr>
        <w:t>a</w:t>
      </w:r>
      <w:r w:rsidRPr="008777FA">
        <w:rPr>
          <w:rFonts w:ascii="Arial" w:hAnsi="Arial" w:cs="Arial"/>
          <w:color w:val="000000"/>
        </w:rPr>
        <w:t>nother commenter pointed out</w:t>
      </w:r>
      <w:r>
        <w:rPr>
          <w:rFonts w:ascii="Arial" w:hAnsi="Arial" w:cs="Arial"/>
          <w:color w:val="000000"/>
        </w:rPr>
        <w:t>,</w:t>
      </w:r>
      <w:r w:rsidRPr="008777FA">
        <w:rPr>
          <w:rFonts w:ascii="Arial" w:hAnsi="Arial" w:cs="Arial"/>
          <w:color w:val="000000"/>
        </w:rPr>
        <w:t xml:space="preserve"> there are two groups of individuals who avail themselves of the services provided by independent living (or similar) facilities:  those who are there for convenience and those who are there for necessity.  We agree with this </w:t>
      </w:r>
      <w:r>
        <w:rPr>
          <w:rFonts w:ascii="Arial" w:hAnsi="Arial" w:cs="Arial"/>
          <w:color w:val="000000"/>
        </w:rPr>
        <w:t xml:space="preserve">latter </w:t>
      </w:r>
      <w:r w:rsidRPr="008777FA">
        <w:rPr>
          <w:rFonts w:ascii="Arial" w:hAnsi="Arial" w:cs="Arial"/>
          <w:color w:val="000000"/>
        </w:rPr>
        <w:t>comment; VA must have a way to distinguish between these groups.  We do not believe the requirement for a statement is overly burdensome, particularly inasmuch as we have expanded qualified signers of such statements to physicians, physician assistants, certified nurse practitioners, and clinical nurse specialists.  The requirement is in no way intended to be demeaning.</w:t>
      </w:r>
      <w:r w:rsidR="000A029F">
        <w:rPr>
          <w:rFonts w:ascii="Arial" w:hAnsi="Arial" w:cs="Arial"/>
          <w:color w:val="000000"/>
        </w:rPr>
        <w:t xml:space="preserve"> </w:t>
      </w:r>
    </w:p>
    <w:p w14:paraId="4F94164A" w14:textId="77777777" w:rsidR="00537F3C" w:rsidRPr="008777FA" w:rsidRDefault="001867B5" w:rsidP="00EC6DE3">
      <w:pPr>
        <w:spacing w:line="480" w:lineRule="auto"/>
        <w:ind w:firstLine="720"/>
        <w:rPr>
          <w:rFonts w:ascii="Arial" w:hAnsi="Arial" w:cs="Arial"/>
          <w:color w:val="000000"/>
        </w:rPr>
      </w:pPr>
      <w:r>
        <w:rPr>
          <w:rFonts w:ascii="Arial" w:hAnsi="Arial" w:cs="Arial"/>
          <w:color w:val="000000"/>
        </w:rPr>
        <w:t>We have amended proposed paragraph (d)(3)(i)(B) to now provide, in f</w:t>
      </w:r>
      <w:r w:rsidR="00537F3C" w:rsidRPr="008777FA">
        <w:rPr>
          <w:rFonts w:ascii="Arial" w:hAnsi="Arial" w:cs="Arial"/>
          <w:color w:val="000000"/>
        </w:rPr>
        <w:t>inal</w:t>
      </w:r>
      <w:r w:rsidR="00666D31" w:rsidRPr="008777FA">
        <w:rPr>
          <w:rFonts w:ascii="Arial" w:hAnsi="Arial" w:cs="Arial"/>
          <w:color w:val="000000"/>
        </w:rPr>
        <w:t xml:space="preserve"> paragraph (</w:t>
      </w:r>
      <w:r w:rsidR="003A132B" w:rsidRPr="008777FA">
        <w:rPr>
          <w:rFonts w:ascii="Arial" w:hAnsi="Arial" w:cs="Arial"/>
          <w:color w:val="000000"/>
        </w:rPr>
        <w:t>d</w:t>
      </w:r>
      <w:r w:rsidR="00666D31" w:rsidRPr="008777FA">
        <w:rPr>
          <w:rFonts w:ascii="Arial" w:hAnsi="Arial" w:cs="Arial"/>
          <w:color w:val="000000"/>
        </w:rPr>
        <w:t>)(3)</w:t>
      </w:r>
      <w:r w:rsidR="006E528F" w:rsidRPr="008777FA">
        <w:rPr>
          <w:rFonts w:ascii="Arial" w:hAnsi="Arial" w:cs="Arial"/>
          <w:color w:val="000000"/>
        </w:rPr>
        <w:t>(iv)</w:t>
      </w:r>
      <w:r>
        <w:rPr>
          <w:rFonts w:ascii="Arial" w:hAnsi="Arial" w:cs="Arial"/>
          <w:color w:val="000000"/>
        </w:rPr>
        <w:t>,</w:t>
      </w:r>
      <w:r w:rsidR="00666D31" w:rsidRPr="008777FA">
        <w:rPr>
          <w:rFonts w:ascii="Arial" w:hAnsi="Arial" w:cs="Arial"/>
          <w:color w:val="000000"/>
        </w:rPr>
        <w:t xml:space="preserve"> that payments for meals and lodging</w:t>
      </w:r>
      <w:r w:rsidR="006E528F" w:rsidRPr="008777FA">
        <w:rPr>
          <w:rFonts w:ascii="Arial" w:hAnsi="Arial" w:cs="Arial"/>
          <w:color w:val="000000"/>
        </w:rPr>
        <w:t>,</w:t>
      </w:r>
      <w:r w:rsidR="00666D31" w:rsidRPr="008777FA">
        <w:rPr>
          <w:rFonts w:ascii="Arial" w:hAnsi="Arial" w:cs="Arial"/>
          <w:color w:val="000000"/>
        </w:rPr>
        <w:t xml:space="preserve"> </w:t>
      </w:r>
      <w:r w:rsidR="006E528F" w:rsidRPr="008777FA">
        <w:rPr>
          <w:rFonts w:ascii="Arial" w:hAnsi="Arial" w:cs="Arial"/>
          <w:color w:val="000000"/>
        </w:rPr>
        <w:t xml:space="preserve">as well as payments for other facility expenses not directly related to health or custodial care, </w:t>
      </w:r>
      <w:r w:rsidR="00666D31" w:rsidRPr="008777FA">
        <w:rPr>
          <w:rFonts w:ascii="Arial" w:hAnsi="Arial" w:cs="Arial"/>
          <w:color w:val="000000"/>
        </w:rPr>
        <w:t xml:space="preserve">are medical expenses when either of the following are true:  </w:t>
      </w:r>
      <w:r w:rsidR="00537F3C" w:rsidRPr="008777FA">
        <w:rPr>
          <w:rFonts w:ascii="Arial" w:hAnsi="Arial" w:cs="Arial"/>
          <w:color w:val="000000"/>
        </w:rPr>
        <w:t xml:space="preserve">(A) </w:t>
      </w:r>
      <w:r w:rsidR="00666D31" w:rsidRPr="008777FA">
        <w:rPr>
          <w:rFonts w:ascii="Arial" w:hAnsi="Arial" w:cs="Arial"/>
          <w:color w:val="000000"/>
        </w:rPr>
        <w:t xml:space="preserve">the facility provides or contracts for health care or custodial care for the disabled individual; or </w:t>
      </w:r>
      <w:r w:rsidR="00537F3C" w:rsidRPr="008777FA">
        <w:rPr>
          <w:rFonts w:ascii="Arial" w:hAnsi="Arial" w:cs="Arial"/>
          <w:color w:val="000000"/>
        </w:rPr>
        <w:t xml:space="preserve">(B) </w:t>
      </w:r>
      <w:r w:rsidR="00F7734F" w:rsidRPr="008777FA">
        <w:rPr>
          <w:rFonts w:ascii="Arial" w:hAnsi="Arial" w:cs="Arial"/>
          <w:color w:val="000000"/>
        </w:rPr>
        <w:t>a</w:t>
      </w:r>
      <w:r w:rsidR="00666D31" w:rsidRPr="008777FA">
        <w:rPr>
          <w:rFonts w:ascii="Arial" w:hAnsi="Arial" w:cs="Arial"/>
          <w:color w:val="000000"/>
        </w:rPr>
        <w:t xml:space="preserve"> </w:t>
      </w:r>
      <w:r w:rsidR="00F7734F" w:rsidRPr="008777FA">
        <w:rPr>
          <w:rFonts w:ascii="Arial" w:hAnsi="Arial" w:cs="Arial"/>
          <w:color w:val="000000"/>
        </w:rPr>
        <w:t>physician, physician assistant, certified nurse practitioner, or clinical nurse specialist</w:t>
      </w:r>
      <w:r w:rsidR="00666D31" w:rsidRPr="008777FA">
        <w:rPr>
          <w:rFonts w:ascii="Arial" w:hAnsi="Arial" w:cs="Arial"/>
          <w:color w:val="000000"/>
        </w:rPr>
        <w:t xml:space="preserve"> states in writing that the individual must reside in the facility (or a similar facility) to separately contract with a third-party provider to receive health care or custodial care or to receive (paid or unpaid) health care or </w:t>
      </w:r>
      <w:r w:rsidR="009227C0" w:rsidRPr="008777FA">
        <w:rPr>
          <w:rFonts w:ascii="Arial" w:hAnsi="Arial" w:cs="Arial"/>
          <w:color w:val="000000"/>
        </w:rPr>
        <w:t>custodial care from family or friends.</w:t>
      </w:r>
      <w:r w:rsidR="003A132B" w:rsidRPr="008777FA">
        <w:rPr>
          <w:rFonts w:ascii="Arial" w:hAnsi="Arial" w:cs="Arial"/>
          <w:color w:val="000000"/>
        </w:rPr>
        <w:t xml:space="preserve">  This change is consistent with Fast Letter 12-23; however, as noted above, we are including family and friends.</w:t>
      </w:r>
    </w:p>
    <w:p w14:paraId="7F27E19B" w14:textId="77777777" w:rsidR="002B08C0" w:rsidRPr="008777FA" w:rsidRDefault="00537F3C" w:rsidP="00EC6DE3">
      <w:pPr>
        <w:spacing w:line="480" w:lineRule="auto"/>
        <w:ind w:firstLine="720"/>
        <w:rPr>
          <w:rFonts w:ascii="Arial" w:hAnsi="Arial" w:cs="Arial"/>
          <w:color w:val="000000"/>
        </w:rPr>
      </w:pPr>
      <w:r w:rsidRPr="008777FA">
        <w:rPr>
          <w:rFonts w:ascii="Arial" w:hAnsi="Arial" w:cs="Arial"/>
          <w:color w:val="000000"/>
        </w:rPr>
        <w:t>Final paragraphs (d)(3)(iii) and (d)(3)(iv) also differ from proposed paragraph (d)(3)(i)</w:t>
      </w:r>
      <w:r w:rsidR="001867B5">
        <w:rPr>
          <w:rFonts w:ascii="Arial" w:hAnsi="Arial" w:cs="Arial"/>
          <w:color w:val="000000"/>
        </w:rPr>
        <w:t>(B)</w:t>
      </w:r>
      <w:r w:rsidRPr="008777FA">
        <w:rPr>
          <w:rFonts w:ascii="Arial" w:hAnsi="Arial" w:cs="Arial"/>
          <w:color w:val="000000"/>
        </w:rPr>
        <w:t xml:space="preserve"> by eliminating the proposed “primary reason” </w:t>
      </w:r>
      <w:r w:rsidR="003A132B" w:rsidRPr="008777FA">
        <w:rPr>
          <w:rFonts w:ascii="Arial" w:hAnsi="Arial" w:cs="Arial"/>
          <w:color w:val="000000"/>
        </w:rPr>
        <w:t xml:space="preserve">requirement.  The proposed rule stated that medical expenses included all payments to the facility when the “primary reason” </w:t>
      </w:r>
      <w:r w:rsidRPr="008777FA">
        <w:rPr>
          <w:rFonts w:ascii="Arial" w:hAnsi="Arial" w:cs="Arial"/>
          <w:color w:val="000000"/>
        </w:rPr>
        <w:t xml:space="preserve">for the individual to be in the facility </w:t>
      </w:r>
      <w:r w:rsidR="003A132B" w:rsidRPr="008777FA">
        <w:rPr>
          <w:rFonts w:ascii="Arial" w:hAnsi="Arial" w:cs="Arial"/>
          <w:color w:val="000000"/>
        </w:rPr>
        <w:t>was</w:t>
      </w:r>
      <w:r w:rsidRPr="008777FA">
        <w:rPr>
          <w:rFonts w:ascii="Arial" w:hAnsi="Arial" w:cs="Arial"/>
          <w:color w:val="000000"/>
        </w:rPr>
        <w:t xml:space="preserve"> to receive health care or custodial care.  We agree with the many commenters who said the propose</w:t>
      </w:r>
      <w:r w:rsidR="003A132B" w:rsidRPr="008777FA">
        <w:rPr>
          <w:rFonts w:ascii="Arial" w:hAnsi="Arial" w:cs="Arial"/>
          <w:color w:val="000000"/>
        </w:rPr>
        <w:t>d provision was too restrictive.</w:t>
      </w:r>
      <w:r w:rsidR="00640F90">
        <w:rPr>
          <w:rFonts w:ascii="Arial" w:hAnsi="Arial" w:cs="Arial"/>
          <w:color w:val="000000"/>
        </w:rPr>
        <w:t xml:space="preserve">  </w:t>
      </w:r>
      <w:r w:rsidR="00AB623E">
        <w:rPr>
          <w:rFonts w:ascii="Arial" w:hAnsi="Arial" w:cs="Arial"/>
          <w:color w:val="000000"/>
        </w:rPr>
        <w:t>We believe these</w:t>
      </w:r>
      <w:r w:rsidR="00640F90">
        <w:rPr>
          <w:rFonts w:ascii="Arial" w:hAnsi="Arial" w:cs="Arial"/>
          <w:color w:val="000000"/>
        </w:rPr>
        <w:t xml:space="preserve"> liberalizing changes </w:t>
      </w:r>
      <w:r w:rsidR="00AB623E">
        <w:rPr>
          <w:rFonts w:ascii="Arial" w:hAnsi="Arial" w:cs="Arial"/>
          <w:color w:val="000000"/>
        </w:rPr>
        <w:t>satisfy</w:t>
      </w:r>
      <w:r w:rsidR="00640F90">
        <w:rPr>
          <w:rFonts w:ascii="Arial" w:hAnsi="Arial" w:cs="Arial"/>
          <w:color w:val="000000"/>
        </w:rPr>
        <w:t xml:space="preserve"> the commenters’ concerns.</w:t>
      </w:r>
    </w:p>
    <w:p w14:paraId="3806F783" w14:textId="77777777" w:rsidR="00F06D96" w:rsidRPr="008777FA" w:rsidRDefault="000C3F08" w:rsidP="00EC6DE3">
      <w:pPr>
        <w:spacing w:line="480" w:lineRule="auto"/>
        <w:ind w:firstLine="720"/>
        <w:rPr>
          <w:rFonts w:ascii="Arial" w:hAnsi="Arial" w:cs="Arial"/>
          <w:color w:val="000000"/>
        </w:rPr>
      </w:pPr>
      <w:r w:rsidRPr="008777FA">
        <w:rPr>
          <w:rFonts w:ascii="Arial" w:hAnsi="Arial" w:cs="Arial"/>
          <w:color w:val="000000"/>
        </w:rPr>
        <w:t>Consistent with our revisions to paragraph (</w:t>
      </w:r>
      <w:r w:rsidR="003A132B" w:rsidRPr="008777FA">
        <w:rPr>
          <w:rFonts w:ascii="Arial" w:hAnsi="Arial" w:cs="Arial"/>
          <w:color w:val="000000"/>
        </w:rPr>
        <w:t>d</w:t>
      </w:r>
      <w:r w:rsidRPr="008777FA">
        <w:rPr>
          <w:rFonts w:ascii="Arial" w:hAnsi="Arial" w:cs="Arial"/>
          <w:color w:val="000000"/>
        </w:rPr>
        <w:t>)(3) described above as well as to our revisions to paragraph (</w:t>
      </w:r>
      <w:r w:rsidR="003A132B" w:rsidRPr="008777FA">
        <w:rPr>
          <w:rFonts w:ascii="Arial" w:hAnsi="Arial" w:cs="Arial"/>
          <w:color w:val="000000"/>
        </w:rPr>
        <w:t>d</w:t>
      </w:r>
      <w:r w:rsidRPr="008777FA">
        <w:rPr>
          <w:rFonts w:ascii="Arial" w:hAnsi="Arial" w:cs="Arial"/>
          <w:color w:val="000000"/>
        </w:rPr>
        <w:t>)(2) described below, we have made two additional changes to the definitions section.  First, w</w:t>
      </w:r>
      <w:r w:rsidR="00EC6DE3" w:rsidRPr="008777FA">
        <w:rPr>
          <w:rFonts w:ascii="Arial" w:hAnsi="Arial" w:cs="Arial"/>
          <w:color w:val="000000"/>
        </w:rPr>
        <w:t>e have removed</w:t>
      </w:r>
      <w:r w:rsidR="004D4BD2" w:rsidRPr="008777FA">
        <w:rPr>
          <w:rFonts w:ascii="Arial" w:hAnsi="Arial" w:cs="Arial"/>
          <w:color w:val="000000"/>
        </w:rPr>
        <w:t xml:space="preserve"> proposed § 3.278(b)(5),</w:t>
      </w:r>
      <w:r w:rsidR="00EC6DE3" w:rsidRPr="008777FA">
        <w:rPr>
          <w:rFonts w:ascii="Arial" w:hAnsi="Arial" w:cs="Arial"/>
          <w:color w:val="000000"/>
        </w:rPr>
        <w:t xml:space="preserve"> the definition for “qualified relative</w:t>
      </w:r>
      <w:r w:rsidR="004D4BD2" w:rsidRPr="008777FA">
        <w:rPr>
          <w:rFonts w:ascii="Arial" w:hAnsi="Arial" w:cs="Arial"/>
          <w:color w:val="000000"/>
        </w:rPr>
        <w:t>,</w:t>
      </w:r>
      <w:r w:rsidR="00EC6DE3" w:rsidRPr="008777FA">
        <w:rPr>
          <w:rFonts w:ascii="Arial" w:hAnsi="Arial" w:cs="Arial"/>
          <w:color w:val="000000"/>
        </w:rPr>
        <w:t>”</w:t>
      </w:r>
      <w:r w:rsidR="004D4BD2" w:rsidRPr="008777FA">
        <w:rPr>
          <w:rFonts w:ascii="Arial" w:hAnsi="Arial" w:cs="Arial"/>
          <w:color w:val="000000"/>
        </w:rPr>
        <w:t xml:space="preserve"> and renumbered § 3.278(b) accordingly.</w:t>
      </w:r>
      <w:r w:rsidR="00EC6DE3" w:rsidRPr="008777FA">
        <w:rPr>
          <w:rFonts w:ascii="Arial" w:hAnsi="Arial" w:cs="Arial"/>
          <w:color w:val="000000"/>
        </w:rPr>
        <w:t xml:space="preserve">  </w:t>
      </w:r>
      <w:r w:rsidR="00F06D96" w:rsidRPr="008777FA">
        <w:rPr>
          <w:rFonts w:ascii="Arial" w:hAnsi="Arial" w:cs="Arial"/>
          <w:color w:val="000000"/>
        </w:rPr>
        <w:t>Under this final rule, it is no longer necessary to define a qualified relative.  We previously proposed</w:t>
      </w:r>
      <w:r w:rsidR="00AC36EF" w:rsidRPr="008777FA">
        <w:rPr>
          <w:rFonts w:ascii="Arial" w:hAnsi="Arial" w:cs="Arial"/>
          <w:color w:val="000000"/>
        </w:rPr>
        <w:t>, at 80 FR 3850,</w:t>
      </w:r>
      <w:r w:rsidR="00F06D96" w:rsidRPr="008777FA">
        <w:rPr>
          <w:rFonts w:ascii="Arial" w:hAnsi="Arial" w:cs="Arial"/>
          <w:color w:val="000000"/>
        </w:rPr>
        <w:t xml:space="preserve"> to define a qualified relative </w:t>
      </w:r>
      <w:r w:rsidR="00115505">
        <w:rPr>
          <w:rFonts w:ascii="Arial" w:hAnsi="Arial" w:cs="Arial"/>
          <w:color w:val="000000"/>
        </w:rPr>
        <w:t>because we were</w:t>
      </w:r>
      <w:r w:rsidR="00A235A0">
        <w:rPr>
          <w:rFonts w:ascii="Arial" w:hAnsi="Arial" w:cs="Arial"/>
          <w:color w:val="000000"/>
        </w:rPr>
        <w:t xml:space="preserve"> </w:t>
      </w:r>
      <w:r w:rsidR="00F06D96" w:rsidRPr="008777FA">
        <w:rPr>
          <w:rFonts w:ascii="Arial" w:hAnsi="Arial" w:cs="Arial"/>
          <w:color w:val="000000"/>
        </w:rPr>
        <w:t>distinguish</w:t>
      </w:r>
      <w:r w:rsidR="00A235A0">
        <w:rPr>
          <w:rFonts w:ascii="Arial" w:hAnsi="Arial" w:cs="Arial"/>
          <w:color w:val="000000"/>
        </w:rPr>
        <w:t>ing</w:t>
      </w:r>
      <w:r w:rsidR="00F06D96" w:rsidRPr="008777FA">
        <w:rPr>
          <w:rFonts w:ascii="Arial" w:hAnsi="Arial" w:cs="Arial"/>
          <w:color w:val="000000"/>
        </w:rPr>
        <w:t xml:space="preserve"> between </w:t>
      </w:r>
      <w:r w:rsidR="00AC36EF" w:rsidRPr="008777FA">
        <w:rPr>
          <w:rFonts w:ascii="Arial" w:hAnsi="Arial" w:cs="Arial"/>
          <w:color w:val="000000"/>
        </w:rPr>
        <w:t xml:space="preserve">(A) </w:t>
      </w:r>
      <w:r w:rsidR="00F06D96" w:rsidRPr="008777FA">
        <w:rPr>
          <w:rFonts w:ascii="Arial" w:hAnsi="Arial" w:cs="Arial"/>
          <w:color w:val="000000"/>
        </w:rPr>
        <w:t>veterans, surviving spouses, and parents</w:t>
      </w:r>
      <w:r w:rsidR="00AC36EF" w:rsidRPr="008777FA">
        <w:rPr>
          <w:rFonts w:ascii="Arial" w:hAnsi="Arial" w:cs="Arial"/>
          <w:color w:val="000000"/>
        </w:rPr>
        <w:t>’ DIC claimants</w:t>
      </w:r>
      <w:r w:rsidR="00587F72" w:rsidRPr="008777FA">
        <w:rPr>
          <w:rFonts w:ascii="Arial" w:hAnsi="Arial" w:cs="Arial"/>
          <w:color w:val="000000"/>
        </w:rPr>
        <w:t>,</w:t>
      </w:r>
      <w:r w:rsidR="00F06D96" w:rsidRPr="008777FA">
        <w:rPr>
          <w:rFonts w:ascii="Arial" w:hAnsi="Arial" w:cs="Arial"/>
          <w:color w:val="000000"/>
        </w:rPr>
        <w:t xml:space="preserve"> versus (B) </w:t>
      </w:r>
      <w:r w:rsidR="00AC36EF" w:rsidRPr="008777FA">
        <w:rPr>
          <w:rFonts w:ascii="Arial" w:hAnsi="Arial" w:cs="Arial"/>
          <w:color w:val="000000"/>
        </w:rPr>
        <w:t xml:space="preserve">other </w:t>
      </w:r>
      <w:r w:rsidR="00F06D96" w:rsidRPr="008777FA">
        <w:rPr>
          <w:rFonts w:ascii="Arial" w:hAnsi="Arial" w:cs="Arial"/>
          <w:color w:val="000000"/>
        </w:rPr>
        <w:t>individuals</w:t>
      </w:r>
      <w:r w:rsidR="00115505">
        <w:rPr>
          <w:rFonts w:ascii="Arial" w:hAnsi="Arial" w:cs="Arial"/>
          <w:color w:val="000000"/>
        </w:rPr>
        <w:t xml:space="preserve">, when it came to </w:t>
      </w:r>
      <w:r w:rsidR="00A235A0">
        <w:rPr>
          <w:rFonts w:ascii="Arial" w:hAnsi="Arial" w:cs="Arial"/>
          <w:color w:val="000000"/>
        </w:rPr>
        <w:t xml:space="preserve">the </w:t>
      </w:r>
      <w:r w:rsidR="00D40AD4">
        <w:rPr>
          <w:rFonts w:ascii="Arial" w:hAnsi="Arial" w:cs="Arial"/>
          <w:color w:val="000000"/>
        </w:rPr>
        <w:t>“physician’s statement” option</w:t>
      </w:r>
      <w:r w:rsidR="00AC36EF" w:rsidRPr="008777FA">
        <w:rPr>
          <w:rFonts w:ascii="Arial" w:hAnsi="Arial" w:cs="Arial"/>
          <w:color w:val="000000"/>
        </w:rPr>
        <w:t>.</w:t>
      </w:r>
      <w:r w:rsidR="00F06D96" w:rsidRPr="008777FA">
        <w:rPr>
          <w:rFonts w:ascii="Arial" w:hAnsi="Arial" w:cs="Arial"/>
          <w:color w:val="000000"/>
        </w:rPr>
        <w:t xml:space="preserve">  </w:t>
      </w:r>
      <w:r w:rsidR="00EC6DE3" w:rsidRPr="008777FA">
        <w:rPr>
          <w:rFonts w:ascii="Arial" w:hAnsi="Arial" w:cs="Arial"/>
          <w:color w:val="000000"/>
        </w:rPr>
        <w:t xml:space="preserve">We no longer need </w:t>
      </w:r>
      <w:r w:rsidR="008C2E17" w:rsidRPr="008777FA">
        <w:rPr>
          <w:rFonts w:ascii="Arial" w:hAnsi="Arial" w:cs="Arial"/>
          <w:color w:val="000000"/>
        </w:rPr>
        <w:t>the definition</w:t>
      </w:r>
      <w:r w:rsidR="00587F72" w:rsidRPr="008777FA">
        <w:rPr>
          <w:rFonts w:ascii="Arial" w:hAnsi="Arial" w:cs="Arial"/>
          <w:color w:val="000000"/>
        </w:rPr>
        <w:t xml:space="preserve"> because </w:t>
      </w:r>
      <w:r w:rsidR="003852C1" w:rsidRPr="008777FA">
        <w:rPr>
          <w:rFonts w:ascii="Arial" w:hAnsi="Arial" w:cs="Arial"/>
          <w:color w:val="000000"/>
        </w:rPr>
        <w:t>u</w:t>
      </w:r>
      <w:r w:rsidR="00587F72" w:rsidRPr="008777FA">
        <w:rPr>
          <w:rFonts w:ascii="Arial" w:hAnsi="Arial" w:cs="Arial"/>
          <w:color w:val="000000"/>
        </w:rPr>
        <w:t>nder this final rule</w:t>
      </w:r>
      <w:r w:rsidR="00AB623E">
        <w:rPr>
          <w:rFonts w:ascii="Arial" w:hAnsi="Arial" w:cs="Arial"/>
          <w:color w:val="000000"/>
        </w:rPr>
        <w:t>, as noted above,</w:t>
      </w:r>
      <w:r w:rsidR="00A235A0">
        <w:rPr>
          <w:rFonts w:ascii="Arial" w:hAnsi="Arial" w:cs="Arial"/>
          <w:color w:val="000000"/>
        </w:rPr>
        <w:t xml:space="preserve"> we have liberalized the requirements to allow</w:t>
      </w:r>
      <w:r w:rsidR="00587F72" w:rsidRPr="008777FA">
        <w:rPr>
          <w:rFonts w:ascii="Arial" w:hAnsi="Arial" w:cs="Arial"/>
          <w:color w:val="000000"/>
        </w:rPr>
        <w:t xml:space="preserve"> </w:t>
      </w:r>
      <w:r w:rsidR="0025033F" w:rsidRPr="008777FA">
        <w:rPr>
          <w:rFonts w:ascii="Arial" w:hAnsi="Arial" w:cs="Arial"/>
          <w:color w:val="000000"/>
        </w:rPr>
        <w:t>any disabled individual</w:t>
      </w:r>
      <w:r w:rsidR="00963B2D" w:rsidRPr="008777FA">
        <w:rPr>
          <w:rFonts w:ascii="Arial" w:hAnsi="Arial" w:cs="Arial"/>
          <w:color w:val="000000"/>
        </w:rPr>
        <w:t xml:space="preserve"> </w:t>
      </w:r>
      <w:r w:rsidR="00A235A0">
        <w:rPr>
          <w:rFonts w:ascii="Arial" w:hAnsi="Arial" w:cs="Arial"/>
          <w:color w:val="000000"/>
        </w:rPr>
        <w:t>to utilize the type of physician’s statement that had been proposed solely for qualified relatives</w:t>
      </w:r>
      <w:r w:rsidR="00EC6DE3" w:rsidRPr="008777FA">
        <w:rPr>
          <w:rFonts w:ascii="Arial" w:hAnsi="Arial" w:cs="Arial"/>
          <w:color w:val="000000"/>
        </w:rPr>
        <w:t>.</w:t>
      </w:r>
      <w:r w:rsidR="00A16F2E" w:rsidRPr="008777FA">
        <w:rPr>
          <w:rFonts w:ascii="Arial" w:hAnsi="Arial" w:cs="Arial"/>
          <w:color w:val="000000"/>
        </w:rPr>
        <w:t xml:space="preserve">  </w:t>
      </w:r>
      <w:r w:rsidR="00587F72" w:rsidRPr="008777FA">
        <w:rPr>
          <w:rFonts w:ascii="Arial" w:hAnsi="Arial" w:cs="Arial"/>
          <w:color w:val="000000"/>
        </w:rPr>
        <w:t>We emphasize that the deletion of the definition of “qualified relative” in no way limits the scope of the individuals whose m</w:t>
      </w:r>
      <w:r w:rsidR="00CD7A5A" w:rsidRPr="008777FA">
        <w:rPr>
          <w:rFonts w:ascii="Arial" w:hAnsi="Arial" w:cs="Arial"/>
          <w:color w:val="000000"/>
        </w:rPr>
        <w:t>edical expenses VA may deduct</w:t>
      </w:r>
      <w:r w:rsidR="003852C1" w:rsidRPr="008777FA">
        <w:rPr>
          <w:rFonts w:ascii="Arial" w:hAnsi="Arial" w:cs="Arial"/>
          <w:color w:val="000000"/>
        </w:rPr>
        <w:t xml:space="preserve">. </w:t>
      </w:r>
      <w:r w:rsidR="00CD7A5A" w:rsidRPr="008777FA">
        <w:rPr>
          <w:rFonts w:ascii="Arial" w:hAnsi="Arial" w:cs="Arial"/>
          <w:color w:val="000000"/>
        </w:rPr>
        <w:t xml:space="preserve"> </w:t>
      </w:r>
    </w:p>
    <w:p w14:paraId="7E522E55" w14:textId="77777777" w:rsidR="00EC6DE3" w:rsidRPr="008777FA" w:rsidRDefault="000C3F08" w:rsidP="00EC6DE3">
      <w:pPr>
        <w:spacing w:line="480" w:lineRule="auto"/>
        <w:ind w:firstLine="720"/>
        <w:rPr>
          <w:rFonts w:ascii="Arial" w:hAnsi="Arial" w:cs="Arial"/>
          <w:color w:val="000000"/>
        </w:rPr>
      </w:pPr>
      <w:r w:rsidRPr="008777FA">
        <w:rPr>
          <w:rFonts w:ascii="Arial" w:hAnsi="Arial" w:cs="Arial"/>
          <w:color w:val="000000"/>
        </w:rPr>
        <w:t xml:space="preserve">Second, we added a definition of “needs A&amp;A or is housebound” </w:t>
      </w:r>
      <w:r w:rsidR="00F343CB" w:rsidRPr="008777FA">
        <w:rPr>
          <w:rFonts w:ascii="Arial" w:hAnsi="Arial" w:cs="Arial"/>
          <w:color w:val="000000"/>
        </w:rPr>
        <w:t>as final § 3.278(b)(8)</w:t>
      </w:r>
      <w:r w:rsidR="00C07420">
        <w:rPr>
          <w:rFonts w:ascii="Arial" w:hAnsi="Arial" w:cs="Arial"/>
          <w:color w:val="000000"/>
        </w:rPr>
        <w:t>,</w:t>
      </w:r>
      <w:r w:rsidR="00F343CB" w:rsidRPr="008777FA">
        <w:rPr>
          <w:rFonts w:ascii="Arial" w:hAnsi="Arial" w:cs="Arial"/>
          <w:color w:val="000000"/>
        </w:rPr>
        <w:t xml:space="preserve"> </w:t>
      </w:r>
      <w:r w:rsidRPr="008777FA">
        <w:rPr>
          <w:rFonts w:ascii="Arial" w:hAnsi="Arial" w:cs="Arial"/>
          <w:color w:val="000000"/>
        </w:rPr>
        <w:t xml:space="preserve">to simplify the rest of the regulation and to account for another type of individual whom VA </w:t>
      </w:r>
      <w:r w:rsidR="004A6CBB">
        <w:rPr>
          <w:rFonts w:ascii="Arial" w:hAnsi="Arial" w:cs="Arial"/>
          <w:color w:val="000000"/>
        </w:rPr>
        <w:t>may</w:t>
      </w:r>
      <w:r w:rsidR="004A6CBB" w:rsidRPr="008777FA">
        <w:rPr>
          <w:rFonts w:ascii="Arial" w:hAnsi="Arial" w:cs="Arial"/>
          <w:color w:val="000000"/>
        </w:rPr>
        <w:t xml:space="preserve"> </w:t>
      </w:r>
      <w:r w:rsidRPr="008777FA">
        <w:rPr>
          <w:rFonts w:ascii="Arial" w:hAnsi="Arial" w:cs="Arial"/>
          <w:color w:val="000000"/>
        </w:rPr>
        <w:t>determine to need aid and attendance.</w:t>
      </w:r>
      <w:r w:rsidR="00A16F2E" w:rsidRPr="008777FA">
        <w:rPr>
          <w:rFonts w:ascii="Arial" w:hAnsi="Arial" w:cs="Arial"/>
          <w:color w:val="000000"/>
        </w:rPr>
        <w:t xml:space="preserve">  As briefly mentioned above</w:t>
      </w:r>
      <w:r w:rsidR="00D273BE">
        <w:rPr>
          <w:rFonts w:ascii="Arial" w:hAnsi="Arial" w:cs="Arial"/>
          <w:color w:val="000000"/>
        </w:rPr>
        <w:t>,</w:t>
      </w:r>
      <w:r w:rsidR="00A16F2E" w:rsidRPr="008777FA">
        <w:rPr>
          <w:rFonts w:ascii="Arial" w:hAnsi="Arial" w:cs="Arial"/>
          <w:color w:val="000000"/>
        </w:rPr>
        <w:t xml:space="preserve"> in the section titled “Terminology Clarifications Regarding VA Pension and </w:t>
      </w:r>
      <w:r w:rsidR="007709DF" w:rsidRPr="008777FA">
        <w:rPr>
          <w:rFonts w:ascii="Arial" w:hAnsi="Arial" w:cs="Arial"/>
          <w:color w:val="000000"/>
        </w:rPr>
        <w:t>O</w:t>
      </w:r>
      <w:r w:rsidR="00A16F2E" w:rsidRPr="008777FA">
        <w:rPr>
          <w:rFonts w:ascii="Arial" w:hAnsi="Arial" w:cs="Arial"/>
          <w:color w:val="000000"/>
        </w:rPr>
        <w:t xml:space="preserve">ther VA Needs-Based Benefits,” VA pays a higher disability compensation </w:t>
      </w:r>
      <w:r w:rsidR="00093062" w:rsidRPr="008777FA">
        <w:rPr>
          <w:rFonts w:ascii="Arial" w:hAnsi="Arial" w:cs="Arial"/>
          <w:color w:val="000000"/>
        </w:rPr>
        <w:t xml:space="preserve">(i.e., service-connected) </w:t>
      </w:r>
      <w:r w:rsidR="00A16F2E" w:rsidRPr="008777FA">
        <w:rPr>
          <w:rFonts w:ascii="Arial" w:hAnsi="Arial" w:cs="Arial"/>
          <w:color w:val="000000"/>
        </w:rPr>
        <w:t xml:space="preserve">rate to veterans when the veteran’s spouse needs aid and attendance.  Usually, disability compensation is a greater benefit than pension but sometimes it is not.  </w:t>
      </w:r>
      <w:r w:rsidR="003852C1" w:rsidRPr="008777FA">
        <w:rPr>
          <w:rFonts w:ascii="Arial" w:hAnsi="Arial" w:cs="Arial"/>
          <w:color w:val="000000"/>
        </w:rPr>
        <w:t>VA generally pays the greater benefit automatically, but v</w:t>
      </w:r>
      <w:r w:rsidR="00A16F2E" w:rsidRPr="008777FA">
        <w:rPr>
          <w:rFonts w:ascii="Arial" w:hAnsi="Arial" w:cs="Arial"/>
          <w:color w:val="000000"/>
        </w:rPr>
        <w:t xml:space="preserve">eterans always have the option of choosing </w:t>
      </w:r>
      <w:r w:rsidR="00EA4F67" w:rsidRPr="008777FA">
        <w:rPr>
          <w:rFonts w:ascii="Arial" w:hAnsi="Arial" w:cs="Arial"/>
          <w:color w:val="000000"/>
        </w:rPr>
        <w:t>whether they wish to receive</w:t>
      </w:r>
      <w:r w:rsidR="00093062" w:rsidRPr="008777FA">
        <w:rPr>
          <w:rFonts w:ascii="Arial" w:hAnsi="Arial" w:cs="Arial"/>
          <w:color w:val="000000"/>
        </w:rPr>
        <w:t xml:space="preserve"> pension or compensation.  </w:t>
      </w:r>
      <w:r w:rsidR="00DC1B71" w:rsidRPr="008777FA">
        <w:rPr>
          <w:rFonts w:ascii="Arial" w:hAnsi="Arial" w:cs="Arial"/>
          <w:color w:val="000000"/>
        </w:rPr>
        <w:t>I</w:t>
      </w:r>
      <w:r w:rsidR="00093062" w:rsidRPr="008777FA">
        <w:rPr>
          <w:rFonts w:ascii="Arial" w:hAnsi="Arial" w:cs="Arial"/>
          <w:color w:val="000000"/>
        </w:rPr>
        <w:t xml:space="preserve">t may be the case that a veteran </w:t>
      </w:r>
      <w:r w:rsidR="0025033F" w:rsidRPr="008777FA">
        <w:rPr>
          <w:rFonts w:ascii="Arial" w:hAnsi="Arial" w:cs="Arial"/>
          <w:color w:val="000000"/>
        </w:rPr>
        <w:t xml:space="preserve">who is </w:t>
      </w:r>
      <w:r w:rsidR="00093062" w:rsidRPr="008777FA">
        <w:rPr>
          <w:rFonts w:ascii="Arial" w:hAnsi="Arial" w:cs="Arial"/>
          <w:color w:val="000000"/>
        </w:rPr>
        <w:t>entitled to compensation may have a spouse who needs aid and attendance and that veteran may have chosen to receive pension instead of compensation.  (Veterans must have service-connected conditions rated at least 30 percent disabling to receive additional compensation for dependents.</w:t>
      </w:r>
      <w:r w:rsidR="00FD74FB" w:rsidRPr="008777FA">
        <w:rPr>
          <w:rFonts w:ascii="Arial" w:hAnsi="Arial" w:cs="Arial"/>
          <w:color w:val="000000"/>
        </w:rPr>
        <w:t xml:space="preserve">  </w:t>
      </w:r>
      <w:r w:rsidR="003852C1" w:rsidRPr="00DF51BA">
        <w:rPr>
          <w:rFonts w:ascii="Arial" w:hAnsi="Arial" w:cs="Arial"/>
          <w:i/>
          <w:color w:val="000000"/>
        </w:rPr>
        <w:t>See</w:t>
      </w:r>
      <w:r w:rsidR="003852C1" w:rsidRPr="008777FA">
        <w:rPr>
          <w:rFonts w:ascii="Arial" w:hAnsi="Arial" w:cs="Arial"/>
          <w:color w:val="000000"/>
        </w:rPr>
        <w:t xml:space="preserve"> </w:t>
      </w:r>
      <w:r w:rsidR="00FD74FB" w:rsidRPr="008777FA">
        <w:rPr>
          <w:rFonts w:ascii="Arial" w:hAnsi="Arial" w:cs="Arial"/>
          <w:color w:val="000000"/>
        </w:rPr>
        <w:t>38 U.S.C. 1115</w:t>
      </w:r>
      <w:r w:rsidR="00BE6E80" w:rsidRPr="008777FA">
        <w:rPr>
          <w:rFonts w:ascii="Arial" w:hAnsi="Arial" w:cs="Arial"/>
          <w:color w:val="000000"/>
        </w:rPr>
        <w:t>.</w:t>
      </w:r>
      <w:r w:rsidR="00093062" w:rsidRPr="008777FA">
        <w:rPr>
          <w:rFonts w:ascii="Arial" w:hAnsi="Arial" w:cs="Arial"/>
          <w:color w:val="000000"/>
        </w:rPr>
        <w:t xml:space="preserve">)  These spouses were not included in the proposed rule but they are included in </w:t>
      </w:r>
      <w:r w:rsidR="00176469">
        <w:rPr>
          <w:rFonts w:ascii="Arial" w:hAnsi="Arial" w:cs="Arial"/>
          <w:color w:val="000000"/>
        </w:rPr>
        <w:t>VA’s</w:t>
      </w:r>
      <w:r w:rsidR="00093062" w:rsidRPr="008777FA">
        <w:rPr>
          <w:rFonts w:ascii="Arial" w:hAnsi="Arial" w:cs="Arial"/>
          <w:color w:val="000000"/>
        </w:rPr>
        <w:t xml:space="preserve"> procedure</w:t>
      </w:r>
      <w:r w:rsidR="009D0791" w:rsidRPr="008777FA">
        <w:rPr>
          <w:rFonts w:ascii="Arial" w:hAnsi="Arial" w:cs="Arial"/>
          <w:color w:val="000000"/>
        </w:rPr>
        <w:t>s</w:t>
      </w:r>
      <w:r w:rsidR="00093062" w:rsidRPr="008777FA">
        <w:rPr>
          <w:rFonts w:ascii="Arial" w:hAnsi="Arial" w:cs="Arial"/>
          <w:color w:val="000000"/>
        </w:rPr>
        <w:t xml:space="preserve"> manual</w:t>
      </w:r>
      <w:r w:rsidR="00AB623E">
        <w:rPr>
          <w:rFonts w:ascii="Arial" w:hAnsi="Arial" w:cs="Arial"/>
          <w:color w:val="000000"/>
        </w:rPr>
        <w:t xml:space="preserve"> and should be here, as well</w:t>
      </w:r>
      <w:r w:rsidR="00093062" w:rsidRPr="008777FA">
        <w:rPr>
          <w:rFonts w:ascii="Arial" w:hAnsi="Arial" w:cs="Arial"/>
          <w:color w:val="000000"/>
        </w:rPr>
        <w:t>.  Therefore</w:t>
      </w:r>
      <w:r w:rsidR="00DB4564" w:rsidRPr="008777FA">
        <w:rPr>
          <w:rFonts w:ascii="Arial" w:hAnsi="Arial" w:cs="Arial"/>
          <w:color w:val="000000"/>
        </w:rPr>
        <w:t>,</w:t>
      </w:r>
      <w:r w:rsidR="00093062" w:rsidRPr="008777FA">
        <w:rPr>
          <w:rFonts w:ascii="Arial" w:hAnsi="Arial" w:cs="Arial"/>
          <w:color w:val="000000"/>
        </w:rPr>
        <w:t xml:space="preserve"> </w:t>
      </w:r>
      <w:r w:rsidRPr="008777FA">
        <w:rPr>
          <w:rFonts w:ascii="Arial" w:hAnsi="Arial" w:cs="Arial"/>
          <w:color w:val="000000"/>
        </w:rPr>
        <w:t>our</w:t>
      </w:r>
      <w:r w:rsidR="00093062" w:rsidRPr="008777FA">
        <w:rPr>
          <w:rFonts w:ascii="Arial" w:hAnsi="Arial" w:cs="Arial"/>
          <w:color w:val="000000"/>
        </w:rPr>
        <w:t xml:space="preserve"> definition </w:t>
      </w:r>
      <w:r w:rsidRPr="008777FA">
        <w:rPr>
          <w:rFonts w:ascii="Arial" w:hAnsi="Arial" w:cs="Arial"/>
          <w:color w:val="000000"/>
        </w:rPr>
        <w:t>of</w:t>
      </w:r>
      <w:r w:rsidR="00093062" w:rsidRPr="008777FA">
        <w:rPr>
          <w:rFonts w:ascii="Arial" w:hAnsi="Arial" w:cs="Arial"/>
          <w:color w:val="000000"/>
        </w:rPr>
        <w:t xml:space="preserve"> “needs A&amp;A or is housebound” </w:t>
      </w:r>
      <w:r w:rsidR="0024404A">
        <w:rPr>
          <w:rFonts w:ascii="Arial" w:hAnsi="Arial" w:cs="Arial"/>
          <w:color w:val="000000"/>
        </w:rPr>
        <w:t>refers to</w:t>
      </w:r>
      <w:r w:rsidR="00093062" w:rsidRPr="008777FA">
        <w:rPr>
          <w:rFonts w:ascii="Arial" w:hAnsi="Arial" w:cs="Arial"/>
          <w:color w:val="000000"/>
        </w:rPr>
        <w:t xml:space="preserve"> a disabled individual </w:t>
      </w:r>
      <w:r w:rsidR="0024404A">
        <w:rPr>
          <w:rFonts w:ascii="Arial" w:hAnsi="Arial" w:cs="Arial"/>
          <w:color w:val="000000"/>
        </w:rPr>
        <w:t xml:space="preserve">who </w:t>
      </w:r>
      <w:r w:rsidR="00093062" w:rsidRPr="008777FA">
        <w:rPr>
          <w:rFonts w:ascii="Arial" w:hAnsi="Arial" w:cs="Arial"/>
          <w:color w:val="000000"/>
        </w:rPr>
        <w:t>meets the criteria in § 3.351 for needing regular aid and attendance (A&amp;A) or being housebound and is a veteran; surviving spouse; parent (for parents’ DIC purposes); or spouse of a living veteran with a service-connected disability rated at least 30 percent disabling, who is receiving pension.</w:t>
      </w:r>
    </w:p>
    <w:p w14:paraId="31C8799A" w14:textId="77777777" w:rsidR="00AE7A5D" w:rsidRPr="008777FA" w:rsidRDefault="00AE7A5D">
      <w:pPr>
        <w:spacing w:line="480" w:lineRule="auto"/>
        <w:ind w:firstLine="720"/>
        <w:rPr>
          <w:rFonts w:ascii="Arial" w:hAnsi="Arial" w:cs="Arial"/>
          <w:color w:val="000000"/>
        </w:rPr>
      </w:pPr>
      <w:r w:rsidRPr="008777FA">
        <w:rPr>
          <w:rFonts w:ascii="Arial" w:hAnsi="Arial" w:cs="Arial"/>
          <w:color w:val="000000"/>
        </w:rPr>
        <w:t>Consistent with these changes, this final rule does not include proposed § 3.278(e)(3)</w:t>
      </w:r>
      <w:r w:rsidR="0070538B" w:rsidRPr="008777FA">
        <w:rPr>
          <w:rFonts w:ascii="Arial" w:hAnsi="Arial" w:cs="Arial"/>
          <w:color w:val="000000"/>
        </w:rPr>
        <w:t xml:space="preserve">, which previously stated that VA does not consider payments for meals and lodging to facilities that do not provide health care services or custodial care to be medical expenses.  </w:t>
      </w:r>
      <w:r w:rsidR="00A26FDE">
        <w:rPr>
          <w:rFonts w:ascii="Arial" w:hAnsi="Arial" w:cs="Arial"/>
          <w:color w:val="000000"/>
        </w:rPr>
        <w:t xml:space="preserve">Instead, </w:t>
      </w:r>
      <w:r w:rsidR="0070538B" w:rsidRPr="008777FA">
        <w:rPr>
          <w:rFonts w:ascii="Arial" w:hAnsi="Arial" w:cs="Arial"/>
          <w:color w:val="000000"/>
        </w:rPr>
        <w:t>final § 3.278(d)(3)</w:t>
      </w:r>
      <w:r w:rsidR="00DE6089">
        <w:rPr>
          <w:rFonts w:ascii="Arial" w:hAnsi="Arial" w:cs="Arial"/>
          <w:color w:val="000000"/>
        </w:rPr>
        <w:t>(iv)</w:t>
      </w:r>
      <w:r w:rsidR="001415B2">
        <w:rPr>
          <w:rFonts w:ascii="Arial" w:hAnsi="Arial" w:cs="Arial"/>
          <w:color w:val="000000"/>
        </w:rPr>
        <w:t>(B)</w:t>
      </w:r>
      <w:r w:rsidR="00A26FDE">
        <w:rPr>
          <w:rFonts w:ascii="Arial" w:hAnsi="Arial" w:cs="Arial"/>
          <w:color w:val="000000"/>
        </w:rPr>
        <w:t xml:space="preserve"> allows for those payments to be medical expenses if </w:t>
      </w:r>
      <w:r w:rsidR="007B7FD0">
        <w:rPr>
          <w:rFonts w:ascii="Arial" w:hAnsi="Arial" w:cs="Arial"/>
          <w:color w:val="000000"/>
        </w:rPr>
        <w:t xml:space="preserve">specified individuals attest that </w:t>
      </w:r>
      <w:r w:rsidR="00A26FDE">
        <w:rPr>
          <w:rFonts w:ascii="Arial" w:hAnsi="Arial" w:cs="Arial"/>
          <w:color w:val="000000"/>
        </w:rPr>
        <w:t xml:space="preserve">the </w:t>
      </w:r>
      <w:r w:rsidR="000850B1">
        <w:rPr>
          <w:rFonts w:ascii="Arial" w:hAnsi="Arial" w:cs="Arial"/>
          <w:color w:val="000000"/>
        </w:rPr>
        <w:t>individual must reside in the facility to separately contract with</w:t>
      </w:r>
      <w:r w:rsidR="0070538B" w:rsidRPr="008777FA">
        <w:rPr>
          <w:rFonts w:ascii="Arial" w:hAnsi="Arial" w:cs="Arial"/>
          <w:color w:val="000000"/>
        </w:rPr>
        <w:t xml:space="preserve"> a third-party provider </w:t>
      </w:r>
      <w:r w:rsidR="00DD469F">
        <w:rPr>
          <w:rFonts w:ascii="Arial" w:hAnsi="Arial" w:cs="Arial"/>
          <w:color w:val="000000"/>
        </w:rPr>
        <w:t xml:space="preserve">to receive health care or custodial care or to receive such care from </w:t>
      </w:r>
      <w:r w:rsidR="0070538B" w:rsidRPr="008777FA">
        <w:rPr>
          <w:rFonts w:ascii="Arial" w:hAnsi="Arial" w:cs="Arial"/>
          <w:color w:val="000000"/>
        </w:rPr>
        <w:t>family and friends.</w:t>
      </w:r>
    </w:p>
    <w:p w14:paraId="72EDD332" w14:textId="77777777" w:rsidR="00602563" w:rsidRPr="008777FA" w:rsidRDefault="00E45138">
      <w:pPr>
        <w:spacing w:line="480" w:lineRule="auto"/>
        <w:ind w:firstLine="720"/>
        <w:rPr>
          <w:rFonts w:ascii="Arial" w:hAnsi="Arial" w:cs="Arial"/>
          <w:color w:val="000000"/>
        </w:rPr>
      </w:pPr>
      <w:r>
        <w:rPr>
          <w:rFonts w:ascii="Arial" w:hAnsi="Arial" w:cs="Arial"/>
          <w:color w:val="000000"/>
        </w:rPr>
        <w:t>4</w:t>
      </w:r>
      <w:r w:rsidR="00316D7C" w:rsidRPr="008777FA">
        <w:rPr>
          <w:rFonts w:ascii="Arial" w:hAnsi="Arial" w:cs="Arial"/>
          <w:color w:val="000000"/>
        </w:rPr>
        <w:t xml:space="preserve">.  </w:t>
      </w:r>
      <w:bookmarkStart w:id="79" w:name="p278_IHC"/>
      <w:r w:rsidR="00D46049" w:rsidRPr="008777FA">
        <w:rPr>
          <w:rFonts w:ascii="Arial" w:hAnsi="Arial" w:cs="Arial"/>
          <w:color w:val="000000"/>
          <w:u w:val="single"/>
        </w:rPr>
        <w:t>In-Home Care</w:t>
      </w:r>
      <w:bookmarkEnd w:id="79"/>
    </w:p>
    <w:p w14:paraId="28CC2598" w14:textId="77777777" w:rsidR="002C7C4F" w:rsidRPr="008777FA" w:rsidRDefault="002854AE" w:rsidP="00114625">
      <w:pPr>
        <w:spacing w:line="480" w:lineRule="auto"/>
        <w:ind w:firstLine="720"/>
        <w:rPr>
          <w:rFonts w:ascii="Arial" w:hAnsi="Arial" w:cs="Arial"/>
          <w:color w:val="000000"/>
        </w:rPr>
      </w:pPr>
      <w:r w:rsidRPr="008777FA">
        <w:rPr>
          <w:rFonts w:ascii="Arial" w:hAnsi="Arial" w:cs="Arial"/>
          <w:color w:val="000000"/>
        </w:rPr>
        <w:t>Numerous commenters</w:t>
      </w:r>
      <w:r w:rsidR="00D70785" w:rsidRPr="008777FA">
        <w:rPr>
          <w:rFonts w:ascii="Arial" w:hAnsi="Arial" w:cs="Arial"/>
          <w:color w:val="000000"/>
        </w:rPr>
        <w:t xml:space="preserve"> </w:t>
      </w:r>
      <w:r w:rsidR="00903B1F" w:rsidRPr="008777FA">
        <w:rPr>
          <w:rFonts w:ascii="Arial" w:hAnsi="Arial" w:cs="Arial"/>
          <w:color w:val="000000"/>
        </w:rPr>
        <w:t>expressed their opinion</w:t>
      </w:r>
      <w:r w:rsidR="00D70785" w:rsidRPr="008777FA">
        <w:rPr>
          <w:rFonts w:ascii="Arial" w:hAnsi="Arial" w:cs="Arial"/>
          <w:color w:val="000000"/>
        </w:rPr>
        <w:t xml:space="preserve"> that our proposal</w:t>
      </w:r>
      <w:r w:rsidR="00C20EA3" w:rsidRPr="008777FA">
        <w:rPr>
          <w:rFonts w:ascii="Arial" w:hAnsi="Arial" w:cs="Arial"/>
          <w:color w:val="000000"/>
        </w:rPr>
        <w:t>, at § 3.278(d)(2),</w:t>
      </w:r>
      <w:r w:rsidR="00D70785" w:rsidRPr="008777FA">
        <w:rPr>
          <w:rFonts w:ascii="Arial" w:hAnsi="Arial" w:cs="Arial"/>
          <w:color w:val="000000"/>
        </w:rPr>
        <w:t xml:space="preserve"> to limit the </w:t>
      </w:r>
      <w:r w:rsidR="00903B1F" w:rsidRPr="008777FA">
        <w:rPr>
          <w:rFonts w:ascii="Arial" w:hAnsi="Arial" w:cs="Arial"/>
          <w:color w:val="000000"/>
        </w:rPr>
        <w:t xml:space="preserve">deductible </w:t>
      </w:r>
      <w:r w:rsidR="00D70785" w:rsidRPr="008777FA">
        <w:rPr>
          <w:rFonts w:ascii="Arial" w:hAnsi="Arial" w:cs="Arial"/>
          <w:color w:val="000000"/>
        </w:rPr>
        <w:t>hourly rate for in-home attendants w</w:t>
      </w:r>
      <w:r w:rsidRPr="008777FA">
        <w:rPr>
          <w:rFonts w:ascii="Arial" w:hAnsi="Arial" w:cs="Arial"/>
          <w:color w:val="000000"/>
        </w:rPr>
        <w:t xml:space="preserve">as a bad idea for many reasons:  </w:t>
      </w:r>
      <w:r w:rsidR="00D70785" w:rsidRPr="008777FA">
        <w:rPr>
          <w:rFonts w:ascii="Arial" w:hAnsi="Arial" w:cs="Arial"/>
          <w:color w:val="000000"/>
        </w:rPr>
        <w:t xml:space="preserve">(1) </w:t>
      </w:r>
      <w:r w:rsidRPr="008777FA">
        <w:rPr>
          <w:rFonts w:ascii="Arial" w:hAnsi="Arial" w:cs="Arial"/>
          <w:color w:val="000000"/>
        </w:rPr>
        <w:t>it is patently unfair to set</w:t>
      </w:r>
      <w:r w:rsidR="00D70785" w:rsidRPr="008777FA">
        <w:rPr>
          <w:rFonts w:ascii="Arial" w:hAnsi="Arial" w:cs="Arial"/>
          <w:color w:val="000000"/>
        </w:rPr>
        <w:t xml:space="preserve"> a national average</w:t>
      </w:r>
      <w:r w:rsidRPr="008777FA">
        <w:rPr>
          <w:rFonts w:ascii="Arial" w:hAnsi="Arial" w:cs="Arial"/>
          <w:color w:val="000000"/>
        </w:rPr>
        <w:t xml:space="preserve"> as a limit</w:t>
      </w:r>
      <w:r w:rsidR="007B7FD0">
        <w:rPr>
          <w:rFonts w:ascii="Arial" w:hAnsi="Arial" w:cs="Arial"/>
          <w:color w:val="000000"/>
        </w:rPr>
        <w:t>, so</w:t>
      </w:r>
      <w:r w:rsidR="00D70785" w:rsidRPr="008777FA">
        <w:rPr>
          <w:rFonts w:ascii="Arial" w:hAnsi="Arial" w:cs="Arial"/>
          <w:color w:val="000000"/>
        </w:rPr>
        <w:t xml:space="preserve"> </w:t>
      </w:r>
      <w:r w:rsidRPr="008777FA">
        <w:rPr>
          <w:rFonts w:ascii="Arial" w:hAnsi="Arial" w:cs="Arial"/>
          <w:color w:val="000000"/>
        </w:rPr>
        <w:t>there must be a geographical component; (2) using an average</w:t>
      </w:r>
      <w:r w:rsidR="00D70785" w:rsidRPr="008777FA">
        <w:rPr>
          <w:rFonts w:ascii="Arial" w:hAnsi="Arial" w:cs="Arial"/>
          <w:color w:val="000000"/>
        </w:rPr>
        <w:t xml:space="preserve"> </w:t>
      </w:r>
      <w:r w:rsidRPr="008777FA">
        <w:rPr>
          <w:rFonts w:ascii="Arial" w:hAnsi="Arial" w:cs="Arial"/>
          <w:color w:val="000000"/>
        </w:rPr>
        <w:t>does not take into consideration overtime or holiday time; (3) there was no cap proposed on facility costs; (4) the proposed limit was far too low and based on an outdated source (the MetLife Mature Market Institute no longer produces its Market Survey of Long-Term Care Costs); and (5) the authorizing statute (38 U.S.C. 1503</w:t>
      </w:r>
      <w:r w:rsidR="008D4BF7" w:rsidRPr="008777FA">
        <w:rPr>
          <w:rFonts w:ascii="Arial" w:hAnsi="Arial" w:cs="Arial"/>
          <w:color w:val="000000"/>
        </w:rPr>
        <w:t>(a)(8)) does not permit VA to set a limit on the medical expense amount.</w:t>
      </w:r>
    </w:p>
    <w:p w14:paraId="3ACAF895" w14:textId="77777777" w:rsidR="006E2326" w:rsidRPr="008777FA" w:rsidRDefault="008D4BF7" w:rsidP="007B7FD0">
      <w:pPr>
        <w:spacing w:line="480" w:lineRule="auto"/>
        <w:ind w:firstLine="720"/>
        <w:rPr>
          <w:rFonts w:ascii="Arial" w:hAnsi="Arial" w:cs="Arial"/>
          <w:color w:val="000000"/>
        </w:rPr>
      </w:pPr>
      <w:r w:rsidRPr="008777FA">
        <w:rPr>
          <w:rFonts w:ascii="Arial" w:hAnsi="Arial" w:cs="Arial"/>
          <w:color w:val="000000"/>
        </w:rPr>
        <w:t>W</w:t>
      </w:r>
      <w:r w:rsidR="007B7FD0">
        <w:rPr>
          <w:rFonts w:ascii="Arial" w:hAnsi="Arial" w:cs="Arial"/>
          <w:color w:val="000000"/>
        </w:rPr>
        <w:t>hile we disagree with this comment regarding our authority, w</w:t>
      </w:r>
      <w:r w:rsidRPr="008777FA">
        <w:rPr>
          <w:rFonts w:ascii="Arial" w:hAnsi="Arial" w:cs="Arial"/>
          <w:color w:val="000000"/>
        </w:rPr>
        <w:t>e agree with many of the</w:t>
      </w:r>
      <w:r w:rsidR="007B7FD0">
        <w:rPr>
          <w:rFonts w:ascii="Arial" w:hAnsi="Arial" w:cs="Arial"/>
          <w:color w:val="000000"/>
        </w:rPr>
        <w:t xml:space="preserve"> other</w:t>
      </w:r>
      <w:r w:rsidRPr="008777FA">
        <w:rPr>
          <w:rFonts w:ascii="Arial" w:hAnsi="Arial" w:cs="Arial"/>
          <w:color w:val="000000"/>
        </w:rPr>
        <w:t xml:space="preserve"> </w:t>
      </w:r>
      <w:r w:rsidR="007B4B17" w:rsidRPr="008777FA">
        <w:rPr>
          <w:rFonts w:ascii="Arial" w:hAnsi="Arial" w:cs="Arial"/>
          <w:color w:val="000000"/>
        </w:rPr>
        <w:t>commenters</w:t>
      </w:r>
      <w:r w:rsidR="00614334" w:rsidRPr="008777FA">
        <w:rPr>
          <w:rFonts w:ascii="Arial" w:hAnsi="Arial" w:cs="Arial"/>
          <w:color w:val="000000"/>
        </w:rPr>
        <w:t>,</w:t>
      </w:r>
      <w:r w:rsidRPr="008777FA">
        <w:rPr>
          <w:rFonts w:ascii="Arial" w:hAnsi="Arial" w:cs="Arial"/>
          <w:color w:val="000000"/>
        </w:rPr>
        <w:t xml:space="preserve"> and the final rule does not include a limit to the hourly rate of in-home care.  </w:t>
      </w:r>
      <w:r w:rsidR="00614334" w:rsidRPr="008777FA">
        <w:rPr>
          <w:rFonts w:ascii="Arial" w:hAnsi="Arial" w:cs="Arial"/>
          <w:color w:val="000000"/>
        </w:rPr>
        <w:t xml:space="preserve">We have also removed the last sentence of proposed § 3.278(d)(2), which </w:t>
      </w:r>
      <w:r w:rsidR="000850B1">
        <w:rPr>
          <w:rFonts w:ascii="Arial" w:hAnsi="Arial" w:cs="Arial"/>
          <w:color w:val="000000"/>
        </w:rPr>
        <w:t>referred to</w:t>
      </w:r>
      <w:r w:rsidR="00614334" w:rsidRPr="008777FA">
        <w:rPr>
          <w:rFonts w:ascii="Arial" w:hAnsi="Arial" w:cs="Arial"/>
          <w:color w:val="000000"/>
        </w:rPr>
        <w:t xml:space="preserve"> the website where VA would publish the hourly rate limit.  </w:t>
      </w:r>
      <w:r w:rsidR="006E2326" w:rsidRPr="008777FA">
        <w:rPr>
          <w:rFonts w:ascii="Arial" w:hAnsi="Arial" w:cs="Arial"/>
          <w:color w:val="000000"/>
        </w:rPr>
        <w:t>Several commenters suggested alternative in-home care limits such as the Genwo</w:t>
      </w:r>
      <w:r w:rsidR="00E937E6" w:rsidRPr="008777FA">
        <w:rPr>
          <w:rFonts w:ascii="Arial" w:hAnsi="Arial" w:cs="Arial"/>
          <w:color w:val="000000"/>
        </w:rPr>
        <w:t>rth</w:t>
      </w:r>
      <w:r w:rsidR="006E2326" w:rsidRPr="008777FA">
        <w:rPr>
          <w:rFonts w:ascii="Arial" w:hAnsi="Arial" w:cs="Arial"/>
          <w:color w:val="000000"/>
        </w:rPr>
        <w:t xml:space="preserve"> Cost of Care Survey or using 150 percent of the limit we proposed.  </w:t>
      </w:r>
      <w:r w:rsidR="009D0791" w:rsidRPr="008777FA">
        <w:rPr>
          <w:rFonts w:ascii="Arial" w:hAnsi="Arial" w:cs="Arial"/>
          <w:color w:val="000000"/>
        </w:rPr>
        <w:t>W</w:t>
      </w:r>
      <w:r w:rsidR="006E2326" w:rsidRPr="008777FA">
        <w:rPr>
          <w:rFonts w:ascii="Arial" w:hAnsi="Arial" w:cs="Arial"/>
          <w:color w:val="000000"/>
        </w:rPr>
        <w:t xml:space="preserve">e make no changes based on </w:t>
      </w:r>
      <w:r w:rsidR="009D0791" w:rsidRPr="008777FA">
        <w:rPr>
          <w:rFonts w:ascii="Arial" w:hAnsi="Arial" w:cs="Arial"/>
          <w:color w:val="000000"/>
        </w:rPr>
        <w:t>these</w:t>
      </w:r>
      <w:r w:rsidR="006E2326" w:rsidRPr="008777FA">
        <w:rPr>
          <w:rFonts w:ascii="Arial" w:hAnsi="Arial" w:cs="Arial"/>
          <w:color w:val="000000"/>
        </w:rPr>
        <w:t xml:space="preserve"> suggestions because we have removed the in-home care</w:t>
      </w:r>
      <w:r w:rsidR="003E059D" w:rsidRPr="008777FA">
        <w:rPr>
          <w:rFonts w:ascii="Arial" w:hAnsi="Arial" w:cs="Arial"/>
          <w:color w:val="000000"/>
        </w:rPr>
        <w:t xml:space="preserve"> hourly rate</w:t>
      </w:r>
      <w:r w:rsidR="006E2326" w:rsidRPr="008777FA">
        <w:rPr>
          <w:rFonts w:ascii="Arial" w:hAnsi="Arial" w:cs="Arial"/>
          <w:color w:val="000000"/>
        </w:rPr>
        <w:t xml:space="preserve"> limit </w:t>
      </w:r>
      <w:r w:rsidR="001572F0" w:rsidRPr="008777FA">
        <w:rPr>
          <w:rFonts w:ascii="Arial" w:hAnsi="Arial" w:cs="Arial"/>
          <w:color w:val="000000"/>
        </w:rPr>
        <w:t>at this time</w:t>
      </w:r>
      <w:r w:rsidR="009D0791" w:rsidRPr="008777FA">
        <w:rPr>
          <w:rFonts w:ascii="Arial" w:hAnsi="Arial" w:cs="Arial"/>
          <w:color w:val="000000"/>
        </w:rPr>
        <w:t>, and we will consider whether we should revisit the issue in a future rulemaking</w:t>
      </w:r>
      <w:r w:rsidR="008C66C2" w:rsidRPr="008777FA">
        <w:rPr>
          <w:rFonts w:ascii="Arial" w:hAnsi="Arial" w:cs="Arial"/>
          <w:color w:val="000000"/>
        </w:rPr>
        <w:t>.</w:t>
      </w:r>
    </w:p>
    <w:p w14:paraId="17AF4718" w14:textId="77777777" w:rsidR="006E2326" w:rsidRPr="008777FA" w:rsidRDefault="00A2236E" w:rsidP="006E2326">
      <w:pPr>
        <w:spacing w:line="480" w:lineRule="auto"/>
        <w:ind w:firstLine="720"/>
        <w:rPr>
          <w:rFonts w:ascii="Arial" w:hAnsi="Arial" w:cs="Arial"/>
          <w:color w:val="000000"/>
        </w:rPr>
      </w:pPr>
      <w:r>
        <w:rPr>
          <w:rFonts w:ascii="Arial" w:hAnsi="Arial" w:cs="Arial"/>
          <w:color w:val="000000"/>
        </w:rPr>
        <w:t xml:space="preserve">One commenter </w:t>
      </w:r>
      <w:r w:rsidR="006E2326" w:rsidRPr="008777FA">
        <w:rPr>
          <w:rFonts w:ascii="Arial" w:hAnsi="Arial" w:cs="Arial"/>
          <w:color w:val="000000"/>
        </w:rPr>
        <w:t xml:space="preserve">urged us to “consider adding language to the final rule that would ensure greater protection for veterans to ensure they are not open to potential liability through the employment of a registry model of home care.”  They urged us to require that all home care providers employ their home care workforce and thus train, bond, and withhold taxes for their employees.  They went on to point out that some home care providers are simply staffing agencies that link a senior or disabled individual with an independent contractor who comes into the home without the training or insurance needed to provide real protections for the claimant. </w:t>
      </w:r>
      <w:r w:rsidR="00DC1B71" w:rsidRPr="008777FA">
        <w:rPr>
          <w:rFonts w:ascii="Arial" w:hAnsi="Arial" w:cs="Arial"/>
          <w:color w:val="000000"/>
        </w:rPr>
        <w:t xml:space="preserve"> They believe VA should require </w:t>
      </w:r>
      <w:r w:rsidR="006E2326" w:rsidRPr="008777FA">
        <w:rPr>
          <w:rFonts w:ascii="Arial" w:hAnsi="Arial" w:cs="Arial"/>
          <w:color w:val="000000"/>
        </w:rPr>
        <w:t xml:space="preserve">the home care provider to employ their workforce rather than </w:t>
      </w:r>
      <w:r w:rsidR="00A451E5">
        <w:rPr>
          <w:rFonts w:ascii="Arial" w:hAnsi="Arial" w:cs="Arial"/>
          <w:color w:val="000000"/>
        </w:rPr>
        <w:t>using</w:t>
      </w:r>
      <w:r w:rsidR="00A451E5" w:rsidRPr="008777FA">
        <w:rPr>
          <w:rFonts w:ascii="Arial" w:hAnsi="Arial" w:cs="Arial"/>
          <w:color w:val="000000"/>
        </w:rPr>
        <w:t xml:space="preserve"> </w:t>
      </w:r>
      <w:r w:rsidR="006E2326" w:rsidRPr="008777FA">
        <w:rPr>
          <w:rFonts w:ascii="Arial" w:hAnsi="Arial" w:cs="Arial"/>
          <w:color w:val="000000"/>
        </w:rPr>
        <w:t xml:space="preserve">independent contractors </w:t>
      </w:r>
      <w:r w:rsidR="00A451E5">
        <w:rPr>
          <w:rFonts w:ascii="Arial" w:hAnsi="Arial" w:cs="Arial"/>
          <w:color w:val="000000"/>
        </w:rPr>
        <w:t>in an effort</w:t>
      </w:r>
      <w:r w:rsidR="00DC1B71" w:rsidRPr="008777FA">
        <w:rPr>
          <w:rFonts w:ascii="Arial" w:hAnsi="Arial" w:cs="Arial"/>
          <w:color w:val="000000"/>
        </w:rPr>
        <w:t xml:space="preserve"> to </w:t>
      </w:r>
      <w:r w:rsidR="006E2326" w:rsidRPr="008777FA">
        <w:rPr>
          <w:rFonts w:ascii="Arial" w:hAnsi="Arial" w:cs="Arial"/>
          <w:color w:val="000000"/>
        </w:rPr>
        <w:t xml:space="preserve">eliminate the burden of potential liability.  We decline to </w:t>
      </w:r>
      <w:r w:rsidR="001C5764" w:rsidRPr="008777FA">
        <w:rPr>
          <w:rFonts w:ascii="Arial" w:hAnsi="Arial" w:cs="Arial"/>
          <w:color w:val="000000"/>
        </w:rPr>
        <w:t>implement such a requirement</w:t>
      </w:r>
      <w:r w:rsidR="006E2326" w:rsidRPr="008777FA">
        <w:rPr>
          <w:rFonts w:ascii="Arial" w:hAnsi="Arial" w:cs="Arial"/>
          <w:color w:val="000000"/>
        </w:rPr>
        <w:t xml:space="preserve"> at this time.  We do not believe that </w:t>
      </w:r>
      <w:r w:rsidR="00D20B2E">
        <w:rPr>
          <w:rFonts w:ascii="Arial" w:hAnsi="Arial" w:cs="Arial"/>
          <w:color w:val="000000"/>
        </w:rPr>
        <w:t>this type of</w:t>
      </w:r>
      <w:r w:rsidR="006E2326" w:rsidRPr="008777FA">
        <w:rPr>
          <w:rFonts w:ascii="Arial" w:hAnsi="Arial" w:cs="Arial"/>
          <w:color w:val="000000"/>
        </w:rPr>
        <w:t xml:space="preserve"> provision would be a </w:t>
      </w:r>
      <w:r w:rsidR="00254959" w:rsidRPr="008777FA">
        <w:rPr>
          <w:rFonts w:ascii="Arial" w:hAnsi="Arial" w:cs="Arial"/>
          <w:color w:val="000000"/>
        </w:rPr>
        <w:t>logical</w:t>
      </w:r>
      <w:r w:rsidR="006E2326" w:rsidRPr="008777FA">
        <w:rPr>
          <w:rFonts w:ascii="Arial" w:hAnsi="Arial" w:cs="Arial"/>
          <w:color w:val="000000"/>
        </w:rPr>
        <w:t xml:space="preserve"> o</w:t>
      </w:r>
      <w:r w:rsidR="008C66C2" w:rsidRPr="008777FA">
        <w:rPr>
          <w:rFonts w:ascii="Arial" w:hAnsi="Arial" w:cs="Arial"/>
          <w:color w:val="000000"/>
        </w:rPr>
        <w:t>utgrowth of our proposed rule.</w:t>
      </w:r>
    </w:p>
    <w:p w14:paraId="3A472AD4" w14:textId="77777777" w:rsidR="00127FA7" w:rsidRPr="008777FA" w:rsidRDefault="003255F2" w:rsidP="00114625">
      <w:pPr>
        <w:spacing w:line="480" w:lineRule="auto"/>
        <w:ind w:firstLine="720"/>
        <w:rPr>
          <w:rFonts w:ascii="Arial" w:hAnsi="Arial" w:cs="Arial"/>
          <w:color w:val="000000"/>
        </w:rPr>
      </w:pPr>
      <w:r w:rsidRPr="008777FA">
        <w:rPr>
          <w:rFonts w:ascii="Arial" w:hAnsi="Arial" w:cs="Arial"/>
          <w:color w:val="000000"/>
        </w:rPr>
        <w:t>The final rule</w:t>
      </w:r>
      <w:r w:rsidR="006645F2">
        <w:rPr>
          <w:rFonts w:ascii="Arial" w:hAnsi="Arial" w:cs="Arial"/>
          <w:color w:val="000000"/>
        </w:rPr>
        <w:t>,</w:t>
      </w:r>
      <w:r w:rsidR="001572F0" w:rsidRPr="008777FA">
        <w:rPr>
          <w:rFonts w:ascii="Arial" w:hAnsi="Arial" w:cs="Arial"/>
          <w:color w:val="000000"/>
        </w:rPr>
        <w:t xml:space="preserve"> regarding in-home attendants</w:t>
      </w:r>
      <w:r w:rsidR="006645F2">
        <w:rPr>
          <w:rFonts w:ascii="Arial" w:hAnsi="Arial" w:cs="Arial"/>
          <w:color w:val="000000"/>
        </w:rPr>
        <w:t>,</w:t>
      </w:r>
      <w:r w:rsidRPr="008777FA">
        <w:rPr>
          <w:rFonts w:ascii="Arial" w:hAnsi="Arial" w:cs="Arial"/>
          <w:color w:val="000000"/>
        </w:rPr>
        <w:t xml:space="preserve"> is much simpler than the proposed rule</w:t>
      </w:r>
      <w:r w:rsidR="006645F2">
        <w:rPr>
          <w:rFonts w:ascii="Arial" w:hAnsi="Arial" w:cs="Arial"/>
          <w:color w:val="000000"/>
        </w:rPr>
        <w:t xml:space="preserve">, </w:t>
      </w:r>
      <w:r w:rsidRPr="008777FA">
        <w:rPr>
          <w:rFonts w:ascii="Arial" w:hAnsi="Arial" w:cs="Arial"/>
          <w:color w:val="000000"/>
        </w:rPr>
        <w:t>consistent with the changes we made to the care facility provisions</w:t>
      </w:r>
      <w:r w:rsidR="006645F2">
        <w:rPr>
          <w:rFonts w:ascii="Arial" w:hAnsi="Arial" w:cs="Arial"/>
          <w:color w:val="000000"/>
        </w:rPr>
        <w:t>,</w:t>
      </w:r>
      <w:r w:rsidRPr="008777FA">
        <w:rPr>
          <w:rFonts w:ascii="Arial" w:hAnsi="Arial" w:cs="Arial"/>
          <w:color w:val="000000"/>
        </w:rPr>
        <w:t xml:space="preserve"> </w:t>
      </w:r>
      <w:r w:rsidR="006E2326" w:rsidRPr="008777FA">
        <w:rPr>
          <w:rFonts w:ascii="Arial" w:hAnsi="Arial" w:cs="Arial"/>
          <w:color w:val="000000"/>
        </w:rPr>
        <w:t xml:space="preserve">and </w:t>
      </w:r>
      <w:r w:rsidRPr="008777FA">
        <w:rPr>
          <w:rFonts w:ascii="Arial" w:hAnsi="Arial" w:cs="Arial"/>
          <w:color w:val="000000"/>
        </w:rPr>
        <w:t>for many of the same reasons</w:t>
      </w:r>
      <w:r w:rsidR="006E2326" w:rsidRPr="008777FA">
        <w:rPr>
          <w:rFonts w:ascii="Arial" w:hAnsi="Arial" w:cs="Arial"/>
          <w:color w:val="000000"/>
        </w:rPr>
        <w:t>:</w:t>
      </w:r>
    </w:p>
    <w:p w14:paraId="5742C8F4" w14:textId="77777777" w:rsidR="00127FA7" w:rsidRPr="008777FA" w:rsidRDefault="00127FA7" w:rsidP="00114625">
      <w:pPr>
        <w:spacing w:line="480" w:lineRule="auto"/>
        <w:ind w:firstLine="720"/>
        <w:rPr>
          <w:rFonts w:ascii="Arial" w:hAnsi="Arial" w:cs="Arial"/>
          <w:color w:val="000000"/>
        </w:rPr>
      </w:pPr>
      <w:r w:rsidRPr="008777FA">
        <w:rPr>
          <w:rFonts w:ascii="Arial" w:hAnsi="Arial" w:cs="Arial"/>
          <w:color w:val="000000"/>
        </w:rPr>
        <w:t xml:space="preserve">(1)  </w:t>
      </w:r>
      <w:r w:rsidR="003255F2" w:rsidRPr="008777FA">
        <w:rPr>
          <w:rFonts w:ascii="Arial" w:hAnsi="Arial" w:cs="Arial"/>
          <w:color w:val="000000"/>
        </w:rPr>
        <w:t xml:space="preserve">The </w:t>
      </w:r>
      <w:bookmarkStart w:id="80" w:name="Bookmark_278_d"/>
      <w:r w:rsidRPr="008777FA">
        <w:rPr>
          <w:rFonts w:ascii="Arial" w:hAnsi="Arial" w:cs="Arial"/>
          <w:color w:val="000000"/>
        </w:rPr>
        <w:t>final</w:t>
      </w:r>
      <w:r w:rsidR="003255F2" w:rsidRPr="008777FA">
        <w:rPr>
          <w:rFonts w:ascii="Arial" w:hAnsi="Arial" w:cs="Arial"/>
          <w:color w:val="000000"/>
        </w:rPr>
        <w:t xml:space="preserve"> rule at </w:t>
      </w:r>
      <w:r w:rsidR="00237FA5" w:rsidRPr="008777FA">
        <w:rPr>
          <w:rFonts w:ascii="Arial" w:hAnsi="Arial" w:cs="Arial"/>
          <w:color w:val="000000"/>
        </w:rPr>
        <w:t>§ 3.278</w:t>
      </w:r>
      <w:r w:rsidR="003255F2" w:rsidRPr="008777FA">
        <w:rPr>
          <w:rFonts w:ascii="Arial" w:hAnsi="Arial" w:cs="Arial"/>
          <w:color w:val="000000"/>
        </w:rPr>
        <w:t>(</w:t>
      </w:r>
      <w:r w:rsidR="00AC738F" w:rsidRPr="008777FA">
        <w:rPr>
          <w:rFonts w:ascii="Arial" w:hAnsi="Arial" w:cs="Arial"/>
          <w:color w:val="000000"/>
        </w:rPr>
        <w:t>d</w:t>
      </w:r>
      <w:r w:rsidR="003255F2" w:rsidRPr="008777FA">
        <w:rPr>
          <w:rFonts w:ascii="Arial" w:hAnsi="Arial" w:cs="Arial"/>
          <w:color w:val="000000"/>
        </w:rPr>
        <w:t xml:space="preserve">)(2) </w:t>
      </w:r>
      <w:bookmarkEnd w:id="80"/>
      <w:r w:rsidR="003255F2" w:rsidRPr="008777FA">
        <w:rPr>
          <w:rFonts w:ascii="Arial" w:hAnsi="Arial" w:cs="Arial"/>
          <w:color w:val="000000"/>
        </w:rPr>
        <w:t>provides that payments for assistance with</w:t>
      </w:r>
      <w:r w:rsidR="00AC738F" w:rsidRPr="008777FA">
        <w:rPr>
          <w:rFonts w:ascii="Arial" w:hAnsi="Arial" w:cs="Arial"/>
          <w:color w:val="000000"/>
        </w:rPr>
        <w:t xml:space="preserve"> ADLs and</w:t>
      </w:r>
      <w:r w:rsidR="003255F2" w:rsidRPr="008777FA">
        <w:rPr>
          <w:rFonts w:ascii="Arial" w:hAnsi="Arial" w:cs="Arial"/>
          <w:color w:val="000000"/>
        </w:rPr>
        <w:t xml:space="preserve"> IADLs </w:t>
      </w:r>
      <w:r w:rsidR="00A77D18">
        <w:rPr>
          <w:rFonts w:ascii="Arial" w:hAnsi="Arial" w:cs="Arial"/>
          <w:color w:val="000000"/>
        </w:rPr>
        <w:t xml:space="preserve">by an in-home attendant </w:t>
      </w:r>
      <w:r w:rsidR="003255F2" w:rsidRPr="008777FA">
        <w:rPr>
          <w:rFonts w:ascii="Arial" w:hAnsi="Arial" w:cs="Arial"/>
          <w:color w:val="000000"/>
        </w:rPr>
        <w:t>are medical expenses</w:t>
      </w:r>
      <w:r w:rsidR="00B03934">
        <w:rPr>
          <w:rFonts w:ascii="Arial" w:hAnsi="Arial" w:cs="Arial"/>
          <w:color w:val="000000"/>
        </w:rPr>
        <w:t>,</w:t>
      </w:r>
      <w:r w:rsidR="003255F2" w:rsidRPr="008777FA">
        <w:rPr>
          <w:rFonts w:ascii="Arial" w:hAnsi="Arial" w:cs="Arial"/>
          <w:color w:val="000000"/>
        </w:rPr>
        <w:t xml:space="preserve"> as long as the attendant provides the disabled individual with health care or custodial care.  </w:t>
      </w:r>
      <w:r w:rsidRPr="008777FA">
        <w:rPr>
          <w:rFonts w:ascii="Arial" w:hAnsi="Arial" w:cs="Arial"/>
          <w:color w:val="000000"/>
        </w:rPr>
        <w:t xml:space="preserve">The proposed rule would not have </w:t>
      </w:r>
      <w:r w:rsidR="00AC738F" w:rsidRPr="008777FA">
        <w:rPr>
          <w:rFonts w:ascii="Arial" w:hAnsi="Arial" w:cs="Arial"/>
          <w:color w:val="000000"/>
        </w:rPr>
        <w:t xml:space="preserve">considered </w:t>
      </w:r>
      <w:r w:rsidRPr="008777FA">
        <w:rPr>
          <w:rFonts w:ascii="Arial" w:hAnsi="Arial" w:cs="Arial"/>
          <w:color w:val="000000"/>
        </w:rPr>
        <w:t xml:space="preserve">payments for IADLs </w:t>
      </w:r>
      <w:r w:rsidR="00AC738F" w:rsidRPr="008777FA">
        <w:rPr>
          <w:rFonts w:ascii="Arial" w:hAnsi="Arial" w:cs="Arial"/>
          <w:color w:val="000000"/>
        </w:rPr>
        <w:t xml:space="preserve">to be a medical expense </w:t>
      </w:r>
      <w:r w:rsidRPr="008777FA">
        <w:rPr>
          <w:rFonts w:ascii="Arial" w:hAnsi="Arial" w:cs="Arial"/>
          <w:color w:val="000000"/>
        </w:rPr>
        <w:t>for a veteran or surviving spouse (or parent for parents’ DIC) unless the claimant needed A&amp;A or was housebound and providing health care or custodial care was the “primary re</w:t>
      </w:r>
      <w:r w:rsidR="001572F0" w:rsidRPr="008777FA">
        <w:rPr>
          <w:rFonts w:ascii="Arial" w:hAnsi="Arial" w:cs="Arial"/>
          <w:color w:val="000000"/>
        </w:rPr>
        <w:t>sponsibility” of the attendant.</w:t>
      </w:r>
    </w:p>
    <w:p w14:paraId="38240C7C" w14:textId="77777777" w:rsidR="003255F2" w:rsidRPr="008777FA" w:rsidRDefault="00127FA7" w:rsidP="00114625">
      <w:pPr>
        <w:spacing w:line="480" w:lineRule="auto"/>
        <w:ind w:firstLine="720"/>
        <w:rPr>
          <w:rFonts w:ascii="Arial" w:hAnsi="Arial" w:cs="Arial"/>
          <w:color w:val="000000"/>
        </w:rPr>
      </w:pPr>
      <w:r w:rsidRPr="008777FA">
        <w:rPr>
          <w:rFonts w:ascii="Arial" w:hAnsi="Arial" w:cs="Arial"/>
          <w:color w:val="000000"/>
        </w:rPr>
        <w:t xml:space="preserve">(2)  The final rule </w:t>
      </w:r>
      <w:r w:rsidR="00F86AFE" w:rsidRPr="008777FA">
        <w:rPr>
          <w:rFonts w:ascii="Arial" w:hAnsi="Arial" w:cs="Arial"/>
          <w:color w:val="000000"/>
        </w:rPr>
        <w:t xml:space="preserve">at § 3.278(d)(2)(i) and (ii) </w:t>
      </w:r>
      <w:r w:rsidRPr="008777FA">
        <w:rPr>
          <w:rFonts w:ascii="Arial" w:hAnsi="Arial" w:cs="Arial"/>
          <w:color w:val="000000"/>
        </w:rPr>
        <w:t>provides that t</w:t>
      </w:r>
      <w:r w:rsidR="003255F2" w:rsidRPr="008777FA">
        <w:rPr>
          <w:rFonts w:ascii="Arial" w:hAnsi="Arial" w:cs="Arial"/>
          <w:color w:val="000000"/>
        </w:rPr>
        <w:t>he attendant must be a health care provider</w:t>
      </w:r>
      <w:r w:rsidR="00B03934">
        <w:rPr>
          <w:rFonts w:ascii="Arial" w:hAnsi="Arial" w:cs="Arial"/>
          <w:color w:val="000000"/>
        </w:rPr>
        <w:t>,</w:t>
      </w:r>
      <w:r w:rsidR="003255F2" w:rsidRPr="008777FA">
        <w:rPr>
          <w:rFonts w:ascii="Arial" w:hAnsi="Arial" w:cs="Arial"/>
          <w:color w:val="000000"/>
        </w:rPr>
        <w:t xml:space="preserve"> unless the disabled individual needs A&amp;A or is housebound, or a </w:t>
      </w:r>
      <w:r w:rsidR="00F7734F" w:rsidRPr="008777FA">
        <w:rPr>
          <w:rFonts w:ascii="Arial" w:hAnsi="Arial" w:cs="Arial"/>
          <w:color w:val="000000"/>
        </w:rPr>
        <w:t>physician, physician assistant, certified nurse practitioner, or clinical nurse specialist</w:t>
      </w:r>
      <w:r w:rsidRPr="008777FA">
        <w:rPr>
          <w:rFonts w:ascii="Arial" w:hAnsi="Arial" w:cs="Arial"/>
          <w:color w:val="000000"/>
        </w:rPr>
        <w:t xml:space="preserve"> states in writing that due to </w:t>
      </w:r>
      <w:r w:rsidR="00AC738F" w:rsidRPr="008777FA">
        <w:rPr>
          <w:rFonts w:ascii="Arial" w:hAnsi="Arial" w:cs="Arial"/>
          <w:color w:val="000000"/>
        </w:rPr>
        <w:t xml:space="preserve">a </w:t>
      </w:r>
      <w:r w:rsidRPr="008777FA">
        <w:rPr>
          <w:rFonts w:ascii="Arial" w:hAnsi="Arial" w:cs="Arial"/>
          <w:color w:val="000000"/>
        </w:rPr>
        <w:t>physical</w:t>
      </w:r>
      <w:r w:rsidR="00AC738F" w:rsidRPr="008777FA">
        <w:rPr>
          <w:rFonts w:ascii="Arial" w:hAnsi="Arial" w:cs="Arial"/>
          <w:color w:val="000000"/>
        </w:rPr>
        <w:t>,</w:t>
      </w:r>
      <w:r w:rsidRPr="008777FA">
        <w:rPr>
          <w:rFonts w:ascii="Arial" w:hAnsi="Arial" w:cs="Arial"/>
          <w:color w:val="000000"/>
        </w:rPr>
        <w:t xml:space="preserve"> mental</w:t>
      </w:r>
      <w:r w:rsidR="00AC738F" w:rsidRPr="008777FA">
        <w:rPr>
          <w:rFonts w:ascii="Arial" w:hAnsi="Arial" w:cs="Arial"/>
          <w:color w:val="000000"/>
        </w:rPr>
        <w:t>, developmental, or cognitive disorder</w:t>
      </w:r>
      <w:r w:rsidRPr="008777FA">
        <w:rPr>
          <w:rFonts w:ascii="Arial" w:hAnsi="Arial" w:cs="Arial"/>
          <w:color w:val="000000"/>
        </w:rPr>
        <w:t>, the individual requires the health care or custodial care that the in-home attendant provides.  The proposed rule did not permit a “doctor’s stat</w:t>
      </w:r>
      <w:r w:rsidR="00083D0A" w:rsidRPr="008777FA">
        <w:rPr>
          <w:rFonts w:ascii="Arial" w:hAnsi="Arial" w:cs="Arial"/>
          <w:color w:val="000000"/>
        </w:rPr>
        <w:t>e</w:t>
      </w:r>
      <w:r w:rsidRPr="008777FA">
        <w:rPr>
          <w:rFonts w:ascii="Arial" w:hAnsi="Arial" w:cs="Arial"/>
          <w:color w:val="000000"/>
        </w:rPr>
        <w:t>ment” option for veterans, surviving spouses, or parents’ DIC claimants.</w:t>
      </w:r>
    </w:p>
    <w:p w14:paraId="59FFD4B3" w14:textId="77777777" w:rsidR="00A73335" w:rsidRPr="008777FA" w:rsidRDefault="00E45138">
      <w:pPr>
        <w:spacing w:line="480" w:lineRule="auto"/>
        <w:ind w:firstLine="720"/>
        <w:rPr>
          <w:rFonts w:ascii="Arial" w:hAnsi="Arial" w:cs="Arial"/>
          <w:color w:val="000000"/>
        </w:rPr>
      </w:pPr>
      <w:r>
        <w:rPr>
          <w:rFonts w:ascii="Arial" w:hAnsi="Arial" w:cs="Arial"/>
          <w:color w:val="000000"/>
        </w:rPr>
        <w:t>5</w:t>
      </w:r>
      <w:r w:rsidR="00A73335" w:rsidRPr="008777FA">
        <w:rPr>
          <w:rFonts w:ascii="Arial" w:hAnsi="Arial" w:cs="Arial"/>
          <w:color w:val="000000"/>
        </w:rPr>
        <w:t xml:space="preserve">.  </w:t>
      </w:r>
      <w:bookmarkStart w:id="81" w:name="p278_Other"/>
      <w:r w:rsidR="00A73335" w:rsidRPr="008777FA">
        <w:rPr>
          <w:rFonts w:ascii="Arial" w:hAnsi="Arial" w:cs="Arial"/>
          <w:color w:val="000000"/>
          <w:u w:val="single"/>
        </w:rPr>
        <w:t>Other Deductible Medical Expense</w:t>
      </w:r>
      <w:bookmarkEnd w:id="81"/>
      <w:r w:rsidR="00A73335" w:rsidRPr="008777FA">
        <w:rPr>
          <w:rFonts w:ascii="Arial" w:hAnsi="Arial" w:cs="Arial"/>
          <w:color w:val="000000"/>
          <w:u w:val="single"/>
        </w:rPr>
        <w:t xml:space="preserve"> Matters</w:t>
      </w:r>
    </w:p>
    <w:p w14:paraId="468FC732" w14:textId="77777777" w:rsidR="006E2326" w:rsidRPr="008777FA" w:rsidRDefault="00A73335" w:rsidP="006E2326">
      <w:pPr>
        <w:spacing w:line="480" w:lineRule="auto"/>
        <w:rPr>
          <w:rFonts w:ascii="Arial" w:hAnsi="Arial" w:cs="Arial"/>
          <w:color w:val="000000"/>
        </w:rPr>
      </w:pPr>
      <w:r w:rsidRPr="008777FA">
        <w:rPr>
          <w:rFonts w:ascii="Arial" w:hAnsi="Arial" w:cs="Arial"/>
          <w:color w:val="000000"/>
        </w:rPr>
        <w:tab/>
      </w:r>
      <w:r w:rsidR="006E2326" w:rsidRPr="008777FA">
        <w:rPr>
          <w:rFonts w:ascii="Arial" w:hAnsi="Arial" w:cs="Arial"/>
          <w:color w:val="000000"/>
        </w:rPr>
        <w:t>Numerous commenters urged us to provide a “</w:t>
      </w:r>
      <w:bookmarkStart w:id="82" w:name="Z_UME_grandfather"/>
      <w:r w:rsidR="006E2326" w:rsidRPr="008777FA">
        <w:rPr>
          <w:rFonts w:ascii="Arial" w:hAnsi="Arial" w:cs="Arial"/>
          <w:color w:val="000000"/>
        </w:rPr>
        <w:t>grandfathering provision</w:t>
      </w:r>
      <w:bookmarkEnd w:id="82"/>
      <w:r w:rsidR="006E2326" w:rsidRPr="008777FA">
        <w:rPr>
          <w:rFonts w:ascii="Arial" w:hAnsi="Arial" w:cs="Arial"/>
          <w:color w:val="000000"/>
        </w:rPr>
        <w:t xml:space="preserve">” for our proposed </w:t>
      </w:r>
      <w:r w:rsidR="005C1AF8" w:rsidRPr="008777FA">
        <w:rPr>
          <w:rFonts w:ascii="Arial" w:hAnsi="Arial" w:cs="Arial"/>
          <w:color w:val="000000"/>
        </w:rPr>
        <w:t>changes to institutional care and in-home care provisions.  Although we do not believe that the final rule necessitate</w:t>
      </w:r>
      <w:r w:rsidR="00A749AC" w:rsidRPr="008777FA">
        <w:rPr>
          <w:rFonts w:ascii="Arial" w:hAnsi="Arial" w:cs="Arial"/>
          <w:color w:val="000000"/>
        </w:rPr>
        <w:t>s</w:t>
      </w:r>
      <w:r w:rsidR="005C1AF8" w:rsidRPr="008777FA">
        <w:rPr>
          <w:rFonts w:ascii="Arial" w:hAnsi="Arial" w:cs="Arial"/>
          <w:color w:val="000000"/>
        </w:rPr>
        <w:t xml:space="preserve"> such a provision, we are providing one</w:t>
      </w:r>
      <w:r w:rsidR="00A749AC" w:rsidRPr="008777FA">
        <w:rPr>
          <w:rFonts w:ascii="Arial" w:hAnsi="Arial" w:cs="Arial"/>
          <w:color w:val="000000"/>
        </w:rPr>
        <w:t xml:space="preserve"> because we</w:t>
      </w:r>
      <w:r w:rsidR="005C1AF8" w:rsidRPr="008777FA">
        <w:rPr>
          <w:rFonts w:ascii="Arial" w:hAnsi="Arial" w:cs="Arial"/>
          <w:color w:val="000000"/>
        </w:rPr>
        <w:t xml:space="preserve"> have no desire or intent to harm or displace any </w:t>
      </w:r>
      <w:r w:rsidR="00A749AC" w:rsidRPr="008777FA">
        <w:rPr>
          <w:rFonts w:ascii="Arial" w:hAnsi="Arial" w:cs="Arial"/>
          <w:color w:val="000000"/>
        </w:rPr>
        <w:t>person.  We do not want to take a ch</w:t>
      </w:r>
      <w:r w:rsidR="00695F42" w:rsidRPr="008777FA">
        <w:rPr>
          <w:rFonts w:ascii="Arial" w:hAnsi="Arial" w:cs="Arial"/>
          <w:color w:val="000000"/>
        </w:rPr>
        <w:t>ance that previous guidance</w:t>
      </w:r>
      <w:r w:rsidR="00A749AC" w:rsidRPr="008777FA">
        <w:rPr>
          <w:rFonts w:ascii="Arial" w:hAnsi="Arial" w:cs="Arial"/>
          <w:color w:val="000000"/>
        </w:rPr>
        <w:t xml:space="preserve"> might have been interpreted more liberally than this final rule</w:t>
      </w:r>
      <w:r w:rsidR="00B03934">
        <w:rPr>
          <w:rFonts w:ascii="Arial" w:hAnsi="Arial" w:cs="Arial"/>
          <w:color w:val="000000"/>
        </w:rPr>
        <w:t>,</w:t>
      </w:r>
      <w:r w:rsidR="00A749AC" w:rsidRPr="008777FA">
        <w:rPr>
          <w:rFonts w:ascii="Arial" w:hAnsi="Arial" w:cs="Arial"/>
          <w:color w:val="000000"/>
        </w:rPr>
        <w:t xml:space="preserve"> in any individual case.  Some commenters</w:t>
      </w:r>
      <w:r w:rsidR="00B03934">
        <w:rPr>
          <w:rFonts w:ascii="Arial" w:hAnsi="Arial" w:cs="Arial"/>
          <w:color w:val="000000"/>
        </w:rPr>
        <w:t>,</w:t>
      </w:r>
      <w:r w:rsidR="00A749AC" w:rsidRPr="008777FA">
        <w:rPr>
          <w:rFonts w:ascii="Arial" w:hAnsi="Arial" w:cs="Arial"/>
          <w:color w:val="000000"/>
        </w:rPr>
        <w:t xml:space="preserve"> who were residing in independent living facilities</w:t>
      </w:r>
      <w:r w:rsidR="00B03934">
        <w:rPr>
          <w:rFonts w:ascii="Arial" w:hAnsi="Arial" w:cs="Arial"/>
          <w:color w:val="000000"/>
        </w:rPr>
        <w:t>,</w:t>
      </w:r>
      <w:r w:rsidR="00A749AC" w:rsidRPr="008777FA">
        <w:rPr>
          <w:rFonts w:ascii="Arial" w:hAnsi="Arial" w:cs="Arial"/>
          <w:color w:val="000000"/>
        </w:rPr>
        <w:t xml:space="preserve"> expressed hesitation to submit a medical expense deduction claim for eyeglasses, for example, for fear that VA would re</w:t>
      </w:r>
      <w:r w:rsidR="008C66C2" w:rsidRPr="008777FA">
        <w:rPr>
          <w:rFonts w:ascii="Arial" w:hAnsi="Arial" w:cs="Arial"/>
          <w:color w:val="000000"/>
        </w:rPr>
        <w:t>-</w:t>
      </w:r>
      <w:r w:rsidR="00A749AC" w:rsidRPr="008777FA">
        <w:rPr>
          <w:rFonts w:ascii="Arial" w:hAnsi="Arial" w:cs="Arial"/>
          <w:color w:val="000000"/>
        </w:rPr>
        <w:t>consider and disallow their existing care facility expense</w:t>
      </w:r>
      <w:r w:rsidR="00D5457C" w:rsidRPr="008777FA">
        <w:rPr>
          <w:rFonts w:ascii="Arial" w:hAnsi="Arial" w:cs="Arial"/>
          <w:color w:val="000000"/>
        </w:rPr>
        <w:t>s</w:t>
      </w:r>
      <w:r w:rsidR="00A749AC" w:rsidRPr="008777FA">
        <w:rPr>
          <w:rFonts w:ascii="Arial" w:hAnsi="Arial" w:cs="Arial"/>
          <w:color w:val="000000"/>
        </w:rPr>
        <w:t xml:space="preserve">.  We want to allay any concern or fear in this regard.  </w:t>
      </w:r>
      <w:r w:rsidR="005C1AF8" w:rsidRPr="008777FA">
        <w:rPr>
          <w:rFonts w:ascii="Arial" w:hAnsi="Arial" w:cs="Arial"/>
          <w:color w:val="000000"/>
        </w:rPr>
        <w:t>Therefore, the final rule provides</w:t>
      </w:r>
      <w:r w:rsidR="00150660" w:rsidRPr="008777FA">
        <w:rPr>
          <w:rFonts w:ascii="Arial" w:hAnsi="Arial" w:cs="Arial"/>
          <w:color w:val="000000"/>
        </w:rPr>
        <w:t xml:space="preserve">, in </w:t>
      </w:r>
      <w:r w:rsidR="00A77D18">
        <w:rPr>
          <w:rFonts w:ascii="Arial" w:hAnsi="Arial" w:cs="Arial"/>
          <w:color w:val="000000"/>
        </w:rPr>
        <w:t>an</w:t>
      </w:r>
      <w:r w:rsidR="00150660" w:rsidRPr="008777FA">
        <w:rPr>
          <w:rFonts w:ascii="Arial" w:hAnsi="Arial" w:cs="Arial"/>
          <w:color w:val="000000"/>
        </w:rPr>
        <w:t xml:space="preserve"> introductory paragraph of final § 3.278(d),</w:t>
      </w:r>
      <w:r w:rsidR="005C1AF8" w:rsidRPr="008777FA">
        <w:rPr>
          <w:rFonts w:ascii="Arial" w:hAnsi="Arial" w:cs="Arial"/>
          <w:color w:val="000000"/>
        </w:rPr>
        <w:t xml:space="preserve"> that paragraph (d), which pertains to institutional forms of care and in-home care, applies with respect to unreimbursed medical expense claims for institutional forms of care or in-home care received on or after [</w:t>
      </w:r>
      <w:r w:rsidR="005C1AF8" w:rsidRPr="008777FA">
        <w:rPr>
          <w:rFonts w:ascii="Arial" w:hAnsi="Arial" w:cs="Arial"/>
          <w:color w:val="000000"/>
          <w:u w:val="single"/>
        </w:rPr>
        <w:t xml:space="preserve">insert date </w:t>
      </w:r>
      <w:r w:rsidR="00E04991" w:rsidRPr="008777FA">
        <w:rPr>
          <w:rFonts w:ascii="Arial" w:hAnsi="Arial" w:cs="Arial"/>
          <w:color w:val="000000"/>
          <w:u w:val="single"/>
        </w:rPr>
        <w:t>3</w:t>
      </w:r>
      <w:r w:rsidR="005C1AF8" w:rsidRPr="008777FA">
        <w:rPr>
          <w:rFonts w:ascii="Arial" w:hAnsi="Arial" w:cs="Arial"/>
          <w:color w:val="000000"/>
          <w:u w:val="single"/>
        </w:rPr>
        <w:t>0 days after date of publ</w:t>
      </w:r>
      <w:r w:rsidR="00A749AC" w:rsidRPr="008777FA">
        <w:rPr>
          <w:rFonts w:ascii="Arial" w:hAnsi="Arial" w:cs="Arial"/>
          <w:color w:val="000000"/>
          <w:u w:val="single"/>
        </w:rPr>
        <w:t>ic</w:t>
      </w:r>
      <w:r w:rsidR="00D5457C" w:rsidRPr="008777FA">
        <w:rPr>
          <w:rFonts w:ascii="Arial" w:hAnsi="Arial" w:cs="Arial"/>
          <w:color w:val="000000"/>
          <w:u w:val="single"/>
        </w:rPr>
        <w:t>ation in the F</w:t>
      </w:r>
      <w:r w:rsidR="00150660" w:rsidRPr="008777FA">
        <w:rPr>
          <w:rFonts w:ascii="Arial" w:hAnsi="Arial" w:cs="Arial"/>
          <w:color w:val="000000"/>
          <w:u w:val="single"/>
        </w:rPr>
        <w:t>EDERAL</w:t>
      </w:r>
      <w:r w:rsidR="00D5457C" w:rsidRPr="008777FA">
        <w:rPr>
          <w:rFonts w:ascii="Arial" w:hAnsi="Arial" w:cs="Arial"/>
          <w:color w:val="000000"/>
          <w:u w:val="single"/>
        </w:rPr>
        <w:t xml:space="preserve"> R</w:t>
      </w:r>
      <w:r w:rsidR="00150660" w:rsidRPr="008777FA">
        <w:rPr>
          <w:rFonts w:ascii="Arial" w:hAnsi="Arial" w:cs="Arial"/>
          <w:color w:val="000000"/>
          <w:u w:val="single"/>
        </w:rPr>
        <w:t>EGISTER</w:t>
      </w:r>
      <w:r w:rsidR="00D5457C" w:rsidRPr="008777FA">
        <w:rPr>
          <w:rFonts w:ascii="Arial" w:hAnsi="Arial" w:cs="Arial"/>
          <w:color w:val="000000"/>
        </w:rPr>
        <w:t>]</w:t>
      </w:r>
      <w:r w:rsidR="00FA6573" w:rsidRPr="008777FA">
        <w:rPr>
          <w:rFonts w:ascii="Arial" w:hAnsi="Arial" w:cs="Arial"/>
          <w:color w:val="000000"/>
        </w:rPr>
        <w:t xml:space="preserve"> that VA has not previously granted</w:t>
      </w:r>
      <w:r w:rsidR="00D5457C" w:rsidRPr="008777FA">
        <w:rPr>
          <w:rFonts w:ascii="Arial" w:hAnsi="Arial" w:cs="Arial"/>
          <w:color w:val="000000"/>
        </w:rPr>
        <w:t>.</w:t>
      </w:r>
      <w:r w:rsidR="001E12BB" w:rsidRPr="008777FA">
        <w:rPr>
          <w:rFonts w:ascii="Arial" w:hAnsi="Arial" w:cs="Arial"/>
          <w:color w:val="000000"/>
        </w:rPr>
        <w:t xml:space="preserve">  </w:t>
      </w:r>
      <w:r w:rsidR="00FA6573" w:rsidRPr="008777FA">
        <w:rPr>
          <w:rFonts w:ascii="Arial" w:hAnsi="Arial" w:cs="Arial"/>
          <w:color w:val="000000"/>
        </w:rPr>
        <w:t>P</w:t>
      </w:r>
      <w:r w:rsidR="00D006AB" w:rsidRPr="008777FA">
        <w:rPr>
          <w:rFonts w:ascii="Arial" w:hAnsi="Arial" w:cs="Arial"/>
          <w:color w:val="000000"/>
        </w:rPr>
        <w:t xml:space="preserve">revious </w:t>
      </w:r>
      <w:r w:rsidR="00FA6573" w:rsidRPr="008777FA">
        <w:rPr>
          <w:rFonts w:ascii="Arial" w:hAnsi="Arial" w:cs="Arial"/>
          <w:color w:val="000000"/>
        </w:rPr>
        <w:t xml:space="preserve">medical expense </w:t>
      </w:r>
      <w:r w:rsidR="00D006AB" w:rsidRPr="008777FA">
        <w:rPr>
          <w:rFonts w:ascii="Arial" w:hAnsi="Arial" w:cs="Arial"/>
          <w:color w:val="000000"/>
        </w:rPr>
        <w:t>grants</w:t>
      </w:r>
      <w:r w:rsidR="001E12BB" w:rsidRPr="008777FA">
        <w:rPr>
          <w:rFonts w:ascii="Arial" w:hAnsi="Arial" w:cs="Arial"/>
          <w:color w:val="000000"/>
        </w:rPr>
        <w:t xml:space="preserve"> pertaining to institutional or in-home care made before that date </w:t>
      </w:r>
      <w:r w:rsidR="00FA6573" w:rsidRPr="008777FA">
        <w:rPr>
          <w:rFonts w:ascii="Arial" w:hAnsi="Arial" w:cs="Arial"/>
          <w:color w:val="000000"/>
        </w:rPr>
        <w:t xml:space="preserve">would continue </w:t>
      </w:r>
      <w:r w:rsidR="001E12BB" w:rsidRPr="008777FA">
        <w:rPr>
          <w:rFonts w:ascii="Arial" w:hAnsi="Arial" w:cs="Arial"/>
          <w:color w:val="000000"/>
        </w:rPr>
        <w:t xml:space="preserve">unless the </w:t>
      </w:r>
      <w:r w:rsidR="00DD5E17" w:rsidRPr="008777FA">
        <w:rPr>
          <w:rFonts w:ascii="Arial" w:hAnsi="Arial" w:cs="Arial"/>
          <w:color w:val="000000"/>
        </w:rPr>
        <w:t xml:space="preserve">claimant </w:t>
      </w:r>
      <w:r w:rsidR="001E12BB" w:rsidRPr="008777FA">
        <w:rPr>
          <w:rFonts w:ascii="Arial" w:hAnsi="Arial" w:cs="Arial"/>
          <w:color w:val="000000"/>
        </w:rPr>
        <w:t>moves to a different facility or employs a different in-home attendant or in-home care agency.</w:t>
      </w:r>
    </w:p>
    <w:p w14:paraId="14D99FC9" w14:textId="77777777" w:rsidR="00F51436" w:rsidRPr="008777FA" w:rsidRDefault="005C1AF8" w:rsidP="006E2326">
      <w:pPr>
        <w:spacing w:line="480" w:lineRule="auto"/>
        <w:rPr>
          <w:rFonts w:ascii="Arial" w:hAnsi="Arial" w:cs="Arial"/>
          <w:color w:val="000000"/>
        </w:rPr>
      </w:pPr>
      <w:r w:rsidRPr="008777FA">
        <w:rPr>
          <w:rFonts w:ascii="Arial" w:hAnsi="Arial" w:cs="Arial"/>
          <w:color w:val="000000"/>
        </w:rPr>
        <w:tab/>
      </w:r>
      <w:r w:rsidR="00F51436" w:rsidRPr="008777FA">
        <w:rPr>
          <w:rFonts w:ascii="Arial" w:hAnsi="Arial" w:cs="Arial"/>
          <w:color w:val="000000"/>
        </w:rPr>
        <w:t xml:space="preserve">In paragraph (c) of proposed § 3.278, we provided that “[g]enerally, medical expenses for VA needs-based benefit purposes are payments for items or services that are medically necessary or that improve a disabled individual’s functioning.”  One commenter pointed out that such a provision effectively restricts payments for medical expenses when no improvement is </w:t>
      </w:r>
      <w:r w:rsidR="00D5457C" w:rsidRPr="008777FA">
        <w:rPr>
          <w:rFonts w:ascii="Arial" w:hAnsi="Arial" w:cs="Arial"/>
          <w:color w:val="000000"/>
        </w:rPr>
        <w:t>anticipated</w:t>
      </w:r>
      <w:r w:rsidR="00553072" w:rsidRPr="008777FA">
        <w:rPr>
          <w:rFonts w:ascii="Arial" w:hAnsi="Arial" w:cs="Arial"/>
          <w:color w:val="000000"/>
        </w:rPr>
        <w:t>, such as hospice care</w:t>
      </w:r>
      <w:r w:rsidR="00F51436" w:rsidRPr="008777FA">
        <w:rPr>
          <w:rFonts w:ascii="Arial" w:hAnsi="Arial" w:cs="Arial"/>
          <w:color w:val="000000"/>
        </w:rPr>
        <w:t xml:space="preserve">.  </w:t>
      </w:r>
      <w:r w:rsidR="000850B1">
        <w:rPr>
          <w:rFonts w:ascii="Arial" w:hAnsi="Arial" w:cs="Arial"/>
          <w:color w:val="000000"/>
        </w:rPr>
        <w:t>To clarify this provision, f</w:t>
      </w:r>
      <w:r w:rsidR="00F51436" w:rsidRPr="008777FA">
        <w:rPr>
          <w:rFonts w:ascii="Arial" w:hAnsi="Arial" w:cs="Arial"/>
          <w:color w:val="000000"/>
        </w:rPr>
        <w:t>inal § 3.278(c) provide</w:t>
      </w:r>
      <w:r w:rsidR="001161E2" w:rsidRPr="008777FA">
        <w:rPr>
          <w:rFonts w:ascii="Arial" w:hAnsi="Arial" w:cs="Arial"/>
          <w:color w:val="000000"/>
        </w:rPr>
        <w:t>s</w:t>
      </w:r>
      <w:r w:rsidR="00F51436" w:rsidRPr="008777FA">
        <w:rPr>
          <w:rFonts w:ascii="Arial" w:hAnsi="Arial" w:cs="Arial"/>
          <w:color w:val="000000"/>
        </w:rPr>
        <w:t xml:space="preserve"> that medical expenses for VA needs-based benefit purposes are payments for items or services “that are medically necessary; that improve a disabled individual’s functioning; or that prevent, slow, or ease an individual’s functional decline.”</w:t>
      </w:r>
    </w:p>
    <w:p w14:paraId="7BD39498" w14:textId="77777777" w:rsidR="00D5457C" w:rsidRPr="008777FA" w:rsidRDefault="00D5457C" w:rsidP="006E2326">
      <w:pPr>
        <w:spacing w:line="480" w:lineRule="auto"/>
        <w:ind w:firstLine="720"/>
        <w:rPr>
          <w:rFonts w:ascii="Arial" w:hAnsi="Arial" w:cs="Arial"/>
          <w:color w:val="000000"/>
        </w:rPr>
      </w:pPr>
      <w:r w:rsidRPr="008777FA">
        <w:rPr>
          <w:rFonts w:ascii="Arial" w:hAnsi="Arial" w:cs="Arial"/>
          <w:color w:val="000000"/>
        </w:rPr>
        <w:t xml:space="preserve">The same commenter noted that we had not included payments for Medicare Part A in § 3.278(c)(5).  </w:t>
      </w:r>
      <w:r w:rsidR="001161E2" w:rsidRPr="008777FA">
        <w:rPr>
          <w:rFonts w:ascii="Arial" w:hAnsi="Arial" w:cs="Arial"/>
          <w:color w:val="000000"/>
        </w:rPr>
        <w:t>M</w:t>
      </w:r>
      <w:r w:rsidRPr="008777FA">
        <w:rPr>
          <w:rFonts w:ascii="Arial" w:hAnsi="Arial" w:cs="Arial"/>
          <w:color w:val="000000"/>
        </w:rPr>
        <w:t>ost individuals in the U.S. qualify for free Part A benefits</w:t>
      </w:r>
      <w:r w:rsidR="001161E2" w:rsidRPr="008777FA">
        <w:rPr>
          <w:rFonts w:ascii="Arial" w:hAnsi="Arial" w:cs="Arial"/>
          <w:color w:val="000000"/>
        </w:rPr>
        <w:t xml:space="preserve">; however, </w:t>
      </w:r>
      <w:r w:rsidRPr="008777FA">
        <w:rPr>
          <w:rFonts w:ascii="Arial" w:hAnsi="Arial" w:cs="Arial"/>
          <w:color w:val="000000"/>
        </w:rPr>
        <w:t xml:space="preserve">a small number purchase this benefit.  Although § 3.278(c)(5) would not have prohibited deducting Part A payments as a medical expense, we agree that for the sake of clarity and completeness </w:t>
      </w:r>
      <w:r w:rsidR="000850B1">
        <w:rPr>
          <w:rFonts w:ascii="Arial" w:hAnsi="Arial" w:cs="Arial"/>
          <w:color w:val="000000"/>
        </w:rPr>
        <w:t>Part A payments</w:t>
      </w:r>
      <w:r w:rsidRPr="008777FA">
        <w:rPr>
          <w:rFonts w:ascii="Arial" w:hAnsi="Arial" w:cs="Arial"/>
          <w:color w:val="000000"/>
        </w:rPr>
        <w:t xml:space="preserve"> should be</w:t>
      </w:r>
      <w:r w:rsidR="001415B2">
        <w:rPr>
          <w:rFonts w:ascii="Arial" w:hAnsi="Arial" w:cs="Arial"/>
          <w:color w:val="000000"/>
        </w:rPr>
        <w:t xml:space="preserve"> </w:t>
      </w:r>
      <w:r w:rsidR="000850B1">
        <w:rPr>
          <w:rFonts w:ascii="Arial" w:hAnsi="Arial" w:cs="Arial"/>
          <w:color w:val="000000"/>
        </w:rPr>
        <w:t>included</w:t>
      </w:r>
      <w:r w:rsidR="006C43EC" w:rsidRPr="008777FA">
        <w:rPr>
          <w:rFonts w:ascii="Arial" w:hAnsi="Arial" w:cs="Arial"/>
          <w:color w:val="000000"/>
        </w:rPr>
        <w:t>,</w:t>
      </w:r>
      <w:r w:rsidRPr="008777FA">
        <w:rPr>
          <w:rFonts w:ascii="Arial" w:hAnsi="Arial" w:cs="Arial"/>
          <w:color w:val="000000"/>
        </w:rPr>
        <w:t xml:space="preserve"> and we have added it in the final rule.</w:t>
      </w:r>
    </w:p>
    <w:p w14:paraId="7EF87C5B" w14:textId="77777777" w:rsidR="009A67EB" w:rsidRPr="008777FA" w:rsidRDefault="00695F42" w:rsidP="006E2326">
      <w:pPr>
        <w:spacing w:line="480" w:lineRule="auto"/>
        <w:ind w:firstLine="720"/>
        <w:rPr>
          <w:rFonts w:ascii="Arial" w:hAnsi="Arial" w:cs="Arial"/>
          <w:color w:val="000000"/>
        </w:rPr>
      </w:pPr>
      <w:r w:rsidRPr="008777FA">
        <w:rPr>
          <w:rFonts w:ascii="Arial" w:hAnsi="Arial" w:cs="Arial"/>
          <w:color w:val="000000"/>
        </w:rPr>
        <w:t>One commenter</w:t>
      </w:r>
      <w:r w:rsidR="009A67EB" w:rsidRPr="008777FA">
        <w:rPr>
          <w:rFonts w:ascii="Arial" w:hAnsi="Arial" w:cs="Arial"/>
          <w:color w:val="000000"/>
        </w:rPr>
        <w:t xml:space="preserve"> requested that </w:t>
      </w:r>
      <w:r w:rsidR="00C12C79" w:rsidRPr="008777FA">
        <w:rPr>
          <w:rFonts w:ascii="Arial" w:hAnsi="Arial" w:cs="Arial"/>
          <w:color w:val="000000"/>
        </w:rPr>
        <w:t>we include</w:t>
      </w:r>
      <w:r w:rsidR="00B03934">
        <w:rPr>
          <w:rFonts w:ascii="Arial" w:hAnsi="Arial" w:cs="Arial"/>
          <w:color w:val="000000"/>
        </w:rPr>
        <w:t>,</w:t>
      </w:r>
      <w:r w:rsidR="00C12C79" w:rsidRPr="008777FA">
        <w:rPr>
          <w:rFonts w:ascii="Arial" w:hAnsi="Arial" w:cs="Arial"/>
          <w:color w:val="000000"/>
        </w:rPr>
        <w:t xml:space="preserve"> as a medical expense</w:t>
      </w:r>
      <w:r w:rsidR="00B03934">
        <w:rPr>
          <w:rFonts w:ascii="Arial" w:hAnsi="Arial" w:cs="Arial"/>
          <w:color w:val="000000"/>
        </w:rPr>
        <w:t>,</w:t>
      </w:r>
      <w:r w:rsidR="00C12C79" w:rsidRPr="008777FA">
        <w:rPr>
          <w:rFonts w:ascii="Arial" w:hAnsi="Arial" w:cs="Arial"/>
          <w:color w:val="000000"/>
        </w:rPr>
        <w:t xml:space="preserve"> any expense made necessary due to a claimant’s medical condition or disability, such as a heated blanket </w:t>
      </w:r>
      <w:r w:rsidR="00DD4A72" w:rsidRPr="008777FA">
        <w:rPr>
          <w:rFonts w:ascii="Arial" w:hAnsi="Arial" w:cs="Arial"/>
          <w:color w:val="000000"/>
        </w:rPr>
        <w:t xml:space="preserve">to regulate body temperature </w:t>
      </w:r>
      <w:r w:rsidR="00C12C79" w:rsidRPr="008777FA">
        <w:rPr>
          <w:rFonts w:ascii="Arial" w:hAnsi="Arial" w:cs="Arial"/>
          <w:color w:val="000000"/>
        </w:rPr>
        <w:t xml:space="preserve">for a veteran with quadriplegia; cranberry juice </w:t>
      </w:r>
      <w:r w:rsidR="00DD4A72" w:rsidRPr="008777FA">
        <w:rPr>
          <w:rFonts w:ascii="Arial" w:hAnsi="Arial" w:cs="Arial"/>
          <w:color w:val="000000"/>
        </w:rPr>
        <w:t xml:space="preserve">to prevent urinary tract infections </w:t>
      </w:r>
      <w:r w:rsidR="00C12C79" w:rsidRPr="008777FA">
        <w:rPr>
          <w:rFonts w:ascii="Arial" w:hAnsi="Arial" w:cs="Arial"/>
          <w:color w:val="000000"/>
        </w:rPr>
        <w:t xml:space="preserve">for a veteran with a spinal cord injury; or home modifications to allow disabled individuals to live safely in the community.  We make no changes based on this comment.  Although we are sympathetic and understand the impetus behind this suggestion, it is longstanding VA policy not to </w:t>
      </w:r>
      <w:r w:rsidR="00EB06D3" w:rsidRPr="008777FA">
        <w:rPr>
          <w:rFonts w:ascii="Arial" w:hAnsi="Arial" w:cs="Arial"/>
          <w:color w:val="000000"/>
        </w:rPr>
        <w:t>consider such expenses to be deductible medical expenses</w:t>
      </w:r>
      <w:r w:rsidR="00C12C79" w:rsidRPr="008777FA">
        <w:rPr>
          <w:rFonts w:ascii="Arial" w:hAnsi="Arial" w:cs="Arial"/>
          <w:color w:val="000000"/>
        </w:rPr>
        <w:t>.  VA’s procedure</w:t>
      </w:r>
      <w:r w:rsidRPr="008777FA">
        <w:rPr>
          <w:rFonts w:ascii="Arial" w:hAnsi="Arial" w:cs="Arial"/>
          <w:color w:val="000000"/>
        </w:rPr>
        <w:t>s</w:t>
      </w:r>
      <w:r w:rsidR="00C12C79" w:rsidRPr="008777FA">
        <w:rPr>
          <w:rFonts w:ascii="Arial" w:hAnsi="Arial" w:cs="Arial"/>
          <w:color w:val="000000"/>
        </w:rPr>
        <w:t xml:space="preserve"> manual provides, “Mechanical and electronic devices that compensate for disabilities are deductible medical expenses to the extent that they represent expenses that would not normally be incurred by nondisabled persons.  Do not allow a medical expense deduction for equipment that would normally be used by a nondisabled person, such as an air conditioner or automatic transmission.”  M21-1MR, V.iii.1.G.43.k (May 20, 2011).</w:t>
      </w:r>
      <w:r w:rsidR="00EB06D3" w:rsidRPr="008777FA">
        <w:rPr>
          <w:rFonts w:ascii="Arial" w:hAnsi="Arial" w:cs="Arial"/>
          <w:color w:val="000000"/>
        </w:rPr>
        <w:t xml:space="preserve">  We</w:t>
      </w:r>
      <w:r w:rsidR="000850B1">
        <w:rPr>
          <w:rFonts w:ascii="Arial" w:hAnsi="Arial" w:cs="Arial"/>
          <w:color w:val="000000"/>
        </w:rPr>
        <w:t xml:space="preserve"> believe this policy is consistent with common understanding of medical expenses and</w:t>
      </w:r>
      <w:r w:rsidR="00EB06D3" w:rsidRPr="008777FA">
        <w:rPr>
          <w:rFonts w:ascii="Arial" w:hAnsi="Arial" w:cs="Arial"/>
          <w:color w:val="000000"/>
        </w:rPr>
        <w:t xml:space="preserve"> have decided to continue that policy.</w:t>
      </w:r>
    </w:p>
    <w:p w14:paraId="1DC7BA0E" w14:textId="77777777" w:rsidR="00940BFB" w:rsidRDefault="00E42174" w:rsidP="006E2326">
      <w:pPr>
        <w:spacing w:line="480" w:lineRule="auto"/>
        <w:ind w:firstLine="720"/>
        <w:rPr>
          <w:rFonts w:ascii="Arial" w:hAnsi="Arial" w:cs="Arial"/>
          <w:color w:val="000000"/>
        </w:rPr>
      </w:pPr>
      <w:r w:rsidRPr="008777FA">
        <w:rPr>
          <w:rFonts w:ascii="Arial" w:hAnsi="Arial" w:cs="Arial"/>
          <w:color w:val="000000"/>
        </w:rPr>
        <w:t>One</w:t>
      </w:r>
      <w:r w:rsidR="0017664D" w:rsidRPr="008777FA">
        <w:rPr>
          <w:rFonts w:ascii="Arial" w:hAnsi="Arial" w:cs="Arial"/>
          <w:color w:val="000000"/>
        </w:rPr>
        <w:t xml:space="preserve"> c</w:t>
      </w:r>
      <w:r w:rsidR="00940BFB" w:rsidRPr="008777FA">
        <w:rPr>
          <w:rFonts w:ascii="Arial" w:hAnsi="Arial" w:cs="Arial"/>
          <w:color w:val="000000"/>
        </w:rPr>
        <w:t xml:space="preserve">ommenter </w:t>
      </w:r>
      <w:r w:rsidR="00176469">
        <w:rPr>
          <w:rFonts w:ascii="Arial" w:hAnsi="Arial" w:cs="Arial"/>
          <w:color w:val="000000"/>
        </w:rPr>
        <w:t>found it unjust</w:t>
      </w:r>
      <w:r w:rsidR="00940BFB" w:rsidRPr="008777FA">
        <w:rPr>
          <w:rFonts w:ascii="Arial" w:hAnsi="Arial" w:cs="Arial"/>
          <w:color w:val="000000"/>
        </w:rPr>
        <w:t xml:space="preserve"> </w:t>
      </w:r>
      <w:r w:rsidR="00314A9D" w:rsidRPr="008777FA">
        <w:rPr>
          <w:rFonts w:ascii="Arial" w:hAnsi="Arial" w:cs="Arial"/>
          <w:color w:val="000000"/>
        </w:rPr>
        <w:t xml:space="preserve">that </w:t>
      </w:r>
      <w:r w:rsidR="00625E37">
        <w:rPr>
          <w:rFonts w:ascii="Arial" w:hAnsi="Arial" w:cs="Arial"/>
          <w:color w:val="000000"/>
        </w:rPr>
        <w:t>proposed paragraph (c)(4)</w:t>
      </w:r>
      <w:r w:rsidR="00940BFB" w:rsidRPr="008777FA">
        <w:rPr>
          <w:rFonts w:ascii="Arial" w:hAnsi="Arial" w:cs="Arial"/>
          <w:color w:val="000000"/>
        </w:rPr>
        <w:t xml:space="preserve"> does not take into consideration higher </w:t>
      </w:r>
      <w:bookmarkStart w:id="83" w:name="Z_0212_m"/>
      <w:r w:rsidR="00940BFB" w:rsidRPr="008777FA">
        <w:rPr>
          <w:rFonts w:ascii="Arial" w:hAnsi="Arial" w:cs="Arial"/>
          <w:color w:val="000000"/>
        </w:rPr>
        <w:t>mileage rate</w:t>
      </w:r>
      <w:bookmarkEnd w:id="83"/>
      <w:r w:rsidR="00314A9D" w:rsidRPr="008777FA">
        <w:rPr>
          <w:rFonts w:ascii="Arial" w:hAnsi="Arial" w:cs="Arial"/>
          <w:color w:val="000000"/>
        </w:rPr>
        <w:t>s</w:t>
      </w:r>
      <w:r w:rsidR="00940BFB" w:rsidRPr="008777FA">
        <w:rPr>
          <w:rFonts w:ascii="Arial" w:hAnsi="Arial" w:cs="Arial"/>
          <w:color w:val="000000"/>
        </w:rPr>
        <w:t xml:space="preserve"> in certain geographical areas </w:t>
      </w:r>
      <w:r w:rsidR="00314A9D" w:rsidRPr="008777FA">
        <w:rPr>
          <w:rFonts w:ascii="Arial" w:hAnsi="Arial" w:cs="Arial"/>
          <w:color w:val="000000"/>
        </w:rPr>
        <w:t>when calculating mileage for medical purposes</w:t>
      </w:r>
      <w:r w:rsidR="00940BFB" w:rsidRPr="008777FA">
        <w:rPr>
          <w:rFonts w:ascii="Arial" w:hAnsi="Arial" w:cs="Arial"/>
          <w:color w:val="000000"/>
        </w:rPr>
        <w:t xml:space="preserve">. </w:t>
      </w:r>
      <w:r w:rsidR="00314A9D" w:rsidRPr="008777FA">
        <w:rPr>
          <w:rFonts w:ascii="Arial" w:hAnsi="Arial" w:cs="Arial"/>
          <w:color w:val="000000"/>
        </w:rPr>
        <w:t xml:space="preserve"> As previously stated in this document, statutory </w:t>
      </w:r>
      <w:r w:rsidR="009A7684">
        <w:rPr>
          <w:rFonts w:ascii="Arial" w:hAnsi="Arial" w:cs="Arial"/>
          <w:color w:val="000000"/>
        </w:rPr>
        <w:t>MAPR</w:t>
      </w:r>
      <w:r w:rsidR="00314A9D" w:rsidRPr="008777FA">
        <w:rPr>
          <w:rFonts w:ascii="Arial" w:hAnsi="Arial" w:cs="Arial"/>
          <w:color w:val="000000"/>
        </w:rPr>
        <w:t xml:space="preserve">s are also not adjusted by locality.  For its mileage rates, </w:t>
      </w:r>
      <w:r w:rsidR="00940BFB" w:rsidRPr="008777FA">
        <w:rPr>
          <w:rFonts w:ascii="Arial" w:hAnsi="Arial" w:cs="Arial"/>
          <w:color w:val="000000"/>
        </w:rPr>
        <w:t xml:space="preserve">VA uses the </w:t>
      </w:r>
      <w:r w:rsidR="00314A9D" w:rsidRPr="008777FA">
        <w:rPr>
          <w:rFonts w:ascii="Arial" w:hAnsi="Arial" w:cs="Arial"/>
          <w:color w:val="000000"/>
        </w:rPr>
        <w:t xml:space="preserve">privately owned vehicle mileage reimbursement rates provided by the </w:t>
      </w:r>
      <w:r w:rsidR="00940BFB" w:rsidRPr="008777FA">
        <w:rPr>
          <w:rFonts w:ascii="Arial" w:hAnsi="Arial" w:cs="Arial"/>
          <w:color w:val="000000"/>
        </w:rPr>
        <w:t>U.S. General Service</w:t>
      </w:r>
      <w:r w:rsidR="00314A9D" w:rsidRPr="008777FA">
        <w:rPr>
          <w:rFonts w:ascii="Arial" w:hAnsi="Arial" w:cs="Arial"/>
          <w:color w:val="000000"/>
        </w:rPr>
        <w:t>s</w:t>
      </w:r>
      <w:r w:rsidR="00940BFB" w:rsidRPr="008777FA">
        <w:rPr>
          <w:rFonts w:ascii="Arial" w:hAnsi="Arial" w:cs="Arial"/>
          <w:color w:val="000000"/>
        </w:rPr>
        <w:t xml:space="preserve"> Administration</w:t>
      </w:r>
      <w:r w:rsidR="00314A9D" w:rsidRPr="008777FA">
        <w:rPr>
          <w:rFonts w:ascii="Arial" w:hAnsi="Arial" w:cs="Arial"/>
          <w:color w:val="000000"/>
        </w:rPr>
        <w:t xml:space="preserve">, which we believe is a reasonable and fair standard.  We make </w:t>
      </w:r>
      <w:r w:rsidR="00940BFB" w:rsidRPr="008777FA">
        <w:rPr>
          <w:rFonts w:ascii="Arial" w:hAnsi="Arial" w:cs="Arial"/>
          <w:color w:val="000000"/>
        </w:rPr>
        <w:t xml:space="preserve">no changes based on </w:t>
      </w:r>
      <w:r w:rsidR="00314A9D" w:rsidRPr="008777FA">
        <w:rPr>
          <w:rFonts w:ascii="Arial" w:hAnsi="Arial" w:cs="Arial"/>
          <w:color w:val="000000"/>
        </w:rPr>
        <w:t>the comment</w:t>
      </w:r>
      <w:r w:rsidR="00940BFB" w:rsidRPr="008777FA">
        <w:rPr>
          <w:rFonts w:ascii="Arial" w:hAnsi="Arial" w:cs="Arial"/>
          <w:color w:val="000000"/>
        </w:rPr>
        <w:t>.</w:t>
      </w:r>
    </w:p>
    <w:p w14:paraId="12395C78" w14:textId="77777777" w:rsidR="0047295C" w:rsidRPr="008777FA" w:rsidRDefault="0047295C" w:rsidP="006E2326">
      <w:pPr>
        <w:spacing w:line="480" w:lineRule="auto"/>
        <w:ind w:firstLine="720"/>
        <w:rPr>
          <w:rFonts w:ascii="Arial" w:hAnsi="Arial" w:cs="Arial"/>
          <w:color w:val="000000"/>
        </w:rPr>
      </w:pPr>
    </w:p>
    <w:p w14:paraId="3D9D0F9B" w14:textId="77777777" w:rsidR="00EE61D1" w:rsidRPr="008777FA" w:rsidRDefault="00AB658F" w:rsidP="00EE61D1">
      <w:pPr>
        <w:pStyle w:val="BodyText3"/>
        <w:spacing w:line="480" w:lineRule="auto"/>
        <w:rPr>
          <w:u w:val="single"/>
        </w:rPr>
      </w:pPr>
      <w:bookmarkStart w:id="84" w:name="F_Exclusions"/>
      <w:bookmarkStart w:id="85" w:name="G_Exclusions"/>
      <w:bookmarkEnd w:id="84"/>
      <w:r w:rsidRPr="006B1E9F">
        <w:t>G</w:t>
      </w:r>
      <w:r w:rsidR="00EE61D1" w:rsidRPr="006B1E9F">
        <w:t xml:space="preserve">.  </w:t>
      </w:r>
      <w:r w:rsidR="00EE61D1" w:rsidRPr="008777FA">
        <w:rPr>
          <w:u w:val="single"/>
        </w:rPr>
        <w:t>Discussion of Public Comments</w:t>
      </w:r>
      <w:bookmarkEnd w:id="85"/>
      <w:r w:rsidR="00EE61D1" w:rsidRPr="008777FA">
        <w:rPr>
          <w:u w:val="single"/>
        </w:rPr>
        <w:t xml:space="preserve"> </w:t>
      </w:r>
      <w:r w:rsidR="00F72AC9" w:rsidRPr="008777FA">
        <w:rPr>
          <w:u w:val="single"/>
        </w:rPr>
        <w:t>Regarding</w:t>
      </w:r>
      <w:r w:rsidR="00EE61D1" w:rsidRPr="008777FA">
        <w:rPr>
          <w:u w:val="single"/>
        </w:rPr>
        <w:t xml:space="preserve"> Income </w:t>
      </w:r>
      <w:r w:rsidR="00110F2C" w:rsidRPr="008777FA">
        <w:rPr>
          <w:u w:val="single"/>
        </w:rPr>
        <w:t>and/</w:t>
      </w:r>
      <w:r w:rsidR="00EE61D1" w:rsidRPr="008777FA">
        <w:rPr>
          <w:u w:val="single"/>
        </w:rPr>
        <w:t>or Income and Asset Exclusions</w:t>
      </w:r>
    </w:p>
    <w:p w14:paraId="4D6C86FF" w14:textId="77777777" w:rsidR="00002DD1" w:rsidRPr="008777FA" w:rsidRDefault="00B760A7" w:rsidP="00002DD1">
      <w:pPr>
        <w:spacing w:line="480" w:lineRule="auto"/>
        <w:ind w:firstLine="720"/>
        <w:rPr>
          <w:rFonts w:ascii="Arial" w:hAnsi="Arial" w:cs="Arial"/>
          <w:color w:val="000000"/>
        </w:rPr>
      </w:pPr>
      <w:r w:rsidRPr="008777FA">
        <w:rPr>
          <w:rFonts w:ascii="Arial" w:hAnsi="Arial" w:cs="Arial"/>
          <w:color w:val="000000"/>
        </w:rPr>
        <w:t>We now address comments we received regarding exclusions from income or income and assets</w:t>
      </w:r>
      <w:r w:rsidR="00CC1033" w:rsidRPr="008777FA">
        <w:rPr>
          <w:rFonts w:ascii="Arial" w:hAnsi="Arial" w:cs="Arial"/>
          <w:color w:val="000000"/>
        </w:rPr>
        <w:t xml:space="preserve"> (or “corpus of the estate” for parents as dependents and section 306 pension</w:t>
      </w:r>
      <w:r w:rsidRPr="008777FA">
        <w:rPr>
          <w:rFonts w:ascii="Arial" w:hAnsi="Arial" w:cs="Arial"/>
          <w:color w:val="000000"/>
        </w:rPr>
        <w:t xml:space="preserve">).  In 38 CFR part 3, there are </w:t>
      </w:r>
      <w:r w:rsidR="00D50176" w:rsidRPr="008777FA">
        <w:rPr>
          <w:rFonts w:ascii="Arial" w:hAnsi="Arial" w:cs="Arial"/>
          <w:color w:val="000000"/>
        </w:rPr>
        <w:t>currently three</w:t>
      </w:r>
      <w:r w:rsidRPr="008777FA">
        <w:rPr>
          <w:rFonts w:ascii="Arial" w:hAnsi="Arial" w:cs="Arial"/>
          <w:color w:val="000000"/>
        </w:rPr>
        <w:t xml:space="preserve"> regulations that address exclusions from income</w:t>
      </w:r>
      <w:r w:rsidR="00D50176" w:rsidRPr="008777FA">
        <w:rPr>
          <w:rFonts w:ascii="Arial" w:hAnsi="Arial" w:cs="Arial"/>
          <w:color w:val="000000"/>
        </w:rPr>
        <w:t>,</w:t>
      </w:r>
      <w:r w:rsidR="00EC5F6D" w:rsidRPr="008777FA">
        <w:rPr>
          <w:rFonts w:ascii="Arial" w:hAnsi="Arial" w:cs="Arial"/>
          <w:color w:val="000000"/>
        </w:rPr>
        <w:t xml:space="preserve"> §§ 3.261, 3.262, </w:t>
      </w:r>
      <w:r w:rsidR="00D50176" w:rsidRPr="008777FA">
        <w:rPr>
          <w:rFonts w:ascii="Arial" w:hAnsi="Arial" w:cs="Arial"/>
          <w:color w:val="000000"/>
        </w:rPr>
        <w:t xml:space="preserve">and </w:t>
      </w:r>
      <w:r w:rsidR="00EC5F6D" w:rsidRPr="008777FA">
        <w:rPr>
          <w:rFonts w:ascii="Arial" w:hAnsi="Arial" w:cs="Arial"/>
          <w:color w:val="000000"/>
        </w:rPr>
        <w:t xml:space="preserve">3.272, and </w:t>
      </w:r>
      <w:r w:rsidR="00D50176" w:rsidRPr="008777FA">
        <w:rPr>
          <w:rFonts w:ascii="Arial" w:hAnsi="Arial" w:cs="Arial"/>
          <w:color w:val="000000"/>
        </w:rPr>
        <w:t>this rulemaking adds a fourth</w:t>
      </w:r>
      <w:r w:rsidR="00DF073D" w:rsidRPr="008777FA">
        <w:rPr>
          <w:rFonts w:ascii="Arial" w:hAnsi="Arial" w:cs="Arial"/>
          <w:color w:val="000000"/>
        </w:rPr>
        <w:t>,</w:t>
      </w:r>
      <w:r w:rsidR="00D50176" w:rsidRPr="008777FA">
        <w:rPr>
          <w:rFonts w:ascii="Arial" w:hAnsi="Arial" w:cs="Arial"/>
          <w:color w:val="000000"/>
        </w:rPr>
        <w:t xml:space="preserve"> § </w:t>
      </w:r>
      <w:r w:rsidR="00EC5F6D" w:rsidRPr="008777FA">
        <w:rPr>
          <w:rFonts w:ascii="Arial" w:hAnsi="Arial" w:cs="Arial"/>
          <w:color w:val="000000"/>
        </w:rPr>
        <w:t xml:space="preserve">3.279.  There are also </w:t>
      </w:r>
      <w:r w:rsidR="00D50176" w:rsidRPr="008777FA">
        <w:rPr>
          <w:rFonts w:ascii="Arial" w:hAnsi="Arial" w:cs="Arial"/>
          <w:color w:val="000000"/>
        </w:rPr>
        <w:t>currently three</w:t>
      </w:r>
      <w:r w:rsidRPr="008777FA">
        <w:rPr>
          <w:rFonts w:ascii="Arial" w:hAnsi="Arial" w:cs="Arial"/>
          <w:color w:val="000000"/>
        </w:rPr>
        <w:t xml:space="preserve"> regulations that address exclusions from assets</w:t>
      </w:r>
      <w:r w:rsidR="00D50176" w:rsidRPr="008777FA">
        <w:rPr>
          <w:rFonts w:ascii="Arial" w:hAnsi="Arial" w:cs="Arial"/>
          <w:color w:val="000000"/>
        </w:rPr>
        <w:t>,</w:t>
      </w:r>
      <w:r w:rsidR="00EC5F6D" w:rsidRPr="008777FA">
        <w:rPr>
          <w:rFonts w:ascii="Arial" w:hAnsi="Arial" w:cs="Arial"/>
          <w:color w:val="000000"/>
        </w:rPr>
        <w:t xml:space="preserve"> §§ 3.261, 3.263, </w:t>
      </w:r>
      <w:r w:rsidR="00D50176" w:rsidRPr="008777FA">
        <w:rPr>
          <w:rFonts w:ascii="Arial" w:hAnsi="Arial" w:cs="Arial"/>
          <w:color w:val="000000"/>
        </w:rPr>
        <w:t xml:space="preserve">and </w:t>
      </w:r>
      <w:r w:rsidR="00EC5F6D" w:rsidRPr="008777FA">
        <w:rPr>
          <w:rFonts w:ascii="Arial" w:hAnsi="Arial" w:cs="Arial"/>
          <w:color w:val="000000"/>
        </w:rPr>
        <w:t xml:space="preserve">3.275, and </w:t>
      </w:r>
      <w:r w:rsidR="00D50176" w:rsidRPr="008777FA">
        <w:rPr>
          <w:rFonts w:ascii="Arial" w:hAnsi="Arial" w:cs="Arial"/>
          <w:color w:val="000000"/>
        </w:rPr>
        <w:t>this rulemaking add</w:t>
      </w:r>
      <w:r w:rsidR="00102A3B" w:rsidRPr="008777FA">
        <w:rPr>
          <w:rFonts w:ascii="Arial" w:hAnsi="Arial" w:cs="Arial"/>
          <w:color w:val="000000"/>
        </w:rPr>
        <w:t>s</w:t>
      </w:r>
      <w:r w:rsidR="00D50176" w:rsidRPr="008777FA">
        <w:rPr>
          <w:rFonts w:ascii="Arial" w:hAnsi="Arial" w:cs="Arial"/>
          <w:color w:val="000000"/>
        </w:rPr>
        <w:t xml:space="preserve"> a fourth</w:t>
      </w:r>
      <w:r w:rsidR="00DF073D" w:rsidRPr="008777FA">
        <w:rPr>
          <w:rFonts w:ascii="Arial" w:hAnsi="Arial" w:cs="Arial"/>
          <w:color w:val="000000"/>
        </w:rPr>
        <w:t>,</w:t>
      </w:r>
      <w:r w:rsidR="00D50176" w:rsidRPr="008777FA">
        <w:rPr>
          <w:rFonts w:ascii="Arial" w:hAnsi="Arial" w:cs="Arial"/>
          <w:color w:val="000000"/>
        </w:rPr>
        <w:t xml:space="preserve"> § </w:t>
      </w:r>
      <w:r w:rsidR="00EC5F6D" w:rsidRPr="008777FA">
        <w:rPr>
          <w:rFonts w:ascii="Arial" w:hAnsi="Arial" w:cs="Arial"/>
          <w:color w:val="000000"/>
        </w:rPr>
        <w:t xml:space="preserve">3.279.  The reason for so many regulations is that sometimes a statutory exclusion is written in such a way that </w:t>
      </w:r>
      <w:r w:rsidR="00255AA0" w:rsidRPr="008777FA">
        <w:rPr>
          <w:rFonts w:ascii="Arial" w:hAnsi="Arial" w:cs="Arial"/>
          <w:color w:val="000000"/>
        </w:rPr>
        <w:t>the exclusion</w:t>
      </w:r>
      <w:r w:rsidR="00EC5F6D" w:rsidRPr="008777FA">
        <w:rPr>
          <w:rFonts w:ascii="Arial" w:hAnsi="Arial" w:cs="Arial"/>
          <w:color w:val="000000"/>
        </w:rPr>
        <w:t xml:space="preserve"> applies to all VA needs-based benefits</w:t>
      </w:r>
      <w:r w:rsidR="008E1897">
        <w:rPr>
          <w:rFonts w:ascii="Arial" w:hAnsi="Arial" w:cs="Arial"/>
          <w:color w:val="000000"/>
        </w:rPr>
        <w:t>;</w:t>
      </w:r>
      <w:r w:rsidR="00255AA0" w:rsidRPr="008777FA">
        <w:rPr>
          <w:rFonts w:ascii="Arial" w:hAnsi="Arial" w:cs="Arial"/>
          <w:color w:val="000000"/>
        </w:rPr>
        <w:t xml:space="preserve"> </w:t>
      </w:r>
      <w:r w:rsidR="008E1897">
        <w:rPr>
          <w:rFonts w:ascii="Arial" w:hAnsi="Arial" w:cs="Arial"/>
          <w:color w:val="000000"/>
        </w:rPr>
        <w:t>however,</w:t>
      </w:r>
      <w:r w:rsidR="008E1897" w:rsidRPr="008777FA">
        <w:rPr>
          <w:rFonts w:ascii="Arial" w:hAnsi="Arial" w:cs="Arial"/>
          <w:color w:val="000000"/>
        </w:rPr>
        <w:t xml:space="preserve"> </w:t>
      </w:r>
      <w:r w:rsidR="00255AA0" w:rsidRPr="008777FA">
        <w:rPr>
          <w:rFonts w:ascii="Arial" w:hAnsi="Arial" w:cs="Arial"/>
          <w:color w:val="000000"/>
        </w:rPr>
        <w:t>s</w:t>
      </w:r>
      <w:r w:rsidR="00EC5F6D" w:rsidRPr="008777FA">
        <w:rPr>
          <w:rFonts w:ascii="Arial" w:hAnsi="Arial" w:cs="Arial"/>
          <w:color w:val="000000"/>
        </w:rPr>
        <w:t xml:space="preserve">ometimes </w:t>
      </w:r>
      <w:r w:rsidR="00255AA0" w:rsidRPr="008777FA">
        <w:rPr>
          <w:rFonts w:ascii="Arial" w:hAnsi="Arial" w:cs="Arial"/>
          <w:color w:val="000000"/>
        </w:rPr>
        <w:t>a statutory exclusion</w:t>
      </w:r>
      <w:r w:rsidR="00EC5F6D" w:rsidRPr="008777FA">
        <w:rPr>
          <w:rFonts w:ascii="Arial" w:hAnsi="Arial" w:cs="Arial"/>
          <w:color w:val="000000"/>
        </w:rPr>
        <w:t xml:space="preserve"> is written in such a way that the exclusion applies only to some VA needs-based benefits.  </w:t>
      </w:r>
      <w:r w:rsidRPr="008777FA">
        <w:rPr>
          <w:rFonts w:ascii="Arial" w:hAnsi="Arial" w:cs="Arial"/>
          <w:color w:val="000000"/>
        </w:rPr>
        <w:t>Sections 3.261 and 3.262 apply only to:  (1) parents as dependents for compensation purposes; (2) parents’ DIC; and (3</w:t>
      </w:r>
      <w:r w:rsidR="00EC5F6D" w:rsidRPr="008777FA">
        <w:rPr>
          <w:rFonts w:ascii="Arial" w:hAnsi="Arial" w:cs="Arial"/>
          <w:color w:val="000000"/>
        </w:rPr>
        <w:t xml:space="preserve">) </w:t>
      </w:r>
      <w:r w:rsidRPr="008777FA">
        <w:rPr>
          <w:rFonts w:ascii="Arial" w:hAnsi="Arial" w:cs="Arial"/>
          <w:color w:val="000000"/>
        </w:rPr>
        <w:t>section 306 pension and old-law pension</w:t>
      </w:r>
      <w:r w:rsidR="00EC5F6D" w:rsidRPr="008777FA">
        <w:rPr>
          <w:rFonts w:ascii="Arial" w:hAnsi="Arial" w:cs="Arial"/>
          <w:color w:val="000000"/>
        </w:rPr>
        <w:t>, which are VA’s previous and largely obsolete pension programs</w:t>
      </w:r>
      <w:r w:rsidRPr="008777FA">
        <w:rPr>
          <w:rFonts w:ascii="Arial" w:hAnsi="Arial" w:cs="Arial"/>
          <w:color w:val="000000"/>
        </w:rPr>
        <w:t xml:space="preserve">.  </w:t>
      </w:r>
      <w:r w:rsidR="00EC5F6D" w:rsidRPr="008777FA">
        <w:rPr>
          <w:rFonts w:ascii="Arial" w:hAnsi="Arial" w:cs="Arial"/>
          <w:color w:val="000000"/>
        </w:rPr>
        <w:t>Section 3.263</w:t>
      </w:r>
      <w:r w:rsidR="00255AA0" w:rsidRPr="008777FA">
        <w:rPr>
          <w:rFonts w:ascii="Arial" w:hAnsi="Arial" w:cs="Arial"/>
          <w:color w:val="000000"/>
        </w:rPr>
        <w:t xml:space="preserve">, also largely obsolete, </w:t>
      </w:r>
      <w:r w:rsidR="00EC5F6D" w:rsidRPr="008777FA">
        <w:rPr>
          <w:rFonts w:ascii="Arial" w:hAnsi="Arial" w:cs="Arial"/>
          <w:color w:val="000000"/>
        </w:rPr>
        <w:t xml:space="preserve">applies only to parents as dependents for compensation purposes and </w:t>
      </w:r>
      <w:r w:rsidR="00255AA0" w:rsidRPr="008777FA">
        <w:rPr>
          <w:rFonts w:ascii="Arial" w:hAnsi="Arial" w:cs="Arial"/>
          <w:color w:val="000000"/>
        </w:rPr>
        <w:t xml:space="preserve">to </w:t>
      </w:r>
      <w:r w:rsidR="00EC5F6D" w:rsidRPr="008777FA">
        <w:rPr>
          <w:rFonts w:ascii="Arial" w:hAnsi="Arial" w:cs="Arial"/>
          <w:color w:val="000000"/>
        </w:rPr>
        <w:t xml:space="preserve">section 306 pension.  Sections 3.272 and 3.275 apply only to current-law pension.  </w:t>
      </w:r>
      <w:r w:rsidR="00255AA0" w:rsidRPr="008777FA">
        <w:rPr>
          <w:rFonts w:ascii="Arial" w:hAnsi="Arial" w:cs="Arial"/>
          <w:color w:val="000000"/>
        </w:rPr>
        <w:t xml:space="preserve">Section 3.279 </w:t>
      </w:r>
      <w:r w:rsidR="00946289" w:rsidRPr="008777FA">
        <w:rPr>
          <w:rFonts w:ascii="Arial" w:hAnsi="Arial" w:cs="Arial"/>
          <w:color w:val="000000"/>
        </w:rPr>
        <w:t xml:space="preserve">will </w:t>
      </w:r>
      <w:r w:rsidR="00255AA0" w:rsidRPr="008777FA">
        <w:rPr>
          <w:rFonts w:ascii="Arial" w:hAnsi="Arial" w:cs="Arial"/>
          <w:color w:val="000000"/>
        </w:rPr>
        <w:t>appl</w:t>
      </w:r>
      <w:r w:rsidR="00946289" w:rsidRPr="008777FA">
        <w:rPr>
          <w:rFonts w:ascii="Arial" w:hAnsi="Arial" w:cs="Arial"/>
          <w:color w:val="000000"/>
        </w:rPr>
        <w:t>y</w:t>
      </w:r>
      <w:r w:rsidR="00255AA0" w:rsidRPr="008777FA">
        <w:rPr>
          <w:rFonts w:ascii="Arial" w:hAnsi="Arial" w:cs="Arial"/>
          <w:color w:val="000000"/>
        </w:rPr>
        <w:t xml:space="preserve"> to all VA needs-based benefits (parents as dependents, parents’ DIC, section 306 pension, old-law pension, and pension under the current law).</w:t>
      </w:r>
      <w:r w:rsidR="00EC5F6D" w:rsidRPr="008777FA">
        <w:rPr>
          <w:rFonts w:ascii="Arial" w:hAnsi="Arial" w:cs="Arial"/>
          <w:color w:val="000000"/>
        </w:rPr>
        <w:t xml:space="preserve"> </w:t>
      </w:r>
      <w:r w:rsidR="00255AA0" w:rsidRPr="008777FA">
        <w:rPr>
          <w:rFonts w:ascii="Arial" w:hAnsi="Arial" w:cs="Arial"/>
          <w:color w:val="000000"/>
        </w:rPr>
        <w:t xml:space="preserve"> This part of the preamble applies to all comments we received on exclusions regardless of where the exclusion is listed.</w:t>
      </w:r>
      <w:r w:rsidR="00EC5F6D" w:rsidRPr="008777FA">
        <w:rPr>
          <w:rFonts w:ascii="Arial" w:hAnsi="Arial" w:cs="Arial"/>
          <w:color w:val="000000"/>
        </w:rPr>
        <w:t xml:space="preserve"> </w:t>
      </w:r>
    </w:p>
    <w:p w14:paraId="5783CEBC" w14:textId="77777777" w:rsidR="0060164C" w:rsidRPr="008777FA" w:rsidRDefault="0060164C" w:rsidP="00002DD1">
      <w:pPr>
        <w:spacing w:line="480" w:lineRule="auto"/>
        <w:ind w:firstLine="720"/>
        <w:rPr>
          <w:rFonts w:ascii="Arial" w:hAnsi="Arial" w:cs="Arial"/>
          <w:color w:val="000000"/>
        </w:rPr>
      </w:pPr>
      <w:bookmarkStart w:id="86" w:name="F1_changes"/>
      <w:bookmarkEnd w:id="86"/>
      <w:r w:rsidRPr="008777FA">
        <w:rPr>
          <w:rFonts w:ascii="Arial" w:hAnsi="Arial" w:cs="Arial"/>
          <w:color w:val="000000"/>
        </w:rPr>
        <w:t xml:space="preserve">1.  </w:t>
      </w:r>
      <w:bookmarkStart w:id="87" w:name="G1_exclusion_changes"/>
      <w:r w:rsidRPr="008777FA">
        <w:rPr>
          <w:rFonts w:ascii="Arial" w:hAnsi="Arial" w:cs="Arial"/>
          <w:color w:val="000000"/>
          <w:u w:val="single"/>
        </w:rPr>
        <w:t>Changes to Exclusions</w:t>
      </w:r>
      <w:bookmarkEnd w:id="87"/>
    </w:p>
    <w:p w14:paraId="769EE3ED" w14:textId="77777777" w:rsidR="006D5C58" w:rsidRPr="008777FA" w:rsidRDefault="006D5C58" w:rsidP="00002DD1">
      <w:pPr>
        <w:spacing w:line="480" w:lineRule="auto"/>
        <w:ind w:firstLine="720"/>
        <w:rPr>
          <w:rFonts w:ascii="Arial" w:hAnsi="Arial" w:cs="Arial"/>
          <w:color w:val="000000"/>
        </w:rPr>
      </w:pPr>
      <w:r w:rsidRPr="008777FA">
        <w:rPr>
          <w:rFonts w:ascii="Arial" w:hAnsi="Arial" w:cs="Arial"/>
          <w:color w:val="000000"/>
        </w:rPr>
        <w:t>One commenter noted that our proposed rules did not contain a general statutory exclusion</w:t>
      </w:r>
      <w:r w:rsidR="00176469">
        <w:rPr>
          <w:rFonts w:ascii="Arial" w:hAnsi="Arial" w:cs="Arial"/>
          <w:color w:val="000000"/>
        </w:rPr>
        <w:t>, i.e.,</w:t>
      </w:r>
      <w:r w:rsidR="00255AA0" w:rsidRPr="008777FA">
        <w:rPr>
          <w:rFonts w:ascii="Arial" w:hAnsi="Arial" w:cs="Arial"/>
          <w:color w:val="000000"/>
        </w:rPr>
        <w:t xml:space="preserve"> a “catch all” to state that regardless of whether or not an</w:t>
      </w:r>
      <w:r w:rsidR="00645948">
        <w:rPr>
          <w:rFonts w:ascii="Arial" w:hAnsi="Arial" w:cs="Arial"/>
          <w:color w:val="000000"/>
        </w:rPr>
        <w:t xml:space="preserve"> </w:t>
      </w:r>
      <w:r w:rsidR="00255AA0" w:rsidRPr="008777FA">
        <w:rPr>
          <w:rFonts w:ascii="Arial" w:hAnsi="Arial" w:cs="Arial"/>
          <w:color w:val="000000"/>
        </w:rPr>
        <w:t xml:space="preserve">exclusion is listed in the applicable regulation, VA will exclude any type of payment that is excluded by statute.  </w:t>
      </w:r>
      <w:r w:rsidRPr="008777FA">
        <w:rPr>
          <w:rFonts w:ascii="Arial" w:hAnsi="Arial" w:cs="Arial"/>
          <w:color w:val="000000"/>
        </w:rPr>
        <w:t xml:space="preserve">We agree that </w:t>
      </w:r>
      <w:r w:rsidR="00255AA0" w:rsidRPr="008777FA">
        <w:rPr>
          <w:rFonts w:ascii="Arial" w:hAnsi="Arial" w:cs="Arial"/>
          <w:color w:val="000000"/>
        </w:rPr>
        <w:t xml:space="preserve">such a general exclusion </w:t>
      </w:r>
      <w:r w:rsidRPr="008777FA">
        <w:rPr>
          <w:rFonts w:ascii="Arial" w:hAnsi="Arial" w:cs="Arial"/>
          <w:color w:val="000000"/>
        </w:rPr>
        <w:t xml:space="preserve">is necessary and the final rule amends §§ 3.261, 3.262, </w:t>
      </w:r>
      <w:r w:rsidR="00A20DF7" w:rsidRPr="008777FA">
        <w:rPr>
          <w:rFonts w:ascii="Arial" w:hAnsi="Arial" w:cs="Arial"/>
          <w:color w:val="000000"/>
        </w:rPr>
        <w:t>3.263, 3.272, and 3.275 to provide one, and we ha</w:t>
      </w:r>
      <w:r w:rsidR="00CC7FE6" w:rsidRPr="008777FA">
        <w:rPr>
          <w:rFonts w:ascii="Arial" w:hAnsi="Arial" w:cs="Arial"/>
          <w:color w:val="000000"/>
        </w:rPr>
        <w:t>ve added one to final § 3.279.</w:t>
      </w:r>
    </w:p>
    <w:p w14:paraId="489AEEF0" w14:textId="77777777" w:rsidR="00731B23" w:rsidRPr="008777FA" w:rsidRDefault="0082537A" w:rsidP="00EE290A">
      <w:pPr>
        <w:spacing w:line="480" w:lineRule="auto"/>
        <w:ind w:firstLine="720"/>
        <w:rPr>
          <w:rFonts w:ascii="Arial" w:hAnsi="Arial" w:cs="Arial"/>
          <w:color w:val="000000"/>
        </w:rPr>
      </w:pPr>
      <w:r w:rsidRPr="008777FA">
        <w:rPr>
          <w:rFonts w:ascii="Arial" w:hAnsi="Arial" w:cs="Arial"/>
          <w:color w:val="000000"/>
        </w:rPr>
        <w:t xml:space="preserve">Two commenters noted that we failed to list in § 3.279 that Federal income tax refunds are excluded income.  They are also excluded from resources (i.e., assets) for one year after receipt.  We have made this addition </w:t>
      </w:r>
      <w:r w:rsidR="00313150">
        <w:rPr>
          <w:rFonts w:ascii="Arial" w:hAnsi="Arial" w:cs="Arial"/>
          <w:color w:val="000000"/>
        </w:rPr>
        <w:t xml:space="preserve">to final </w:t>
      </w:r>
      <w:r w:rsidR="00313150" w:rsidRPr="008777FA">
        <w:rPr>
          <w:rFonts w:ascii="Arial" w:hAnsi="Arial" w:cs="Arial"/>
          <w:color w:val="000000"/>
        </w:rPr>
        <w:t>§§ 3.261, 3.262,</w:t>
      </w:r>
      <w:r w:rsidR="00205FDF">
        <w:rPr>
          <w:rFonts w:ascii="Arial" w:hAnsi="Arial" w:cs="Arial"/>
          <w:color w:val="000000"/>
        </w:rPr>
        <w:t xml:space="preserve"> and</w:t>
      </w:r>
      <w:r w:rsidR="00313150" w:rsidRPr="008777FA">
        <w:rPr>
          <w:rFonts w:ascii="Arial" w:hAnsi="Arial" w:cs="Arial"/>
          <w:color w:val="000000"/>
        </w:rPr>
        <w:t xml:space="preserve"> 3.272</w:t>
      </w:r>
      <w:r w:rsidR="00205FDF">
        <w:rPr>
          <w:rFonts w:ascii="Arial" w:hAnsi="Arial" w:cs="Arial"/>
          <w:color w:val="000000"/>
        </w:rPr>
        <w:t>,</w:t>
      </w:r>
      <w:r w:rsidR="00313150" w:rsidRPr="008777FA">
        <w:rPr>
          <w:rFonts w:ascii="Arial" w:hAnsi="Arial" w:cs="Arial"/>
          <w:color w:val="000000"/>
        </w:rPr>
        <w:t xml:space="preserve"> </w:t>
      </w:r>
      <w:r w:rsidRPr="008777FA">
        <w:rPr>
          <w:rFonts w:ascii="Arial" w:hAnsi="Arial" w:cs="Arial"/>
          <w:color w:val="000000"/>
        </w:rPr>
        <w:t>and final § 3.279 lists this exclusion at paragraph (e)(1).</w:t>
      </w:r>
      <w:r w:rsidR="00EB7AF6" w:rsidRPr="008777FA">
        <w:rPr>
          <w:rFonts w:ascii="Arial" w:hAnsi="Arial" w:cs="Arial"/>
          <w:color w:val="000000"/>
        </w:rPr>
        <w:t xml:space="preserve">  We have also renumbered proposed § 3.279(e)(1) through (e)(8) as final § 3.279(e)(2) through (e)(9), respectively.</w:t>
      </w:r>
    </w:p>
    <w:p w14:paraId="7ACD4021" w14:textId="77777777" w:rsidR="00695F42" w:rsidRPr="008777FA" w:rsidRDefault="00BC5B89" w:rsidP="00695F42">
      <w:pPr>
        <w:spacing w:line="480" w:lineRule="auto"/>
        <w:ind w:firstLine="720"/>
        <w:rPr>
          <w:rFonts w:ascii="Arial" w:hAnsi="Arial" w:cs="Arial"/>
          <w:color w:val="000000"/>
        </w:rPr>
      </w:pPr>
      <w:r w:rsidRPr="008777FA">
        <w:rPr>
          <w:rFonts w:ascii="Arial" w:hAnsi="Arial" w:cs="Arial"/>
          <w:color w:val="000000"/>
        </w:rPr>
        <w:t xml:space="preserve">This final rule does not include </w:t>
      </w:r>
      <w:bookmarkStart w:id="88" w:name="Z_0212_p"/>
      <w:r w:rsidRPr="008777FA">
        <w:rPr>
          <w:rFonts w:ascii="Arial" w:hAnsi="Arial" w:cs="Arial"/>
          <w:color w:val="000000"/>
        </w:rPr>
        <w:t>proposed § 3.272(k)</w:t>
      </w:r>
      <w:bookmarkEnd w:id="88"/>
      <w:r w:rsidRPr="008777FA">
        <w:rPr>
          <w:rFonts w:ascii="Arial" w:hAnsi="Arial" w:cs="Arial"/>
          <w:color w:val="000000"/>
        </w:rPr>
        <w:t>, under which</w:t>
      </w:r>
      <w:r w:rsidR="00051643" w:rsidRPr="008777FA">
        <w:rPr>
          <w:rFonts w:ascii="Arial" w:hAnsi="Arial" w:cs="Arial"/>
          <w:color w:val="000000"/>
        </w:rPr>
        <w:t xml:space="preserve"> only the interest component of annuity payments </w:t>
      </w:r>
      <w:r w:rsidRPr="008777FA">
        <w:rPr>
          <w:rFonts w:ascii="Arial" w:hAnsi="Arial" w:cs="Arial"/>
          <w:color w:val="000000"/>
        </w:rPr>
        <w:t xml:space="preserve">would have counted </w:t>
      </w:r>
      <w:r w:rsidR="007F584A">
        <w:rPr>
          <w:rFonts w:ascii="Arial" w:hAnsi="Arial" w:cs="Arial"/>
          <w:color w:val="000000"/>
        </w:rPr>
        <w:t xml:space="preserve">as income </w:t>
      </w:r>
      <w:r w:rsidR="00051643" w:rsidRPr="008777FA">
        <w:rPr>
          <w:rFonts w:ascii="Arial" w:hAnsi="Arial" w:cs="Arial"/>
          <w:color w:val="000000"/>
        </w:rPr>
        <w:t>in certain situations</w:t>
      </w:r>
      <w:r w:rsidR="00161E0C" w:rsidRPr="008777FA">
        <w:rPr>
          <w:rFonts w:ascii="Arial" w:hAnsi="Arial" w:cs="Arial"/>
          <w:color w:val="000000"/>
        </w:rPr>
        <w:t xml:space="preserve">.  </w:t>
      </w:r>
      <w:r w:rsidR="00161E0C" w:rsidRPr="00015E08">
        <w:rPr>
          <w:rFonts w:ascii="Arial" w:hAnsi="Arial" w:cs="Arial"/>
          <w:i/>
          <w:color w:val="000000"/>
        </w:rPr>
        <w:t>See</w:t>
      </w:r>
      <w:r w:rsidR="00161E0C" w:rsidRPr="008777FA">
        <w:rPr>
          <w:rFonts w:ascii="Arial" w:hAnsi="Arial" w:cs="Arial"/>
          <w:color w:val="000000"/>
        </w:rPr>
        <w:t xml:space="preserve"> </w:t>
      </w:r>
      <w:r w:rsidR="00FB6E99" w:rsidRPr="008777FA">
        <w:rPr>
          <w:rFonts w:ascii="Arial" w:hAnsi="Arial" w:cs="Arial"/>
          <w:color w:val="000000"/>
        </w:rPr>
        <w:t>80 FR 3857.  One commenter</w:t>
      </w:r>
      <w:r w:rsidR="00161E0C" w:rsidRPr="008777FA">
        <w:rPr>
          <w:rFonts w:ascii="Arial" w:hAnsi="Arial" w:cs="Arial"/>
          <w:color w:val="000000"/>
        </w:rPr>
        <w:t xml:space="preserve"> stated that </w:t>
      </w:r>
      <w:r w:rsidR="00051643" w:rsidRPr="008777FA">
        <w:rPr>
          <w:rFonts w:ascii="Arial" w:hAnsi="Arial" w:cs="Arial"/>
          <w:color w:val="000000"/>
        </w:rPr>
        <w:t>38 U.S.C. 1503</w:t>
      </w:r>
      <w:r w:rsidR="00161E0C" w:rsidRPr="008777FA">
        <w:rPr>
          <w:rFonts w:ascii="Arial" w:hAnsi="Arial" w:cs="Arial"/>
          <w:color w:val="000000"/>
        </w:rPr>
        <w:t xml:space="preserve"> does not permit VA to count a partial payment.  The same commenter stated that</w:t>
      </w:r>
      <w:r w:rsidR="00412FF5">
        <w:rPr>
          <w:rFonts w:ascii="Arial" w:hAnsi="Arial" w:cs="Arial"/>
          <w:color w:val="000000"/>
        </w:rPr>
        <w:t>,</w:t>
      </w:r>
      <w:r w:rsidR="00161E0C" w:rsidRPr="008777FA">
        <w:rPr>
          <w:rFonts w:ascii="Arial" w:hAnsi="Arial" w:cs="Arial"/>
          <w:color w:val="000000"/>
        </w:rPr>
        <w:t xml:space="preserve"> as written, the proposed addition would be very difficult to implement because often it is impossible to calculate the amount of interest in an annuity payment due to varying types of annuities. </w:t>
      </w:r>
      <w:r w:rsidR="008C66C2" w:rsidRPr="008777FA">
        <w:rPr>
          <w:rFonts w:ascii="Arial" w:hAnsi="Arial" w:cs="Arial"/>
          <w:color w:val="000000"/>
        </w:rPr>
        <w:t xml:space="preserve"> </w:t>
      </w:r>
      <w:r w:rsidR="00DC5FFB">
        <w:rPr>
          <w:rFonts w:ascii="Arial" w:hAnsi="Arial" w:cs="Arial"/>
          <w:color w:val="000000"/>
        </w:rPr>
        <w:t xml:space="preserve">Other commenters argued there is no way to determine the interest component of an annuity.  </w:t>
      </w:r>
      <w:r w:rsidR="009B5FEE">
        <w:rPr>
          <w:rFonts w:ascii="Arial" w:hAnsi="Arial" w:cs="Arial"/>
          <w:color w:val="000000"/>
        </w:rPr>
        <w:t xml:space="preserve">Additional commenters questioned why income from an annuity purchase worthy of a penalty would only count in part.  </w:t>
      </w:r>
      <w:r w:rsidR="00161E0C" w:rsidRPr="008777FA">
        <w:rPr>
          <w:rFonts w:ascii="Arial" w:hAnsi="Arial" w:cs="Arial"/>
          <w:color w:val="000000"/>
        </w:rPr>
        <w:t xml:space="preserve">Although </w:t>
      </w:r>
      <w:r w:rsidRPr="008777FA">
        <w:rPr>
          <w:rFonts w:ascii="Arial" w:hAnsi="Arial" w:cs="Arial"/>
          <w:color w:val="000000"/>
        </w:rPr>
        <w:t xml:space="preserve">some </w:t>
      </w:r>
      <w:r w:rsidR="00161E0C" w:rsidRPr="008777FA">
        <w:rPr>
          <w:rFonts w:ascii="Arial" w:hAnsi="Arial" w:cs="Arial"/>
          <w:color w:val="000000"/>
        </w:rPr>
        <w:t>commenter</w:t>
      </w:r>
      <w:r w:rsidRPr="008777FA">
        <w:rPr>
          <w:rFonts w:ascii="Arial" w:hAnsi="Arial" w:cs="Arial"/>
          <w:color w:val="000000"/>
        </w:rPr>
        <w:t>s</w:t>
      </w:r>
      <w:r w:rsidR="00161E0C" w:rsidRPr="008777FA">
        <w:rPr>
          <w:rFonts w:ascii="Arial" w:hAnsi="Arial" w:cs="Arial"/>
          <w:color w:val="000000"/>
        </w:rPr>
        <w:t xml:space="preserve"> liked the exclusion, </w:t>
      </w:r>
      <w:r w:rsidRPr="008777FA">
        <w:rPr>
          <w:rFonts w:ascii="Arial" w:hAnsi="Arial" w:cs="Arial"/>
          <w:color w:val="000000"/>
        </w:rPr>
        <w:t>commenters also</w:t>
      </w:r>
      <w:r w:rsidR="00FB6E99" w:rsidRPr="008777FA">
        <w:rPr>
          <w:rFonts w:ascii="Arial" w:hAnsi="Arial" w:cs="Arial"/>
          <w:color w:val="000000"/>
        </w:rPr>
        <w:t xml:space="preserve"> </w:t>
      </w:r>
      <w:r w:rsidR="00161E0C" w:rsidRPr="008777FA">
        <w:rPr>
          <w:rFonts w:ascii="Arial" w:hAnsi="Arial" w:cs="Arial"/>
          <w:color w:val="000000"/>
        </w:rPr>
        <w:t xml:space="preserve">noted confusion and conflict between </w:t>
      </w:r>
      <w:r w:rsidR="00FB6E99" w:rsidRPr="008777FA">
        <w:rPr>
          <w:rFonts w:ascii="Arial" w:hAnsi="Arial" w:cs="Arial"/>
          <w:color w:val="000000"/>
        </w:rPr>
        <w:t>t</w:t>
      </w:r>
      <w:r w:rsidR="006A6863" w:rsidRPr="008777FA">
        <w:rPr>
          <w:rFonts w:ascii="Arial" w:hAnsi="Arial" w:cs="Arial"/>
          <w:color w:val="000000"/>
        </w:rPr>
        <w:t xml:space="preserve">his exclusion </w:t>
      </w:r>
      <w:r w:rsidR="00695F42" w:rsidRPr="008777FA">
        <w:rPr>
          <w:rFonts w:ascii="Arial" w:hAnsi="Arial" w:cs="Arial"/>
          <w:color w:val="000000"/>
        </w:rPr>
        <w:t>and</w:t>
      </w:r>
      <w:r w:rsidR="00161E0C" w:rsidRPr="008777FA">
        <w:rPr>
          <w:rFonts w:ascii="Arial" w:hAnsi="Arial" w:cs="Arial"/>
          <w:color w:val="000000"/>
        </w:rPr>
        <w:t xml:space="preserve"> </w:t>
      </w:r>
      <w:r w:rsidR="006A6863" w:rsidRPr="008777FA">
        <w:rPr>
          <w:rFonts w:ascii="Arial" w:hAnsi="Arial" w:cs="Arial"/>
          <w:color w:val="000000"/>
        </w:rPr>
        <w:t>t</w:t>
      </w:r>
      <w:r w:rsidR="00161E0C" w:rsidRPr="008777FA">
        <w:rPr>
          <w:rFonts w:ascii="Arial" w:hAnsi="Arial" w:cs="Arial"/>
          <w:color w:val="000000"/>
        </w:rPr>
        <w:t xml:space="preserve">he </w:t>
      </w:r>
      <w:r w:rsidR="00695F42" w:rsidRPr="008777FA">
        <w:rPr>
          <w:rFonts w:ascii="Arial" w:hAnsi="Arial" w:cs="Arial"/>
          <w:color w:val="000000"/>
        </w:rPr>
        <w:t xml:space="preserve">proposed </w:t>
      </w:r>
      <w:r w:rsidR="00161E0C" w:rsidRPr="008777FA">
        <w:rPr>
          <w:rFonts w:ascii="Arial" w:hAnsi="Arial" w:cs="Arial"/>
          <w:color w:val="000000"/>
        </w:rPr>
        <w:t xml:space="preserve">net worth and asset transfer </w:t>
      </w:r>
      <w:r w:rsidR="00695F42" w:rsidRPr="008777FA">
        <w:rPr>
          <w:rFonts w:ascii="Arial" w:hAnsi="Arial" w:cs="Arial"/>
          <w:color w:val="000000"/>
        </w:rPr>
        <w:t>provisions</w:t>
      </w:r>
      <w:r w:rsidR="00AF00D2" w:rsidRPr="008777FA">
        <w:rPr>
          <w:rFonts w:ascii="Arial" w:hAnsi="Arial" w:cs="Arial"/>
          <w:color w:val="000000"/>
        </w:rPr>
        <w:t>.</w:t>
      </w:r>
    </w:p>
    <w:p w14:paraId="2F22351D" w14:textId="606A0C3B" w:rsidR="00051643" w:rsidRPr="008777FA" w:rsidRDefault="00015E08" w:rsidP="00695F42">
      <w:pPr>
        <w:spacing w:line="480" w:lineRule="auto"/>
        <w:ind w:firstLine="720"/>
        <w:rPr>
          <w:rFonts w:ascii="Arial" w:hAnsi="Arial" w:cs="Arial"/>
          <w:color w:val="000000"/>
        </w:rPr>
      </w:pPr>
      <w:r>
        <w:rPr>
          <w:rFonts w:ascii="Arial" w:hAnsi="Arial" w:cs="Arial"/>
          <w:color w:val="000000"/>
        </w:rPr>
        <w:t>On</w:t>
      </w:r>
      <w:r w:rsidR="00B26421" w:rsidRPr="008777FA">
        <w:rPr>
          <w:rFonts w:ascii="Arial" w:hAnsi="Arial" w:cs="Arial"/>
          <w:color w:val="000000"/>
        </w:rPr>
        <w:t xml:space="preserve"> further review</w:t>
      </w:r>
      <w:r>
        <w:rPr>
          <w:rFonts w:ascii="Arial" w:hAnsi="Arial" w:cs="Arial"/>
          <w:color w:val="000000"/>
        </w:rPr>
        <w:t>,</w:t>
      </w:r>
      <w:r w:rsidR="00221B6A" w:rsidRPr="008777FA">
        <w:rPr>
          <w:rFonts w:ascii="Arial" w:hAnsi="Arial" w:cs="Arial"/>
          <w:color w:val="000000"/>
        </w:rPr>
        <w:t xml:space="preserve"> </w:t>
      </w:r>
      <w:bookmarkStart w:id="89" w:name="Z_0043"/>
      <w:r w:rsidR="00221B6A" w:rsidRPr="008777FA">
        <w:rPr>
          <w:rFonts w:ascii="Arial" w:hAnsi="Arial" w:cs="Arial"/>
          <w:color w:val="000000"/>
        </w:rPr>
        <w:t xml:space="preserve">proposed § 3.272(k) </w:t>
      </w:r>
      <w:r w:rsidR="00695F42" w:rsidRPr="008777FA">
        <w:rPr>
          <w:rFonts w:ascii="Arial" w:hAnsi="Arial" w:cs="Arial"/>
          <w:color w:val="000000"/>
        </w:rPr>
        <w:t>was in</w:t>
      </w:r>
      <w:r w:rsidR="00B26421" w:rsidRPr="008777FA">
        <w:rPr>
          <w:rFonts w:ascii="Arial" w:hAnsi="Arial" w:cs="Arial"/>
          <w:color w:val="000000"/>
        </w:rPr>
        <w:t xml:space="preserve"> conflict </w:t>
      </w:r>
      <w:bookmarkEnd w:id="89"/>
      <w:r w:rsidR="00B26421" w:rsidRPr="008777FA">
        <w:rPr>
          <w:rFonts w:ascii="Arial" w:hAnsi="Arial" w:cs="Arial"/>
          <w:color w:val="000000"/>
        </w:rPr>
        <w:t xml:space="preserve">with </w:t>
      </w:r>
      <w:r w:rsidR="00A110E3" w:rsidRPr="008777FA">
        <w:rPr>
          <w:rFonts w:ascii="Arial" w:hAnsi="Arial" w:cs="Arial"/>
          <w:color w:val="000000"/>
        </w:rPr>
        <w:t xml:space="preserve">several </w:t>
      </w:r>
      <w:r w:rsidR="00A93274" w:rsidRPr="008777FA">
        <w:rPr>
          <w:rFonts w:ascii="Arial" w:hAnsi="Arial" w:cs="Arial"/>
          <w:color w:val="000000"/>
        </w:rPr>
        <w:t xml:space="preserve">VA </w:t>
      </w:r>
      <w:r w:rsidR="00B26421" w:rsidRPr="008777FA">
        <w:rPr>
          <w:rFonts w:ascii="Arial" w:hAnsi="Arial" w:cs="Arial"/>
          <w:color w:val="000000"/>
        </w:rPr>
        <w:t xml:space="preserve">precedential </w:t>
      </w:r>
      <w:r w:rsidR="00A93274" w:rsidRPr="008777FA">
        <w:rPr>
          <w:rFonts w:ascii="Arial" w:hAnsi="Arial" w:cs="Arial"/>
          <w:color w:val="000000"/>
        </w:rPr>
        <w:t xml:space="preserve">General Counsel </w:t>
      </w:r>
      <w:r w:rsidR="00B26421" w:rsidRPr="008777FA">
        <w:rPr>
          <w:rFonts w:ascii="Arial" w:hAnsi="Arial" w:cs="Arial"/>
          <w:color w:val="000000"/>
        </w:rPr>
        <w:t>opinion</w:t>
      </w:r>
      <w:r w:rsidR="00A110E3" w:rsidRPr="008777FA">
        <w:rPr>
          <w:rFonts w:ascii="Arial" w:hAnsi="Arial" w:cs="Arial"/>
          <w:color w:val="000000"/>
        </w:rPr>
        <w:t>s</w:t>
      </w:r>
      <w:r w:rsidR="00695F42" w:rsidRPr="008777FA">
        <w:rPr>
          <w:rFonts w:ascii="Arial" w:hAnsi="Arial" w:cs="Arial"/>
          <w:color w:val="000000"/>
        </w:rPr>
        <w:t>, which provide</w:t>
      </w:r>
      <w:r w:rsidR="00B26421" w:rsidRPr="008777FA">
        <w:rPr>
          <w:rFonts w:ascii="Arial" w:hAnsi="Arial" w:cs="Arial"/>
          <w:color w:val="000000"/>
        </w:rPr>
        <w:t xml:space="preserve"> that distributions from individual retirement account</w:t>
      </w:r>
      <w:r w:rsidR="00743428" w:rsidRPr="008777FA">
        <w:rPr>
          <w:rFonts w:ascii="Arial" w:hAnsi="Arial" w:cs="Arial"/>
          <w:color w:val="000000"/>
        </w:rPr>
        <w:t>s</w:t>
      </w:r>
      <w:r w:rsidR="00B26421" w:rsidRPr="008777FA">
        <w:rPr>
          <w:rFonts w:ascii="Arial" w:hAnsi="Arial" w:cs="Arial"/>
          <w:color w:val="000000"/>
        </w:rPr>
        <w:t xml:space="preserve"> (IRA</w:t>
      </w:r>
      <w:r w:rsidR="00743428" w:rsidRPr="008777FA">
        <w:rPr>
          <w:rFonts w:ascii="Arial" w:hAnsi="Arial" w:cs="Arial"/>
          <w:color w:val="000000"/>
        </w:rPr>
        <w:t>s</w:t>
      </w:r>
      <w:r w:rsidR="00B26421" w:rsidRPr="008777FA">
        <w:rPr>
          <w:rFonts w:ascii="Arial" w:hAnsi="Arial" w:cs="Arial"/>
          <w:color w:val="000000"/>
        </w:rPr>
        <w:t xml:space="preserve">) </w:t>
      </w:r>
      <w:r w:rsidR="00743428" w:rsidRPr="008777FA">
        <w:rPr>
          <w:rFonts w:ascii="Arial" w:hAnsi="Arial" w:cs="Arial"/>
          <w:color w:val="000000"/>
        </w:rPr>
        <w:t xml:space="preserve">and annuities </w:t>
      </w:r>
      <w:r w:rsidR="00695F42" w:rsidRPr="008777FA">
        <w:rPr>
          <w:rFonts w:ascii="Arial" w:hAnsi="Arial" w:cs="Arial"/>
          <w:color w:val="000000"/>
        </w:rPr>
        <w:t>are</w:t>
      </w:r>
      <w:r w:rsidR="00B26421" w:rsidRPr="008777FA">
        <w:rPr>
          <w:rFonts w:ascii="Arial" w:hAnsi="Arial" w:cs="Arial"/>
          <w:color w:val="000000"/>
        </w:rPr>
        <w:t xml:space="preserve"> income for </w:t>
      </w:r>
      <w:r w:rsidR="00695F42" w:rsidRPr="008777FA">
        <w:rPr>
          <w:rFonts w:ascii="Arial" w:hAnsi="Arial" w:cs="Arial"/>
          <w:color w:val="000000"/>
        </w:rPr>
        <w:t xml:space="preserve">purposes of </w:t>
      </w:r>
      <w:r w:rsidR="00B26421" w:rsidRPr="008777FA">
        <w:rPr>
          <w:rFonts w:ascii="Arial" w:hAnsi="Arial" w:cs="Arial"/>
          <w:color w:val="000000"/>
        </w:rPr>
        <w:t>VA</w:t>
      </w:r>
      <w:r w:rsidR="00695F42" w:rsidRPr="008777FA">
        <w:rPr>
          <w:rFonts w:ascii="Arial" w:hAnsi="Arial" w:cs="Arial"/>
          <w:color w:val="000000"/>
        </w:rPr>
        <w:t>’s</w:t>
      </w:r>
      <w:r w:rsidR="00B26421" w:rsidRPr="008777FA">
        <w:rPr>
          <w:rFonts w:ascii="Arial" w:hAnsi="Arial" w:cs="Arial"/>
          <w:color w:val="000000"/>
        </w:rPr>
        <w:t xml:space="preserve"> needs-based benefits.  </w:t>
      </w:r>
      <w:r w:rsidR="00B26421" w:rsidRPr="00015E08">
        <w:rPr>
          <w:rFonts w:ascii="Arial" w:hAnsi="Arial"/>
          <w:i/>
          <w:color w:val="000000"/>
        </w:rPr>
        <w:t>See</w:t>
      </w:r>
      <w:r w:rsidR="00B26421" w:rsidRPr="008777FA">
        <w:rPr>
          <w:rFonts w:ascii="Arial" w:hAnsi="Arial" w:cs="Arial"/>
          <w:color w:val="000000"/>
        </w:rPr>
        <w:t xml:space="preserve"> </w:t>
      </w:r>
      <w:r w:rsidR="00A110E3" w:rsidRPr="008777FA">
        <w:rPr>
          <w:rFonts w:ascii="Arial" w:hAnsi="Arial" w:cs="Arial"/>
          <w:color w:val="000000"/>
        </w:rPr>
        <w:t xml:space="preserve">VAOPGCPREC </w:t>
      </w:r>
      <w:r w:rsidR="00360832">
        <w:rPr>
          <w:rFonts w:ascii="Arial" w:hAnsi="Arial" w:cs="Arial"/>
          <w:color w:val="000000"/>
        </w:rPr>
        <w:t xml:space="preserve">2-2010, VAOPGCPREC </w:t>
      </w:r>
      <w:r w:rsidR="00A110E3" w:rsidRPr="008777FA">
        <w:rPr>
          <w:rFonts w:ascii="Arial" w:hAnsi="Arial" w:cs="Arial"/>
          <w:color w:val="000000"/>
        </w:rPr>
        <w:t>1-97, VAOPGCPREC 1-93, and VAOPGCPREC 23-90</w:t>
      </w:r>
      <w:r w:rsidR="00B26421" w:rsidRPr="008777FA">
        <w:rPr>
          <w:rFonts w:ascii="Arial" w:hAnsi="Arial" w:cs="Arial"/>
          <w:color w:val="000000"/>
        </w:rPr>
        <w:t xml:space="preserve">.  </w:t>
      </w:r>
      <w:r w:rsidR="00A74291">
        <w:rPr>
          <w:rFonts w:ascii="Arial" w:hAnsi="Arial" w:cs="Arial"/>
          <w:color w:val="000000"/>
        </w:rPr>
        <w:t xml:space="preserve">As noted in those opinions, 38 U.S.C. 1503(a) provides that “all payments of any kind or from any source (including . . . retirement or annuity payments . . .),” shall be considered income unless expressly excluded by statute.  </w:t>
      </w:r>
      <w:r w:rsidR="003E4F9A" w:rsidRPr="008777FA">
        <w:rPr>
          <w:rFonts w:ascii="Arial" w:hAnsi="Arial" w:cs="Arial"/>
          <w:color w:val="000000"/>
        </w:rPr>
        <w:t xml:space="preserve">In consideration of the comments received and the </w:t>
      </w:r>
      <w:r w:rsidR="00AF00D2" w:rsidRPr="008777FA">
        <w:rPr>
          <w:rFonts w:ascii="Arial" w:hAnsi="Arial" w:cs="Arial"/>
          <w:color w:val="000000"/>
        </w:rPr>
        <w:t xml:space="preserve">rationale contained in the </w:t>
      </w:r>
      <w:r w:rsidR="003E4F9A" w:rsidRPr="008777FA">
        <w:rPr>
          <w:rFonts w:ascii="Arial" w:hAnsi="Arial" w:cs="Arial"/>
          <w:color w:val="000000"/>
        </w:rPr>
        <w:t>Office of the General Counsel opinion</w:t>
      </w:r>
      <w:r w:rsidR="001B0CDF" w:rsidRPr="008777FA">
        <w:rPr>
          <w:rFonts w:ascii="Arial" w:hAnsi="Arial" w:cs="Arial"/>
          <w:color w:val="000000"/>
        </w:rPr>
        <w:t>s</w:t>
      </w:r>
      <w:r w:rsidR="00C62D8B" w:rsidRPr="008777FA">
        <w:rPr>
          <w:rFonts w:ascii="Arial" w:hAnsi="Arial" w:cs="Arial"/>
          <w:color w:val="000000"/>
        </w:rPr>
        <w:t>, t</w:t>
      </w:r>
      <w:r w:rsidR="006A6863" w:rsidRPr="008777FA">
        <w:rPr>
          <w:rFonts w:ascii="Arial" w:hAnsi="Arial" w:cs="Arial"/>
          <w:color w:val="000000"/>
        </w:rPr>
        <w:t>his final rule does not include proposed § 3.272(k).  Final § 3.272(k) was previously proposed as § 3.272(r).  Final § 3.272</w:t>
      </w:r>
      <w:r w:rsidR="00C62D8B" w:rsidRPr="008777FA">
        <w:rPr>
          <w:rFonts w:ascii="Arial" w:hAnsi="Arial" w:cs="Arial"/>
          <w:color w:val="000000"/>
        </w:rPr>
        <w:t>(r) consists of the income tax return exclusion discussed above.</w:t>
      </w:r>
      <w:r w:rsidR="008D7B4A" w:rsidRPr="008777FA">
        <w:rPr>
          <w:rFonts w:ascii="Arial" w:hAnsi="Arial" w:cs="Arial"/>
          <w:color w:val="000000"/>
        </w:rPr>
        <w:t xml:space="preserve"> </w:t>
      </w:r>
    </w:p>
    <w:p w14:paraId="4E5C6E94" w14:textId="77777777" w:rsidR="0060164C" w:rsidRPr="008777FA" w:rsidRDefault="00443CF9" w:rsidP="00051643">
      <w:pPr>
        <w:spacing w:line="480" w:lineRule="auto"/>
        <w:ind w:firstLine="720"/>
        <w:rPr>
          <w:rFonts w:ascii="Arial" w:hAnsi="Arial" w:cs="Arial"/>
          <w:color w:val="000000"/>
        </w:rPr>
      </w:pPr>
      <w:r w:rsidRPr="008777FA">
        <w:rPr>
          <w:rFonts w:ascii="Arial" w:hAnsi="Arial" w:cs="Arial"/>
          <w:color w:val="000000"/>
        </w:rPr>
        <w:t>Final § 3.279 includes some corrections and a clarification</w:t>
      </w:r>
      <w:r w:rsidR="00F71C12">
        <w:rPr>
          <w:rFonts w:ascii="Arial" w:hAnsi="Arial" w:cs="Arial"/>
          <w:color w:val="000000"/>
        </w:rPr>
        <w:t>,</w:t>
      </w:r>
      <w:r w:rsidRPr="008777FA">
        <w:rPr>
          <w:rFonts w:ascii="Arial" w:hAnsi="Arial" w:cs="Arial"/>
          <w:color w:val="000000"/>
        </w:rPr>
        <w:t xml:space="preserve"> in addition</w:t>
      </w:r>
      <w:r w:rsidR="0060164C" w:rsidRPr="008777FA">
        <w:rPr>
          <w:rFonts w:ascii="Arial" w:hAnsi="Arial" w:cs="Arial"/>
          <w:color w:val="000000"/>
        </w:rPr>
        <w:t xml:space="preserve"> to the </w:t>
      </w:r>
      <w:r w:rsidRPr="008777FA">
        <w:rPr>
          <w:rFonts w:ascii="Arial" w:hAnsi="Arial" w:cs="Arial"/>
          <w:color w:val="000000"/>
        </w:rPr>
        <w:t xml:space="preserve">“catch all” statutory exclusion </w:t>
      </w:r>
      <w:r w:rsidR="008A10DA">
        <w:rPr>
          <w:rFonts w:ascii="Arial" w:hAnsi="Arial" w:cs="Arial"/>
          <w:color w:val="000000"/>
        </w:rPr>
        <w:t xml:space="preserve">of paragraph (a), </w:t>
      </w:r>
      <w:r w:rsidRPr="008777FA">
        <w:rPr>
          <w:rFonts w:ascii="Arial" w:hAnsi="Arial" w:cs="Arial"/>
          <w:color w:val="000000"/>
        </w:rPr>
        <w:t xml:space="preserve">and the income tax return exclusion </w:t>
      </w:r>
      <w:r w:rsidR="008A10DA">
        <w:rPr>
          <w:rFonts w:ascii="Arial" w:hAnsi="Arial" w:cs="Arial"/>
          <w:color w:val="000000"/>
        </w:rPr>
        <w:t>o</w:t>
      </w:r>
      <w:r w:rsidRPr="008777FA">
        <w:rPr>
          <w:rFonts w:ascii="Arial" w:hAnsi="Arial" w:cs="Arial"/>
          <w:color w:val="000000"/>
        </w:rPr>
        <w:t xml:space="preserve">f paragraph (e)(1).  </w:t>
      </w:r>
      <w:r w:rsidR="001B0CDF" w:rsidRPr="008777FA">
        <w:rPr>
          <w:rFonts w:ascii="Arial" w:hAnsi="Arial" w:cs="Arial"/>
          <w:color w:val="000000"/>
        </w:rPr>
        <w:t xml:space="preserve">We have changed the title of paragraph (a) from “Scope of section” to “Statutory exclusions not countable” because we believe the new title is more descriptive.  </w:t>
      </w:r>
      <w:r w:rsidRPr="008777FA">
        <w:rPr>
          <w:rFonts w:ascii="Arial" w:hAnsi="Arial" w:cs="Arial"/>
          <w:color w:val="000000"/>
        </w:rPr>
        <w:t xml:space="preserve">Final paragraphs (c)(1), (c)(2), and (c)(3) use the term “assets” in the first column rather than the term </w:t>
      </w:r>
      <w:r w:rsidR="003C6059" w:rsidRPr="008777FA">
        <w:rPr>
          <w:rFonts w:ascii="Arial" w:hAnsi="Arial" w:cs="Arial"/>
          <w:color w:val="000000"/>
        </w:rPr>
        <w:t xml:space="preserve"> </w:t>
      </w:r>
      <w:r w:rsidRPr="008777FA">
        <w:rPr>
          <w:rFonts w:ascii="Arial" w:hAnsi="Arial" w:cs="Arial"/>
          <w:color w:val="000000"/>
        </w:rPr>
        <w:t>“net worth” as proposed</w:t>
      </w:r>
      <w:r w:rsidR="003C6059" w:rsidRPr="008777FA">
        <w:rPr>
          <w:rFonts w:ascii="Arial" w:hAnsi="Arial" w:cs="Arial"/>
          <w:color w:val="000000"/>
        </w:rPr>
        <w:t xml:space="preserve">.  Using the previous term was an oversight.  The actual statutory language at 25 U.S.C. 1407 and 1408 is “income </w:t>
      </w:r>
      <w:r w:rsidR="00E97CC4">
        <w:rPr>
          <w:rFonts w:ascii="Arial" w:hAnsi="Arial" w:cs="Arial"/>
          <w:color w:val="000000"/>
        </w:rPr>
        <w:t>or</w:t>
      </w:r>
      <w:r w:rsidR="003C6059" w:rsidRPr="008777FA">
        <w:rPr>
          <w:rFonts w:ascii="Arial" w:hAnsi="Arial" w:cs="Arial"/>
          <w:color w:val="000000"/>
        </w:rPr>
        <w:t xml:space="preserve"> resources”; however, VA terminology for resources is now assets.</w:t>
      </w:r>
    </w:p>
    <w:p w14:paraId="4B0B03D3" w14:textId="77777777" w:rsidR="00360832" w:rsidRPr="008777FA" w:rsidRDefault="00360832" w:rsidP="00360832">
      <w:pPr>
        <w:spacing w:line="480" w:lineRule="auto"/>
        <w:ind w:firstLine="720"/>
        <w:rPr>
          <w:rFonts w:ascii="Arial" w:hAnsi="Arial" w:cs="Arial"/>
          <w:color w:val="000000"/>
        </w:rPr>
      </w:pPr>
      <w:bookmarkStart w:id="90" w:name="F2_other"/>
      <w:bookmarkEnd w:id="90"/>
      <w:r w:rsidRPr="008777FA">
        <w:rPr>
          <w:rFonts w:ascii="Arial" w:hAnsi="Arial" w:cs="Arial"/>
          <w:color w:val="000000"/>
        </w:rPr>
        <w:t>Several commenters noted that our proposed rule did not include a statutory exclusion found at 38 U.S.C. 1503</w:t>
      </w:r>
      <w:r w:rsidR="006D1A5B">
        <w:rPr>
          <w:rFonts w:ascii="Arial" w:hAnsi="Arial" w:cs="Arial"/>
          <w:color w:val="000000"/>
        </w:rPr>
        <w:t>(a)(5)</w:t>
      </w:r>
      <w:r w:rsidRPr="008777FA">
        <w:rPr>
          <w:rFonts w:ascii="Arial" w:hAnsi="Arial" w:cs="Arial"/>
          <w:color w:val="000000"/>
        </w:rPr>
        <w:t xml:space="preserve">.  The statute excludes reimbursements for loss; Public Law 112-154 added it to 38 U.S.C. 1503 in August 2012.  </w:t>
      </w:r>
      <w:r w:rsidR="00D86EF6">
        <w:rPr>
          <w:rFonts w:ascii="Arial" w:hAnsi="Arial" w:cs="Arial"/>
          <w:color w:val="000000"/>
        </w:rPr>
        <w:t xml:space="preserve">We </w:t>
      </w:r>
      <w:r w:rsidR="00B9797A">
        <w:rPr>
          <w:rFonts w:ascii="Arial" w:hAnsi="Arial" w:cs="Arial"/>
          <w:color w:val="000000"/>
        </w:rPr>
        <w:t xml:space="preserve">thank the commenters for pointing this out and </w:t>
      </w:r>
      <w:r w:rsidR="00D86EF6">
        <w:rPr>
          <w:rFonts w:ascii="Arial" w:hAnsi="Arial" w:cs="Arial"/>
          <w:color w:val="000000"/>
        </w:rPr>
        <w:t xml:space="preserve">have added this exclusion </w:t>
      </w:r>
      <w:r w:rsidR="006D1A5B">
        <w:rPr>
          <w:rFonts w:ascii="Arial" w:hAnsi="Arial" w:cs="Arial"/>
          <w:color w:val="000000"/>
        </w:rPr>
        <w:t>as final § 3.272(</w:t>
      </w:r>
      <w:r w:rsidR="00313150">
        <w:rPr>
          <w:rFonts w:ascii="Arial" w:hAnsi="Arial" w:cs="Arial"/>
          <w:color w:val="000000"/>
        </w:rPr>
        <w:t>s</w:t>
      </w:r>
      <w:r w:rsidR="006D1A5B">
        <w:rPr>
          <w:rFonts w:ascii="Arial" w:hAnsi="Arial" w:cs="Arial"/>
          <w:color w:val="000000"/>
        </w:rPr>
        <w:t>)</w:t>
      </w:r>
      <w:r w:rsidRPr="008777FA">
        <w:rPr>
          <w:rFonts w:ascii="Arial" w:hAnsi="Arial" w:cs="Arial"/>
          <w:color w:val="000000"/>
        </w:rPr>
        <w:t>.  We note that we informed our field stations of the exclusion soon after the law change.</w:t>
      </w:r>
      <w:r w:rsidR="00E66262">
        <w:rPr>
          <w:rFonts w:ascii="Arial" w:hAnsi="Arial" w:cs="Arial"/>
          <w:color w:val="000000"/>
        </w:rPr>
        <w:t xml:space="preserve"> </w:t>
      </w:r>
    </w:p>
    <w:p w14:paraId="009E8A40" w14:textId="77777777" w:rsidR="006D1A5B" w:rsidRPr="008777FA" w:rsidRDefault="006D1A5B" w:rsidP="006D1A5B">
      <w:pPr>
        <w:spacing w:line="480" w:lineRule="auto"/>
        <w:ind w:firstLine="72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Other Comments Pertaining to Exclusions</w:t>
      </w:r>
    </w:p>
    <w:p w14:paraId="5D2A6F7F" w14:textId="77777777" w:rsidR="00AC6CAA" w:rsidRPr="008777FA" w:rsidRDefault="00AC6CAA" w:rsidP="00126FFD">
      <w:pPr>
        <w:spacing w:line="480" w:lineRule="auto"/>
        <w:ind w:firstLine="720"/>
        <w:rPr>
          <w:rFonts w:ascii="Arial" w:hAnsi="Arial" w:cs="Arial"/>
          <w:color w:val="000000"/>
        </w:rPr>
      </w:pPr>
      <w:r w:rsidRPr="008777FA">
        <w:rPr>
          <w:rFonts w:ascii="Arial" w:hAnsi="Arial" w:cs="Arial"/>
          <w:color w:val="000000"/>
        </w:rPr>
        <w:t xml:space="preserve">Several commenters referred to a </w:t>
      </w:r>
      <w:r w:rsidR="00132523">
        <w:rPr>
          <w:rFonts w:ascii="Arial" w:hAnsi="Arial" w:cs="Arial"/>
          <w:color w:val="000000"/>
        </w:rPr>
        <w:t>statem</w:t>
      </w:r>
      <w:r w:rsidR="00645948">
        <w:rPr>
          <w:rFonts w:ascii="Arial" w:hAnsi="Arial" w:cs="Arial"/>
          <w:color w:val="000000"/>
        </w:rPr>
        <w:t>ent</w:t>
      </w:r>
      <w:r w:rsidRPr="008777FA">
        <w:rPr>
          <w:rFonts w:ascii="Arial" w:hAnsi="Arial" w:cs="Arial"/>
          <w:color w:val="000000"/>
        </w:rPr>
        <w:t xml:space="preserve"> we made in the</w:t>
      </w:r>
      <w:r w:rsidR="00132523">
        <w:rPr>
          <w:rFonts w:ascii="Arial" w:hAnsi="Arial" w:cs="Arial"/>
          <w:color w:val="000000"/>
        </w:rPr>
        <w:t xml:space="preserve"> preamble of the</w:t>
      </w:r>
      <w:r w:rsidRPr="008777FA">
        <w:rPr>
          <w:rFonts w:ascii="Arial" w:hAnsi="Arial" w:cs="Arial"/>
          <w:color w:val="000000"/>
        </w:rPr>
        <w:t xml:space="preserve"> proposed rule that VA counts distributions from IRAs as income.  </w:t>
      </w:r>
      <w:r w:rsidRPr="00132523">
        <w:rPr>
          <w:rFonts w:ascii="Arial" w:hAnsi="Arial" w:cs="Arial"/>
          <w:i/>
          <w:color w:val="000000"/>
        </w:rPr>
        <w:t>See</w:t>
      </w:r>
      <w:r w:rsidRPr="008777FA">
        <w:rPr>
          <w:rFonts w:ascii="Arial" w:hAnsi="Arial" w:cs="Arial"/>
          <w:color w:val="000000"/>
        </w:rPr>
        <w:t xml:space="preserve"> 80 FR 3854.  These commenters opined that counting the distributions from IRAs as income </w:t>
      </w:r>
      <w:r w:rsidR="00E97CC4">
        <w:rPr>
          <w:rFonts w:ascii="Arial" w:hAnsi="Arial" w:cs="Arial"/>
          <w:color w:val="000000"/>
        </w:rPr>
        <w:t>penalizes</w:t>
      </w:r>
      <w:r w:rsidRPr="008777FA">
        <w:rPr>
          <w:rFonts w:ascii="Arial" w:hAnsi="Arial" w:cs="Arial"/>
          <w:color w:val="000000"/>
        </w:rPr>
        <w:t xml:space="preserve"> </w:t>
      </w:r>
      <w:r w:rsidR="00E97CC4">
        <w:rPr>
          <w:rFonts w:ascii="Arial" w:hAnsi="Arial" w:cs="Arial"/>
          <w:color w:val="000000"/>
        </w:rPr>
        <w:t xml:space="preserve">those </w:t>
      </w:r>
      <w:r w:rsidRPr="008777FA">
        <w:rPr>
          <w:rFonts w:ascii="Arial" w:hAnsi="Arial" w:cs="Arial"/>
          <w:color w:val="000000"/>
        </w:rPr>
        <w:t>who ha</w:t>
      </w:r>
      <w:r w:rsidR="00E97CC4">
        <w:rPr>
          <w:rFonts w:ascii="Arial" w:hAnsi="Arial" w:cs="Arial"/>
          <w:color w:val="000000"/>
        </w:rPr>
        <w:t>ve</w:t>
      </w:r>
      <w:r w:rsidRPr="008777FA">
        <w:rPr>
          <w:rFonts w:ascii="Arial" w:hAnsi="Arial" w:cs="Arial"/>
          <w:color w:val="000000"/>
        </w:rPr>
        <w:t xml:space="preserve"> saved money in an IRA </w:t>
      </w:r>
      <w:r w:rsidR="00E97CC4">
        <w:rPr>
          <w:rFonts w:ascii="Arial" w:hAnsi="Arial" w:cs="Arial"/>
          <w:color w:val="000000"/>
        </w:rPr>
        <w:t>more than those</w:t>
      </w:r>
      <w:r w:rsidRPr="008777FA">
        <w:rPr>
          <w:rFonts w:ascii="Arial" w:hAnsi="Arial" w:cs="Arial"/>
          <w:color w:val="000000"/>
        </w:rPr>
        <w:t xml:space="preserve"> who ha</w:t>
      </w:r>
      <w:r w:rsidR="00E97CC4">
        <w:rPr>
          <w:rFonts w:ascii="Arial" w:hAnsi="Arial" w:cs="Arial"/>
          <w:color w:val="000000"/>
        </w:rPr>
        <w:t>ve</w:t>
      </w:r>
      <w:r w:rsidRPr="008777FA">
        <w:rPr>
          <w:rFonts w:ascii="Arial" w:hAnsi="Arial" w:cs="Arial"/>
          <w:color w:val="000000"/>
        </w:rPr>
        <w:t xml:space="preserve">, for example, saved </w:t>
      </w:r>
      <w:r w:rsidR="000850B1">
        <w:rPr>
          <w:rFonts w:ascii="Arial" w:hAnsi="Arial" w:cs="Arial"/>
          <w:color w:val="000000"/>
        </w:rPr>
        <w:t>their</w:t>
      </w:r>
      <w:r w:rsidRPr="008777FA">
        <w:rPr>
          <w:rFonts w:ascii="Arial" w:hAnsi="Arial" w:cs="Arial"/>
          <w:color w:val="000000"/>
        </w:rPr>
        <w:t xml:space="preserve"> money in a bank account</w:t>
      </w:r>
      <w:r w:rsidR="00824A2A" w:rsidRPr="008777FA">
        <w:rPr>
          <w:rFonts w:ascii="Arial" w:hAnsi="Arial" w:cs="Arial"/>
          <w:color w:val="000000"/>
        </w:rPr>
        <w:t xml:space="preserve"> or certificate of deposit</w:t>
      </w:r>
      <w:r w:rsidRPr="008777FA">
        <w:rPr>
          <w:rFonts w:ascii="Arial" w:hAnsi="Arial" w:cs="Arial"/>
          <w:color w:val="000000"/>
        </w:rPr>
        <w:t xml:space="preserve">.  Although we understand this concern, our rulemaking may not contradict the </w:t>
      </w:r>
      <w:r w:rsidR="003312C3" w:rsidRPr="008777FA">
        <w:rPr>
          <w:rFonts w:ascii="Arial" w:hAnsi="Arial" w:cs="Arial"/>
          <w:color w:val="000000"/>
        </w:rPr>
        <w:t xml:space="preserve">precedential General Counsel </w:t>
      </w:r>
      <w:r w:rsidR="00824A2A" w:rsidRPr="008777FA">
        <w:rPr>
          <w:rFonts w:ascii="Arial" w:hAnsi="Arial" w:cs="Arial"/>
          <w:color w:val="000000"/>
        </w:rPr>
        <w:t>opinion</w:t>
      </w:r>
      <w:r w:rsidR="003312C3" w:rsidRPr="008777FA">
        <w:rPr>
          <w:rFonts w:ascii="Arial" w:hAnsi="Arial" w:cs="Arial"/>
          <w:color w:val="000000"/>
        </w:rPr>
        <w:t>s</w:t>
      </w:r>
      <w:r w:rsidRPr="008777FA">
        <w:rPr>
          <w:rFonts w:ascii="Arial" w:hAnsi="Arial" w:cs="Arial"/>
          <w:color w:val="000000"/>
        </w:rPr>
        <w:t xml:space="preserve"> mentioned above</w:t>
      </w:r>
      <w:r w:rsidR="00E97CC4">
        <w:rPr>
          <w:rFonts w:ascii="Arial" w:hAnsi="Arial" w:cs="Arial"/>
          <w:color w:val="000000"/>
        </w:rPr>
        <w:t>, which came to their conclusion after a thorough analysis of</w:t>
      </w:r>
      <w:r w:rsidRPr="008777FA">
        <w:rPr>
          <w:rFonts w:ascii="Arial" w:hAnsi="Arial" w:cs="Arial"/>
          <w:color w:val="000000"/>
        </w:rPr>
        <w:t xml:space="preserve"> the legislative history of the pension program.  </w:t>
      </w:r>
      <w:r w:rsidR="00D83496">
        <w:rPr>
          <w:rFonts w:ascii="Arial" w:hAnsi="Arial" w:cs="Arial"/>
          <w:color w:val="000000"/>
        </w:rPr>
        <w:t xml:space="preserve">One commenter specifically argued that the principal of an IRA should not count as an asset.  </w:t>
      </w:r>
      <w:r w:rsidR="00976C0D">
        <w:rPr>
          <w:rFonts w:ascii="Arial" w:hAnsi="Arial" w:cs="Arial"/>
          <w:color w:val="000000"/>
        </w:rPr>
        <w:t xml:space="preserve">However, 38 CFR </w:t>
      </w:r>
      <w:r w:rsidR="006B1E9F">
        <w:rPr>
          <w:rFonts w:ascii="Arial" w:hAnsi="Arial" w:cs="Arial"/>
          <w:color w:val="000000"/>
        </w:rPr>
        <w:t>3.263(b)</w:t>
      </w:r>
      <w:r w:rsidR="004071AD" w:rsidRPr="002D6359">
        <w:rPr>
          <w:rFonts w:ascii="Arial" w:hAnsi="Arial" w:cs="Arial"/>
          <w:color w:val="000000"/>
        </w:rPr>
        <w:t xml:space="preserve"> </w:t>
      </w:r>
      <w:r w:rsidR="00C0228D" w:rsidRPr="002D6359">
        <w:rPr>
          <w:rFonts w:ascii="Arial" w:hAnsi="Arial" w:cs="Arial"/>
          <w:color w:val="000000"/>
        </w:rPr>
        <w:t>defines net</w:t>
      </w:r>
      <w:r w:rsidR="002D6359">
        <w:rPr>
          <w:rFonts w:ascii="Arial" w:hAnsi="Arial" w:cs="Arial"/>
          <w:color w:val="000000"/>
        </w:rPr>
        <w:t xml:space="preserve"> worth as</w:t>
      </w:r>
      <w:r w:rsidR="00976C0D">
        <w:rPr>
          <w:rFonts w:ascii="Arial" w:hAnsi="Arial" w:cs="Arial"/>
          <w:color w:val="000000"/>
        </w:rPr>
        <w:t xml:space="preserve"> all</w:t>
      </w:r>
      <w:r w:rsidR="002D6359">
        <w:rPr>
          <w:rFonts w:ascii="Arial" w:hAnsi="Arial" w:cs="Arial"/>
          <w:color w:val="000000"/>
        </w:rPr>
        <w:t xml:space="preserve"> real and</w:t>
      </w:r>
      <w:r w:rsidR="00C0228D" w:rsidRPr="002D6359">
        <w:rPr>
          <w:rFonts w:ascii="Arial" w:hAnsi="Arial" w:cs="Arial"/>
          <w:color w:val="000000"/>
        </w:rPr>
        <w:t xml:space="preserve"> </w:t>
      </w:r>
      <w:r w:rsidR="00C0228D" w:rsidRPr="00C0228D">
        <w:rPr>
          <w:rFonts w:ascii="Arial" w:eastAsia="Times New Roman" w:hAnsi="Arial" w:cs="Arial"/>
          <w:lang w:eastAsia="en-US" w:bidi="ar-SA"/>
        </w:rPr>
        <w:t>personal property owned by the claimant, except the claimant's dwelling (single family unit), including a reasonable lot area, and personal effects suitable to and consistent with the claimant's reasonable mode of life</w:t>
      </w:r>
      <w:r w:rsidR="00976C0D">
        <w:rPr>
          <w:rFonts w:ascii="Arial" w:eastAsia="Times New Roman" w:hAnsi="Arial" w:cs="Arial"/>
          <w:lang w:eastAsia="en-US" w:bidi="ar-SA"/>
        </w:rPr>
        <w:t>, which would include funds in an IRA.  Once the principal in an IRA is accessible without penalty, it would count as an asset that would be reduced with any distributions, and any distributions from that account would count as income</w:t>
      </w:r>
      <w:r w:rsidR="00C0228D" w:rsidRPr="00C0228D">
        <w:rPr>
          <w:rFonts w:ascii="Arial" w:eastAsia="Times New Roman" w:hAnsi="Arial" w:cs="Arial"/>
          <w:lang w:eastAsia="en-US" w:bidi="ar-SA"/>
        </w:rPr>
        <w:t>.</w:t>
      </w:r>
      <w:r w:rsidR="00126FFD">
        <w:rPr>
          <w:rFonts w:ascii="Arial" w:eastAsia="Times New Roman" w:hAnsi="Arial" w:cs="Arial"/>
          <w:lang w:eastAsia="en-US" w:bidi="ar-SA"/>
        </w:rPr>
        <w:t xml:space="preserve">  </w:t>
      </w:r>
      <w:r w:rsidRPr="008777FA">
        <w:rPr>
          <w:rFonts w:ascii="Arial" w:hAnsi="Arial" w:cs="Arial"/>
          <w:color w:val="000000"/>
        </w:rPr>
        <w:t xml:space="preserve">Therefore, we make no changes based on such comments. </w:t>
      </w:r>
    </w:p>
    <w:p w14:paraId="40044875" w14:textId="3BFDC1B5" w:rsidR="00F71FCB" w:rsidRPr="008777FA" w:rsidRDefault="00F71FCB" w:rsidP="00B044EF">
      <w:pPr>
        <w:spacing w:line="480" w:lineRule="auto"/>
        <w:ind w:firstLine="720"/>
        <w:rPr>
          <w:rFonts w:ascii="Arial" w:hAnsi="Arial" w:cs="Arial"/>
          <w:color w:val="000000"/>
        </w:rPr>
      </w:pPr>
      <w:r w:rsidRPr="008777FA">
        <w:rPr>
          <w:rFonts w:ascii="Arial" w:hAnsi="Arial" w:cs="Arial"/>
          <w:color w:val="000000"/>
        </w:rPr>
        <w:t xml:space="preserve">One commenter noted that </w:t>
      </w:r>
      <w:r w:rsidR="002962BB" w:rsidRPr="008777FA">
        <w:rPr>
          <w:rFonts w:ascii="Arial" w:hAnsi="Arial" w:cs="Arial"/>
          <w:color w:val="000000"/>
        </w:rPr>
        <w:t xml:space="preserve">our proposed rule did not </w:t>
      </w:r>
      <w:r w:rsidR="00B044EF" w:rsidRPr="008777FA">
        <w:rPr>
          <w:rFonts w:ascii="Arial" w:hAnsi="Arial" w:cs="Arial"/>
          <w:color w:val="000000"/>
        </w:rPr>
        <w:t xml:space="preserve">amend § 3.272(e) to </w:t>
      </w:r>
      <w:r w:rsidR="00303CAD" w:rsidRPr="008777FA">
        <w:rPr>
          <w:rFonts w:ascii="Arial" w:hAnsi="Arial" w:cs="Arial"/>
          <w:color w:val="000000"/>
        </w:rPr>
        <w:t xml:space="preserve">incorporate </w:t>
      </w:r>
      <w:r w:rsidR="00B044EF" w:rsidRPr="008777FA">
        <w:rPr>
          <w:rFonts w:ascii="Arial" w:hAnsi="Arial" w:cs="Arial"/>
          <w:color w:val="000000"/>
        </w:rPr>
        <w:t>the</w:t>
      </w:r>
      <w:r w:rsidR="002962BB" w:rsidRPr="008777FA">
        <w:rPr>
          <w:rFonts w:ascii="Arial" w:hAnsi="Arial" w:cs="Arial"/>
          <w:color w:val="000000"/>
        </w:rPr>
        <w:t xml:space="preserve"> </w:t>
      </w:r>
      <w:r w:rsidR="005F7748">
        <w:rPr>
          <w:rFonts w:ascii="Arial" w:hAnsi="Arial" w:cs="Arial"/>
          <w:color w:val="000000"/>
        </w:rPr>
        <w:t xml:space="preserve">decision of the </w:t>
      </w:r>
      <w:r w:rsidR="00B044EF" w:rsidRPr="008777FA">
        <w:rPr>
          <w:rFonts w:ascii="Arial" w:hAnsi="Arial" w:cs="Arial"/>
          <w:color w:val="000000"/>
        </w:rPr>
        <w:t xml:space="preserve">United States Court of Appeals for Veterans Claims (Veterans Court) in </w:t>
      </w:r>
      <w:r w:rsidR="00B044EF" w:rsidRPr="00132523">
        <w:rPr>
          <w:rFonts w:ascii="Arial" w:hAnsi="Arial" w:cs="Arial"/>
          <w:i/>
          <w:color w:val="000000"/>
        </w:rPr>
        <w:t>Osborn v. Nicholson</w:t>
      </w:r>
      <w:r w:rsidR="00B044EF" w:rsidRPr="008777FA">
        <w:rPr>
          <w:rFonts w:ascii="Arial" w:hAnsi="Arial" w:cs="Arial"/>
          <w:color w:val="000000"/>
        </w:rPr>
        <w:t>, 21 Vet. App. 223 (2007), which held that interest received from the redemption of a Series EE U.S. Savings Bond is excludable from income in determining annual income for improved pension (i.e., current-law pension) purposes.  VA is</w:t>
      </w:r>
      <w:r w:rsidR="00FE3D80">
        <w:rPr>
          <w:rFonts w:ascii="Arial" w:hAnsi="Arial" w:cs="Arial"/>
          <w:color w:val="000000"/>
        </w:rPr>
        <w:t xml:space="preserve"> bound by </w:t>
      </w:r>
      <w:r w:rsidR="00FE3D80">
        <w:rPr>
          <w:rFonts w:ascii="Arial" w:hAnsi="Arial" w:cs="Arial"/>
          <w:i/>
          <w:color w:val="000000"/>
          <w:u w:val="single"/>
        </w:rPr>
        <w:t xml:space="preserve">Osborn </w:t>
      </w:r>
      <w:r w:rsidR="00FE3D80">
        <w:rPr>
          <w:rFonts w:ascii="Arial" w:hAnsi="Arial" w:cs="Arial"/>
          <w:color w:val="000000"/>
          <w:u w:val="single"/>
        </w:rPr>
        <w:t>and has is</w:t>
      </w:r>
      <w:r w:rsidR="00B044EF" w:rsidRPr="008777FA">
        <w:rPr>
          <w:rFonts w:ascii="Arial" w:hAnsi="Arial" w:cs="Arial"/>
          <w:color w:val="000000"/>
        </w:rPr>
        <w:t xml:space="preserve">sued a </w:t>
      </w:r>
      <w:r w:rsidR="00ED5B88" w:rsidRPr="008777FA">
        <w:rPr>
          <w:rFonts w:ascii="Arial" w:hAnsi="Arial" w:cs="Arial"/>
          <w:color w:val="000000"/>
        </w:rPr>
        <w:t>p</w:t>
      </w:r>
      <w:r w:rsidR="00B044EF" w:rsidRPr="008777FA">
        <w:rPr>
          <w:rFonts w:ascii="Arial" w:hAnsi="Arial" w:cs="Arial"/>
          <w:color w:val="000000"/>
        </w:rPr>
        <w:t xml:space="preserve">recedential General Counsel </w:t>
      </w:r>
      <w:r w:rsidR="003312C3" w:rsidRPr="008777FA">
        <w:rPr>
          <w:rFonts w:ascii="Arial" w:hAnsi="Arial" w:cs="Arial"/>
          <w:color w:val="000000"/>
        </w:rPr>
        <w:t>opinion</w:t>
      </w:r>
      <w:r w:rsidR="00B044EF" w:rsidRPr="008777FA">
        <w:rPr>
          <w:rFonts w:ascii="Arial" w:hAnsi="Arial" w:cs="Arial"/>
          <w:color w:val="000000"/>
        </w:rPr>
        <w:t>, VAOPGCPREC 2-2010, addressing the Veterans Court’s holding</w:t>
      </w:r>
      <w:r w:rsidR="00FE3D80">
        <w:rPr>
          <w:rFonts w:ascii="Arial" w:hAnsi="Arial" w:cs="Arial"/>
          <w:color w:val="000000"/>
        </w:rPr>
        <w:t xml:space="preserve">.  But we decline to explicitly incorporate that holding into § 3.272(e) at this time, because (1) that paragraph’s current language and </w:t>
      </w:r>
      <w:r w:rsidR="00FE3D80" w:rsidRPr="00FE3D80">
        <w:rPr>
          <w:rFonts w:ascii="Arial" w:hAnsi="Arial" w:cs="Arial"/>
          <w:i/>
          <w:color w:val="000000"/>
        </w:rPr>
        <w:t>Osborn</w:t>
      </w:r>
      <w:r w:rsidR="00FE3D80">
        <w:rPr>
          <w:rFonts w:ascii="Arial" w:hAnsi="Arial" w:cs="Arial"/>
          <w:i/>
          <w:color w:val="000000"/>
        </w:rPr>
        <w:t xml:space="preserve"> </w:t>
      </w:r>
      <w:r w:rsidR="00FE3D80">
        <w:rPr>
          <w:rFonts w:ascii="Arial" w:hAnsi="Arial" w:cs="Arial"/>
          <w:color w:val="000000"/>
        </w:rPr>
        <w:t>are not in conflict, and (2) such an amendment in the final rule would deprive interested parties the opportunity to meaningfully comment</w:t>
      </w:r>
      <w:r w:rsidR="00B044EF" w:rsidRPr="008777FA">
        <w:rPr>
          <w:rFonts w:ascii="Arial" w:hAnsi="Arial" w:cs="Arial"/>
          <w:color w:val="000000"/>
        </w:rPr>
        <w:t>.</w:t>
      </w:r>
      <w:r w:rsidR="00B044EF" w:rsidRPr="008777FA" w:rsidDel="00B044EF">
        <w:rPr>
          <w:rFonts w:ascii="Arial" w:hAnsi="Arial" w:cs="Arial"/>
          <w:color w:val="000000"/>
        </w:rPr>
        <w:t xml:space="preserve"> </w:t>
      </w:r>
    </w:p>
    <w:p w14:paraId="7F5C9654" w14:textId="77777777" w:rsidR="00886038" w:rsidRPr="008777FA" w:rsidRDefault="00824A2A" w:rsidP="00B044EF">
      <w:pPr>
        <w:spacing w:line="480" w:lineRule="auto"/>
        <w:ind w:firstLine="720"/>
        <w:rPr>
          <w:rFonts w:ascii="Arial" w:hAnsi="Arial" w:cs="Arial"/>
          <w:color w:val="000000"/>
        </w:rPr>
      </w:pPr>
      <w:r w:rsidRPr="008777FA">
        <w:rPr>
          <w:rFonts w:ascii="Arial" w:hAnsi="Arial" w:cs="Arial"/>
          <w:color w:val="000000"/>
        </w:rPr>
        <w:t xml:space="preserve">One commenter took issue with the income exclusions located at proposed </w:t>
      </w:r>
      <w:bookmarkStart w:id="91" w:name="Z_0212_n"/>
      <w:r w:rsidRPr="008777FA">
        <w:rPr>
          <w:rFonts w:ascii="Arial" w:hAnsi="Arial" w:cs="Arial"/>
          <w:color w:val="000000"/>
        </w:rPr>
        <w:t>§ 3.279(c)</w:t>
      </w:r>
      <w:r w:rsidR="00914AD3" w:rsidRPr="008777FA">
        <w:rPr>
          <w:rFonts w:ascii="Arial" w:hAnsi="Arial" w:cs="Arial"/>
          <w:color w:val="000000"/>
        </w:rPr>
        <w:t>(1), (c)(2), (c)(3), and (c)(6)</w:t>
      </w:r>
      <w:bookmarkEnd w:id="91"/>
      <w:r w:rsidR="00914AD3" w:rsidRPr="008777FA">
        <w:rPr>
          <w:rFonts w:ascii="Arial" w:hAnsi="Arial" w:cs="Arial"/>
          <w:color w:val="000000"/>
        </w:rPr>
        <w:t xml:space="preserve">.  These exclude from income </w:t>
      </w:r>
      <w:r w:rsidR="00E14149" w:rsidRPr="008777FA">
        <w:rPr>
          <w:rFonts w:ascii="Arial" w:hAnsi="Arial" w:cs="Arial"/>
          <w:color w:val="000000"/>
        </w:rPr>
        <w:t xml:space="preserve">payments to American Indians of </w:t>
      </w:r>
      <w:r w:rsidR="00914AD3" w:rsidRPr="008777FA">
        <w:rPr>
          <w:rFonts w:ascii="Arial" w:hAnsi="Arial" w:cs="Arial"/>
          <w:color w:val="000000"/>
        </w:rPr>
        <w:t xml:space="preserve">up to $2,000 per year </w:t>
      </w:r>
      <w:r w:rsidR="00E14149" w:rsidRPr="008777FA">
        <w:rPr>
          <w:rFonts w:ascii="Arial" w:hAnsi="Arial" w:cs="Arial"/>
          <w:color w:val="000000"/>
        </w:rPr>
        <w:t>received from</w:t>
      </w:r>
      <w:r w:rsidR="00914AD3" w:rsidRPr="008777FA">
        <w:rPr>
          <w:rFonts w:ascii="Arial" w:hAnsi="Arial" w:cs="Arial"/>
          <w:color w:val="000000"/>
        </w:rPr>
        <w:t xml:space="preserve"> Tribal Judgment Fund distributions, interests in trust or restricted lands, </w:t>
      </w:r>
      <w:r w:rsidR="00E14149" w:rsidRPr="008777FA">
        <w:rPr>
          <w:rFonts w:ascii="Arial" w:hAnsi="Arial" w:cs="Arial"/>
          <w:color w:val="000000"/>
        </w:rPr>
        <w:t>or per capita distributions, as well as cash payments to Alaska Natives of up to $2,000 per year received from the Alaska Native Claims Settlement Act.</w:t>
      </w:r>
      <w:r w:rsidR="00914AD3" w:rsidRPr="008777FA">
        <w:rPr>
          <w:rFonts w:ascii="Arial" w:hAnsi="Arial" w:cs="Arial"/>
          <w:color w:val="000000"/>
        </w:rPr>
        <w:t xml:space="preserve">  </w:t>
      </w:r>
      <w:r w:rsidR="00E14149" w:rsidRPr="008777FA">
        <w:rPr>
          <w:rFonts w:ascii="Arial" w:hAnsi="Arial" w:cs="Arial"/>
          <w:color w:val="000000"/>
        </w:rPr>
        <w:t>The commenter disagreed with the $2,000 cap on such payments.  We make no change based on this comment because the $2,000 cap is statutory.</w:t>
      </w:r>
      <w:r w:rsidR="0058388F">
        <w:rPr>
          <w:rFonts w:ascii="Arial" w:hAnsi="Arial" w:cs="Arial"/>
          <w:color w:val="000000"/>
        </w:rPr>
        <w:t xml:space="preserve">  </w:t>
      </w:r>
      <w:r w:rsidR="0058388F" w:rsidRPr="005F7748">
        <w:rPr>
          <w:rFonts w:ascii="Arial" w:hAnsi="Arial" w:cs="Arial"/>
          <w:i/>
          <w:color w:val="000000"/>
        </w:rPr>
        <w:t>See</w:t>
      </w:r>
      <w:r w:rsidR="0058388F">
        <w:rPr>
          <w:rFonts w:ascii="Arial" w:hAnsi="Arial" w:cs="Arial"/>
          <w:color w:val="000000"/>
        </w:rPr>
        <w:t xml:space="preserve"> 25 U.S.C. 1407, 1408; 43 U.S.C. 16</w:t>
      </w:r>
      <w:r w:rsidR="005F7748">
        <w:rPr>
          <w:rFonts w:ascii="Arial" w:hAnsi="Arial" w:cs="Arial"/>
          <w:color w:val="000000"/>
        </w:rPr>
        <w:t>2</w:t>
      </w:r>
      <w:r w:rsidR="0058388F">
        <w:rPr>
          <w:rFonts w:ascii="Arial" w:hAnsi="Arial" w:cs="Arial"/>
          <w:color w:val="000000"/>
        </w:rPr>
        <w:t>6(c).</w:t>
      </w:r>
    </w:p>
    <w:p w14:paraId="1E000EF3" w14:textId="77777777" w:rsidR="00DB4CB2" w:rsidRPr="008777FA" w:rsidRDefault="00D2290A" w:rsidP="001F1EB9">
      <w:pPr>
        <w:spacing w:line="480" w:lineRule="auto"/>
        <w:ind w:firstLine="720"/>
        <w:rPr>
          <w:rFonts w:ascii="Arial" w:hAnsi="Arial" w:cs="Arial"/>
          <w:color w:val="000000"/>
        </w:rPr>
      </w:pPr>
      <w:r w:rsidRPr="008777FA">
        <w:rPr>
          <w:rFonts w:ascii="Arial" w:hAnsi="Arial" w:cs="Arial"/>
          <w:color w:val="000000"/>
        </w:rPr>
        <w:t>One commenter stated that there should not be a cap on the exclu</w:t>
      </w:r>
      <w:r>
        <w:rPr>
          <w:rFonts w:ascii="Arial" w:hAnsi="Arial" w:cs="Arial"/>
          <w:color w:val="000000"/>
        </w:rPr>
        <w:t>sion at proposed § 3.272(r), which</w:t>
      </w:r>
      <w:r w:rsidR="001F1EB9" w:rsidRPr="008777FA">
        <w:rPr>
          <w:rFonts w:ascii="Arial" w:hAnsi="Arial" w:cs="Arial"/>
          <w:color w:val="000000"/>
        </w:rPr>
        <w:t xml:space="preserve"> incorporate</w:t>
      </w:r>
      <w:r>
        <w:rPr>
          <w:rFonts w:ascii="Arial" w:hAnsi="Arial" w:cs="Arial"/>
          <w:color w:val="000000"/>
        </w:rPr>
        <w:t>s</w:t>
      </w:r>
      <w:r w:rsidR="001F1EB9" w:rsidRPr="008777FA">
        <w:rPr>
          <w:rFonts w:ascii="Arial" w:hAnsi="Arial" w:cs="Arial"/>
          <w:color w:val="000000"/>
        </w:rPr>
        <w:t xml:space="preserve"> a statutory income exclusion found at </w:t>
      </w:r>
      <w:r w:rsidR="00AD320C" w:rsidRPr="008777FA">
        <w:rPr>
          <w:rFonts w:ascii="Arial" w:hAnsi="Arial" w:cs="Arial"/>
          <w:color w:val="000000"/>
        </w:rPr>
        <w:t>38 U.S.C. 1503(a)(11)</w:t>
      </w:r>
      <w:r w:rsidR="001F1EB9" w:rsidRPr="008777FA">
        <w:rPr>
          <w:rFonts w:ascii="Arial" w:hAnsi="Arial" w:cs="Arial"/>
          <w:color w:val="000000"/>
        </w:rPr>
        <w:t xml:space="preserve">.  </w:t>
      </w:r>
      <w:r w:rsidR="00AD320C" w:rsidRPr="008777FA">
        <w:rPr>
          <w:rFonts w:ascii="Arial" w:hAnsi="Arial" w:cs="Arial"/>
          <w:color w:val="000000"/>
        </w:rPr>
        <w:t xml:space="preserve">The exclusion, now incorporated in this final rule at </w:t>
      </w:r>
      <w:r w:rsidR="00DB4CB2" w:rsidRPr="008777FA">
        <w:rPr>
          <w:rFonts w:ascii="Arial" w:hAnsi="Arial" w:cs="Arial"/>
          <w:color w:val="000000"/>
        </w:rPr>
        <w:t>§ 3.272(</w:t>
      </w:r>
      <w:r w:rsidR="005F7748">
        <w:rPr>
          <w:rFonts w:ascii="Arial" w:hAnsi="Arial" w:cs="Arial"/>
          <w:color w:val="000000"/>
        </w:rPr>
        <w:t>k</w:t>
      </w:r>
      <w:r w:rsidR="00DB4CB2" w:rsidRPr="008777FA">
        <w:rPr>
          <w:rFonts w:ascii="Arial" w:hAnsi="Arial" w:cs="Arial"/>
          <w:color w:val="000000"/>
        </w:rPr>
        <w:t>), provides that VA will exclude up to $5,000 per year that a State or municipality pays to a veteran as a veterans</w:t>
      </w:r>
      <w:r w:rsidR="005F7748">
        <w:rPr>
          <w:rFonts w:ascii="Arial" w:hAnsi="Arial" w:cs="Arial"/>
          <w:color w:val="000000"/>
        </w:rPr>
        <w:t>’</w:t>
      </w:r>
      <w:r w:rsidR="00DB4CB2" w:rsidRPr="008777FA">
        <w:rPr>
          <w:rFonts w:ascii="Arial" w:hAnsi="Arial" w:cs="Arial"/>
          <w:color w:val="000000"/>
        </w:rPr>
        <w:t xml:space="preserve"> benefit due to injury or disease.  Because the statute specifically provides for the $5,000 cap, no change is warranted based on the comment.</w:t>
      </w:r>
    </w:p>
    <w:p w14:paraId="034A52A1" w14:textId="77777777" w:rsidR="00786367" w:rsidRPr="008777FA" w:rsidRDefault="00512CC6" w:rsidP="001F1EB9">
      <w:pPr>
        <w:spacing w:line="480" w:lineRule="auto"/>
        <w:ind w:firstLine="720"/>
        <w:rPr>
          <w:rFonts w:ascii="Arial" w:hAnsi="Arial" w:cs="Arial"/>
          <w:color w:val="000000"/>
        </w:rPr>
      </w:pPr>
      <w:r w:rsidRPr="008777FA">
        <w:rPr>
          <w:rFonts w:ascii="Arial" w:hAnsi="Arial" w:cs="Arial"/>
          <w:color w:val="000000"/>
        </w:rPr>
        <w:t xml:space="preserve">One commenter opined that our proposed exclusion at § 3.279(b)(1) is erroneous because </w:t>
      </w:r>
      <w:r w:rsidR="008F6B98" w:rsidRPr="008777FA">
        <w:rPr>
          <w:rFonts w:ascii="Arial" w:hAnsi="Arial" w:cs="Arial"/>
          <w:color w:val="000000"/>
        </w:rPr>
        <w:t>it “is inconsistent with 25 U.S.C. 1408</w:t>
      </w:r>
      <w:r w:rsidR="00261A1A" w:rsidRPr="008777FA">
        <w:rPr>
          <w:rFonts w:ascii="Arial" w:hAnsi="Arial" w:cs="Arial"/>
          <w:color w:val="000000"/>
        </w:rPr>
        <w:t>” and because</w:t>
      </w:r>
      <w:r w:rsidR="008F6B98" w:rsidRPr="008777FA">
        <w:rPr>
          <w:rFonts w:ascii="Arial" w:hAnsi="Arial" w:cs="Arial"/>
          <w:color w:val="000000"/>
        </w:rPr>
        <w:t xml:space="preserve"> </w:t>
      </w:r>
      <w:r w:rsidR="003E3BBE" w:rsidRPr="008777FA">
        <w:rPr>
          <w:rFonts w:ascii="Arial" w:hAnsi="Arial" w:cs="Arial"/>
          <w:color w:val="000000"/>
        </w:rPr>
        <w:t>“</w:t>
      </w:r>
      <w:r w:rsidR="00261A1A" w:rsidRPr="008777FA">
        <w:rPr>
          <w:rFonts w:ascii="Arial" w:hAnsi="Arial" w:cs="Arial"/>
          <w:color w:val="000000"/>
        </w:rPr>
        <w:t>r</w:t>
      </w:r>
      <w:r w:rsidR="008F6B98" w:rsidRPr="008777FA">
        <w:rPr>
          <w:rFonts w:ascii="Arial" w:hAnsi="Arial" w:cs="Arial"/>
          <w:color w:val="000000"/>
        </w:rPr>
        <w:t>elocation payments under 25 U.S.C. 1408 are treated as assets.”  We make no change because</w:t>
      </w:r>
      <w:r w:rsidR="00261A1A" w:rsidRPr="008777FA">
        <w:rPr>
          <w:rFonts w:ascii="Arial" w:hAnsi="Arial" w:cs="Arial"/>
          <w:color w:val="000000"/>
        </w:rPr>
        <w:t xml:space="preserve"> the </w:t>
      </w:r>
      <w:r w:rsidR="00D2290A">
        <w:rPr>
          <w:rFonts w:ascii="Arial" w:hAnsi="Arial" w:cs="Arial"/>
          <w:color w:val="000000"/>
        </w:rPr>
        <w:t>statute cited, s</w:t>
      </w:r>
      <w:r w:rsidR="00786367" w:rsidRPr="008777FA">
        <w:rPr>
          <w:rFonts w:ascii="Arial" w:hAnsi="Arial" w:cs="Arial"/>
          <w:color w:val="000000"/>
        </w:rPr>
        <w:t>ection</w:t>
      </w:r>
      <w:r w:rsidR="008F6B98" w:rsidRPr="008777FA">
        <w:rPr>
          <w:rFonts w:ascii="Arial" w:hAnsi="Arial" w:cs="Arial"/>
          <w:color w:val="000000"/>
        </w:rPr>
        <w:t xml:space="preserve"> 1408</w:t>
      </w:r>
      <w:r w:rsidR="00D2290A">
        <w:rPr>
          <w:rFonts w:ascii="Arial" w:hAnsi="Arial" w:cs="Arial"/>
          <w:color w:val="000000"/>
        </w:rPr>
        <w:t>,</w:t>
      </w:r>
      <w:r w:rsidR="008F6B98" w:rsidRPr="008777FA">
        <w:rPr>
          <w:rFonts w:ascii="Arial" w:hAnsi="Arial" w:cs="Arial"/>
          <w:color w:val="000000"/>
        </w:rPr>
        <w:t xml:space="preserve"> pertains to interests of American Indians in trusts or restricted lands and is listed in § 3.279(c)(2)</w:t>
      </w:r>
      <w:r w:rsidR="00786367" w:rsidRPr="008777FA">
        <w:rPr>
          <w:rFonts w:ascii="Arial" w:hAnsi="Arial" w:cs="Arial"/>
          <w:color w:val="000000"/>
        </w:rPr>
        <w:t>, where we note such payments are excluded from income (up to $2,000 per year) and assets</w:t>
      </w:r>
      <w:r w:rsidR="003E3BBE" w:rsidRPr="008777FA">
        <w:rPr>
          <w:rFonts w:ascii="Arial" w:hAnsi="Arial" w:cs="Arial"/>
          <w:color w:val="000000"/>
        </w:rPr>
        <w:t>.</w:t>
      </w:r>
    </w:p>
    <w:p w14:paraId="55508F80" w14:textId="77777777" w:rsidR="00641D3C" w:rsidRPr="008777FA" w:rsidRDefault="008F6B98" w:rsidP="006962B6">
      <w:pPr>
        <w:spacing w:line="480" w:lineRule="auto"/>
        <w:ind w:firstLine="720"/>
        <w:rPr>
          <w:rFonts w:ascii="Arial" w:hAnsi="Arial" w:cs="Arial"/>
          <w:color w:val="000000"/>
        </w:rPr>
      </w:pPr>
      <w:r w:rsidRPr="008777FA">
        <w:rPr>
          <w:rFonts w:ascii="Arial" w:hAnsi="Arial" w:cs="Arial"/>
          <w:color w:val="000000"/>
        </w:rPr>
        <w:t xml:space="preserve">However, the commenter goes on to quote from 42 U.S.C. 4636, which is the basis of the </w:t>
      </w:r>
      <w:r w:rsidR="00145689" w:rsidRPr="008777FA">
        <w:rPr>
          <w:rFonts w:ascii="Arial" w:hAnsi="Arial" w:cs="Arial"/>
          <w:color w:val="000000"/>
        </w:rPr>
        <w:t xml:space="preserve">relocation payment </w:t>
      </w:r>
      <w:r w:rsidRPr="008777FA">
        <w:rPr>
          <w:rFonts w:ascii="Arial" w:hAnsi="Arial" w:cs="Arial"/>
          <w:color w:val="000000"/>
        </w:rPr>
        <w:t xml:space="preserve">exclusion listed at § 3.279(b)(1).  </w:t>
      </w:r>
      <w:r w:rsidR="00465416" w:rsidRPr="008777FA">
        <w:rPr>
          <w:rFonts w:ascii="Arial" w:hAnsi="Arial" w:cs="Arial"/>
          <w:color w:val="000000"/>
        </w:rPr>
        <w:t>To the extent the commenter is suggesting that payments issued pursuant to section 4636 should be excluded from assets, w</w:t>
      </w:r>
      <w:r w:rsidR="00E2464B" w:rsidRPr="008777FA">
        <w:rPr>
          <w:rFonts w:ascii="Arial" w:hAnsi="Arial" w:cs="Arial"/>
          <w:color w:val="000000"/>
        </w:rPr>
        <w:t>e</w:t>
      </w:r>
      <w:r w:rsidR="00145689" w:rsidRPr="008777FA">
        <w:rPr>
          <w:rFonts w:ascii="Arial" w:hAnsi="Arial" w:cs="Arial"/>
          <w:color w:val="000000"/>
        </w:rPr>
        <w:t xml:space="preserve"> disagree.  </w:t>
      </w:r>
      <w:r w:rsidR="00D03AF8" w:rsidRPr="008777FA">
        <w:rPr>
          <w:rFonts w:ascii="Arial" w:hAnsi="Arial" w:cs="Arial"/>
          <w:color w:val="000000"/>
        </w:rPr>
        <w:t>The statute’s plain language</w:t>
      </w:r>
      <w:r w:rsidR="00B76816" w:rsidRPr="008777FA">
        <w:rPr>
          <w:rFonts w:ascii="Arial" w:hAnsi="Arial" w:cs="Arial"/>
          <w:color w:val="000000"/>
        </w:rPr>
        <w:t>,</w:t>
      </w:r>
      <w:r w:rsidR="00D03AF8" w:rsidRPr="008777FA">
        <w:rPr>
          <w:rFonts w:ascii="Arial" w:hAnsi="Arial" w:cs="Arial"/>
          <w:color w:val="000000"/>
        </w:rPr>
        <w:t xml:space="preserve"> including its title</w:t>
      </w:r>
      <w:r w:rsidR="00B76816" w:rsidRPr="008777FA">
        <w:rPr>
          <w:rFonts w:ascii="Arial" w:hAnsi="Arial" w:cs="Arial"/>
          <w:color w:val="000000"/>
        </w:rPr>
        <w:t>,</w:t>
      </w:r>
      <w:r w:rsidR="00D03AF8" w:rsidRPr="008777FA">
        <w:rPr>
          <w:rFonts w:ascii="Arial" w:hAnsi="Arial" w:cs="Arial"/>
          <w:color w:val="000000"/>
        </w:rPr>
        <w:t xml:space="preserve"> is clear that </w:t>
      </w:r>
      <w:r w:rsidR="000850B1">
        <w:rPr>
          <w:rFonts w:ascii="Arial" w:hAnsi="Arial" w:cs="Arial"/>
          <w:color w:val="000000"/>
        </w:rPr>
        <w:t xml:space="preserve">payments pursuant to </w:t>
      </w:r>
      <w:r w:rsidR="00D03AF8" w:rsidRPr="008777FA">
        <w:rPr>
          <w:rFonts w:ascii="Arial" w:hAnsi="Arial" w:cs="Arial"/>
          <w:color w:val="000000"/>
        </w:rPr>
        <w:t>section 4636</w:t>
      </w:r>
      <w:r w:rsidR="004A3791" w:rsidRPr="008777FA">
        <w:rPr>
          <w:rFonts w:ascii="Arial" w:hAnsi="Arial" w:cs="Arial"/>
          <w:color w:val="000000"/>
        </w:rPr>
        <w:t xml:space="preserve"> </w:t>
      </w:r>
      <w:r w:rsidR="000850B1">
        <w:rPr>
          <w:rFonts w:ascii="Arial" w:hAnsi="Arial" w:cs="Arial"/>
          <w:color w:val="000000"/>
        </w:rPr>
        <w:t>are</w:t>
      </w:r>
      <w:r w:rsidR="00D03AF8" w:rsidRPr="008777FA">
        <w:rPr>
          <w:rFonts w:ascii="Arial" w:hAnsi="Arial" w:cs="Arial"/>
          <w:color w:val="000000"/>
        </w:rPr>
        <w:t xml:space="preserve"> exclude</w:t>
      </w:r>
      <w:r w:rsidR="004A3791" w:rsidRPr="008777FA">
        <w:rPr>
          <w:rFonts w:ascii="Arial" w:hAnsi="Arial" w:cs="Arial"/>
          <w:color w:val="000000"/>
        </w:rPr>
        <w:t>d from</w:t>
      </w:r>
      <w:r w:rsidR="00D03AF8" w:rsidRPr="008777FA">
        <w:rPr>
          <w:rFonts w:ascii="Arial" w:hAnsi="Arial" w:cs="Arial"/>
          <w:color w:val="000000"/>
        </w:rPr>
        <w:t xml:space="preserve"> income only.  </w:t>
      </w:r>
      <w:r w:rsidR="006235EE" w:rsidRPr="008777FA">
        <w:rPr>
          <w:rFonts w:ascii="Arial" w:hAnsi="Arial" w:cs="Arial"/>
          <w:color w:val="000000"/>
        </w:rPr>
        <w:t>In addition, when Congress does not want a payment to be considered as either income or as an asset, Congress will instruct that the payment shall not be considered as either income or resources.  An example of this is 42 U.S.C. 10602(c)</w:t>
      </w:r>
      <w:r w:rsidR="00205B9F">
        <w:rPr>
          <w:rFonts w:ascii="Arial" w:hAnsi="Arial" w:cs="Arial"/>
          <w:color w:val="000000"/>
        </w:rPr>
        <w:t xml:space="preserve"> (reclassified as 34 U.S.C. 20102(c))</w:t>
      </w:r>
      <w:r w:rsidR="006235EE" w:rsidRPr="008777FA">
        <w:rPr>
          <w:rFonts w:ascii="Arial" w:hAnsi="Arial" w:cs="Arial"/>
          <w:color w:val="000000"/>
        </w:rPr>
        <w:t xml:space="preserve">, which </w:t>
      </w:r>
      <w:r w:rsidR="00641D3C" w:rsidRPr="008777FA">
        <w:rPr>
          <w:rFonts w:ascii="Arial" w:hAnsi="Arial" w:cs="Arial"/>
          <w:color w:val="000000"/>
        </w:rPr>
        <w:t>uses all three terms (income, resources, and assets)</w:t>
      </w:r>
      <w:r w:rsidR="006962B6" w:rsidRPr="008777FA">
        <w:rPr>
          <w:rFonts w:ascii="Arial" w:hAnsi="Arial" w:cs="Arial"/>
          <w:color w:val="000000"/>
        </w:rPr>
        <w:t>.</w:t>
      </w:r>
      <w:r w:rsidR="00145689" w:rsidRPr="008777FA">
        <w:rPr>
          <w:rFonts w:ascii="Arial" w:hAnsi="Arial" w:cs="Arial"/>
          <w:color w:val="000000"/>
        </w:rPr>
        <w:t xml:space="preserve"> </w:t>
      </w:r>
      <w:r w:rsidR="006962B6" w:rsidRPr="008777FA">
        <w:rPr>
          <w:rFonts w:ascii="Arial" w:hAnsi="Arial" w:cs="Arial"/>
          <w:color w:val="000000"/>
        </w:rPr>
        <w:t xml:space="preserve"> </w:t>
      </w:r>
      <w:r w:rsidR="00641D3C" w:rsidRPr="008777FA">
        <w:rPr>
          <w:rFonts w:ascii="Arial" w:hAnsi="Arial" w:cs="Arial"/>
          <w:color w:val="000000"/>
        </w:rPr>
        <w:t>Because Congress did not exclude relocation payments from resources or assets, we make no changes based on this comment.</w:t>
      </w:r>
    </w:p>
    <w:p w14:paraId="0E9E175E" w14:textId="77777777" w:rsidR="00C4738B" w:rsidRPr="008777FA" w:rsidRDefault="00F71FCB" w:rsidP="00D247F0">
      <w:pPr>
        <w:spacing w:line="480" w:lineRule="auto"/>
        <w:ind w:firstLine="720"/>
        <w:rPr>
          <w:rFonts w:ascii="Arial" w:hAnsi="Arial" w:cs="Arial"/>
          <w:color w:val="000000"/>
        </w:rPr>
      </w:pPr>
      <w:r w:rsidRPr="008777FA">
        <w:rPr>
          <w:rFonts w:ascii="Arial" w:hAnsi="Arial" w:cs="Arial"/>
          <w:color w:val="000000"/>
        </w:rPr>
        <w:t>One commenter opined that</w:t>
      </w:r>
      <w:r w:rsidR="0003773A" w:rsidRPr="008777FA">
        <w:rPr>
          <w:rFonts w:ascii="Arial" w:hAnsi="Arial" w:cs="Arial"/>
          <w:color w:val="000000"/>
        </w:rPr>
        <w:t xml:space="preserve"> </w:t>
      </w:r>
      <w:r w:rsidR="008A5F49" w:rsidRPr="008777FA">
        <w:rPr>
          <w:rFonts w:ascii="Arial" w:hAnsi="Arial" w:cs="Arial"/>
          <w:color w:val="000000"/>
        </w:rPr>
        <w:t xml:space="preserve">payments received under the Workforce Investment Act of 1998 (29 U.S.C. chapter 30) should not be considered an asset.  This payment type is listed as an income exclusion at </w:t>
      </w:r>
      <w:r w:rsidR="00D10FD5">
        <w:rPr>
          <w:rFonts w:ascii="Arial" w:hAnsi="Arial" w:cs="Arial"/>
          <w:color w:val="000000"/>
        </w:rPr>
        <w:t xml:space="preserve">proposed and final </w:t>
      </w:r>
      <w:r w:rsidR="008A5F49" w:rsidRPr="008777FA">
        <w:rPr>
          <w:rFonts w:ascii="Arial" w:hAnsi="Arial" w:cs="Arial"/>
          <w:color w:val="000000"/>
        </w:rPr>
        <w:t xml:space="preserve">§ 3.279(d)(1).  </w:t>
      </w:r>
      <w:r w:rsidR="00205B9F">
        <w:rPr>
          <w:rFonts w:ascii="Arial" w:hAnsi="Arial" w:cs="Arial"/>
          <w:color w:val="000000"/>
        </w:rPr>
        <w:t>Although t</w:t>
      </w:r>
      <w:r w:rsidR="008A5F49" w:rsidRPr="008777FA">
        <w:rPr>
          <w:rFonts w:ascii="Arial" w:hAnsi="Arial" w:cs="Arial"/>
          <w:color w:val="000000"/>
        </w:rPr>
        <w:t>he authority for th</w:t>
      </w:r>
      <w:r w:rsidR="00205B9F">
        <w:rPr>
          <w:rFonts w:ascii="Arial" w:hAnsi="Arial" w:cs="Arial"/>
          <w:color w:val="000000"/>
        </w:rPr>
        <w:t>is</w:t>
      </w:r>
      <w:r w:rsidR="008A5F49" w:rsidRPr="008777FA">
        <w:rPr>
          <w:rFonts w:ascii="Arial" w:hAnsi="Arial" w:cs="Arial"/>
          <w:color w:val="000000"/>
        </w:rPr>
        <w:t xml:space="preserve"> exclusion, 29 U.S.C. 2931(a)(2),</w:t>
      </w:r>
      <w:r w:rsidR="00205B9F">
        <w:rPr>
          <w:rFonts w:ascii="Arial" w:hAnsi="Arial" w:cs="Arial"/>
          <w:color w:val="000000"/>
        </w:rPr>
        <w:t xml:space="preserve"> has been moved to 29 U.S.C. 3241(a)(2), the statutory text still only excludes these payments from income, not</w:t>
      </w:r>
      <w:r w:rsidR="00C4738B" w:rsidRPr="008777FA">
        <w:rPr>
          <w:rFonts w:ascii="Arial" w:hAnsi="Arial" w:cs="Arial"/>
          <w:color w:val="000000"/>
        </w:rPr>
        <w:t xml:space="preserve"> </w:t>
      </w:r>
      <w:r w:rsidR="000531CA" w:rsidRPr="008777FA">
        <w:rPr>
          <w:rFonts w:ascii="Arial" w:hAnsi="Arial" w:cs="Arial"/>
          <w:color w:val="000000"/>
        </w:rPr>
        <w:t>assets</w:t>
      </w:r>
      <w:r w:rsidR="00C4738B" w:rsidRPr="008777FA">
        <w:rPr>
          <w:rFonts w:ascii="Arial" w:hAnsi="Arial" w:cs="Arial"/>
          <w:color w:val="000000"/>
        </w:rPr>
        <w:t xml:space="preserve">.  Therefore, </w:t>
      </w:r>
      <w:r w:rsidR="00205B9F">
        <w:rPr>
          <w:rFonts w:ascii="Arial" w:hAnsi="Arial" w:cs="Arial"/>
          <w:color w:val="000000"/>
        </w:rPr>
        <w:t xml:space="preserve">the only change we make </w:t>
      </w:r>
      <w:r w:rsidR="00594A90">
        <w:rPr>
          <w:rFonts w:ascii="Arial" w:hAnsi="Arial" w:cs="Arial"/>
          <w:color w:val="000000"/>
        </w:rPr>
        <w:t>here</w:t>
      </w:r>
      <w:r w:rsidR="00205B9F">
        <w:rPr>
          <w:rFonts w:ascii="Arial" w:hAnsi="Arial" w:cs="Arial"/>
          <w:color w:val="000000"/>
        </w:rPr>
        <w:t xml:space="preserve"> is to update the statutory citation</w:t>
      </w:r>
      <w:r w:rsidR="00C4738B" w:rsidRPr="008777FA">
        <w:rPr>
          <w:rFonts w:ascii="Arial" w:hAnsi="Arial" w:cs="Arial"/>
          <w:color w:val="000000"/>
        </w:rPr>
        <w:t>.</w:t>
      </w:r>
    </w:p>
    <w:p w14:paraId="61F330E9" w14:textId="77777777" w:rsidR="00110F77" w:rsidRPr="008777FA" w:rsidRDefault="00C4738B" w:rsidP="000531CA">
      <w:pPr>
        <w:spacing w:line="480" w:lineRule="auto"/>
        <w:ind w:firstLine="720"/>
        <w:rPr>
          <w:rFonts w:ascii="Arial" w:eastAsia="Calibri" w:hAnsi="Arial" w:cs="Times New Roman"/>
          <w:szCs w:val="22"/>
          <w:lang w:eastAsia="en-US" w:bidi="ar-SA"/>
        </w:rPr>
      </w:pPr>
      <w:r w:rsidRPr="008777FA">
        <w:rPr>
          <w:rFonts w:ascii="Arial" w:hAnsi="Arial" w:cs="Arial"/>
          <w:color w:val="000000"/>
        </w:rPr>
        <w:t>Similarly, the same commenter stated that payments to AmeriCorps participants, listed as an exclusion from income at § 3.279(d)(2)</w:t>
      </w:r>
      <w:r w:rsidR="003E3BBE" w:rsidRPr="008777FA">
        <w:rPr>
          <w:rFonts w:ascii="Arial" w:hAnsi="Arial" w:cs="Arial"/>
          <w:color w:val="000000"/>
        </w:rPr>
        <w:t>,</w:t>
      </w:r>
      <w:r w:rsidRPr="008777FA">
        <w:rPr>
          <w:rFonts w:ascii="Arial" w:hAnsi="Arial" w:cs="Arial"/>
          <w:color w:val="000000"/>
        </w:rPr>
        <w:t xml:space="preserve"> should not be considered an asset for the annualization period in which the payment is received.  </w:t>
      </w:r>
      <w:r w:rsidR="000531CA" w:rsidRPr="008777FA">
        <w:rPr>
          <w:rFonts w:ascii="Arial" w:hAnsi="Arial" w:cs="Arial"/>
          <w:color w:val="000000"/>
        </w:rPr>
        <w:t>Since t</w:t>
      </w:r>
      <w:r w:rsidRPr="008777FA">
        <w:rPr>
          <w:rFonts w:ascii="Arial" w:hAnsi="Arial" w:cs="Arial"/>
          <w:color w:val="000000"/>
        </w:rPr>
        <w:t>he statutory authority for this exclusion</w:t>
      </w:r>
      <w:r w:rsidR="000531CA" w:rsidRPr="008777FA">
        <w:rPr>
          <w:rFonts w:ascii="Arial" w:hAnsi="Arial" w:cs="Arial"/>
          <w:color w:val="000000"/>
        </w:rPr>
        <w:t>,</w:t>
      </w:r>
      <w:r w:rsidRPr="008777FA">
        <w:rPr>
          <w:rFonts w:ascii="Arial" w:hAnsi="Arial" w:cs="Arial"/>
          <w:color w:val="000000"/>
        </w:rPr>
        <w:t xml:space="preserve"> 42 U.S.C. 12637(d),</w:t>
      </w:r>
      <w:r w:rsidRPr="008777FA">
        <w:rPr>
          <w:rFonts w:ascii="Arial" w:eastAsia="Calibri" w:hAnsi="Arial" w:cs="Times New Roman"/>
          <w:szCs w:val="22"/>
          <w:lang w:eastAsia="en-US" w:bidi="ar-SA"/>
        </w:rPr>
        <w:t xml:space="preserve"> </w:t>
      </w:r>
      <w:r w:rsidR="000531CA" w:rsidRPr="008777FA">
        <w:rPr>
          <w:rFonts w:ascii="Arial" w:eastAsia="Calibri" w:hAnsi="Arial" w:cs="Times New Roman"/>
          <w:szCs w:val="22"/>
          <w:lang w:eastAsia="en-US" w:bidi="ar-SA"/>
        </w:rPr>
        <w:t xml:space="preserve">does not </w:t>
      </w:r>
      <w:r w:rsidR="000850B1">
        <w:rPr>
          <w:rFonts w:ascii="Arial" w:eastAsia="Calibri" w:hAnsi="Arial" w:cs="Times New Roman"/>
          <w:szCs w:val="22"/>
          <w:lang w:eastAsia="en-US" w:bidi="ar-SA"/>
        </w:rPr>
        <w:t>authorize</w:t>
      </w:r>
      <w:r w:rsidR="000531CA" w:rsidRPr="008777FA">
        <w:rPr>
          <w:rFonts w:ascii="Arial" w:eastAsia="Calibri" w:hAnsi="Arial" w:cs="Times New Roman"/>
          <w:szCs w:val="22"/>
          <w:lang w:eastAsia="en-US" w:bidi="ar-SA"/>
        </w:rPr>
        <w:t xml:space="preserve"> the </w:t>
      </w:r>
      <w:r w:rsidRPr="008777FA">
        <w:rPr>
          <w:rFonts w:ascii="Arial" w:eastAsia="Calibri" w:hAnsi="Arial" w:cs="Times New Roman"/>
          <w:szCs w:val="22"/>
          <w:lang w:eastAsia="en-US" w:bidi="ar-SA"/>
        </w:rPr>
        <w:t>exclusion</w:t>
      </w:r>
      <w:r w:rsidR="000531CA" w:rsidRPr="008777FA">
        <w:rPr>
          <w:rFonts w:ascii="Arial" w:eastAsia="Calibri" w:hAnsi="Arial" w:cs="Times New Roman"/>
          <w:szCs w:val="22"/>
          <w:lang w:eastAsia="en-US" w:bidi="ar-SA"/>
        </w:rPr>
        <w:t xml:space="preserve"> of these payments</w:t>
      </w:r>
      <w:r w:rsidRPr="008777FA">
        <w:rPr>
          <w:rFonts w:ascii="Arial" w:eastAsia="Calibri" w:hAnsi="Arial" w:cs="Times New Roman"/>
          <w:szCs w:val="22"/>
          <w:lang w:eastAsia="en-US" w:bidi="ar-SA"/>
        </w:rPr>
        <w:t xml:space="preserve"> from </w:t>
      </w:r>
      <w:r w:rsidR="000531CA" w:rsidRPr="008777FA">
        <w:rPr>
          <w:rFonts w:ascii="Arial" w:eastAsia="Calibri" w:hAnsi="Arial" w:cs="Times New Roman"/>
          <w:szCs w:val="22"/>
          <w:lang w:eastAsia="en-US" w:bidi="ar-SA"/>
        </w:rPr>
        <w:t>assets,</w:t>
      </w:r>
      <w:r w:rsidRPr="008777FA">
        <w:rPr>
          <w:rFonts w:ascii="Arial" w:eastAsia="Calibri" w:hAnsi="Arial" w:cs="Times New Roman"/>
          <w:szCs w:val="22"/>
          <w:lang w:eastAsia="en-US" w:bidi="ar-SA"/>
        </w:rPr>
        <w:t xml:space="preserve"> we make no changes based on</w:t>
      </w:r>
      <w:r w:rsidR="00142609" w:rsidRPr="008777FA">
        <w:rPr>
          <w:rFonts w:ascii="Arial" w:eastAsia="Calibri" w:hAnsi="Arial" w:cs="Times New Roman"/>
          <w:szCs w:val="22"/>
          <w:lang w:eastAsia="en-US" w:bidi="ar-SA"/>
        </w:rPr>
        <w:t xml:space="preserve"> this comment.</w:t>
      </w:r>
    </w:p>
    <w:p w14:paraId="49A84A96" w14:textId="77777777" w:rsidR="000610AF" w:rsidRPr="008777FA" w:rsidRDefault="00C4738B" w:rsidP="005E665B">
      <w:pPr>
        <w:spacing w:line="480" w:lineRule="auto"/>
        <w:ind w:firstLine="720"/>
        <w:rPr>
          <w:rFonts w:ascii="Arial" w:hAnsi="Arial" w:cs="Arial"/>
          <w:color w:val="000000"/>
        </w:rPr>
      </w:pPr>
      <w:r w:rsidRPr="008777FA">
        <w:rPr>
          <w:rFonts w:ascii="Arial" w:eastAsia="Calibri" w:hAnsi="Arial" w:cs="Times New Roman"/>
          <w:szCs w:val="22"/>
          <w:lang w:eastAsia="en-US" w:bidi="ar-SA"/>
        </w:rPr>
        <w:t xml:space="preserve">The </w:t>
      </w:r>
      <w:r w:rsidR="006506CD" w:rsidRPr="008777FA">
        <w:rPr>
          <w:rFonts w:ascii="Arial" w:eastAsia="Calibri" w:hAnsi="Arial" w:cs="Times New Roman"/>
          <w:szCs w:val="22"/>
          <w:lang w:eastAsia="en-US" w:bidi="ar-SA"/>
        </w:rPr>
        <w:t xml:space="preserve">same </w:t>
      </w:r>
      <w:r w:rsidRPr="008777FA">
        <w:rPr>
          <w:rFonts w:ascii="Arial" w:eastAsia="Calibri" w:hAnsi="Arial" w:cs="Times New Roman"/>
          <w:szCs w:val="22"/>
          <w:lang w:eastAsia="en-US" w:bidi="ar-SA"/>
        </w:rPr>
        <w:t>commenter expressed the opinion that</w:t>
      </w:r>
      <w:r w:rsidR="00326404">
        <w:rPr>
          <w:rFonts w:ascii="Arial" w:eastAsia="Calibri" w:hAnsi="Arial" w:cs="Times New Roman"/>
          <w:szCs w:val="22"/>
          <w:lang w:eastAsia="en-US" w:bidi="ar-SA"/>
        </w:rPr>
        <w:t>,</w:t>
      </w:r>
      <w:r w:rsidR="000610AF" w:rsidRPr="008777FA">
        <w:rPr>
          <w:rFonts w:ascii="Arial" w:eastAsia="Calibri" w:hAnsi="Arial" w:cs="Times New Roman"/>
          <w:szCs w:val="22"/>
          <w:lang w:eastAsia="en-US" w:bidi="ar-SA"/>
        </w:rPr>
        <w:t xml:space="preserve"> if a payment type is excluded from income, then it should be excluded as an asset during the annualization period in which it is received.  We understand the commenter’s point</w:t>
      </w:r>
      <w:r w:rsidR="004476EA">
        <w:rPr>
          <w:rFonts w:ascii="Arial" w:eastAsia="Calibri" w:hAnsi="Arial" w:cs="Times New Roman"/>
          <w:szCs w:val="22"/>
          <w:lang w:eastAsia="en-US" w:bidi="ar-SA"/>
        </w:rPr>
        <w:t xml:space="preserve"> of view</w:t>
      </w:r>
      <w:r w:rsidR="000610AF" w:rsidRPr="008777FA">
        <w:rPr>
          <w:rFonts w:ascii="Arial" w:eastAsia="Calibri" w:hAnsi="Arial" w:cs="Times New Roman"/>
          <w:szCs w:val="22"/>
          <w:lang w:eastAsia="en-US" w:bidi="ar-SA"/>
        </w:rPr>
        <w:t xml:space="preserve">; however, absent statutory authority, there is no reason to suppose that excluding a payment from income necessarily equates to excluding that payment from assets during the annualization period in which the payment is received.  Indeed, </w:t>
      </w:r>
      <w:r w:rsidR="00993D81">
        <w:rPr>
          <w:rFonts w:ascii="Arial" w:eastAsia="Calibri" w:hAnsi="Arial" w:cs="Times New Roman"/>
          <w:szCs w:val="22"/>
          <w:lang w:eastAsia="en-US" w:bidi="ar-SA"/>
        </w:rPr>
        <w:t>if</w:t>
      </w:r>
      <w:r w:rsidR="00993D81" w:rsidRPr="008777FA">
        <w:rPr>
          <w:rFonts w:ascii="Arial" w:eastAsia="Calibri" w:hAnsi="Arial" w:cs="Times New Roman"/>
          <w:szCs w:val="22"/>
          <w:lang w:eastAsia="en-US" w:bidi="ar-SA"/>
        </w:rPr>
        <w:t xml:space="preserve"> </w:t>
      </w:r>
      <w:r w:rsidR="000610AF" w:rsidRPr="008777FA">
        <w:rPr>
          <w:rFonts w:ascii="Arial" w:eastAsia="Calibri" w:hAnsi="Arial" w:cs="Times New Roman"/>
          <w:szCs w:val="22"/>
          <w:lang w:eastAsia="en-US" w:bidi="ar-SA"/>
        </w:rPr>
        <w:t xml:space="preserve">that </w:t>
      </w:r>
      <w:r w:rsidR="00993D81">
        <w:rPr>
          <w:rFonts w:ascii="Arial" w:eastAsia="Calibri" w:hAnsi="Arial" w:cs="Times New Roman"/>
          <w:szCs w:val="22"/>
          <w:lang w:eastAsia="en-US" w:bidi="ar-SA"/>
        </w:rPr>
        <w:t>was</w:t>
      </w:r>
      <w:r w:rsidR="00993D81" w:rsidRPr="008777FA">
        <w:rPr>
          <w:rFonts w:ascii="Arial" w:eastAsia="Calibri" w:hAnsi="Arial" w:cs="Times New Roman"/>
          <w:szCs w:val="22"/>
          <w:lang w:eastAsia="en-US" w:bidi="ar-SA"/>
        </w:rPr>
        <w:t xml:space="preserve"> </w:t>
      </w:r>
      <w:r w:rsidR="000610AF" w:rsidRPr="008777FA">
        <w:rPr>
          <w:rFonts w:ascii="Arial" w:eastAsia="Calibri" w:hAnsi="Arial" w:cs="Times New Roman"/>
          <w:szCs w:val="22"/>
          <w:lang w:eastAsia="en-US" w:bidi="ar-SA"/>
        </w:rPr>
        <w:t xml:space="preserve">Congress’ intent, Congress </w:t>
      </w:r>
      <w:r w:rsidR="00993D81">
        <w:rPr>
          <w:rFonts w:ascii="Arial" w:eastAsia="Calibri" w:hAnsi="Arial" w:cs="Times New Roman"/>
          <w:szCs w:val="22"/>
          <w:lang w:eastAsia="en-US" w:bidi="ar-SA"/>
        </w:rPr>
        <w:t>would have made</w:t>
      </w:r>
      <w:r w:rsidR="00993D81" w:rsidRPr="008777FA">
        <w:rPr>
          <w:rFonts w:ascii="Arial" w:eastAsia="Calibri" w:hAnsi="Arial" w:cs="Times New Roman"/>
          <w:szCs w:val="22"/>
          <w:lang w:eastAsia="en-US" w:bidi="ar-SA"/>
        </w:rPr>
        <w:t xml:space="preserve"> </w:t>
      </w:r>
      <w:r w:rsidR="000610AF" w:rsidRPr="008777FA">
        <w:rPr>
          <w:rFonts w:ascii="Arial" w:eastAsia="Calibri" w:hAnsi="Arial" w:cs="Times New Roman"/>
          <w:szCs w:val="22"/>
          <w:lang w:eastAsia="en-US" w:bidi="ar-SA"/>
        </w:rPr>
        <w:t xml:space="preserve">its intent known.  </w:t>
      </w:r>
      <w:r w:rsidR="005E665B" w:rsidRPr="008777FA">
        <w:rPr>
          <w:rFonts w:ascii="Arial" w:eastAsia="Calibri" w:hAnsi="Arial" w:cs="Times New Roman"/>
          <w:szCs w:val="22"/>
          <w:lang w:eastAsia="en-US" w:bidi="ar-SA"/>
        </w:rPr>
        <w:t>In</w:t>
      </w:r>
      <w:r w:rsidR="0049302C" w:rsidRPr="008777FA">
        <w:rPr>
          <w:rFonts w:ascii="Arial" w:eastAsia="Calibri" w:hAnsi="Arial" w:cs="Times New Roman"/>
          <w:szCs w:val="22"/>
          <w:lang w:eastAsia="en-US" w:bidi="ar-SA"/>
        </w:rPr>
        <w:t xml:space="preserve"> </w:t>
      </w:r>
      <w:r w:rsidR="000610AF" w:rsidRPr="008777FA">
        <w:rPr>
          <w:rFonts w:ascii="Arial" w:eastAsia="Calibri" w:hAnsi="Arial" w:cs="Times New Roman"/>
          <w:szCs w:val="22"/>
          <w:lang w:eastAsia="en-US" w:bidi="ar-SA"/>
        </w:rPr>
        <w:t>26 U.S.C. 6409</w:t>
      </w:r>
      <w:r w:rsidR="000610AF" w:rsidRPr="008777FA">
        <w:rPr>
          <w:rFonts w:ascii="Arial" w:hAnsi="Arial" w:cs="Arial"/>
          <w:color w:val="000000"/>
        </w:rPr>
        <w:t xml:space="preserve">, </w:t>
      </w:r>
      <w:r w:rsidR="00BD6A9D">
        <w:rPr>
          <w:rFonts w:ascii="Arial" w:hAnsi="Arial" w:cs="Arial"/>
          <w:color w:val="000000"/>
        </w:rPr>
        <w:t xml:space="preserve">for example, </w:t>
      </w:r>
      <w:r w:rsidR="000610AF" w:rsidRPr="008777FA">
        <w:rPr>
          <w:rFonts w:ascii="Arial" w:hAnsi="Arial" w:cs="Arial"/>
          <w:color w:val="000000"/>
        </w:rPr>
        <w:t xml:space="preserve">Congress </w:t>
      </w:r>
      <w:r w:rsidR="005E665B" w:rsidRPr="008777FA">
        <w:rPr>
          <w:rFonts w:ascii="Arial" w:hAnsi="Arial" w:cs="Arial"/>
          <w:color w:val="000000"/>
        </w:rPr>
        <w:t xml:space="preserve">plainly stated </w:t>
      </w:r>
      <w:r w:rsidR="000610AF" w:rsidRPr="008777FA">
        <w:rPr>
          <w:rFonts w:ascii="Arial" w:hAnsi="Arial" w:cs="Arial"/>
          <w:color w:val="000000"/>
        </w:rPr>
        <w:t xml:space="preserve">that the refund payment is not to be considered income and is not to be considered a resource for the annualization period of receipt.  </w:t>
      </w:r>
      <w:r w:rsidR="00AE6FA7">
        <w:rPr>
          <w:rFonts w:ascii="Arial" w:hAnsi="Arial" w:cs="Arial"/>
          <w:color w:val="000000"/>
        </w:rPr>
        <w:t xml:space="preserve">No such statement is present for </w:t>
      </w:r>
      <w:r w:rsidR="004476EA">
        <w:rPr>
          <w:rFonts w:ascii="Arial" w:hAnsi="Arial" w:cs="Arial"/>
          <w:color w:val="000000"/>
        </w:rPr>
        <w:t xml:space="preserve">the statutes pertaining to </w:t>
      </w:r>
      <w:r w:rsidR="00AE6FA7">
        <w:rPr>
          <w:rFonts w:ascii="Arial" w:hAnsi="Arial" w:cs="Arial"/>
          <w:color w:val="000000"/>
        </w:rPr>
        <w:t>AmeriCorps or Workforce Investment payments.</w:t>
      </w:r>
      <w:r w:rsidR="00D42655" w:rsidRPr="008777FA">
        <w:rPr>
          <w:rFonts w:ascii="Arial" w:hAnsi="Arial" w:cs="Arial"/>
          <w:color w:val="000000"/>
        </w:rPr>
        <w:t xml:space="preserve">  </w:t>
      </w:r>
      <w:r w:rsidR="00354233" w:rsidRPr="008777FA">
        <w:rPr>
          <w:rFonts w:ascii="Arial" w:hAnsi="Arial" w:cs="Arial"/>
          <w:color w:val="000000"/>
        </w:rPr>
        <w:t>Without an instruction from Congress, we decline to subtract certain types of payments</w:t>
      </w:r>
      <w:r w:rsidR="00B81778">
        <w:rPr>
          <w:rFonts w:ascii="Arial" w:hAnsi="Arial" w:cs="Arial"/>
          <w:color w:val="000000"/>
        </w:rPr>
        <w:t>, once received,</w:t>
      </w:r>
      <w:r w:rsidR="00354233" w:rsidRPr="008777FA">
        <w:rPr>
          <w:rFonts w:ascii="Arial" w:hAnsi="Arial" w:cs="Arial"/>
          <w:color w:val="000000"/>
        </w:rPr>
        <w:t xml:space="preserve"> from assets.</w:t>
      </w:r>
      <w:r w:rsidR="004476EA">
        <w:rPr>
          <w:rFonts w:ascii="Arial" w:hAnsi="Arial" w:cs="Arial"/>
          <w:color w:val="000000"/>
        </w:rPr>
        <w:t xml:space="preserve">  To the extent this commenter believes this </w:t>
      </w:r>
      <w:r w:rsidR="00B81778">
        <w:rPr>
          <w:rFonts w:ascii="Arial" w:hAnsi="Arial" w:cs="Arial"/>
          <w:color w:val="000000"/>
        </w:rPr>
        <w:t xml:space="preserve">practice constitutes </w:t>
      </w:r>
      <w:r w:rsidR="004476EA">
        <w:rPr>
          <w:rFonts w:ascii="Arial" w:hAnsi="Arial" w:cs="Arial"/>
          <w:color w:val="000000"/>
        </w:rPr>
        <w:t xml:space="preserve">double-counting, we disagree.  Double counting would be including a payment </w:t>
      </w:r>
      <w:r w:rsidR="00B81778">
        <w:rPr>
          <w:rFonts w:ascii="Arial" w:hAnsi="Arial" w:cs="Arial"/>
          <w:color w:val="000000"/>
        </w:rPr>
        <w:t>as</w:t>
      </w:r>
      <w:r w:rsidR="004476EA">
        <w:rPr>
          <w:rFonts w:ascii="Arial" w:hAnsi="Arial" w:cs="Arial"/>
          <w:color w:val="000000"/>
        </w:rPr>
        <w:t xml:space="preserve"> income and assets</w:t>
      </w:r>
      <w:r w:rsidR="00B81778">
        <w:rPr>
          <w:rFonts w:ascii="Arial" w:hAnsi="Arial" w:cs="Arial"/>
          <w:color w:val="000000"/>
        </w:rPr>
        <w:t xml:space="preserve"> in </w:t>
      </w:r>
      <w:r w:rsidR="00246193">
        <w:rPr>
          <w:rFonts w:ascii="Arial" w:hAnsi="Arial" w:cs="Arial"/>
          <w:color w:val="000000"/>
        </w:rPr>
        <w:t>the year of receipt</w:t>
      </w:r>
      <w:r w:rsidR="004476EA">
        <w:rPr>
          <w:rFonts w:ascii="Arial" w:hAnsi="Arial" w:cs="Arial"/>
          <w:color w:val="000000"/>
        </w:rPr>
        <w:t xml:space="preserve">; these payments are being excluded from income, but included </w:t>
      </w:r>
      <w:r w:rsidR="00B81778">
        <w:rPr>
          <w:rFonts w:ascii="Arial" w:hAnsi="Arial" w:cs="Arial"/>
          <w:color w:val="000000"/>
        </w:rPr>
        <w:t>as</w:t>
      </w:r>
      <w:r w:rsidR="004476EA">
        <w:rPr>
          <w:rFonts w:ascii="Arial" w:hAnsi="Arial" w:cs="Arial"/>
          <w:color w:val="000000"/>
        </w:rPr>
        <w:t xml:space="preserve"> assets.</w:t>
      </w:r>
      <w:r w:rsidR="00B81778">
        <w:rPr>
          <w:rFonts w:ascii="Arial" w:hAnsi="Arial" w:cs="Arial"/>
          <w:color w:val="000000"/>
        </w:rPr>
        <w:t xml:space="preserve">  The income exclusion still benefits the claimant inasmuch as it </w:t>
      </w:r>
      <w:r w:rsidR="000850B1">
        <w:rPr>
          <w:rFonts w:ascii="Arial" w:hAnsi="Arial" w:cs="Arial"/>
          <w:color w:val="000000"/>
        </w:rPr>
        <w:t>affects</w:t>
      </w:r>
      <w:r w:rsidR="00B81778">
        <w:rPr>
          <w:rFonts w:ascii="Arial" w:hAnsi="Arial" w:cs="Arial"/>
          <w:color w:val="000000"/>
        </w:rPr>
        <w:t xml:space="preserve"> his or her pension rate.  38 U.S.C. 1521.</w:t>
      </w:r>
    </w:p>
    <w:p w14:paraId="58424491" w14:textId="77777777" w:rsidR="008E6606" w:rsidRPr="008777FA" w:rsidRDefault="008E6606" w:rsidP="00EE290A">
      <w:pPr>
        <w:spacing w:line="480" w:lineRule="auto"/>
        <w:ind w:firstLine="720"/>
        <w:rPr>
          <w:rFonts w:ascii="Arial" w:hAnsi="Arial" w:cs="Arial"/>
          <w:color w:val="000000"/>
        </w:rPr>
      </w:pPr>
      <w:r w:rsidRPr="008777FA">
        <w:rPr>
          <w:rFonts w:ascii="Arial" w:hAnsi="Arial" w:cs="Arial"/>
          <w:color w:val="000000"/>
        </w:rPr>
        <w:t xml:space="preserve">One commenter </w:t>
      </w:r>
      <w:r w:rsidR="00F71FCB" w:rsidRPr="008777FA">
        <w:rPr>
          <w:rFonts w:ascii="Arial" w:hAnsi="Arial" w:cs="Arial"/>
          <w:color w:val="000000"/>
        </w:rPr>
        <w:t>stated</w:t>
      </w:r>
      <w:r w:rsidRPr="008777FA">
        <w:rPr>
          <w:rFonts w:ascii="Arial" w:hAnsi="Arial" w:cs="Arial"/>
          <w:color w:val="000000"/>
        </w:rPr>
        <w:t xml:space="preserve"> that</w:t>
      </w:r>
      <w:r w:rsidR="00246193">
        <w:rPr>
          <w:rFonts w:ascii="Arial" w:hAnsi="Arial" w:cs="Arial"/>
          <w:color w:val="000000"/>
        </w:rPr>
        <w:t>,</w:t>
      </w:r>
      <w:r w:rsidRPr="008777FA">
        <w:rPr>
          <w:rFonts w:ascii="Arial" w:hAnsi="Arial" w:cs="Arial"/>
          <w:color w:val="000000"/>
        </w:rPr>
        <w:t xml:space="preserve"> due to the fact that payments from </w:t>
      </w:r>
      <w:r w:rsidR="000C0CF6" w:rsidRPr="008777FA">
        <w:rPr>
          <w:rFonts w:ascii="Arial" w:hAnsi="Arial" w:cs="Arial"/>
          <w:color w:val="000000"/>
        </w:rPr>
        <w:t xml:space="preserve">the Retired Serviceman's Family Protection Plan </w:t>
      </w:r>
      <w:r w:rsidRPr="008777FA">
        <w:rPr>
          <w:rFonts w:ascii="Arial" w:hAnsi="Arial" w:cs="Arial"/>
          <w:color w:val="000000"/>
        </w:rPr>
        <w:t xml:space="preserve">are </w:t>
      </w:r>
      <w:r w:rsidR="000C0CF6" w:rsidRPr="008777FA">
        <w:rPr>
          <w:rFonts w:ascii="Arial" w:hAnsi="Arial" w:cs="Arial"/>
          <w:color w:val="000000"/>
        </w:rPr>
        <w:t>excluded from income</w:t>
      </w:r>
      <w:r w:rsidRPr="008777FA">
        <w:rPr>
          <w:rFonts w:ascii="Arial" w:hAnsi="Arial" w:cs="Arial"/>
          <w:color w:val="000000"/>
        </w:rPr>
        <w:t xml:space="preserve">, </w:t>
      </w:r>
      <w:r w:rsidR="000C0CF6" w:rsidRPr="008777FA">
        <w:rPr>
          <w:rFonts w:ascii="Arial" w:hAnsi="Arial" w:cs="Arial"/>
          <w:color w:val="000000"/>
        </w:rPr>
        <w:t xml:space="preserve">Survivor Benefit </w:t>
      </w:r>
      <w:r w:rsidRPr="008777FA">
        <w:rPr>
          <w:rFonts w:ascii="Arial" w:hAnsi="Arial" w:cs="Arial"/>
          <w:color w:val="000000"/>
        </w:rPr>
        <w:t xml:space="preserve">Plan payments </w:t>
      </w:r>
      <w:r w:rsidR="000C0CF6" w:rsidRPr="008777FA">
        <w:rPr>
          <w:rFonts w:ascii="Arial" w:hAnsi="Arial" w:cs="Arial"/>
          <w:color w:val="000000"/>
        </w:rPr>
        <w:t xml:space="preserve">should likewise be excluded from income. </w:t>
      </w:r>
      <w:r w:rsidRPr="008777FA">
        <w:rPr>
          <w:rFonts w:ascii="Arial" w:hAnsi="Arial" w:cs="Arial"/>
          <w:color w:val="000000"/>
        </w:rPr>
        <w:t xml:space="preserve"> The Retired Serviceman’s Family Protection Plan was the Department of Defense </w:t>
      </w:r>
      <w:r w:rsidR="0026416B" w:rsidRPr="008777FA">
        <w:rPr>
          <w:rFonts w:ascii="Arial" w:hAnsi="Arial" w:cs="Arial"/>
          <w:color w:val="000000"/>
        </w:rPr>
        <w:t xml:space="preserve">(DoD) </w:t>
      </w:r>
      <w:r w:rsidRPr="008777FA">
        <w:rPr>
          <w:rFonts w:ascii="Arial" w:hAnsi="Arial" w:cs="Arial"/>
          <w:color w:val="000000"/>
        </w:rPr>
        <w:t>survivor program that was in effect before September 21, 1972, which was replaced by the Survivor Benefit Plan.  Payments under the Retired Serviceman’s Family Protection Plan are specifically excluded under 10 U.S.C. 1441.  There is no similar statutory exclusion for the Survivor Benefit Plan</w:t>
      </w:r>
      <w:r w:rsidR="00E41E00" w:rsidRPr="008777FA">
        <w:rPr>
          <w:rFonts w:ascii="Arial" w:hAnsi="Arial" w:cs="Arial"/>
          <w:color w:val="000000"/>
        </w:rPr>
        <w:t xml:space="preserve"> in </w:t>
      </w:r>
      <w:r w:rsidR="00C22AE9" w:rsidRPr="008777FA">
        <w:rPr>
          <w:rFonts w:ascii="Arial" w:hAnsi="Arial" w:cs="Arial"/>
          <w:color w:val="000000"/>
        </w:rPr>
        <w:t>10 U.S.C. c</w:t>
      </w:r>
      <w:r w:rsidR="00E41E00" w:rsidRPr="008777FA">
        <w:rPr>
          <w:rFonts w:ascii="Arial" w:hAnsi="Arial" w:cs="Arial"/>
          <w:color w:val="000000"/>
        </w:rPr>
        <w:t>hapter 73 or in any other statute</w:t>
      </w:r>
      <w:r w:rsidRPr="008777FA">
        <w:rPr>
          <w:rFonts w:ascii="Arial" w:hAnsi="Arial" w:cs="Arial"/>
          <w:color w:val="000000"/>
        </w:rPr>
        <w:t>.</w:t>
      </w:r>
      <w:r w:rsidR="00D044BA">
        <w:rPr>
          <w:rFonts w:ascii="Arial" w:hAnsi="Arial" w:cs="Arial"/>
          <w:color w:val="000000"/>
        </w:rPr>
        <w:t xml:space="preserve">  </w:t>
      </w:r>
      <w:r w:rsidR="00D044BA" w:rsidRPr="00822372">
        <w:rPr>
          <w:rFonts w:ascii="Arial" w:hAnsi="Arial" w:cs="Arial"/>
          <w:i/>
          <w:color w:val="000000"/>
        </w:rPr>
        <w:t>See</w:t>
      </w:r>
      <w:r w:rsidR="00D044BA">
        <w:rPr>
          <w:rFonts w:ascii="Arial" w:hAnsi="Arial" w:cs="Arial"/>
          <w:color w:val="000000"/>
        </w:rPr>
        <w:t xml:space="preserve"> </w:t>
      </w:r>
      <w:r w:rsidR="00822372">
        <w:rPr>
          <w:rFonts w:ascii="Arial" w:hAnsi="Arial" w:cs="Arial"/>
          <w:color w:val="000000"/>
        </w:rPr>
        <w:t xml:space="preserve">10 </w:t>
      </w:r>
      <w:r w:rsidR="00D044BA">
        <w:rPr>
          <w:rFonts w:ascii="Arial" w:hAnsi="Arial" w:cs="Arial"/>
          <w:color w:val="000000"/>
        </w:rPr>
        <w:t xml:space="preserve">U.S.C. 1450(h).  </w:t>
      </w:r>
      <w:r w:rsidRPr="008777FA">
        <w:rPr>
          <w:rFonts w:ascii="Arial" w:hAnsi="Arial" w:cs="Arial"/>
          <w:color w:val="000000"/>
        </w:rPr>
        <w:t>Therefore, we make no change based on this comment.</w:t>
      </w:r>
    </w:p>
    <w:p w14:paraId="014D53FC" w14:textId="77777777" w:rsidR="00215E85" w:rsidRPr="008777FA" w:rsidRDefault="008E6606" w:rsidP="00EE290A">
      <w:pPr>
        <w:spacing w:line="480" w:lineRule="auto"/>
        <w:ind w:firstLine="720"/>
        <w:rPr>
          <w:rFonts w:ascii="Arial" w:hAnsi="Arial" w:cs="Arial"/>
          <w:color w:val="000000"/>
        </w:rPr>
      </w:pPr>
      <w:r w:rsidRPr="008777FA">
        <w:rPr>
          <w:rFonts w:ascii="Arial" w:hAnsi="Arial" w:cs="Arial"/>
          <w:color w:val="000000"/>
        </w:rPr>
        <w:t xml:space="preserve">The same commenter stated that </w:t>
      </w:r>
      <w:r w:rsidR="000C0CF6" w:rsidRPr="008777FA">
        <w:rPr>
          <w:rFonts w:ascii="Arial" w:hAnsi="Arial" w:cs="Arial"/>
          <w:color w:val="000000"/>
        </w:rPr>
        <w:t xml:space="preserve">life insurance payouts provided under the </w:t>
      </w:r>
      <w:r w:rsidR="00AB397B" w:rsidRPr="008777FA">
        <w:rPr>
          <w:rFonts w:ascii="Arial" w:hAnsi="Arial" w:cs="Arial"/>
          <w:color w:val="000000"/>
        </w:rPr>
        <w:t>Servicemembers</w:t>
      </w:r>
      <w:r w:rsidR="00EA09BC" w:rsidRPr="008777FA">
        <w:rPr>
          <w:rFonts w:ascii="Arial" w:hAnsi="Arial" w:cs="Arial"/>
          <w:color w:val="000000"/>
        </w:rPr>
        <w:t>’</w:t>
      </w:r>
      <w:r w:rsidR="00AB397B" w:rsidRPr="008777FA">
        <w:rPr>
          <w:rFonts w:ascii="Arial" w:hAnsi="Arial" w:cs="Arial"/>
          <w:color w:val="000000"/>
        </w:rPr>
        <w:t xml:space="preserve"> Group Life Insurance (</w:t>
      </w:r>
      <w:r w:rsidR="000C0CF6" w:rsidRPr="008777FA">
        <w:rPr>
          <w:rFonts w:ascii="Arial" w:hAnsi="Arial" w:cs="Arial"/>
          <w:color w:val="000000"/>
        </w:rPr>
        <w:t>SGLI</w:t>
      </w:r>
      <w:r w:rsidR="00A860C1" w:rsidRPr="008777FA">
        <w:rPr>
          <w:rFonts w:ascii="Arial" w:hAnsi="Arial" w:cs="Arial"/>
          <w:color w:val="000000"/>
        </w:rPr>
        <w:t xml:space="preserve">) and </w:t>
      </w:r>
      <w:r w:rsidR="00AB397B" w:rsidRPr="008777FA">
        <w:rPr>
          <w:rFonts w:ascii="Arial" w:hAnsi="Arial" w:cs="Arial"/>
          <w:color w:val="000000"/>
        </w:rPr>
        <w:t>Veterans</w:t>
      </w:r>
      <w:r w:rsidR="00EA09BC" w:rsidRPr="008777FA">
        <w:rPr>
          <w:rFonts w:ascii="Arial" w:hAnsi="Arial" w:cs="Arial"/>
          <w:color w:val="000000"/>
        </w:rPr>
        <w:t>’</w:t>
      </w:r>
      <w:r w:rsidR="00AB397B" w:rsidRPr="008777FA">
        <w:rPr>
          <w:rFonts w:ascii="Arial" w:hAnsi="Arial" w:cs="Arial"/>
          <w:color w:val="000000"/>
        </w:rPr>
        <w:t xml:space="preserve"> Group Life Insurance (</w:t>
      </w:r>
      <w:r w:rsidR="00497F78">
        <w:rPr>
          <w:rFonts w:ascii="Arial" w:hAnsi="Arial" w:cs="Arial"/>
          <w:color w:val="000000"/>
        </w:rPr>
        <w:t>VGLI</w:t>
      </w:r>
      <w:r w:rsidR="00AB397B" w:rsidRPr="008777FA">
        <w:rPr>
          <w:rFonts w:ascii="Arial" w:hAnsi="Arial" w:cs="Arial"/>
          <w:color w:val="000000"/>
        </w:rPr>
        <w:t>)</w:t>
      </w:r>
      <w:r w:rsidR="00A860C1" w:rsidRPr="008777FA">
        <w:rPr>
          <w:rFonts w:ascii="Arial" w:hAnsi="Arial" w:cs="Arial"/>
          <w:color w:val="000000"/>
        </w:rPr>
        <w:t xml:space="preserve"> should be excluded</w:t>
      </w:r>
      <w:r w:rsidR="000C0CF6" w:rsidRPr="008777FA">
        <w:rPr>
          <w:rFonts w:ascii="Arial" w:hAnsi="Arial" w:cs="Arial"/>
          <w:color w:val="000000"/>
        </w:rPr>
        <w:t xml:space="preserve">. </w:t>
      </w:r>
      <w:r w:rsidR="00A860C1" w:rsidRPr="008777FA">
        <w:rPr>
          <w:rFonts w:ascii="Arial" w:hAnsi="Arial" w:cs="Arial"/>
          <w:color w:val="000000"/>
        </w:rPr>
        <w:t xml:space="preserve"> Under 38 U.S.C. 1503(a)(</w:t>
      </w:r>
      <w:r w:rsidR="00EA09BC" w:rsidRPr="008777FA">
        <w:rPr>
          <w:rFonts w:ascii="Arial" w:hAnsi="Arial" w:cs="Arial"/>
          <w:color w:val="000000"/>
        </w:rPr>
        <w:t>1</w:t>
      </w:r>
      <w:r w:rsidR="00A860C1" w:rsidRPr="008777FA">
        <w:rPr>
          <w:rFonts w:ascii="Arial" w:hAnsi="Arial" w:cs="Arial"/>
          <w:color w:val="000000"/>
        </w:rPr>
        <w:t xml:space="preserve">2), the lump-sum proceeds of any life insurance policy on a veteran </w:t>
      </w:r>
      <w:r w:rsidR="00536732">
        <w:rPr>
          <w:rFonts w:ascii="Arial" w:hAnsi="Arial" w:cs="Arial"/>
          <w:color w:val="000000"/>
        </w:rPr>
        <w:t>are</w:t>
      </w:r>
      <w:r w:rsidR="00A860C1" w:rsidRPr="008777FA">
        <w:rPr>
          <w:rFonts w:ascii="Arial" w:hAnsi="Arial" w:cs="Arial"/>
          <w:color w:val="000000"/>
        </w:rPr>
        <w:t xml:space="preserve"> excluded</w:t>
      </w:r>
      <w:r w:rsidR="00333BE5">
        <w:rPr>
          <w:rFonts w:ascii="Arial" w:hAnsi="Arial" w:cs="Arial"/>
          <w:color w:val="000000"/>
        </w:rPr>
        <w:t>—but only</w:t>
      </w:r>
      <w:r w:rsidR="00A860C1" w:rsidRPr="008777FA">
        <w:rPr>
          <w:rFonts w:ascii="Arial" w:hAnsi="Arial" w:cs="Arial"/>
          <w:color w:val="000000"/>
        </w:rPr>
        <w:t xml:space="preserve"> for survivors pension purposes.  </w:t>
      </w:r>
      <w:r w:rsidR="00215E85" w:rsidRPr="008777FA">
        <w:rPr>
          <w:rFonts w:ascii="Arial" w:hAnsi="Arial" w:cs="Arial"/>
          <w:color w:val="000000"/>
        </w:rPr>
        <w:t>This exclusion is currently located at § 3.272(x) and</w:t>
      </w:r>
      <w:r w:rsidR="0064093C">
        <w:rPr>
          <w:rFonts w:ascii="Arial" w:hAnsi="Arial" w:cs="Arial"/>
          <w:color w:val="000000"/>
        </w:rPr>
        <w:t>, as proposed,</w:t>
      </w:r>
      <w:r w:rsidR="00215E85" w:rsidRPr="008777FA">
        <w:rPr>
          <w:rFonts w:ascii="Arial" w:hAnsi="Arial" w:cs="Arial"/>
          <w:color w:val="000000"/>
        </w:rPr>
        <w:t xml:space="preserve"> will be </w:t>
      </w:r>
      <w:r w:rsidR="00333BE5">
        <w:rPr>
          <w:rFonts w:ascii="Arial" w:hAnsi="Arial" w:cs="Arial"/>
          <w:color w:val="000000"/>
        </w:rPr>
        <w:t>re</w:t>
      </w:r>
      <w:r w:rsidR="00215E85" w:rsidRPr="008777FA">
        <w:rPr>
          <w:rFonts w:ascii="Arial" w:hAnsi="Arial" w:cs="Arial"/>
          <w:color w:val="000000"/>
        </w:rPr>
        <w:t>located t</w:t>
      </w:r>
      <w:r w:rsidR="0064093C">
        <w:rPr>
          <w:rFonts w:ascii="Arial" w:hAnsi="Arial" w:cs="Arial"/>
          <w:color w:val="000000"/>
        </w:rPr>
        <w:t>o</w:t>
      </w:r>
      <w:r w:rsidR="00215E85" w:rsidRPr="008777FA">
        <w:rPr>
          <w:rFonts w:ascii="Arial" w:hAnsi="Arial" w:cs="Arial"/>
          <w:color w:val="000000"/>
        </w:rPr>
        <w:t xml:space="preserve"> § 3.272(q) </w:t>
      </w:r>
      <w:r w:rsidR="00333BE5">
        <w:rPr>
          <w:rFonts w:ascii="Arial" w:hAnsi="Arial" w:cs="Arial"/>
          <w:color w:val="000000"/>
        </w:rPr>
        <w:t>by</w:t>
      </w:r>
      <w:r w:rsidR="00215E85" w:rsidRPr="008777FA">
        <w:rPr>
          <w:rFonts w:ascii="Arial" w:hAnsi="Arial" w:cs="Arial"/>
          <w:color w:val="000000"/>
        </w:rPr>
        <w:t xml:space="preserve"> this final rule.  </w:t>
      </w:r>
      <w:r w:rsidR="00333BE5">
        <w:rPr>
          <w:rFonts w:ascii="Arial" w:hAnsi="Arial" w:cs="Arial"/>
          <w:color w:val="000000"/>
        </w:rPr>
        <w:t>Given the statute</w:t>
      </w:r>
      <w:r w:rsidR="00E41E00" w:rsidRPr="008777FA">
        <w:rPr>
          <w:rFonts w:ascii="Arial" w:hAnsi="Arial" w:cs="Arial"/>
          <w:color w:val="000000"/>
        </w:rPr>
        <w:t>,</w:t>
      </w:r>
      <w:r w:rsidR="00215E85" w:rsidRPr="008777FA">
        <w:rPr>
          <w:rFonts w:ascii="Arial" w:hAnsi="Arial" w:cs="Arial"/>
          <w:color w:val="000000"/>
        </w:rPr>
        <w:t xml:space="preserve"> we make no change based on this comment.</w:t>
      </w:r>
    </w:p>
    <w:p w14:paraId="0E9B8DD7" w14:textId="77777777" w:rsidR="00B20DB7" w:rsidRDefault="00110F77" w:rsidP="00550761">
      <w:pPr>
        <w:spacing w:line="480" w:lineRule="auto"/>
        <w:ind w:firstLine="720"/>
        <w:rPr>
          <w:rFonts w:ascii="Arial" w:hAnsi="Arial" w:cs="Arial"/>
          <w:color w:val="000000"/>
        </w:rPr>
      </w:pPr>
      <w:r w:rsidRPr="008777FA">
        <w:rPr>
          <w:rFonts w:ascii="Arial" w:hAnsi="Arial" w:cs="Arial"/>
          <w:color w:val="000000"/>
        </w:rPr>
        <w:t>This</w:t>
      </w:r>
      <w:r w:rsidR="00215E85" w:rsidRPr="008777FA">
        <w:rPr>
          <w:rFonts w:ascii="Arial" w:hAnsi="Arial" w:cs="Arial"/>
          <w:color w:val="000000"/>
        </w:rPr>
        <w:t xml:space="preserve"> commenter </w:t>
      </w:r>
      <w:r w:rsidRPr="008777FA">
        <w:rPr>
          <w:rFonts w:ascii="Arial" w:hAnsi="Arial" w:cs="Arial"/>
          <w:color w:val="000000"/>
        </w:rPr>
        <w:t xml:space="preserve">also </w:t>
      </w:r>
      <w:r w:rsidR="00215E85" w:rsidRPr="008777FA">
        <w:rPr>
          <w:rFonts w:ascii="Arial" w:hAnsi="Arial" w:cs="Arial"/>
          <w:color w:val="000000"/>
        </w:rPr>
        <w:t xml:space="preserve">stated that </w:t>
      </w:r>
      <w:r w:rsidR="000C0CF6" w:rsidRPr="008777FA">
        <w:rPr>
          <w:rFonts w:ascii="Arial" w:hAnsi="Arial" w:cs="Arial"/>
          <w:color w:val="000000"/>
        </w:rPr>
        <w:t xml:space="preserve">death transitional payments such as death gratuities or </w:t>
      </w:r>
      <w:r w:rsidR="00C22AE9" w:rsidRPr="008777FA">
        <w:rPr>
          <w:rFonts w:ascii="Arial" w:hAnsi="Arial" w:cs="Arial"/>
          <w:color w:val="000000"/>
        </w:rPr>
        <w:t>“</w:t>
      </w:r>
      <w:r w:rsidR="000C0CF6" w:rsidRPr="008777FA">
        <w:rPr>
          <w:rFonts w:ascii="Arial" w:hAnsi="Arial" w:cs="Arial"/>
          <w:color w:val="000000"/>
        </w:rPr>
        <w:t>transitioning child allowances</w:t>
      </w:r>
      <w:r w:rsidR="00215E85" w:rsidRPr="008777FA">
        <w:rPr>
          <w:rFonts w:ascii="Arial" w:hAnsi="Arial" w:cs="Arial"/>
          <w:color w:val="000000"/>
        </w:rPr>
        <w:t>” should be excluded</w:t>
      </w:r>
      <w:r w:rsidR="000C0CF6" w:rsidRPr="008777FA">
        <w:rPr>
          <w:rFonts w:ascii="Arial" w:hAnsi="Arial" w:cs="Arial"/>
          <w:color w:val="000000"/>
        </w:rPr>
        <w:t>.</w:t>
      </w:r>
      <w:r w:rsidR="00215E85" w:rsidRPr="008777FA">
        <w:rPr>
          <w:rFonts w:ascii="Arial" w:hAnsi="Arial" w:cs="Arial"/>
          <w:color w:val="000000"/>
        </w:rPr>
        <w:t xml:space="preserve">  </w:t>
      </w:r>
      <w:r w:rsidR="0026416B" w:rsidRPr="008777FA">
        <w:rPr>
          <w:rFonts w:ascii="Arial" w:hAnsi="Arial" w:cs="Arial"/>
          <w:color w:val="000000"/>
        </w:rPr>
        <w:t xml:space="preserve">The death gratuity is a payment that DoD pays when a service member dies on active duty. </w:t>
      </w:r>
      <w:r w:rsidR="00550761" w:rsidRPr="008777FA">
        <w:rPr>
          <w:rFonts w:ascii="Arial" w:hAnsi="Arial" w:cs="Arial"/>
          <w:color w:val="000000"/>
        </w:rPr>
        <w:t xml:space="preserve"> Congress has provided for the exclusion of the death gratuity for </w:t>
      </w:r>
      <w:r w:rsidR="00145689" w:rsidRPr="008777FA">
        <w:rPr>
          <w:rFonts w:ascii="Arial" w:hAnsi="Arial" w:cs="Arial"/>
          <w:color w:val="000000"/>
        </w:rPr>
        <w:t>p</w:t>
      </w:r>
      <w:r w:rsidR="00550761" w:rsidRPr="008777FA">
        <w:rPr>
          <w:rFonts w:ascii="Arial" w:hAnsi="Arial" w:cs="Arial"/>
          <w:color w:val="000000"/>
        </w:rPr>
        <w:t>arents’ DIC purposes at 38 U.S.C. 1315(f)</w:t>
      </w:r>
      <w:r w:rsidR="00AD673E" w:rsidRPr="008777FA">
        <w:rPr>
          <w:rFonts w:ascii="Arial" w:hAnsi="Arial" w:cs="Arial"/>
          <w:color w:val="000000"/>
        </w:rPr>
        <w:t>(1)(A)</w:t>
      </w:r>
      <w:r w:rsidR="00550761" w:rsidRPr="008777FA">
        <w:rPr>
          <w:rFonts w:ascii="Arial" w:hAnsi="Arial" w:cs="Arial"/>
          <w:color w:val="000000"/>
        </w:rPr>
        <w:t>.  It was previously called the “six months’ death gratuity” and is listed as an exclusion in § 3.261(a)(12).</w:t>
      </w:r>
      <w:r w:rsidR="0026416B" w:rsidRPr="008777FA">
        <w:rPr>
          <w:rFonts w:ascii="Arial" w:hAnsi="Arial" w:cs="Arial"/>
          <w:color w:val="000000"/>
        </w:rPr>
        <w:t xml:space="preserve"> </w:t>
      </w:r>
      <w:r w:rsidR="00550761" w:rsidRPr="008777FA">
        <w:rPr>
          <w:rFonts w:ascii="Arial" w:hAnsi="Arial" w:cs="Arial"/>
          <w:color w:val="000000"/>
        </w:rPr>
        <w:t xml:space="preserve"> </w:t>
      </w:r>
      <w:r w:rsidR="0092433A">
        <w:rPr>
          <w:rFonts w:ascii="Arial" w:hAnsi="Arial" w:cs="Arial"/>
          <w:color w:val="000000"/>
        </w:rPr>
        <w:t>However,</w:t>
      </w:r>
      <w:r w:rsidR="00333BE5">
        <w:rPr>
          <w:rFonts w:ascii="Arial" w:hAnsi="Arial" w:cs="Arial"/>
          <w:color w:val="000000"/>
        </w:rPr>
        <w:t xml:space="preserve"> t</w:t>
      </w:r>
      <w:r w:rsidR="00550761" w:rsidRPr="008777FA">
        <w:rPr>
          <w:rFonts w:ascii="Arial" w:hAnsi="Arial" w:cs="Arial"/>
          <w:color w:val="000000"/>
        </w:rPr>
        <w:t xml:space="preserve">here is no statutory authority to exclude death gratuity payments from current-law survivors pension, </w:t>
      </w:r>
      <w:r w:rsidR="0019054F" w:rsidRPr="008777FA">
        <w:rPr>
          <w:rFonts w:ascii="Arial" w:hAnsi="Arial" w:cs="Arial"/>
          <w:color w:val="000000"/>
        </w:rPr>
        <w:t>so we make no change based on this comment.  W</w:t>
      </w:r>
      <w:r w:rsidR="00145689" w:rsidRPr="008777FA">
        <w:rPr>
          <w:rFonts w:ascii="Arial" w:hAnsi="Arial" w:cs="Arial"/>
          <w:color w:val="000000"/>
        </w:rPr>
        <w:t xml:space="preserve">e note that </w:t>
      </w:r>
      <w:r w:rsidR="00550761" w:rsidRPr="008777FA">
        <w:rPr>
          <w:rFonts w:ascii="Arial" w:hAnsi="Arial" w:cs="Arial"/>
          <w:color w:val="000000"/>
        </w:rPr>
        <w:t xml:space="preserve">it would be extremely rare for a survivor to receive a death gratuity payment and also receive VA survivors pension.  When a service member dies on active duty, his or her survivor is </w:t>
      </w:r>
      <w:r w:rsidR="004D707A">
        <w:rPr>
          <w:rFonts w:ascii="Arial" w:hAnsi="Arial" w:cs="Arial"/>
          <w:color w:val="000000"/>
        </w:rPr>
        <w:t>generally</w:t>
      </w:r>
      <w:r w:rsidR="0026416B" w:rsidRPr="008777FA">
        <w:rPr>
          <w:rFonts w:ascii="Arial" w:hAnsi="Arial" w:cs="Arial"/>
          <w:color w:val="000000"/>
        </w:rPr>
        <w:t xml:space="preserve"> entitled to receive DIC from VA, which is a greater benefit than survivors pension.  As previously </w:t>
      </w:r>
      <w:r w:rsidR="00550761" w:rsidRPr="008777FA">
        <w:rPr>
          <w:rFonts w:ascii="Arial" w:hAnsi="Arial" w:cs="Arial"/>
          <w:color w:val="000000"/>
        </w:rPr>
        <w:t>discussed</w:t>
      </w:r>
      <w:r w:rsidR="0026416B" w:rsidRPr="008777FA">
        <w:rPr>
          <w:rFonts w:ascii="Arial" w:hAnsi="Arial" w:cs="Arial"/>
          <w:color w:val="000000"/>
        </w:rPr>
        <w:t>, DIC for surviving spouses and children is not a needs-based benefit</w:t>
      </w:r>
      <w:r w:rsidR="008C711B" w:rsidRPr="008777FA">
        <w:rPr>
          <w:rFonts w:ascii="Arial" w:hAnsi="Arial" w:cs="Arial"/>
          <w:color w:val="000000"/>
        </w:rPr>
        <w:t xml:space="preserve"> and is not part of this final rule</w:t>
      </w:r>
      <w:r w:rsidR="00B20DB7">
        <w:rPr>
          <w:rFonts w:ascii="Arial" w:hAnsi="Arial" w:cs="Arial"/>
          <w:color w:val="000000"/>
        </w:rPr>
        <w:t>.</w:t>
      </w:r>
    </w:p>
    <w:p w14:paraId="009D39CB" w14:textId="77777777" w:rsidR="000C0CF6" w:rsidRPr="008777FA" w:rsidRDefault="00550761" w:rsidP="00550761">
      <w:pPr>
        <w:spacing w:line="480" w:lineRule="auto"/>
        <w:ind w:firstLine="720"/>
        <w:rPr>
          <w:rFonts w:ascii="Arial" w:hAnsi="Arial" w:cs="Arial"/>
          <w:color w:val="000000"/>
        </w:rPr>
      </w:pPr>
      <w:r w:rsidRPr="008777FA">
        <w:rPr>
          <w:rFonts w:ascii="Arial" w:hAnsi="Arial" w:cs="Arial"/>
          <w:color w:val="000000"/>
        </w:rPr>
        <w:t xml:space="preserve">Likewise, we believe the “transitioning child allowance” that the commenter mentions is the </w:t>
      </w:r>
      <w:r w:rsidR="00FB2699" w:rsidRPr="008777FA">
        <w:rPr>
          <w:rFonts w:ascii="Arial" w:hAnsi="Arial" w:cs="Arial"/>
          <w:color w:val="000000"/>
        </w:rPr>
        <w:t xml:space="preserve">additional DIC amount paid to a surviving spouse under 38 U.S.C. 1311(f) when the surviving spouse has a child or children under the age of 18.  </w:t>
      </w:r>
      <w:r w:rsidR="001447CF">
        <w:rPr>
          <w:rFonts w:ascii="Arial" w:hAnsi="Arial" w:cs="Arial"/>
          <w:color w:val="000000"/>
        </w:rPr>
        <w:t xml:space="preserve">A surviving spouse receiving DIC and the </w:t>
      </w:r>
      <w:r w:rsidR="00B20DB7">
        <w:rPr>
          <w:rFonts w:ascii="Arial" w:hAnsi="Arial" w:cs="Arial"/>
          <w:color w:val="000000"/>
        </w:rPr>
        <w:t>“</w:t>
      </w:r>
      <w:r w:rsidR="001447CF">
        <w:rPr>
          <w:rFonts w:ascii="Arial" w:hAnsi="Arial" w:cs="Arial"/>
          <w:color w:val="000000"/>
        </w:rPr>
        <w:t>transitioning child allowance</w:t>
      </w:r>
      <w:r w:rsidR="00B20DB7">
        <w:rPr>
          <w:rFonts w:ascii="Arial" w:hAnsi="Arial" w:cs="Arial"/>
          <w:color w:val="000000"/>
        </w:rPr>
        <w:t xml:space="preserve">” </w:t>
      </w:r>
      <w:r w:rsidR="001447CF">
        <w:rPr>
          <w:rFonts w:ascii="Arial" w:hAnsi="Arial" w:cs="Arial"/>
          <w:color w:val="000000"/>
        </w:rPr>
        <w:t xml:space="preserve">would not </w:t>
      </w:r>
      <w:r w:rsidR="006847F1">
        <w:rPr>
          <w:rFonts w:ascii="Arial" w:hAnsi="Arial" w:cs="Arial"/>
          <w:color w:val="000000"/>
        </w:rPr>
        <w:t>receive</w:t>
      </w:r>
      <w:r w:rsidR="001447CF">
        <w:rPr>
          <w:rFonts w:ascii="Arial" w:hAnsi="Arial" w:cs="Arial"/>
          <w:color w:val="000000"/>
        </w:rPr>
        <w:t xml:space="preserve"> VA pension</w:t>
      </w:r>
      <w:r w:rsidR="00B20DB7">
        <w:rPr>
          <w:rFonts w:ascii="Arial" w:hAnsi="Arial" w:cs="Arial"/>
          <w:color w:val="000000"/>
        </w:rPr>
        <w:t xml:space="preserve">, </w:t>
      </w:r>
      <w:r w:rsidR="00B20DB7" w:rsidRPr="00D60D3F">
        <w:rPr>
          <w:rFonts w:ascii="Arial" w:hAnsi="Arial" w:cs="Arial"/>
          <w:color w:val="000000"/>
        </w:rPr>
        <w:t>see</w:t>
      </w:r>
      <w:r w:rsidR="001447CF">
        <w:rPr>
          <w:rFonts w:ascii="Arial" w:hAnsi="Arial" w:cs="Arial"/>
          <w:color w:val="000000"/>
        </w:rPr>
        <w:t xml:space="preserve"> 38 U.S.C. § 5304(a)</w:t>
      </w:r>
      <w:r w:rsidR="00B20DB7">
        <w:rPr>
          <w:rFonts w:ascii="Arial" w:hAnsi="Arial" w:cs="Arial"/>
          <w:color w:val="000000"/>
        </w:rPr>
        <w:t>, and therefore there would be no need for the suggested exclusion for the “transitioning child allowance</w:t>
      </w:r>
      <w:r w:rsidR="00FB2699" w:rsidRPr="008777FA">
        <w:rPr>
          <w:rFonts w:ascii="Arial" w:hAnsi="Arial" w:cs="Arial"/>
          <w:color w:val="000000"/>
        </w:rPr>
        <w:t>.</w:t>
      </w:r>
      <w:r w:rsidR="00B20DB7">
        <w:rPr>
          <w:rFonts w:ascii="Arial" w:hAnsi="Arial" w:cs="Arial"/>
          <w:color w:val="000000"/>
        </w:rPr>
        <w:t>”</w:t>
      </w:r>
      <w:r w:rsidR="00FB2699" w:rsidRPr="008777FA">
        <w:rPr>
          <w:rFonts w:ascii="Arial" w:hAnsi="Arial" w:cs="Arial"/>
          <w:color w:val="000000"/>
        </w:rPr>
        <w:t xml:space="preserve">  We make no changes based on this comment.</w:t>
      </w:r>
    </w:p>
    <w:p w14:paraId="2ABEC0B4" w14:textId="77777777" w:rsidR="009D2667" w:rsidRPr="008777FA" w:rsidRDefault="00570802" w:rsidP="00AA36F9">
      <w:pPr>
        <w:spacing w:line="480" w:lineRule="auto"/>
        <w:ind w:firstLine="720"/>
        <w:rPr>
          <w:rFonts w:ascii="Arial" w:hAnsi="Arial" w:cs="Arial"/>
          <w:color w:val="000000"/>
        </w:rPr>
      </w:pPr>
      <w:r w:rsidRPr="008777FA">
        <w:rPr>
          <w:rFonts w:ascii="Arial" w:hAnsi="Arial" w:cs="Arial"/>
          <w:color w:val="000000"/>
        </w:rPr>
        <w:t xml:space="preserve">The same </w:t>
      </w:r>
      <w:r w:rsidR="000C0CF6" w:rsidRPr="008777FA">
        <w:rPr>
          <w:rFonts w:ascii="Arial" w:hAnsi="Arial" w:cs="Arial"/>
          <w:color w:val="000000"/>
        </w:rPr>
        <w:t>commenter noted that p</w:t>
      </w:r>
      <w:r w:rsidR="00EE290A" w:rsidRPr="008777FA">
        <w:rPr>
          <w:rFonts w:ascii="Arial" w:hAnsi="Arial" w:cs="Arial"/>
          <w:color w:val="000000"/>
        </w:rPr>
        <w:t xml:space="preserve">roposed </w:t>
      </w:r>
      <w:r w:rsidR="000C0CF6" w:rsidRPr="008777FA">
        <w:rPr>
          <w:rFonts w:ascii="Arial" w:hAnsi="Arial" w:cs="Arial"/>
          <w:color w:val="000000"/>
        </w:rPr>
        <w:t xml:space="preserve">§ </w:t>
      </w:r>
      <w:r w:rsidR="00EE290A" w:rsidRPr="008777FA">
        <w:rPr>
          <w:rFonts w:ascii="Arial" w:hAnsi="Arial" w:cs="Arial"/>
          <w:color w:val="000000"/>
        </w:rPr>
        <w:t>3.279(e)(7) would exclude from income and assets the amount of student financial assistance received under Title IV of the Higher Education Act of 1965</w:t>
      </w:r>
      <w:r w:rsidR="000C0CF6" w:rsidRPr="008777FA">
        <w:rPr>
          <w:rFonts w:ascii="Arial" w:hAnsi="Arial" w:cs="Arial"/>
          <w:color w:val="000000"/>
        </w:rPr>
        <w:t xml:space="preserve">.  The </w:t>
      </w:r>
      <w:r w:rsidR="004D4A77" w:rsidRPr="008777FA">
        <w:rPr>
          <w:rFonts w:ascii="Arial" w:hAnsi="Arial" w:cs="Arial"/>
          <w:color w:val="000000"/>
        </w:rPr>
        <w:t xml:space="preserve">commenter </w:t>
      </w:r>
      <w:r w:rsidR="000C0CF6" w:rsidRPr="008777FA">
        <w:rPr>
          <w:rFonts w:ascii="Arial" w:hAnsi="Arial" w:cs="Arial"/>
          <w:color w:val="000000"/>
        </w:rPr>
        <w:t xml:space="preserve">stated that this exclusion </w:t>
      </w:r>
      <w:r w:rsidR="00110F77" w:rsidRPr="008777FA">
        <w:rPr>
          <w:rFonts w:ascii="Arial" w:hAnsi="Arial" w:cs="Arial"/>
          <w:color w:val="000000"/>
        </w:rPr>
        <w:t xml:space="preserve">should cover </w:t>
      </w:r>
      <w:r w:rsidR="000C0CF6" w:rsidRPr="008777FA">
        <w:rPr>
          <w:rFonts w:ascii="Arial" w:hAnsi="Arial" w:cs="Arial"/>
          <w:color w:val="000000"/>
        </w:rPr>
        <w:t xml:space="preserve">VA education </w:t>
      </w:r>
      <w:r w:rsidR="00646807" w:rsidRPr="008777FA">
        <w:rPr>
          <w:rFonts w:ascii="Arial" w:hAnsi="Arial" w:cs="Arial"/>
          <w:color w:val="000000"/>
        </w:rPr>
        <w:t>benefits</w:t>
      </w:r>
      <w:r w:rsidR="000C0CF6" w:rsidRPr="008777FA">
        <w:rPr>
          <w:rFonts w:ascii="Arial" w:hAnsi="Arial" w:cs="Arial"/>
          <w:color w:val="000000"/>
        </w:rPr>
        <w:t xml:space="preserve">.  </w:t>
      </w:r>
      <w:r w:rsidR="00FB2699" w:rsidRPr="008777FA">
        <w:rPr>
          <w:rFonts w:ascii="Arial" w:hAnsi="Arial" w:cs="Arial"/>
          <w:color w:val="000000"/>
        </w:rPr>
        <w:t xml:space="preserve">We note that under 38 U.S.C. 1503(a)(9), educational and vocational rehabilitation expenses </w:t>
      </w:r>
      <w:r w:rsidR="0004426D" w:rsidRPr="008777FA">
        <w:rPr>
          <w:rFonts w:ascii="Arial" w:hAnsi="Arial" w:cs="Arial"/>
          <w:color w:val="000000"/>
        </w:rPr>
        <w:t xml:space="preserve">for books, fees, tuition, and materials </w:t>
      </w:r>
      <w:r w:rsidR="00FB2699" w:rsidRPr="008777FA">
        <w:rPr>
          <w:rFonts w:ascii="Arial" w:hAnsi="Arial" w:cs="Arial"/>
          <w:color w:val="000000"/>
        </w:rPr>
        <w:t>are deductible from income for pension purposes</w:t>
      </w:r>
      <w:r w:rsidR="00BE6E80" w:rsidRPr="008777FA">
        <w:rPr>
          <w:rFonts w:ascii="Arial" w:hAnsi="Arial" w:cs="Arial"/>
          <w:color w:val="000000"/>
        </w:rPr>
        <w:t>, as are transportation fees</w:t>
      </w:r>
      <w:r w:rsidR="00333BE5">
        <w:rPr>
          <w:rFonts w:ascii="Arial" w:hAnsi="Arial" w:cs="Arial"/>
          <w:color w:val="000000"/>
        </w:rPr>
        <w:t xml:space="preserve"> in certain situations</w:t>
      </w:r>
      <w:r w:rsidR="00FB2699" w:rsidRPr="008777FA">
        <w:rPr>
          <w:rFonts w:ascii="Arial" w:hAnsi="Arial" w:cs="Arial"/>
          <w:color w:val="000000"/>
        </w:rPr>
        <w:t xml:space="preserve">.  </w:t>
      </w:r>
      <w:r w:rsidR="004D4A77" w:rsidRPr="008777FA">
        <w:rPr>
          <w:rFonts w:ascii="Arial" w:hAnsi="Arial" w:cs="Arial"/>
          <w:color w:val="000000"/>
        </w:rPr>
        <w:t>Therefore, if a veteran uses his or her education benefit to pay for school and supplies</w:t>
      </w:r>
      <w:r w:rsidR="00BE6E80" w:rsidRPr="008777FA">
        <w:rPr>
          <w:rFonts w:ascii="Arial" w:hAnsi="Arial" w:cs="Arial"/>
          <w:color w:val="000000"/>
        </w:rPr>
        <w:t xml:space="preserve"> (or allowable transportation fees)</w:t>
      </w:r>
      <w:r w:rsidR="004D4A77" w:rsidRPr="008777FA">
        <w:rPr>
          <w:rFonts w:ascii="Arial" w:hAnsi="Arial" w:cs="Arial"/>
          <w:color w:val="000000"/>
        </w:rPr>
        <w:t xml:space="preserve">, then the amounts paid would be </w:t>
      </w:r>
      <w:r w:rsidR="0099328D" w:rsidRPr="008777FA">
        <w:rPr>
          <w:rFonts w:ascii="Arial" w:hAnsi="Arial" w:cs="Arial"/>
          <w:color w:val="000000"/>
        </w:rPr>
        <w:t xml:space="preserve">deducted.  Similarly, when a VA educational benefit is payable directly to the school, VA considers it received by the veteran and then paid to the school, so </w:t>
      </w:r>
      <w:r w:rsidR="00162A88">
        <w:rPr>
          <w:rFonts w:ascii="Arial" w:hAnsi="Arial" w:cs="Arial"/>
          <w:color w:val="000000"/>
        </w:rPr>
        <w:t xml:space="preserve">VA </w:t>
      </w:r>
      <w:r w:rsidR="0099328D" w:rsidRPr="008777FA">
        <w:rPr>
          <w:rFonts w:ascii="Arial" w:hAnsi="Arial" w:cs="Arial"/>
          <w:color w:val="000000"/>
        </w:rPr>
        <w:t xml:space="preserve">does not count it </w:t>
      </w:r>
      <w:r w:rsidR="00162A88">
        <w:rPr>
          <w:rFonts w:ascii="Arial" w:hAnsi="Arial" w:cs="Arial"/>
          <w:color w:val="000000"/>
        </w:rPr>
        <w:t>as income</w:t>
      </w:r>
      <w:r w:rsidR="00FB2699" w:rsidRPr="008777FA">
        <w:rPr>
          <w:rFonts w:ascii="Arial" w:hAnsi="Arial" w:cs="Arial"/>
          <w:color w:val="000000"/>
        </w:rPr>
        <w:t>.</w:t>
      </w:r>
      <w:r w:rsidR="0099328D" w:rsidRPr="008777FA">
        <w:rPr>
          <w:rFonts w:ascii="Arial" w:hAnsi="Arial" w:cs="Arial"/>
          <w:color w:val="000000"/>
        </w:rPr>
        <w:t xml:space="preserve">  However, if the educational benefit includes a stipend to pay for living expenses or dormitory fees, then such payments are countable income for pension.  Th</w:t>
      </w:r>
      <w:r w:rsidR="00162A88">
        <w:rPr>
          <w:rFonts w:ascii="Arial" w:hAnsi="Arial" w:cs="Arial"/>
          <w:color w:val="000000"/>
        </w:rPr>
        <w:t>us, while th</w:t>
      </w:r>
      <w:r w:rsidR="0099328D" w:rsidRPr="008777FA">
        <w:rPr>
          <w:rFonts w:ascii="Arial" w:hAnsi="Arial" w:cs="Arial"/>
          <w:color w:val="000000"/>
        </w:rPr>
        <w:t xml:space="preserve">ere is no statute that excludes </w:t>
      </w:r>
      <w:r w:rsidR="00A5000D" w:rsidRPr="008777FA">
        <w:rPr>
          <w:rFonts w:ascii="Arial" w:hAnsi="Arial" w:cs="Arial"/>
          <w:color w:val="000000"/>
        </w:rPr>
        <w:t xml:space="preserve">all </w:t>
      </w:r>
      <w:r w:rsidR="00096B5B" w:rsidRPr="008777FA">
        <w:rPr>
          <w:rFonts w:ascii="Arial" w:hAnsi="Arial" w:cs="Arial"/>
          <w:color w:val="000000"/>
        </w:rPr>
        <w:t xml:space="preserve">VA education </w:t>
      </w:r>
      <w:r w:rsidR="00A5000D" w:rsidRPr="008777FA">
        <w:rPr>
          <w:rFonts w:ascii="Arial" w:hAnsi="Arial" w:cs="Arial"/>
          <w:color w:val="000000"/>
        </w:rPr>
        <w:t>benefits</w:t>
      </w:r>
      <w:r w:rsidR="00162A88">
        <w:rPr>
          <w:rFonts w:ascii="Arial" w:hAnsi="Arial" w:cs="Arial"/>
          <w:color w:val="000000"/>
        </w:rPr>
        <w:t xml:space="preserve">, portions of </w:t>
      </w:r>
      <w:r w:rsidR="00A61CD9">
        <w:rPr>
          <w:rFonts w:ascii="Arial" w:hAnsi="Arial" w:cs="Arial"/>
          <w:color w:val="000000"/>
        </w:rPr>
        <w:t>educational expenses</w:t>
      </w:r>
      <w:r w:rsidR="00162A88">
        <w:rPr>
          <w:rFonts w:ascii="Arial" w:hAnsi="Arial" w:cs="Arial"/>
          <w:color w:val="000000"/>
        </w:rPr>
        <w:t xml:space="preserve"> will not count as income</w:t>
      </w:r>
      <w:r w:rsidR="0099328D" w:rsidRPr="008777FA">
        <w:rPr>
          <w:rFonts w:ascii="Arial" w:hAnsi="Arial" w:cs="Arial"/>
          <w:color w:val="000000"/>
        </w:rPr>
        <w:t>.</w:t>
      </w:r>
      <w:r w:rsidR="00483DD7">
        <w:rPr>
          <w:rFonts w:ascii="Arial" w:hAnsi="Arial" w:cs="Arial"/>
          <w:color w:val="000000"/>
        </w:rPr>
        <w:t xml:space="preserve">  VA regulations note this exclusion at § 3.272(i).</w:t>
      </w:r>
    </w:p>
    <w:p w14:paraId="72F39211" w14:textId="77777777" w:rsidR="009D2667" w:rsidRPr="008777FA" w:rsidRDefault="00FB2699" w:rsidP="00AA36F9">
      <w:pPr>
        <w:spacing w:line="480" w:lineRule="auto"/>
        <w:ind w:firstLine="720"/>
        <w:rPr>
          <w:rFonts w:ascii="Arial" w:hAnsi="Arial" w:cs="Arial"/>
          <w:color w:val="000000"/>
        </w:rPr>
      </w:pPr>
      <w:r w:rsidRPr="008777FA">
        <w:rPr>
          <w:rFonts w:ascii="Arial" w:hAnsi="Arial" w:cs="Arial"/>
          <w:color w:val="000000"/>
        </w:rPr>
        <w:t xml:space="preserve">The same commenter also noted that </w:t>
      </w:r>
      <w:r w:rsidR="009D2667" w:rsidRPr="008777FA">
        <w:rPr>
          <w:rFonts w:ascii="Arial" w:hAnsi="Arial" w:cs="Arial"/>
          <w:color w:val="000000"/>
        </w:rPr>
        <w:t xml:space="preserve">payments </w:t>
      </w:r>
      <w:r w:rsidRPr="008777FA">
        <w:rPr>
          <w:rFonts w:ascii="Arial" w:hAnsi="Arial" w:cs="Arial"/>
          <w:color w:val="000000"/>
        </w:rPr>
        <w:t>“</w:t>
      </w:r>
      <w:r w:rsidR="009D2667" w:rsidRPr="008777FA">
        <w:rPr>
          <w:rFonts w:ascii="Arial" w:hAnsi="Arial" w:cs="Arial"/>
          <w:color w:val="000000"/>
        </w:rPr>
        <w:t>under the Atomic Commission appear to be missing from the list of exclusions.</w:t>
      </w:r>
      <w:r w:rsidRPr="008777FA">
        <w:rPr>
          <w:rFonts w:ascii="Arial" w:hAnsi="Arial" w:cs="Arial"/>
          <w:color w:val="000000"/>
        </w:rPr>
        <w:t xml:space="preserve">”  We believe the commenter is referring to payments under </w:t>
      </w:r>
      <w:r w:rsidR="008711F7" w:rsidRPr="008777FA">
        <w:rPr>
          <w:rFonts w:ascii="Arial" w:hAnsi="Arial" w:cs="Arial"/>
          <w:color w:val="000000"/>
        </w:rPr>
        <w:t>the Radiation Ex</w:t>
      </w:r>
      <w:r w:rsidR="000F2567" w:rsidRPr="008777FA">
        <w:rPr>
          <w:rFonts w:ascii="Arial" w:hAnsi="Arial" w:cs="Arial"/>
          <w:color w:val="000000"/>
        </w:rPr>
        <w:t xml:space="preserve">posure Compensation Act of 1990, which </w:t>
      </w:r>
      <w:r w:rsidR="00096B5B" w:rsidRPr="008777FA">
        <w:rPr>
          <w:rFonts w:ascii="Arial" w:hAnsi="Arial" w:cs="Arial"/>
          <w:color w:val="000000"/>
        </w:rPr>
        <w:t>are</w:t>
      </w:r>
      <w:r w:rsidR="000F2567" w:rsidRPr="008777FA">
        <w:rPr>
          <w:rFonts w:ascii="Arial" w:hAnsi="Arial" w:cs="Arial"/>
          <w:color w:val="000000"/>
        </w:rPr>
        <w:t xml:space="preserve"> excluded from income for current-law pension, </w:t>
      </w:r>
      <w:r w:rsidR="0019054F" w:rsidRPr="008777FA">
        <w:rPr>
          <w:rFonts w:ascii="Arial" w:hAnsi="Arial" w:cs="Arial"/>
          <w:color w:val="000000"/>
        </w:rPr>
        <w:t>p</w:t>
      </w:r>
      <w:r w:rsidR="000F2567" w:rsidRPr="008777FA">
        <w:rPr>
          <w:rFonts w:ascii="Arial" w:hAnsi="Arial" w:cs="Arial"/>
          <w:color w:val="000000"/>
        </w:rPr>
        <w:t>arents’ DIC</w:t>
      </w:r>
      <w:r w:rsidR="007C2B37" w:rsidRPr="008777FA">
        <w:rPr>
          <w:rFonts w:ascii="Arial" w:hAnsi="Arial" w:cs="Arial"/>
          <w:color w:val="000000"/>
        </w:rPr>
        <w:t>,</w:t>
      </w:r>
      <w:r w:rsidR="000F2567" w:rsidRPr="008777FA">
        <w:rPr>
          <w:rFonts w:ascii="Arial" w:hAnsi="Arial" w:cs="Arial"/>
          <w:color w:val="000000"/>
        </w:rPr>
        <w:t xml:space="preserve"> and parents as dependents for compensation purposes.  </w:t>
      </w:r>
      <w:r w:rsidR="00096B5B" w:rsidRPr="008777FA">
        <w:rPr>
          <w:rFonts w:ascii="Arial" w:hAnsi="Arial" w:cs="Arial"/>
          <w:color w:val="000000"/>
        </w:rPr>
        <w:t>Such payments are</w:t>
      </w:r>
      <w:r w:rsidR="000F2567" w:rsidRPr="008777FA">
        <w:rPr>
          <w:rFonts w:ascii="Arial" w:hAnsi="Arial" w:cs="Arial"/>
          <w:color w:val="000000"/>
        </w:rPr>
        <w:t xml:space="preserve"> not excluded from income for section 306 or old-law pension purposes; therefore</w:t>
      </w:r>
      <w:r w:rsidR="00AF67FD" w:rsidRPr="008777FA">
        <w:rPr>
          <w:rFonts w:ascii="Arial" w:hAnsi="Arial" w:cs="Arial"/>
          <w:color w:val="000000"/>
        </w:rPr>
        <w:t>,</w:t>
      </w:r>
      <w:r w:rsidR="000F2567" w:rsidRPr="008777FA">
        <w:rPr>
          <w:rFonts w:ascii="Arial" w:hAnsi="Arial" w:cs="Arial"/>
          <w:color w:val="000000"/>
        </w:rPr>
        <w:t xml:space="preserve"> </w:t>
      </w:r>
      <w:r w:rsidR="00AD09D2" w:rsidRPr="008777FA">
        <w:rPr>
          <w:rFonts w:ascii="Arial" w:hAnsi="Arial" w:cs="Arial"/>
          <w:color w:val="000000"/>
        </w:rPr>
        <w:t xml:space="preserve">the exclusion </w:t>
      </w:r>
      <w:r w:rsidR="000F2567" w:rsidRPr="008777FA">
        <w:rPr>
          <w:rFonts w:ascii="Arial" w:hAnsi="Arial" w:cs="Arial"/>
          <w:color w:val="000000"/>
        </w:rPr>
        <w:t xml:space="preserve">is not listed in § 3.279.  </w:t>
      </w:r>
      <w:r w:rsidR="00E21708">
        <w:rPr>
          <w:rFonts w:ascii="Arial" w:hAnsi="Arial" w:cs="Arial"/>
          <w:color w:val="000000"/>
        </w:rPr>
        <w:t>Rather, t</w:t>
      </w:r>
      <w:r w:rsidR="00096B5B" w:rsidRPr="008777FA">
        <w:rPr>
          <w:rFonts w:ascii="Arial" w:hAnsi="Arial" w:cs="Arial"/>
          <w:color w:val="000000"/>
        </w:rPr>
        <w:t>his exclusion is</w:t>
      </w:r>
      <w:r w:rsidR="000F2567" w:rsidRPr="008777FA">
        <w:rPr>
          <w:rFonts w:ascii="Arial" w:hAnsi="Arial" w:cs="Arial"/>
          <w:color w:val="000000"/>
        </w:rPr>
        <w:t xml:space="preserve"> listed in </w:t>
      </w:r>
      <w:r w:rsidR="0019054F" w:rsidRPr="008777FA">
        <w:rPr>
          <w:rFonts w:ascii="Arial" w:hAnsi="Arial" w:cs="Arial"/>
          <w:color w:val="000000"/>
        </w:rPr>
        <w:t xml:space="preserve">the portions of </w:t>
      </w:r>
      <w:r w:rsidR="000F2567" w:rsidRPr="008777FA">
        <w:rPr>
          <w:rFonts w:ascii="Arial" w:hAnsi="Arial" w:cs="Arial"/>
          <w:color w:val="000000"/>
        </w:rPr>
        <w:t>§§ 3.261</w:t>
      </w:r>
      <w:r w:rsidR="0019054F" w:rsidRPr="008777FA">
        <w:rPr>
          <w:rFonts w:ascii="Arial" w:hAnsi="Arial" w:cs="Arial"/>
          <w:color w:val="000000"/>
        </w:rPr>
        <w:t xml:space="preserve"> and </w:t>
      </w:r>
      <w:r w:rsidR="00233EA7" w:rsidRPr="008777FA">
        <w:rPr>
          <w:rFonts w:ascii="Arial" w:hAnsi="Arial" w:cs="Arial"/>
          <w:color w:val="000000"/>
        </w:rPr>
        <w:t>3.262</w:t>
      </w:r>
      <w:r w:rsidR="0019054F" w:rsidRPr="008777FA">
        <w:rPr>
          <w:rFonts w:ascii="Arial" w:hAnsi="Arial" w:cs="Arial"/>
          <w:color w:val="000000"/>
        </w:rPr>
        <w:t xml:space="preserve"> that apply to parents’ DIC and parents as dependents, and it is listed in</w:t>
      </w:r>
      <w:r w:rsidR="00233EA7" w:rsidRPr="008777FA">
        <w:rPr>
          <w:rFonts w:ascii="Arial" w:hAnsi="Arial" w:cs="Arial"/>
          <w:color w:val="000000"/>
        </w:rPr>
        <w:t xml:space="preserve"> </w:t>
      </w:r>
      <w:r w:rsidR="0019054F" w:rsidRPr="008777FA">
        <w:rPr>
          <w:rFonts w:ascii="Arial" w:hAnsi="Arial" w:cs="Arial"/>
          <w:color w:val="000000"/>
        </w:rPr>
        <w:t>§§</w:t>
      </w:r>
      <w:r w:rsidR="00096B5B" w:rsidRPr="008777FA">
        <w:rPr>
          <w:rFonts w:ascii="Arial" w:hAnsi="Arial" w:cs="Arial"/>
          <w:color w:val="000000"/>
        </w:rPr>
        <w:t> </w:t>
      </w:r>
      <w:r w:rsidR="00233EA7" w:rsidRPr="008777FA">
        <w:rPr>
          <w:rFonts w:ascii="Arial" w:hAnsi="Arial" w:cs="Arial"/>
          <w:color w:val="000000"/>
        </w:rPr>
        <w:t>3.272 and 3.275</w:t>
      </w:r>
      <w:r w:rsidR="00E21708">
        <w:rPr>
          <w:rFonts w:ascii="Arial" w:hAnsi="Arial" w:cs="Arial"/>
          <w:color w:val="000000"/>
        </w:rPr>
        <w:t xml:space="preserve"> for current-law pension</w:t>
      </w:r>
      <w:r w:rsidR="00233EA7" w:rsidRPr="008777FA">
        <w:rPr>
          <w:rFonts w:ascii="Arial" w:hAnsi="Arial" w:cs="Arial"/>
          <w:color w:val="000000"/>
        </w:rPr>
        <w:t>.  Therefore, no change is necessary based on this comment.</w:t>
      </w:r>
    </w:p>
    <w:p w14:paraId="05378D9E" w14:textId="77777777" w:rsidR="008E206A" w:rsidRDefault="00570802" w:rsidP="00D00320">
      <w:pPr>
        <w:spacing w:line="480" w:lineRule="auto"/>
        <w:ind w:firstLine="720"/>
        <w:rPr>
          <w:rFonts w:ascii="Arial" w:hAnsi="Arial" w:cs="Arial"/>
          <w:color w:val="000000"/>
        </w:rPr>
      </w:pPr>
      <w:r w:rsidRPr="008777FA">
        <w:rPr>
          <w:rFonts w:ascii="Arial" w:hAnsi="Arial" w:cs="Arial"/>
          <w:color w:val="000000"/>
        </w:rPr>
        <w:t>The same</w:t>
      </w:r>
      <w:r w:rsidR="00505109" w:rsidRPr="008777FA">
        <w:rPr>
          <w:rFonts w:ascii="Arial" w:hAnsi="Arial" w:cs="Arial"/>
          <w:color w:val="000000"/>
        </w:rPr>
        <w:t xml:space="preserve"> commenter questioned </w:t>
      </w:r>
      <w:r w:rsidR="00465A8A" w:rsidRPr="008777FA">
        <w:rPr>
          <w:rFonts w:ascii="Arial" w:hAnsi="Arial" w:cs="Arial"/>
          <w:color w:val="000000"/>
        </w:rPr>
        <w:t xml:space="preserve">our proposal to remove </w:t>
      </w:r>
      <w:r w:rsidR="003B1086" w:rsidRPr="008777FA">
        <w:rPr>
          <w:rFonts w:ascii="Arial" w:hAnsi="Arial" w:cs="Arial"/>
          <w:color w:val="000000"/>
        </w:rPr>
        <w:t>the</w:t>
      </w:r>
      <w:r w:rsidR="00245F8A" w:rsidRPr="008777FA">
        <w:rPr>
          <w:rFonts w:ascii="Arial" w:hAnsi="Arial" w:cs="Arial"/>
          <w:color w:val="000000"/>
        </w:rPr>
        <w:t xml:space="preserve"> statutory exclusion</w:t>
      </w:r>
      <w:r w:rsidR="003B1086" w:rsidRPr="008777FA">
        <w:rPr>
          <w:rFonts w:ascii="Arial" w:hAnsi="Arial" w:cs="Arial"/>
          <w:color w:val="000000"/>
        </w:rPr>
        <w:t xml:space="preserve"> of payments received under the Medicare transitional assistance program and any savings associated with the Medicare prescription drug discount card</w:t>
      </w:r>
      <w:r w:rsidR="00245F8A" w:rsidRPr="008777FA">
        <w:rPr>
          <w:rFonts w:ascii="Arial" w:hAnsi="Arial" w:cs="Arial"/>
          <w:color w:val="000000"/>
        </w:rPr>
        <w:t>, saying our explanation was confusing</w:t>
      </w:r>
      <w:r w:rsidR="00465A8A" w:rsidRPr="008777FA">
        <w:rPr>
          <w:rFonts w:ascii="Arial" w:hAnsi="Arial" w:cs="Arial"/>
          <w:color w:val="000000"/>
        </w:rPr>
        <w:t>.</w:t>
      </w:r>
      <w:r w:rsidR="00967944" w:rsidRPr="008777FA">
        <w:rPr>
          <w:rFonts w:ascii="Arial" w:hAnsi="Arial" w:cs="Arial"/>
          <w:color w:val="000000"/>
        </w:rPr>
        <w:t xml:space="preserve">  T</w:t>
      </w:r>
      <w:r w:rsidR="00FF7DCD" w:rsidRPr="008777FA">
        <w:rPr>
          <w:rFonts w:ascii="Arial" w:hAnsi="Arial" w:cs="Arial"/>
          <w:color w:val="000000"/>
        </w:rPr>
        <w:t>he</w:t>
      </w:r>
      <w:r w:rsidR="00534C85" w:rsidRPr="008777FA">
        <w:rPr>
          <w:rFonts w:ascii="Arial" w:hAnsi="Arial" w:cs="Arial"/>
          <w:color w:val="000000"/>
        </w:rPr>
        <w:t>se</w:t>
      </w:r>
      <w:r w:rsidR="00F2104B" w:rsidRPr="008777FA">
        <w:rPr>
          <w:rFonts w:ascii="Arial" w:hAnsi="Arial" w:cs="Arial"/>
          <w:color w:val="000000"/>
        </w:rPr>
        <w:t xml:space="preserve"> program</w:t>
      </w:r>
      <w:r w:rsidR="00534C85" w:rsidRPr="008777FA">
        <w:rPr>
          <w:rFonts w:ascii="Arial" w:hAnsi="Arial" w:cs="Arial"/>
          <w:color w:val="000000"/>
        </w:rPr>
        <w:t>s</w:t>
      </w:r>
      <w:r w:rsidR="00F2104B" w:rsidRPr="008777FA">
        <w:rPr>
          <w:rFonts w:ascii="Arial" w:hAnsi="Arial" w:cs="Arial"/>
          <w:color w:val="000000"/>
        </w:rPr>
        <w:t xml:space="preserve"> no longer</w:t>
      </w:r>
      <w:r w:rsidR="007B52AD" w:rsidRPr="008777FA">
        <w:rPr>
          <w:rFonts w:ascii="Arial" w:hAnsi="Arial" w:cs="Arial"/>
          <w:color w:val="000000"/>
        </w:rPr>
        <w:t xml:space="preserve"> </w:t>
      </w:r>
      <w:r w:rsidR="00F2104B" w:rsidRPr="008777FA">
        <w:rPr>
          <w:rFonts w:ascii="Arial" w:hAnsi="Arial" w:cs="Arial"/>
          <w:color w:val="000000"/>
        </w:rPr>
        <w:t xml:space="preserve">exist.  </w:t>
      </w:r>
      <w:r w:rsidR="00534C85" w:rsidRPr="0064093C">
        <w:rPr>
          <w:rFonts w:ascii="Arial" w:hAnsi="Arial" w:cs="Arial"/>
          <w:i/>
          <w:color w:val="000000"/>
        </w:rPr>
        <w:t>See</w:t>
      </w:r>
      <w:r w:rsidR="00534C85" w:rsidRPr="008777FA">
        <w:rPr>
          <w:rFonts w:ascii="Arial" w:hAnsi="Arial" w:cs="Arial"/>
          <w:color w:val="000000"/>
        </w:rPr>
        <w:t xml:space="preserve"> </w:t>
      </w:r>
      <w:r w:rsidR="00245F8A" w:rsidRPr="008777FA">
        <w:rPr>
          <w:rFonts w:ascii="Arial" w:hAnsi="Arial" w:cs="Arial"/>
          <w:color w:val="000000"/>
        </w:rPr>
        <w:t>42 U.S.C. 1395w-141(a)(</w:t>
      </w:r>
      <w:r w:rsidR="00967944" w:rsidRPr="008777FA">
        <w:rPr>
          <w:rFonts w:ascii="Arial" w:hAnsi="Arial" w:cs="Arial"/>
          <w:color w:val="000000"/>
        </w:rPr>
        <w:t>2</w:t>
      </w:r>
      <w:r w:rsidR="00245F8A" w:rsidRPr="008777FA">
        <w:rPr>
          <w:rFonts w:ascii="Arial" w:hAnsi="Arial" w:cs="Arial"/>
          <w:color w:val="000000"/>
        </w:rPr>
        <w:t xml:space="preserve">)(C).  </w:t>
      </w:r>
      <w:r w:rsidR="00534C85" w:rsidRPr="008777FA">
        <w:rPr>
          <w:rFonts w:ascii="Arial" w:hAnsi="Arial" w:cs="Arial"/>
          <w:color w:val="000000"/>
        </w:rPr>
        <w:t>Therefore</w:t>
      </w:r>
      <w:r w:rsidR="00245F8A" w:rsidRPr="008777FA">
        <w:rPr>
          <w:rFonts w:ascii="Arial" w:hAnsi="Arial" w:cs="Arial"/>
          <w:color w:val="000000"/>
        </w:rPr>
        <w:t>, we de</w:t>
      </w:r>
      <w:r w:rsidR="00534C85" w:rsidRPr="008777FA">
        <w:rPr>
          <w:rFonts w:ascii="Arial" w:hAnsi="Arial" w:cs="Arial"/>
          <w:color w:val="000000"/>
        </w:rPr>
        <w:t>cline</w:t>
      </w:r>
      <w:r w:rsidR="00245F8A" w:rsidRPr="008777FA">
        <w:rPr>
          <w:rFonts w:ascii="Arial" w:hAnsi="Arial" w:cs="Arial"/>
          <w:color w:val="000000"/>
        </w:rPr>
        <w:t xml:space="preserve"> to incorporate </w:t>
      </w:r>
      <w:r w:rsidR="004D707A">
        <w:rPr>
          <w:rFonts w:ascii="Arial" w:hAnsi="Arial" w:cs="Arial"/>
          <w:color w:val="000000"/>
        </w:rPr>
        <w:t>them</w:t>
      </w:r>
      <w:r w:rsidR="001D21EE" w:rsidRPr="008777FA">
        <w:rPr>
          <w:rFonts w:ascii="Arial" w:hAnsi="Arial" w:cs="Arial"/>
          <w:color w:val="000000"/>
        </w:rPr>
        <w:t xml:space="preserve"> into proposed § 3.279.</w:t>
      </w:r>
      <w:r w:rsidR="00534C85" w:rsidRPr="008777FA">
        <w:rPr>
          <w:rFonts w:ascii="Arial" w:hAnsi="Arial" w:cs="Arial"/>
          <w:color w:val="000000"/>
        </w:rPr>
        <w:t xml:space="preserve"> </w:t>
      </w:r>
      <w:r w:rsidR="001D21EE" w:rsidRPr="008777FA">
        <w:rPr>
          <w:rFonts w:ascii="Arial" w:hAnsi="Arial" w:cs="Arial"/>
          <w:color w:val="000000"/>
        </w:rPr>
        <w:t xml:space="preserve"> </w:t>
      </w:r>
      <w:r w:rsidR="00D73423" w:rsidRPr="00D73423">
        <w:rPr>
          <w:rFonts w:ascii="Arial" w:hAnsi="Arial" w:cs="Arial"/>
          <w:color w:val="000000"/>
        </w:rPr>
        <w:t>W</w:t>
      </w:r>
      <w:r w:rsidR="00D73423">
        <w:rPr>
          <w:rFonts w:ascii="Arial" w:hAnsi="Arial" w:cs="Arial"/>
          <w:color w:val="000000"/>
        </w:rPr>
        <w:t>hil</w:t>
      </w:r>
      <w:r w:rsidR="00D73423" w:rsidRPr="00D73423">
        <w:rPr>
          <w:rFonts w:ascii="Arial" w:hAnsi="Arial" w:cs="Arial"/>
          <w:color w:val="000000"/>
        </w:rPr>
        <w:t xml:space="preserve">e there are undoubtedly payments listed in § 3.279 that individuals no longer receive, the drug card program was not actually a “payment” in the common use of the word, and the statute specifically provides that the program has ended.  We do not believe we are disadvantaging any VA claimant by not listing this exclusion in 38 CFR part 3.  The statute for the new program, the Medicare coverage gap discount program, does not address the program’s effect on other Federal programs.  </w:t>
      </w:r>
      <w:r w:rsidR="00D73423" w:rsidRPr="008E206A">
        <w:rPr>
          <w:rFonts w:ascii="Arial" w:hAnsi="Arial" w:cs="Arial"/>
          <w:i/>
          <w:color w:val="000000"/>
        </w:rPr>
        <w:t>See</w:t>
      </w:r>
      <w:r w:rsidR="00D73423" w:rsidRPr="00D73423">
        <w:rPr>
          <w:rFonts w:ascii="Arial" w:hAnsi="Arial" w:cs="Arial"/>
          <w:color w:val="000000"/>
        </w:rPr>
        <w:t xml:space="preserve"> 42 U.S.C. 1395w-114a.  The program impacts the price of prescription drugs; it is not a payment that individuals receive.  The only impact the program could have on those receiving VA needs-based benefits is to possibly decrease an individual’s unreimbursed medical expenses.  In any case, as noted, the statutory authority for the Medicare coverage gap discount program does not include any exclusionary language, as did the previous program.  Therefore, we have not included information about the new program in final § 3.279, and we make no changes based on the comment</w:t>
      </w:r>
      <w:r w:rsidR="00534C85" w:rsidRPr="008777FA">
        <w:rPr>
          <w:rFonts w:ascii="Arial" w:hAnsi="Arial" w:cs="Arial"/>
          <w:color w:val="000000"/>
        </w:rPr>
        <w:t>.</w:t>
      </w:r>
    </w:p>
    <w:p w14:paraId="3F408831" w14:textId="77777777" w:rsidR="00D00320" w:rsidRPr="008777FA" w:rsidRDefault="00D00320" w:rsidP="00D00320">
      <w:pPr>
        <w:spacing w:line="480" w:lineRule="auto"/>
        <w:ind w:firstLine="720"/>
        <w:rPr>
          <w:rFonts w:ascii="Arial" w:hAnsi="Arial" w:cs="Arial"/>
          <w:color w:val="000000"/>
        </w:rPr>
      </w:pPr>
      <w:r w:rsidRPr="008777FA">
        <w:rPr>
          <w:rFonts w:ascii="Arial" w:hAnsi="Arial" w:cs="Arial"/>
          <w:color w:val="000000"/>
        </w:rPr>
        <w:t xml:space="preserve">One commenter expressed the belief that </w:t>
      </w:r>
      <w:bookmarkStart w:id="92" w:name="Z_0212_d"/>
      <w:r w:rsidRPr="008777FA">
        <w:rPr>
          <w:rFonts w:ascii="Arial" w:hAnsi="Arial" w:cs="Arial"/>
          <w:color w:val="000000"/>
        </w:rPr>
        <w:t>child support payments</w:t>
      </w:r>
      <w:bookmarkEnd w:id="92"/>
      <w:r w:rsidRPr="008777FA">
        <w:rPr>
          <w:rFonts w:ascii="Arial" w:hAnsi="Arial" w:cs="Arial"/>
          <w:color w:val="000000"/>
        </w:rPr>
        <w:t xml:space="preserve"> should not be countable income for VA pension purposes.  We decline to make any change based on this comment.  Section 1503 of 38 U.S.C. provides that all payments of any kind or from any source count unless excluded, and there is no statute that excludes these payments.</w:t>
      </w:r>
    </w:p>
    <w:p w14:paraId="29B59692" w14:textId="77777777" w:rsidR="003F619E" w:rsidRPr="008777FA" w:rsidRDefault="005379F7" w:rsidP="00F72AC9">
      <w:pPr>
        <w:spacing w:line="480" w:lineRule="auto"/>
        <w:ind w:firstLine="720"/>
        <w:rPr>
          <w:rFonts w:ascii="Arial" w:hAnsi="Arial" w:cs="Arial"/>
          <w:color w:val="000000"/>
          <w:u w:val="single"/>
        </w:rPr>
      </w:pPr>
      <w:r w:rsidRPr="008777FA">
        <w:rPr>
          <w:rFonts w:ascii="Arial" w:hAnsi="Arial" w:cs="Arial"/>
          <w:color w:val="000000"/>
        </w:rPr>
        <w:t>3</w:t>
      </w:r>
      <w:r w:rsidR="003F619E" w:rsidRPr="008777FA">
        <w:rPr>
          <w:rFonts w:ascii="Arial" w:hAnsi="Arial" w:cs="Arial"/>
          <w:color w:val="000000"/>
        </w:rPr>
        <w:t xml:space="preserve">.  </w:t>
      </w:r>
      <w:r w:rsidR="003F619E" w:rsidRPr="008777FA">
        <w:rPr>
          <w:rFonts w:ascii="Arial" w:hAnsi="Arial" w:cs="Arial"/>
          <w:color w:val="000000"/>
          <w:u w:val="single"/>
        </w:rPr>
        <w:t xml:space="preserve">Distribution and Derivation Tables </w:t>
      </w:r>
      <w:r w:rsidR="00F72AC9" w:rsidRPr="008777FA">
        <w:rPr>
          <w:rFonts w:ascii="Arial" w:hAnsi="Arial" w:cs="Arial"/>
          <w:color w:val="000000"/>
          <w:u w:val="single"/>
        </w:rPr>
        <w:t xml:space="preserve">for </w:t>
      </w:r>
      <w:r w:rsidRPr="008777FA">
        <w:rPr>
          <w:rFonts w:ascii="Arial" w:hAnsi="Arial" w:cs="Arial"/>
          <w:color w:val="000000"/>
          <w:u w:val="single"/>
        </w:rPr>
        <w:t>Exclusions</w:t>
      </w:r>
    </w:p>
    <w:p w14:paraId="365E1F8E" w14:textId="77777777" w:rsidR="005379F7" w:rsidRPr="008777FA" w:rsidRDefault="005379F7" w:rsidP="00461413">
      <w:pPr>
        <w:spacing w:line="480" w:lineRule="auto"/>
        <w:ind w:firstLine="720"/>
        <w:rPr>
          <w:rFonts w:ascii="Arial" w:hAnsi="Arial"/>
          <w:color w:val="000000"/>
        </w:rPr>
      </w:pPr>
      <w:r w:rsidRPr="008777FA">
        <w:rPr>
          <w:rFonts w:ascii="Arial" w:hAnsi="Arial"/>
          <w:color w:val="000000"/>
        </w:rPr>
        <w:t xml:space="preserve">As an aid to readers </w:t>
      </w:r>
      <w:r w:rsidR="00F71FCB" w:rsidRPr="008777FA">
        <w:rPr>
          <w:rFonts w:ascii="Arial" w:hAnsi="Arial"/>
          <w:color w:val="000000"/>
        </w:rPr>
        <w:t>of this supplementary information</w:t>
      </w:r>
      <w:r w:rsidRPr="008777FA">
        <w:rPr>
          <w:rFonts w:ascii="Arial" w:hAnsi="Arial"/>
          <w:color w:val="000000"/>
        </w:rPr>
        <w:t xml:space="preserve">, we are providing the following distribution and derivation tables.  Table 2 is a derivation table for the “chart” portion of new </w:t>
      </w:r>
      <w:r w:rsidRPr="008777FA">
        <w:rPr>
          <w:rFonts w:ascii="Arial" w:hAnsi="Arial" w:cs="Arial"/>
          <w:color w:val="000000"/>
        </w:rPr>
        <w:t>§</w:t>
      </w:r>
      <w:r w:rsidRPr="008777FA">
        <w:rPr>
          <w:rFonts w:ascii="Arial" w:hAnsi="Arial"/>
          <w:color w:val="000000"/>
        </w:rPr>
        <w:t xml:space="preserve"> 3.279.  It lists the provisions in previous </w:t>
      </w:r>
      <w:r w:rsidRPr="008777FA">
        <w:rPr>
          <w:rFonts w:ascii="Arial" w:hAnsi="Arial" w:cs="Arial"/>
          <w:color w:val="000000"/>
        </w:rPr>
        <w:t>§</w:t>
      </w:r>
      <w:r w:rsidRPr="008777FA">
        <w:rPr>
          <w:rFonts w:ascii="Arial" w:hAnsi="Arial"/>
          <w:color w:val="000000"/>
        </w:rPr>
        <w:t xml:space="preserve"> 3.272 that were the basis for </w:t>
      </w:r>
      <w:r w:rsidR="00F71FCB" w:rsidRPr="008777FA">
        <w:rPr>
          <w:rFonts w:ascii="Arial" w:hAnsi="Arial"/>
          <w:color w:val="000000"/>
        </w:rPr>
        <w:t xml:space="preserve">new </w:t>
      </w:r>
      <w:r w:rsidR="00F71FCB" w:rsidRPr="008777FA">
        <w:rPr>
          <w:rFonts w:ascii="Arial" w:hAnsi="Arial" w:cs="Arial"/>
          <w:color w:val="000000"/>
        </w:rPr>
        <w:t>§</w:t>
      </w:r>
      <w:r w:rsidR="00F71FCB" w:rsidRPr="008777FA">
        <w:rPr>
          <w:rFonts w:ascii="Arial" w:hAnsi="Arial"/>
          <w:color w:val="000000"/>
        </w:rPr>
        <w:t> 3.279.  Provisions that are new to part 3 are listed as new.</w:t>
      </w:r>
      <w:r w:rsidR="008E206A">
        <w:rPr>
          <w:rFonts w:ascii="Arial" w:hAnsi="Arial"/>
          <w:color w:val="000000"/>
        </w:rPr>
        <w:t xml:space="preserve">  The derivation table provid</w:t>
      </w:r>
      <w:r w:rsidR="00645948">
        <w:rPr>
          <w:rFonts w:ascii="Arial" w:hAnsi="Arial"/>
          <w:color w:val="000000"/>
        </w:rPr>
        <w:t>ing</w:t>
      </w:r>
      <w:r w:rsidR="008E206A">
        <w:rPr>
          <w:rFonts w:ascii="Arial" w:hAnsi="Arial"/>
          <w:color w:val="000000"/>
        </w:rPr>
        <w:t xml:space="preserve"> this information in the proposed rule had one error that has been corrected here.</w:t>
      </w:r>
    </w:p>
    <w:p w14:paraId="53ED4D1F" w14:textId="77777777" w:rsidR="005379F7" w:rsidRPr="008777FA" w:rsidRDefault="005379F7" w:rsidP="004B318E">
      <w:pPr>
        <w:spacing w:line="480" w:lineRule="auto"/>
        <w:rPr>
          <w:rFonts w:ascii="Arial" w:hAnsi="Arial" w:cs="Arial"/>
          <w:color w:val="000000"/>
        </w:rPr>
      </w:pPr>
      <w:r w:rsidRPr="008777FA">
        <w:rPr>
          <w:rFonts w:ascii="Arial" w:hAnsi="Arial"/>
          <w:color w:val="000000"/>
        </w:rPr>
        <w:tab/>
        <w:t xml:space="preserve">Tables 3 and 4 are </w:t>
      </w:r>
      <w:r w:rsidR="00F71FCB" w:rsidRPr="008777FA">
        <w:rPr>
          <w:rFonts w:ascii="Arial" w:hAnsi="Arial" w:cs="Arial"/>
          <w:color w:val="000000"/>
        </w:rPr>
        <w:t>distribution and derivation tables for previous and revised § 3.272.  We note here that “previous § 3.272” is current until the effective date of this final rule.</w:t>
      </w:r>
    </w:p>
    <w:p w14:paraId="51B4837D" w14:textId="77777777" w:rsidR="00F71FCB" w:rsidRPr="008777FA" w:rsidRDefault="00F71FCB" w:rsidP="004B318E">
      <w:pPr>
        <w:spacing w:line="480" w:lineRule="auto"/>
        <w:rPr>
          <w:rFonts w:ascii="Arial" w:hAnsi="Arial"/>
          <w:color w:val="000000"/>
        </w:rPr>
      </w:pPr>
    </w:p>
    <w:p w14:paraId="15253B76" w14:textId="77777777" w:rsidR="004B318E" w:rsidRPr="008777FA" w:rsidRDefault="004B318E" w:rsidP="004B318E">
      <w:pPr>
        <w:spacing w:line="480" w:lineRule="auto"/>
        <w:rPr>
          <w:rFonts w:ascii="Arial" w:hAnsi="Arial"/>
          <w:color w:val="000000"/>
        </w:rPr>
      </w:pPr>
      <w:r w:rsidRPr="008777FA">
        <w:rPr>
          <w:rFonts w:ascii="Arial" w:hAnsi="Arial"/>
          <w:color w:val="000000"/>
        </w:rPr>
        <w:t>Table 2. § 3.279 Derivation</w:t>
      </w:r>
      <w:r w:rsidR="005379F7" w:rsidRPr="008777FA">
        <w:rPr>
          <w:rFonts w:ascii="Arial" w:hAnsi="Arial"/>
          <w:color w:val="000000"/>
        </w:rPr>
        <w:t xml:space="preserve"> from Previous </w:t>
      </w:r>
      <w:r w:rsidR="005379F7" w:rsidRPr="008777FA">
        <w:rPr>
          <w:rFonts w:ascii="Arial" w:hAnsi="Arial" w:cs="Arial"/>
          <w:color w:val="000000"/>
        </w:rPr>
        <w:t>§</w:t>
      </w:r>
      <w:r w:rsidR="005379F7" w:rsidRPr="008777FA">
        <w:rPr>
          <w:rFonts w:ascii="Arial" w:hAnsi="Arial"/>
          <w:color w:val="000000"/>
        </w:rPr>
        <w:t> 3.272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0"/>
        <w:gridCol w:w="1890"/>
      </w:tblGrid>
      <w:tr w:rsidR="00A179AD" w:rsidRPr="008777FA" w14:paraId="60BCB203" w14:textId="77777777" w:rsidTr="006C2635">
        <w:trPr>
          <w:tblHeader/>
        </w:trPr>
        <w:tc>
          <w:tcPr>
            <w:tcW w:w="1890" w:type="dxa"/>
            <w:tcBorders>
              <w:top w:val="single" w:sz="4" w:space="0" w:color="auto"/>
              <w:left w:val="single" w:sz="4" w:space="0" w:color="auto"/>
              <w:bottom w:val="single" w:sz="4" w:space="0" w:color="auto"/>
              <w:right w:val="single" w:sz="4" w:space="0" w:color="auto"/>
            </w:tcBorders>
            <w:vAlign w:val="bottom"/>
          </w:tcPr>
          <w:p w14:paraId="5066EAAB" w14:textId="77777777" w:rsidR="00A179AD" w:rsidRPr="008777FA" w:rsidRDefault="005379F7" w:rsidP="00A179AD">
            <w:pPr>
              <w:widowControl/>
              <w:jc w:val="center"/>
              <w:rPr>
                <w:rFonts w:ascii="Arial" w:eastAsia="Times New Roman" w:hAnsi="Arial" w:cs="Times New Roman"/>
                <w:lang w:eastAsia="en-US" w:bidi="ar-SA"/>
              </w:rPr>
            </w:pPr>
            <w:r w:rsidRPr="008777FA">
              <w:rPr>
                <w:rFonts w:ascii="Arial" w:eastAsia="Times New Roman" w:hAnsi="Arial" w:cs="Times New Roman"/>
                <w:lang w:eastAsia="en-US" w:bidi="ar-SA"/>
              </w:rPr>
              <w:t>New</w:t>
            </w:r>
            <w:r w:rsidR="00A179AD" w:rsidRPr="008777FA">
              <w:rPr>
                <w:rFonts w:ascii="Arial" w:eastAsia="Times New Roman" w:hAnsi="Arial" w:cs="Times New Roman"/>
                <w:lang w:eastAsia="en-US" w:bidi="ar-SA"/>
              </w:rPr>
              <w:t xml:space="preserve"> </w:t>
            </w:r>
            <w:r w:rsidR="00A179AD" w:rsidRPr="008777FA">
              <w:rPr>
                <w:rFonts w:ascii="Arial" w:eastAsia="Times New Roman" w:hAnsi="Arial" w:cs="Arial"/>
                <w:lang w:eastAsia="en-US" w:bidi="ar-SA"/>
              </w:rPr>
              <w:t>§ </w:t>
            </w:r>
            <w:r w:rsidR="00A179AD" w:rsidRPr="008777FA">
              <w:rPr>
                <w:rFonts w:ascii="Arial" w:eastAsia="Times New Roman" w:hAnsi="Arial" w:cs="Times New Roman"/>
                <w:lang w:eastAsia="en-US" w:bidi="ar-SA"/>
              </w:rPr>
              <w:t>3.279</w:t>
            </w:r>
          </w:p>
        </w:tc>
        <w:tc>
          <w:tcPr>
            <w:tcW w:w="1890" w:type="dxa"/>
            <w:tcBorders>
              <w:top w:val="single" w:sz="4" w:space="0" w:color="auto"/>
              <w:left w:val="single" w:sz="4" w:space="0" w:color="auto"/>
              <w:bottom w:val="single" w:sz="4" w:space="0" w:color="auto"/>
              <w:right w:val="single" w:sz="4" w:space="0" w:color="auto"/>
            </w:tcBorders>
            <w:vAlign w:val="bottom"/>
          </w:tcPr>
          <w:p w14:paraId="174582EE" w14:textId="77777777" w:rsidR="00A179AD" w:rsidRPr="008777FA" w:rsidRDefault="0084482A" w:rsidP="006E2326">
            <w:pPr>
              <w:widowControl/>
              <w:jc w:val="center"/>
              <w:rPr>
                <w:rFonts w:ascii="Arial" w:eastAsia="Times New Roman" w:hAnsi="Arial" w:cs="Times New Roman"/>
                <w:lang w:eastAsia="en-US" w:bidi="ar-SA"/>
              </w:rPr>
            </w:pPr>
            <w:r w:rsidRPr="008777FA">
              <w:rPr>
                <w:rFonts w:ascii="Arial" w:eastAsia="Times New Roman" w:hAnsi="Arial" w:cs="Times New Roman"/>
                <w:lang w:eastAsia="en-US" w:bidi="ar-SA"/>
              </w:rPr>
              <w:t xml:space="preserve">Derived from </w:t>
            </w:r>
            <w:r w:rsidR="006E2326" w:rsidRPr="008777FA">
              <w:rPr>
                <w:rFonts w:ascii="Arial" w:eastAsia="Times New Roman" w:hAnsi="Arial" w:cs="Times New Roman"/>
                <w:lang w:eastAsia="en-US" w:bidi="ar-SA"/>
              </w:rPr>
              <w:t>previous</w:t>
            </w:r>
            <w:r w:rsidRPr="008777FA">
              <w:rPr>
                <w:rFonts w:ascii="Arial" w:eastAsia="Times New Roman" w:hAnsi="Arial" w:cs="Times New Roman"/>
                <w:lang w:eastAsia="en-US" w:bidi="ar-SA"/>
              </w:rPr>
              <w:t xml:space="preserve"> </w:t>
            </w:r>
            <w:r w:rsidRPr="008777FA">
              <w:rPr>
                <w:rFonts w:ascii="Arial" w:eastAsia="Times New Roman" w:hAnsi="Arial" w:cs="Arial"/>
                <w:lang w:eastAsia="en-US" w:bidi="ar-SA"/>
              </w:rPr>
              <w:t>§</w:t>
            </w:r>
            <w:r w:rsidRPr="008777FA">
              <w:rPr>
                <w:rFonts w:ascii="Arial" w:eastAsia="Times New Roman" w:hAnsi="Arial" w:cs="Times New Roman"/>
                <w:lang w:eastAsia="en-US" w:bidi="ar-SA"/>
              </w:rPr>
              <w:t> 3.272</w:t>
            </w:r>
            <w:r w:rsidR="00A179AD" w:rsidRPr="008777FA">
              <w:rPr>
                <w:rFonts w:ascii="Arial" w:eastAsia="Times New Roman" w:hAnsi="Arial" w:cs="Times New Roman"/>
                <w:lang w:eastAsia="en-US" w:bidi="ar-SA"/>
              </w:rPr>
              <w:t xml:space="preserve"> (or “New”)</w:t>
            </w:r>
          </w:p>
        </w:tc>
      </w:tr>
      <w:tr w:rsidR="00A179AD" w:rsidRPr="008777FA" w14:paraId="071CB9DB"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4205F6DB" w14:textId="77777777" w:rsidR="00A179AD" w:rsidRPr="008777FA" w:rsidRDefault="00D13715"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w:t>
            </w:r>
            <w:r w:rsidR="00A52C10" w:rsidRPr="008777FA">
              <w:rPr>
                <w:rFonts w:ascii="Arial" w:eastAsia="Times New Roman" w:hAnsi="Arial" w:cs="Times New Roman"/>
                <w:lang w:eastAsia="en-US" w:bidi="ar-SA"/>
              </w:rPr>
              <w:t>b</w:t>
            </w:r>
            <w:r w:rsidRPr="008777FA">
              <w:rPr>
                <w:rFonts w:ascii="Arial" w:eastAsia="Times New Roman" w:hAnsi="Arial" w:cs="Times New Roman"/>
                <w:lang w:eastAsia="en-US" w:bidi="ar-SA"/>
              </w:rPr>
              <w:t>)(1)</w:t>
            </w:r>
          </w:p>
        </w:tc>
        <w:tc>
          <w:tcPr>
            <w:tcW w:w="1890" w:type="dxa"/>
            <w:tcBorders>
              <w:top w:val="single" w:sz="4" w:space="0" w:color="auto"/>
              <w:left w:val="single" w:sz="4" w:space="0" w:color="auto"/>
              <w:bottom w:val="single" w:sz="4" w:space="0" w:color="auto"/>
              <w:right w:val="single" w:sz="4" w:space="0" w:color="auto"/>
            </w:tcBorders>
            <w:vAlign w:val="bottom"/>
          </w:tcPr>
          <w:p w14:paraId="79DBFA42" w14:textId="77777777" w:rsidR="00A179AD"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A179AD" w:rsidRPr="008777FA" w14:paraId="59961495"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412AE0B" w14:textId="77777777" w:rsidR="00A179AD" w:rsidRPr="008777FA" w:rsidRDefault="00D13715"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w:t>
            </w:r>
            <w:r w:rsidR="00A52C10" w:rsidRPr="008777FA">
              <w:rPr>
                <w:rFonts w:ascii="Arial" w:eastAsia="Times New Roman" w:hAnsi="Arial" w:cs="Times New Roman"/>
                <w:lang w:eastAsia="en-US" w:bidi="ar-SA"/>
              </w:rPr>
              <w:t>b</w:t>
            </w:r>
            <w:r w:rsidRPr="008777FA">
              <w:rPr>
                <w:rFonts w:ascii="Arial" w:eastAsia="Times New Roman" w:hAnsi="Arial" w:cs="Times New Roman"/>
                <w:lang w:eastAsia="en-US" w:bidi="ar-SA"/>
              </w:rPr>
              <w:t>)(2)</w:t>
            </w:r>
          </w:p>
        </w:tc>
        <w:tc>
          <w:tcPr>
            <w:tcW w:w="1890" w:type="dxa"/>
            <w:tcBorders>
              <w:top w:val="single" w:sz="4" w:space="0" w:color="auto"/>
              <w:left w:val="single" w:sz="4" w:space="0" w:color="auto"/>
              <w:bottom w:val="single" w:sz="4" w:space="0" w:color="auto"/>
              <w:right w:val="single" w:sz="4" w:space="0" w:color="auto"/>
            </w:tcBorders>
            <w:vAlign w:val="bottom"/>
          </w:tcPr>
          <w:p w14:paraId="0BABD1A3" w14:textId="77777777" w:rsidR="00A179AD" w:rsidRPr="008777FA" w:rsidRDefault="00AF7463" w:rsidP="00AF7463">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3.272(v)</w:t>
            </w:r>
          </w:p>
        </w:tc>
      </w:tr>
      <w:tr w:rsidR="0084482A" w:rsidRPr="008777FA" w14:paraId="151D9ACA"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6DA08512" w14:textId="77777777" w:rsidR="0084482A" w:rsidRPr="008777FA" w:rsidRDefault="0084482A"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w:t>
            </w:r>
            <w:r w:rsidR="00A52C10" w:rsidRPr="008777FA">
              <w:rPr>
                <w:rFonts w:ascii="Arial" w:eastAsia="Times New Roman" w:hAnsi="Arial" w:cs="Times New Roman"/>
                <w:lang w:eastAsia="en-US" w:bidi="ar-SA"/>
              </w:rPr>
              <w:t>b</w:t>
            </w:r>
            <w:r w:rsidRPr="008777FA">
              <w:rPr>
                <w:rFonts w:ascii="Arial" w:eastAsia="Times New Roman" w:hAnsi="Arial" w:cs="Times New Roman"/>
                <w:lang w:eastAsia="en-US" w:bidi="ar-SA"/>
              </w:rPr>
              <w:t>)(3)</w:t>
            </w:r>
          </w:p>
        </w:tc>
        <w:tc>
          <w:tcPr>
            <w:tcW w:w="1890" w:type="dxa"/>
            <w:tcBorders>
              <w:top w:val="single" w:sz="4" w:space="0" w:color="auto"/>
              <w:left w:val="single" w:sz="4" w:space="0" w:color="auto"/>
              <w:bottom w:val="single" w:sz="4" w:space="0" w:color="auto"/>
              <w:right w:val="single" w:sz="4" w:space="0" w:color="auto"/>
            </w:tcBorders>
            <w:vAlign w:val="bottom"/>
          </w:tcPr>
          <w:p w14:paraId="421E07CA" w14:textId="77777777" w:rsidR="0084482A"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3.272(p)</w:t>
            </w:r>
          </w:p>
        </w:tc>
      </w:tr>
      <w:tr w:rsidR="0084482A" w:rsidRPr="008777FA" w14:paraId="3E508CF2"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2BC7F906" w14:textId="77777777" w:rsidR="0084482A" w:rsidRPr="008777FA" w:rsidRDefault="0084482A"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w:t>
            </w:r>
            <w:r w:rsidR="00A52C10" w:rsidRPr="008777FA">
              <w:rPr>
                <w:rFonts w:ascii="Arial" w:eastAsia="Times New Roman" w:hAnsi="Arial" w:cs="Times New Roman"/>
                <w:lang w:eastAsia="en-US" w:bidi="ar-SA"/>
              </w:rPr>
              <w:t>b</w:t>
            </w:r>
            <w:r w:rsidRPr="008777FA">
              <w:rPr>
                <w:rFonts w:ascii="Arial" w:eastAsia="Times New Roman" w:hAnsi="Arial" w:cs="Times New Roman"/>
                <w:lang w:eastAsia="en-US" w:bidi="ar-SA"/>
              </w:rPr>
              <w:t>)(4)</w:t>
            </w:r>
          </w:p>
        </w:tc>
        <w:tc>
          <w:tcPr>
            <w:tcW w:w="1890" w:type="dxa"/>
            <w:tcBorders>
              <w:top w:val="single" w:sz="4" w:space="0" w:color="auto"/>
              <w:left w:val="single" w:sz="4" w:space="0" w:color="auto"/>
              <w:bottom w:val="single" w:sz="4" w:space="0" w:color="auto"/>
              <w:right w:val="single" w:sz="4" w:space="0" w:color="auto"/>
            </w:tcBorders>
            <w:vAlign w:val="bottom"/>
          </w:tcPr>
          <w:p w14:paraId="31A91327" w14:textId="77777777" w:rsidR="0084482A"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DB15D8" w:rsidRPr="008777FA" w14:paraId="26F157FF"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333BE839" w14:textId="77777777" w:rsidR="00DB15D8" w:rsidRPr="008777FA" w:rsidRDefault="00DB15D8"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3.279(b)(5)</w:t>
            </w:r>
          </w:p>
        </w:tc>
        <w:tc>
          <w:tcPr>
            <w:tcW w:w="1890" w:type="dxa"/>
            <w:tcBorders>
              <w:top w:val="single" w:sz="4" w:space="0" w:color="auto"/>
              <w:left w:val="single" w:sz="4" w:space="0" w:color="auto"/>
              <w:bottom w:val="single" w:sz="4" w:space="0" w:color="auto"/>
              <w:right w:val="single" w:sz="4" w:space="0" w:color="auto"/>
            </w:tcBorders>
            <w:vAlign w:val="bottom"/>
          </w:tcPr>
          <w:p w14:paraId="1C48910D"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3.272(o)</w:t>
            </w:r>
          </w:p>
        </w:tc>
      </w:tr>
      <w:tr w:rsidR="00DB15D8" w:rsidRPr="008777FA" w14:paraId="6C00C092"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13C994ED" w14:textId="77777777" w:rsidR="00DB15D8" w:rsidRPr="008777FA" w:rsidRDefault="00DB15D8"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3.279(b)(6)</w:t>
            </w:r>
          </w:p>
        </w:tc>
        <w:tc>
          <w:tcPr>
            <w:tcW w:w="1890" w:type="dxa"/>
            <w:tcBorders>
              <w:top w:val="single" w:sz="4" w:space="0" w:color="auto"/>
              <w:left w:val="single" w:sz="4" w:space="0" w:color="auto"/>
              <w:bottom w:val="single" w:sz="4" w:space="0" w:color="auto"/>
              <w:right w:val="single" w:sz="4" w:space="0" w:color="auto"/>
            </w:tcBorders>
            <w:vAlign w:val="bottom"/>
          </w:tcPr>
          <w:p w14:paraId="3762FFEC"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3.272(u)</w:t>
            </w:r>
          </w:p>
        </w:tc>
      </w:tr>
      <w:tr w:rsidR="00DB15D8" w:rsidRPr="008777FA" w14:paraId="2FAF820F"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3E897F3" w14:textId="77777777" w:rsidR="00DB15D8" w:rsidRPr="008777FA" w:rsidRDefault="00DB15D8"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3.279(b)(7)</w:t>
            </w:r>
          </w:p>
        </w:tc>
        <w:tc>
          <w:tcPr>
            <w:tcW w:w="1890" w:type="dxa"/>
            <w:tcBorders>
              <w:top w:val="single" w:sz="4" w:space="0" w:color="auto"/>
              <w:left w:val="single" w:sz="4" w:space="0" w:color="auto"/>
              <w:bottom w:val="single" w:sz="4" w:space="0" w:color="auto"/>
              <w:right w:val="single" w:sz="4" w:space="0" w:color="auto"/>
            </w:tcBorders>
            <w:vAlign w:val="bottom"/>
          </w:tcPr>
          <w:p w14:paraId="3D1A294F"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DB15D8" w:rsidRPr="008777FA" w14:paraId="50AB82A7"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B1D426D" w14:textId="77777777" w:rsidR="00DB15D8" w:rsidRPr="008777FA" w:rsidRDefault="00DB15D8"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3.279(c)(1)</w:t>
            </w:r>
          </w:p>
        </w:tc>
        <w:tc>
          <w:tcPr>
            <w:tcW w:w="1890" w:type="dxa"/>
            <w:tcBorders>
              <w:top w:val="single" w:sz="4" w:space="0" w:color="auto"/>
              <w:left w:val="single" w:sz="4" w:space="0" w:color="auto"/>
              <w:bottom w:val="single" w:sz="4" w:space="0" w:color="auto"/>
              <w:right w:val="single" w:sz="4" w:space="0" w:color="auto"/>
            </w:tcBorders>
            <w:vAlign w:val="bottom"/>
          </w:tcPr>
          <w:p w14:paraId="2C8A4CA8"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DB15D8" w:rsidRPr="008777FA" w14:paraId="2863EAC5"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5EC00E4B" w14:textId="77777777" w:rsidR="00DB15D8" w:rsidRPr="008777FA" w:rsidRDefault="00DB15D8"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3.279(c)(2)</w:t>
            </w:r>
          </w:p>
        </w:tc>
        <w:tc>
          <w:tcPr>
            <w:tcW w:w="1890" w:type="dxa"/>
            <w:tcBorders>
              <w:top w:val="single" w:sz="4" w:space="0" w:color="auto"/>
              <w:left w:val="single" w:sz="4" w:space="0" w:color="auto"/>
              <w:bottom w:val="single" w:sz="4" w:space="0" w:color="auto"/>
              <w:right w:val="single" w:sz="4" w:space="0" w:color="auto"/>
            </w:tcBorders>
            <w:vAlign w:val="bottom"/>
          </w:tcPr>
          <w:p w14:paraId="08F133FB"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3.272(r)</w:t>
            </w:r>
          </w:p>
        </w:tc>
      </w:tr>
      <w:tr w:rsidR="00DB15D8" w:rsidRPr="008777FA" w14:paraId="15EB5D9C"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1C323F17" w14:textId="77777777" w:rsidR="00DB15D8" w:rsidRPr="008777FA" w:rsidRDefault="00DB15D8"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3.279(c)(3) through (c)(5)</w:t>
            </w:r>
          </w:p>
        </w:tc>
        <w:tc>
          <w:tcPr>
            <w:tcW w:w="1890" w:type="dxa"/>
            <w:tcBorders>
              <w:top w:val="single" w:sz="4" w:space="0" w:color="auto"/>
              <w:left w:val="single" w:sz="4" w:space="0" w:color="auto"/>
              <w:bottom w:val="single" w:sz="4" w:space="0" w:color="auto"/>
              <w:right w:val="single" w:sz="4" w:space="0" w:color="auto"/>
            </w:tcBorders>
            <w:vAlign w:val="bottom"/>
          </w:tcPr>
          <w:p w14:paraId="4EAB1FAF"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DB15D8" w:rsidRPr="008777FA" w14:paraId="0D44CF24"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0172E5C5" w14:textId="77777777" w:rsidR="00DB15D8" w:rsidRPr="008777FA" w:rsidRDefault="00DB15D8" w:rsidP="00A52C10">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3.279(c)(6)</w:t>
            </w:r>
          </w:p>
        </w:tc>
        <w:tc>
          <w:tcPr>
            <w:tcW w:w="1890" w:type="dxa"/>
            <w:tcBorders>
              <w:top w:val="single" w:sz="4" w:space="0" w:color="auto"/>
              <w:left w:val="single" w:sz="4" w:space="0" w:color="auto"/>
              <w:bottom w:val="single" w:sz="4" w:space="0" w:color="auto"/>
              <w:right w:val="single" w:sz="4" w:space="0" w:color="auto"/>
            </w:tcBorders>
            <w:vAlign w:val="bottom"/>
          </w:tcPr>
          <w:p w14:paraId="2FE55D9B"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3.272(t)</w:t>
            </w:r>
          </w:p>
        </w:tc>
      </w:tr>
      <w:tr w:rsidR="00DB15D8" w:rsidRPr="008777FA" w14:paraId="2A1725A5"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23CB502A" w14:textId="77777777" w:rsidR="00DB15D8" w:rsidRPr="008777FA" w:rsidRDefault="00DB15D8" w:rsidP="00DB15D8">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3.279(c)(7) through (d)(2)</w:t>
            </w:r>
          </w:p>
        </w:tc>
        <w:tc>
          <w:tcPr>
            <w:tcW w:w="1890" w:type="dxa"/>
            <w:tcBorders>
              <w:top w:val="single" w:sz="4" w:space="0" w:color="auto"/>
              <w:left w:val="single" w:sz="4" w:space="0" w:color="auto"/>
              <w:bottom w:val="single" w:sz="4" w:space="0" w:color="auto"/>
              <w:right w:val="single" w:sz="4" w:space="0" w:color="auto"/>
            </w:tcBorders>
            <w:vAlign w:val="bottom"/>
          </w:tcPr>
          <w:p w14:paraId="49CF204E"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DB15D8" w:rsidRPr="008777FA" w14:paraId="50457728"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550BE9E1" w14:textId="77777777" w:rsidR="00DB15D8" w:rsidRPr="008777FA" w:rsidRDefault="00DB15D8" w:rsidP="00DB15D8">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3.279(d)(3)</w:t>
            </w:r>
          </w:p>
        </w:tc>
        <w:tc>
          <w:tcPr>
            <w:tcW w:w="1890" w:type="dxa"/>
            <w:tcBorders>
              <w:top w:val="single" w:sz="4" w:space="0" w:color="auto"/>
              <w:left w:val="single" w:sz="4" w:space="0" w:color="auto"/>
              <w:bottom w:val="single" w:sz="4" w:space="0" w:color="auto"/>
              <w:right w:val="single" w:sz="4" w:space="0" w:color="auto"/>
            </w:tcBorders>
            <w:vAlign w:val="bottom"/>
          </w:tcPr>
          <w:p w14:paraId="45184CC2"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3.272(k)</w:t>
            </w:r>
          </w:p>
        </w:tc>
      </w:tr>
      <w:tr w:rsidR="00DB15D8" w:rsidRPr="008777FA" w14:paraId="6D876EBF"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13F91AB7" w14:textId="77777777" w:rsidR="00DB15D8" w:rsidRPr="008777FA" w:rsidRDefault="00DB15D8" w:rsidP="00DB15D8">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3.279(e)(1) through (e)(</w:t>
            </w:r>
            <w:r w:rsidR="001402CE" w:rsidRPr="008777FA">
              <w:rPr>
                <w:rFonts w:ascii="Arial" w:eastAsia="Times New Roman" w:hAnsi="Arial" w:cs="Times New Roman"/>
                <w:lang w:eastAsia="en-US" w:bidi="ar-SA"/>
              </w:rPr>
              <w:t>9</w:t>
            </w:r>
            <w:r w:rsidRPr="008777FA">
              <w:rPr>
                <w:rFonts w:ascii="Arial" w:eastAsia="Times New Roman" w:hAnsi="Arial" w:cs="Times New Roman"/>
                <w:lang w:eastAsia="en-US" w:bidi="ar-SA"/>
              </w:rPr>
              <w:t>)</w:t>
            </w:r>
          </w:p>
        </w:tc>
        <w:tc>
          <w:tcPr>
            <w:tcW w:w="1890" w:type="dxa"/>
            <w:tcBorders>
              <w:top w:val="single" w:sz="4" w:space="0" w:color="auto"/>
              <w:left w:val="single" w:sz="4" w:space="0" w:color="auto"/>
              <w:bottom w:val="single" w:sz="4" w:space="0" w:color="auto"/>
              <w:right w:val="single" w:sz="4" w:space="0" w:color="auto"/>
            </w:tcBorders>
            <w:vAlign w:val="bottom"/>
          </w:tcPr>
          <w:p w14:paraId="5682A882" w14:textId="77777777" w:rsidR="00DB15D8" w:rsidRPr="008777FA" w:rsidRDefault="00DB15D8" w:rsidP="00A179AD">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bl>
    <w:p w14:paraId="7FB08853" w14:textId="77777777" w:rsidR="00AB5B1F" w:rsidRPr="008777FA" w:rsidRDefault="00AB5B1F">
      <w:pPr>
        <w:spacing w:line="480" w:lineRule="auto"/>
        <w:ind w:firstLine="720"/>
        <w:rPr>
          <w:rFonts w:ascii="Arial" w:hAnsi="Arial" w:cs="Arial"/>
          <w:color w:val="000000"/>
        </w:rPr>
      </w:pPr>
    </w:p>
    <w:p w14:paraId="326ACA92" w14:textId="77777777" w:rsidR="00B8786B" w:rsidRPr="008777FA" w:rsidRDefault="00B8786B" w:rsidP="006C2635">
      <w:pPr>
        <w:spacing w:line="480" w:lineRule="auto"/>
        <w:rPr>
          <w:rFonts w:ascii="Arial" w:hAnsi="Arial" w:cs="Arial"/>
          <w:color w:val="000000"/>
        </w:rPr>
      </w:pPr>
      <w:r w:rsidRPr="008777FA">
        <w:rPr>
          <w:rFonts w:ascii="Arial" w:hAnsi="Arial"/>
          <w:color w:val="000000"/>
        </w:rPr>
        <w:t xml:space="preserve">Table 3. </w:t>
      </w:r>
      <w:r w:rsidR="006E2326" w:rsidRPr="008777FA">
        <w:rPr>
          <w:rFonts w:ascii="Arial" w:hAnsi="Arial"/>
          <w:color w:val="000000"/>
        </w:rPr>
        <w:t>Previous</w:t>
      </w:r>
      <w:r w:rsidRPr="008777FA">
        <w:rPr>
          <w:rFonts w:ascii="Arial" w:hAnsi="Arial"/>
          <w:color w:val="000000"/>
        </w:rPr>
        <w:t xml:space="preserve"> § 3.272 Distribution</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0"/>
        <w:gridCol w:w="1890"/>
      </w:tblGrid>
      <w:tr w:rsidR="00DB15D8" w:rsidRPr="008777FA" w14:paraId="71B851F5" w14:textId="77777777" w:rsidTr="006C2635">
        <w:trPr>
          <w:tblHeader/>
        </w:trPr>
        <w:tc>
          <w:tcPr>
            <w:tcW w:w="1890" w:type="dxa"/>
            <w:tcBorders>
              <w:top w:val="single" w:sz="4" w:space="0" w:color="auto"/>
              <w:left w:val="single" w:sz="4" w:space="0" w:color="auto"/>
              <w:bottom w:val="single" w:sz="4" w:space="0" w:color="auto"/>
              <w:right w:val="single" w:sz="4" w:space="0" w:color="auto"/>
            </w:tcBorders>
            <w:vAlign w:val="bottom"/>
          </w:tcPr>
          <w:p w14:paraId="45EA049A" w14:textId="77777777" w:rsidR="00DB15D8" w:rsidRPr="008777FA" w:rsidRDefault="002C7C4F" w:rsidP="00DB15D8">
            <w:pPr>
              <w:widowControl/>
              <w:jc w:val="center"/>
              <w:rPr>
                <w:rFonts w:ascii="Arial" w:eastAsia="Times New Roman" w:hAnsi="Arial" w:cs="Times New Roman"/>
                <w:lang w:eastAsia="en-US" w:bidi="ar-SA"/>
              </w:rPr>
            </w:pPr>
            <w:r w:rsidRPr="008777FA">
              <w:rPr>
                <w:rFonts w:ascii="Arial" w:eastAsia="Times New Roman" w:hAnsi="Arial" w:cs="Times New Roman"/>
                <w:lang w:eastAsia="en-US" w:bidi="ar-SA"/>
              </w:rPr>
              <w:t xml:space="preserve">Previous </w:t>
            </w:r>
            <w:r w:rsidR="00DB15D8" w:rsidRPr="008777FA">
              <w:rPr>
                <w:rFonts w:ascii="Arial" w:eastAsia="Times New Roman" w:hAnsi="Arial" w:cs="Arial"/>
                <w:lang w:eastAsia="en-US" w:bidi="ar-SA"/>
              </w:rPr>
              <w:t>§ </w:t>
            </w:r>
            <w:r w:rsidR="00DB15D8" w:rsidRPr="008777FA">
              <w:rPr>
                <w:rFonts w:ascii="Arial" w:eastAsia="Times New Roman" w:hAnsi="Arial" w:cs="Times New Roman"/>
                <w:lang w:eastAsia="en-US" w:bidi="ar-SA"/>
              </w:rPr>
              <w:t>3.272</w:t>
            </w:r>
          </w:p>
        </w:tc>
        <w:tc>
          <w:tcPr>
            <w:tcW w:w="1890" w:type="dxa"/>
            <w:tcBorders>
              <w:top w:val="single" w:sz="4" w:space="0" w:color="auto"/>
              <w:left w:val="single" w:sz="4" w:space="0" w:color="auto"/>
              <w:bottom w:val="single" w:sz="4" w:space="0" w:color="auto"/>
              <w:right w:val="single" w:sz="4" w:space="0" w:color="auto"/>
            </w:tcBorders>
            <w:vAlign w:val="bottom"/>
          </w:tcPr>
          <w:p w14:paraId="3DBF5F50" w14:textId="77777777" w:rsidR="00DB15D8" w:rsidRPr="008777FA" w:rsidRDefault="00DB15D8" w:rsidP="00CF0C5E">
            <w:pPr>
              <w:widowControl/>
              <w:jc w:val="center"/>
              <w:rPr>
                <w:rFonts w:ascii="Arial" w:eastAsia="Times New Roman" w:hAnsi="Arial" w:cs="Times New Roman"/>
                <w:lang w:eastAsia="en-US" w:bidi="ar-SA"/>
              </w:rPr>
            </w:pPr>
            <w:r w:rsidRPr="008777FA">
              <w:rPr>
                <w:rFonts w:ascii="Arial" w:eastAsia="Times New Roman" w:hAnsi="Arial" w:cs="Times New Roman"/>
                <w:lang w:eastAsia="en-US" w:bidi="ar-SA"/>
              </w:rPr>
              <w:t>Distributed to</w:t>
            </w:r>
            <w:r w:rsidR="00BC3D82" w:rsidRPr="008777FA">
              <w:rPr>
                <w:rFonts w:ascii="Arial" w:eastAsia="Times New Roman" w:hAnsi="Arial" w:cs="Times New Roman"/>
                <w:lang w:eastAsia="en-US" w:bidi="ar-SA"/>
              </w:rPr>
              <w:t xml:space="preserve"> or no change in location</w:t>
            </w:r>
          </w:p>
        </w:tc>
      </w:tr>
      <w:tr w:rsidR="00DB15D8" w:rsidRPr="008777FA" w14:paraId="24CF3F9F"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472D124C" w14:textId="77777777" w:rsidR="00DB15D8" w:rsidRPr="008777FA" w:rsidRDefault="00BC3D82" w:rsidP="00BC3D82">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3.272(a) through (j)</w:t>
            </w:r>
          </w:p>
        </w:tc>
        <w:tc>
          <w:tcPr>
            <w:tcW w:w="1890" w:type="dxa"/>
            <w:tcBorders>
              <w:top w:val="single" w:sz="4" w:space="0" w:color="auto"/>
              <w:left w:val="single" w:sz="4" w:space="0" w:color="auto"/>
              <w:bottom w:val="single" w:sz="4" w:space="0" w:color="auto"/>
              <w:right w:val="single" w:sz="4" w:space="0" w:color="auto"/>
            </w:tcBorders>
            <w:vAlign w:val="bottom"/>
          </w:tcPr>
          <w:p w14:paraId="2723D5D6" w14:textId="77777777" w:rsidR="00DB15D8"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No change</w:t>
            </w:r>
          </w:p>
        </w:tc>
      </w:tr>
      <w:tr w:rsidR="00DB15D8" w:rsidRPr="008777FA" w14:paraId="624AEF6E"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3DC8782D" w14:textId="77777777" w:rsidR="00DB15D8"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3.272(k)</w:t>
            </w:r>
          </w:p>
        </w:tc>
        <w:tc>
          <w:tcPr>
            <w:tcW w:w="1890" w:type="dxa"/>
            <w:tcBorders>
              <w:top w:val="single" w:sz="4" w:space="0" w:color="auto"/>
              <w:left w:val="single" w:sz="4" w:space="0" w:color="auto"/>
              <w:bottom w:val="single" w:sz="4" w:space="0" w:color="auto"/>
              <w:right w:val="single" w:sz="4" w:space="0" w:color="auto"/>
            </w:tcBorders>
            <w:vAlign w:val="bottom"/>
          </w:tcPr>
          <w:p w14:paraId="4EB71FC7" w14:textId="77777777" w:rsidR="00DB15D8"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3.279(d)(3)</w:t>
            </w:r>
          </w:p>
        </w:tc>
      </w:tr>
      <w:tr w:rsidR="00DB15D8" w:rsidRPr="008777FA" w14:paraId="0AADB827"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6FD03C81" w14:textId="77777777" w:rsidR="00DB15D8"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3.272(l) through (n)</w:t>
            </w:r>
          </w:p>
        </w:tc>
        <w:tc>
          <w:tcPr>
            <w:tcW w:w="1890" w:type="dxa"/>
            <w:tcBorders>
              <w:top w:val="single" w:sz="4" w:space="0" w:color="auto"/>
              <w:left w:val="single" w:sz="4" w:space="0" w:color="auto"/>
              <w:bottom w:val="single" w:sz="4" w:space="0" w:color="auto"/>
              <w:right w:val="single" w:sz="4" w:space="0" w:color="auto"/>
            </w:tcBorders>
            <w:vAlign w:val="bottom"/>
          </w:tcPr>
          <w:p w14:paraId="22AE1022" w14:textId="77777777" w:rsidR="00DB15D8"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No change</w:t>
            </w:r>
          </w:p>
        </w:tc>
      </w:tr>
      <w:tr w:rsidR="00DB15D8" w:rsidRPr="008777FA" w14:paraId="6BB95362"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457E74CD" w14:textId="77777777" w:rsidR="00DB15D8"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3.272(o)</w:t>
            </w:r>
          </w:p>
        </w:tc>
        <w:tc>
          <w:tcPr>
            <w:tcW w:w="1890" w:type="dxa"/>
            <w:tcBorders>
              <w:top w:val="single" w:sz="4" w:space="0" w:color="auto"/>
              <w:left w:val="single" w:sz="4" w:space="0" w:color="auto"/>
              <w:bottom w:val="single" w:sz="4" w:space="0" w:color="auto"/>
              <w:right w:val="single" w:sz="4" w:space="0" w:color="auto"/>
            </w:tcBorders>
            <w:vAlign w:val="bottom"/>
          </w:tcPr>
          <w:p w14:paraId="1F53C500" w14:textId="77777777" w:rsidR="00DB15D8"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3.279(b)(5)</w:t>
            </w:r>
          </w:p>
        </w:tc>
      </w:tr>
      <w:tr w:rsidR="00BC3D82" w:rsidRPr="008777FA" w14:paraId="672E1A34"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3FC0D442"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3.272(p)</w:t>
            </w:r>
          </w:p>
        </w:tc>
        <w:tc>
          <w:tcPr>
            <w:tcW w:w="1890" w:type="dxa"/>
            <w:tcBorders>
              <w:top w:val="single" w:sz="4" w:space="0" w:color="auto"/>
              <w:left w:val="single" w:sz="4" w:space="0" w:color="auto"/>
              <w:bottom w:val="single" w:sz="4" w:space="0" w:color="auto"/>
              <w:right w:val="single" w:sz="4" w:space="0" w:color="auto"/>
            </w:tcBorders>
            <w:vAlign w:val="bottom"/>
          </w:tcPr>
          <w:p w14:paraId="639BB2FA"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3.279(b)(3)</w:t>
            </w:r>
          </w:p>
        </w:tc>
      </w:tr>
      <w:tr w:rsidR="00BC3D82" w:rsidRPr="008777FA" w14:paraId="37B20E6B"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6EB0209E"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3.272(q)</w:t>
            </w:r>
          </w:p>
        </w:tc>
        <w:tc>
          <w:tcPr>
            <w:tcW w:w="1890" w:type="dxa"/>
            <w:tcBorders>
              <w:top w:val="single" w:sz="4" w:space="0" w:color="auto"/>
              <w:left w:val="single" w:sz="4" w:space="0" w:color="auto"/>
              <w:bottom w:val="single" w:sz="4" w:space="0" w:color="auto"/>
              <w:right w:val="single" w:sz="4" w:space="0" w:color="auto"/>
            </w:tcBorders>
            <w:vAlign w:val="bottom"/>
          </w:tcPr>
          <w:p w14:paraId="75E04488"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3.272(o)</w:t>
            </w:r>
          </w:p>
        </w:tc>
      </w:tr>
      <w:tr w:rsidR="00BC3D82" w:rsidRPr="008777FA" w14:paraId="5EC5DE12"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44DFDFD5"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3.272(r)</w:t>
            </w:r>
          </w:p>
        </w:tc>
        <w:tc>
          <w:tcPr>
            <w:tcW w:w="1890" w:type="dxa"/>
            <w:tcBorders>
              <w:top w:val="single" w:sz="4" w:space="0" w:color="auto"/>
              <w:left w:val="single" w:sz="4" w:space="0" w:color="auto"/>
              <w:bottom w:val="single" w:sz="4" w:space="0" w:color="auto"/>
              <w:right w:val="single" w:sz="4" w:space="0" w:color="auto"/>
            </w:tcBorders>
            <w:vAlign w:val="bottom"/>
          </w:tcPr>
          <w:p w14:paraId="5B9ADAB9"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3.279(c)(2)</w:t>
            </w:r>
          </w:p>
        </w:tc>
      </w:tr>
      <w:tr w:rsidR="00BC3D82" w:rsidRPr="008777FA" w14:paraId="7870188E"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67E543D6"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3.272(s)</w:t>
            </w:r>
          </w:p>
        </w:tc>
        <w:tc>
          <w:tcPr>
            <w:tcW w:w="1890" w:type="dxa"/>
            <w:tcBorders>
              <w:top w:val="single" w:sz="4" w:space="0" w:color="auto"/>
              <w:left w:val="single" w:sz="4" w:space="0" w:color="auto"/>
              <w:bottom w:val="single" w:sz="4" w:space="0" w:color="auto"/>
              <w:right w:val="single" w:sz="4" w:space="0" w:color="auto"/>
            </w:tcBorders>
            <w:vAlign w:val="bottom"/>
          </w:tcPr>
          <w:p w14:paraId="616846C7"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3.272(p)</w:t>
            </w:r>
          </w:p>
        </w:tc>
      </w:tr>
      <w:tr w:rsidR="00BC3D82" w:rsidRPr="008777FA" w14:paraId="218E99F4"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F6AFEBC"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3.272(t)</w:t>
            </w:r>
          </w:p>
        </w:tc>
        <w:tc>
          <w:tcPr>
            <w:tcW w:w="1890" w:type="dxa"/>
            <w:tcBorders>
              <w:top w:val="single" w:sz="4" w:space="0" w:color="auto"/>
              <w:left w:val="single" w:sz="4" w:space="0" w:color="auto"/>
              <w:bottom w:val="single" w:sz="4" w:space="0" w:color="auto"/>
              <w:right w:val="single" w:sz="4" w:space="0" w:color="auto"/>
            </w:tcBorders>
            <w:vAlign w:val="bottom"/>
          </w:tcPr>
          <w:p w14:paraId="46BB7BF1"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3.279(c)(6)</w:t>
            </w:r>
          </w:p>
        </w:tc>
      </w:tr>
      <w:tr w:rsidR="00BC3D82" w:rsidRPr="008777FA" w14:paraId="20E499F9"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6B4F177"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3.272(u)</w:t>
            </w:r>
          </w:p>
        </w:tc>
        <w:tc>
          <w:tcPr>
            <w:tcW w:w="1890" w:type="dxa"/>
            <w:tcBorders>
              <w:top w:val="single" w:sz="4" w:space="0" w:color="auto"/>
              <w:left w:val="single" w:sz="4" w:space="0" w:color="auto"/>
              <w:bottom w:val="single" w:sz="4" w:space="0" w:color="auto"/>
              <w:right w:val="single" w:sz="4" w:space="0" w:color="auto"/>
            </w:tcBorders>
            <w:vAlign w:val="bottom"/>
          </w:tcPr>
          <w:p w14:paraId="16A05B8B"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3.279(b)(6)</w:t>
            </w:r>
          </w:p>
        </w:tc>
      </w:tr>
      <w:tr w:rsidR="00BC3D82" w:rsidRPr="008777FA" w14:paraId="2FBE3EA6"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CF39AF4"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3.272(v)</w:t>
            </w:r>
          </w:p>
        </w:tc>
        <w:tc>
          <w:tcPr>
            <w:tcW w:w="1890" w:type="dxa"/>
            <w:tcBorders>
              <w:top w:val="single" w:sz="4" w:space="0" w:color="auto"/>
              <w:left w:val="single" w:sz="4" w:space="0" w:color="auto"/>
              <w:bottom w:val="single" w:sz="4" w:space="0" w:color="auto"/>
              <w:right w:val="single" w:sz="4" w:space="0" w:color="auto"/>
            </w:tcBorders>
            <w:vAlign w:val="bottom"/>
          </w:tcPr>
          <w:p w14:paraId="288C7702"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3.279(b)(2)</w:t>
            </w:r>
          </w:p>
        </w:tc>
      </w:tr>
      <w:tr w:rsidR="00BC3D82" w:rsidRPr="008777FA" w14:paraId="36B76CF2"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3076459D"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3.272(w)</w:t>
            </w:r>
          </w:p>
        </w:tc>
        <w:tc>
          <w:tcPr>
            <w:tcW w:w="1890" w:type="dxa"/>
            <w:tcBorders>
              <w:top w:val="single" w:sz="4" w:space="0" w:color="auto"/>
              <w:left w:val="single" w:sz="4" w:space="0" w:color="auto"/>
              <w:bottom w:val="single" w:sz="4" w:space="0" w:color="auto"/>
              <w:right w:val="single" w:sz="4" w:space="0" w:color="auto"/>
            </w:tcBorders>
            <w:vAlign w:val="bottom"/>
          </w:tcPr>
          <w:p w14:paraId="445973AC" w14:textId="77777777" w:rsidR="00BC3D82" w:rsidRPr="008777FA" w:rsidRDefault="00B8786B"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Removed</w:t>
            </w:r>
          </w:p>
        </w:tc>
      </w:tr>
      <w:tr w:rsidR="00BC3D82" w:rsidRPr="008777FA" w14:paraId="353F976E"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35DB4320"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3.272(x)</w:t>
            </w:r>
          </w:p>
        </w:tc>
        <w:tc>
          <w:tcPr>
            <w:tcW w:w="1890" w:type="dxa"/>
            <w:tcBorders>
              <w:top w:val="single" w:sz="4" w:space="0" w:color="auto"/>
              <w:left w:val="single" w:sz="4" w:space="0" w:color="auto"/>
              <w:bottom w:val="single" w:sz="4" w:space="0" w:color="auto"/>
              <w:right w:val="single" w:sz="4" w:space="0" w:color="auto"/>
            </w:tcBorders>
            <w:vAlign w:val="bottom"/>
          </w:tcPr>
          <w:p w14:paraId="37AAF9D8" w14:textId="77777777" w:rsidR="00BC3D82" w:rsidRPr="008777FA" w:rsidRDefault="00BC3D82"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3.272(q)</w:t>
            </w:r>
          </w:p>
        </w:tc>
      </w:tr>
    </w:tbl>
    <w:p w14:paraId="63A12722" w14:textId="77777777" w:rsidR="00DB15D8" w:rsidRPr="008777FA" w:rsidRDefault="00DB15D8">
      <w:pPr>
        <w:spacing w:line="480" w:lineRule="auto"/>
        <w:ind w:firstLine="720"/>
        <w:rPr>
          <w:rFonts w:ascii="Arial" w:hAnsi="Arial" w:cs="Arial"/>
          <w:color w:val="000000"/>
        </w:rPr>
      </w:pPr>
    </w:p>
    <w:p w14:paraId="38672AD4" w14:textId="77777777" w:rsidR="00B8786B" w:rsidRPr="008777FA" w:rsidRDefault="00B8786B" w:rsidP="006C2635">
      <w:pPr>
        <w:spacing w:line="480" w:lineRule="auto"/>
        <w:rPr>
          <w:rFonts w:ascii="Arial" w:hAnsi="Arial"/>
          <w:color w:val="000000"/>
        </w:rPr>
      </w:pPr>
      <w:r w:rsidRPr="008777FA">
        <w:rPr>
          <w:rFonts w:ascii="Arial" w:hAnsi="Arial"/>
          <w:color w:val="000000"/>
        </w:rPr>
        <w:t>Table 4. § 3.272 Derivation</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0"/>
        <w:gridCol w:w="1890"/>
      </w:tblGrid>
      <w:tr w:rsidR="009A0C21" w:rsidRPr="008777FA" w14:paraId="32A31A76" w14:textId="77777777" w:rsidTr="006C2635">
        <w:trPr>
          <w:tblHeader/>
        </w:trPr>
        <w:tc>
          <w:tcPr>
            <w:tcW w:w="1890" w:type="dxa"/>
            <w:tcBorders>
              <w:top w:val="single" w:sz="4" w:space="0" w:color="auto"/>
              <w:left w:val="single" w:sz="4" w:space="0" w:color="auto"/>
              <w:bottom w:val="single" w:sz="4" w:space="0" w:color="auto"/>
              <w:right w:val="single" w:sz="4" w:space="0" w:color="auto"/>
            </w:tcBorders>
            <w:vAlign w:val="bottom"/>
          </w:tcPr>
          <w:p w14:paraId="68E2DAEF" w14:textId="77777777" w:rsidR="009A0C21" w:rsidRPr="008777FA" w:rsidRDefault="006E2326" w:rsidP="00CF0C5E">
            <w:pPr>
              <w:widowControl/>
              <w:jc w:val="center"/>
              <w:rPr>
                <w:rFonts w:ascii="Arial" w:eastAsia="Times New Roman" w:hAnsi="Arial" w:cs="Times New Roman"/>
                <w:lang w:eastAsia="en-US" w:bidi="ar-SA"/>
              </w:rPr>
            </w:pPr>
            <w:r w:rsidRPr="008777FA">
              <w:rPr>
                <w:rFonts w:ascii="Arial" w:eastAsia="Times New Roman" w:hAnsi="Arial" w:cs="Times New Roman"/>
                <w:lang w:eastAsia="en-US" w:bidi="ar-SA"/>
              </w:rPr>
              <w:t>Revised</w:t>
            </w:r>
            <w:r w:rsidR="002C7C4F" w:rsidRPr="008777FA">
              <w:rPr>
                <w:rFonts w:ascii="Arial" w:eastAsia="Times New Roman" w:hAnsi="Arial" w:cs="Times New Roman"/>
                <w:lang w:eastAsia="en-US" w:bidi="ar-SA"/>
              </w:rPr>
              <w:t xml:space="preserve"> </w:t>
            </w:r>
            <w:r w:rsidR="009A0C21" w:rsidRPr="008777FA">
              <w:rPr>
                <w:rFonts w:ascii="Arial" w:eastAsia="Times New Roman" w:hAnsi="Arial" w:cs="Arial"/>
                <w:lang w:eastAsia="en-US" w:bidi="ar-SA"/>
              </w:rPr>
              <w:t>§ </w:t>
            </w:r>
            <w:r w:rsidR="009A0C21" w:rsidRPr="008777FA">
              <w:rPr>
                <w:rFonts w:ascii="Arial" w:eastAsia="Times New Roman" w:hAnsi="Arial" w:cs="Times New Roman"/>
                <w:lang w:eastAsia="en-US" w:bidi="ar-SA"/>
              </w:rPr>
              <w:t>3.272</w:t>
            </w:r>
          </w:p>
        </w:tc>
        <w:tc>
          <w:tcPr>
            <w:tcW w:w="1890" w:type="dxa"/>
            <w:tcBorders>
              <w:top w:val="single" w:sz="4" w:space="0" w:color="auto"/>
              <w:left w:val="single" w:sz="4" w:space="0" w:color="auto"/>
              <w:bottom w:val="single" w:sz="4" w:space="0" w:color="auto"/>
              <w:right w:val="single" w:sz="4" w:space="0" w:color="auto"/>
            </w:tcBorders>
            <w:vAlign w:val="bottom"/>
          </w:tcPr>
          <w:p w14:paraId="61F5ED72" w14:textId="77777777" w:rsidR="009A0C21" w:rsidRPr="008777FA" w:rsidRDefault="009A0C21" w:rsidP="009A0C21">
            <w:pPr>
              <w:widowControl/>
              <w:jc w:val="center"/>
              <w:rPr>
                <w:rFonts w:ascii="Arial" w:eastAsia="Times New Roman" w:hAnsi="Arial" w:cs="Times New Roman"/>
                <w:lang w:eastAsia="en-US" w:bidi="ar-SA"/>
              </w:rPr>
            </w:pPr>
            <w:r w:rsidRPr="008777FA">
              <w:rPr>
                <w:rFonts w:ascii="Arial" w:eastAsia="Times New Roman" w:hAnsi="Arial" w:cs="Times New Roman"/>
                <w:lang w:eastAsia="en-US" w:bidi="ar-SA"/>
              </w:rPr>
              <w:t>Derived from</w:t>
            </w:r>
            <w:r w:rsidR="003A689D" w:rsidRPr="008777FA">
              <w:rPr>
                <w:rFonts w:ascii="Arial" w:eastAsia="Times New Roman" w:hAnsi="Arial" w:cs="Times New Roman"/>
                <w:lang w:eastAsia="en-US" w:bidi="ar-SA"/>
              </w:rPr>
              <w:t>,</w:t>
            </w:r>
            <w:r w:rsidRPr="008777FA">
              <w:rPr>
                <w:rFonts w:ascii="Arial" w:eastAsia="Times New Roman" w:hAnsi="Arial" w:cs="Times New Roman"/>
                <w:lang w:eastAsia="en-US" w:bidi="ar-SA"/>
              </w:rPr>
              <w:t xml:space="preserve"> no change, or “new”</w:t>
            </w:r>
          </w:p>
        </w:tc>
      </w:tr>
      <w:tr w:rsidR="009A0C21" w:rsidRPr="008777FA" w14:paraId="2CD24E25"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363AF7DC" w14:textId="77777777" w:rsidR="009A0C21" w:rsidRPr="008777FA" w:rsidRDefault="009A0C21" w:rsidP="009A0C21">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3.272(a) through (f)</w:t>
            </w:r>
          </w:p>
        </w:tc>
        <w:tc>
          <w:tcPr>
            <w:tcW w:w="1890" w:type="dxa"/>
            <w:tcBorders>
              <w:top w:val="single" w:sz="4" w:space="0" w:color="auto"/>
              <w:left w:val="single" w:sz="4" w:space="0" w:color="auto"/>
              <w:bottom w:val="single" w:sz="4" w:space="0" w:color="auto"/>
              <w:right w:val="single" w:sz="4" w:space="0" w:color="auto"/>
            </w:tcBorders>
            <w:vAlign w:val="bottom"/>
          </w:tcPr>
          <w:p w14:paraId="0F438858"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No change</w:t>
            </w:r>
          </w:p>
        </w:tc>
      </w:tr>
      <w:tr w:rsidR="009A0C21" w:rsidRPr="008777FA" w14:paraId="7EEB0C1F"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1B0CA16F"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3.272(g), last sentence</w:t>
            </w:r>
          </w:p>
        </w:tc>
        <w:tc>
          <w:tcPr>
            <w:tcW w:w="1890" w:type="dxa"/>
            <w:tcBorders>
              <w:top w:val="single" w:sz="4" w:space="0" w:color="auto"/>
              <w:left w:val="single" w:sz="4" w:space="0" w:color="auto"/>
              <w:bottom w:val="single" w:sz="4" w:space="0" w:color="auto"/>
              <w:right w:val="single" w:sz="4" w:space="0" w:color="auto"/>
            </w:tcBorders>
            <w:vAlign w:val="bottom"/>
          </w:tcPr>
          <w:p w14:paraId="4E99D772"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9A0C21" w:rsidRPr="008777FA" w14:paraId="42D0EBCF"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1A3D0E0E"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3.272(h) through (j)</w:t>
            </w:r>
          </w:p>
        </w:tc>
        <w:tc>
          <w:tcPr>
            <w:tcW w:w="1890" w:type="dxa"/>
            <w:tcBorders>
              <w:top w:val="single" w:sz="4" w:space="0" w:color="auto"/>
              <w:left w:val="single" w:sz="4" w:space="0" w:color="auto"/>
              <w:bottom w:val="single" w:sz="4" w:space="0" w:color="auto"/>
              <w:right w:val="single" w:sz="4" w:space="0" w:color="auto"/>
            </w:tcBorders>
            <w:vAlign w:val="bottom"/>
          </w:tcPr>
          <w:p w14:paraId="3350EE40"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No change</w:t>
            </w:r>
          </w:p>
        </w:tc>
      </w:tr>
      <w:tr w:rsidR="009A0C21" w:rsidRPr="008777FA" w14:paraId="348873D3"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63F346E1"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3.272(k)</w:t>
            </w:r>
          </w:p>
        </w:tc>
        <w:tc>
          <w:tcPr>
            <w:tcW w:w="1890" w:type="dxa"/>
            <w:tcBorders>
              <w:top w:val="single" w:sz="4" w:space="0" w:color="auto"/>
              <w:left w:val="single" w:sz="4" w:space="0" w:color="auto"/>
              <w:bottom w:val="single" w:sz="4" w:space="0" w:color="auto"/>
              <w:right w:val="single" w:sz="4" w:space="0" w:color="auto"/>
            </w:tcBorders>
            <w:vAlign w:val="bottom"/>
          </w:tcPr>
          <w:p w14:paraId="06F3080C"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9A0C21" w:rsidRPr="008777FA" w14:paraId="1B0A934D"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1D039B8"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3.272(l) through (n)</w:t>
            </w:r>
          </w:p>
        </w:tc>
        <w:tc>
          <w:tcPr>
            <w:tcW w:w="1890" w:type="dxa"/>
            <w:tcBorders>
              <w:top w:val="single" w:sz="4" w:space="0" w:color="auto"/>
              <w:left w:val="single" w:sz="4" w:space="0" w:color="auto"/>
              <w:bottom w:val="single" w:sz="4" w:space="0" w:color="auto"/>
              <w:right w:val="single" w:sz="4" w:space="0" w:color="auto"/>
            </w:tcBorders>
            <w:vAlign w:val="bottom"/>
          </w:tcPr>
          <w:p w14:paraId="5C434067"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No change</w:t>
            </w:r>
          </w:p>
        </w:tc>
      </w:tr>
      <w:tr w:rsidR="009A0C21" w:rsidRPr="008777FA" w14:paraId="0BF57523"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FC1A951"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3.272(o)</w:t>
            </w:r>
          </w:p>
        </w:tc>
        <w:tc>
          <w:tcPr>
            <w:tcW w:w="1890" w:type="dxa"/>
            <w:tcBorders>
              <w:top w:val="single" w:sz="4" w:space="0" w:color="auto"/>
              <w:left w:val="single" w:sz="4" w:space="0" w:color="auto"/>
              <w:bottom w:val="single" w:sz="4" w:space="0" w:color="auto"/>
              <w:right w:val="single" w:sz="4" w:space="0" w:color="auto"/>
            </w:tcBorders>
            <w:vAlign w:val="bottom"/>
          </w:tcPr>
          <w:p w14:paraId="4389790B" w14:textId="77777777" w:rsidR="009A0C21" w:rsidRPr="008777FA" w:rsidRDefault="002C7C4F"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 xml:space="preserve">Previous </w:t>
            </w:r>
            <w:r w:rsidR="009A0C21" w:rsidRPr="008777FA">
              <w:rPr>
                <w:rFonts w:ascii="Arial" w:eastAsia="Times New Roman" w:hAnsi="Arial" w:cs="Times New Roman"/>
                <w:lang w:eastAsia="en-US" w:bidi="ar-SA"/>
              </w:rPr>
              <w:t>3.272(q)</w:t>
            </w:r>
          </w:p>
        </w:tc>
      </w:tr>
      <w:tr w:rsidR="009A0C21" w:rsidRPr="008777FA" w14:paraId="36D2F497"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629B86E5"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3.272(p)</w:t>
            </w:r>
          </w:p>
        </w:tc>
        <w:tc>
          <w:tcPr>
            <w:tcW w:w="1890" w:type="dxa"/>
            <w:tcBorders>
              <w:top w:val="single" w:sz="4" w:space="0" w:color="auto"/>
              <w:left w:val="single" w:sz="4" w:space="0" w:color="auto"/>
              <w:bottom w:val="single" w:sz="4" w:space="0" w:color="auto"/>
              <w:right w:val="single" w:sz="4" w:space="0" w:color="auto"/>
            </w:tcBorders>
            <w:vAlign w:val="bottom"/>
          </w:tcPr>
          <w:p w14:paraId="0392EE77" w14:textId="77777777" w:rsidR="009A0C21" w:rsidRPr="008777FA" w:rsidRDefault="002C7C4F"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 xml:space="preserve">Previous </w:t>
            </w:r>
            <w:r w:rsidR="009A0C21" w:rsidRPr="008777FA">
              <w:rPr>
                <w:rFonts w:ascii="Arial" w:eastAsia="Times New Roman" w:hAnsi="Arial" w:cs="Times New Roman"/>
                <w:lang w:eastAsia="en-US" w:bidi="ar-SA"/>
              </w:rPr>
              <w:t>3.272(s)</w:t>
            </w:r>
          </w:p>
        </w:tc>
      </w:tr>
      <w:tr w:rsidR="009A0C21" w:rsidRPr="008777FA" w14:paraId="6D3A51C2"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55FE28E2"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3.272(q)</w:t>
            </w:r>
          </w:p>
        </w:tc>
        <w:tc>
          <w:tcPr>
            <w:tcW w:w="1890" w:type="dxa"/>
            <w:tcBorders>
              <w:top w:val="single" w:sz="4" w:space="0" w:color="auto"/>
              <w:left w:val="single" w:sz="4" w:space="0" w:color="auto"/>
              <w:bottom w:val="single" w:sz="4" w:space="0" w:color="auto"/>
              <w:right w:val="single" w:sz="4" w:space="0" w:color="auto"/>
            </w:tcBorders>
            <w:vAlign w:val="bottom"/>
          </w:tcPr>
          <w:p w14:paraId="127352C0" w14:textId="77777777" w:rsidR="009A0C21" w:rsidRPr="008777FA" w:rsidRDefault="002C7C4F"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 xml:space="preserve">Previous </w:t>
            </w:r>
            <w:r w:rsidR="009A0C21" w:rsidRPr="008777FA">
              <w:rPr>
                <w:rFonts w:ascii="Arial" w:eastAsia="Times New Roman" w:hAnsi="Arial" w:cs="Times New Roman"/>
                <w:lang w:eastAsia="en-US" w:bidi="ar-SA"/>
              </w:rPr>
              <w:t>3.272(x)</w:t>
            </w:r>
          </w:p>
        </w:tc>
      </w:tr>
      <w:tr w:rsidR="009A0C21" w:rsidRPr="008777FA" w14:paraId="1D78A326"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715F80A6"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3.272(r)</w:t>
            </w:r>
          </w:p>
        </w:tc>
        <w:tc>
          <w:tcPr>
            <w:tcW w:w="1890" w:type="dxa"/>
            <w:tcBorders>
              <w:top w:val="single" w:sz="4" w:space="0" w:color="auto"/>
              <w:left w:val="single" w:sz="4" w:space="0" w:color="auto"/>
              <w:bottom w:val="single" w:sz="4" w:space="0" w:color="auto"/>
              <w:right w:val="single" w:sz="4" w:space="0" w:color="auto"/>
            </w:tcBorders>
            <w:vAlign w:val="bottom"/>
          </w:tcPr>
          <w:p w14:paraId="77D76633"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9A0C21" w:rsidRPr="008777FA" w14:paraId="099110F9"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38179C95"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3.272(s)</w:t>
            </w:r>
          </w:p>
        </w:tc>
        <w:tc>
          <w:tcPr>
            <w:tcW w:w="1890" w:type="dxa"/>
            <w:tcBorders>
              <w:top w:val="single" w:sz="4" w:space="0" w:color="auto"/>
              <w:left w:val="single" w:sz="4" w:space="0" w:color="auto"/>
              <w:bottom w:val="single" w:sz="4" w:space="0" w:color="auto"/>
              <w:right w:val="single" w:sz="4" w:space="0" w:color="auto"/>
            </w:tcBorders>
            <w:vAlign w:val="bottom"/>
          </w:tcPr>
          <w:p w14:paraId="7CDEC74F" w14:textId="77777777" w:rsidR="009A0C21" w:rsidRPr="008777FA" w:rsidRDefault="009A0C21" w:rsidP="00CF0C5E">
            <w:pPr>
              <w:widowControl/>
              <w:rPr>
                <w:rFonts w:ascii="Arial" w:eastAsia="Times New Roman" w:hAnsi="Arial" w:cs="Times New Roman"/>
                <w:lang w:eastAsia="en-US" w:bidi="ar-SA"/>
              </w:rPr>
            </w:pPr>
            <w:r w:rsidRPr="008777FA">
              <w:rPr>
                <w:rFonts w:ascii="Arial" w:eastAsia="Times New Roman" w:hAnsi="Arial" w:cs="Times New Roman"/>
                <w:lang w:eastAsia="en-US" w:bidi="ar-SA"/>
              </w:rPr>
              <w:t>New</w:t>
            </w:r>
          </w:p>
        </w:tc>
      </w:tr>
      <w:tr w:rsidR="0087744B" w:rsidRPr="008777FA" w14:paraId="32CBF92E" w14:textId="77777777" w:rsidTr="006C2635">
        <w:tc>
          <w:tcPr>
            <w:tcW w:w="1890" w:type="dxa"/>
            <w:tcBorders>
              <w:top w:val="single" w:sz="4" w:space="0" w:color="auto"/>
              <w:left w:val="single" w:sz="4" w:space="0" w:color="auto"/>
              <w:bottom w:val="single" w:sz="4" w:space="0" w:color="auto"/>
              <w:right w:val="single" w:sz="4" w:space="0" w:color="auto"/>
            </w:tcBorders>
            <w:vAlign w:val="bottom"/>
          </w:tcPr>
          <w:p w14:paraId="1D44C9E5" w14:textId="77777777" w:rsidR="0087744B" w:rsidRPr="008777FA" w:rsidRDefault="0087744B" w:rsidP="00CF0C5E">
            <w:pPr>
              <w:widowControl/>
              <w:rPr>
                <w:rFonts w:ascii="Arial" w:eastAsia="Times New Roman" w:hAnsi="Arial" w:cs="Times New Roman"/>
                <w:lang w:eastAsia="en-US" w:bidi="ar-SA"/>
              </w:rPr>
            </w:pPr>
            <w:r>
              <w:rPr>
                <w:rFonts w:ascii="Arial" w:eastAsia="Times New Roman" w:hAnsi="Arial" w:cs="Times New Roman"/>
                <w:lang w:eastAsia="en-US" w:bidi="ar-SA"/>
              </w:rPr>
              <w:t>3.272(t)</w:t>
            </w:r>
          </w:p>
        </w:tc>
        <w:tc>
          <w:tcPr>
            <w:tcW w:w="1890" w:type="dxa"/>
            <w:tcBorders>
              <w:top w:val="single" w:sz="4" w:space="0" w:color="auto"/>
              <w:left w:val="single" w:sz="4" w:space="0" w:color="auto"/>
              <w:bottom w:val="single" w:sz="4" w:space="0" w:color="auto"/>
              <w:right w:val="single" w:sz="4" w:space="0" w:color="auto"/>
            </w:tcBorders>
            <w:vAlign w:val="bottom"/>
          </w:tcPr>
          <w:p w14:paraId="73021AD3" w14:textId="77777777" w:rsidR="0087744B" w:rsidRPr="008777FA" w:rsidRDefault="0087744B" w:rsidP="00CF0C5E">
            <w:pPr>
              <w:widowControl/>
              <w:rPr>
                <w:rFonts w:ascii="Arial" w:eastAsia="Times New Roman" w:hAnsi="Arial" w:cs="Times New Roman"/>
                <w:lang w:eastAsia="en-US" w:bidi="ar-SA"/>
              </w:rPr>
            </w:pPr>
            <w:r>
              <w:rPr>
                <w:rFonts w:ascii="Arial" w:eastAsia="Times New Roman" w:hAnsi="Arial" w:cs="Times New Roman"/>
                <w:lang w:eastAsia="en-US" w:bidi="ar-SA"/>
              </w:rPr>
              <w:t>New</w:t>
            </w:r>
          </w:p>
        </w:tc>
      </w:tr>
    </w:tbl>
    <w:p w14:paraId="56231C2C" w14:textId="77777777" w:rsidR="0047295C" w:rsidRDefault="0047295C" w:rsidP="0047295C">
      <w:pPr>
        <w:rPr>
          <w:rFonts w:ascii="Arial" w:hAnsi="Arial" w:cs="Arial"/>
          <w:color w:val="000000"/>
          <w:u w:val="single"/>
        </w:rPr>
      </w:pPr>
      <w:bookmarkStart w:id="93" w:name="G_Other"/>
      <w:bookmarkEnd w:id="93"/>
    </w:p>
    <w:p w14:paraId="1BFCA23F" w14:textId="77777777" w:rsidR="0047295C" w:rsidRDefault="0047295C" w:rsidP="0047295C">
      <w:pPr>
        <w:rPr>
          <w:rFonts w:ascii="Arial" w:hAnsi="Arial" w:cs="Arial"/>
          <w:color w:val="000000"/>
          <w:u w:val="single"/>
        </w:rPr>
      </w:pPr>
    </w:p>
    <w:p w14:paraId="45E911B2" w14:textId="77777777" w:rsidR="00F72AC9" w:rsidRDefault="00AB658F" w:rsidP="00F72AC9">
      <w:pPr>
        <w:spacing w:line="480" w:lineRule="auto"/>
        <w:rPr>
          <w:rFonts w:ascii="Arial" w:hAnsi="Arial" w:cs="Arial"/>
          <w:color w:val="000000"/>
          <w:u w:val="single"/>
        </w:rPr>
      </w:pPr>
      <w:r w:rsidRPr="006B1E9F">
        <w:rPr>
          <w:rFonts w:ascii="Arial" w:hAnsi="Arial" w:cs="Arial"/>
          <w:color w:val="000000"/>
        </w:rPr>
        <w:t>H</w:t>
      </w:r>
      <w:r w:rsidR="00F72AC9" w:rsidRPr="006B1E9F">
        <w:rPr>
          <w:rFonts w:ascii="Arial" w:hAnsi="Arial" w:cs="Arial"/>
          <w:color w:val="000000"/>
        </w:rPr>
        <w:t xml:space="preserve">.  </w:t>
      </w:r>
      <w:bookmarkStart w:id="94" w:name="H_Other"/>
      <w:r w:rsidR="00F72AC9" w:rsidRPr="008777FA">
        <w:rPr>
          <w:rFonts w:ascii="Arial" w:hAnsi="Arial" w:cs="Arial"/>
          <w:color w:val="000000"/>
          <w:u w:val="single"/>
        </w:rPr>
        <w:t>Discussion of Public Comments Regarding Other Matters</w:t>
      </w:r>
      <w:bookmarkEnd w:id="94"/>
    </w:p>
    <w:p w14:paraId="1958A618" w14:textId="77777777" w:rsidR="006752D2" w:rsidRPr="008777FA" w:rsidRDefault="006752D2" w:rsidP="00F72AC9">
      <w:pPr>
        <w:spacing w:line="480" w:lineRule="auto"/>
        <w:rPr>
          <w:rFonts w:ascii="Arial" w:hAnsi="Arial" w:cs="Arial"/>
          <w:color w:val="000000"/>
          <w:u w:val="single"/>
        </w:rPr>
      </w:pPr>
      <w:r w:rsidRPr="006752D2">
        <w:rPr>
          <w:rFonts w:ascii="Arial" w:hAnsi="Arial" w:cs="Arial"/>
          <w:color w:val="000000"/>
        </w:rPr>
        <w:tab/>
        <w:t>1.</w:t>
      </w:r>
      <w:r w:rsidRPr="00EB4BCC">
        <w:rPr>
          <w:rFonts w:ascii="Arial" w:hAnsi="Arial" w:cs="Arial"/>
          <w:color w:val="000000"/>
        </w:rPr>
        <w:t xml:space="preserve"> </w:t>
      </w:r>
      <w:r w:rsidRPr="006752D2">
        <w:rPr>
          <w:rFonts w:ascii="Arial" w:hAnsi="Arial" w:cs="Arial"/>
          <w:color w:val="000000"/>
          <w:u w:val="single"/>
        </w:rPr>
        <w:t>Other Regulatory Changes</w:t>
      </w:r>
    </w:p>
    <w:p w14:paraId="78E8A4AE" w14:textId="77777777" w:rsidR="00852CDA" w:rsidRDefault="004B1741" w:rsidP="006752D2">
      <w:pPr>
        <w:spacing w:line="480" w:lineRule="auto"/>
        <w:ind w:firstLine="720"/>
        <w:rPr>
          <w:rFonts w:ascii="Arial" w:hAnsi="Arial" w:cs="Arial"/>
          <w:color w:val="000000"/>
        </w:rPr>
      </w:pPr>
      <w:r w:rsidRPr="008777FA">
        <w:rPr>
          <w:rFonts w:ascii="Arial" w:hAnsi="Arial" w:cs="Arial"/>
          <w:color w:val="000000"/>
        </w:rPr>
        <w:t xml:space="preserve">One commenter </w:t>
      </w:r>
      <w:r w:rsidR="004C79F8" w:rsidRPr="008777FA">
        <w:rPr>
          <w:rFonts w:ascii="Arial" w:hAnsi="Arial" w:cs="Arial"/>
          <w:color w:val="000000"/>
        </w:rPr>
        <w:t>stated</w:t>
      </w:r>
      <w:r w:rsidRPr="008777FA">
        <w:rPr>
          <w:rFonts w:ascii="Arial" w:hAnsi="Arial" w:cs="Arial"/>
          <w:color w:val="000000"/>
        </w:rPr>
        <w:t xml:space="preserve"> that the </w:t>
      </w:r>
      <w:r w:rsidR="004C79F8" w:rsidRPr="008777FA">
        <w:rPr>
          <w:rFonts w:ascii="Arial" w:hAnsi="Arial" w:cs="Arial"/>
          <w:color w:val="000000"/>
        </w:rPr>
        <w:t xml:space="preserve">supplementary information </w:t>
      </w:r>
      <w:r w:rsidR="004344B8">
        <w:rPr>
          <w:rFonts w:ascii="Arial" w:hAnsi="Arial" w:cs="Arial"/>
          <w:color w:val="000000"/>
        </w:rPr>
        <w:t xml:space="preserve">in our proposal </w:t>
      </w:r>
      <w:r w:rsidR="004C79F8" w:rsidRPr="008777FA">
        <w:rPr>
          <w:rFonts w:ascii="Arial" w:hAnsi="Arial" w:cs="Arial"/>
          <w:color w:val="000000"/>
        </w:rPr>
        <w:t xml:space="preserve">pertaining to </w:t>
      </w:r>
      <w:bookmarkStart w:id="95" w:name="Z_0212_r"/>
      <w:r w:rsidRPr="008777FA">
        <w:rPr>
          <w:rFonts w:ascii="Arial" w:hAnsi="Arial" w:cs="Arial"/>
          <w:color w:val="000000"/>
        </w:rPr>
        <w:t xml:space="preserve">Medicaid-covered </w:t>
      </w:r>
      <w:bookmarkEnd w:id="95"/>
      <w:r w:rsidRPr="008777FA">
        <w:rPr>
          <w:rFonts w:ascii="Arial" w:hAnsi="Arial" w:cs="Arial"/>
          <w:color w:val="000000"/>
        </w:rPr>
        <w:t>nursing home care for veterans</w:t>
      </w:r>
      <w:r w:rsidR="004C79F8" w:rsidRPr="008777FA">
        <w:rPr>
          <w:rFonts w:ascii="Arial" w:hAnsi="Arial" w:cs="Arial"/>
          <w:color w:val="000000"/>
        </w:rPr>
        <w:t>,</w:t>
      </w:r>
      <w:r w:rsidRPr="008777FA">
        <w:rPr>
          <w:rFonts w:ascii="Arial" w:hAnsi="Arial" w:cs="Arial"/>
          <w:color w:val="000000"/>
        </w:rPr>
        <w:t xml:space="preserve"> </w:t>
      </w:r>
      <w:r w:rsidR="004C79F8" w:rsidRPr="008777FA">
        <w:rPr>
          <w:rFonts w:ascii="Arial" w:hAnsi="Arial" w:cs="Arial"/>
          <w:color w:val="000000"/>
        </w:rPr>
        <w:t>surviving</w:t>
      </w:r>
      <w:r w:rsidRPr="008777FA">
        <w:rPr>
          <w:rFonts w:ascii="Arial" w:hAnsi="Arial" w:cs="Arial"/>
          <w:color w:val="000000"/>
        </w:rPr>
        <w:t xml:space="preserve"> spouses,</w:t>
      </w:r>
      <w:r w:rsidR="00A84F6C" w:rsidRPr="008777FA">
        <w:rPr>
          <w:rFonts w:ascii="Arial" w:hAnsi="Arial" w:cs="Arial"/>
          <w:color w:val="000000"/>
        </w:rPr>
        <w:t xml:space="preserve"> and surviving children </w:t>
      </w:r>
      <w:r w:rsidR="003A00DE">
        <w:rPr>
          <w:rFonts w:ascii="Arial" w:hAnsi="Arial" w:cs="Arial"/>
          <w:color w:val="000000"/>
        </w:rPr>
        <w:t>wa</w:t>
      </w:r>
      <w:r w:rsidRPr="008777FA">
        <w:rPr>
          <w:rFonts w:ascii="Arial" w:hAnsi="Arial" w:cs="Arial"/>
          <w:color w:val="000000"/>
        </w:rPr>
        <w:t xml:space="preserve">s so “vague and convoluted as to be unintelligible.”  </w:t>
      </w:r>
      <w:r w:rsidR="004C79F8" w:rsidRPr="00852CDA">
        <w:rPr>
          <w:rFonts w:ascii="Arial" w:hAnsi="Arial" w:cs="Arial"/>
          <w:i/>
          <w:color w:val="000000"/>
        </w:rPr>
        <w:t>See</w:t>
      </w:r>
      <w:r w:rsidR="004C79F8" w:rsidRPr="008777FA">
        <w:rPr>
          <w:rFonts w:ascii="Arial" w:hAnsi="Arial" w:cs="Arial"/>
          <w:color w:val="000000"/>
        </w:rPr>
        <w:t xml:space="preserve"> 80 FR 3855.  Although we make no changes based on the comment, we are providing additional information here for clarity.  This final rule</w:t>
      </w:r>
      <w:r w:rsidR="002D11BF">
        <w:rPr>
          <w:rFonts w:ascii="Arial" w:hAnsi="Arial" w:cs="Arial"/>
          <w:color w:val="000000"/>
        </w:rPr>
        <w:t>, consistent with the proposed rule,</w:t>
      </w:r>
      <w:r w:rsidR="004C79F8" w:rsidRPr="008777FA">
        <w:rPr>
          <w:rFonts w:ascii="Arial" w:hAnsi="Arial" w:cs="Arial"/>
          <w:color w:val="000000"/>
        </w:rPr>
        <w:t xml:space="preserve"> amends 38 CFR 3.551(i) and 3.503 </w:t>
      </w:r>
      <w:r w:rsidR="005102FC" w:rsidRPr="008777FA">
        <w:rPr>
          <w:rFonts w:ascii="Arial" w:hAnsi="Arial" w:cs="Arial"/>
          <w:color w:val="000000"/>
        </w:rPr>
        <w:t xml:space="preserve">to implement statutory changes to 38 U.S.C. 5503(d).  This statute, which </w:t>
      </w:r>
      <w:r w:rsidR="00D1772A">
        <w:rPr>
          <w:rFonts w:ascii="Arial" w:hAnsi="Arial" w:cs="Arial"/>
          <w:color w:val="000000"/>
        </w:rPr>
        <w:t xml:space="preserve">provides for a reduced pension rate where a pension recipient is receiving Medicaid-covered nursing home care, </w:t>
      </w:r>
      <w:r w:rsidR="005102FC" w:rsidRPr="008777FA">
        <w:rPr>
          <w:rFonts w:ascii="Arial" w:hAnsi="Arial" w:cs="Arial"/>
          <w:color w:val="000000"/>
        </w:rPr>
        <w:t>previously applied only to veterans and surviving spouses with no dependents</w:t>
      </w:r>
      <w:r w:rsidR="00D1772A">
        <w:rPr>
          <w:rFonts w:ascii="Arial" w:hAnsi="Arial" w:cs="Arial"/>
          <w:color w:val="000000"/>
        </w:rPr>
        <w:t xml:space="preserve">, but </w:t>
      </w:r>
      <w:r w:rsidR="002D11BF">
        <w:rPr>
          <w:rFonts w:ascii="Arial" w:hAnsi="Arial" w:cs="Arial"/>
          <w:color w:val="000000"/>
        </w:rPr>
        <w:t>was</w:t>
      </w:r>
      <w:r w:rsidR="00D1772A">
        <w:rPr>
          <w:rFonts w:ascii="Arial" w:hAnsi="Arial" w:cs="Arial"/>
          <w:color w:val="000000"/>
        </w:rPr>
        <w:t xml:space="preserve"> amended </w:t>
      </w:r>
      <w:r w:rsidR="00261E29">
        <w:rPr>
          <w:rFonts w:ascii="Arial" w:hAnsi="Arial" w:cs="Arial"/>
          <w:color w:val="000000"/>
        </w:rPr>
        <w:t xml:space="preserve">in 2010 </w:t>
      </w:r>
      <w:r w:rsidR="00D1772A">
        <w:rPr>
          <w:rFonts w:ascii="Arial" w:hAnsi="Arial" w:cs="Arial"/>
          <w:color w:val="000000"/>
        </w:rPr>
        <w:t>to</w:t>
      </w:r>
      <w:r w:rsidR="005102FC" w:rsidRPr="008777FA">
        <w:rPr>
          <w:rFonts w:ascii="Arial" w:hAnsi="Arial" w:cs="Arial"/>
          <w:color w:val="000000"/>
        </w:rPr>
        <w:t xml:space="preserve"> appl</w:t>
      </w:r>
      <w:r w:rsidR="00D1772A">
        <w:rPr>
          <w:rFonts w:ascii="Arial" w:hAnsi="Arial" w:cs="Arial"/>
          <w:color w:val="000000"/>
        </w:rPr>
        <w:t>y</w:t>
      </w:r>
      <w:r w:rsidR="005102FC" w:rsidRPr="008777FA">
        <w:rPr>
          <w:rFonts w:ascii="Arial" w:hAnsi="Arial" w:cs="Arial"/>
          <w:color w:val="000000"/>
        </w:rPr>
        <w:t xml:space="preserve"> also to surviving children. </w:t>
      </w:r>
      <w:r w:rsidR="000B4B0B" w:rsidRPr="008777FA">
        <w:rPr>
          <w:rFonts w:ascii="Arial" w:hAnsi="Arial" w:cs="Arial"/>
          <w:color w:val="000000"/>
        </w:rPr>
        <w:t xml:space="preserve"> </w:t>
      </w:r>
      <w:r w:rsidR="00B1092D">
        <w:rPr>
          <w:rFonts w:ascii="Arial" w:hAnsi="Arial" w:cs="Arial"/>
          <w:color w:val="000000"/>
        </w:rPr>
        <w:t xml:space="preserve">38 U.S.C. 5503(d)(5)(B).  </w:t>
      </w:r>
      <w:r w:rsidR="002D11BF">
        <w:rPr>
          <w:rFonts w:ascii="Arial" w:hAnsi="Arial" w:cs="Arial"/>
          <w:color w:val="000000"/>
        </w:rPr>
        <w:t xml:space="preserve">This statutory change </w:t>
      </w:r>
      <w:r w:rsidR="001F1ABB">
        <w:rPr>
          <w:rFonts w:ascii="Arial" w:hAnsi="Arial" w:cs="Arial"/>
          <w:color w:val="000000"/>
        </w:rPr>
        <w:t>will</w:t>
      </w:r>
      <w:r w:rsidR="002D11BF">
        <w:rPr>
          <w:rFonts w:ascii="Arial" w:hAnsi="Arial" w:cs="Arial"/>
          <w:color w:val="000000"/>
        </w:rPr>
        <w:t xml:space="preserve"> now </w:t>
      </w:r>
      <w:r w:rsidR="001F1ABB">
        <w:rPr>
          <w:rFonts w:ascii="Arial" w:hAnsi="Arial" w:cs="Arial"/>
          <w:color w:val="000000"/>
        </w:rPr>
        <w:t xml:space="preserve">be </w:t>
      </w:r>
      <w:r w:rsidR="002D11BF">
        <w:rPr>
          <w:rFonts w:ascii="Arial" w:hAnsi="Arial" w:cs="Arial"/>
          <w:color w:val="000000"/>
        </w:rPr>
        <w:t>reflected in</w:t>
      </w:r>
      <w:r w:rsidR="000B4B0B" w:rsidRPr="008777FA">
        <w:rPr>
          <w:rFonts w:ascii="Arial" w:hAnsi="Arial" w:cs="Arial"/>
          <w:color w:val="000000"/>
        </w:rPr>
        <w:t xml:space="preserve"> § 3.551(i).  </w:t>
      </w:r>
      <w:r w:rsidR="00B1092D">
        <w:rPr>
          <w:rFonts w:ascii="Arial" w:hAnsi="Arial" w:cs="Arial"/>
          <w:color w:val="000000"/>
        </w:rPr>
        <w:t>The proposed and final rule also</w:t>
      </w:r>
      <w:r w:rsidR="008054C6">
        <w:rPr>
          <w:rFonts w:ascii="Arial" w:hAnsi="Arial" w:cs="Arial"/>
          <w:color w:val="000000"/>
        </w:rPr>
        <w:t xml:space="preserve"> </w:t>
      </w:r>
      <w:r w:rsidR="0055400A" w:rsidRPr="008777FA">
        <w:rPr>
          <w:rFonts w:ascii="Arial" w:hAnsi="Arial" w:cs="Arial"/>
          <w:color w:val="000000"/>
        </w:rPr>
        <w:t xml:space="preserve">amends the effective-date provision of § 3.503 to state that VA does not create overpayments in such cases unless there is </w:t>
      </w:r>
      <w:r w:rsidR="00E2078E">
        <w:rPr>
          <w:rFonts w:ascii="Arial" w:hAnsi="Arial" w:cs="Arial"/>
          <w:color w:val="000000"/>
        </w:rPr>
        <w:t>the willful concealing of information</w:t>
      </w:r>
      <w:r w:rsidR="00B1092D">
        <w:rPr>
          <w:rFonts w:ascii="Arial" w:hAnsi="Arial" w:cs="Arial"/>
          <w:color w:val="000000"/>
        </w:rPr>
        <w:t>, consistent with 38 U.S.C. 5503(d)(4)</w:t>
      </w:r>
      <w:r w:rsidR="0055400A" w:rsidRPr="008777FA">
        <w:rPr>
          <w:rFonts w:ascii="Arial" w:hAnsi="Arial" w:cs="Arial"/>
          <w:color w:val="000000"/>
        </w:rPr>
        <w:t xml:space="preserve">.  </w:t>
      </w:r>
      <w:r w:rsidR="00171B6C">
        <w:rPr>
          <w:rFonts w:ascii="Arial" w:hAnsi="Arial" w:cs="Arial"/>
          <w:color w:val="000000"/>
        </w:rPr>
        <w:t>Finally, b</w:t>
      </w:r>
      <w:r w:rsidR="00064D67" w:rsidRPr="008777FA">
        <w:rPr>
          <w:rFonts w:ascii="Arial" w:hAnsi="Arial" w:cs="Arial"/>
          <w:color w:val="000000"/>
        </w:rPr>
        <w:t>ecause of the multiple changes to the expiration date</w:t>
      </w:r>
      <w:r w:rsidR="008054C6">
        <w:rPr>
          <w:rFonts w:ascii="Arial" w:hAnsi="Arial" w:cs="Arial"/>
          <w:color w:val="000000"/>
        </w:rPr>
        <w:t xml:space="preserve"> of section 5503(d)</w:t>
      </w:r>
      <w:r w:rsidR="00064D67" w:rsidRPr="008777FA">
        <w:rPr>
          <w:rFonts w:ascii="Arial" w:hAnsi="Arial" w:cs="Arial"/>
          <w:color w:val="000000"/>
        </w:rPr>
        <w:t xml:space="preserve">, </w:t>
      </w:r>
      <w:r w:rsidR="00002A2F">
        <w:rPr>
          <w:rFonts w:ascii="Arial" w:hAnsi="Arial" w:cs="Arial"/>
          <w:color w:val="000000"/>
        </w:rPr>
        <w:t xml:space="preserve">as </w:t>
      </w:r>
      <w:r w:rsidR="0070111C">
        <w:rPr>
          <w:rFonts w:ascii="Arial" w:hAnsi="Arial" w:cs="Arial"/>
          <w:color w:val="000000"/>
        </w:rPr>
        <w:t>proposed</w:t>
      </w:r>
      <w:r w:rsidR="00002A2F">
        <w:rPr>
          <w:rFonts w:ascii="Arial" w:hAnsi="Arial" w:cs="Arial"/>
          <w:color w:val="000000"/>
        </w:rPr>
        <w:t>,</w:t>
      </w:r>
      <w:r w:rsidR="0070111C">
        <w:rPr>
          <w:rFonts w:ascii="Arial" w:hAnsi="Arial" w:cs="Arial"/>
          <w:color w:val="000000"/>
        </w:rPr>
        <w:t xml:space="preserve"> </w:t>
      </w:r>
      <w:r w:rsidR="00064D67" w:rsidRPr="008777FA">
        <w:rPr>
          <w:rFonts w:ascii="Arial" w:hAnsi="Arial" w:cs="Arial"/>
          <w:color w:val="000000"/>
        </w:rPr>
        <w:t>final 38 CFR 3.551(i) references the statute rather than stating the specific date.  We proposed to do this to avoid multiple future changes in the regulation.</w:t>
      </w:r>
      <w:r w:rsidR="00A80C3F">
        <w:rPr>
          <w:rFonts w:ascii="Arial" w:hAnsi="Arial" w:cs="Arial"/>
          <w:color w:val="000000"/>
        </w:rPr>
        <w:t xml:space="preserve"> </w:t>
      </w:r>
    </w:p>
    <w:p w14:paraId="1002AFBC" w14:textId="77777777" w:rsidR="00B07A16" w:rsidRDefault="00F456D9" w:rsidP="006752D2">
      <w:pPr>
        <w:spacing w:line="480" w:lineRule="auto"/>
        <w:ind w:firstLine="720"/>
        <w:rPr>
          <w:rFonts w:ascii="Arial" w:hAnsi="Arial" w:cs="Arial"/>
          <w:color w:val="000000"/>
        </w:rPr>
      </w:pPr>
      <w:r w:rsidRPr="008777FA">
        <w:rPr>
          <w:rFonts w:ascii="Arial" w:hAnsi="Arial" w:cs="Arial"/>
          <w:color w:val="000000"/>
        </w:rPr>
        <w:t xml:space="preserve">One commenter took issue with our proposal to amend 38 CFR 3.277(c)(2) to replace </w:t>
      </w:r>
      <w:bookmarkStart w:id="96" w:name="Z_0212_k"/>
      <w:r w:rsidRPr="008777FA">
        <w:rPr>
          <w:rFonts w:ascii="Arial" w:hAnsi="Arial" w:cs="Arial"/>
          <w:color w:val="000000"/>
        </w:rPr>
        <w:t>the word “shall”</w:t>
      </w:r>
      <w:bookmarkEnd w:id="96"/>
      <w:r w:rsidRPr="008777FA">
        <w:rPr>
          <w:rFonts w:ascii="Arial" w:hAnsi="Arial" w:cs="Arial"/>
          <w:color w:val="000000"/>
        </w:rPr>
        <w:t xml:space="preserve"> with the permissive word “may” with respect to annual Eligibility Verification Reports (EVRs).  </w:t>
      </w:r>
      <w:r w:rsidRPr="00002A2F">
        <w:rPr>
          <w:rFonts w:ascii="Arial" w:hAnsi="Arial" w:cs="Arial"/>
          <w:i/>
          <w:color w:val="000000"/>
        </w:rPr>
        <w:t>See</w:t>
      </w:r>
      <w:r w:rsidRPr="008777FA">
        <w:rPr>
          <w:rFonts w:ascii="Arial" w:hAnsi="Arial" w:cs="Arial"/>
          <w:color w:val="000000"/>
        </w:rPr>
        <w:t xml:space="preserve"> 80 FR 3849.  The commenter believed this change would allow VA to “target” certain individuals, leading to a “Big Brother” mentality.  We make no changes based on this comment because the change simply reflects the statut</w:t>
      </w:r>
      <w:r w:rsidR="002566BB">
        <w:rPr>
          <w:rFonts w:ascii="Arial" w:hAnsi="Arial" w:cs="Arial"/>
          <w:color w:val="000000"/>
        </w:rPr>
        <w:t>ory terminology of 38 U.S.C. 1506</w:t>
      </w:r>
      <w:r w:rsidRPr="008777FA">
        <w:rPr>
          <w:rFonts w:ascii="Arial" w:hAnsi="Arial" w:cs="Arial"/>
          <w:color w:val="000000"/>
        </w:rPr>
        <w:t xml:space="preserve">.  VA does not currently require annual EVRs from any pension </w:t>
      </w:r>
      <w:r w:rsidR="00805BE9" w:rsidRPr="008777FA">
        <w:rPr>
          <w:rFonts w:ascii="Arial" w:hAnsi="Arial" w:cs="Arial"/>
          <w:color w:val="000000"/>
        </w:rPr>
        <w:t>recipient</w:t>
      </w:r>
      <w:r w:rsidRPr="008777FA">
        <w:rPr>
          <w:rFonts w:ascii="Arial" w:hAnsi="Arial" w:cs="Arial"/>
          <w:color w:val="000000"/>
        </w:rPr>
        <w:t>; Congress has given VA discretionary authority to require or not to require them.</w:t>
      </w:r>
    </w:p>
    <w:p w14:paraId="521C70F9" w14:textId="77777777" w:rsidR="005844B8" w:rsidRDefault="007B772D" w:rsidP="00002A2F">
      <w:pPr>
        <w:spacing w:line="480" w:lineRule="auto"/>
        <w:ind w:firstLine="720"/>
        <w:rPr>
          <w:rFonts w:ascii="Arial" w:hAnsi="Arial" w:cs="Arial"/>
          <w:color w:val="000000"/>
        </w:rPr>
      </w:pPr>
      <w:r w:rsidRPr="008777FA">
        <w:rPr>
          <w:rFonts w:ascii="Arial" w:hAnsi="Arial" w:cs="Arial"/>
          <w:color w:val="000000"/>
        </w:rPr>
        <w:t xml:space="preserve">One commenter </w:t>
      </w:r>
      <w:r>
        <w:rPr>
          <w:rFonts w:ascii="Arial" w:hAnsi="Arial" w:cs="Arial"/>
          <w:color w:val="000000"/>
        </w:rPr>
        <w:t>expressed concern regarding</w:t>
      </w:r>
      <w:r w:rsidRPr="008777FA">
        <w:rPr>
          <w:rFonts w:ascii="Arial" w:hAnsi="Arial" w:cs="Arial"/>
          <w:color w:val="000000"/>
        </w:rPr>
        <w:t xml:space="preserve"> that discretion, </w:t>
      </w:r>
      <w:r>
        <w:rPr>
          <w:rFonts w:ascii="Arial" w:hAnsi="Arial" w:cs="Arial"/>
          <w:color w:val="000000"/>
        </w:rPr>
        <w:t>stating</w:t>
      </w:r>
      <w:r w:rsidRPr="008777FA">
        <w:rPr>
          <w:rFonts w:ascii="Arial" w:hAnsi="Arial" w:cs="Arial"/>
          <w:color w:val="000000"/>
        </w:rPr>
        <w:t xml:space="preserve"> that an adjudicator may withhold payment if there is an appearance of fraud.  Although </w:t>
      </w:r>
      <w:r>
        <w:rPr>
          <w:rFonts w:ascii="Arial" w:hAnsi="Arial" w:cs="Arial"/>
          <w:color w:val="000000"/>
        </w:rPr>
        <w:t>there remains some discretion when it comes to individual adjudicators discerning fraud</w:t>
      </w:r>
      <w:r w:rsidRPr="008777FA">
        <w:rPr>
          <w:rFonts w:ascii="Arial" w:hAnsi="Arial" w:cs="Arial"/>
          <w:color w:val="000000"/>
        </w:rPr>
        <w:t xml:space="preserve">, we believe this rulemaking </w:t>
      </w:r>
      <w:r>
        <w:rPr>
          <w:rFonts w:ascii="Arial" w:hAnsi="Arial" w:cs="Arial"/>
          <w:color w:val="000000"/>
        </w:rPr>
        <w:t xml:space="preserve">generally </w:t>
      </w:r>
      <w:r w:rsidRPr="008777FA">
        <w:rPr>
          <w:rFonts w:ascii="Arial" w:hAnsi="Arial" w:cs="Arial"/>
          <w:color w:val="000000"/>
        </w:rPr>
        <w:t>provides clearer guidance for pension entitlement decisions than existed previously</w:t>
      </w:r>
      <w:r>
        <w:rPr>
          <w:rFonts w:ascii="Arial" w:hAnsi="Arial" w:cs="Arial"/>
          <w:color w:val="000000"/>
        </w:rPr>
        <w:t>, which will</w:t>
      </w:r>
      <w:r w:rsidRPr="008777FA">
        <w:rPr>
          <w:rFonts w:ascii="Arial" w:hAnsi="Arial" w:cs="Arial"/>
          <w:color w:val="000000"/>
        </w:rPr>
        <w:t xml:space="preserve"> promote consistent benefit decisions, streamline processes, and constitute an important improvement over past practices.  We make no change based on the comment.</w:t>
      </w:r>
    </w:p>
    <w:p w14:paraId="2826EAB5" w14:textId="77777777" w:rsidR="00B07A16" w:rsidRPr="008777FA" w:rsidRDefault="006752D2" w:rsidP="00EB4BCC">
      <w:pPr>
        <w:spacing w:line="480" w:lineRule="auto"/>
        <w:ind w:firstLine="720"/>
        <w:rPr>
          <w:rFonts w:ascii="Arial" w:hAnsi="Arial" w:cs="Arial"/>
          <w:color w:val="000000"/>
        </w:rPr>
      </w:pPr>
      <w:r>
        <w:rPr>
          <w:rFonts w:ascii="Arial" w:hAnsi="Arial" w:cs="Arial"/>
          <w:color w:val="000000"/>
        </w:rPr>
        <w:t>2.</w:t>
      </w:r>
      <w:r w:rsidR="00B07A16">
        <w:rPr>
          <w:rFonts w:ascii="Arial" w:hAnsi="Arial" w:cs="Arial"/>
          <w:color w:val="000000"/>
        </w:rPr>
        <w:t xml:space="preserve"> </w:t>
      </w:r>
      <w:r w:rsidR="00B07A16" w:rsidRPr="006752D2">
        <w:rPr>
          <w:rFonts w:ascii="Arial" w:hAnsi="Arial" w:cs="Arial"/>
          <w:color w:val="000000"/>
          <w:u w:val="single"/>
        </w:rPr>
        <w:t>Costs, Savings, and Time</w:t>
      </w:r>
    </w:p>
    <w:p w14:paraId="7806EAF5" w14:textId="77777777" w:rsidR="00494BCB" w:rsidRPr="008777FA" w:rsidRDefault="005348AD" w:rsidP="00F23D2E">
      <w:pPr>
        <w:spacing w:line="480" w:lineRule="auto"/>
        <w:ind w:firstLine="720"/>
        <w:rPr>
          <w:rFonts w:ascii="Arial" w:hAnsi="Arial" w:cs="Arial"/>
          <w:color w:val="000000"/>
        </w:rPr>
      </w:pPr>
      <w:r w:rsidRPr="008777FA">
        <w:rPr>
          <w:rFonts w:ascii="Arial" w:hAnsi="Arial" w:cs="Arial"/>
          <w:color w:val="000000"/>
        </w:rPr>
        <w:t>One c</w:t>
      </w:r>
      <w:r w:rsidR="00494BCB" w:rsidRPr="008777FA">
        <w:rPr>
          <w:rFonts w:ascii="Arial" w:hAnsi="Arial" w:cs="Arial"/>
          <w:color w:val="000000"/>
        </w:rPr>
        <w:t xml:space="preserve">ommenter suggested </w:t>
      </w:r>
      <w:r w:rsidR="005E31A2" w:rsidRPr="008777FA">
        <w:rPr>
          <w:rFonts w:ascii="Arial" w:hAnsi="Arial" w:cs="Arial"/>
          <w:color w:val="000000"/>
        </w:rPr>
        <w:t>this final</w:t>
      </w:r>
      <w:r w:rsidR="00494BCB" w:rsidRPr="008777FA">
        <w:rPr>
          <w:rFonts w:ascii="Arial" w:hAnsi="Arial" w:cs="Arial"/>
          <w:color w:val="000000"/>
        </w:rPr>
        <w:t xml:space="preserve"> rule will </w:t>
      </w:r>
      <w:bookmarkStart w:id="97" w:name="Z_0393"/>
      <w:r w:rsidR="00494BCB" w:rsidRPr="008777FA">
        <w:rPr>
          <w:rFonts w:ascii="Arial" w:hAnsi="Arial" w:cs="Arial"/>
          <w:color w:val="000000"/>
        </w:rPr>
        <w:t>increase annual reporting</w:t>
      </w:r>
      <w:bookmarkEnd w:id="97"/>
      <w:r w:rsidR="00494BCB" w:rsidRPr="008777FA">
        <w:rPr>
          <w:rFonts w:ascii="Arial" w:hAnsi="Arial" w:cs="Arial"/>
          <w:color w:val="000000"/>
        </w:rPr>
        <w:t xml:space="preserve"> forms and reviewing documents from the past, which </w:t>
      </w:r>
      <w:r w:rsidRPr="008777FA">
        <w:rPr>
          <w:rFonts w:ascii="Arial" w:hAnsi="Arial" w:cs="Arial"/>
          <w:color w:val="000000"/>
        </w:rPr>
        <w:t xml:space="preserve">would </w:t>
      </w:r>
      <w:r w:rsidR="00494BCB" w:rsidRPr="008777FA">
        <w:rPr>
          <w:rFonts w:ascii="Arial" w:hAnsi="Arial" w:cs="Arial"/>
          <w:color w:val="000000"/>
        </w:rPr>
        <w:t xml:space="preserve">lead to higher administrative </w:t>
      </w:r>
      <w:r w:rsidR="004E6169">
        <w:rPr>
          <w:rFonts w:ascii="Arial" w:hAnsi="Arial" w:cs="Arial"/>
          <w:color w:val="000000"/>
        </w:rPr>
        <w:t>costs</w:t>
      </w:r>
      <w:r w:rsidR="00494BCB" w:rsidRPr="008777FA">
        <w:rPr>
          <w:rFonts w:ascii="Arial" w:hAnsi="Arial" w:cs="Arial"/>
          <w:color w:val="000000"/>
        </w:rPr>
        <w:t xml:space="preserve">.  </w:t>
      </w:r>
      <w:r w:rsidRPr="008777FA">
        <w:rPr>
          <w:rFonts w:ascii="Arial" w:hAnsi="Arial" w:cs="Arial"/>
          <w:color w:val="000000"/>
        </w:rPr>
        <w:t xml:space="preserve">As stated, </w:t>
      </w:r>
      <w:r w:rsidR="00494BCB" w:rsidRPr="008777FA">
        <w:rPr>
          <w:rFonts w:ascii="Arial" w:hAnsi="Arial" w:cs="Arial"/>
          <w:color w:val="000000"/>
        </w:rPr>
        <w:t xml:space="preserve">VA </w:t>
      </w:r>
      <w:r w:rsidR="00040DE1">
        <w:rPr>
          <w:rFonts w:ascii="Arial" w:hAnsi="Arial" w:cs="Arial"/>
          <w:color w:val="000000"/>
        </w:rPr>
        <w:t>has no plans to</w:t>
      </w:r>
      <w:r w:rsidRPr="008777FA">
        <w:rPr>
          <w:rFonts w:ascii="Arial" w:hAnsi="Arial" w:cs="Arial"/>
          <w:color w:val="000000"/>
        </w:rPr>
        <w:t xml:space="preserve"> require</w:t>
      </w:r>
      <w:r w:rsidR="00494BCB" w:rsidRPr="008777FA">
        <w:rPr>
          <w:rFonts w:ascii="Arial" w:hAnsi="Arial" w:cs="Arial"/>
          <w:color w:val="000000"/>
        </w:rPr>
        <w:t xml:space="preserve"> annual </w:t>
      </w:r>
      <w:r w:rsidRPr="008777FA">
        <w:rPr>
          <w:rFonts w:ascii="Arial" w:hAnsi="Arial" w:cs="Arial"/>
          <w:color w:val="000000"/>
        </w:rPr>
        <w:t>EVRs</w:t>
      </w:r>
      <w:r w:rsidR="00040DE1">
        <w:rPr>
          <w:rFonts w:ascii="Arial" w:hAnsi="Arial" w:cs="Arial"/>
          <w:color w:val="000000"/>
        </w:rPr>
        <w:t xml:space="preserve"> or increase the number of documents to be submitted and reviewed</w:t>
      </w:r>
      <w:r w:rsidRPr="008777FA">
        <w:rPr>
          <w:rFonts w:ascii="Arial" w:hAnsi="Arial" w:cs="Arial"/>
          <w:color w:val="000000"/>
        </w:rPr>
        <w:t>;</w:t>
      </w:r>
      <w:r w:rsidR="00494BCB" w:rsidRPr="008777FA">
        <w:rPr>
          <w:rFonts w:ascii="Arial" w:hAnsi="Arial" w:cs="Arial"/>
          <w:color w:val="000000"/>
        </w:rPr>
        <w:t xml:space="preserve"> thus, VA makes no changes based</w:t>
      </w:r>
      <w:r w:rsidR="00C41F7D" w:rsidRPr="008777FA">
        <w:rPr>
          <w:rFonts w:ascii="Arial" w:hAnsi="Arial" w:cs="Arial"/>
          <w:color w:val="000000"/>
        </w:rPr>
        <w:t xml:space="preserve"> on this comment</w:t>
      </w:r>
      <w:r w:rsidR="00494BCB" w:rsidRPr="008777FA">
        <w:rPr>
          <w:rFonts w:ascii="Arial" w:hAnsi="Arial" w:cs="Arial"/>
          <w:color w:val="000000"/>
        </w:rPr>
        <w:t>.</w:t>
      </w:r>
    </w:p>
    <w:p w14:paraId="3C70A49A" w14:textId="77777777" w:rsidR="004749E8" w:rsidRPr="008777FA" w:rsidRDefault="00DF0AB8" w:rsidP="00F23D2E">
      <w:pPr>
        <w:spacing w:line="480" w:lineRule="auto"/>
        <w:ind w:firstLine="720"/>
        <w:rPr>
          <w:rFonts w:ascii="Arial" w:hAnsi="Arial" w:cs="Arial"/>
          <w:color w:val="000000"/>
        </w:rPr>
      </w:pPr>
      <w:r w:rsidRPr="008777FA">
        <w:rPr>
          <w:rFonts w:ascii="Arial" w:hAnsi="Arial" w:cs="Arial"/>
          <w:color w:val="000000"/>
        </w:rPr>
        <w:t>One c</w:t>
      </w:r>
      <w:r w:rsidR="004749E8" w:rsidRPr="008777FA">
        <w:rPr>
          <w:rFonts w:ascii="Arial" w:hAnsi="Arial" w:cs="Arial"/>
          <w:color w:val="000000"/>
        </w:rPr>
        <w:t xml:space="preserve">ommenter stated that </w:t>
      </w:r>
      <w:r w:rsidR="00DF4F27" w:rsidRPr="008777FA">
        <w:rPr>
          <w:rFonts w:ascii="Arial" w:hAnsi="Arial" w:cs="Arial"/>
          <w:color w:val="000000"/>
        </w:rPr>
        <w:t xml:space="preserve">VA has wasted </w:t>
      </w:r>
      <w:r w:rsidR="004749E8" w:rsidRPr="008777FA">
        <w:rPr>
          <w:rFonts w:ascii="Arial" w:hAnsi="Arial" w:cs="Arial"/>
          <w:color w:val="000000"/>
        </w:rPr>
        <w:t>significant amount</w:t>
      </w:r>
      <w:r w:rsidR="00DF4F27" w:rsidRPr="008777FA">
        <w:rPr>
          <w:rFonts w:ascii="Arial" w:hAnsi="Arial" w:cs="Arial"/>
          <w:color w:val="000000"/>
        </w:rPr>
        <w:t>s</w:t>
      </w:r>
      <w:r w:rsidR="004749E8" w:rsidRPr="008777FA">
        <w:rPr>
          <w:rFonts w:ascii="Arial" w:hAnsi="Arial" w:cs="Arial"/>
          <w:color w:val="000000"/>
        </w:rPr>
        <w:t xml:space="preserve"> of time on requests for information on </w:t>
      </w:r>
      <w:bookmarkStart w:id="98" w:name="Z_0748_b"/>
      <w:r w:rsidR="004749E8" w:rsidRPr="008777FA">
        <w:rPr>
          <w:rFonts w:ascii="Arial" w:hAnsi="Arial" w:cs="Arial"/>
          <w:color w:val="000000"/>
        </w:rPr>
        <w:t>income matches</w:t>
      </w:r>
      <w:r w:rsidR="00DF4F27" w:rsidRPr="008777FA">
        <w:rPr>
          <w:rFonts w:ascii="Arial" w:hAnsi="Arial" w:cs="Arial"/>
          <w:color w:val="000000"/>
        </w:rPr>
        <w:t>,</w:t>
      </w:r>
      <w:r w:rsidR="004749E8" w:rsidRPr="008777FA">
        <w:rPr>
          <w:rFonts w:ascii="Arial" w:hAnsi="Arial" w:cs="Arial"/>
          <w:color w:val="000000"/>
        </w:rPr>
        <w:t xml:space="preserve"> and elderly claimants</w:t>
      </w:r>
      <w:bookmarkEnd w:id="98"/>
      <w:r w:rsidR="004749E8" w:rsidRPr="008777FA">
        <w:rPr>
          <w:rFonts w:ascii="Arial" w:hAnsi="Arial" w:cs="Arial"/>
          <w:color w:val="000000"/>
        </w:rPr>
        <w:t xml:space="preserve"> must spend money on accountants to review records for years in which</w:t>
      </w:r>
      <w:r w:rsidR="005E31A2" w:rsidRPr="008777FA">
        <w:rPr>
          <w:rFonts w:ascii="Arial" w:hAnsi="Arial" w:cs="Arial"/>
          <w:color w:val="000000"/>
        </w:rPr>
        <w:t xml:space="preserve"> </w:t>
      </w:r>
      <w:r w:rsidR="004749E8" w:rsidRPr="008777FA">
        <w:rPr>
          <w:rFonts w:ascii="Arial" w:hAnsi="Arial" w:cs="Arial"/>
          <w:color w:val="000000"/>
        </w:rPr>
        <w:t>EVR</w:t>
      </w:r>
      <w:r w:rsidR="005348AD" w:rsidRPr="008777FA">
        <w:rPr>
          <w:rFonts w:ascii="Arial" w:hAnsi="Arial" w:cs="Arial"/>
          <w:color w:val="000000"/>
        </w:rPr>
        <w:t>s</w:t>
      </w:r>
      <w:r w:rsidR="004749E8" w:rsidRPr="008777FA">
        <w:rPr>
          <w:rFonts w:ascii="Arial" w:hAnsi="Arial" w:cs="Arial"/>
          <w:color w:val="000000"/>
        </w:rPr>
        <w:t xml:space="preserve"> were filed.  </w:t>
      </w:r>
      <w:r w:rsidR="005348AD" w:rsidRPr="008777FA">
        <w:rPr>
          <w:rFonts w:ascii="Arial" w:hAnsi="Arial" w:cs="Arial"/>
          <w:color w:val="000000"/>
        </w:rPr>
        <w:t xml:space="preserve">As stated, </w:t>
      </w:r>
      <w:r w:rsidR="004749E8" w:rsidRPr="008777FA">
        <w:rPr>
          <w:rFonts w:ascii="Arial" w:hAnsi="Arial" w:cs="Arial"/>
          <w:color w:val="000000"/>
        </w:rPr>
        <w:t xml:space="preserve">VA </w:t>
      </w:r>
      <w:r w:rsidR="00040DE1">
        <w:rPr>
          <w:rFonts w:ascii="Arial" w:hAnsi="Arial" w:cs="Arial"/>
          <w:color w:val="000000"/>
        </w:rPr>
        <w:t>is not requiring</w:t>
      </w:r>
      <w:r w:rsidR="004749E8" w:rsidRPr="008777FA">
        <w:rPr>
          <w:rFonts w:ascii="Arial" w:hAnsi="Arial" w:cs="Arial"/>
          <w:color w:val="000000"/>
        </w:rPr>
        <w:t xml:space="preserve"> </w:t>
      </w:r>
      <w:r w:rsidR="005348AD" w:rsidRPr="008777FA">
        <w:rPr>
          <w:rFonts w:ascii="Arial" w:hAnsi="Arial" w:cs="Arial"/>
          <w:color w:val="000000"/>
        </w:rPr>
        <w:t>annual</w:t>
      </w:r>
      <w:r w:rsidR="004749E8" w:rsidRPr="008777FA">
        <w:rPr>
          <w:rFonts w:ascii="Arial" w:hAnsi="Arial" w:cs="Arial"/>
          <w:color w:val="000000"/>
        </w:rPr>
        <w:t xml:space="preserve"> EVR</w:t>
      </w:r>
      <w:r w:rsidR="005348AD" w:rsidRPr="008777FA">
        <w:rPr>
          <w:rFonts w:ascii="Arial" w:hAnsi="Arial" w:cs="Arial"/>
          <w:color w:val="000000"/>
        </w:rPr>
        <w:t>s</w:t>
      </w:r>
      <w:r w:rsidR="004749E8" w:rsidRPr="008777FA">
        <w:rPr>
          <w:rFonts w:ascii="Arial" w:hAnsi="Arial" w:cs="Arial"/>
          <w:color w:val="000000"/>
        </w:rPr>
        <w:t xml:space="preserve">, </w:t>
      </w:r>
      <w:r w:rsidR="00D118F6">
        <w:rPr>
          <w:rFonts w:ascii="Arial" w:hAnsi="Arial" w:cs="Arial"/>
          <w:color w:val="000000"/>
        </w:rPr>
        <w:t>so we anticipate no</w:t>
      </w:r>
      <w:r w:rsidR="004749E8" w:rsidRPr="008777FA">
        <w:rPr>
          <w:rFonts w:ascii="Arial" w:hAnsi="Arial" w:cs="Arial"/>
          <w:color w:val="000000"/>
        </w:rPr>
        <w:t xml:space="preserve"> reporting burden on </w:t>
      </w:r>
      <w:r w:rsidR="005348AD" w:rsidRPr="008777FA">
        <w:rPr>
          <w:rFonts w:ascii="Arial" w:hAnsi="Arial" w:cs="Arial"/>
          <w:color w:val="000000"/>
        </w:rPr>
        <w:t>all</w:t>
      </w:r>
      <w:r w:rsidR="004749E8" w:rsidRPr="008777FA">
        <w:rPr>
          <w:rFonts w:ascii="Arial" w:hAnsi="Arial" w:cs="Arial"/>
          <w:color w:val="000000"/>
        </w:rPr>
        <w:t xml:space="preserve"> pension </w:t>
      </w:r>
      <w:r w:rsidR="00805BE9" w:rsidRPr="008777FA">
        <w:rPr>
          <w:rFonts w:ascii="Arial" w:hAnsi="Arial" w:cs="Arial"/>
          <w:color w:val="000000"/>
        </w:rPr>
        <w:t>recipients</w:t>
      </w:r>
      <w:r w:rsidR="004749E8" w:rsidRPr="008777FA">
        <w:rPr>
          <w:rFonts w:ascii="Arial" w:hAnsi="Arial" w:cs="Arial"/>
          <w:color w:val="000000"/>
        </w:rPr>
        <w:t xml:space="preserve">.  </w:t>
      </w:r>
      <w:r w:rsidR="009F16E5" w:rsidRPr="008777FA">
        <w:rPr>
          <w:rFonts w:ascii="Arial" w:hAnsi="Arial" w:cs="Arial"/>
          <w:color w:val="000000"/>
        </w:rPr>
        <w:t>VA conducts i</w:t>
      </w:r>
      <w:r w:rsidR="004749E8" w:rsidRPr="008777FA">
        <w:rPr>
          <w:rFonts w:ascii="Arial" w:hAnsi="Arial" w:cs="Arial"/>
          <w:color w:val="000000"/>
        </w:rPr>
        <w:t>ncome</w:t>
      </w:r>
      <w:r w:rsidR="00314A9D" w:rsidRPr="008777FA">
        <w:rPr>
          <w:rFonts w:ascii="Arial" w:hAnsi="Arial" w:cs="Arial"/>
          <w:color w:val="000000"/>
        </w:rPr>
        <w:t xml:space="preserve"> </w:t>
      </w:r>
      <w:r w:rsidR="004749E8" w:rsidRPr="008777FA">
        <w:rPr>
          <w:rFonts w:ascii="Arial" w:hAnsi="Arial" w:cs="Arial"/>
          <w:color w:val="000000"/>
        </w:rPr>
        <w:t>match</w:t>
      </w:r>
      <w:r w:rsidR="009F16E5" w:rsidRPr="008777FA">
        <w:rPr>
          <w:rFonts w:ascii="Arial" w:hAnsi="Arial" w:cs="Arial"/>
          <w:color w:val="000000"/>
        </w:rPr>
        <w:t>es</w:t>
      </w:r>
      <w:r w:rsidR="004749E8" w:rsidRPr="008777FA">
        <w:rPr>
          <w:rFonts w:ascii="Arial" w:hAnsi="Arial" w:cs="Arial"/>
          <w:color w:val="000000"/>
        </w:rPr>
        <w:t xml:space="preserve"> with the</w:t>
      </w:r>
      <w:r w:rsidR="007E4F40" w:rsidRPr="008777FA">
        <w:rPr>
          <w:rFonts w:ascii="Arial" w:hAnsi="Arial" w:cs="Arial"/>
          <w:color w:val="000000"/>
        </w:rPr>
        <w:t xml:space="preserve"> IRS</w:t>
      </w:r>
      <w:r w:rsidR="004749E8" w:rsidRPr="008777FA">
        <w:rPr>
          <w:rFonts w:ascii="Arial" w:hAnsi="Arial" w:cs="Arial"/>
          <w:color w:val="000000"/>
        </w:rPr>
        <w:t xml:space="preserve"> </w:t>
      </w:r>
      <w:r w:rsidR="005348AD" w:rsidRPr="008777FA">
        <w:rPr>
          <w:rFonts w:ascii="Arial" w:hAnsi="Arial" w:cs="Arial"/>
          <w:color w:val="000000"/>
        </w:rPr>
        <w:t>and the Social Security Administration</w:t>
      </w:r>
      <w:r w:rsidR="007E4F40" w:rsidRPr="008777FA">
        <w:rPr>
          <w:rFonts w:ascii="Arial" w:hAnsi="Arial" w:cs="Arial"/>
          <w:color w:val="000000"/>
        </w:rPr>
        <w:t xml:space="preserve"> </w:t>
      </w:r>
      <w:r w:rsidR="00DF4F27" w:rsidRPr="008777FA">
        <w:rPr>
          <w:rFonts w:ascii="Arial" w:hAnsi="Arial" w:cs="Arial"/>
          <w:color w:val="000000"/>
        </w:rPr>
        <w:t xml:space="preserve">before </w:t>
      </w:r>
      <w:r w:rsidR="009F16E5" w:rsidRPr="008777FA">
        <w:rPr>
          <w:rFonts w:ascii="Arial" w:hAnsi="Arial" w:cs="Arial"/>
          <w:color w:val="000000"/>
        </w:rPr>
        <w:t>awarding</w:t>
      </w:r>
      <w:r w:rsidR="005E31A2" w:rsidRPr="008777FA">
        <w:rPr>
          <w:rFonts w:ascii="Arial" w:hAnsi="Arial" w:cs="Arial"/>
          <w:color w:val="000000"/>
        </w:rPr>
        <w:t xml:space="preserve"> </w:t>
      </w:r>
      <w:r w:rsidR="009F16E5" w:rsidRPr="008777FA">
        <w:rPr>
          <w:rFonts w:ascii="Arial" w:hAnsi="Arial" w:cs="Arial"/>
          <w:color w:val="000000"/>
        </w:rPr>
        <w:t xml:space="preserve">pension </w:t>
      </w:r>
      <w:r w:rsidR="00DF4F27" w:rsidRPr="008777FA">
        <w:rPr>
          <w:rFonts w:ascii="Arial" w:hAnsi="Arial" w:cs="Arial"/>
          <w:color w:val="000000"/>
        </w:rPr>
        <w:t>benefits</w:t>
      </w:r>
      <w:r w:rsidR="009F16E5" w:rsidRPr="008777FA">
        <w:rPr>
          <w:rFonts w:ascii="Arial" w:hAnsi="Arial" w:cs="Arial"/>
          <w:color w:val="000000"/>
        </w:rPr>
        <w:t>, which</w:t>
      </w:r>
      <w:r w:rsidR="00DF4F27" w:rsidRPr="008777FA">
        <w:rPr>
          <w:rFonts w:ascii="Arial" w:hAnsi="Arial" w:cs="Arial"/>
          <w:color w:val="000000"/>
        </w:rPr>
        <w:t xml:space="preserve"> </w:t>
      </w:r>
      <w:r w:rsidR="004749E8" w:rsidRPr="008777FA">
        <w:rPr>
          <w:rFonts w:ascii="Arial" w:hAnsi="Arial" w:cs="Arial"/>
          <w:color w:val="000000"/>
        </w:rPr>
        <w:t>reduces VA reliance on self-reported and unverified information from claimant</w:t>
      </w:r>
      <w:r w:rsidR="005348AD" w:rsidRPr="008777FA">
        <w:rPr>
          <w:rFonts w:ascii="Arial" w:hAnsi="Arial" w:cs="Arial"/>
          <w:color w:val="000000"/>
        </w:rPr>
        <w:t>s</w:t>
      </w:r>
      <w:r w:rsidR="004749E8" w:rsidRPr="008777FA">
        <w:rPr>
          <w:rFonts w:ascii="Arial" w:hAnsi="Arial" w:cs="Arial"/>
          <w:color w:val="000000"/>
        </w:rPr>
        <w:t>.  VA is moving toward a more streamline</w:t>
      </w:r>
      <w:r w:rsidR="005348AD" w:rsidRPr="008777FA">
        <w:rPr>
          <w:rFonts w:ascii="Arial" w:hAnsi="Arial" w:cs="Arial"/>
          <w:color w:val="000000"/>
        </w:rPr>
        <w:t>d</w:t>
      </w:r>
      <w:r w:rsidR="004749E8" w:rsidRPr="008777FA">
        <w:rPr>
          <w:rFonts w:ascii="Arial" w:hAnsi="Arial" w:cs="Arial"/>
          <w:color w:val="000000"/>
        </w:rPr>
        <w:t xml:space="preserve"> </w:t>
      </w:r>
      <w:r w:rsidRPr="008777FA">
        <w:rPr>
          <w:rFonts w:ascii="Arial" w:hAnsi="Arial" w:cs="Arial"/>
          <w:color w:val="000000"/>
        </w:rPr>
        <w:t xml:space="preserve">claims </w:t>
      </w:r>
      <w:r w:rsidR="004749E8" w:rsidRPr="008777FA">
        <w:rPr>
          <w:rFonts w:ascii="Arial" w:hAnsi="Arial" w:cs="Arial"/>
          <w:color w:val="000000"/>
        </w:rPr>
        <w:t>process</w:t>
      </w:r>
      <w:r w:rsidRPr="008777FA">
        <w:rPr>
          <w:rFonts w:ascii="Arial" w:hAnsi="Arial" w:cs="Arial"/>
          <w:color w:val="000000"/>
        </w:rPr>
        <w:t xml:space="preserve">, which will benefit </w:t>
      </w:r>
      <w:r w:rsidR="00A073FF" w:rsidRPr="008777FA">
        <w:rPr>
          <w:rFonts w:ascii="Arial" w:hAnsi="Arial" w:cs="Arial"/>
          <w:color w:val="000000"/>
        </w:rPr>
        <w:t>pension claimants and VA alike</w:t>
      </w:r>
      <w:r w:rsidR="004749E8" w:rsidRPr="008777FA">
        <w:rPr>
          <w:rFonts w:ascii="Arial" w:hAnsi="Arial" w:cs="Arial"/>
          <w:color w:val="000000"/>
        </w:rPr>
        <w:t>.</w:t>
      </w:r>
    </w:p>
    <w:p w14:paraId="48677B7D" w14:textId="10FD0630" w:rsidR="00506886" w:rsidRPr="008777FA" w:rsidRDefault="00506886" w:rsidP="00506886">
      <w:pPr>
        <w:tabs>
          <w:tab w:val="left" w:pos="6300"/>
        </w:tabs>
        <w:spacing w:line="480" w:lineRule="auto"/>
        <w:ind w:firstLine="720"/>
        <w:rPr>
          <w:rFonts w:ascii="Arial" w:hAnsi="Arial" w:cs="Arial"/>
          <w:color w:val="000000"/>
        </w:rPr>
      </w:pPr>
      <w:r w:rsidRPr="008777FA">
        <w:rPr>
          <w:rFonts w:ascii="Arial" w:hAnsi="Arial" w:cs="Arial"/>
          <w:color w:val="000000"/>
        </w:rPr>
        <w:t>One commenter questioned if VA has considered the costs associated with this rulemaking</w:t>
      </w:r>
      <w:r w:rsidR="009D7C19">
        <w:rPr>
          <w:rFonts w:ascii="Arial" w:hAnsi="Arial" w:cs="Arial"/>
          <w:color w:val="000000"/>
        </w:rPr>
        <w:t>,</w:t>
      </w:r>
      <w:r w:rsidRPr="008777FA">
        <w:rPr>
          <w:rFonts w:ascii="Arial" w:hAnsi="Arial" w:cs="Arial"/>
          <w:color w:val="000000"/>
        </w:rPr>
        <w:t xml:space="preserve"> as well as the other requirements discussed by Executive Orders 12866 and 13563.  As we stated in the proposed rule, VA’s impact analysis, which includes the costs associated with this rulemaking, is published on </w:t>
      </w:r>
      <w:r w:rsidR="00002A2F" w:rsidRPr="00002A2F">
        <w:rPr>
          <w:rFonts w:ascii="Arial" w:hAnsi="Arial" w:cs="Arial"/>
          <w:color w:val="000000"/>
        </w:rPr>
        <w:t>https://www.va.gov/ORPM/RINs_2900_AO.asp</w:t>
      </w:r>
      <w:r w:rsidR="002947BE">
        <w:rPr>
          <w:rFonts w:ascii="Arial" w:hAnsi="Arial" w:cs="Arial"/>
          <w:color w:val="000000"/>
        </w:rPr>
        <w:t xml:space="preserve"> </w:t>
      </w:r>
      <w:r w:rsidR="00652D17">
        <w:rPr>
          <w:rFonts w:ascii="Arial" w:hAnsi="Arial" w:cs="Arial"/>
          <w:color w:val="000000"/>
        </w:rPr>
        <w:t>(</w:t>
      </w:r>
      <w:r w:rsidR="002947BE">
        <w:rPr>
          <w:rFonts w:ascii="Arial" w:hAnsi="Arial" w:cs="Arial"/>
          <w:color w:val="000000"/>
        </w:rPr>
        <w:t>RIN2900-AO73</w:t>
      </w:r>
      <w:r w:rsidR="00652D17">
        <w:rPr>
          <w:rFonts w:ascii="Arial" w:hAnsi="Arial" w:cs="Arial"/>
          <w:color w:val="000000"/>
        </w:rPr>
        <w:t>)</w:t>
      </w:r>
      <w:r w:rsidRPr="008777FA">
        <w:rPr>
          <w:rFonts w:ascii="Arial" w:hAnsi="Arial" w:cs="Arial"/>
          <w:color w:val="000000"/>
        </w:rPr>
        <w:t xml:space="preserve">.  </w:t>
      </w:r>
      <w:r w:rsidR="00FE3D80">
        <w:rPr>
          <w:rFonts w:ascii="Arial" w:hAnsi="Arial" w:cs="Arial"/>
          <w:color w:val="000000"/>
        </w:rPr>
        <w:t>Our discussion of Executive Orders 12866 and 13563 is below.</w:t>
      </w:r>
    </w:p>
    <w:p w14:paraId="44F9588E" w14:textId="77777777" w:rsidR="00B73EB7" w:rsidRPr="008777FA" w:rsidRDefault="00B73EB7" w:rsidP="00F23D2E">
      <w:pPr>
        <w:spacing w:line="480" w:lineRule="auto"/>
        <w:ind w:firstLine="720"/>
        <w:rPr>
          <w:rFonts w:ascii="Arial" w:hAnsi="Arial" w:cs="Arial"/>
          <w:color w:val="000000"/>
        </w:rPr>
      </w:pPr>
      <w:r w:rsidRPr="008777FA">
        <w:rPr>
          <w:rFonts w:ascii="Arial" w:hAnsi="Arial" w:cs="Arial"/>
          <w:color w:val="000000"/>
        </w:rPr>
        <w:t xml:space="preserve">A few commenters mentioned a November 2013 Congressional Budget Office </w:t>
      </w:r>
      <w:bookmarkStart w:id="99" w:name="Z_0684_d"/>
      <w:r w:rsidRPr="008777FA">
        <w:rPr>
          <w:rFonts w:ascii="Arial" w:hAnsi="Arial" w:cs="Arial"/>
          <w:color w:val="000000"/>
        </w:rPr>
        <w:t>(CBO) cost estimate</w:t>
      </w:r>
      <w:bookmarkEnd w:id="99"/>
      <w:r w:rsidRPr="008777FA">
        <w:rPr>
          <w:rFonts w:ascii="Arial" w:hAnsi="Arial" w:cs="Arial"/>
          <w:color w:val="000000"/>
        </w:rPr>
        <w:t xml:space="preserve"> for a Senate bill</w:t>
      </w:r>
      <w:r w:rsidR="0000574F" w:rsidRPr="008777FA">
        <w:rPr>
          <w:rFonts w:ascii="Arial" w:hAnsi="Arial" w:cs="Arial"/>
          <w:color w:val="000000"/>
        </w:rPr>
        <w:t xml:space="preserve"> introduced in the 113th Congress</w:t>
      </w:r>
      <w:r w:rsidRPr="008777FA">
        <w:rPr>
          <w:rFonts w:ascii="Arial" w:hAnsi="Arial" w:cs="Arial"/>
          <w:color w:val="000000"/>
        </w:rPr>
        <w:t>, S.</w:t>
      </w:r>
      <w:r w:rsidR="00A04CA3" w:rsidRPr="008777FA">
        <w:rPr>
          <w:rFonts w:ascii="Arial" w:hAnsi="Arial" w:cs="Arial"/>
          <w:color w:val="000000"/>
        </w:rPr>
        <w:t xml:space="preserve"> 944, which</w:t>
      </w:r>
      <w:r w:rsidR="00531E99">
        <w:rPr>
          <w:rFonts w:ascii="Arial" w:hAnsi="Arial" w:cs="Arial"/>
          <w:color w:val="000000"/>
        </w:rPr>
        <w:t>,</w:t>
      </w:r>
      <w:r w:rsidRPr="008777FA">
        <w:rPr>
          <w:rFonts w:ascii="Arial" w:hAnsi="Arial" w:cs="Arial"/>
          <w:color w:val="000000"/>
        </w:rPr>
        <w:t xml:space="preserve"> among other things</w:t>
      </w:r>
      <w:r w:rsidR="001F30DA" w:rsidRPr="008777FA">
        <w:rPr>
          <w:rFonts w:ascii="Arial" w:hAnsi="Arial" w:cs="Arial"/>
          <w:color w:val="000000"/>
        </w:rPr>
        <w:t>,</w:t>
      </w:r>
      <w:r w:rsidRPr="008777FA">
        <w:rPr>
          <w:rFonts w:ascii="Arial" w:hAnsi="Arial" w:cs="Arial"/>
          <w:color w:val="000000"/>
        </w:rPr>
        <w:t xml:space="preserve"> would have enacted a 3-year look-back period for </w:t>
      </w:r>
      <w:r w:rsidR="0000574F" w:rsidRPr="008777FA">
        <w:rPr>
          <w:rFonts w:ascii="Arial" w:hAnsi="Arial" w:cs="Arial"/>
          <w:color w:val="000000"/>
        </w:rPr>
        <w:t xml:space="preserve">VA </w:t>
      </w:r>
      <w:r w:rsidRPr="008777FA">
        <w:rPr>
          <w:rFonts w:ascii="Arial" w:hAnsi="Arial" w:cs="Arial"/>
          <w:color w:val="000000"/>
        </w:rPr>
        <w:t xml:space="preserve">pension.  </w:t>
      </w:r>
      <w:r w:rsidR="004E02EB" w:rsidRPr="008777FA">
        <w:rPr>
          <w:rFonts w:ascii="Arial" w:hAnsi="Arial" w:cs="Arial"/>
          <w:color w:val="000000"/>
        </w:rPr>
        <w:t>Commenters noted that the CBO estimate showed a cost and</w:t>
      </w:r>
      <w:r w:rsidRPr="008777FA">
        <w:rPr>
          <w:rFonts w:ascii="Arial" w:hAnsi="Arial" w:cs="Arial"/>
          <w:color w:val="000000"/>
        </w:rPr>
        <w:t xml:space="preserve"> questioned why our impact analysis </w:t>
      </w:r>
      <w:r w:rsidR="004E02EB" w:rsidRPr="008777FA">
        <w:rPr>
          <w:rFonts w:ascii="Arial" w:hAnsi="Arial" w:cs="Arial"/>
          <w:color w:val="000000"/>
        </w:rPr>
        <w:t>for the proposed rule showed a savings</w:t>
      </w:r>
      <w:r w:rsidRPr="008777FA">
        <w:rPr>
          <w:rFonts w:ascii="Arial" w:hAnsi="Arial" w:cs="Arial"/>
          <w:color w:val="000000"/>
        </w:rPr>
        <w:t xml:space="preserve">.  Although we are not obligated </w:t>
      </w:r>
      <w:r w:rsidR="004E02EB" w:rsidRPr="008777FA">
        <w:rPr>
          <w:rFonts w:ascii="Arial" w:hAnsi="Arial" w:cs="Arial"/>
          <w:color w:val="000000"/>
        </w:rPr>
        <w:t>to compare the two estimates, we first note that the CBO cost estimate</w:t>
      </w:r>
      <w:r w:rsidR="004A7248" w:rsidRPr="008777FA">
        <w:rPr>
          <w:rFonts w:ascii="Arial" w:hAnsi="Arial" w:cs="Arial"/>
          <w:color w:val="000000"/>
        </w:rPr>
        <w:t xml:space="preserve"> was based on </w:t>
      </w:r>
      <w:r w:rsidR="00D90E64">
        <w:rPr>
          <w:rFonts w:ascii="Arial" w:hAnsi="Arial" w:cs="Arial"/>
          <w:color w:val="000000"/>
        </w:rPr>
        <w:t>its assumption that VA would have to hire</w:t>
      </w:r>
      <w:r w:rsidR="001F30DA" w:rsidRPr="008777FA">
        <w:rPr>
          <w:rFonts w:ascii="Arial" w:hAnsi="Arial" w:cs="Arial"/>
          <w:color w:val="000000"/>
        </w:rPr>
        <w:t xml:space="preserve"> </w:t>
      </w:r>
      <w:r w:rsidR="004A7248" w:rsidRPr="008777FA">
        <w:rPr>
          <w:rFonts w:ascii="Arial" w:hAnsi="Arial" w:cs="Arial"/>
          <w:color w:val="000000"/>
        </w:rPr>
        <w:t xml:space="preserve">70 additional claims processors.  VA does not believe that additional claims processors will be required; in fact, we believe that </w:t>
      </w:r>
      <w:r w:rsidR="001F30DA" w:rsidRPr="008777FA">
        <w:rPr>
          <w:rFonts w:ascii="Arial" w:hAnsi="Arial" w:cs="Arial"/>
          <w:color w:val="000000"/>
        </w:rPr>
        <w:t xml:space="preserve">somewhat </w:t>
      </w:r>
      <w:r w:rsidR="004A7248" w:rsidRPr="008777FA">
        <w:rPr>
          <w:rFonts w:ascii="Arial" w:hAnsi="Arial" w:cs="Arial"/>
          <w:color w:val="000000"/>
        </w:rPr>
        <w:t xml:space="preserve">fewer </w:t>
      </w:r>
      <w:r w:rsidR="001F30DA" w:rsidRPr="008777FA">
        <w:rPr>
          <w:rFonts w:ascii="Arial" w:hAnsi="Arial" w:cs="Arial"/>
          <w:color w:val="000000"/>
        </w:rPr>
        <w:t>claims processors will be needed</w:t>
      </w:r>
      <w:r w:rsidR="00D90E64">
        <w:rPr>
          <w:rFonts w:ascii="Arial" w:hAnsi="Arial" w:cs="Arial"/>
          <w:color w:val="000000"/>
        </w:rPr>
        <w:t>, given the bright-line net worth limit</w:t>
      </w:r>
      <w:r w:rsidR="00002A2F">
        <w:rPr>
          <w:rFonts w:ascii="Arial" w:hAnsi="Arial" w:cs="Arial"/>
          <w:color w:val="000000"/>
        </w:rPr>
        <w:t xml:space="preserve"> </w:t>
      </w:r>
      <w:r w:rsidR="00652D17">
        <w:rPr>
          <w:rFonts w:ascii="Arial" w:hAnsi="Arial" w:cs="Arial"/>
          <w:color w:val="000000"/>
        </w:rPr>
        <w:t xml:space="preserve">implemented here that was </w:t>
      </w:r>
      <w:r w:rsidR="00002A2F">
        <w:rPr>
          <w:rFonts w:ascii="Arial" w:hAnsi="Arial" w:cs="Arial"/>
          <w:color w:val="000000"/>
        </w:rPr>
        <w:t>not present in S. 944</w:t>
      </w:r>
      <w:r w:rsidR="00686755" w:rsidRPr="008777FA">
        <w:rPr>
          <w:rFonts w:ascii="Arial" w:hAnsi="Arial" w:cs="Arial"/>
          <w:color w:val="000000"/>
        </w:rPr>
        <w:t>.</w:t>
      </w:r>
      <w:r w:rsidR="00D90E64">
        <w:rPr>
          <w:rFonts w:ascii="Arial" w:hAnsi="Arial" w:cs="Arial"/>
          <w:color w:val="000000"/>
        </w:rPr>
        <w:t xml:space="preserve">  </w:t>
      </w:r>
      <w:r w:rsidR="00686755" w:rsidRPr="008777FA">
        <w:rPr>
          <w:rFonts w:ascii="Arial" w:hAnsi="Arial" w:cs="Arial"/>
          <w:color w:val="000000"/>
        </w:rPr>
        <w:t>Those personnel w</w:t>
      </w:r>
      <w:r w:rsidR="001E3A77">
        <w:rPr>
          <w:rFonts w:ascii="Arial" w:hAnsi="Arial" w:cs="Arial"/>
          <w:color w:val="000000"/>
        </w:rPr>
        <w:t>ill</w:t>
      </w:r>
      <w:r w:rsidR="00686755" w:rsidRPr="008777FA">
        <w:rPr>
          <w:rFonts w:ascii="Arial" w:hAnsi="Arial" w:cs="Arial"/>
          <w:color w:val="000000"/>
        </w:rPr>
        <w:t xml:space="preserve"> be </w:t>
      </w:r>
      <w:r w:rsidR="005C72C3">
        <w:rPr>
          <w:rFonts w:ascii="Arial" w:hAnsi="Arial" w:cs="Arial"/>
          <w:color w:val="000000"/>
        </w:rPr>
        <w:t>re-directed</w:t>
      </w:r>
      <w:r w:rsidR="005C72C3" w:rsidRPr="008777FA">
        <w:rPr>
          <w:rFonts w:ascii="Arial" w:hAnsi="Arial" w:cs="Arial"/>
          <w:color w:val="000000"/>
        </w:rPr>
        <w:t xml:space="preserve"> </w:t>
      </w:r>
      <w:r w:rsidR="00686755" w:rsidRPr="008777FA">
        <w:rPr>
          <w:rFonts w:ascii="Arial" w:hAnsi="Arial" w:cs="Arial"/>
          <w:color w:val="000000"/>
        </w:rPr>
        <w:t>to other mission-critical activities</w:t>
      </w:r>
      <w:r w:rsidR="004A7248" w:rsidRPr="008777FA">
        <w:rPr>
          <w:rFonts w:ascii="Arial" w:hAnsi="Arial" w:cs="Arial"/>
          <w:color w:val="000000"/>
        </w:rPr>
        <w:t>.</w:t>
      </w:r>
      <w:r w:rsidR="00B16ED1">
        <w:rPr>
          <w:rFonts w:ascii="Arial" w:hAnsi="Arial" w:cs="Arial"/>
          <w:color w:val="000000"/>
        </w:rPr>
        <w:t xml:space="preserve">  Second, to the extent the CBO and our impact analysis have different estimates regarding the savings to be gained through a look-back period, we reiterate here that the impetus for the look back is preserving the integrity of the pension program—consistent with Congress’ directive that pension be reserved for those with financial need—not a specific desire to “save money” in the pension program. </w:t>
      </w:r>
    </w:p>
    <w:p w14:paraId="2CC719E0" w14:textId="77777777" w:rsidR="004124B2" w:rsidRPr="008777FA" w:rsidRDefault="00686755" w:rsidP="00F23D2E">
      <w:pPr>
        <w:spacing w:line="480" w:lineRule="auto"/>
        <w:ind w:firstLine="720"/>
        <w:rPr>
          <w:rFonts w:ascii="Arial" w:hAnsi="Arial" w:cs="Arial"/>
          <w:color w:val="000000"/>
        </w:rPr>
      </w:pPr>
      <w:r w:rsidRPr="008777FA">
        <w:rPr>
          <w:rFonts w:ascii="Arial" w:hAnsi="Arial" w:cs="Arial"/>
          <w:color w:val="000000"/>
        </w:rPr>
        <w:t>One c</w:t>
      </w:r>
      <w:r w:rsidR="004124B2" w:rsidRPr="008777FA">
        <w:rPr>
          <w:rFonts w:ascii="Arial" w:hAnsi="Arial" w:cs="Arial"/>
          <w:color w:val="000000"/>
        </w:rPr>
        <w:t xml:space="preserve">ommenter </w:t>
      </w:r>
      <w:r w:rsidRPr="008777FA">
        <w:rPr>
          <w:rFonts w:ascii="Arial" w:hAnsi="Arial" w:cs="Arial"/>
          <w:color w:val="000000"/>
        </w:rPr>
        <w:t>noted that GAO reported that VA’s asset transfer provisions</w:t>
      </w:r>
      <w:r w:rsidR="004124B2" w:rsidRPr="008777FA">
        <w:rPr>
          <w:rFonts w:ascii="Arial" w:hAnsi="Arial" w:cs="Arial"/>
          <w:color w:val="000000"/>
        </w:rPr>
        <w:t xml:space="preserve"> would cost taxpayers more money and increase the need for </w:t>
      </w:r>
      <w:r w:rsidR="00A04CA3" w:rsidRPr="008777FA">
        <w:rPr>
          <w:rFonts w:ascii="Arial" w:hAnsi="Arial" w:cs="Arial"/>
          <w:color w:val="000000"/>
        </w:rPr>
        <w:t>additional claims processors.  We make no change based on the comment; we found no evidence of GAO</w:t>
      </w:r>
      <w:r w:rsidR="00181BB6">
        <w:rPr>
          <w:rFonts w:ascii="Arial" w:hAnsi="Arial" w:cs="Arial"/>
          <w:color w:val="000000"/>
        </w:rPr>
        <w:t xml:space="preserve"> making</w:t>
      </w:r>
      <w:r w:rsidR="00A04CA3" w:rsidRPr="008777FA">
        <w:rPr>
          <w:rFonts w:ascii="Arial" w:hAnsi="Arial" w:cs="Arial"/>
          <w:color w:val="000000"/>
        </w:rPr>
        <w:t xml:space="preserve"> such a statement and</w:t>
      </w:r>
      <w:r w:rsidR="00181BB6">
        <w:rPr>
          <w:rFonts w:ascii="Arial" w:hAnsi="Arial" w:cs="Arial"/>
          <w:color w:val="000000"/>
        </w:rPr>
        <w:t>,</w:t>
      </w:r>
      <w:r w:rsidR="00A04CA3" w:rsidRPr="008777FA">
        <w:rPr>
          <w:rFonts w:ascii="Arial" w:hAnsi="Arial" w:cs="Arial"/>
          <w:color w:val="000000"/>
        </w:rPr>
        <w:t xml:space="preserve"> as stated above, we do not believe more claims processors will be required under this final rule</w:t>
      </w:r>
      <w:r w:rsidR="004124B2" w:rsidRPr="008777FA">
        <w:rPr>
          <w:rFonts w:ascii="Arial" w:hAnsi="Arial" w:cs="Arial"/>
          <w:color w:val="000000"/>
        </w:rPr>
        <w:t>.</w:t>
      </w:r>
    </w:p>
    <w:p w14:paraId="6D387B7E" w14:textId="77777777" w:rsidR="002D7825" w:rsidRDefault="002D7825" w:rsidP="002D7825">
      <w:pPr>
        <w:tabs>
          <w:tab w:val="left" w:pos="6300"/>
        </w:tabs>
        <w:spacing w:line="480" w:lineRule="auto"/>
        <w:ind w:firstLine="720"/>
        <w:rPr>
          <w:rFonts w:ascii="Arial" w:hAnsi="Arial" w:cs="Arial"/>
          <w:color w:val="000000"/>
        </w:rPr>
      </w:pPr>
      <w:r w:rsidRPr="008777FA">
        <w:rPr>
          <w:rFonts w:ascii="Arial" w:hAnsi="Arial" w:cs="Arial"/>
          <w:color w:val="000000"/>
        </w:rPr>
        <w:t xml:space="preserve">One commenter suggested that VA should commission an </w:t>
      </w:r>
      <w:bookmarkStart w:id="100" w:name="Z_0602_a"/>
      <w:r w:rsidRPr="008777FA">
        <w:rPr>
          <w:rFonts w:ascii="Arial" w:hAnsi="Arial" w:cs="Arial"/>
          <w:color w:val="000000"/>
        </w:rPr>
        <w:t>independent study</w:t>
      </w:r>
      <w:bookmarkEnd w:id="100"/>
      <w:r w:rsidRPr="008777FA">
        <w:rPr>
          <w:rFonts w:ascii="Arial" w:hAnsi="Arial" w:cs="Arial"/>
          <w:color w:val="000000"/>
        </w:rPr>
        <w:t xml:space="preserve"> to weigh administrative expense against savings.  VA has completed a cost benefit analysis that analyzed the </w:t>
      </w:r>
      <w:r w:rsidR="000F7733">
        <w:rPr>
          <w:rFonts w:ascii="Arial" w:hAnsi="Arial" w:cs="Arial"/>
          <w:color w:val="000000"/>
        </w:rPr>
        <w:t>costs</w:t>
      </w:r>
      <w:r w:rsidR="000F7733" w:rsidRPr="008777FA">
        <w:rPr>
          <w:rFonts w:ascii="Arial" w:hAnsi="Arial" w:cs="Arial"/>
          <w:color w:val="000000"/>
        </w:rPr>
        <w:t xml:space="preserve"> </w:t>
      </w:r>
      <w:r w:rsidRPr="008777FA">
        <w:rPr>
          <w:rFonts w:ascii="Arial" w:hAnsi="Arial" w:cs="Arial"/>
          <w:color w:val="000000"/>
        </w:rPr>
        <w:t>and savings of this rule</w:t>
      </w:r>
      <w:r w:rsidR="006B563B">
        <w:rPr>
          <w:rFonts w:ascii="Arial" w:hAnsi="Arial" w:cs="Arial"/>
          <w:color w:val="000000"/>
        </w:rPr>
        <w:t>,</w:t>
      </w:r>
      <w:r w:rsidR="009D06E4">
        <w:rPr>
          <w:rFonts w:ascii="Arial" w:hAnsi="Arial" w:cs="Arial"/>
          <w:color w:val="000000"/>
        </w:rPr>
        <w:t xml:space="preserve"> </w:t>
      </w:r>
      <w:r w:rsidR="00181BB6">
        <w:rPr>
          <w:rFonts w:ascii="Arial" w:hAnsi="Arial" w:cs="Arial"/>
          <w:color w:val="000000"/>
        </w:rPr>
        <w:t>is not require</w:t>
      </w:r>
      <w:r w:rsidR="00054DC2">
        <w:rPr>
          <w:rFonts w:ascii="Arial" w:hAnsi="Arial" w:cs="Arial"/>
          <w:color w:val="000000"/>
        </w:rPr>
        <w:t>d</w:t>
      </w:r>
      <w:r w:rsidR="00181BB6">
        <w:rPr>
          <w:rFonts w:ascii="Arial" w:hAnsi="Arial" w:cs="Arial"/>
          <w:color w:val="000000"/>
        </w:rPr>
        <w:t xml:space="preserve"> to</w:t>
      </w:r>
      <w:r w:rsidRPr="008777FA">
        <w:rPr>
          <w:rFonts w:ascii="Arial" w:hAnsi="Arial" w:cs="Arial"/>
          <w:color w:val="000000"/>
        </w:rPr>
        <w:t xml:space="preserve"> complete an independent study</w:t>
      </w:r>
      <w:r w:rsidR="00181BB6">
        <w:rPr>
          <w:rFonts w:ascii="Arial" w:hAnsi="Arial" w:cs="Arial"/>
          <w:color w:val="000000"/>
        </w:rPr>
        <w:t>, and declines to do so</w:t>
      </w:r>
      <w:r w:rsidRPr="008777FA">
        <w:rPr>
          <w:rFonts w:ascii="Arial" w:hAnsi="Arial" w:cs="Arial"/>
          <w:color w:val="000000"/>
        </w:rPr>
        <w:t>.</w:t>
      </w:r>
    </w:p>
    <w:p w14:paraId="2AE677CD" w14:textId="77777777" w:rsidR="00256B20" w:rsidRPr="00A44803" w:rsidRDefault="004C1F0A" w:rsidP="00A44803">
      <w:pPr>
        <w:tabs>
          <w:tab w:val="left" w:pos="6300"/>
        </w:tabs>
        <w:spacing w:line="480" w:lineRule="auto"/>
        <w:ind w:firstLine="720"/>
        <w:rPr>
          <w:rFonts w:ascii="Arial" w:hAnsi="Arial" w:cs="Arial"/>
        </w:rPr>
      </w:pPr>
      <w:r>
        <w:rPr>
          <w:rFonts w:ascii="Arial" w:hAnsi="Arial" w:cs="Arial"/>
          <w:color w:val="000000"/>
        </w:rPr>
        <w:t>One</w:t>
      </w:r>
      <w:r w:rsidR="00256B20">
        <w:rPr>
          <w:rFonts w:ascii="Arial" w:hAnsi="Arial" w:cs="Arial"/>
          <w:color w:val="000000"/>
        </w:rPr>
        <w:t xml:space="preserve"> commenter requested that VA consult with additional professionals before implementing this rule, </w:t>
      </w:r>
      <w:r>
        <w:rPr>
          <w:rFonts w:ascii="Arial" w:hAnsi="Arial" w:cs="Arial"/>
          <w:color w:val="000000"/>
        </w:rPr>
        <w:t>specifically</w:t>
      </w:r>
      <w:r w:rsidR="00256B20">
        <w:rPr>
          <w:rFonts w:ascii="Arial" w:hAnsi="Arial" w:cs="Arial"/>
          <w:color w:val="000000"/>
        </w:rPr>
        <w:t xml:space="preserve"> the National Governors Association</w:t>
      </w:r>
      <w:r w:rsidR="00A80C3F">
        <w:rPr>
          <w:rFonts w:ascii="Arial" w:hAnsi="Arial" w:cs="Arial"/>
          <w:color w:val="000000"/>
        </w:rPr>
        <w:t xml:space="preserve"> (NGA)</w:t>
      </w:r>
      <w:r w:rsidR="00256B20">
        <w:rPr>
          <w:rFonts w:ascii="Arial" w:hAnsi="Arial" w:cs="Arial"/>
          <w:color w:val="000000"/>
        </w:rPr>
        <w:t>, with regard to the effect of this rule on State Medicaid budgets</w:t>
      </w:r>
      <w:r>
        <w:rPr>
          <w:rFonts w:ascii="Arial" w:hAnsi="Arial" w:cs="Arial"/>
          <w:color w:val="000000"/>
        </w:rPr>
        <w:t>.</w:t>
      </w:r>
      <w:r w:rsidR="007A0957">
        <w:rPr>
          <w:rFonts w:ascii="Arial" w:hAnsi="Arial" w:cs="Arial"/>
          <w:color w:val="000000"/>
        </w:rPr>
        <w:t xml:space="preserve">  </w:t>
      </w:r>
      <w:r w:rsidR="00D62788">
        <w:rPr>
          <w:rFonts w:ascii="Arial" w:hAnsi="Arial" w:cs="Arial"/>
        </w:rPr>
        <w:t>W</w:t>
      </w:r>
      <w:r w:rsidR="007A0957" w:rsidRPr="007A0957">
        <w:rPr>
          <w:rFonts w:ascii="Arial" w:hAnsi="Arial" w:cs="Arial"/>
        </w:rPr>
        <w:t>e thank the commenter for the suggestion and appreciate the input; however, VA declines to consult wit</w:t>
      </w:r>
      <w:r w:rsidR="00D62788">
        <w:rPr>
          <w:rFonts w:ascii="Arial" w:hAnsi="Arial" w:cs="Arial"/>
        </w:rPr>
        <w:t xml:space="preserve">h the </w:t>
      </w:r>
      <w:r w:rsidR="00A80C3F">
        <w:rPr>
          <w:rFonts w:ascii="Arial" w:hAnsi="Arial" w:cs="Arial"/>
        </w:rPr>
        <w:t>NGA</w:t>
      </w:r>
      <w:r w:rsidR="00D62788">
        <w:rPr>
          <w:rFonts w:ascii="Arial" w:hAnsi="Arial" w:cs="Arial"/>
        </w:rPr>
        <w:t xml:space="preserve"> at this time.  </w:t>
      </w:r>
      <w:r w:rsidR="007A0957" w:rsidRPr="007A0957">
        <w:rPr>
          <w:rFonts w:ascii="Arial" w:hAnsi="Arial" w:cs="Arial"/>
        </w:rPr>
        <w:t xml:space="preserve">VA </w:t>
      </w:r>
      <w:r w:rsidR="0002736B">
        <w:rPr>
          <w:rFonts w:ascii="Arial" w:hAnsi="Arial" w:cs="Arial"/>
        </w:rPr>
        <w:t>has considered the recommendations of GAO with regard to</w:t>
      </w:r>
      <w:r w:rsidR="007A0957" w:rsidRPr="007A0957">
        <w:rPr>
          <w:rFonts w:ascii="Arial" w:hAnsi="Arial" w:cs="Arial"/>
        </w:rPr>
        <w:t xml:space="preserve"> ensuring the integrity of the pension program</w:t>
      </w:r>
      <w:r w:rsidR="0002736B">
        <w:rPr>
          <w:rFonts w:ascii="Arial" w:hAnsi="Arial" w:cs="Arial"/>
        </w:rPr>
        <w:t>, has heard from a variety of interested parties through the notice and comment process coincident</w:t>
      </w:r>
      <w:r w:rsidR="007A0957" w:rsidRPr="007A0957">
        <w:rPr>
          <w:rFonts w:ascii="Arial" w:hAnsi="Arial" w:cs="Arial"/>
        </w:rPr>
        <w:t xml:space="preserve"> with this</w:t>
      </w:r>
      <w:r w:rsidR="008B2FA4">
        <w:rPr>
          <w:rFonts w:ascii="Arial" w:hAnsi="Arial" w:cs="Arial"/>
        </w:rPr>
        <w:t xml:space="preserve"> rulemaking </w:t>
      </w:r>
      <w:r w:rsidR="007A0957" w:rsidRPr="007A0957">
        <w:rPr>
          <w:rFonts w:ascii="Arial" w:hAnsi="Arial" w:cs="Arial"/>
        </w:rPr>
        <w:t xml:space="preserve">and believes that </w:t>
      </w:r>
      <w:r w:rsidR="0002736B">
        <w:rPr>
          <w:rFonts w:ascii="Arial" w:hAnsi="Arial" w:cs="Arial"/>
        </w:rPr>
        <w:t>no further</w:t>
      </w:r>
      <w:r w:rsidR="007A0957" w:rsidRPr="007A0957">
        <w:rPr>
          <w:rFonts w:ascii="Arial" w:hAnsi="Arial" w:cs="Arial"/>
        </w:rPr>
        <w:t xml:space="preserve"> consultation</w:t>
      </w:r>
      <w:r w:rsidR="0002736B">
        <w:rPr>
          <w:rFonts w:ascii="Arial" w:hAnsi="Arial" w:cs="Arial"/>
        </w:rPr>
        <w:t xml:space="preserve"> is necessary for implementation</w:t>
      </w:r>
      <w:r w:rsidR="00D62788">
        <w:rPr>
          <w:rFonts w:ascii="Arial" w:hAnsi="Arial" w:cs="Arial"/>
        </w:rPr>
        <w:t>.</w:t>
      </w:r>
      <w:r w:rsidR="00044FC5">
        <w:rPr>
          <w:rFonts w:ascii="Arial" w:hAnsi="Arial" w:cs="Arial"/>
        </w:rPr>
        <w:t xml:space="preserve">  </w:t>
      </w:r>
      <w:r w:rsidR="00A44803">
        <w:rPr>
          <w:rFonts w:ascii="Arial" w:hAnsi="Arial" w:cs="Arial"/>
        </w:rPr>
        <w:t>Another c</w:t>
      </w:r>
      <w:r w:rsidR="004B0BED" w:rsidRPr="004B0BED">
        <w:rPr>
          <w:rFonts w:ascii="Arial" w:hAnsi="Arial" w:cs="Arial"/>
        </w:rPr>
        <w:t>ommenter</w:t>
      </w:r>
      <w:r w:rsidR="00A44803">
        <w:rPr>
          <w:rFonts w:ascii="Arial" w:hAnsi="Arial" w:cs="Arial"/>
        </w:rPr>
        <w:t xml:space="preserve"> recommended that we consult with additional professionals</w:t>
      </w:r>
      <w:r w:rsidR="00A80C3F">
        <w:rPr>
          <w:rFonts w:ascii="Arial" w:hAnsi="Arial" w:cs="Arial"/>
        </w:rPr>
        <w:t>,</w:t>
      </w:r>
      <w:r w:rsidR="00A44803">
        <w:rPr>
          <w:rFonts w:ascii="Arial" w:hAnsi="Arial" w:cs="Arial"/>
        </w:rPr>
        <w:t xml:space="preserve"> because </w:t>
      </w:r>
      <w:r w:rsidR="00514608">
        <w:rPr>
          <w:rFonts w:ascii="Arial" w:hAnsi="Arial" w:cs="Arial"/>
        </w:rPr>
        <w:t xml:space="preserve">this rule </w:t>
      </w:r>
      <w:r w:rsidR="004B0BED" w:rsidRPr="004B0BED">
        <w:rPr>
          <w:rFonts w:ascii="Arial" w:hAnsi="Arial" w:cs="Arial"/>
        </w:rPr>
        <w:t>would cause significant internal cost to VA, to include adding claims processors.  We make no change based on the comment</w:t>
      </w:r>
      <w:r w:rsidR="0002736B">
        <w:rPr>
          <w:rFonts w:ascii="Arial" w:hAnsi="Arial" w:cs="Arial"/>
        </w:rPr>
        <w:t xml:space="preserve">.  Again, we </w:t>
      </w:r>
      <w:r w:rsidR="000649F8">
        <w:rPr>
          <w:rFonts w:ascii="Arial" w:hAnsi="Arial" w:cs="Arial"/>
        </w:rPr>
        <w:t xml:space="preserve">disagree that more claims processors will be necessary, we </w:t>
      </w:r>
      <w:r w:rsidR="0002736B">
        <w:rPr>
          <w:rFonts w:ascii="Arial" w:hAnsi="Arial" w:cs="Arial"/>
        </w:rPr>
        <w:t>have</w:t>
      </w:r>
      <w:r w:rsidR="0046504F" w:rsidRPr="008777FA">
        <w:rPr>
          <w:rFonts w:ascii="Arial" w:hAnsi="Arial" w:cs="Arial"/>
          <w:color w:val="000000"/>
        </w:rPr>
        <w:t xml:space="preserve"> completed a cost benefit analysis</w:t>
      </w:r>
      <w:r w:rsidR="00A80C3F">
        <w:rPr>
          <w:rFonts w:ascii="Arial" w:hAnsi="Arial" w:cs="Arial"/>
        </w:rPr>
        <w:t xml:space="preserve">, </w:t>
      </w:r>
      <w:r w:rsidR="000649F8">
        <w:rPr>
          <w:rFonts w:ascii="Arial" w:hAnsi="Arial" w:cs="Arial"/>
        </w:rPr>
        <w:t xml:space="preserve">and </w:t>
      </w:r>
      <w:r w:rsidR="004B0BED" w:rsidRPr="004B0BED">
        <w:rPr>
          <w:rFonts w:ascii="Arial" w:hAnsi="Arial" w:cs="Arial"/>
        </w:rPr>
        <w:t xml:space="preserve">we do not believe </w:t>
      </w:r>
      <w:r w:rsidR="000649F8">
        <w:rPr>
          <w:rFonts w:ascii="Arial" w:hAnsi="Arial" w:cs="Arial"/>
        </w:rPr>
        <w:t>further consultation is necessary</w:t>
      </w:r>
      <w:r w:rsidR="00652D17">
        <w:rPr>
          <w:rFonts w:ascii="Arial" w:hAnsi="Arial" w:cs="Arial"/>
        </w:rPr>
        <w:t xml:space="preserve"> for implementation</w:t>
      </w:r>
      <w:r w:rsidR="004B0BED" w:rsidRPr="004B0BED">
        <w:rPr>
          <w:rFonts w:ascii="Arial" w:hAnsi="Arial" w:cs="Arial"/>
        </w:rPr>
        <w:t>.</w:t>
      </w:r>
    </w:p>
    <w:p w14:paraId="668EC405" w14:textId="77777777" w:rsidR="002D7825" w:rsidRPr="008777FA" w:rsidRDefault="00AD4A0F" w:rsidP="00A30D0B">
      <w:pPr>
        <w:tabs>
          <w:tab w:val="left" w:pos="6300"/>
        </w:tabs>
        <w:spacing w:line="480" w:lineRule="auto"/>
        <w:ind w:firstLine="720"/>
        <w:rPr>
          <w:rFonts w:ascii="Arial" w:hAnsi="Arial" w:cs="Arial"/>
          <w:color w:val="000000"/>
        </w:rPr>
      </w:pPr>
      <w:r w:rsidRPr="008777FA">
        <w:rPr>
          <w:rFonts w:ascii="Arial" w:hAnsi="Arial" w:cs="Arial"/>
          <w:color w:val="000000"/>
        </w:rPr>
        <w:t>Several commenters stated</w:t>
      </w:r>
      <w:r w:rsidR="002D7825" w:rsidRPr="008777FA">
        <w:rPr>
          <w:rFonts w:ascii="Arial" w:hAnsi="Arial" w:cs="Arial"/>
          <w:color w:val="000000"/>
        </w:rPr>
        <w:t xml:space="preserve"> that VA is </w:t>
      </w:r>
      <w:bookmarkStart w:id="101" w:name="Z_0551"/>
      <w:r w:rsidR="002D7825" w:rsidRPr="008777FA">
        <w:rPr>
          <w:rFonts w:ascii="Arial" w:hAnsi="Arial" w:cs="Arial"/>
          <w:color w:val="000000"/>
        </w:rPr>
        <w:t>cutting benefits to save money</w:t>
      </w:r>
      <w:bookmarkEnd w:id="101"/>
      <w:r w:rsidR="002D7825" w:rsidRPr="008777FA">
        <w:rPr>
          <w:rFonts w:ascii="Arial" w:hAnsi="Arial" w:cs="Arial"/>
          <w:color w:val="000000"/>
        </w:rPr>
        <w:t xml:space="preserve">, instead of helping claimants receive pension benefits.  </w:t>
      </w:r>
      <w:r w:rsidR="00286472" w:rsidRPr="008777FA">
        <w:rPr>
          <w:rFonts w:ascii="Arial" w:hAnsi="Arial" w:cs="Arial"/>
          <w:color w:val="000000"/>
        </w:rPr>
        <w:t xml:space="preserve">However, </w:t>
      </w:r>
      <w:r w:rsidR="002D7825" w:rsidRPr="008777FA">
        <w:rPr>
          <w:rFonts w:ascii="Arial" w:hAnsi="Arial" w:cs="Arial"/>
          <w:color w:val="000000"/>
        </w:rPr>
        <w:t xml:space="preserve">VA is not </w:t>
      </w:r>
      <w:r w:rsidR="00286472" w:rsidRPr="008777FA">
        <w:rPr>
          <w:rFonts w:ascii="Arial" w:hAnsi="Arial" w:cs="Arial"/>
          <w:color w:val="000000"/>
        </w:rPr>
        <w:t>cutting benefits</w:t>
      </w:r>
      <w:r w:rsidR="00054DC2">
        <w:rPr>
          <w:rFonts w:ascii="Arial" w:hAnsi="Arial" w:cs="Arial"/>
          <w:color w:val="000000"/>
        </w:rPr>
        <w:t>;</w:t>
      </w:r>
      <w:r w:rsidR="00286472" w:rsidRPr="008777FA">
        <w:rPr>
          <w:rFonts w:ascii="Arial" w:hAnsi="Arial" w:cs="Arial"/>
          <w:color w:val="000000"/>
        </w:rPr>
        <w:t xml:space="preserve"> as stated, we believe that more claimants will qualify for pension under this final rule.</w:t>
      </w:r>
      <w:r w:rsidR="00A30D0B">
        <w:rPr>
          <w:rFonts w:ascii="Arial" w:hAnsi="Arial" w:cs="Arial"/>
          <w:color w:val="000000"/>
        </w:rPr>
        <w:t xml:space="preserve">  </w:t>
      </w:r>
      <w:r w:rsidR="002D7825" w:rsidRPr="008777FA">
        <w:rPr>
          <w:rFonts w:ascii="Arial" w:hAnsi="Arial" w:cs="Arial"/>
          <w:color w:val="000000"/>
        </w:rPr>
        <w:t>One commenter stated that</w:t>
      </w:r>
      <w:r w:rsidR="00054DC2">
        <w:rPr>
          <w:rFonts w:ascii="Arial" w:hAnsi="Arial" w:cs="Arial"/>
          <w:color w:val="000000"/>
        </w:rPr>
        <w:t>,</w:t>
      </w:r>
      <w:r w:rsidR="002D7825" w:rsidRPr="008777FA">
        <w:rPr>
          <w:rFonts w:ascii="Arial" w:hAnsi="Arial" w:cs="Arial"/>
          <w:color w:val="000000"/>
        </w:rPr>
        <w:t xml:space="preserve"> instead of taking away veterans’ benefits, legislators should a</w:t>
      </w:r>
      <w:r w:rsidR="000649F8">
        <w:rPr>
          <w:rFonts w:ascii="Arial" w:hAnsi="Arial" w:cs="Arial"/>
          <w:color w:val="000000"/>
        </w:rPr>
        <w:t>ss</w:t>
      </w:r>
      <w:r w:rsidR="002D7825" w:rsidRPr="008777FA">
        <w:rPr>
          <w:rFonts w:ascii="Arial" w:hAnsi="Arial" w:cs="Arial"/>
          <w:color w:val="000000"/>
        </w:rPr>
        <w:t xml:space="preserve">ess financial penalties for those who </w:t>
      </w:r>
      <w:bookmarkStart w:id="102" w:name="Z_0847"/>
      <w:r w:rsidR="002D7825" w:rsidRPr="008777FA">
        <w:rPr>
          <w:rFonts w:ascii="Arial" w:hAnsi="Arial" w:cs="Arial"/>
          <w:color w:val="000000"/>
        </w:rPr>
        <w:t>defer military service</w:t>
      </w:r>
      <w:bookmarkEnd w:id="102"/>
      <w:r w:rsidR="002D7825" w:rsidRPr="008777FA">
        <w:rPr>
          <w:rFonts w:ascii="Arial" w:hAnsi="Arial" w:cs="Arial"/>
          <w:color w:val="000000"/>
        </w:rPr>
        <w:t xml:space="preserve">, which the commenter argued should cover the cost of VA and our veterans’ needs as well as pay the national war debt.  As stated, VA is not taking away any veterans’ benefits.  </w:t>
      </w:r>
      <w:r w:rsidR="00A30D0B" w:rsidRPr="008777FA">
        <w:rPr>
          <w:rFonts w:ascii="Arial" w:hAnsi="Arial" w:cs="Arial"/>
          <w:color w:val="000000"/>
        </w:rPr>
        <w:t xml:space="preserve">We make no changes based on </w:t>
      </w:r>
      <w:r w:rsidR="00A30D0B">
        <w:rPr>
          <w:rFonts w:ascii="Arial" w:hAnsi="Arial" w:cs="Arial"/>
          <w:color w:val="000000"/>
        </w:rPr>
        <w:t>these</w:t>
      </w:r>
      <w:r w:rsidR="00A30D0B" w:rsidRPr="008777FA">
        <w:rPr>
          <w:rFonts w:ascii="Arial" w:hAnsi="Arial" w:cs="Arial"/>
          <w:color w:val="000000"/>
        </w:rPr>
        <w:t xml:space="preserve"> comments.</w:t>
      </w:r>
    </w:p>
    <w:p w14:paraId="0E02D7C6" w14:textId="77777777" w:rsidR="00686755" w:rsidRDefault="00686755" w:rsidP="00686755">
      <w:pPr>
        <w:spacing w:line="480" w:lineRule="auto"/>
        <w:ind w:firstLine="720"/>
        <w:rPr>
          <w:rFonts w:ascii="Arial" w:hAnsi="Arial" w:cs="Arial"/>
          <w:color w:val="000000"/>
        </w:rPr>
      </w:pPr>
      <w:r w:rsidRPr="008777FA">
        <w:rPr>
          <w:rFonts w:ascii="Arial" w:hAnsi="Arial" w:cs="Arial"/>
          <w:color w:val="000000"/>
        </w:rPr>
        <w:t>Several commenters expressed concern that this rulemaking would discourage claimants from applying for VA pension benefits</w:t>
      </w:r>
      <w:r w:rsidR="00DC237E" w:rsidRPr="008777FA">
        <w:rPr>
          <w:rFonts w:ascii="Arial" w:hAnsi="Arial" w:cs="Arial"/>
          <w:color w:val="000000"/>
        </w:rPr>
        <w:t>, that the rulemaking would result in unnecessary delays,</w:t>
      </w:r>
      <w:r w:rsidRPr="008777FA">
        <w:rPr>
          <w:rFonts w:ascii="Arial" w:hAnsi="Arial" w:cs="Arial"/>
          <w:color w:val="000000"/>
        </w:rPr>
        <w:t xml:space="preserve"> and that more appeals would result.  VA disagrees with these comments.  </w:t>
      </w:r>
      <w:r w:rsidR="00A5570A" w:rsidRPr="008777FA">
        <w:rPr>
          <w:rFonts w:ascii="Arial" w:hAnsi="Arial" w:cs="Arial"/>
          <w:color w:val="000000"/>
        </w:rPr>
        <w:t xml:space="preserve">VA is streamlining its claims process to increase efficiency and decrease claims processing times.  </w:t>
      </w:r>
      <w:r w:rsidRPr="008777FA">
        <w:rPr>
          <w:rFonts w:ascii="Arial" w:hAnsi="Arial" w:cs="Arial"/>
          <w:color w:val="000000"/>
        </w:rPr>
        <w:t xml:space="preserve">VA believes </w:t>
      </w:r>
      <w:r w:rsidR="00BE5EE1">
        <w:rPr>
          <w:rFonts w:ascii="Arial" w:hAnsi="Arial" w:cs="Arial"/>
          <w:color w:val="000000"/>
        </w:rPr>
        <w:t xml:space="preserve">that </w:t>
      </w:r>
      <w:r w:rsidR="00542006">
        <w:rPr>
          <w:rFonts w:ascii="Arial" w:hAnsi="Arial" w:cs="Arial"/>
          <w:color w:val="000000"/>
        </w:rPr>
        <w:t xml:space="preserve">this rule provides </w:t>
      </w:r>
      <w:r w:rsidR="00542006" w:rsidRPr="006735CE">
        <w:rPr>
          <w:rFonts w:ascii="Arial" w:hAnsi="Arial" w:cs="Arial"/>
          <w:color w:val="000000"/>
        </w:rPr>
        <w:t>clear</w:t>
      </w:r>
      <w:r w:rsidR="00542006">
        <w:rPr>
          <w:rFonts w:ascii="Arial" w:hAnsi="Arial" w:cs="Arial"/>
          <w:color w:val="000000"/>
        </w:rPr>
        <w:t>er</w:t>
      </w:r>
      <w:r w:rsidR="00542006" w:rsidRPr="006735CE">
        <w:rPr>
          <w:rFonts w:ascii="Arial" w:hAnsi="Arial" w:cs="Arial"/>
          <w:color w:val="000000"/>
        </w:rPr>
        <w:t xml:space="preserve"> pen</w:t>
      </w:r>
      <w:r w:rsidR="00DA34B8">
        <w:rPr>
          <w:rFonts w:ascii="Arial" w:hAnsi="Arial" w:cs="Arial"/>
          <w:color w:val="000000"/>
        </w:rPr>
        <w:t>sion entitlement criteria</w:t>
      </w:r>
      <w:r w:rsidR="00542006">
        <w:rPr>
          <w:rFonts w:ascii="Arial" w:hAnsi="Arial" w:cs="Arial"/>
          <w:color w:val="000000"/>
        </w:rPr>
        <w:t xml:space="preserve"> that</w:t>
      </w:r>
      <w:r w:rsidRPr="008777FA">
        <w:rPr>
          <w:rFonts w:ascii="Arial" w:hAnsi="Arial" w:cs="Arial"/>
          <w:color w:val="000000"/>
        </w:rPr>
        <w:t xml:space="preserve"> will encourage claimants to apply </w:t>
      </w:r>
      <w:r w:rsidR="00542006">
        <w:rPr>
          <w:rFonts w:ascii="Arial" w:hAnsi="Arial" w:cs="Arial"/>
          <w:color w:val="000000"/>
        </w:rPr>
        <w:t xml:space="preserve">for pension </w:t>
      </w:r>
      <w:r w:rsidRPr="008777FA">
        <w:rPr>
          <w:rFonts w:ascii="Arial" w:hAnsi="Arial" w:cs="Arial"/>
          <w:color w:val="000000"/>
        </w:rPr>
        <w:t>and decrease appeals.  Therefore, VA does not make any changes to this rulemaking based on these comments.</w:t>
      </w:r>
    </w:p>
    <w:p w14:paraId="1E1C863F" w14:textId="77777777" w:rsidR="00F74AE7" w:rsidRDefault="008218D5" w:rsidP="00EB4BCC">
      <w:pPr>
        <w:spacing w:line="480" w:lineRule="auto"/>
        <w:ind w:firstLine="720"/>
        <w:rPr>
          <w:rFonts w:ascii="Arial" w:hAnsi="Arial" w:cs="Arial"/>
          <w:color w:val="000000"/>
        </w:rPr>
      </w:pPr>
      <w:r w:rsidRPr="008777FA">
        <w:rPr>
          <w:rFonts w:ascii="Arial" w:hAnsi="Arial" w:cs="Arial"/>
          <w:color w:val="000000"/>
        </w:rPr>
        <w:t xml:space="preserve">Several commenters referred to a purported VA estimate of an extra 30 minutes per applicant to process claims.  These commenters stated that it will take more time to review 36 months of financial documents.  VA does not anticipate adding an additional 30 minutes to the processing time for each application and will generally not request 36 months of financial documents.  We believe the processing time for pension claims will decrease </w:t>
      </w:r>
      <w:r w:rsidR="000649F8">
        <w:rPr>
          <w:rFonts w:ascii="Arial" w:hAnsi="Arial" w:cs="Arial"/>
          <w:color w:val="000000"/>
        </w:rPr>
        <w:t>with</w:t>
      </w:r>
      <w:r w:rsidRPr="008777FA">
        <w:rPr>
          <w:rFonts w:ascii="Arial" w:hAnsi="Arial" w:cs="Arial"/>
          <w:color w:val="000000"/>
        </w:rPr>
        <w:t xml:space="preserve"> </w:t>
      </w:r>
      <w:r w:rsidR="00DA34B8">
        <w:rPr>
          <w:rFonts w:ascii="Arial" w:hAnsi="Arial" w:cs="Arial"/>
          <w:color w:val="000000"/>
        </w:rPr>
        <w:t xml:space="preserve">a </w:t>
      </w:r>
      <w:r w:rsidR="000649F8">
        <w:rPr>
          <w:rFonts w:ascii="Arial" w:hAnsi="Arial" w:cs="Arial"/>
          <w:color w:val="000000"/>
        </w:rPr>
        <w:t>bright-line</w:t>
      </w:r>
      <w:r w:rsidR="00DA34B8">
        <w:rPr>
          <w:rFonts w:ascii="Arial" w:hAnsi="Arial" w:cs="Arial"/>
          <w:color w:val="000000"/>
        </w:rPr>
        <w:t xml:space="preserve"> net worth limit and other aspects of </w:t>
      </w:r>
      <w:r w:rsidRPr="008777FA">
        <w:rPr>
          <w:rFonts w:ascii="Arial" w:hAnsi="Arial" w:cs="Arial"/>
          <w:color w:val="000000"/>
        </w:rPr>
        <w:t xml:space="preserve">this final rule.  </w:t>
      </w:r>
      <w:r w:rsidR="00A90268">
        <w:rPr>
          <w:rFonts w:ascii="Arial" w:hAnsi="Arial" w:cs="Arial"/>
          <w:color w:val="000000"/>
        </w:rPr>
        <w:t>T</w:t>
      </w:r>
      <w:r>
        <w:rPr>
          <w:rFonts w:ascii="Arial" w:hAnsi="Arial" w:cs="Arial"/>
          <w:color w:val="000000"/>
        </w:rPr>
        <w:t xml:space="preserve">he </w:t>
      </w:r>
      <w:r w:rsidR="00A90268">
        <w:rPr>
          <w:rFonts w:ascii="Arial" w:hAnsi="Arial" w:cs="Arial"/>
          <w:color w:val="000000"/>
        </w:rPr>
        <w:t xml:space="preserve">Paperwork Reduction Act </w:t>
      </w:r>
      <w:r w:rsidR="00DA34B8">
        <w:rPr>
          <w:rFonts w:ascii="Arial" w:hAnsi="Arial" w:cs="Arial"/>
          <w:color w:val="000000"/>
        </w:rPr>
        <w:t xml:space="preserve">section of the </w:t>
      </w:r>
      <w:r>
        <w:rPr>
          <w:rFonts w:ascii="Arial" w:hAnsi="Arial" w:cs="Arial"/>
          <w:color w:val="000000"/>
        </w:rPr>
        <w:t xml:space="preserve">proposed rule </w:t>
      </w:r>
      <w:r w:rsidR="00A90268">
        <w:rPr>
          <w:rFonts w:ascii="Arial" w:hAnsi="Arial" w:cs="Arial"/>
          <w:color w:val="000000"/>
        </w:rPr>
        <w:t>did state</w:t>
      </w:r>
      <w:r w:rsidR="00DA34B8">
        <w:rPr>
          <w:rFonts w:ascii="Arial" w:hAnsi="Arial" w:cs="Arial"/>
          <w:color w:val="000000"/>
        </w:rPr>
        <w:t xml:space="preserve"> </w:t>
      </w:r>
      <w:r>
        <w:rPr>
          <w:rFonts w:ascii="Arial" w:hAnsi="Arial" w:cs="Arial"/>
          <w:color w:val="000000"/>
        </w:rPr>
        <w:t>that the “[e]stimated respondent burden” for VA Form 21P-8416 would be 30 minutes per form</w:t>
      </w:r>
      <w:r w:rsidR="00A90268">
        <w:rPr>
          <w:rFonts w:ascii="Arial" w:hAnsi="Arial" w:cs="Arial"/>
          <w:color w:val="000000"/>
        </w:rPr>
        <w:t xml:space="preserve"> (consistent with past versions of VA Form 21P-8416)</w:t>
      </w:r>
      <w:r>
        <w:rPr>
          <w:rFonts w:ascii="Arial" w:hAnsi="Arial" w:cs="Arial"/>
          <w:color w:val="000000"/>
        </w:rPr>
        <w:t xml:space="preserve">, but </w:t>
      </w:r>
      <w:r w:rsidR="00A90268">
        <w:rPr>
          <w:rFonts w:ascii="Arial" w:hAnsi="Arial" w:cs="Arial"/>
          <w:color w:val="000000"/>
        </w:rPr>
        <w:t>it</w:t>
      </w:r>
      <w:r>
        <w:rPr>
          <w:rFonts w:ascii="Arial" w:hAnsi="Arial" w:cs="Arial"/>
          <w:color w:val="000000"/>
        </w:rPr>
        <w:t xml:space="preserve"> never stated that this rulemaking would require VA claims processors to spend 30 additional minutes on each claim</w:t>
      </w:r>
      <w:r w:rsidRPr="008777FA">
        <w:rPr>
          <w:rFonts w:ascii="Arial" w:hAnsi="Arial" w:cs="Arial"/>
          <w:color w:val="000000"/>
        </w:rPr>
        <w:t>.  We make no change based on these comments.</w:t>
      </w:r>
    </w:p>
    <w:p w14:paraId="4756E505" w14:textId="77777777" w:rsidR="00EB4BCC" w:rsidRPr="008777FA" w:rsidRDefault="00EB4BCC" w:rsidP="00EB4BCC">
      <w:pPr>
        <w:spacing w:line="480" w:lineRule="auto"/>
        <w:ind w:firstLine="720"/>
        <w:rPr>
          <w:rFonts w:ascii="Arial" w:hAnsi="Arial" w:cs="Arial"/>
          <w:color w:val="000000"/>
        </w:rPr>
      </w:pPr>
      <w:r w:rsidRPr="009D08BC">
        <w:rPr>
          <w:rFonts w:ascii="Arial" w:hAnsi="Arial" w:cs="Arial"/>
          <w:color w:val="000000"/>
        </w:rPr>
        <w:t xml:space="preserve">3.  </w:t>
      </w:r>
      <w:r w:rsidRPr="009D08BC">
        <w:rPr>
          <w:rFonts w:ascii="Arial" w:hAnsi="Arial" w:cs="Arial"/>
          <w:color w:val="000000"/>
          <w:u w:val="single"/>
        </w:rPr>
        <w:t>Applicability, Effective Date, and Related Matters</w:t>
      </w:r>
    </w:p>
    <w:p w14:paraId="6B9CCB41" w14:textId="77777777" w:rsidR="00AF37FF" w:rsidRPr="008777FA" w:rsidRDefault="005514C5" w:rsidP="007F7BED">
      <w:pPr>
        <w:spacing w:line="480" w:lineRule="auto"/>
        <w:ind w:firstLine="720"/>
        <w:rPr>
          <w:rFonts w:ascii="Arial" w:hAnsi="Arial" w:cs="Arial"/>
          <w:color w:val="000000"/>
        </w:rPr>
      </w:pPr>
      <w:r w:rsidRPr="008777FA">
        <w:rPr>
          <w:rFonts w:ascii="Arial" w:hAnsi="Arial" w:cs="Arial"/>
          <w:color w:val="000000"/>
        </w:rPr>
        <w:t xml:space="preserve">A commenter asked how VA would treat applicants who have a </w:t>
      </w:r>
      <w:bookmarkStart w:id="103" w:name="Z_0673_f"/>
      <w:r w:rsidRPr="008777FA">
        <w:rPr>
          <w:rFonts w:ascii="Arial" w:hAnsi="Arial" w:cs="Arial"/>
          <w:color w:val="000000"/>
        </w:rPr>
        <w:t>claim pending</w:t>
      </w:r>
      <w:bookmarkEnd w:id="103"/>
      <w:r w:rsidRPr="008777FA">
        <w:rPr>
          <w:rFonts w:ascii="Arial" w:hAnsi="Arial" w:cs="Arial"/>
          <w:color w:val="000000"/>
        </w:rPr>
        <w:t xml:space="preserve"> on the effe</w:t>
      </w:r>
      <w:r w:rsidR="008037A6" w:rsidRPr="008777FA">
        <w:rPr>
          <w:rFonts w:ascii="Arial" w:hAnsi="Arial" w:cs="Arial"/>
          <w:color w:val="000000"/>
        </w:rPr>
        <w:t>ctive date of this final rule.</w:t>
      </w:r>
      <w:r w:rsidR="007F7BED" w:rsidRPr="008777FA">
        <w:rPr>
          <w:rFonts w:ascii="Arial" w:hAnsi="Arial" w:cs="Arial"/>
          <w:color w:val="000000"/>
        </w:rPr>
        <w:t xml:space="preserve">  As explained </w:t>
      </w:r>
      <w:r w:rsidR="00CE70EE" w:rsidRPr="008777FA">
        <w:rPr>
          <w:rFonts w:ascii="Arial" w:hAnsi="Arial" w:cs="Arial"/>
          <w:color w:val="000000"/>
        </w:rPr>
        <w:t xml:space="preserve">above </w:t>
      </w:r>
      <w:r w:rsidR="007F7BED" w:rsidRPr="008777FA">
        <w:rPr>
          <w:rFonts w:ascii="Arial" w:hAnsi="Arial" w:cs="Arial"/>
          <w:color w:val="000000"/>
        </w:rPr>
        <w:t xml:space="preserve">in the information pertaining to asset transfers, VA will not review asset transfers that occurred before the effective date of this final rule.  </w:t>
      </w:r>
      <w:r w:rsidR="00E75452">
        <w:rPr>
          <w:rFonts w:ascii="Arial" w:hAnsi="Arial" w:cs="Arial"/>
          <w:color w:val="000000"/>
        </w:rPr>
        <w:t>Moreover, a</w:t>
      </w:r>
      <w:r w:rsidR="00AF37FF" w:rsidRPr="008777FA">
        <w:rPr>
          <w:rFonts w:ascii="Arial" w:hAnsi="Arial" w:cs="Arial"/>
          <w:color w:val="000000"/>
        </w:rPr>
        <w:t>s explained</w:t>
      </w:r>
      <w:r w:rsidR="00CE70EE" w:rsidRPr="008777FA">
        <w:rPr>
          <w:rFonts w:ascii="Arial" w:hAnsi="Arial" w:cs="Arial"/>
          <w:color w:val="000000"/>
        </w:rPr>
        <w:t xml:space="preserve"> above</w:t>
      </w:r>
      <w:r w:rsidR="00AF37FF" w:rsidRPr="008777FA">
        <w:rPr>
          <w:rFonts w:ascii="Arial" w:hAnsi="Arial" w:cs="Arial"/>
          <w:color w:val="000000"/>
        </w:rPr>
        <w:t xml:space="preserve"> in the information pertaining to medical expense definitions, the </w:t>
      </w:r>
      <w:r w:rsidR="00E75452">
        <w:rPr>
          <w:rFonts w:ascii="Arial" w:hAnsi="Arial" w:cs="Arial"/>
          <w:color w:val="000000"/>
        </w:rPr>
        <w:t xml:space="preserve">new </w:t>
      </w:r>
      <w:r w:rsidR="00AF37FF" w:rsidRPr="008777FA">
        <w:rPr>
          <w:rFonts w:ascii="Arial" w:hAnsi="Arial" w:cs="Arial"/>
          <w:color w:val="000000"/>
        </w:rPr>
        <w:t xml:space="preserve">provisions pertaining to institutional forms of care or in-home care will </w:t>
      </w:r>
      <w:r w:rsidR="00E75452">
        <w:rPr>
          <w:rFonts w:ascii="Arial" w:hAnsi="Arial" w:cs="Arial"/>
          <w:color w:val="000000"/>
        </w:rPr>
        <w:t xml:space="preserve">only </w:t>
      </w:r>
      <w:r w:rsidR="00AF37FF" w:rsidRPr="008777FA">
        <w:rPr>
          <w:rFonts w:ascii="Arial" w:hAnsi="Arial" w:cs="Arial"/>
          <w:color w:val="000000"/>
        </w:rPr>
        <w:t>apply to claimants who move to a different institution or change in-home providers.  In addition, if a claimant is receiving pension on the effective date of this final rule</w:t>
      </w:r>
      <w:r w:rsidR="0003705B">
        <w:rPr>
          <w:rFonts w:ascii="Arial" w:hAnsi="Arial" w:cs="Arial"/>
          <w:color w:val="000000"/>
        </w:rPr>
        <w:t>,</w:t>
      </w:r>
      <w:r w:rsidR="00AF37FF" w:rsidRPr="008777FA">
        <w:rPr>
          <w:rFonts w:ascii="Arial" w:hAnsi="Arial" w:cs="Arial"/>
          <w:color w:val="000000"/>
        </w:rPr>
        <w:t xml:space="preserve"> </w:t>
      </w:r>
      <w:r w:rsidR="0003705B">
        <w:rPr>
          <w:rFonts w:ascii="Arial" w:hAnsi="Arial" w:cs="Arial"/>
          <w:color w:val="000000"/>
        </w:rPr>
        <w:t>although</w:t>
      </w:r>
      <w:r w:rsidR="00AF37FF" w:rsidRPr="008777FA">
        <w:rPr>
          <w:rFonts w:ascii="Arial" w:hAnsi="Arial" w:cs="Arial"/>
          <w:color w:val="000000"/>
        </w:rPr>
        <w:t xml:space="preserve"> his or her net worth exceeds the net worth limi</w:t>
      </w:r>
      <w:r w:rsidR="007A3B6B" w:rsidRPr="008777FA">
        <w:rPr>
          <w:rFonts w:ascii="Arial" w:hAnsi="Arial" w:cs="Arial"/>
          <w:color w:val="000000"/>
        </w:rPr>
        <w:t>t under final § 3.274(a)</w:t>
      </w:r>
      <w:r w:rsidR="00AF37FF" w:rsidRPr="008777FA">
        <w:rPr>
          <w:rFonts w:ascii="Arial" w:hAnsi="Arial" w:cs="Arial"/>
          <w:color w:val="000000"/>
        </w:rPr>
        <w:t>, the claimant will continue to receive pension</w:t>
      </w:r>
      <w:r w:rsidR="00E75452">
        <w:rPr>
          <w:rFonts w:ascii="Arial" w:hAnsi="Arial" w:cs="Arial"/>
          <w:color w:val="000000"/>
        </w:rPr>
        <w:t>,</w:t>
      </w:r>
      <w:r w:rsidR="00AF37FF" w:rsidRPr="008777FA">
        <w:rPr>
          <w:rFonts w:ascii="Arial" w:hAnsi="Arial" w:cs="Arial"/>
          <w:color w:val="000000"/>
        </w:rPr>
        <w:t xml:space="preserve"> unless he or she loses pension for another reason.  </w:t>
      </w:r>
      <w:r w:rsidR="007F7BED" w:rsidRPr="008777FA">
        <w:rPr>
          <w:rFonts w:ascii="Arial" w:hAnsi="Arial" w:cs="Arial"/>
          <w:color w:val="000000"/>
        </w:rPr>
        <w:t>If a claimant has a pension application pending on the effective date of this final rule, VA will advise claims processors not to deny pension if the claimant’s net worth is below the net worth limit</w:t>
      </w:r>
      <w:r w:rsidR="00311B08">
        <w:rPr>
          <w:rFonts w:ascii="Arial" w:hAnsi="Arial" w:cs="Arial"/>
          <w:color w:val="000000"/>
        </w:rPr>
        <w:t xml:space="preserve"> under final § 3.274(a)</w:t>
      </w:r>
      <w:r w:rsidR="007F7BED" w:rsidRPr="008777FA">
        <w:rPr>
          <w:rFonts w:ascii="Arial" w:hAnsi="Arial" w:cs="Arial"/>
          <w:color w:val="000000"/>
        </w:rPr>
        <w:t xml:space="preserve">.  However, </w:t>
      </w:r>
      <w:r w:rsidR="00B36F43" w:rsidRPr="008777FA">
        <w:rPr>
          <w:rFonts w:ascii="Arial" w:hAnsi="Arial" w:cs="Arial"/>
          <w:color w:val="000000"/>
        </w:rPr>
        <w:t>an administrative determination will still be required under the previous provisions when a claimant’s net worth e</w:t>
      </w:r>
      <w:r w:rsidR="007F7BED" w:rsidRPr="008777FA">
        <w:rPr>
          <w:rFonts w:ascii="Arial" w:hAnsi="Arial" w:cs="Arial"/>
          <w:color w:val="000000"/>
        </w:rPr>
        <w:t>xceeds the net worth limit</w:t>
      </w:r>
      <w:r w:rsidR="00B36F43" w:rsidRPr="008777FA">
        <w:rPr>
          <w:rFonts w:ascii="Arial" w:hAnsi="Arial" w:cs="Arial"/>
          <w:color w:val="000000"/>
        </w:rPr>
        <w:t>.  The income and asset exclusions</w:t>
      </w:r>
      <w:r w:rsidR="004E67CE">
        <w:rPr>
          <w:rFonts w:ascii="Arial" w:hAnsi="Arial" w:cs="Arial"/>
          <w:color w:val="000000"/>
        </w:rPr>
        <w:t>,</w:t>
      </w:r>
      <w:r w:rsidR="00B36F43" w:rsidRPr="008777FA">
        <w:rPr>
          <w:rFonts w:ascii="Arial" w:hAnsi="Arial" w:cs="Arial"/>
          <w:color w:val="000000"/>
        </w:rPr>
        <w:t xml:space="preserve"> in final § 3.279</w:t>
      </w:r>
      <w:r w:rsidR="004E67CE">
        <w:rPr>
          <w:rFonts w:ascii="Arial" w:hAnsi="Arial" w:cs="Arial"/>
          <w:color w:val="000000"/>
        </w:rPr>
        <w:t>,</w:t>
      </w:r>
      <w:r w:rsidR="00B36F43" w:rsidRPr="008777FA">
        <w:rPr>
          <w:rFonts w:ascii="Arial" w:hAnsi="Arial" w:cs="Arial"/>
          <w:color w:val="000000"/>
        </w:rPr>
        <w:t xml:space="preserve"> that we are incorporating in regulations have been statutory law for some time, and we have applied them since enacted; explicitly noting them in regulation now provides the public with one location for all the exclusions.</w:t>
      </w:r>
      <w:r w:rsidR="007F7BED" w:rsidRPr="008777FA">
        <w:rPr>
          <w:rFonts w:ascii="Arial" w:hAnsi="Arial" w:cs="Arial"/>
          <w:color w:val="000000"/>
        </w:rPr>
        <w:t xml:space="preserve">  </w:t>
      </w:r>
      <w:r w:rsidR="00B36F43" w:rsidRPr="008777FA">
        <w:rPr>
          <w:rFonts w:ascii="Arial" w:hAnsi="Arial" w:cs="Arial"/>
          <w:color w:val="000000"/>
        </w:rPr>
        <w:t>Similarly, the Medicaid nursing home provisions in final §</w:t>
      </w:r>
      <w:r w:rsidR="007A3B6B" w:rsidRPr="008777FA">
        <w:rPr>
          <w:rFonts w:ascii="Arial" w:hAnsi="Arial" w:cs="Arial"/>
          <w:color w:val="000000"/>
        </w:rPr>
        <w:t>§</w:t>
      </w:r>
      <w:r w:rsidR="00B36F43" w:rsidRPr="008777FA">
        <w:rPr>
          <w:rFonts w:ascii="Arial" w:hAnsi="Arial" w:cs="Arial"/>
          <w:color w:val="000000"/>
        </w:rPr>
        <w:t> 3.</w:t>
      </w:r>
      <w:r w:rsidR="007A3B6B" w:rsidRPr="008777FA">
        <w:rPr>
          <w:rFonts w:ascii="Arial" w:hAnsi="Arial" w:cs="Arial"/>
          <w:color w:val="000000"/>
        </w:rPr>
        <w:t>551(i) and 3.503</w:t>
      </w:r>
      <w:r w:rsidR="00B36F43" w:rsidRPr="008777FA">
        <w:rPr>
          <w:rFonts w:ascii="Arial" w:hAnsi="Arial" w:cs="Arial"/>
          <w:color w:val="000000"/>
        </w:rPr>
        <w:t xml:space="preserve"> chronicle in regulation</w:t>
      </w:r>
      <w:r w:rsidR="007A3B6B" w:rsidRPr="008777FA">
        <w:rPr>
          <w:rFonts w:ascii="Arial" w:hAnsi="Arial" w:cs="Arial"/>
          <w:color w:val="000000"/>
        </w:rPr>
        <w:t>s</w:t>
      </w:r>
      <w:r w:rsidR="00B36F43" w:rsidRPr="008777FA">
        <w:rPr>
          <w:rFonts w:ascii="Arial" w:hAnsi="Arial" w:cs="Arial"/>
          <w:color w:val="000000"/>
        </w:rPr>
        <w:t xml:space="preserve"> </w:t>
      </w:r>
      <w:r w:rsidR="007A3B6B" w:rsidRPr="008777FA">
        <w:rPr>
          <w:rFonts w:ascii="Arial" w:hAnsi="Arial" w:cs="Arial"/>
          <w:color w:val="000000"/>
        </w:rPr>
        <w:t xml:space="preserve">provisions </w:t>
      </w:r>
      <w:r w:rsidR="00B36F43" w:rsidRPr="008777FA">
        <w:rPr>
          <w:rFonts w:ascii="Arial" w:hAnsi="Arial" w:cs="Arial"/>
          <w:color w:val="000000"/>
        </w:rPr>
        <w:t xml:space="preserve">that VA has been applying since </w:t>
      </w:r>
      <w:r w:rsidR="005E31A2" w:rsidRPr="008777FA">
        <w:rPr>
          <w:rFonts w:ascii="Arial" w:hAnsi="Arial" w:cs="Arial"/>
          <w:color w:val="000000"/>
        </w:rPr>
        <w:t>October 13, 2010,</w:t>
      </w:r>
      <w:r w:rsidR="00B36F43" w:rsidRPr="008777FA">
        <w:rPr>
          <w:rFonts w:ascii="Arial" w:hAnsi="Arial" w:cs="Arial"/>
          <w:color w:val="000000"/>
        </w:rPr>
        <w:t xml:space="preserve"> in accordance with </w:t>
      </w:r>
      <w:r w:rsidR="005E31A2" w:rsidRPr="008777FA">
        <w:rPr>
          <w:rFonts w:ascii="Arial" w:hAnsi="Arial" w:cs="Arial"/>
          <w:color w:val="000000"/>
        </w:rPr>
        <w:t xml:space="preserve">section 606 of the Veterans Benefits Act of 2010, </w:t>
      </w:r>
      <w:r w:rsidR="00B36F43" w:rsidRPr="008777FA">
        <w:rPr>
          <w:rFonts w:ascii="Arial" w:hAnsi="Arial" w:cs="Arial"/>
          <w:color w:val="000000"/>
        </w:rPr>
        <w:t>Pub</w:t>
      </w:r>
      <w:r w:rsidR="005E31A2" w:rsidRPr="008777FA">
        <w:rPr>
          <w:rFonts w:ascii="Arial" w:hAnsi="Arial" w:cs="Arial"/>
          <w:color w:val="000000"/>
        </w:rPr>
        <w:t>lic</w:t>
      </w:r>
      <w:r w:rsidR="00B36F43" w:rsidRPr="008777FA">
        <w:rPr>
          <w:rFonts w:ascii="Arial" w:hAnsi="Arial" w:cs="Arial"/>
          <w:color w:val="000000"/>
        </w:rPr>
        <w:t xml:space="preserve"> </w:t>
      </w:r>
      <w:r w:rsidR="005E31A2" w:rsidRPr="008777FA">
        <w:rPr>
          <w:rFonts w:ascii="Arial" w:hAnsi="Arial" w:cs="Arial"/>
          <w:color w:val="000000"/>
        </w:rPr>
        <w:t xml:space="preserve">Law </w:t>
      </w:r>
      <w:r w:rsidR="00B36F43" w:rsidRPr="008777FA">
        <w:rPr>
          <w:rFonts w:ascii="Arial" w:hAnsi="Arial" w:cs="Arial"/>
          <w:color w:val="000000"/>
        </w:rPr>
        <w:t>111-275</w:t>
      </w:r>
      <w:r w:rsidR="005E31A2" w:rsidRPr="008777FA">
        <w:rPr>
          <w:rFonts w:ascii="Arial" w:hAnsi="Arial" w:cs="Arial"/>
          <w:color w:val="000000"/>
        </w:rPr>
        <w:t>.</w:t>
      </w:r>
    </w:p>
    <w:p w14:paraId="792E5FAA" w14:textId="55E31336" w:rsidR="00AF66A5" w:rsidRDefault="00A073FF" w:rsidP="000C2E08">
      <w:pPr>
        <w:spacing w:line="480" w:lineRule="auto"/>
        <w:ind w:firstLine="720"/>
        <w:rPr>
          <w:rFonts w:ascii="Arial" w:hAnsi="Arial" w:cs="Arial"/>
          <w:color w:val="000000"/>
        </w:rPr>
      </w:pPr>
      <w:r w:rsidRPr="008777FA">
        <w:rPr>
          <w:rFonts w:ascii="Arial" w:hAnsi="Arial" w:cs="Arial"/>
          <w:color w:val="000000"/>
        </w:rPr>
        <w:t xml:space="preserve">One </w:t>
      </w:r>
      <w:r w:rsidR="00AF37FF" w:rsidRPr="008777FA">
        <w:rPr>
          <w:rFonts w:ascii="Arial" w:hAnsi="Arial" w:cs="Arial"/>
          <w:color w:val="000000"/>
        </w:rPr>
        <w:t xml:space="preserve">commenter suggested that </w:t>
      </w:r>
      <w:r w:rsidRPr="008777FA">
        <w:rPr>
          <w:rFonts w:ascii="Arial" w:hAnsi="Arial" w:cs="Arial"/>
          <w:color w:val="000000"/>
        </w:rPr>
        <w:t xml:space="preserve">veterans of </w:t>
      </w:r>
      <w:bookmarkStart w:id="104" w:name="Z_0744"/>
      <w:r w:rsidRPr="008777FA">
        <w:rPr>
          <w:rFonts w:ascii="Arial" w:hAnsi="Arial" w:cs="Arial"/>
          <w:color w:val="000000"/>
        </w:rPr>
        <w:t>World War II</w:t>
      </w:r>
      <w:bookmarkEnd w:id="104"/>
      <w:r w:rsidRPr="008777FA">
        <w:rPr>
          <w:rFonts w:ascii="Arial" w:hAnsi="Arial" w:cs="Arial"/>
          <w:color w:val="000000"/>
        </w:rPr>
        <w:t xml:space="preserve"> or the Korean Conflict, as well as </w:t>
      </w:r>
      <w:r w:rsidR="00AF37FF" w:rsidRPr="008777FA">
        <w:rPr>
          <w:rFonts w:ascii="Arial" w:hAnsi="Arial" w:cs="Arial"/>
          <w:color w:val="000000"/>
        </w:rPr>
        <w:t>their surviving spouses</w:t>
      </w:r>
      <w:r w:rsidRPr="008777FA">
        <w:rPr>
          <w:rFonts w:ascii="Arial" w:hAnsi="Arial" w:cs="Arial"/>
          <w:color w:val="000000"/>
        </w:rPr>
        <w:t>,</w:t>
      </w:r>
      <w:r w:rsidR="00AF37FF" w:rsidRPr="008777FA">
        <w:rPr>
          <w:rFonts w:ascii="Arial" w:hAnsi="Arial" w:cs="Arial"/>
          <w:color w:val="000000"/>
        </w:rPr>
        <w:t xml:space="preserve"> should be grandfathered in as a class of potential claimants, and all pension recipients should be exempt.  </w:t>
      </w:r>
      <w:r w:rsidRPr="008777FA">
        <w:rPr>
          <w:rFonts w:ascii="Arial" w:hAnsi="Arial" w:cs="Arial"/>
          <w:color w:val="000000"/>
        </w:rPr>
        <w:t xml:space="preserve">We make no change based on this comment.  </w:t>
      </w:r>
      <w:r w:rsidR="00E75452">
        <w:rPr>
          <w:rFonts w:ascii="Arial" w:hAnsi="Arial" w:cs="Arial"/>
          <w:color w:val="000000"/>
        </w:rPr>
        <w:t>It is unclear why those two groups in particular—or even all current recipients—should be exempt from the new rules, especially when the new rules will benefit many elderly claimants</w:t>
      </w:r>
      <w:r w:rsidRPr="008777FA">
        <w:rPr>
          <w:rFonts w:ascii="Arial" w:hAnsi="Arial" w:cs="Arial"/>
          <w:color w:val="000000"/>
        </w:rPr>
        <w:t>.</w:t>
      </w:r>
      <w:r w:rsidR="00525685">
        <w:rPr>
          <w:rFonts w:ascii="Arial" w:hAnsi="Arial" w:cs="Arial"/>
          <w:color w:val="000000"/>
        </w:rPr>
        <w:t xml:space="preserve">  Another</w:t>
      </w:r>
      <w:r w:rsidR="00525685" w:rsidRPr="008777FA">
        <w:rPr>
          <w:rFonts w:ascii="Arial" w:hAnsi="Arial" w:cs="Arial"/>
          <w:color w:val="000000"/>
        </w:rPr>
        <w:t xml:space="preserve"> commenter </w:t>
      </w:r>
      <w:r w:rsidR="00525685">
        <w:rPr>
          <w:rFonts w:ascii="Arial" w:hAnsi="Arial" w:cs="Arial"/>
          <w:color w:val="000000"/>
        </w:rPr>
        <w:t>expressed concern</w:t>
      </w:r>
      <w:r w:rsidR="00525685" w:rsidRPr="008777FA">
        <w:rPr>
          <w:rFonts w:ascii="Arial" w:hAnsi="Arial" w:cs="Arial"/>
          <w:color w:val="000000"/>
        </w:rPr>
        <w:t xml:space="preserve"> that this rulemaking would permit VA to audit every claim and deny those already receiving benefits.  This is not the case</w:t>
      </w:r>
      <w:r w:rsidR="009D08BC">
        <w:rPr>
          <w:rFonts w:ascii="Arial" w:hAnsi="Arial" w:cs="Arial"/>
          <w:color w:val="000000"/>
        </w:rPr>
        <w:t xml:space="preserve">; </w:t>
      </w:r>
      <w:r w:rsidR="00525685" w:rsidRPr="008777FA">
        <w:rPr>
          <w:rFonts w:ascii="Arial" w:hAnsi="Arial" w:cs="Arial"/>
          <w:color w:val="000000"/>
        </w:rPr>
        <w:t xml:space="preserve"> VA has no intention of systematically denying benefits to claimants who are currently receiving pension benefits.  Therefore, we make no change based on such comments.</w:t>
      </w:r>
      <w:r w:rsidR="00E579C0">
        <w:rPr>
          <w:rFonts w:ascii="Arial" w:hAnsi="Arial" w:cs="Arial"/>
          <w:color w:val="000000"/>
        </w:rPr>
        <w:t xml:space="preserve"> </w:t>
      </w:r>
    </w:p>
    <w:p w14:paraId="0319020F" w14:textId="51C4D02A" w:rsidR="000C2E08" w:rsidRDefault="000C2E08" w:rsidP="000C2E08">
      <w:pPr>
        <w:spacing w:line="480" w:lineRule="auto"/>
        <w:ind w:firstLine="720"/>
        <w:rPr>
          <w:rFonts w:ascii="Arial" w:hAnsi="Arial" w:cs="Arial"/>
          <w:color w:val="000000"/>
        </w:rPr>
      </w:pPr>
      <w:r w:rsidRPr="008777FA">
        <w:rPr>
          <w:rFonts w:ascii="Arial" w:hAnsi="Arial" w:cs="Arial"/>
          <w:color w:val="000000"/>
        </w:rPr>
        <w:t xml:space="preserve">Numerous commenters asked VA to </w:t>
      </w:r>
      <w:bookmarkStart w:id="105" w:name="Z_0403"/>
      <w:r w:rsidRPr="008777FA">
        <w:rPr>
          <w:rFonts w:ascii="Arial" w:hAnsi="Arial" w:cs="Arial"/>
          <w:color w:val="000000"/>
        </w:rPr>
        <w:t>extend the comment period</w:t>
      </w:r>
      <w:bookmarkEnd w:id="105"/>
      <w:r w:rsidRPr="008777FA">
        <w:rPr>
          <w:rFonts w:ascii="Arial" w:hAnsi="Arial" w:cs="Arial"/>
          <w:color w:val="000000"/>
        </w:rPr>
        <w:t xml:space="preserve">.  Consistent with existing Executive Orders, VA provided a comment period of 60 days.  </w:t>
      </w:r>
      <w:r w:rsidRPr="00AF66A5">
        <w:rPr>
          <w:rFonts w:ascii="Arial" w:hAnsi="Arial" w:cs="Arial"/>
          <w:i/>
          <w:iCs/>
          <w:color w:val="000000"/>
        </w:rPr>
        <w:t>See</w:t>
      </w:r>
      <w:r w:rsidRPr="008777FA">
        <w:rPr>
          <w:rFonts w:ascii="Arial" w:hAnsi="Arial" w:cs="Arial"/>
          <w:color w:val="000000"/>
        </w:rPr>
        <w:t xml:space="preserve"> E.O</w:t>
      </w:r>
      <w:r w:rsidR="00813691">
        <w:rPr>
          <w:rFonts w:ascii="Arial" w:hAnsi="Arial" w:cs="Arial"/>
          <w:color w:val="000000"/>
        </w:rPr>
        <w:t>.</w:t>
      </w:r>
      <w:r w:rsidRPr="008777FA">
        <w:rPr>
          <w:rFonts w:ascii="Arial" w:hAnsi="Arial" w:cs="Arial"/>
          <w:color w:val="000000"/>
        </w:rPr>
        <w:t xml:space="preserve"> 12866 § 6(a), 58 FR 51,735, 51,735</w:t>
      </w:r>
      <w:r w:rsidR="00A80258">
        <w:rPr>
          <w:rFonts w:ascii="Arial" w:hAnsi="Arial" w:cs="Arial"/>
          <w:color w:val="000000"/>
        </w:rPr>
        <w:t xml:space="preserve"> (</w:t>
      </w:r>
      <w:r w:rsidRPr="008777FA">
        <w:rPr>
          <w:rFonts w:ascii="Arial" w:hAnsi="Arial" w:cs="Arial"/>
          <w:color w:val="000000"/>
        </w:rPr>
        <w:t>1993</w:t>
      </w:r>
      <w:r w:rsidR="00A80258">
        <w:rPr>
          <w:rFonts w:ascii="Arial" w:hAnsi="Arial" w:cs="Arial"/>
          <w:color w:val="000000"/>
        </w:rPr>
        <w:t>)</w:t>
      </w:r>
      <w:r w:rsidRPr="008777FA">
        <w:rPr>
          <w:rFonts w:ascii="Arial" w:hAnsi="Arial" w:cs="Arial"/>
          <w:color w:val="000000"/>
        </w:rPr>
        <w:t xml:space="preserve"> (“[E]ach agency should afford the public a meaningful opportunity to comment on any proposed regulation, which in most cases should include a comment period of not less than 60 days.”); E.O</w:t>
      </w:r>
      <w:r w:rsidR="00A80258">
        <w:rPr>
          <w:rFonts w:ascii="Arial" w:hAnsi="Arial" w:cs="Arial"/>
          <w:color w:val="000000"/>
        </w:rPr>
        <w:t>.</w:t>
      </w:r>
      <w:r w:rsidRPr="008777FA">
        <w:rPr>
          <w:rFonts w:ascii="Arial" w:hAnsi="Arial" w:cs="Arial"/>
          <w:color w:val="000000"/>
        </w:rPr>
        <w:t xml:space="preserve"> 13563 § 2(b), 76 FR 3821, 3821-22</w:t>
      </w:r>
      <w:r w:rsidR="00A80258">
        <w:rPr>
          <w:rFonts w:ascii="Arial" w:hAnsi="Arial" w:cs="Arial"/>
          <w:color w:val="000000"/>
        </w:rPr>
        <w:t xml:space="preserve"> (</w:t>
      </w:r>
      <w:r w:rsidRPr="008777FA">
        <w:rPr>
          <w:rFonts w:ascii="Arial" w:hAnsi="Arial" w:cs="Arial"/>
          <w:color w:val="000000"/>
        </w:rPr>
        <w:t>2011</w:t>
      </w:r>
      <w:r w:rsidR="00A80258">
        <w:rPr>
          <w:rFonts w:ascii="Arial" w:hAnsi="Arial" w:cs="Arial"/>
          <w:color w:val="000000"/>
        </w:rPr>
        <w:t>)</w:t>
      </w:r>
      <w:r w:rsidRPr="008777FA">
        <w:rPr>
          <w:rFonts w:ascii="Arial" w:hAnsi="Arial" w:cs="Arial"/>
          <w:color w:val="000000"/>
        </w:rPr>
        <w:t xml:space="preserve"> (“To the extent feasible and permitted by law, each agency shall afford the public a meaningful opportunity to comment through the Internet on any proposed regulation, with a comment period that should generally be at least 60 days.”).  VA received over 850 comments.  The comments were from current and prospective VA pension claimants</w:t>
      </w:r>
      <w:r w:rsidR="00AF66A5">
        <w:rPr>
          <w:rFonts w:ascii="Arial" w:hAnsi="Arial" w:cs="Arial"/>
          <w:color w:val="000000"/>
        </w:rPr>
        <w:t>,</w:t>
      </w:r>
      <w:r w:rsidRPr="008777FA">
        <w:rPr>
          <w:rFonts w:ascii="Arial" w:hAnsi="Arial" w:cs="Arial"/>
          <w:color w:val="000000"/>
        </w:rPr>
        <w:t xml:space="preserve"> individuals from the estate and financial planning industry</w:t>
      </w:r>
      <w:r w:rsidR="00AF66A5">
        <w:rPr>
          <w:rFonts w:ascii="Arial" w:hAnsi="Arial" w:cs="Arial"/>
          <w:color w:val="000000"/>
        </w:rPr>
        <w:t>, and others</w:t>
      </w:r>
      <w:r w:rsidRPr="008777FA">
        <w:rPr>
          <w:rFonts w:ascii="Arial" w:hAnsi="Arial" w:cs="Arial"/>
          <w:color w:val="000000"/>
        </w:rPr>
        <w:t>.  Given th</w:t>
      </w:r>
      <w:r w:rsidR="00652D17">
        <w:rPr>
          <w:rFonts w:ascii="Arial" w:hAnsi="Arial" w:cs="Arial"/>
          <w:color w:val="000000"/>
        </w:rPr>
        <w:t>e number of</w:t>
      </w:r>
      <w:r w:rsidRPr="008777FA">
        <w:rPr>
          <w:rFonts w:ascii="Arial" w:hAnsi="Arial" w:cs="Arial"/>
          <w:color w:val="000000"/>
        </w:rPr>
        <w:t xml:space="preserve"> comments </w:t>
      </w:r>
      <w:r w:rsidR="00652D17">
        <w:rPr>
          <w:rFonts w:ascii="Arial" w:hAnsi="Arial" w:cs="Arial"/>
          <w:color w:val="000000"/>
        </w:rPr>
        <w:t xml:space="preserve">received </w:t>
      </w:r>
      <w:r w:rsidRPr="008777FA">
        <w:rPr>
          <w:rFonts w:ascii="Arial" w:hAnsi="Arial" w:cs="Arial"/>
          <w:color w:val="000000"/>
        </w:rPr>
        <w:t xml:space="preserve">from such a wide range of individuals, VA </w:t>
      </w:r>
      <w:r w:rsidR="009D08BC">
        <w:rPr>
          <w:rFonts w:ascii="Arial" w:hAnsi="Arial" w:cs="Arial"/>
          <w:color w:val="000000"/>
        </w:rPr>
        <w:t>found</w:t>
      </w:r>
      <w:r w:rsidR="009D08BC" w:rsidRPr="008777FA">
        <w:rPr>
          <w:rFonts w:ascii="Arial" w:hAnsi="Arial" w:cs="Arial"/>
          <w:color w:val="000000"/>
        </w:rPr>
        <w:t xml:space="preserve"> </w:t>
      </w:r>
      <w:r w:rsidRPr="008777FA">
        <w:rPr>
          <w:rFonts w:ascii="Arial" w:hAnsi="Arial" w:cs="Arial"/>
          <w:color w:val="000000"/>
        </w:rPr>
        <w:t xml:space="preserve">that extending the comment period would not likely </w:t>
      </w:r>
      <w:r w:rsidR="00AF66A5">
        <w:rPr>
          <w:rFonts w:ascii="Arial" w:hAnsi="Arial" w:cs="Arial"/>
          <w:color w:val="000000"/>
        </w:rPr>
        <w:t>result in</w:t>
      </w:r>
      <w:r w:rsidRPr="008777FA">
        <w:rPr>
          <w:rFonts w:ascii="Arial" w:hAnsi="Arial" w:cs="Arial"/>
          <w:color w:val="000000"/>
        </w:rPr>
        <w:t xml:space="preserve"> any additional information VA has not already considered in issuing this final rule.  Therefore, VA decline</w:t>
      </w:r>
      <w:r w:rsidR="009D08BC">
        <w:rPr>
          <w:rFonts w:ascii="Arial" w:hAnsi="Arial" w:cs="Arial"/>
          <w:color w:val="000000"/>
        </w:rPr>
        <w:t>d</w:t>
      </w:r>
      <w:r w:rsidRPr="008777FA">
        <w:rPr>
          <w:rFonts w:ascii="Arial" w:hAnsi="Arial" w:cs="Arial"/>
          <w:color w:val="000000"/>
        </w:rPr>
        <w:t xml:space="preserve"> to extend the comment period.</w:t>
      </w:r>
    </w:p>
    <w:p w14:paraId="7170B251" w14:textId="0672AAFC" w:rsidR="004E519C" w:rsidRPr="008777FA" w:rsidRDefault="004E519C" w:rsidP="004E519C">
      <w:pPr>
        <w:spacing w:line="480" w:lineRule="auto"/>
        <w:ind w:firstLine="720"/>
        <w:rPr>
          <w:rFonts w:ascii="Arial" w:hAnsi="Arial" w:cs="Arial"/>
          <w:color w:val="000000"/>
        </w:rPr>
      </w:pPr>
      <w:r w:rsidRPr="008777FA">
        <w:rPr>
          <w:rFonts w:ascii="Arial" w:hAnsi="Arial" w:cs="Arial"/>
          <w:color w:val="000000"/>
        </w:rPr>
        <w:t xml:space="preserve">Several commenters stated that these rules should not be effective until one year or longer after date of publication.  </w:t>
      </w:r>
      <w:r w:rsidR="00D90447">
        <w:rPr>
          <w:rFonts w:ascii="Arial" w:hAnsi="Arial" w:cs="Arial"/>
          <w:color w:val="000000"/>
        </w:rPr>
        <w:t>These commenters, however, failed to identify a compelling reason for such an extension, and w</w:t>
      </w:r>
      <w:r w:rsidRPr="008777FA">
        <w:rPr>
          <w:rFonts w:ascii="Arial" w:hAnsi="Arial" w:cs="Arial"/>
          <w:color w:val="000000"/>
        </w:rPr>
        <w:t>e do not believe that the final rules are so onerous as to require such a delayed effective date.</w:t>
      </w:r>
    </w:p>
    <w:p w14:paraId="0B75C877" w14:textId="77777777" w:rsidR="004E519C" w:rsidRPr="008777FA" w:rsidRDefault="006752D2" w:rsidP="006752D2">
      <w:pPr>
        <w:spacing w:line="480" w:lineRule="auto"/>
        <w:ind w:firstLine="720"/>
        <w:rPr>
          <w:rFonts w:ascii="Arial" w:hAnsi="Arial" w:cs="Arial"/>
          <w:color w:val="000000"/>
        </w:rPr>
      </w:pPr>
      <w:r>
        <w:rPr>
          <w:rFonts w:ascii="Arial" w:hAnsi="Arial" w:cs="Arial"/>
          <w:color w:val="000000"/>
        </w:rPr>
        <w:t xml:space="preserve">4. </w:t>
      </w:r>
      <w:r w:rsidRPr="006752D2">
        <w:rPr>
          <w:rFonts w:ascii="Arial" w:hAnsi="Arial" w:cs="Arial"/>
          <w:color w:val="000000"/>
          <w:u w:val="single"/>
        </w:rPr>
        <w:t>Notice and Outreach</w:t>
      </w:r>
    </w:p>
    <w:p w14:paraId="40982B29" w14:textId="77777777" w:rsidR="00E36255" w:rsidRPr="008777FA" w:rsidRDefault="00E36255" w:rsidP="003C2AD2">
      <w:pPr>
        <w:spacing w:line="480" w:lineRule="auto"/>
        <w:ind w:firstLine="720"/>
        <w:rPr>
          <w:rFonts w:ascii="Arial" w:hAnsi="Arial" w:cs="Arial"/>
          <w:color w:val="000000"/>
        </w:rPr>
      </w:pPr>
      <w:r w:rsidRPr="008777FA">
        <w:rPr>
          <w:rFonts w:ascii="Arial" w:hAnsi="Arial" w:cs="Arial"/>
          <w:color w:val="000000"/>
        </w:rPr>
        <w:t xml:space="preserve">One commenter stated that the proposed rule contained an </w:t>
      </w:r>
      <w:bookmarkStart w:id="106" w:name="Z_0342"/>
      <w:r w:rsidRPr="008777FA">
        <w:rPr>
          <w:rFonts w:ascii="Arial" w:hAnsi="Arial" w:cs="Arial"/>
          <w:color w:val="000000"/>
        </w:rPr>
        <w:t>incorrect telephone number</w:t>
      </w:r>
      <w:bookmarkEnd w:id="106"/>
      <w:r w:rsidRPr="008777FA">
        <w:rPr>
          <w:rFonts w:ascii="Arial" w:hAnsi="Arial" w:cs="Arial"/>
          <w:color w:val="000000"/>
        </w:rPr>
        <w:t>.  The phone numbers listed in the proposed rule are the correct numbers to VA’s Office of Regulation Policy and Management and Pension and Fiduciary Service.  Therefore, no change to this rulemaking is warranted based on this comment.</w:t>
      </w:r>
    </w:p>
    <w:p w14:paraId="28BCAAFF" w14:textId="77777777" w:rsidR="003C2AD2" w:rsidRPr="008777FA" w:rsidRDefault="003C2AD2" w:rsidP="003C2AD2">
      <w:pPr>
        <w:spacing w:line="480" w:lineRule="auto"/>
        <w:ind w:firstLine="720"/>
        <w:rPr>
          <w:rFonts w:ascii="Arial" w:hAnsi="Arial" w:cs="Arial"/>
          <w:color w:val="000000"/>
        </w:rPr>
      </w:pPr>
      <w:r w:rsidRPr="008777FA">
        <w:rPr>
          <w:rFonts w:ascii="Arial" w:hAnsi="Arial" w:cs="Arial"/>
          <w:color w:val="000000"/>
        </w:rPr>
        <w:t xml:space="preserve">One commenter noted that this rulemaking does not appear on </w:t>
      </w:r>
      <w:r w:rsidR="007C5701">
        <w:rPr>
          <w:rFonts w:ascii="Arial" w:hAnsi="Arial" w:cs="Arial"/>
          <w:color w:val="000000"/>
        </w:rPr>
        <w:t xml:space="preserve">the </w:t>
      </w:r>
      <w:r w:rsidR="007C5701" w:rsidRPr="008777FA">
        <w:rPr>
          <w:rFonts w:ascii="Arial" w:hAnsi="Arial" w:cs="Arial"/>
          <w:color w:val="000000"/>
        </w:rPr>
        <w:t>Office of Management and Budget</w:t>
      </w:r>
      <w:r w:rsidR="007C5701">
        <w:rPr>
          <w:rFonts w:ascii="Arial" w:hAnsi="Arial" w:cs="Arial"/>
          <w:color w:val="000000"/>
        </w:rPr>
        <w:t>’s</w:t>
      </w:r>
      <w:r w:rsidR="007C5701" w:rsidRPr="008777FA">
        <w:rPr>
          <w:rFonts w:ascii="Arial" w:hAnsi="Arial" w:cs="Arial"/>
          <w:color w:val="000000"/>
        </w:rPr>
        <w:t xml:space="preserve"> </w:t>
      </w:r>
      <w:r w:rsidR="007C5701">
        <w:rPr>
          <w:rFonts w:ascii="Arial" w:hAnsi="Arial" w:cs="Arial"/>
          <w:color w:val="000000"/>
        </w:rPr>
        <w:t>(</w:t>
      </w:r>
      <w:r w:rsidRPr="008777FA">
        <w:rPr>
          <w:rFonts w:ascii="Arial" w:hAnsi="Arial" w:cs="Arial"/>
          <w:color w:val="000000"/>
        </w:rPr>
        <w:t>OMB’s</w:t>
      </w:r>
      <w:r w:rsidR="007C5701">
        <w:rPr>
          <w:rFonts w:ascii="Arial" w:hAnsi="Arial" w:cs="Arial"/>
          <w:color w:val="000000"/>
        </w:rPr>
        <w:t>)</w:t>
      </w:r>
      <w:r w:rsidRPr="008777FA">
        <w:rPr>
          <w:rFonts w:ascii="Arial" w:hAnsi="Arial" w:cs="Arial"/>
          <w:color w:val="000000"/>
        </w:rPr>
        <w:t xml:space="preserve"> website and asked why VA has not submitted this rulemaking for review as required by Executive Orders 12866 and 13563.  VA did submit this rulemaking for OMB review, and this rulemaking appears on OMB’s www.reginfo.gov site.</w:t>
      </w:r>
    </w:p>
    <w:p w14:paraId="68F8D013" w14:textId="77777777" w:rsidR="00234164" w:rsidRPr="008777FA" w:rsidRDefault="00234164" w:rsidP="00B07E7A">
      <w:pPr>
        <w:tabs>
          <w:tab w:val="left" w:pos="6300"/>
        </w:tabs>
        <w:spacing w:line="480" w:lineRule="auto"/>
        <w:ind w:firstLine="720"/>
        <w:rPr>
          <w:rFonts w:ascii="Arial" w:hAnsi="Arial" w:cs="Arial"/>
          <w:color w:val="000000"/>
        </w:rPr>
      </w:pPr>
      <w:r w:rsidRPr="008777FA">
        <w:rPr>
          <w:rFonts w:ascii="Arial" w:hAnsi="Arial" w:cs="Arial"/>
          <w:color w:val="000000"/>
        </w:rPr>
        <w:t xml:space="preserve">One commenter stated that VA failed to provide notice of the proposed rule on </w:t>
      </w:r>
      <w:bookmarkStart w:id="107" w:name="Z_0863"/>
      <w:r w:rsidRPr="008777FA">
        <w:rPr>
          <w:rFonts w:ascii="Arial" w:hAnsi="Arial" w:cs="Arial"/>
          <w:color w:val="000000"/>
        </w:rPr>
        <w:t>social media</w:t>
      </w:r>
      <w:bookmarkEnd w:id="107"/>
      <w:r w:rsidRPr="008777FA">
        <w:rPr>
          <w:rFonts w:ascii="Arial" w:hAnsi="Arial" w:cs="Arial"/>
          <w:color w:val="000000"/>
        </w:rPr>
        <w:t xml:space="preserve">.  Another commenter believed that VA should mail out notice of the proposed rule to all veterans.  One commenter requested a </w:t>
      </w:r>
      <w:r w:rsidR="006706AE">
        <w:rPr>
          <w:rFonts w:ascii="Arial" w:hAnsi="Arial" w:cs="Arial"/>
          <w:color w:val="000000"/>
        </w:rPr>
        <w:t>S</w:t>
      </w:r>
      <w:r w:rsidRPr="008777FA">
        <w:rPr>
          <w:rFonts w:ascii="Arial" w:hAnsi="Arial" w:cs="Arial"/>
          <w:color w:val="000000"/>
        </w:rPr>
        <w:t xml:space="preserve">enate hearing on this rulemaking.  In issuing this rulemaking, VA complied with the procedural requirements of the Administrative Procedure Act.  5 U.S.C. 551-559.  Section 553(b) requires that a proposed rule be published in the Federal Register.  As previously stated, on January 23, 2015, VA published the proposed rule in the </w:t>
      </w:r>
      <w:r w:rsidRPr="007C5701">
        <w:rPr>
          <w:rFonts w:ascii="Arial" w:hAnsi="Arial" w:cs="Arial"/>
          <w:color w:val="000000"/>
        </w:rPr>
        <w:t>Federal Register</w:t>
      </w:r>
      <w:r w:rsidRPr="008777FA">
        <w:rPr>
          <w:rFonts w:ascii="Arial" w:hAnsi="Arial" w:cs="Arial"/>
          <w:color w:val="000000"/>
        </w:rPr>
        <w:t xml:space="preserve">.  The Administrative Procedure Act does not require any agency to provide notice of a proposed rule on social media or to mail a copy of the proposed rule to the public.  The Administrative Procedure Act also does not require a </w:t>
      </w:r>
      <w:r w:rsidR="006706AE">
        <w:rPr>
          <w:rFonts w:ascii="Arial" w:hAnsi="Arial" w:cs="Arial"/>
          <w:color w:val="000000"/>
        </w:rPr>
        <w:t>S</w:t>
      </w:r>
      <w:r w:rsidRPr="008777FA">
        <w:rPr>
          <w:rFonts w:ascii="Arial" w:hAnsi="Arial" w:cs="Arial"/>
          <w:color w:val="000000"/>
        </w:rPr>
        <w:t>enate hearing.  Therefore, no change to this rulemaking is warranted based on these comments.</w:t>
      </w:r>
    </w:p>
    <w:p w14:paraId="2C536822" w14:textId="091D5B44" w:rsidR="00D227C8" w:rsidRPr="008777FA" w:rsidRDefault="00D227C8" w:rsidP="00B07E7A">
      <w:pPr>
        <w:tabs>
          <w:tab w:val="left" w:pos="6300"/>
        </w:tabs>
        <w:spacing w:line="480" w:lineRule="auto"/>
        <w:ind w:firstLine="720"/>
        <w:rPr>
          <w:rFonts w:ascii="Arial" w:hAnsi="Arial" w:cs="Arial"/>
          <w:color w:val="000000"/>
        </w:rPr>
      </w:pPr>
      <w:r w:rsidRPr="008777FA">
        <w:rPr>
          <w:rFonts w:ascii="Arial" w:hAnsi="Arial" w:cs="Arial"/>
          <w:color w:val="000000"/>
        </w:rPr>
        <w:t xml:space="preserve">One commenter suggested </w:t>
      </w:r>
      <w:bookmarkStart w:id="108" w:name="Z_0095_a"/>
      <w:r w:rsidRPr="008777FA">
        <w:rPr>
          <w:rFonts w:ascii="Arial" w:hAnsi="Arial" w:cs="Arial"/>
          <w:color w:val="000000"/>
        </w:rPr>
        <w:t>further outreach</w:t>
      </w:r>
      <w:bookmarkEnd w:id="108"/>
      <w:r w:rsidRPr="008777FA">
        <w:rPr>
          <w:rFonts w:ascii="Arial" w:hAnsi="Arial" w:cs="Arial"/>
          <w:color w:val="000000"/>
        </w:rPr>
        <w:t xml:space="preserve"> and collaboration</w:t>
      </w:r>
      <w:r w:rsidR="001B6F33" w:rsidRPr="008777FA">
        <w:rPr>
          <w:rFonts w:ascii="Arial" w:hAnsi="Arial" w:cs="Arial"/>
          <w:color w:val="000000"/>
        </w:rPr>
        <w:t xml:space="preserve">, and another commenter wondered how VA would make the </w:t>
      </w:r>
      <w:bookmarkStart w:id="109" w:name="Z_0673_e"/>
      <w:r w:rsidR="001B6F33" w:rsidRPr="008777FA">
        <w:rPr>
          <w:rFonts w:ascii="Arial" w:hAnsi="Arial" w:cs="Arial"/>
          <w:color w:val="000000"/>
        </w:rPr>
        <w:t>public aware</w:t>
      </w:r>
      <w:bookmarkEnd w:id="109"/>
      <w:r w:rsidR="001B6F33" w:rsidRPr="008777FA">
        <w:rPr>
          <w:rFonts w:ascii="Arial" w:hAnsi="Arial" w:cs="Arial"/>
          <w:color w:val="000000"/>
        </w:rPr>
        <w:t xml:space="preserve"> of the new eligibility requirements</w:t>
      </w:r>
      <w:r w:rsidR="00C139EF">
        <w:rPr>
          <w:rFonts w:ascii="Arial" w:hAnsi="Arial" w:cs="Arial"/>
          <w:color w:val="000000"/>
        </w:rPr>
        <w:t>.</w:t>
      </w:r>
      <w:r w:rsidRPr="008777FA">
        <w:rPr>
          <w:rFonts w:ascii="Arial" w:hAnsi="Arial" w:cs="Arial"/>
          <w:color w:val="000000"/>
        </w:rPr>
        <w:t xml:space="preserve">  A</w:t>
      </w:r>
      <w:r w:rsidR="002201BC">
        <w:rPr>
          <w:rFonts w:ascii="Arial" w:hAnsi="Arial" w:cs="Arial"/>
          <w:color w:val="000000"/>
        </w:rPr>
        <w:t>gain</w:t>
      </w:r>
      <w:r w:rsidRPr="008777FA">
        <w:rPr>
          <w:rFonts w:ascii="Arial" w:hAnsi="Arial" w:cs="Arial"/>
          <w:color w:val="000000"/>
        </w:rPr>
        <w:t xml:space="preserve">, VA published the proposed rule in the Federal Register and gave a 60-day comment period.  </w:t>
      </w:r>
      <w:r w:rsidR="00E84FA6" w:rsidRPr="007C5701">
        <w:rPr>
          <w:rFonts w:ascii="Arial" w:hAnsi="Arial" w:cs="Arial"/>
          <w:i/>
          <w:color w:val="000000"/>
        </w:rPr>
        <w:t>See</w:t>
      </w:r>
      <w:r w:rsidR="00E84FA6" w:rsidRPr="008777FA">
        <w:rPr>
          <w:rFonts w:ascii="Arial" w:hAnsi="Arial" w:cs="Arial"/>
          <w:color w:val="000000"/>
        </w:rPr>
        <w:t xml:space="preserve"> </w:t>
      </w:r>
      <w:r w:rsidRPr="008777FA">
        <w:rPr>
          <w:rFonts w:ascii="Arial" w:hAnsi="Arial" w:cs="Arial"/>
          <w:color w:val="000000"/>
        </w:rPr>
        <w:t xml:space="preserve">80 FR 3840.  VA received over </w:t>
      </w:r>
      <w:r w:rsidR="00B4121B">
        <w:rPr>
          <w:rFonts w:ascii="Arial" w:hAnsi="Arial" w:cs="Arial"/>
          <w:color w:val="000000"/>
        </w:rPr>
        <w:t>850</w:t>
      </w:r>
      <w:r w:rsidR="00B4121B" w:rsidRPr="008777FA">
        <w:rPr>
          <w:rFonts w:ascii="Arial" w:hAnsi="Arial" w:cs="Arial"/>
          <w:color w:val="000000"/>
        </w:rPr>
        <w:t xml:space="preserve"> </w:t>
      </w:r>
      <w:r w:rsidRPr="008777FA">
        <w:rPr>
          <w:rFonts w:ascii="Arial" w:hAnsi="Arial" w:cs="Arial"/>
          <w:color w:val="000000"/>
        </w:rPr>
        <w:t xml:space="preserve">comments from a wide range of individuals.  </w:t>
      </w:r>
      <w:r w:rsidR="00715BB6">
        <w:rPr>
          <w:rFonts w:ascii="Arial" w:hAnsi="Arial" w:cs="Arial"/>
          <w:color w:val="000000"/>
        </w:rPr>
        <w:t xml:space="preserve">VA will update </w:t>
      </w:r>
      <w:r w:rsidR="002201BC">
        <w:rPr>
          <w:rFonts w:ascii="Arial" w:hAnsi="Arial" w:cs="Arial"/>
          <w:color w:val="000000"/>
        </w:rPr>
        <w:t>its</w:t>
      </w:r>
      <w:r w:rsidR="00715BB6">
        <w:rPr>
          <w:rFonts w:ascii="Arial" w:hAnsi="Arial" w:cs="Arial"/>
          <w:color w:val="000000"/>
        </w:rPr>
        <w:t xml:space="preserve"> website and issue press releases to ensure </w:t>
      </w:r>
      <w:r w:rsidR="00E579C0">
        <w:rPr>
          <w:rFonts w:ascii="Arial" w:hAnsi="Arial" w:cs="Arial"/>
          <w:color w:val="000000"/>
        </w:rPr>
        <w:t xml:space="preserve">the </w:t>
      </w:r>
      <w:r w:rsidR="00715BB6">
        <w:rPr>
          <w:rFonts w:ascii="Arial" w:hAnsi="Arial" w:cs="Arial"/>
          <w:color w:val="000000"/>
        </w:rPr>
        <w:t xml:space="preserve">public is aware of this final rule.  </w:t>
      </w:r>
      <w:r w:rsidRPr="008777FA">
        <w:rPr>
          <w:rFonts w:ascii="Arial" w:hAnsi="Arial" w:cs="Arial"/>
          <w:color w:val="000000"/>
        </w:rPr>
        <w:t>Therefore, no change to this rulemaking is warranted based on this comment.</w:t>
      </w:r>
    </w:p>
    <w:p w14:paraId="16CEA42A" w14:textId="77777777" w:rsidR="00CC19EF" w:rsidRPr="008777FA" w:rsidRDefault="00CC19EF" w:rsidP="00CC19EF">
      <w:pPr>
        <w:spacing w:line="480" w:lineRule="auto"/>
        <w:ind w:firstLine="720"/>
        <w:rPr>
          <w:rFonts w:ascii="Arial" w:hAnsi="Arial" w:cs="Arial"/>
          <w:color w:val="000000"/>
        </w:rPr>
      </w:pPr>
      <w:r w:rsidRPr="008777FA">
        <w:rPr>
          <w:rFonts w:ascii="Arial" w:hAnsi="Arial" w:cs="Arial"/>
          <w:color w:val="000000"/>
        </w:rPr>
        <w:t xml:space="preserve">Several commenters mentioned that VA should </w:t>
      </w:r>
      <w:bookmarkStart w:id="110" w:name="Z_0731_a"/>
      <w:r w:rsidRPr="008777FA">
        <w:rPr>
          <w:rFonts w:ascii="Arial" w:hAnsi="Arial" w:cs="Arial"/>
          <w:color w:val="000000"/>
        </w:rPr>
        <w:t>focus on outreach</w:t>
      </w:r>
      <w:bookmarkEnd w:id="110"/>
      <w:r w:rsidRPr="008777FA">
        <w:rPr>
          <w:rFonts w:ascii="Arial" w:hAnsi="Arial" w:cs="Arial"/>
          <w:color w:val="000000"/>
        </w:rPr>
        <w:t xml:space="preserve"> programs to make veterans </w:t>
      </w:r>
      <w:r w:rsidR="00F7173F" w:rsidRPr="008777FA">
        <w:rPr>
          <w:rFonts w:ascii="Arial" w:hAnsi="Arial" w:cs="Arial"/>
          <w:color w:val="000000"/>
        </w:rPr>
        <w:t xml:space="preserve">more </w:t>
      </w:r>
      <w:r w:rsidRPr="008777FA">
        <w:rPr>
          <w:rFonts w:ascii="Arial" w:hAnsi="Arial" w:cs="Arial"/>
          <w:color w:val="000000"/>
        </w:rPr>
        <w:t xml:space="preserve">aware of </w:t>
      </w:r>
      <w:r w:rsidR="00F7173F" w:rsidRPr="008777FA">
        <w:rPr>
          <w:rFonts w:ascii="Arial" w:hAnsi="Arial" w:cs="Arial"/>
          <w:color w:val="000000"/>
        </w:rPr>
        <w:t>VA pension</w:t>
      </w:r>
      <w:r w:rsidRPr="008777FA">
        <w:rPr>
          <w:rFonts w:ascii="Arial" w:hAnsi="Arial" w:cs="Arial"/>
          <w:color w:val="000000"/>
        </w:rPr>
        <w:t xml:space="preserve"> instead of focusing on </w:t>
      </w:r>
      <w:r w:rsidR="00F7173F" w:rsidRPr="008777FA">
        <w:rPr>
          <w:rFonts w:ascii="Arial" w:hAnsi="Arial" w:cs="Arial"/>
          <w:color w:val="000000"/>
        </w:rPr>
        <w:t>“</w:t>
      </w:r>
      <w:r w:rsidRPr="008777FA">
        <w:rPr>
          <w:rFonts w:ascii="Arial" w:hAnsi="Arial" w:cs="Arial"/>
          <w:color w:val="000000"/>
        </w:rPr>
        <w:t xml:space="preserve">taking </w:t>
      </w:r>
      <w:r w:rsidR="00F7173F" w:rsidRPr="008777FA">
        <w:rPr>
          <w:rFonts w:ascii="Arial" w:hAnsi="Arial" w:cs="Arial"/>
          <w:color w:val="000000"/>
        </w:rPr>
        <w:t xml:space="preserve">it </w:t>
      </w:r>
      <w:r w:rsidRPr="008777FA">
        <w:rPr>
          <w:rFonts w:ascii="Arial" w:hAnsi="Arial" w:cs="Arial"/>
          <w:color w:val="000000"/>
        </w:rPr>
        <w:t>away</w:t>
      </w:r>
      <w:r w:rsidR="00F7173F" w:rsidRPr="008777FA">
        <w:rPr>
          <w:rFonts w:ascii="Arial" w:hAnsi="Arial" w:cs="Arial"/>
          <w:color w:val="000000"/>
        </w:rPr>
        <w:t>.”</w:t>
      </w:r>
      <w:r w:rsidRPr="008777FA">
        <w:rPr>
          <w:rFonts w:ascii="Arial" w:hAnsi="Arial" w:cs="Arial"/>
          <w:color w:val="000000"/>
        </w:rPr>
        <w:t xml:space="preserve"> </w:t>
      </w:r>
      <w:r w:rsidR="00A719EC" w:rsidRPr="008777FA">
        <w:rPr>
          <w:rFonts w:ascii="Arial" w:hAnsi="Arial" w:cs="Arial"/>
          <w:color w:val="000000"/>
        </w:rPr>
        <w:t xml:space="preserve"> </w:t>
      </w:r>
      <w:r w:rsidR="006706AE">
        <w:rPr>
          <w:rFonts w:ascii="Arial" w:hAnsi="Arial" w:cs="Arial"/>
          <w:color w:val="000000"/>
        </w:rPr>
        <w:t xml:space="preserve">As noted above, VA disagrees that this rule focuses on taking away veteran’s benefits.  Moreover, </w:t>
      </w:r>
      <w:r w:rsidRPr="008777FA">
        <w:rPr>
          <w:rFonts w:ascii="Arial" w:hAnsi="Arial" w:cs="Arial"/>
          <w:color w:val="000000"/>
        </w:rPr>
        <w:t>VA publishes benefit informat</w:t>
      </w:r>
      <w:r w:rsidRPr="00B20DB7">
        <w:rPr>
          <w:rFonts w:ascii="Arial" w:hAnsi="Arial" w:cs="Arial"/>
          <w:color w:val="000000" w:themeColor="text1"/>
        </w:rPr>
        <w:t>ion at</w:t>
      </w:r>
      <w:r w:rsidR="00A719EC" w:rsidRPr="00B20DB7">
        <w:rPr>
          <w:rFonts w:ascii="Arial" w:hAnsi="Arial" w:cs="Arial"/>
          <w:color w:val="000000" w:themeColor="text1"/>
        </w:rPr>
        <w:t xml:space="preserve"> </w:t>
      </w:r>
      <w:hyperlink r:id="rId12" w:history="1">
        <w:r w:rsidR="00D60D3F" w:rsidRPr="007A7CC4">
          <w:rPr>
            <w:rStyle w:val="Hyperlink"/>
            <w:rFonts w:ascii="Arial" w:hAnsi="Arial" w:cs="Arial"/>
          </w:rPr>
          <w:t>http://www.benefits.va.gov</w:t>
        </w:r>
      </w:hyperlink>
      <w:r w:rsidR="00A719EC" w:rsidRPr="00B20DB7">
        <w:rPr>
          <w:rFonts w:ascii="Arial" w:hAnsi="Arial" w:cs="Arial"/>
          <w:color w:val="000000" w:themeColor="text1"/>
        </w:rPr>
        <w:t>,</w:t>
      </w:r>
      <w:r w:rsidRPr="008777FA">
        <w:rPr>
          <w:rFonts w:ascii="Arial" w:hAnsi="Arial" w:cs="Arial"/>
          <w:color w:val="000000"/>
        </w:rPr>
        <w:t xml:space="preserve"> which provides </w:t>
      </w:r>
      <w:r w:rsidR="00F7173F" w:rsidRPr="008777FA">
        <w:rPr>
          <w:rFonts w:ascii="Arial" w:hAnsi="Arial" w:cs="Arial"/>
          <w:color w:val="000000"/>
        </w:rPr>
        <w:t xml:space="preserve">information regarding </w:t>
      </w:r>
      <w:r w:rsidRPr="008777FA">
        <w:rPr>
          <w:rFonts w:ascii="Arial" w:hAnsi="Arial" w:cs="Arial"/>
          <w:color w:val="000000"/>
        </w:rPr>
        <w:t xml:space="preserve">all VA benefits available to veterans, their dependents, and survivors.  </w:t>
      </w:r>
      <w:r w:rsidR="00F7173F" w:rsidRPr="008777FA">
        <w:rPr>
          <w:rFonts w:ascii="Arial" w:hAnsi="Arial" w:cs="Arial"/>
          <w:color w:val="000000"/>
        </w:rPr>
        <w:t xml:space="preserve">Information specific to VA pension is currently found at </w:t>
      </w:r>
      <w:hyperlink r:id="rId13" w:history="1">
        <w:r w:rsidR="00A719EC" w:rsidRPr="008777FA">
          <w:rPr>
            <w:rStyle w:val="Hyperlink"/>
            <w:rFonts w:ascii="Arial" w:hAnsi="Arial" w:cs="Arial"/>
          </w:rPr>
          <w:t>http://www.benefits.va.gov/pension</w:t>
        </w:r>
      </w:hyperlink>
      <w:r w:rsidR="00F7173F" w:rsidRPr="008777FA">
        <w:rPr>
          <w:rFonts w:ascii="Arial" w:hAnsi="Arial" w:cs="Arial"/>
          <w:color w:val="000000"/>
        </w:rPr>
        <w:t xml:space="preserve">.  </w:t>
      </w:r>
      <w:r w:rsidR="006706AE">
        <w:rPr>
          <w:rFonts w:ascii="Arial" w:hAnsi="Arial" w:cs="Arial"/>
          <w:color w:val="000000"/>
        </w:rPr>
        <w:t xml:space="preserve">VA is </w:t>
      </w:r>
      <w:r w:rsidR="00A67719">
        <w:rPr>
          <w:rFonts w:ascii="Arial" w:hAnsi="Arial" w:cs="Arial"/>
          <w:color w:val="000000"/>
        </w:rPr>
        <w:t>constantly</w:t>
      </w:r>
      <w:r w:rsidR="006706AE">
        <w:rPr>
          <w:rFonts w:ascii="Arial" w:hAnsi="Arial" w:cs="Arial"/>
          <w:color w:val="000000"/>
        </w:rPr>
        <w:t xml:space="preserve"> attempting to provide outreach to veterans, consistent with</w:t>
      </w:r>
      <w:r w:rsidR="00A719EC" w:rsidRPr="008777FA">
        <w:rPr>
          <w:rFonts w:ascii="Arial" w:hAnsi="Arial" w:cs="Arial"/>
          <w:color w:val="000000"/>
        </w:rPr>
        <w:t xml:space="preserve"> the statutory authority for outreach found at 38 U.S.C. chapter 63.  Inasmuch as this final rule does not pertain to </w:t>
      </w:r>
      <w:r w:rsidR="006706AE">
        <w:rPr>
          <w:rFonts w:ascii="Arial" w:hAnsi="Arial" w:cs="Arial"/>
          <w:color w:val="000000"/>
        </w:rPr>
        <w:t>chapter 63</w:t>
      </w:r>
      <w:r w:rsidR="00A719EC" w:rsidRPr="008777FA">
        <w:rPr>
          <w:rFonts w:ascii="Arial" w:hAnsi="Arial" w:cs="Arial"/>
          <w:color w:val="000000"/>
        </w:rPr>
        <w:t xml:space="preserve">, we make no changes to the rule based on the comments </w:t>
      </w:r>
      <w:r w:rsidR="00C439A5">
        <w:rPr>
          <w:rFonts w:ascii="Arial" w:hAnsi="Arial" w:cs="Arial"/>
          <w:color w:val="000000"/>
        </w:rPr>
        <w:t>pertaining to</w:t>
      </w:r>
      <w:r w:rsidR="00C439A5" w:rsidRPr="008777FA">
        <w:rPr>
          <w:rFonts w:ascii="Arial" w:hAnsi="Arial" w:cs="Arial"/>
          <w:color w:val="000000"/>
        </w:rPr>
        <w:t xml:space="preserve"> </w:t>
      </w:r>
      <w:r w:rsidR="00A719EC" w:rsidRPr="008777FA">
        <w:rPr>
          <w:rFonts w:ascii="Arial" w:hAnsi="Arial" w:cs="Arial"/>
          <w:color w:val="000000"/>
        </w:rPr>
        <w:t>this matter.</w:t>
      </w:r>
    </w:p>
    <w:p w14:paraId="107CA17F" w14:textId="77777777" w:rsidR="00513586" w:rsidRDefault="00401754" w:rsidP="00506886">
      <w:pPr>
        <w:tabs>
          <w:tab w:val="left" w:pos="6300"/>
        </w:tabs>
        <w:spacing w:line="480" w:lineRule="auto"/>
        <w:ind w:firstLine="720"/>
        <w:rPr>
          <w:rFonts w:ascii="Arial" w:hAnsi="Arial" w:cs="Arial"/>
          <w:color w:val="000000"/>
        </w:rPr>
      </w:pPr>
      <w:r w:rsidRPr="008777FA">
        <w:rPr>
          <w:rFonts w:ascii="Arial" w:hAnsi="Arial" w:cs="Arial"/>
        </w:rPr>
        <w:t xml:space="preserve">Several commenters seemed to believe that VA is amending its pension program through an </w:t>
      </w:r>
      <w:bookmarkStart w:id="111" w:name="Z_0364"/>
      <w:r w:rsidRPr="008777FA">
        <w:rPr>
          <w:rFonts w:ascii="Arial" w:hAnsi="Arial" w:cs="Arial"/>
        </w:rPr>
        <w:t>Executive Order</w:t>
      </w:r>
      <w:bookmarkEnd w:id="111"/>
      <w:r w:rsidRPr="008777FA">
        <w:rPr>
          <w:rFonts w:ascii="Arial" w:hAnsi="Arial" w:cs="Arial"/>
        </w:rPr>
        <w:t xml:space="preserve">.  VA is amending its regulations through the rulemaking process that is governed by the Administrative Procedure Act.  </w:t>
      </w:r>
      <w:r w:rsidR="00E84FA6" w:rsidRPr="002201BC">
        <w:rPr>
          <w:rFonts w:ascii="Arial" w:hAnsi="Arial" w:cs="Arial"/>
          <w:i/>
        </w:rPr>
        <w:t>See</w:t>
      </w:r>
      <w:r w:rsidR="00E84FA6" w:rsidRPr="008777FA">
        <w:rPr>
          <w:rFonts w:ascii="Arial" w:hAnsi="Arial" w:cs="Arial"/>
        </w:rPr>
        <w:t xml:space="preserve"> </w:t>
      </w:r>
      <w:r w:rsidRPr="008777FA">
        <w:rPr>
          <w:rFonts w:ascii="Arial" w:hAnsi="Arial" w:cs="Arial"/>
        </w:rPr>
        <w:t>5 U.S.C. 551-559.  In the preamble to the proposed rule and in this document, VA addressed Executive Orders 12866 and 13563</w:t>
      </w:r>
      <w:r w:rsidR="00053C8D">
        <w:rPr>
          <w:rFonts w:ascii="Arial" w:hAnsi="Arial" w:cs="Arial"/>
        </w:rPr>
        <w:t xml:space="preserve">, but these orders are not </w:t>
      </w:r>
      <w:r w:rsidR="00BA75B6">
        <w:rPr>
          <w:rFonts w:ascii="Arial" w:hAnsi="Arial" w:cs="Arial"/>
        </w:rPr>
        <w:t>the</w:t>
      </w:r>
      <w:r w:rsidR="00053C8D">
        <w:rPr>
          <w:rFonts w:ascii="Arial" w:hAnsi="Arial" w:cs="Arial"/>
        </w:rPr>
        <w:t xml:space="preserve"> authority for issuing</w:t>
      </w:r>
      <w:r w:rsidRPr="008777FA">
        <w:rPr>
          <w:rFonts w:ascii="Arial" w:hAnsi="Arial" w:cs="Arial"/>
        </w:rPr>
        <w:t xml:space="preserve"> regulations.  Therefore, no change to this rulemaking is warranted based on these comments.</w:t>
      </w:r>
      <w:r w:rsidR="00506886" w:rsidRPr="008777FA">
        <w:rPr>
          <w:rFonts w:ascii="Arial" w:hAnsi="Arial" w:cs="Arial"/>
          <w:color w:val="000000"/>
        </w:rPr>
        <w:t xml:space="preserve"> </w:t>
      </w:r>
    </w:p>
    <w:p w14:paraId="184C4E7F" w14:textId="77777777" w:rsidR="000126D4" w:rsidRPr="008777FA" w:rsidRDefault="008218D5" w:rsidP="008218D5">
      <w:pPr>
        <w:spacing w:line="480" w:lineRule="auto"/>
        <w:ind w:firstLine="720"/>
        <w:rPr>
          <w:rFonts w:ascii="Arial" w:hAnsi="Arial" w:cs="Arial"/>
          <w:color w:val="000000"/>
        </w:rPr>
      </w:pPr>
      <w:r w:rsidRPr="008777FA">
        <w:rPr>
          <w:rFonts w:ascii="Arial" w:hAnsi="Arial" w:cs="Arial"/>
          <w:color w:val="000000"/>
        </w:rPr>
        <w:t>One commenter wanted to know what is being done to make sure claims are granted properly now and in the future.  VA is continuously working with regional office personnel to make sure claims are processed properly.  We make no change based on this comment.</w:t>
      </w:r>
    </w:p>
    <w:p w14:paraId="426C0AF2" w14:textId="77777777" w:rsidR="006752D2" w:rsidRPr="008777FA" w:rsidRDefault="006752D2" w:rsidP="006752D2">
      <w:pPr>
        <w:tabs>
          <w:tab w:val="left" w:pos="6300"/>
        </w:tabs>
        <w:spacing w:line="480" w:lineRule="auto"/>
        <w:ind w:firstLine="720"/>
        <w:rPr>
          <w:rFonts w:ascii="Arial" w:hAnsi="Arial" w:cs="Arial"/>
          <w:color w:val="000000"/>
        </w:rPr>
      </w:pPr>
      <w:r w:rsidRPr="004C5FE7">
        <w:rPr>
          <w:rFonts w:ascii="Arial" w:hAnsi="Arial" w:cs="Arial"/>
          <w:color w:val="000000"/>
        </w:rPr>
        <w:t xml:space="preserve">5. </w:t>
      </w:r>
      <w:r w:rsidRPr="004C5FE7">
        <w:rPr>
          <w:rFonts w:ascii="Arial" w:hAnsi="Arial" w:cs="Arial"/>
          <w:color w:val="000000"/>
          <w:u w:val="single"/>
        </w:rPr>
        <w:t>Accreditation, Financial Advisors, and Related Matters</w:t>
      </w:r>
      <w:r>
        <w:rPr>
          <w:rFonts w:ascii="Arial" w:hAnsi="Arial" w:cs="Arial"/>
          <w:color w:val="000000"/>
        </w:rPr>
        <w:t xml:space="preserve"> </w:t>
      </w:r>
    </w:p>
    <w:p w14:paraId="45ECB138" w14:textId="06DA281D" w:rsidR="00670A42" w:rsidRPr="008777FA" w:rsidRDefault="00670A42" w:rsidP="003C2AD2">
      <w:pPr>
        <w:spacing w:line="480" w:lineRule="auto"/>
        <w:ind w:firstLine="720"/>
        <w:rPr>
          <w:rFonts w:ascii="Arial" w:hAnsi="Arial" w:cs="Arial"/>
          <w:color w:val="000000"/>
        </w:rPr>
      </w:pPr>
      <w:r w:rsidRPr="008777FA">
        <w:rPr>
          <w:rFonts w:ascii="Arial" w:hAnsi="Arial" w:cs="Arial"/>
          <w:color w:val="000000"/>
        </w:rPr>
        <w:t xml:space="preserve">A few commenters seemed to think that this rulemaking would </w:t>
      </w:r>
      <w:bookmarkStart w:id="112" w:name="Z_0575"/>
      <w:r w:rsidRPr="008777FA">
        <w:rPr>
          <w:rFonts w:ascii="Arial" w:hAnsi="Arial" w:cs="Arial"/>
          <w:color w:val="000000"/>
        </w:rPr>
        <w:t xml:space="preserve">eliminate the involvement </w:t>
      </w:r>
      <w:bookmarkEnd w:id="112"/>
      <w:r w:rsidRPr="008777FA">
        <w:rPr>
          <w:rFonts w:ascii="Arial" w:hAnsi="Arial" w:cs="Arial"/>
          <w:color w:val="000000"/>
        </w:rPr>
        <w:t xml:space="preserve">of attorneys and financial advisors from assisting VA claimants in applying for VA benefits.  A few commenters stated that VA should regulate how financial advisors and organizations are allowed to assist veterans </w:t>
      </w:r>
      <w:r w:rsidR="00CA61D0">
        <w:rPr>
          <w:rFonts w:ascii="Arial" w:hAnsi="Arial" w:cs="Arial"/>
          <w:color w:val="000000"/>
        </w:rPr>
        <w:t>with</w:t>
      </w:r>
      <w:r w:rsidR="00CA61D0" w:rsidRPr="008777FA">
        <w:rPr>
          <w:rFonts w:ascii="Arial" w:hAnsi="Arial" w:cs="Arial"/>
          <w:color w:val="000000"/>
        </w:rPr>
        <w:t xml:space="preserve"> </w:t>
      </w:r>
      <w:r w:rsidRPr="008777FA">
        <w:rPr>
          <w:rFonts w:ascii="Arial" w:hAnsi="Arial" w:cs="Arial"/>
          <w:color w:val="000000"/>
        </w:rPr>
        <w:t xml:space="preserve">their claims for VA benefits.  </w:t>
      </w:r>
      <w:r w:rsidR="00144F3B">
        <w:rPr>
          <w:rFonts w:ascii="Arial" w:hAnsi="Arial" w:cs="Arial"/>
          <w:color w:val="000000"/>
        </w:rPr>
        <w:t xml:space="preserve">While these comments pertain more to VA’s accreditation program than its pension program, it is important to note that </w:t>
      </w:r>
      <w:r w:rsidR="00A67719">
        <w:rPr>
          <w:rFonts w:ascii="Arial" w:hAnsi="Arial" w:cs="Arial"/>
          <w:color w:val="000000"/>
        </w:rPr>
        <w:t xml:space="preserve">VA does regulate those who assist on veterans’ claims through its </w:t>
      </w:r>
      <w:r w:rsidR="00053C8D">
        <w:rPr>
          <w:rFonts w:ascii="Arial" w:hAnsi="Arial" w:cs="Arial"/>
          <w:color w:val="000000"/>
        </w:rPr>
        <w:t>rules</w:t>
      </w:r>
      <w:r w:rsidR="00A67719">
        <w:rPr>
          <w:rFonts w:ascii="Arial" w:hAnsi="Arial" w:cs="Arial"/>
          <w:color w:val="000000"/>
        </w:rPr>
        <w:t xml:space="preserve"> </w:t>
      </w:r>
      <w:r w:rsidR="00053C8D">
        <w:rPr>
          <w:rFonts w:ascii="Arial" w:hAnsi="Arial" w:cs="Arial"/>
          <w:color w:val="000000"/>
        </w:rPr>
        <w:t xml:space="preserve">pertaining to </w:t>
      </w:r>
      <w:r w:rsidR="00A67719">
        <w:rPr>
          <w:rFonts w:ascii="Arial" w:hAnsi="Arial" w:cs="Arial"/>
          <w:color w:val="000000"/>
        </w:rPr>
        <w:t xml:space="preserve">accreditation.  38 CFR 14.626-14.636.  </w:t>
      </w:r>
      <w:r w:rsidRPr="008777FA">
        <w:rPr>
          <w:rFonts w:ascii="Arial" w:hAnsi="Arial" w:cs="Arial"/>
          <w:color w:val="000000"/>
        </w:rPr>
        <w:t xml:space="preserve">In order to assist “in the preparation, presentation, and prosecution of claims for VA benefits,” an individual must be accredited by VA.  38 CFR 14.629(b)(1).  VA does not accredit individuals for the purpose of promoting their separate business interests, such as marketing financial products.  Accreditation is granted solely for the purpose of assisting VA claimants with their claims for VA benefits.  </w:t>
      </w:r>
      <w:r w:rsidR="00FD6D53" w:rsidRPr="005954B1">
        <w:rPr>
          <w:rFonts w:ascii="Arial" w:hAnsi="Arial" w:cs="Arial"/>
          <w:i/>
          <w:color w:val="000000"/>
        </w:rPr>
        <w:t>See</w:t>
      </w:r>
      <w:r w:rsidR="00FD6D53" w:rsidRPr="008777FA">
        <w:rPr>
          <w:rFonts w:ascii="Arial" w:hAnsi="Arial" w:cs="Arial"/>
          <w:color w:val="000000"/>
        </w:rPr>
        <w:t xml:space="preserve"> </w:t>
      </w:r>
      <w:r w:rsidRPr="008777FA">
        <w:rPr>
          <w:rFonts w:ascii="Arial" w:hAnsi="Arial" w:cs="Arial"/>
          <w:color w:val="000000"/>
        </w:rPr>
        <w:t xml:space="preserve">38 CFR 14.626.  </w:t>
      </w:r>
      <w:r w:rsidR="00A67719">
        <w:rPr>
          <w:rFonts w:ascii="Arial" w:hAnsi="Arial" w:cs="Arial"/>
          <w:color w:val="000000"/>
        </w:rPr>
        <w:t xml:space="preserve">Those who are accredited are held to standards of conduct prohibiting fraud, deception, and other unlawful or unethical conduct.  38 CFR 14.632.  </w:t>
      </w:r>
      <w:r w:rsidR="00144F3B">
        <w:rPr>
          <w:rFonts w:ascii="Arial" w:hAnsi="Arial" w:cs="Arial"/>
          <w:color w:val="000000"/>
        </w:rPr>
        <w:t>While VA</w:t>
      </w:r>
      <w:r w:rsidR="00936896">
        <w:rPr>
          <w:rFonts w:ascii="Arial" w:hAnsi="Arial" w:cs="Arial"/>
          <w:color w:val="000000"/>
        </w:rPr>
        <w:t xml:space="preserve"> cannot predict the effect of this </w:t>
      </w:r>
      <w:r w:rsidR="00144F3B">
        <w:rPr>
          <w:rFonts w:ascii="Arial" w:hAnsi="Arial" w:cs="Arial"/>
          <w:color w:val="000000"/>
        </w:rPr>
        <w:t>final rule</w:t>
      </w:r>
      <w:r w:rsidR="00936896">
        <w:rPr>
          <w:rFonts w:ascii="Arial" w:hAnsi="Arial" w:cs="Arial"/>
          <w:color w:val="000000"/>
        </w:rPr>
        <w:t xml:space="preserve"> on the number of financial advisors a</w:t>
      </w:r>
      <w:r w:rsidR="00144F3B">
        <w:rPr>
          <w:rFonts w:ascii="Arial" w:hAnsi="Arial" w:cs="Arial"/>
          <w:color w:val="000000"/>
        </w:rPr>
        <w:t xml:space="preserve">ssisting with claims, there is no reason to believe that it will </w:t>
      </w:r>
      <w:r w:rsidR="00187FDB">
        <w:rPr>
          <w:rFonts w:ascii="Arial" w:hAnsi="Arial" w:cs="Arial"/>
          <w:color w:val="000000"/>
        </w:rPr>
        <w:t>impact the number of VA accredited representatives available to assist with claims.</w:t>
      </w:r>
      <w:r w:rsidRPr="008777FA">
        <w:rPr>
          <w:rFonts w:ascii="Arial" w:hAnsi="Arial" w:cs="Arial"/>
          <w:color w:val="000000"/>
        </w:rPr>
        <w:t xml:space="preserve">  </w:t>
      </w:r>
      <w:r w:rsidR="004C5FE7">
        <w:rPr>
          <w:rFonts w:ascii="Arial" w:hAnsi="Arial" w:cs="Arial"/>
          <w:color w:val="000000"/>
        </w:rPr>
        <w:t>No</w:t>
      </w:r>
      <w:r w:rsidRPr="008777FA">
        <w:rPr>
          <w:rFonts w:ascii="Arial" w:hAnsi="Arial" w:cs="Arial"/>
          <w:color w:val="000000"/>
        </w:rPr>
        <w:t xml:space="preserve"> change to this rulemaking is warranted based on th</w:t>
      </w:r>
      <w:r w:rsidR="00187FDB">
        <w:rPr>
          <w:rFonts w:ascii="Arial" w:hAnsi="Arial" w:cs="Arial"/>
          <w:color w:val="000000"/>
        </w:rPr>
        <w:t>e</w:t>
      </w:r>
      <w:r w:rsidRPr="008777FA">
        <w:rPr>
          <w:rFonts w:ascii="Arial" w:hAnsi="Arial" w:cs="Arial"/>
          <w:color w:val="000000"/>
        </w:rPr>
        <w:t>s</w:t>
      </w:r>
      <w:r w:rsidR="00187FDB">
        <w:rPr>
          <w:rFonts w:ascii="Arial" w:hAnsi="Arial" w:cs="Arial"/>
          <w:color w:val="000000"/>
        </w:rPr>
        <w:t>e</w:t>
      </w:r>
      <w:r w:rsidRPr="008777FA">
        <w:rPr>
          <w:rFonts w:ascii="Arial" w:hAnsi="Arial" w:cs="Arial"/>
          <w:color w:val="000000"/>
        </w:rPr>
        <w:t xml:space="preserve"> comment</w:t>
      </w:r>
      <w:r w:rsidR="00187FDB">
        <w:rPr>
          <w:rFonts w:ascii="Arial" w:hAnsi="Arial" w:cs="Arial"/>
          <w:color w:val="000000"/>
        </w:rPr>
        <w:t>s</w:t>
      </w:r>
      <w:r w:rsidRPr="008777FA">
        <w:rPr>
          <w:rFonts w:ascii="Arial" w:hAnsi="Arial" w:cs="Arial"/>
          <w:color w:val="000000"/>
        </w:rPr>
        <w:t>.</w:t>
      </w:r>
    </w:p>
    <w:p w14:paraId="245779E0" w14:textId="7A419C8D" w:rsidR="00E95BA7" w:rsidRDefault="00FA2B06" w:rsidP="003C2AD2">
      <w:pPr>
        <w:spacing w:line="480" w:lineRule="auto"/>
        <w:ind w:firstLine="720"/>
        <w:rPr>
          <w:rFonts w:ascii="Arial" w:hAnsi="Arial" w:cs="Arial"/>
          <w:color w:val="000000"/>
        </w:rPr>
      </w:pPr>
      <w:r w:rsidRPr="008777FA">
        <w:rPr>
          <w:rFonts w:ascii="Arial" w:hAnsi="Arial" w:cs="Arial"/>
          <w:color w:val="000000"/>
        </w:rPr>
        <w:t xml:space="preserve">Several commenters suggested that VA should focus on ensuring that VA </w:t>
      </w:r>
      <w:bookmarkStart w:id="113" w:name="Z_0331"/>
      <w:r w:rsidRPr="008777FA">
        <w:rPr>
          <w:rFonts w:ascii="Arial" w:hAnsi="Arial" w:cs="Arial"/>
          <w:color w:val="000000"/>
        </w:rPr>
        <w:t xml:space="preserve">accredited representatives </w:t>
      </w:r>
      <w:bookmarkEnd w:id="113"/>
      <w:r w:rsidRPr="008777FA">
        <w:rPr>
          <w:rFonts w:ascii="Arial" w:hAnsi="Arial" w:cs="Arial"/>
          <w:color w:val="000000"/>
        </w:rPr>
        <w:t xml:space="preserve">are competent and preventing unaccredited individuals from assisting VA claimants and charging for their services.  </w:t>
      </w:r>
      <w:r w:rsidR="00E95BA7" w:rsidRPr="008777FA">
        <w:rPr>
          <w:rFonts w:ascii="Arial" w:hAnsi="Arial" w:cs="Arial"/>
          <w:color w:val="000000"/>
        </w:rPr>
        <w:t>One commenter noted that States have the authority to investigate those individuals who sell unsuitable financial products to consumers.</w:t>
      </w:r>
      <w:r w:rsidR="00E95BA7">
        <w:rPr>
          <w:rFonts w:ascii="Arial" w:hAnsi="Arial" w:cs="Arial"/>
          <w:color w:val="000000"/>
        </w:rPr>
        <w:t xml:space="preserve">  </w:t>
      </w:r>
      <w:r w:rsidR="00F646D7">
        <w:rPr>
          <w:rFonts w:ascii="Arial" w:hAnsi="Arial" w:cs="Arial"/>
          <w:color w:val="000000"/>
        </w:rPr>
        <w:t>Others expressed similar sentiment that VA should focus on pension poaching organizations, rather than “penalizing” claimants.</w:t>
      </w:r>
      <w:r w:rsidR="005954B1">
        <w:rPr>
          <w:rFonts w:ascii="Arial" w:hAnsi="Arial" w:cs="Arial"/>
          <w:color w:val="000000"/>
        </w:rPr>
        <w:t xml:space="preserve">  </w:t>
      </w:r>
      <w:r w:rsidRPr="008777FA">
        <w:rPr>
          <w:rFonts w:ascii="Arial" w:hAnsi="Arial" w:cs="Arial"/>
          <w:color w:val="000000"/>
        </w:rPr>
        <w:t>VA takes the accreditation of representatives very seriously and</w:t>
      </w:r>
      <w:r w:rsidR="00992EB8">
        <w:rPr>
          <w:rFonts w:ascii="Arial" w:hAnsi="Arial" w:cs="Arial"/>
          <w:color w:val="000000"/>
        </w:rPr>
        <w:t>, as noted above,</w:t>
      </w:r>
      <w:r w:rsidRPr="008777FA">
        <w:rPr>
          <w:rFonts w:ascii="Arial" w:hAnsi="Arial" w:cs="Arial"/>
          <w:color w:val="000000"/>
        </w:rPr>
        <w:t xml:space="preserve"> has implemented regulatory provisions governing the accreditation program</w:t>
      </w:r>
      <w:r w:rsidR="004C5FE7">
        <w:rPr>
          <w:rFonts w:ascii="Arial" w:hAnsi="Arial" w:cs="Arial"/>
          <w:color w:val="000000"/>
        </w:rPr>
        <w:t xml:space="preserve"> (outside of this rulemaking)</w:t>
      </w:r>
      <w:r w:rsidRPr="008777FA">
        <w:rPr>
          <w:rFonts w:ascii="Arial" w:hAnsi="Arial" w:cs="Arial"/>
          <w:color w:val="000000"/>
        </w:rPr>
        <w:t xml:space="preserve">.  </w:t>
      </w:r>
      <w:r w:rsidRPr="005954B1">
        <w:rPr>
          <w:rFonts w:ascii="Arial" w:hAnsi="Arial" w:cs="Arial"/>
          <w:i/>
          <w:color w:val="000000"/>
        </w:rPr>
        <w:t>See</w:t>
      </w:r>
      <w:r w:rsidRPr="008777FA">
        <w:rPr>
          <w:rFonts w:ascii="Arial" w:hAnsi="Arial" w:cs="Arial"/>
          <w:color w:val="000000"/>
        </w:rPr>
        <w:t xml:space="preserve"> 38 CFR 14.626-14.636</w:t>
      </w:r>
      <w:r w:rsidR="00187FDB">
        <w:rPr>
          <w:rFonts w:ascii="Arial" w:hAnsi="Arial" w:cs="Arial"/>
          <w:color w:val="000000"/>
        </w:rPr>
        <w:t xml:space="preserve">; </w:t>
      </w:r>
      <w:r w:rsidR="00187FDB">
        <w:rPr>
          <w:rFonts w:ascii="Arial" w:hAnsi="Arial" w:cs="Arial"/>
          <w:i/>
          <w:color w:val="000000"/>
        </w:rPr>
        <w:t xml:space="preserve">see, e.g., </w:t>
      </w:r>
      <w:r w:rsidR="00187FDB">
        <w:rPr>
          <w:rFonts w:ascii="Arial" w:hAnsi="Arial" w:cs="Arial"/>
          <w:color w:val="000000"/>
        </w:rPr>
        <w:t>73 FR 29,852 (2008)</w:t>
      </w:r>
      <w:r w:rsidRPr="008777FA">
        <w:rPr>
          <w:rFonts w:ascii="Arial" w:hAnsi="Arial" w:cs="Arial"/>
          <w:color w:val="000000"/>
        </w:rPr>
        <w:t>.  VA does not recognize an unaccredited individual as a claimant’s representative.  If VA determines that an unaccredited individual is assisting claimants with applications for VA benefits, VA notifies such individual to cease the unlawful practice.  If VA determines that an accredited individual is improperly charging a fee</w:t>
      </w:r>
      <w:r w:rsidR="00114D74">
        <w:rPr>
          <w:rFonts w:ascii="Arial" w:hAnsi="Arial" w:cs="Arial"/>
          <w:color w:val="000000"/>
        </w:rPr>
        <w:t xml:space="preserve"> or violating </w:t>
      </w:r>
      <w:r w:rsidR="00342ED5">
        <w:rPr>
          <w:rFonts w:ascii="Arial" w:hAnsi="Arial" w:cs="Arial"/>
          <w:color w:val="000000"/>
        </w:rPr>
        <w:t xml:space="preserve">its </w:t>
      </w:r>
      <w:r w:rsidR="00114D74">
        <w:rPr>
          <w:rFonts w:ascii="Arial" w:hAnsi="Arial" w:cs="Arial"/>
          <w:color w:val="000000"/>
        </w:rPr>
        <w:t>standards of conduct</w:t>
      </w:r>
      <w:r w:rsidRPr="008777FA">
        <w:rPr>
          <w:rFonts w:ascii="Arial" w:hAnsi="Arial" w:cs="Arial"/>
          <w:color w:val="000000"/>
        </w:rPr>
        <w:t xml:space="preserve">, VA may suspend or cancel the individual’s accreditation.  </w:t>
      </w:r>
      <w:r w:rsidR="006B6661" w:rsidRPr="005954B1">
        <w:rPr>
          <w:rFonts w:ascii="Arial" w:hAnsi="Arial" w:cs="Arial"/>
          <w:i/>
          <w:color w:val="000000"/>
        </w:rPr>
        <w:t>See</w:t>
      </w:r>
      <w:r w:rsidR="006B6661" w:rsidRPr="008777FA">
        <w:rPr>
          <w:rFonts w:ascii="Arial" w:hAnsi="Arial" w:cs="Arial"/>
          <w:color w:val="000000"/>
        </w:rPr>
        <w:t xml:space="preserve"> </w:t>
      </w:r>
      <w:r w:rsidRPr="008777FA">
        <w:rPr>
          <w:rFonts w:ascii="Arial" w:hAnsi="Arial" w:cs="Arial"/>
          <w:color w:val="000000"/>
        </w:rPr>
        <w:t xml:space="preserve">38 CFR 14.633.  </w:t>
      </w:r>
    </w:p>
    <w:p w14:paraId="4AEB599F" w14:textId="7D497E25" w:rsidR="00FA2B06" w:rsidRPr="008777FA" w:rsidRDefault="00FA2B06" w:rsidP="003C2AD2">
      <w:pPr>
        <w:spacing w:line="480" w:lineRule="auto"/>
        <w:ind w:firstLine="720"/>
        <w:rPr>
          <w:rFonts w:ascii="Arial" w:hAnsi="Arial" w:cs="Arial"/>
          <w:color w:val="000000"/>
        </w:rPr>
      </w:pPr>
      <w:r w:rsidRPr="008777FA">
        <w:rPr>
          <w:rFonts w:ascii="Arial" w:hAnsi="Arial" w:cs="Arial"/>
          <w:color w:val="000000"/>
        </w:rPr>
        <w:t>If individual</w:t>
      </w:r>
      <w:r w:rsidR="00114D74">
        <w:rPr>
          <w:rFonts w:ascii="Arial" w:hAnsi="Arial" w:cs="Arial"/>
          <w:color w:val="000000"/>
        </w:rPr>
        <w:t>s</w:t>
      </w:r>
      <w:r w:rsidRPr="008777FA">
        <w:rPr>
          <w:rFonts w:ascii="Arial" w:hAnsi="Arial" w:cs="Arial"/>
          <w:color w:val="000000"/>
        </w:rPr>
        <w:t xml:space="preserve"> fail to cease </w:t>
      </w:r>
      <w:r w:rsidR="00114D74">
        <w:rPr>
          <w:rFonts w:ascii="Arial" w:hAnsi="Arial" w:cs="Arial"/>
          <w:color w:val="000000"/>
        </w:rPr>
        <w:t>an</w:t>
      </w:r>
      <w:r w:rsidRPr="008777FA">
        <w:rPr>
          <w:rFonts w:ascii="Arial" w:hAnsi="Arial" w:cs="Arial"/>
          <w:color w:val="000000"/>
        </w:rPr>
        <w:t xml:space="preserve"> unlawful practice, VA will report to </w:t>
      </w:r>
      <w:r w:rsidR="00992EB8">
        <w:rPr>
          <w:rFonts w:ascii="Arial" w:hAnsi="Arial" w:cs="Arial"/>
          <w:color w:val="000000"/>
        </w:rPr>
        <w:t xml:space="preserve">Federal, </w:t>
      </w:r>
      <w:r w:rsidRPr="008777FA">
        <w:rPr>
          <w:rFonts w:ascii="Arial" w:hAnsi="Arial" w:cs="Arial"/>
          <w:color w:val="000000"/>
        </w:rPr>
        <w:t>State</w:t>
      </w:r>
      <w:r w:rsidR="00E579C0">
        <w:rPr>
          <w:rFonts w:ascii="Arial" w:hAnsi="Arial" w:cs="Arial"/>
          <w:color w:val="000000"/>
        </w:rPr>
        <w:t>,</w:t>
      </w:r>
      <w:r w:rsidRPr="008777FA">
        <w:rPr>
          <w:rFonts w:ascii="Arial" w:hAnsi="Arial" w:cs="Arial"/>
          <w:color w:val="000000"/>
        </w:rPr>
        <w:t xml:space="preserve"> or local agencies or offices that enforce unauthorized practice, unfair business practice, or consumer or senior fraud laws.  </w:t>
      </w:r>
      <w:r w:rsidR="00992EB8">
        <w:rPr>
          <w:rFonts w:ascii="Arial" w:hAnsi="Arial" w:cs="Arial"/>
          <w:color w:val="000000"/>
        </w:rPr>
        <w:t xml:space="preserve">Over the past year, VA has enhanced its coordination with the U.S. Department of Justice, the Federal Trade Commission, and </w:t>
      </w:r>
      <w:r w:rsidR="00E95BA7">
        <w:rPr>
          <w:rFonts w:ascii="Arial" w:hAnsi="Arial" w:cs="Arial"/>
          <w:color w:val="000000"/>
        </w:rPr>
        <w:t>State Attorney General offices</w:t>
      </w:r>
      <w:r w:rsidR="00992EB8">
        <w:rPr>
          <w:rFonts w:ascii="Arial" w:hAnsi="Arial" w:cs="Arial"/>
          <w:color w:val="000000"/>
        </w:rPr>
        <w:t xml:space="preserve"> to combat “pension poaching” and other scams</w:t>
      </w:r>
      <w:r w:rsidR="00584307">
        <w:rPr>
          <w:rFonts w:ascii="Arial" w:hAnsi="Arial" w:cs="Arial"/>
          <w:color w:val="000000"/>
        </w:rPr>
        <w:t xml:space="preserve"> targeting veterans and their family members</w:t>
      </w:r>
      <w:r w:rsidR="00992EB8">
        <w:rPr>
          <w:rFonts w:ascii="Arial" w:hAnsi="Arial" w:cs="Arial"/>
          <w:color w:val="000000"/>
        </w:rPr>
        <w:t xml:space="preserve">.  VA coordination </w:t>
      </w:r>
      <w:r w:rsidR="00114D74">
        <w:rPr>
          <w:rFonts w:ascii="Arial" w:hAnsi="Arial" w:cs="Arial"/>
          <w:color w:val="000000"/>
        </w:rPr>
        <w:t>with</w:t>
      </w:r>
      <w:r w:rsidR="00992EB8">
        <w:rPr>
          <w:rFonts w:ascii="Arial" w:hAnsi="Arial" w:cs="Arial"/>
          <w:color w:val="000000"/>
        </w:rPr>
        <w:t xml:space="preserve"> enforcement</w:t>
      </w:r>
      <w:r w:rsidR="00114D74">
        <w:rPr>
          <w:rFonts w:ascii="Arial" w:hAnsi="Arial" w:cs="Arial"/>
          <w:color w:val="000000"/>
        </w:rPr>
        <w:t xml:space="preserve"> agencies</w:t>
      </w:r>
      <w:r w:rsidR="004C5FE7">
        <w:rPr>
          <w:rFonts w:ascii="Arial" w:hAnsi="Arial" w:cs="Arial"/>
          <w:color w:val="000000"/>
        </w:rPr>
        <w:t xml:space="preserve"> </w:t>
      </w:r>
      <w:r w:rsidR="00992EB8">
        <w:rPr>
          <w:rFonts w:ascii="Arial" w:hAnsi="Arial" w:cs="Arial"/>
          <w:color w:val="000000"/>
        </w:rPr>
        <w:t xml:space="preserve">is the best </w:t>
      </w:r>
      <w:r w:rsidR="00114D74">
        <w:rPr>
          <w:rFonts w:ascii="Arial" w:hAnsi="Arial" w:cs="Arial"/>
          <w:color w:val="000000"/>
        </w:rPr>
        <w:t>response to unauthorized or unlawful practices in this realm.</w:t>
      </w:r>
      <w:r w:rsidRPr="008777FA">
        <w:rPr>
          <w:rFonts w:ascii="Arial" w:hAnsi="Arial" w:cs="Arial"/>
          <w:color w:val="000000"/>
        </w:rPr>
        <w:t xml:space="preserve">  Th</w:t>
      </w:r>
      <w:r w:rsidR="00187FDB">
        <w:rPr>
          <w:rFonts w:ascii="Arial" w:hAnsi="Arial" w:cs="Arial"/>
          <w:color w:val="000000"/>
        </w:rPr>
        <w:t>is rulemaking does not in any way detract from these efforts; th</w:t>
      </w:r>
      <w:r w:rsidRPr="008777FA">
        <w:rPr>
          <w:rFonts w:ascii="Arial" w:hAnsi="Arial" w:cs="Arial"/>
          <w:color w:val="000000"/>
        </w:rPr>
        <w:t>erefore, VA is not making any changes to this rulemaking based on these comments.</w:t>
      </w:r>
    </w:p>
    <w:p w14:paraId="41D9FB08" w14:textId="514D3014" w:rsidR="00CB5FDC" w:rsidRDefault="00CB5FDC" w:rsidP="003C2AD2">
      <w:pPr>
        <w:spacing w:line="480" w:lineRule="auto"/>
        <w:ind w:firstLine="720"/>
        <w:rPr>
          <w:rFonts w:ascii="Arial" w:hAnsi="Arial" w:cs="Arial"/>
          <w:color w:val="000000"/>
        </w:rPr>
      </w:pPr>
      <w:r w:rsidRPr="008777FA">
        <w:rPr>
          <w:rFonts w:ascii="Arial" w:hAnsi="Arial" w:cs="Arial"/>
          <w:color w:val="000000"/>
        </w:rPr>
        <w:t xml:space="preserve">Several commenters stated that this rulemaking would make </w:t>
      </w:r>
      <w:bookmarkStart w:id="114" w:name="Z_0730"/>
      <w:r w:rsidRPr="008777FA">
        <w:rPr>
          <w:rFonts w:ascii="Arial" w:hAnsi="Arial" w:cs="Arial"/>
          <w:color w:val="000000"/>
        </w:rPr>
        <w:t>applying for pension</w:t>
      </w:r>
      <w:bookmarkEnd w:id="114"/>
      <w:r w:rsidRPr="008777FA">
        <w:rPr>
          <w:rFonts w:ascii="Arial" w:hAnsi="Arial" w:cs="Arial"/>
          <w:color w:val="000000"/>
        </w:rPr>
        <w:t xml:space="preserve"> benefits more difficult.  The commenters believed the more difficult application process would drive claimants to seek out advice from consultants and estate planning attorneys, which would increase abuse.  To prevent such abuse, one commenter recommended allowing VA accredited agents and attorneys to charge fees for assisting with a claimant’s initial application.  VA disagrees that this rulemaking makes applying for pension benefits more difficult.  </w:t>
      </w:r>
      <w:r w:rsidR="00524B08" w:rsidRPr="008777FA">
        <w:rPr>
          <w:rFonts w:ascii="Arial" w:hAnsi="Arial" w:cs="Arial"/>
          <w:color w:val="000000"/>
        </w:rPr>
        <w:t xml:space="preserve">With this rulemaking, </w:t>
      </w:r>
      <w:r w:rsidRPr="008777FA">
        <w:rPr>
          <w:rFonts w:ascii="Arial" w:hAnsi="Arial" w:cs="Arial"/>
          <w:color w:val="000000"/>
        </w:rPr>
        <w:t xml:space="preserve">VA </w:t>
      </w:r>
      <w:r w:rsidR="00524B08" w:rsidRPr="008777FA">
        <w:rPr>
          <w:rFonts w:ascii="Arial" w:hAnsi="Arial" w:cs="Arial"/>
          <w:color w:val="000000"/>
        </w:rPr>
        <w:t>is providing</w:t>
      </w:r>
      <w:r w:rsidRPr="008777FA">
        <w:rPr>
          <w:rFonts w:ascii="Arial" w:hAnsi="Arial" w:cs="Arial"/>
          <w:color w:val="000000"/>
        </w:rPr>
        <w:t xml:space="preserve"> </w:t>
      </w:r>
      <w:r w:rsidR="004C5FE7">
        <w:rPr>
          <w:rFonts w:ascii="Arial" w:hAnsi="Arial" w:cs="Arial"/>
          <w:color w:val="000000"/>
        </w:rPr>
        <w:t>additional</w:t>
      </w:r>
      <w:r w:rsidR="004C5FE7" w:rsidRPr="008777FA">
        <w:rPr>
          <w:rFonts w:ascii="Arial" w:hAnsi="Arial" w:cs="Arial"/>
          <w:color w:val="000000"/>
        </w:rPr>
        <w:t xml:space="preserve"> </w:t>
      </w:r>
      <w:r w:rsidRPr="008777FA">
        <w:rPr>
          <w:rFonts w:ascii="Arial" w:hAnsi="Arial" w:cs="Arial"/>
          <w:color w:val="000000"/>
        </w:rPr>
        <w:t xml:space="preserve">guidance on the qualifying criteria and allowable medical expenses </w:t>
      </w:r>
      <w:r w:rsidR="004C5FE7">
        <w:rPr>
          <w:rFonts w:ascii="Arial" w:hAnsi="Arial" w:cs="Arial"/>
          <w:color w:val="000000"/>
        </w:rPr>
        <w:t>beyond</w:t>
      </w:r>
      <w:r w:rsidR="004C5FE7" w:rsidRPr="008777FA">
        <w:rPr>
          <w:rFonts w:ascii="Arial" w:hAnsi="Arial" w:cs="Arial"/>
          <w:color w:val="000000"/>
        </w:rPr>
        <w:t xml:space="preserve"> </w:t>
      </w:r>
      <w:r w:rsidRPr="008777FA">
        <w:rPr>
          <w:rFonts w:ascii="Arial" w:hAnsi="Arial" w:cs="Arial"/>
          <w:color w:val="000000"/>
        </w:rPr>
        <w:t xml:space="preserve">what is currently available.  </w:t>
      </w:r>
      <w:r w:rsidR="005954B1">
        <w:rPr>
          <w:rFonts w:ascii="Arial" w:hAnsi="Arial" w:cs="Arial"/>
          <w:color w:val="000000"/>
        </w:rPr>
        <w:t>C</w:t>
      </w:r>
      <w:r w:rsidRPr="008777FA">
        <w:rPr>
          <w:rFonts w:ascii="Arial" w:hAnsi="Arial" w:cs="Arial"/>
          <w:color w:val="000000"/>
        </w:rPr>
        <w:t xml:space="preserve">laimants have the option </w:t>
      </w:r>
      <w:r w:rsidR="001F4494">
        <w:rPr>
          <w:rFonts w:ascii="Arial" w:hAnsi="Arial" w:cs="Arial"/>
          <w:color w:val="000000"/>
        </w:rPr>
        <w:t>to seek</w:t>
      </w:r>
      <w:r w:rsidRPr="008777FA">
        <w:rPr>
          <w:rFonts w:ascii="Arial" w:hAnsi="Arial" w:cs="Arial"/>
          <w:color w:val="000000"/>
        </w:rPr>
        <w:t xml:space="preserve"> </w:t>
      </w:r>
      <w:r w:rsidR="00B805D9">
        <w:rPr>
          <w:rFonts w:ascii="Arial" w:hAnsi="Arial" w:cs="Arial"/>
          <w:color w:val="000000"/>
        </w:rPr>
        <w:t>assistance</w:t>
      </w:r>
      <w:r w:rsidRPr="008777FA">
        <w:rPr>
          <w:rFonts w:ascii="Arial" w:hAnsi="Arial" w:cs="Arial"/>
          <w:color w:val="000000"/>
        </w:rPr>
        <w:t xml:space="preserve"> from VA accredited representatives, and </w:t>
      </w:r>
      <w:r w:rsidR="005954B1">
        <w:rPr>
          <w:rFonts w:ascii="Arial" w:hAnsi="Arial" w:cs="Arial"/>
          <w:color w:val="000000"/>
        </w:rPr>
        <w:t>we see no reason why</w:t>
      </w:r>
      <w:r w:rsidRPr="008777FA">
        <w:rPr>
          <w:rFonts w:ascii="Arial" w:hAnsi="Arial" w:cs="Arial"/>
          <w:color w:val="000000"/>
        </w:rPr>
        <w:t xml:space="preserve"> VA claimants will have a </w:t>
      </w:r>
      <w:r w:rsidR="00A300B7">
        <w:rPr>
          <w:rFonts w:ascii="Arial" w:hAnsi="Arial" w:cs="Arial"/>
          <w:color w:val="000000"/>
        </w:rPr>
        <w:t>more difficult</w:t>
      </w:r>
      <w:r w:rsidR="00A300B7" w:rsidRPr="008777FA">
        <w:rPr>
          <w:rFonts w:ascii="Arial" w:hAnsi="Arial" w:cs="Arial"/>
          <w:color w:val="000000"/>
        </w:rPr>
        <w:t xml:space="preserve"> </w:t>
      </w:r>
      <w:r w:rsidRPr="008777FA">
        <w:rPr>
          <w:rFonts w:ascii="Arial" w:hAnsi="Arial" w:cs="Arial"/>
          <w:color w:val="000000"/>
        </w:rPr>
        <w:t xml:space="preserve">time finding representation.  </w:t>
      </w:r>
      <w:r w:rsidR="00AC6448">
        <w:rPr>
          <w:rFonts w:ascii="Arial" w:hAnsi="Arial" w:cs="Arial"/>
          <w:color w:val="000000"/>
        </w:rPr>
        <w:t>Moreover, VA is bound by the statutory prohibition of representatives charging fees at the time of initial application.  38 U.S.C. 5904</w:t>
      </w:r>
      <w:r w:rsidR="00E95BA7">
        <w:rPr>
          <w:rFonts w:ascii="Arial" w:hAnsi="Arial" w:cs="Arial"/>
          <w:color w:val="000000"/>
        </w:rPr>
        <w:t>(c)</w:t>
      </w:r>
      <w:r w:rsidR="00AC6448">
        <w:rPr>
          <w:rFonts w:ascii="Arial" w:hAnsi="Arial" w:cs="Arial"/>
          <w:color w:val="000000"/>
        </w:rPr>
        <w:t xml:space="preserve">.  </w:t>
      </w:r>
      <w:r w:rsidRPr="008777FA">
        <w:rPr>
          <w:rFonts w:ascii="Arial" w:hAnsi="Arial" w:cs="Arial"/>
          <w:color w:val="000000"/>
        </w:rPr>
        <w:t>Therefore, VA does not make any changes to this rulemaking based on these comments.</w:t>
      </w:r>
    </w:p>
    <w:p w14:paraId="62804CAD" w14:textId="77777777" w:rsidR="00EB4BCC" w:rsidRPr="008777FA" w:rsidRDefault="00EB4BCC" w:rsidP="003C2AD2">
      <w:pPr>
        <w:spacing w:line="480" w:lineRule="auto"/>
        <w:ind w:firstLine="720"/>
        <w:rPr>
          <w:rFonts w:ascii="Arial" w:hAnsi="Arial" w:cs="Arial"/>
          <w:color w:val="000000"/>
        </w:rPr>
      </w:pPr>
      <w:r>
        <w:rPr>
          <w:rFonts w:ascii="Arial" w:hAnsi="Arial" w:cs="Arial"/>
          <w:color w:val="000000"/>
        </w:rPr>
        <w:t xml:space="preserve">6.  </w:t>
      </w:r>
      <w:r w:rsidRPr="00EB4BCC">
        <w:rPr>
          <w:rFonts w:ascii="Arial" w:hAnsi="Arial" w:cs="Arial"/>
          <w:color w:val="000000"/>
          <w:u w:val="single"/>
        </w:rPr>
        <w:t>Outside the Scope</w:t>
      </w:r>
    </w:p>
    <w:p w14:paraId="6F0A82D4" w14:textId="77777777" w:rsidR="00836CD7" w:rsidRPr="008777FA" w:rsidRDefault="003F5E6D" w:rsidP="005453C8">
      <w:pPr>
        <w:spacing w:line="480" w:lineRule="auto"/>
        <w:ind w:firstLine="720"/>
        <w:rPr>
          <w:rFonts w:ascii="Arial" w:hAnsi="Arial" w:cs="Arial"/>
          <w:color w:val="000000"/>
        </w:rPr>
      </w:pPr>
      <w:r w:rsidRPr="003F5E6D">
        <w:rPr>
          <w:rFonts w:ascii="Arial" w:hAnsi="Arial" w:cs="Arial"/>
          <w:color w:val="000000"/>
        </w:rPr>
        <w:t xml:space="preserve">Several commenters made statements regarding their own claim for benefits.  These comments are outside the scope of this rulemaking, and, therefore, VA makes no changes based on these comments.  </w:t>
      </w:r>
      <w:r w:rsidR="00836CD7" w:rsidRPr="008777FA">
        <w:rPr>
          <w:rFonts w:ascii="Arial" w:hAnsi="Arial" w:cs="Arial"/>
          <w:color w:val="000000"/>
        </w:rPr>
        <w:t xml:space="preserve">One commenter spoke in support of </w:t>
      </w:r>
      <w:bookmarkStart w:id="115" w:name="Z_0785_b"/>
      <w:r w:rsidR="00836CD7" w:rsidRPr="008777FA">
        <w:rPr>
          <w:rFonts w:ascii="Arial" w:hAnsi="Arial" w:cs="Arial"/>
          <w:color w:val="000000"/>
        </w:rPr>
        <w:t>equitable relief</w:t>
      </w:r>
      <w:bookmarkEnd w:id="115"/>
      <w:r w:rsidR="00836CD7" w:rsidRPr="008777FA">
        <w:rPr>
          <w:rFonts w:ascii="Arial" w:hAnsi="Arial" w:cs="Arial"/>
          <w:color w:val="000000"/>
        </w:rPr>
        <w:t xml:space="preserve"> for claimants who encounter unique situations, citing an example of a claimant who inherited money from a child and lost pension entitlement even though the claimant used the money to pay the child's burial expenses and distribute</w:t>
      </w:r>
      <w:r w:rsidR="004D707A">
        <w:rPr>
          <w:rFonts w:ascii="Arial" w:hAnsi="Arial" w:cs="Arial"/>
          <w:color w:val="000000"/>
        </w:rPr>
        <w:t>d</w:t>
      </w:r>
      <w:r w:rsidR="00836CD7" w:rsidRPr="008777FA">
        <w:rPr>
          <w:rFonts w:ascii="Arial" w:hAnsi="Arial" w:cs="Arial"/>
          <w:color w:val="000000"/>
        </w:rPr>
        <w:t xml:space="preserve"> the remainder to siblings.  </w:t>
      </w:r>
      <w:r w:rsidR="00A93E37">
        <w:rPr>
          <w:rFonts w:ascii="Arial" w:hAnsi="Arial" w:cs="Arial"/>
          <w:color w:val="000000"/>
        </w:rPr>
        <w:t>While we do note that equitable relief is available for certain cases under 38 U.S.C. 503, t</w:t>
      </w:r>
      <w:r w:rsidR="00836CD7" w:rsidRPr="008777FA">
        <w:rPr>
          <w:rFonts w:ascii="Arial" w:hAnsi="Arial" w:cs="Arial"/>
          <w:color w:val="000000"/>
        </w:rPr>
        <w:t xml:space="preserve">his comment is outside the scope of this rulemaking; </w:t>
      </w:r>
      <w:r w:rsidR="00836CD7" w:rsidRPr="008777FA">
        <w:rPr>
          <w:rFonts w:ascii="Arial" w:hAnsi="Arial" w:cs="Arial"/>
        </w:rPr>
        <w:t>therefore, VA makes no change to the final rule based on it.</w:t>
      </w:r>
    </w:p>
    <w:p w14:paraId="0149F422" w14:textId="77777777" w:rsidR="001D0647" w:rsidRDefault="00D537EE" w:rsidP="005453C8">
      <w:pPr>
        <w:spacing w:line="480" w:lineRule="auto"/>
        <w:ind w:firstLine="720"/>
        <w:rPr>
          <w:rFonts w:ascii="Arial" w:hAnsi="Arial" w:cs="Arial"/>
        </w:rPr>
      </w:pPr>
      <w:r w:rsidRPr="008777FA">
        <w:rPr>
          <w:rFonts w:ascii="Arial" w:hAnsi="Arial" w:cs="Arial"/>
        </w:rPr>
        <w:t>One c</w:t>
      </w:r>
      <w:r w:rsidR="001D0647" w:rsidRPr="008777FA">
        <w:rPr>
          <w:rFonts w:ascii="Arial" w:hAnsi="Arial" w:cs="Arial"/>
        </w:rPr>
        <w:t xml:space="preserve">ommenter </w:t>
      </w:r>
      <w:r w:rsidRPr="008777FA">
        <w:rPr>
          <w:rFonts w:ascii="Arial" w:hAnsi="Arial" w:cs="Arial"/>
        </w:rPr>
        <w:t xml:space="preserve">asked that </w:t>
      </w:r>
      <w:r w:rsidR="001D0647" w:rsidRPr="008777FA">
        <w:rPr>
          <w:rFonts w:ascii="Arial" w:hAnsi="Arial" w:cs="Arial"/>
        </w:rPr>
        <w:t xml:space="preserve">VA </w:t>
      </w:r>
      <w:r w:rsidRPr="008777FA">
        <w:rPr>
          <w:rFonts w:ascii="Arial" w:hAnsi="Arial" w:cs="Arial"/>
        </w:rPr>
        <w:t xml:space="preserve">consider providing in its pension award letters a </w:t>
      </w:r>
      <w:bookmarkStart w:id="116" w:name="Z_0058"/>
      <w:r w:rsidRPr="008777FA">
        <w:rPr>
          <w:rFonts w:ascii="Arial" w:hAnsi="Arial" w:cs="Arial"/>
        </w:rPr>
        <w:t>break-down</w:t>
      </w:r>
      <w:bookmarkEnd w:id="116"/>
      <w:r w:rsidRPr="008777FA">
        <w:rPr>
          <w:rFonts w:ascii="Arial" w:hAnsi="Arial" w:cs="Arial"/>
        </w:rPr>
        <w:t xml:space="preserve"> of VA pension benefits between the portion considered to be basic pension and the portion considered to be the additional A&amp;A allowance for purposes of reporting income to State and local agencies.</w:t>
      </w:r>
      <w:r w:rsidR="001D0647" w:rsidRPr="008777FA">
        <w:rPr>
          <w:rFonts w:ascii="Arial" w:hAnsi="Arial" w:cs="Arial"/>
        </w:rPr>
        <w:t xml:space="preserve">  This comment is outside the scope of this rulemaking</w:t>
      </w:r>
      <w:r w:rsidR="00257316">
        <w:rPr>
          <w:rFonts w:ascii="Arial" w:hAnsi="Arial" w:cs="Arial"/>
        </w:rPr>
        <w:t>, which does not pertain to decision award letters</w:t>
      </w:r>
      <w:r w:rsidRPr="008777FA">
        <w:rPr>
          <w:rFonts w:ascii="Arial" w:hAnsi="Arial" w:cs="Arial"/>
        </w:rPr>
        <w:t>; therefore, VA makes no change to the final rule</w:t>
      </w:r>
      <w:r w:rsidR="001D0647" w:rsidRPr="008777FA">
        <w:rPr>
          <w:rFonts w:ascii="Arial" w:hAnsi="Arial" w:cs="Arial"/>
        </w:rPr>
        <w:t xml:space="preserve"> based on </w:t>
      </w:r>
      <w:r w:rsidRPr="008777FA">
        <w:rPr>
          <w:rFonts w:ascii="Arial" w:hAnsi="Arial" w:cs="Arial"/>
        </w:rPr>
        <w:t>it</w:t>
      </w:r>
      <w:r w:rsidR="001D0647" w:rsidRPr="008777FA">
        <w:rPr>
          <w:rFonts w:ascii="Arial" w:hAnsi="Arial" w:cs="Arial"/>
        </w:rPr>
        <w:t>.</w:t>
      </w:r>
    </w:p>
    <w:p w14:paraId="0D276C3C" w14:textId="77777777" w:rsidR="0047295C" w:rsidRPr="008777FA" w:rsidRDefault="0047295C" w:rsidP="005453C8">
      <w:pPr>
        <w:spacing w:line="480" w:lineRule="auto"/>
        <w:ind w:firstLine="720"/>
        <w:rPr>
          <w:rFonts w:ascii="Arial" w:hAnsi="Arial" w:cs="Arial"/>
          <w:color w:val="000000"/>
        </w:rPr>
      </w:pPr>
    </w:p>
    <w:p w14:paraId="3C6FEFE6" w14:textId="77777777" w:rsidR="00172E44" w:rsidRPr="008777FA" w:rsidRDefault="0098482B" w:rsidP="00172E44">
      <w:pPr>
        <w:spacing w:line="480" w:lineRule="auto"/>
        <w:rPr>
          <w:rFonts w:ascii="Arial" w:hAnsi="Arial" w:cs="Arial"/>
          <w:color w:val="000000"/>
          <w:u w:val="single"/>
        </w:rPr>
      </w:pPr>
      <w:r w:rsidRPr="006B1E9F">
        <w:rPr>
          <w:rFonts w:ascii="Arial" w:hAnsi="Arial" w:cs="Arial"/>
          <w:color w:val="000000"/>
        </w:rPr>
        <w:t>I</w:t>
      </w:r>
      <w:r w:rsidR="00172E44" w:rsidRPr="006B1E9F">
        <w:rPr>
          <w:rFonts w:ascii="Arial" w:hAnsi="Arial" w:cs="Arial"/>
          <w:color w:val="000000"/>
        </w:rPr>
        <w:t xml:space="preserve">.  </w:t>
      </w:r>
      <w:r w:rsidR="00172E44" w:rsidRPr="008777FA">
        <w:rPr>
          <w:rFonts w:ascii="Arial" w:hAnsi="Arial" w:cs="Arial"/>
          <w:color w:val="000000"/>
          <w:u w:val="single"/>
        </w:rPr>
        <w:t>Technical Corrections</w:t>
      </w:r>
    </w:p>
    <w:p w14:paraId="2D530F14" w14:textId="77777777" w:rsidR="00340FF2" w:rsidRPr="008777FA" w:rsidRDefault="00340FF2" w:rsidP="00340FF2">
      <w:pPr>
        <w:spacing w:line="480" w:lineRule="auto"/>
        <w:ind w:firstLine="720"/>
        <w:rPr>
          <w:rFonts w:ascii="Arial" w:hAnsi="Arial" w:cs="Arial"/>
          <w:color w:val="000000"/>
        </w:rPr>
      </w:pPr>
      <w:r w:rsidRPr="008777FA">
        <w:rPr>
          <w:rFonts w:ascii="Arial" w:hAnsi="Arial" w:cs="Arial"/>
          <w:color w:val="000000"/>
        </w:rPr>
        <w:t>We are making a technical correction to § 3.262(t) to include the authority citation, which was inadvertently omitted from the proposed rule.</w:t>
      </w:r>
    </w:p>
    <w:p w14:paraId="66763D31" w14:textId="77777777" w:rsidR="00F51418" w:rsidRPr="000D74A9" w:rsidRDefault="00F51418" w:rsidP="002558A7">
      <w:pPr>
        <w:pStyle w:val="BodyText3"/>
        <w:spacing w:line="480" w:lineRule="auto"/>
      </w:pPr>
      <w:r w:rsidRPr="008777FA">
        <w:tab/>
      </w:r>
      <w:r w:rsidR="00FA00FB" w:rsidRPr="008777FA">
        <w:t>We are making a technical correct</w:t>
      </w:r>
      <w:r w:rsidR="002F7D4A" w:rsidRPr="008777FA">
        <w:t>ion</w:t>
      </w:r>
      <w:r w:rsidR="00FA00FB" w:rsidRPr="008777FA">
        <w:t xml:space="preserve"> to § 3.270.  </w:t>
      </w:r>
      <w:bookmarkStart w:id="117" w:name="H_Corrections"/>
      <w:bookmarkEnd w:id="117"/>
      <w:r w:rsidR="00EA1B76" w:rsidRPr="00361B92">
        <w:t xml:space="preserve">The proposed revisions to </w:t>
      </w:r>
      <w:r w:rsidR="003B070B" w:rsidRPr="000D74A9">
        <w:t>§ 3.270</w:t>
      </w:r>
      <w:r w:rsidR="00EA1B76" w:rsidRPr="000D74A9">
        <w:t xml:space="preserve"> were stated incorrectly in the proposed rule.  </w:t>
      </w:r>
      <w:r w:rsidR="00EA1B76" w:rsidRPr="003F5E6D">
        <w:rPr>
          <w:i/>
        </w:rPr>
        <w:t>See</w:t>
      </w:r>
      <w:r w:rsidR="00EA1B76" w:rsidRPr="000D74A9">
        <w:t xml:space="preserve"> 80 FR 3857.  Section 3.270 is a regulation that tells readers which sections apply to current-law pension and which sections apply to VA’s other needs-based benefits.  The error pertained to a distinction between the word “to” and the word “through.”  </w:t>
      </w:r>
      <w:r w:rsidR="006529BD" w:rsidRPr="000D74A9">
        <w:t>For example, the previous heading for paragraph (a) was “Sections 3.250 to 3.270.”  This mean</w:t>
      </w:r>
      <w:r w:rsidR="0049434F" w:rsidRPr="000D74A9">
        <w:t>t</w:t>
      </w:r>
      <w:r w:rsidR="006529BD" w:rsidRPr="000D74A9">
        <w:t xml:space="preserve"> </w:t>
      </w:r>
      <w:r w:rsidR="002B4649" w:rsidRPr="008777FA">
        <w:t>§</w:t>
      </w:r>
      <w:r w:rsidR="006529BD" w:rsidRPr="00361B92">
        <w:t xml:space="preserve"> 3.250 and up to (but not including) </w:t>
      </w:r>
      <w:r w:rsidR="009E1400" w:rsidRPr="008777FA">
        <w:t>§ </w:t>
      </w:r>
      <w:r w:rsidR="006529BD" w:rsidRPr="00361B92">
        <w:t xml:space="preserve">3.270 </w:t>
      </w:r>
      <w:r w:rsidR="006529BD" w:rsidRPr="000D74A9">
        <w:t>appl</w:t>
      </w:r>
      <w:r w:rsidR="00E465D5" w:rsidRPr="000D74A9">
        <w:t>y</w:t>
      </w:r>
      <w:r w:rsidR="006529BD" w:rsidRPr="000D74A9">
        <w:t xml:space="preserve"> to VA’s older programs.  We erroneously proposed to amend the paragraph title as “Sections 3.250 through 3.270 and sections 3.278 through 3.279.”  This was an error because § 3.270 describes the applicability but does not itself apply to any benefit.  Similarly, the previous heading for paragraph (b) was “Sections 3.271 to 3.300.”  We erroneously proposed to amend the heading to “Sections 3.271 through 3.300.”  Section 3.300, “Claims based on the effects of tobacco products,” does not pertain to any needs-based benefit.  This final rule clarifies that §§ 3.250 through 3.263 and §§ 3.278 through 3.27</w:t>
      </w:r>
      <w:r w:rsidR="00A36500" w:rsidRPr="000D74A9">
        <w:t>9</w:t>
      </w:r>
      <w:r w:rsidR="006529BD" w:rsidRPr="000D74A9">
        <w:t xml:space="preserve"> apply to benefit programs that were in effect before January 1, 1979, and §§ 3.271 through 3.279 apply to current-law pension.</w:t>
      </w:r>
    </w:p>
    <w:p w14:paraId="61167337" w14:textId="77777777" w:rsidR="00340FF2" w:rsidRDefault="00340FF2" w:rsidP="00340FF2">
      <w:pPr>
        <w:spacing w:line="480" w:lineRule="auto"/>
        <w:ind w:firstLine="720"/>
        <w:rPr>
          <w:rFonts w:ascii="Arial" w:hAnsi="Arial" w:cs="Arial"/>
          <w:color w:val="000000"/>
        </w:rPr>
      </w:pPr>
      <w:r w:rsidRPr="008777FA">
        <w:rPr>
          <w:rFonts w:ascii="Arial" w:hAnsi="Arial" w:cs="Arial"/>
          <w:color w:val="000000"/>
        </w:rPr>
        <w:t>We are making a technical correction to § 3.274(a) and § 3.278(c)(4) to insert the VA website address where VA will publish the net worth limit and the privately owned vehicle mileage reimbursement rate.  The proposed rule simply used a placeholder for a to-be-determined VA website address.</w:t>
      </w:r>
      <w:r w:rsidR="00C50121">
        <w:rPr>
          <w:rFonts w:ascii="Arial" w:hAnsi="Arial" w:cs="Arial"/>
          <w:color w:val="000000"/>
        </w:rPr>
        <w:t xml:space="preserve">  Moreover, we inadvertently omitted headers in proposed §§ 3.274(b)(1), 3.275(b)(1) and (b)(2); this final rule corrects those omissions.  </w:t>
      </w:r>
    </w:p>
    <w:p w14:paraId="354EECD5" w14:textId="193A4F8D" w:rsidR="00262CCA" w:rsidRDefault="00BC6043" w:rsidP="00340FF2">
      <w:pPr>
        <w:spacing w:line="480" w:lineRule="auto"/>
        <w:ind w:firstLine="720"/>
        <w:rPr>
          <w:rFonts w:ascii="Arial" w:hAnsi="Arial" w:cs="Arial"/>
          <w:color w:val="000000"/>
        </w:rPr>
      </w:pPr>
      <w:r w:rsidRPr="008777FA">
        <w:rPr>
          <w:rFonts w:ascii="Arial" w:hAnsi="Arial" w:cs="Arial"/>
          <w:color w:val="000000"/>
        </w:rPr>
        <w:t xml:space="preserve">We are making a technical correction to </w:t>
      </w:r>
      <w:r w:rsidR="006C35A7">
        <w:rPr>
          <w:rFonts w:ascii="Arial" w:hAnsi="Arial" w:cs="Arial"/>
          <w:color w:val="000000"/>
        </w:rPr>
        <w:t xml:space="preserve">proposed </w:t>
      </w:r>
      <w:r w:rsidRPr="008777FA">
        <w:rPr>
          <w:rFonts w:ascii="Arial" w:hAnsi="Arial" w:cs="Arial"/>
          <w:color w:val="000000"/>
        </w:rPr>
        <w:t>§ 3.274(e)</w:t>
      </w:r>
      <w:r w:rsidR="006C35A7">
        <w:rPr>
          <w:rFonts w:ascii="Arial" w:hAnsi="Arial" w:cs="Arial"/>
          <w:color w:val="000000"/>
        </w:rPr>
        <w:t>, which</w:t>
      </w:r>
      <w:r w:rsidRPr="008777FA">
        <w:rPr>
          <w:rFonts w:ascii="Arial" w:hAnsi="Arial" w:cs="Arial"/>
          <w:color w:val="000000"/>
        </w:rPr>
        <w:t xml:space="preserve"> </w:t>
      </w:r>
      <w:r w:rsidR="00A300B7">
        <w:rPr>
          <w:rFonts w:ascii="Arial" w:hAnsi="Arial" w:cs="Arial"/>
          <w:color w:val="000000"/>
        </w:rPr>
        <w:t>as proposed included</w:t>
      </w:r>
      <w:r w:rsidRPr="008777FA">
        <w:rPr>
          <w:rFonts w:ascii="Arial" w:hAnsi="Arial" w:cs="Arial"/>
          <w:color w:val="000000"/>
        </w:rPr>
        <w:t xml:space="preserve"> a heading at § 3.274(e)(3).  On review, the information contained in proposed § 3.274(e)(3) was more appropriate as a note to paragraph (e), and we have re-designated it accordingly.  Therefore, final § 3.274(e) does not include the introductory language, “</w:t>
      </w:r>
      <w:r w:rsidR="00E04528">
        <w:rPr>
          <w:rFonts w:ascii="Arial" w:hAnsi="Arial" w:cs="Arial"/>
          <w:color w:val="000000"/>
        </w:rPr>
        <w:t>[</w:t>
      </w:r>
      <w:r w:rsidRPr="008777FA">
        <w:rPr>
          <w:rFonts w:ascii="Arial" w:hAnsi="Arial" w:cs="Arial"/>
          <w:color w:val="000000"/>
        </w:rPr>
        <w:t>e</w:t>
      </w:r>
      <w:r w:rsidR="00E04528">
        <w:rPr>
          <w:rFonts w:ascii="Arial" w:hAnsi="Arial" w:cs="Arial"/>
          <w:color w:val="000000"/>
        </w:rPr>
        <w:t>]</w:t>
      </w:r>
      <w:r w:rsidRPr="008777FA">
        <w:rPr>
          <w:rFonts w:ascii="Arial" w:hAnsi="Arial" w:cs="Arial"/>
          <w:color w:val="000000"/>
        </w:rPr>
        <w:t>xcept as provided in paragraph (e)(3) of this section,” because final § 3.274 does not contain a paragraph (e)(3).</w:t>
      </w:r>
      <w:r w:rsidR="00262CCA">
        <w:rPr>
          <w:rFonts w:ascii="Arial" w:hAnsi="Arial" w:cs="Arial"/>
          <w:color w:val="000000"/>
        </w:rPr>
        <w:t xml:space="preserve">  Moreover, final § 3.274(f)(3) and (4) have been </w:t>
      </w:r>
      <w:r w:rsidR="00584307">
        <w:rPr>
          <w:rFonts w:ascii="Arial" w:hAnsi="Arial" w:cs="Arial"/>
          <w:color w:val="000000"/>
        </w:rPr>
        <w:t>slightly</w:t>
      </w:r>
      <w:r w:rsidR="00262CCA">
        <w:rPr>
          <w:rFonts w:ascii="Arial" w:hAnsi="Arial" w:cs="Arial"/>
          <w:color w:val="000000"/>
        </w:rPr>
        <w:t xml:space="preserve"> altered</w:t>
      </w:r>
      <w:r w:rsidR="00584307">
        <w:rPr>
          <w:rFonts w:ascii="Arial" w:hAnsi="Arial" w:cs="Arial"/>
          <w:color w:val="000000"/>
        </w:rPr>
        <w:t>, in a non-substantive way,</w:t>
      </w:r>
      <w:r w:rsidR="00262CCA">
        <w:rPr>
          <w:rFonts w:ascii="Arial" w:hAnsi="Arial" w:cs="Arial"/>
          <w:color w:val="000000"/>
        </w:rPr>
        <w:t xml:space="preserve"> for readability.</w:t>
      </w:r>
    </w:p>
    <w:p w14:paraId="2FE077C7" w14:textId="77777777" w:rsidR="00C50121" w:rsidRDefault="004B5F15" w:rsidP="00791F05">
      <w:pPr>
        <w:spacing w:line="480" w:lineRule="auto"/>
        <w:ind w:firstLine="720"/>
        <w:rPr>
          <w:rFonts w:ascii="Arial" w:hAnsi="Arial" w:cs="Arial"/>
          <w:color w:val="000000"/>
        </w:rPr>
      </w:pPr>
      <w:r w:rsidRPr="006735CE">
        <w:rPr>
          <w:rFonts w:ascii="Arial" w:hAnsi="Arial" w:cs="Arial"/>
          <w:color w:val="000000"/>
        </w:rPr>
        <w:t>Final § 3.275(b)(1)(ii)(B) and (C) are slightly different than proposed in order to conform to final § 3.278.  Final § 3.275(b)(1)(ii)(B) refers to “[a] care facility other than a nursing home” instead of “[a]n assisted living or similar residential facility that provides custodial care</w:t>
      </w:r>
      <w:r w:rsidR="00E04528">
        <w:rPr>
          <w:rFonts w:ascii="Arial" w:hAnsi="Arial" w:cs="Arial"/>
          <w:color w:val="000000"/>
        </w:rPr>
        <w:t>,</w:t>
      </w:r>
      <w:r w:rsidRPr="006735CE">
        <w:rPr>
          <w:rFonts w:ascii="Arial" w:hAnsi="Arial" w:cs="Arial"/>
          <w:color w:val="000000"/>
        </w:rPr>
        <w:t>”</w:t>
      </w:r>
      <w:r w:rsidR="00E04528">
        <w:rPr>
          <w:rFonts w:ascii="Arial" w:hAnsi="Arial" w:cs="Arial"/>
          <w:color w:val="000000"/>
        </w:rPr>
        <w:t xml:space="preserve"> to accord with the new title </w:t>
      </w:r>
      <w:r w:rsidR="0002265B">
        <w:rPr>
          <w:rFonts w:ascii="Arial" w:hAnsi="Arial" w:cs="Arial"/>
          <w:color w:val="000000"/>
        </w:rPr>
        <w:t>of</w:t>
      </w:r>
      <w:r w:rsidR="00E04528">
        <w:rPr>
          <w:rFonts w:ascii="Arial" w:hAnsi="Arial" w:cs="Arial"/>
          <w:color w:val="000000"/>
        </w:rPr>
        <w:t xml:space="preserve"> § 3.278(d)(3).</w:t>
      </w:r>
      <w:r w:rsidRPr="006735CE">
        <w:rPr>
          <w:rFonts w:ascii="Arial" w:hAnsi="Arial" w:cs="Arial"/>
          <w:color w:val="000000"/>
        </w:rPr>
        <w:t xml:space="preserve">  Final § 3.275(b)(1)(ii)(C) refers to “[t]he home of a family member for health care or custodial care” instead of “[t]he home of a family member for custodial care”</w:t>
      </w:r>
      <w:r w:rsidR="0002265B">
        <w:rPr>
          <w:rFonts w:ascii="Arial" w:hAnsi="Arial" w:cs="Arial"/>
          <w:color w:val="000000"/>
        </w:rPr>
        <w:t xml:space="preserve"> </w:t>
      </w:r>
      <w:r w:rsidR="00342ED5">
        <w:rPr>
          <w:rFonts w:ascii="Arial" w:hAnsi="Arial" w:cs="Arial"/>
          <w:color w:val="000000"/>
        </w:rPr>
        <w:t>t</w:t>
      </w:r>
      <w:r w:rsidR="0002265B">
        <w:rPr>
          <w:rFonts w:ascii="Arial" w:hAnsi="Arial" w:cs="Arial"/>
          <w:color w:val="000000"/>
        </w:rPr>
        <w:t>o accord with the new language of § 3.278(d)(2).</w:t>
      </w:r>
      <w:r w:rsidR="00342ED5">
        <w:rPr>
          <w:rFonts w:ascii="Arial" w:hAnsi="Arial" w:cs="Arial"/>
          <w:color w:val="000000"/>
        </w:rPr>
        <w:t xml:space="preserve">  </w:t>
      </w:r>
    </w:p>
    <w:p w14:paraId="515FE34F" w14:textId="77777777" w:rsidR="00791F05" w:rsidRPr="008777FA" w:rsidRDefault="00014BDC" w:rsidP="00791F05">
      <w:pPr>
        <w:spacing w:line="480" w:lineRule="auto"/>
        <w:ind w:firstLine="720"/>
        <w:rPr>
          <w:rFonts w:ascii="Arial" w:hAnsi="Arial" w:cs="Arial"/>
          <w:color w:val="000000"/>
        </w:rPr>
      </w:pPr>
      <w:r>
        <w:rPr>
          <w:rFonts w:ascii="Arial" w:hAnsi="Arial" w:cs="Arial"/>
          <w:color w:val="000000"/>
        </w:rPr>
        <w:t>Proposed § 3.276(b) mistakenly reference</w:t>
      </w:r>
      <w:r w:rsidR="00F7322C">
        <w:rPr>
          <w:rFonts w:ascii="Arial" w:hAnsi="Arial" w:cs="Arial"/>
          <w:color w:val="000000"/>
        </w:rPr>
        <w:t>d</w:t>
      </w:r>
      <w:r>
        <w:rPr>
          <w:rFonts w:ascii="Arial" w:hAnsi="Arial" w:cs="Arial"/>
          <w:color w:val="000000"/>
        </w:rPr>
        <w:t xml:space="preserve"> </w:t>
      </w:r>
      <w:r w:rsidR="00342ED5">
        <w:rPr>
          <w:rFonts w:ascii="Arial" w:hAnsi="Arial" w:cs="Arial"/>
          <w:color w:val="000000"/>
        </w:rPr>
        <w:t xml:space="preserve">§ 3.277(b) as </w:t>
      </w:r>
      <w:r w:rsidR="00791F05" w:rsidRPr="008777FA">
        <w:rPr>
          <w:rFonts w:ascii="Arial" w:hAnsi="Arial" w:cs="Arial"/>
          <w:color w:val="000000"/>
        </w:rPr>
        <w:t xml:space="preserve">VA’s authority to </w:t>
      </w:r>
      <w:r>
        <w:rPr>
          <w:rFonts w:ascii="Arial" w:hAnsi="Arial" w:cs="Arial"/>
          <w:color w:val="000000"/>
        </w:rPr>
        <w:t>obtain additional</w:t>
      </w:r>
      <w:r w:rsidR="00791F05" w:rsidRPr="008777FA">
        <w:rPr>
          <w:rFonts w:ascii="Arial" w:hAnsi="Arial" w:cs="Arial"/>
          <w:color w:val="000000"/>
        </w:rPr>
        <w:t xml:space="preserve"> documentation necessary to determine the annual income and the value of the corpus of the estate</w:t>
      </w:r>
      <w:r w:rsidR="00342ED5">
        <w:rPr>
          <w:rFonts w:ascii="Arial" w:hAnsi="Arial" w:cs="Arial"/>
          <w:color w:val="000000"/>
        </w:rPr>
        <w:t xml:space="preserve">.  </w:t>
      </w:r>
      <w:r>
        <w:rPr>
          <w:rFonts w:ascii="Arial" w:hAnsi="Arial" w:cs="Arial"/>
          <w:color w:val="000000"/>
        </w:rPr>
        <w:t>T</w:t>
      </w:r>
      <w:r w:rsidR="00342ED5">
        <w:rPr>
          <w:rFonts w:ascii="Arial" w:hAnsi="Arial" w:cs="Arial"/>
          <w:color w:val="000000"/>
        </w:rPr>
        <w:t xml:space="preserve">hat authority is actually </w:t>
      </w:r>
      <w:r>
        <w:rPr>
          <w:rFonts w:ascii="Arial" w:hAnsi="Arial" w:cs="Arial"/>
          <w:color w:val="000000"/>
        </w:rPr>
        <w:t>in § 3.277(a), and final</w:t>
      </w:r>
      <w:r w:rsidR="00342ED5">
        <w:rPr>
          <w:rFonts w:ascii="Arial" w:hAnsi="Arial" w:cs="Arial"/>
          <w:color w:val="000000"/>
        </w:rPr>
        <w:t xml:space="preserve"> </w:t>
      </w:r>
      <w:r>
        <w:rPr>
          <w:rFonts w:ascii="Arial" w:hAnsi="Arial" w:cs="Arial"/>
          <w:color w:val="000000"/>
        </w:rPr>
        <w:t>§ 3.276(b) corrects this mistake</w:t>
      </w:r>
      <w:r w:rsidR="00791F05" w:rsidRPr="008777FA">
        <w:rPr>
          <w:rFonts w:ascii="Arial" w:hAnsi="Arial" w:cs="Arial"/>
          <w:color w:val="000000"/>
        </w:rPr>
        <w:t xml:space="preserve">.  </w:t>
      </w:r>
      <w:r w:rsidR="00791F05">
        <w:rPr>
          <w:rFonts w:ascii="Arial" w:hAnsi="Arial" w:cs="Arial"/>
          <w:color w:val="000000"/>
        </w:rPr>
        <w:t>We also updated t</w:t>
      </w:r>
      <w:r w:rsidR="00530386">
        <w:rPr>
          <w:rFonts w:ascii="Arial" w:hAnsi="Arial" w:cs="Arial"/>
          <w:color w:val="000000"/>
        </w:rPr>
        <w:t xml:space="preserve">he examples in </w:t>
      </w:r>
      <w:r w:rsidR="00262CCA">
        <w:rPr>
          <w:rFonts w:ascii="Arial" w:hAnsi="Arial" w:cs="Arial"/>
          <w:color w:val="000000"/>
        </w:rPr>
        <w:t xml:space="preserve">paragraphs (a)(3) and (e)(4) of </w:t>
      </w:r>
      <w:r w:rsidR="00530386">
        <w:rPr>
          <w:rFonts w:ascii="Arial" w:hAnsi="Arial" w:cs="Arial"/>
          <w:color w:val="000000"/>
        </w:rPr>
        <w:t>proposed</w:t>
      </w:r>
      <w:r w:rsidR="00791F05" w:rsidRPr="008777FA">
        <w:rPr>
          <w:rFonts w:ascii="Arial" w:hAnsi="Arial" w:cs="Arial"/>
          <w:color w:val="000000"/>
        </w:rPr>
        <w:t xml:space="preserve"> </w:t>
      </w:r>
      <w:r w:rsidR="00530386">
        <w:rPr>
          <w:rFonts w:ascii="Arial" w:hAnsi="Arial" w:cs="Arial"/>
          <w:color w:val="000000"/>
        </w:rPr>
        <w:t xml:space="preserve">(now final) </w:t>
      </w:r>
      <w:r w:rsidR="00791F05" w:rsidRPr="008777FA">
        <w:rPr>
          <w:rFonts w:ascii="Arial" w:hAnsi="Arial" w:cs="Arial"/>
          <w:color w:val="000000"/>
        </w:rPr>
        <w:t>§ 3.276.</w:t>
      </w:r>
    </w:p>
    <w:p w14:paraId="66A03B9E" w14:textId="77777777" w:rsidR="00340FF2" w:rsidRPr="008777FA" w:rsidRDefault="00F7322C" w:rsidP="00340FF2">
      <w:pPr>
        <w:spacing w:line="480" w:lineRule="auto"/>
        <w:ind w:firstLine="720"/>
        <w:rPr>
          <w:rFonts w:ascii="Arial" w:hAnsi="Arial" w:cs="Arial"/>
          <w:color w:val="000000"/>
        </w:rPr>
      </w:pPr>
      <w:r>
        <w:rPr>
          <w:rFonts w:ascii="Arial" w:hAnsi="Arial" w:cs="Arial"/>
          <w:color w:val="000000"/>
        </w:rPr>
        <w:t xml:space="preserve">We are making a technical correction to § 3.278(b)(1) by changing the proposed conjunction between (i) and (ii).  </w:t>
      </w:r>
      <w:r w:rsidR="00340FF2" w:rsidRPr="008777FA">
        <w:rPr>
          <w:rFonts w:ascii="Arial" w:hAnsi="Arial" w:cs="Arial"/>
          <w:color w:val="000000"/>
        </w:rPr>
        <w:t xml:space="preserve">We are </w:t>
      </w:r>
      <w:r w:rsidR="009F1447">
        <w:rPr>
          <w:rFonts w:ascii="Arial" w:hAnsi="Arial" w:cs="Arial"/>
          <w:color w:val="000000"/>
        </w:rPr>
        <w:t xml:space="preserve">spelling out the </w:t>
      </w:r>
      <w:r w:rsidR="00652D17">
        <w:rPr>
          <w:rFonts w:ascii="Arial" w:hAnsi="Arial" w:cs="Arial"/>
          <w:color w:val="000000"/>
        </w:rPr>
        <w:t>acronym</w:t>
      </w:r>
      <w:r w:rsidR="009F1447">
        <w:rPr>
          <w:rFonts w:ascii="Arial" w:hAnsi="Arial" w:cs="Arial"/>
          <w:color w:val="000000"/>
        </w:rPr>
        <w:t xml:space="preserve"> “aka” used in proposed § 3.279(a), and </w:t>
      </w:r>
      <w:r w:rsidR="00340FF2" w:rsidRPr="008777FA">
        <w:rPr>
          <w:rFonts w:ascii="Arial" w:hAnsi="Arial" w:cs="Arial"/>
          <w:color w:val="000000"/>
        </w:rPr>
        <w:t xml:space="preserve">making a technical correction to § 3.279(e)(9) to correctly refer to subchapter I instead of subchapter 1 as the authority for </w:t>
      </w:r>
      <w:r w:rsidR="00146EAF" w:rsidRPr="008777FA">
        <w:rPr>
          <w:rFonts w:ascii="Arial" w:hAnsi="Arial" w:cs="Arial"/>
          <w:color w:val="000000"/>
        </w:rPr>
        <w:t xml:space="preserve">excluding as income </w:t>
      </w:r>
      <w:r w:rsidR="00340FF2" w:rsidRPr="008777FA">
        <w:rPr>
          <w:rFonts w:ascii="Arial" w:hAnsi="Arial" w:cs="Arial"/>
          <w:color w:val="000000"/>
        </w:rPr>
        <w:t xml:space="preserve">annuities received under the Retired Serviceman’s Family Protection Plan. </w:t>
      </w:r>
    </w:p>
    <w:p w14:paraId="2C1C0826" w14:textId="77777777" w:rsidR="00340FF2" w:rsidRPr="008777FA" w:rsidRDefault="00340FF2" w:rsidP="008A75C5">
      <w:pPr>
        <w:pStyle w:val="BodyText3"/>
        <w:spacing w:line="480" w:lineRule="auto"/>
        <w:ind w:firstLine="720"/>
      </w:pPr>
    </w:p>
    <w:p w14:paraId="4A7154EC" w14:textId="77777777" w:rsidR="006A5C0D" w:rsidRPr="008777FA" w:rsidRDefault="006A5C0D" w:rsidP="00B7753F">
      <w:pPr>
        <w:spacing w:line="480" w:lineRule="auto"/>
        <w:rPr>
          <w:rFonts w:ascii="Arial" w:hAnsi="Arial" w:cs="Arial"/>
          <w:color w:val="000000"/>
          <w:u w:val="single"/>
        </w:rPr>
      </w:pPr>
      <w:bookmarkStart w:id="118" w:name="PRA"/>
      <w:r w:rsidRPr="008777FA">
        <w:rPr>
          <w:rFonts w:ascii="Arial" w:hAnsi="Arial" w:cs="Arial"/>
          <w:color w:val="000000"/>
          <w:u w:val="single"/>
        </w:rPr>
        <w:t>Paperwork Reduction Ac</w:t>
      </w:r>
      <w:bookmarkEnd w:id="118"/>
      <w:r w:rsidRPr="008777FA">
        <w:rPr>
          <w:rFonts w:ascii="Arial" w:hAnsi="Arial" w:cs="Arial"/>
          <w:color w:val="000000"/>
          <w:u w:val="single"/>
        </w:rPr>
        <w:t>t</w:t>
      </w:r>
    </w:p>
    <w:p w14:paraId="78D3C7A2" w14:textId="77777777" w:rsidR="00917CDF" w:rsidRPr="008777FA" w:rsidRDefault="006A5C0D" w:rsidP="00917CDF">
      <w:pPr>
        <w:spacing w:line="480" w:lineRule="auto"/>
        <w:rPr>
          <w:rFonts w:ascii="Arial" w:hAnsi="Arial" w:cs="Arial"/>
          <w:color w:val="000000"/>
        </w:rPr>
      </w:pPr>
      <w:r w:rsidRPr="008777FA">
        <w:rPr>
          <w:rFonts w:ascii="Arial" w:hAnsi="Arial" w:cs="Arial"/>
          <w:color w:val="000000"/>
        </w:rPr>
        <w:tab/>
      </w:r>
      <w:r w:rsidR="00917CDF" w:rsidRPr="008777FA">
        <w:rPr>
          <w:rFonts w:ascii="Arial" w:hAnsi="Arial" w:cs="Arial"/>
          <w:color w:val="000000"/>
        </w:rPr>
        <w:t xml:space="preserve">The Paperwork Reduction Act of 1995 (at 44 U.S.C. 3507) requires that VA consider the impact of paperwork and other information collection burdens imposed on the public.  Under 44 U.S.C. 3507(a), an agency may not collect or sponsor the collection of information, nor may it impose an information collection requirement unless it displays a currently valid OMB control number.  </w:t>
      </w:r>
      <w:r w:rsidR="00917CDF" w:rsidRPr="007C5701">
        <w:rPr>
          <w:rFonts w:ascii="Arial" w:hAnsi="Arial" w:cs="Arial"/>
          <w:i/>
          <w:color w:val="000000"/>
        </w:rPr>
        <w:t>See also</w:t>
      </w:r>
      <w:r w:rsidR="00917CDF" w:rsidRPr="008777FA">
        <w:rPr>
          <w:rFonts w:ascii="Arial" w:hAnsi="Arial" w:cs="Arial"/>
          <w:color w:val="000000"/>
        </w:rPr>
        <w:t xml:space="preserve"> 5 CFR 1320.8(b)(3)(vi).</w:t>
      </w:r>
    </w:p>
    <w:p w14:paraId="48B233C8" w14:textId="2F1D422B" w:rsidR="0098162B" w:rsidRPr="00D07DC3" w:rsidRDefault="004E1D6B" w:rsidP="00815695">
      <w:pPr>
        <w:spacing w:line="480" w:lineRule="auto"/>
        <w:ind w:firstLine="720"/>
        <w:rPr>
          <w:rFonts w:ascii="Arial" w:hAnsi="Arial" w:cs="Arial"/>
        </w:rPr>
      </w:pPr>
      <w:r>
        <w:rPr>
          <w:rFonts w:ascii="Arial" w:hAnsi="Arial" w:cs="Arial"/>
          <w:color w:val="000000"/>
        </w:rPr>
        <w:t xml:space="preserve">In the proposed rule, </w:t>
      </w:r>
      <w:r w:rsidR="006F7CCF" w:rsidRPr="00D07DC3">
        <w:rPr>
          <w:rFonts w:ascii="Arial" w:hAnsi="Arial" w:cs="Arial"/>
        </w:rPr>
        <w:t xml:space="preserve">we stated that proposed 38 CFR 3.276 and 3.278 constitutes a collection of information under the provisions of the Paperwork Reduction Act of 1995 (44 U.S.C. 3501-3521).  </w:t>
      </w:r>
      <w:r w:rsidR="00D07DC3" w:rsidRPr="00D07DC3">
        <w:rPr>
          <w:rFonts w:ascii="Arial" w:hAnsi="Arial" w:cs="Arial"/>
        </w:rPr>
        <w:t xml:space="preserve">We also noted in the proposed rule that </w:t>
      </w:r>
      <w:r w:rsidR="00D07DC3" w:rsidRPr="00D07DC3">
        <w:rPr>
          <w:rFonts w:ascii="Arial" w:hAnsi="Arial" w:cs="Arial"/>
          <w:color w:val="000000"/>
        </w:rPr>
        <w:t xml:space="preserve">VA </w:t>
      </w:r>
      <w:r w:rsidR="00D07DC3" w:rsidRPr="00D07DC3">
        <w:rPr>
          <w:rFonts w:ascii="Arial" w:hAnsi="Arial" w:cs="Arial"/>
        </w:rPr>
        <w:t xml:space="preserve">submitted a copy of the proposed rule to OMB for its review of the collection of information, and </w:t>
      </w:r>
      <w:r w:rsidR="00D07DC3" w:rsidRPr="00D07DC3">
        <w:rPr>
          <w:rFonts w:ascii="Arial" w:hAnsi="Arial" w:cs="Arial"/>
          <w:lang w:eastAsia="en-US" w:bidi="ar-SA"/>
        </w:rPr>
        <w:t xml:space="preserve">requested public comments on the collection of information provisions contained in 38 CFR 3.276 and 38 CFR 3.278.  </w:t>
      </w:r>
    </w:p>
    <w:p w14:paraId="4656F32C" w14:textId="2F1E2967" w:rsidR="00D07DC3" w:rsidRPr="00D07DC3" w:rsidRDefault="00D07DC3" w:rsidP="00D07DC3">
      <w:pPr>
        <w:spacing w:line="480" w:lineRule="auto"/>
        <w:ind w:firstLine="720"/>
        <w:contextualSpacing/>
        <w:rPr>
          <w:rFonts w:ascii="Arial" w:hAnsi="Arial" w:cs="Arial"/>
          <w:lang w:eastAsia="en-US" w:bidi="ar-SA"/>
        </w:rPr>
      </w:pPr>
      <w:r w:rsidRPr="00D07DC3">
        <w:rPr>
          <w:rFonts w:ascii="Arial" w:hAnsi="Arial" w:cs="Arial"/>
          <w:lang w:eastAsia="en-US" w:bidi="ar-SA"/>
        </w:rPr>
        <w:t xml:space="preserve">VA received a comment stating that </w:t>
      </w:r>
      <w:r w:rsidRPr="00D07DC3">
        <w:rPr>
          <w:rFonts w:ascii="Arial" w:hAnsi="Arial" w:cs="Arial"/>
          <w:color w:val="000000"/>
        </w:rPr>
        <w:t xml:space="preserve">neither the pension application nor development forms request information regarding living expenses.  A claimant’s completion of VA Form 21-8049, Request for Details of Expenses (OMB Control number 2900-0161), has been an administrative requirement for claims processors to make net worth determinations.  </w:t>
      </w:r>
      <w:r w:rsidR="00A51F4D">
        <w:rPr>
          <w:rFonts w:ascii="Arial" w:hAnsi="Arial" w:cs="Arial"/>
          <w:color w:val="000000"/>
        </w:rPr>
        <w:t>VA agrees with the comment that s</w:t>
      </w:r>
      <w:r w:rsidRPr="00D07DC3">
        <w:rPr>
          <w:rFonts w:ascii="Arial" w:hAnsi="Arial" w:cs="Arial"/>
          <w:color w:val="000000"/>
        </w:rPr>
        <w:t xml:space="preserve">ome of the information requested on this form will no longer be necessary for net worth determinations.  </w:t>
      </w:r>
      <w:r w:rsidR="00A51F4D">
        <w:rPr>
          <w:rFonts w:ascii="Arial" w:hAnsi="Arial" w:cs="Arial"/>
          <w:color w:val="000000"/>
        </w:rPr>
        <w:t xml:space="preserve">Therefore, </w:t>
      </w:r>
      <w:r w:rsidRPr="00D07DC3">
        <w:rPr>
          <w:rFonts w:ascii="Arial" w:hAnsi="Arial" w:cs="Arial"/>
        </w:rPr>
        <w:t xml:space="preserve">VA determined the information collection from VA Form 21P-8049, Request for Details of Expenses (OMB control number 2900-0107), is no longer necessary and </w:t>
      </w:r>
      <w:r w:rsidR="00A51F4D">
        <w:rPr>
          <w:rFonts w:ascii="Arial" w:hAnsi="Arial" w:cs="Arial"/>
        </w:rPr>
        <w:t xml:space="preserve">VA </w:t>
      </w:r>
      <w:r w:rsidRPr="00D07DC3">
        <w:rPr>
          <w:rFonts w:ascii="Arial" w:hAnsi="Arial" w:cs="Arial"/>
        </w:rPr>
        <w:t xml:space="preserve">will </w:t>
      </w:r>
      <w:r w:rsidR="00A51F4D">
        <w:rPr>
          <w:rFonts w:ascii="Arial" w:hAnsi="Arial" w:cs="Arial"/>
        </w:rPr>
        <w:t>discontinue use of the form.  The discontinuance of this form will be pursued through a separate administrative action.  C</w:t>
      </w:r>
      <w:r w:rsidRPr="00D07DC3">
        <w:rPr>
          <w:rFonts w:ascii="Arial" w:hAnsi="Arial" w:cs="Arial"/>
        </w:rPr>
        <w:t xml:space="preserve">onsidering the last PRA approval usage and the discontinuation of the form, there will be an estimated decrease in burden hours by 5,700 and an annual incremental information burden cost savings of $136,002.00.   </w:t>
      </w:r>
    </w:p>
    <w:p w14:paraId="52A75F94" w14:textId="4D8D71E3" w:rsidR="0098162B" w:rsidRPr="00D07DC3" w:rsidRDefault="0098162B" w:rsidP="00815695">
      <w:pPr>
        <w:spacing w:line="480" w:lineRule="auto"/>
        <w:ind w:firstLine="720"/>
        <w:rPr>
          <w:rFonts w:ascii="Arial" w:hAnsi="Arial" w:cs="Arial"/>
        </w:rPr>
      </w:pPr>
    </w:p>
    <w:p w14:paraId="4A86F911" w14:textId="265DEC15" w:rsidR="00D07DC3" w:rsidRPr="00D07DC3" w:rsidRDefault="0098162B" w:rsidP="00D07DC3">
      <w:pPr>
        <w:spacing w:line="480" w:lineRule="auto"/>
        <w:ind w:firstLine="720"/>
        <w:rPr>
          <w:rFonts w:ascii="Arial" w:hAnsi="Arial" w:cs="Arial"/>
        </w:rPr>
      </w:pPr>
      <w:r w:rsidRPr="00D07DC3">
        <w:rPr>
          <w:rFonts w:ascii="Arial" w:hAnsi="Arial" w:cs="Arial"/>
        </w:rPr>
        <w:t>U</w:t>
      </w:r>
      <w:r w:rsidR="00970FBD" w:rsidRPr="00D07DC3">
        <w:rPr>
          <w:rFonts w:ascii="Arial" w:hAnsi="Arial" w:cs="Arial"/>
        </w:rPr>
        <w:t xml:space="preserve">nder 38 CFR 3.276, the </w:t>
      </w:r>
      <w:r w:rsidR="006F7CCF" w:rsidRPr="00D07DC3">
        <w:rPr>
          <w:rFonts w:ascii="Arial" w:hAnsi="Arial" w:cs="Arial"/>
          <w:lang w:eastAsia="en-US" w:bidi="ar-SA"/>
        </w:rPr>
        <w:t xml:space="preserve">collections of information are </w:t>
      </w:r>
      <w:r w:rsidR="006F7CCF" w:rsidRPr="00D07DC3">
        <w:rPr>
          <w:rFonts w:ascii="Arial" w:hAnsi="Arial" w:cs="Arial"/>
        </w:rPr>
        <w:t xml:space="preserve">currently approved by OMB under the assigned OMB control numbers 2900-0001, 2900-0002 and 2900-0004.  </w:t>
      </w:r>
      <w:r w:rsidR="00D07DC3" w:rsidRPr="00D07DC3">
        <w:rPr>
          <w:rFonts w:ascii="Arial" w:hAnsi="Arial" w:cs="Arial"/>
          <w:color w:val="000000"/>
        </w:rPr>
        <w:t>Specifically, u</w:t>
      </w:r>
      <w:r w:rsidR="00D07DC3" w:rsidRPr="00D07DC3">
        <w:rPr>
          <w:rFonts w:ascii="Arial" w:hAnsi="Arial" w:cs="Arial"/>
        </w:rPr>
        <w:t xml:space="preserve">nder 38 CFR 3.276, claimants would be required to report to VA whether they have transferred assets within the 3 years prior to claiming pension or anytime thereafter and if so, information about those assets.   </w:t>
      </w:r>
    </w:p>
    <w:p w14:paraId="0968A1D9" w14:textId="77777777" w:rsidR="00D07DC3" w:rsidRPr="00D07DC3" w:rsidRDefault="00D07DC3" w:rsidP="00D07DC3">
      <w:pPr>
        <w:spacing w:line="480" w:lineRule="auto"/>
        <w:ind w:firstLine="720"/>
        <w:rPr>
          <w:rFonts w:ascii="Arial" w:hAnsi="Arial" w:cs="Arial"/>
        </w:rPr>
      </w:pPr>
    </w:p>
    <w:p w14:paraId="1267535B" w14:textId="43A2AD06" w:rsidR="003E19D3" w:rsidRDefault="008D7BD7" w:rsidP="008D7BD7">
      <w:pPr>
        <w:spacing w:line="480" w:lineRule="auto"/>
        <w:ind w:firstLine="720"/>
        <w:rPr>
          <w:rFonts w:ascii="Arial" w:hAnsi="Arial" w:cs="Arial"/>
          <w:color w:val="000000"/>
        </w:rPr>
      </w:pPr>
      <w:r w:rsidRPr="008D7BD7">
        <w:rPr>
          <w:rFonts w:ascii="Arial" w:hAnsi="Arial" w:cs="Arial"/>
        </w:rPr>
        <w:t>Prior to the creation of the Fully Developed Claims (FDC) program, all initial applications for Veterans Compensation and/or Pension claims had to be filed using VA Form 21-526 (OMB Control Number 2900-0001).  In the administration of the FDC program, VA created two new, streamlined forms: VA Form 21-526EZ for Veterans Compensation claims (now under OMB Control Number 2900-0747) and VA Form 21P-527EZ for Veterans Pension claims (now under OMB Control Number 2900-0002).  The creation and use of those two forms has resulted in the obsolescence of VA Form 21-526.  Therefore, VA is pursuing discontinuance of VA Form 21-526.</w:t>
      </w:r>
      <w:r w:rsidR="003E19D3">
        <w:rPr>
          <w:rFonts w:ascii="Arial" w:hAnsi="Arial" w:cs="Arial"/>
          <w:color w:val="000000"/>
        </w:rPr>
        <w:t xml:space="preserve"> </w:t>
      </w:r>
    </w:p>
    <w:p w14:paraId="2A4A321C" w14:textId="27736E9D" w:rsidR="00D07DC3" w:rsidRPr="00D07DC3" w:rsidRDefault="00D07DC3" w:rsidP="00D07DC3">
      <w:pPr>
        <w:spacing w:line="480" w:lineRule="auto"/>
        <w:ind w:firstLine="720"/>
        <w:rPr>
          <w:rFonts w:ascii="Arial" w:hAnsi="Arial" w:cs="Arial"/>
          <w:lang w:eastAsia="en-US" w:bidi="ar-SA"/>
        </w:rPr>
      </w:pPr>
      <w:r w:rsidRPr="00D07DC3">
        <w:rPr>
          <w:rFonts w:ascii="Arial" w:hAnsi="Arial" w:cs="Arial"/>
          <w:color w:val="000000"/>
        </w:rPr>
        <w:t xml:space="preserve"> </w:t>
      </w:r>
    </w:p>
    <w:p w14:paraId="50219D06" w14:textId="77777777" w:rsidR="00D07DC3" w:rsidRPr="00D07DC3" w:rsidRDefault="00D07DC3" w:rsidP="00D07DC3">
      <w:pPr>
        <w:spacing w:line="480" w:lineRule="auto"/>
        <w:ind w:firstLine="720"/>
        <w:contextualSpacing/>
        <w:rPr>
          <w:rFonts w:ascii="Arial" w:hAnsi="Arial" w:cs="Arial"/>
        </w:rPr>
      </w:pPr>
      <w:r w:rsidRPr="00D07DC3">
        <w:rPr>
          <w:rFonts w:ascii="Arial" w:hAnsi="Arial" w:cs="Arial"/>
        </w:rPr>
        <w:t xml:space="preserve">For VA Form 21P-527EZ (OMB control number 2900-0002), VA estimates 839 new claimants/respondents in 2018, which represents the Veteran portion of the total caseload impacted by provisions under 38 CFR 3.276.  The estimated completion time remains 30 minutes.  VA therefore estimates the total incremental information collection burden costs to claimants/respondents to be $14,409.28 (592 burden hour x $24.34 per hour).   </w:t>
      </w:r>
    </w:p>
    <w:p w14:paraId="4FF1C6E7" w14:textId="77777777" w:rsidR="00D07DC3" w:rsidRPr="00D07DC3" w:rsidRDefault="00D07DC3" w:rsidP="00D07DC3">
      <w:pPr>
        <w:spacing w:line="480" w:lineRule="auto"/>
        <w:ind w:firstLine="720"/>
        <w:contextualSpacing/>
        <w:rPr>
          <w:rFonts w:ascii="Arial" w:hAnsi="Arial" w:cs="Arial"/>
        </w:rPr>
      </w:pPr>
    </w:p>
    <w:p w14:paraId="0699019D" w14:textId="4A70441C" w:rsidR="00D07DC3" w:rsidRPr="00D07DC3" w:rsidRDefault="00D07DC3" w:rsidP="00D07DC3">
      <w:pPr>
        <w:spacing w:line="480" w:lineRule="auto"/>
        <w:ind w:firstLine="720"/>
        <w:contextualSpacing/>
        <w:rPr>
          <w:rFonts w:ascii="Arial" w:hAnsi="Arial" w:cs="Arial"/>
        </w:rPr>
      </w:pPr>
      <w:r w:rsidRPr="00D07DC3">
        <w:rPr>
          <w:rFonts w:ascii="Arial" w:hAnsi="Arial" w:cs="Arial"/>
        </w:rPr>
        <w:t xml:space="preserve">For VA Form 21P-534EZ (OMB control number 2900-0004), VA estimates 1,617 new claimants/respondents in 2018, which represents the survivor portion of the total caseload impacted by the provisions under 38 CFR 3.276.  The completion time for VA Form 21P-534EZ remains 30 minutes.  VA therefore estimates the total incremental information collection burden costs to claimants/respondents to be $16,648.56 (684 burden hour x $24.34 per hour).  </w:t>
      </w:r>
    </w:p>
    <w:p w14:paraId="13603F9A" w14:textId="3D421A63" w:rsidR="0098162B" w:rsidRDefault="0098162B" w:rsidP="00815695">
      <w:pPr>
        <w:spacing w:line="480" w:lineRule="auto"/>
        <w:ind w:firstLine="720"/>
        <w:rPr>
          <w:rFonts w:ascii="Arial" w:hAnsi="Arial" w:cs="Arial"/>
        </w:rPr>
      </w:pPr>
    </w:p>
    <w:p w14:paraId="65377DA1" w14:textId="2B7DECA5" w:rsidR="00815695" w:rsidRDefault="0098162B" w:rsidP="003E22D7">
      <w:pPr>
        <w:spacing w:line="480" w:lineRule="auto"/>
        <w:ind w:firstLine="720"/>
        <w:rPr>
          <w:rFonts w:ascii="Arial" w:hAnsi="Arial" w:cs="Arial"/>
        </w:rPr>
      </w:pPr>
      <w:r w:rsidRPr="003E22D7">
        <w:rPr>
          <w:rFonts w:ascii="Arial" w:hAnsi="Arial" w:cs="Arial"/>
        </w:rPr>
        <w:t>U</w:t>
      </w:r>
      <w:r w:rsidR="00815695" w:rsidRPr="003E22D7">
        <w:rPr>
          <w:rFonts w:ascii="Arial" w:hAnsi="Arial" w:cs="Arial"/>
        </w:rPr>
        <w:t xml:space="preserve">nder 38 CFR 3.278, the </w:t>
      </w:r>
      <w:r w:rsidR="00815695" w:rsidRPr="003E22D7">
        <w:rPr>
          <w:rFonts w:ascii="Arial" w:hAnsi="Arial" w:cs="Arial"/>
          <w:lang w:eastAsia="en-US" w:bidi="ar-SA"/>
        </w:rPr>
        <w:t xml:space="preserve">collections of information are </w:t>
      </w:r>
      <w:r w:rsidR="00815695" w:rsidRPr="003E22D7">
        <w:rPr>
          <w:rFonts w:ascii="Arial" w:hAnsi="Arial" w:cs="Arial"/>
        </w:rPr>
        <w:t xml:space="preserve">currently approved by OMB under the assigned OMB control numbers 2900-0161.  </w:t>
      </w:r>
      <w:r w:rsidR="003E22D7" w:rsidRPr="003E22D7">
        <w:rPr>
          <w:rFonts w:ascii="Arial" w:hAnsi="Arial" w:cs="Arial"/>
        </w:rPr>
        <w:t xml:space="preserve">Specifically, under proposed 38 CFR 3.278, claimants would be required to submit information pertaining to their medical expenses.  Certain claimants would also be required to submit evidence that they need custodial care or assistance with activities of daily living.  </w:t>
      </w:r>
    </w:p>
    <w:p w14:paraId="2C2A1913" w14:textId="77777777" w:rsidR="007805C8" w:rsidRDefault="007805C8" w:rsidP="00917CDF">
      <w:pPr>
        <w:spacing w:line="480" w:lineRule="auto"/>
        <w:ind w:firstLine="720"/>
        <w:rPr>
          <w:rFonts w:ascii="Arial" w:hAnsi="Arial" w:cs="Arial"/>
          <w:color w:val="000000"/>
        </w:rPr>
      </w:pPr>
    </w:p>
    <w:p w14:paraId="6F9E9340" w14:textId="26F3C396" w:rsidR="00917CDF" w:rsidRDefault="003D4ACC" w:rsidP="00917CDF">
      <w:pPr>
        <w:spacing w:line="480" w:lineRule="auto"/>
        <w:ind w:firstLine="720"/>
        <w:rPr>
          <w:rFonts w:ascii="Arial" w:hAnsi="Arial" w:cs="Arial"/>
          <w:color w:val="000000"/>
        </w:rPr>
      </w:pPr>
      <w:r>
        <w:rPr>
          <w:rFonts w:ascii="Arial" w:hAnsi="Arial" w:cs="Arial"/>
          <w:color w:val="000000"/>
        </w:rPr>
        <w:t xml:space="preserve">  </w:t>
      </w:r>
      <w:r w:rsidRPr="00EA0B5D">
        <w:rPr>
          <w:rFonts w:ascii="Arial" w:hAnsi="Arial" w:cs="Arial"/>
        </w:rPr>
        <w:t xml:space="preserve">We are adding a parenthetical statement after the authority citations in the amendatory language of this final rule to all of the sections </w:t>
      </w:r>
      <w:r w:rsidR="003E19D3">
        <w:rPr>
          <w:rFonts w:ascii="Arial" w:hAnsi="Arial" w:cs="Arial"/>
        </w:rPr>
        <w:t>containing information collections</w:t>
      </w:r>
      <w:r w:rsidR="003D2A99">
        <w:rPr>
          <w:rFonts w:ascii="Arial" w:hAnsi="Arial" w:cs="Arial"/>
        </w:rPr>
        <w:t xml:space="preserve">, so </w:t>
      </w:r>
      <w:r w:rsidRPr="00EA0B5D">
        <w:rPr>
          <w:rFonts w:ascii="Arial" w:hAnsi="Arial" w:cs="Arial"/>
        </w:rPr>
        <w:t xml:space="preserve">that the control numbers are displayed for each </w:t>
      </w:r>
      <w:r w:rsidR="003E19D3">
        <w:rPr>
          <w:rFonts w:ascii="Arial" w:hAnsi="Arial" w:cs="Arial"/>
        </w:rPr>
        <w:t xml:space="preserve">information </w:t>
      </w:r>
      <w:r w:rsidRPr="00EA0B5D">
        <w:rPr>
          <w:rFonts w:ascii="Arial" w:hAnsi="Arial" w:cs="Arial"/>
        </w:rPr>
        <w:t>collection.</w:t>
      </w:r>
      <w:r w:rsidRPr="00EA0B5D">
        <w:rPr>
          <w:rFonts w:ascii="Arial" w:eastAsia="Times New Roman" w:hAnsi="Arial" w:cs="Arial"/>
        </w:rPr>
        <w:t xml:space="preserve">  </w:t>
      </w:r>
    </w:p>
    <w:p w14:paraId="3183F2C4" w14:textId="77777777" w:rsidR="00E913F0" w:rsidRPr="008777FA" w:rsidRDefault="00E913F0" w:rsidP="00917CDF">
      <w:pPr>
        <w:spacing w:line="480" w:lineRule="auto"/>
        <w:ind w:firstLine="720"/>
        <w:rPr>
          <w:rFonts w:ascii="Arial" w:hAnsi="Arial" w:cs="Arial"/>
          <w:color w:val="000000"/>
        </w:rPr>
      </w:pPr>
    </w:p>
    <w:p w14:paraId="2E050E10" w14:textId="77777777" w:rsidR="006A5C0D" w:rsidRPr="008777FA" w:rsidRDefault="006A5C0D" w:rsidP="00E913F0">
      <w:pPr>
        <w:spacing w:line="480" w:lineRule="auto"/>
        <w:rPr>
          <w:rFonts w:ascii="Arial" w:hAnsi="Arial" w:cs="Arial"/>
          <w:color w:val="000000"/>
          <w:u w:val="single"/>
        </w:rPr>
      </w:pPr>
      <w:bookmarkStart w:id="119" w:name="reg_flexibility_act"/>
      <w:r w:rsidRPr="008777FA">
        <w:rPr>
          <w:rFonts w:ascii="Arial" w:hAnsi="Arial" w:cs="Arial"/>
          <w:color w:val="000000"/>
          <w:u w:val="single"/>
        </w:rPr>
        <w:t>Regulatory Flexibility Act</w:t>
      </w:r>
      <w:bookmarkEnd w:id="119"/>
    </w:p>
    <w:p w14:paraId="12F952E2" w14:textId="2EB2126E" w:rsidR="006A5C0D" w:rsidRDefault="006A5C0D" w:rsidP="00E913F0">
      <w:pPr>
        <w:spacing w:line="480" w:lineRule="auto"/>
        <w:ind w:firstLine="720"/>
        <w:rPr>
          <w:rFonts w:ascii="Arial" w:hAnsi="Arial" w:cs="Arial"/>
          <w:color w:val="000000"/>
        </w:rPr>
      </w:pPr>
      <w:r w:rsidRPr="008777FA">
        <w:rPr>
          <w:rFonts w:ascii="Arial" w:hAnsi="Arial" w:cs="Arial"/>
          <w:color w:val="000000"/>
        </w:rPr>
        <w:t xml:space="preserve">The Secretary </w:t>
      </w:r>
      <w:r w:rsidR="00D55EAB" w:rsidRPr="008777FA">
        <w:rPr>
          <w:rFonts w:ascii="Arial" w:hAnsi="Arial" w:cs="Arial"/>
          <w:color w:val="000000"/>
        </w:rPr>
        <w:t xml:space="preserve">hereby </w:t>
      </w:r>
      <w:r w:rsidRPr="008777FA">
        <w:rPr>
          <w:rFonts w:ascii="Arial" w:hAnsi="Arial" w:cs="Arial"/>
          <w:color w:val="000000"/>
        </w:rPr>
        <w:t xml:space="preserve">certifies that </w:t>
      </w:r>
      <w:r w:rsidR="001724AD" w:rsidRPr="008777FA">
        <w:rPr>
          <w:rFonts w:ascii="Arial" w:hAnsi="Arial" w:cs="Arial"/>
          <w:color w:val="000000"/>
        </w:rPr>
        <w:t>th</w:t>
      </w:r>
      <w:r w:rsidR="00D55EAB" w:rsidRPr="008777FA">
        <w:rPr>
          <w:rFonts w:ascii="Arial" w:hAnsi="Arial" w:cs="Arial"/>
          <w:color w:val="000000"/>
        </w:rPr>
        <w:t>is final rule</w:t>
      </w:r>
      <w:r w:rsidRPr="008777FA">
        <w:rPr>
          <w:rFonts w:ascii="Arial" w:hAnsi="Arial" w:cs="Arial"/>
          <w:color w:val="000000"/>
        </w:rPr>
        <w:t xml:space="preserve"> w</w:t>
      </w:r>
      <w:r w:rsidR="00D55EAB" w:rsidRPr="008777FA">
        <w:rPr>
          <w:rFonts w:ascii="Arial" w:hAnsi="Arial" w:cs="Arial"/>
          <w:color w:val="000000"/>
        </w:rPr>
        <w:t>ill</w:t>
      </w:r>
      <w:r w:rsidRPr="008777FA">
        <w:rPr>
          <w:rFonts w:ascii="Arial" w:hAnsi="Arial" w:cs="Arial"/>
          <w:color w:val="000000"/>
        </w:rPr>
        <w:t xml:space="preserve"> not have a significant economic impact on a substantial number of small entities as they are defined in the Regulatory Flexibility Act, 5 U.S.C. 601-612.  </w:t>
      </w:r>
      <w:r w:rsidR="001724AD" w:rsidRPr="008777FA">
        <w:rPr>
          <w:rFonts w:ascii="Arial" w:hAnsi="Arial" w:cs="Arial"/>
          <w:color w:val="000000"/>
        </w:rPr>
        <w:t>Th</w:t>
      </w:r>
      <w:r w:rsidR="00D55EAB" w:rsidRPr="008777FA">
        <w:rPr>
          <w:rFonts w:ascii="Arial" w:hAnsi="Arial" w:cs="Arial"/>
          <w:color w:val="000000"/>
        </w:rPr>
        <w:t>is</w:t>
      </w:r>
      <w:r w:rsidR="001724AD" w:rsidRPr="008777FA">
        <w:rPr>
          <w:rFonts w:ascii="Arial" w:hAnsi="Arial" w:cs="Arial"/>
          <w:color w:val="000000"/>
        </w:rPr>
        <w:t xml:space="preserve"> </w:t>
      </w:r>
      <w:r w:rsidR="00D55EAB" w:rsidRPr="008777FA">
        <w:rPr>
          <w:rFonts w:ascii="Arial" w:hAnsi="Arial" w:cs="Arial"/>
          <w:color w:val="000000"/>
        </w:rPr>
        <w:t>final rule</w:t>
      </w:r>
      <w:r w:rsidR="001724AD" w:rsidRPr="008777FA">
        <w:rPr>
          <w:rFonts w:ascii="Arial" w:hAnsi="Arial" w:cs="Arial"/>
          <w:color w:val="000000"/>
        </w:rPr>
        <w:t xml:space="preserve"> w</w:t>
      </w:r>
      <w:r w:rsidR="00D55EAB" w:rsidRPr="008777FA">
        <w:rPr>
          <w:rFonts w:ascii="Arial" w:hAnsi="Arial" w:cs="Arial"/>
          <w:color w:val="000000"/>
        </w:rPr>
        <w:t>ill</w:t>
      </w:r>
      <w:r w:rsidR="001724AD" w:rsidRPr="008777FA">
        <w:rPr>
          <w:rFonts w:ascii="Arial" w:hAnsi="Arial" w:cs="Arial"/>
          <w:color w:val="000000"/>
        </w:rPr>
        <w:t xml:space="preserve"> directly affect</w:t>
      </w:r>
      <w:r w:rsidR="00035480" w:rsidRPr="008777FA">
        <w:rPr>
          <w:rFonts w:ascii="Arial" w:hAnsi="Arial" w:cs="Arial"/>
          <w:color w:val="000000"/>
        </w:rPr>
        <w:t xml:space="preserve"> only indiv</w:t>
      </w:r>
      <w:r w:rsidR="00274896" w:rsidRPr="008777FA">
        <w:rPr>
          <w:rFonts w:ascii="Arial" w:hAnsi="Arial" w:cs="Arial"/>
          <w:color w:val="000000"/>
        </w:rPr>
        <w:t>i</w:t>
      </w:r>
      <w:r w:rsidR="00035480" w:rsidRPr="008777FA">
        <w:rPr>
          <w:rFonts w:ascii="Arial" w:hAnsi="Arial" w:cs="Arial"/>
          <w:color w:val="000000"/>
        </w:rPr>
        <w:t>duals and will not directly affect</w:t>
      </w:r>
      <w:r w:rsidR="001724AD" w:rsidRPr="008777FA">
        <w:rPr>
          <w:rFonts w:ascii="Arial" w:hAnsi="Arial" w:cs="Arial"/>
          <w:color w:val="000000"/>
        </w:rPr>
        <w:t xml:space="preserve"> small entities.  </w:t>
      </w:r>
      <w:r w:rsidR="00D55EAB" w:rsidRPr="008777FA">
        <w:rPr>
          <w:rFonts w:ascii="Arial" w:hAnsi="Arial" w:cs="Arial"/>
          <w:color w:val="000000"/>
        </w:rPr>
        <w:t xml:space="preserve">Therefore, pursuant to </w:t>
      </w:r>
      <w:r w:rsidRPr="008777FA">
        <w:rPr>
          <w:rFonts w:ascii="Arial" w:hAnsi="Arial" w:cs="Arial"/>
          <w:color w:val="000000"/>
        </w:rPr>
        <w:t xml:space="preserve">5 U.S.C. 605(b), </w:t>
      </w:r>
      <w:r w:rsidR="001724AD" w:rsidRPr="008777FA">
        <w:rPr>
          <w:rFonts w:ascii="Arial" w:hAnsi="Arial" w:cs="Arial"/>
          <w:color w:val="000000"/>
        </w:rPr>
        <w:t>th</w:t>
      </w:r>
      <w:r w:rsidR="00035480" w:rsidRPr="008777FA">
        <w:rPr>
          <w:rFonts w:ascii="Arial" w:hAnsi="Arial" w:cs="Arial"/>
          <w:color w:val="000000"/>
        </w:rPr>
        <w:t>is</w:t>
      </w:r>
      <w:r w:rsidR="001724AD" w:rsidRPr="008777FA">
        <w:rPr>
          <w:rFonts w:ascii="Arial" w:hAnsi="Arial" w:cs="Arial"/>
          <w:color w:val="000000"/>
        </w:rPr>
        <w:t xml:space="preserve"> </w:t>
      </w:r>
      <w:r w:rsidR="00035480" w:rsidRPr="008777FA">
        <w:rPr>
          <w:rFonts w:ascii="Arial" w:hAnsi="Arial" w:cs="Arial"/>
          <w:color w:val="000000"/>
        </w:rPr>
        <w:t>rulemaking</w:t>
      </w:r>
      <w:r w:rsidR="001724AD" w:rsidRPr="008777FA">
        <w:rPr>
          <w:rFonts w:ascii="Arial" w:hAnsi="Arial" w:cs="Arial"/>
          <w:color w:val="000000"/>
        </w:rPr>
        <w:t xml:space="preserve"> </w:t>
      </w:r>
      <w:r w:rsidR="00035480" w:rsidRPr="008777FA">
        <w:rPr>
          <w:rFonts w:ascii="Arial" w:hAnsi="Arial" w:cs="Arial"/>
          <w:color w:val="000000"/>
        </w:rPr>
        <w:t>is</w:t>
      </w:r>
      <w:r w:rsidR="001724AD" w:rsidRPr="008777FA">
        <w:rPr>
          <w:rFonts w:ascii="Arial" w:hAnsi="Arial" w:cs="Arial"/>
          <w:color w:val="000000"/>
        </w:rPr>
        <w:t xml:space="preserve"> exempt </w:t>
      </w:r>
      <w:r w:rsidRPr="008777FA">
        <w:rPr>
          <w:rFonts w:ascii="Arial" w:hAnsi="Arial" w:cs="Arial"/>
          <w:color w:val="000000"/>
        </w:rPr>
        <w:t>from the final regulatory flexibility analysis requirements of section 604.</w:t>
      </w:r>
      <w:r w:rsidR="00DC22D1">
        <w:rPr>
          <w:rFonts w:ascii="Arial" w:hAnsi="Arial" w:cs="Arial"/>
          <w:color w:val="000000"/>
        </w:rPr>
        <w:t xml:space="preserve">  </w:t>
      </w:r>
    </w:p>
    <w:p w14:paraId="0079E008" w14:textId="2FFE4A12" w:rsidR="00DC22D1" w:rsidRDefault="00DC22D1" w:rsidP="00E913F0">
      <w:pPr>
        <w:spacing w:line="480" w:lineRule="auto"/>
        <w:ind w:firstLine="720"/>
        <w:rPr>
          <w:rFonts w:ascii="Arial" w:hAnsi="Arial" w:cs="Arial"/>
          <w:color w:val="000000"/>
        </w:rPr>
      </w:pPr>
    </w:p>
    <w:p w14:paraId="496C6131" w14:textId="77777777" w:rsidR="00DC22D1" w:rsidRPr="008777FA" w:rsidRDefault="00DC22D1" w:rsidP="00E913F0">
      <w:pPr>
        <w:spacing w:line="480" w:lineRule="auto"/>
        <w:ind w:firstLine="720"/>
        <w:rPr>
          <w:rFonts w:ascii="Arial" w:hAnsi="Arial" w:cs="Arial"/>
          <w:color w:val="000000"/>
        </w:rPr>
      </w:pPr>
    </w:p>
    <w:p w14:paraId="01ED5E21" w14:textId="77777777" w:rsidR="00393004" w:rsidRPr="008777FA" w:rsidRDefault="00393004" w:rsidP="00E913F0">
      <w:pPr>
        <w:spacing w:line="480" w:lineRule="auto"/>
        <w:ind w:firstLine="720"/>
        <w:rPr>
          <w:rFonts w:ascii="Arial" w:hAnsi="Arial" w:cs="Arial"/>
          <w:color w:val="000000"/>
        </w:rPr>
      </w:pPr>
    </w:p>
    <w:p w14:paraId="2A7A6361" w14:textId="77777777" w:rsidR="006043CF" w:rsidRPr="006043CF" w:rsidRDefault="006043CF" w:rsidP="006043CF">
      <w:pPr>
        <w:spacing w:line="480" w:lineRule="auto"/>
        <w:ind w:firstLine="720"/>
        <w:rPr>
          <w:rFonts w:ascii="Arial" w:hAnsi="Arial" w:cs="Arial"/>
        </w:rPr>
      </w:pPr>
    </w:p>
    <w:p w14:paraId="3443556F" w14:textId="77777777" w:rsidR="00393004" w:rsidRPr="008777FA" w:rsidRDefault="00393004" w:rsidP="00E913F0">
      <w:pPr>
        <w:widowControl/>
        <w:suppressAutoHyphens w:val="0"/>
        <w:spacing w:line="480" w:lineRule="auto"/>
        <w:rPr>
          <w:rFonts w:ascii="Arial" w:eastAsia="Calibri" w:hAnsi="Arial" w:cs="Arial"/>
          <w:u w:val="single"/>
          <w:lang w:eastAsia="en-US" w:bidi="ar-SA"/>
        </w:rPr>
      </w:pPr>
      <w:r w:rsidRPr="008777FA">
        <w:rPr>
          <w:rFonts w:ascii="Arial" w:eastAsia="Calibri" w:hAnsi="Arial" w:cs="Arial"/>
          <w:u w:val="single"/>
          <w:lang w:eastAsia="en-US" w:bidi="ar-SA"/>
        </w:rPr>
        <w:t>Effect of Rulemaking</w:t>
      </w:r>
    </w:p>
    <w:p w14:paraId="16314AF5" w14:textId="77777777" w:rsidR="00E913F0" w:rsidRDefault="00393004" w:rsidP="00E913F0">
      <w:pPr>
        <w:widowControl/>
        <w:suppressAutoHyphens w:val="0"/>
        <w:spacing w:line="480" w:lineRule="auto"/>
        <w:ind w:firstLine="720"/>
        <w:rPr>
          <w:rFonts w:ascii="Arial" w:eastAsia="Calibri" w:hAnsi="Arial" w:cs="Arial"/>
          <w:lang w:eastAsia="en-US" w:bidi="ar-SA"/>
        </w:rPr>
      </w:pPr>
      <w:r w:rsidRPr="008777FA">
        <w:rPr>
          <w:rFonts w:ascii="Arial" w:eastAsia="Calibri" w:hAnsi="Arial" w:cs="Arial"/>
          <w:lang w:eastAsia="en-US" w:bidi="ar-SA"/>
        </w:rPr>
        <w:t>Title 38 of the Code of Federal Regulations, as revised by this final rulemaking, represents VA’s implementation of its legal authority on this subject.  Other than future amendments to this regulation or governing statutes, no contrary guidance or procedures are authorized.  All existing or subsequent VA guidance must be read to conform with this rulemaking if possible or, if not possible, such guidance is superseded by this rulemaking.</w:t>
      </w:r>
    </w:p>
    <w:p w14:paraId="7C15655A" w14:textId="77777777" w:rsidR="00E913F0" w:rsidRDefault="00E913F0" w:rsidP="00E913F0">
      <w:pPr>
        <w:widowControl/>
        <w:suppressAutoHyphens w:val="0"/>
        <w:spacing w:line="480" w:lineRule="auto"/>
        <w:ind w:firstLine="720"/>
        <w:rPr>
          <w:rFonts w:ascii="Arial" w:eastAsia="Calibri" w:hAnsi="Arial" w:cs="Arial"/>
          <w:lang w:eastAsia="en-US" w:bidi="ar-SA"/>
        </w:rPr>
      </w:pPr>
    </w:p>
    <w:p w14:paraId="5BDE316B" w14:textId="77777777" w:rsidR="006A5C0D" w:rsidRPr="008777FA" w:rsidRDefault="006A5C0D" w:rsidP="00E913F0">
      <w:pPr>
        <w:widowControl/>
        <w:suppressAutoHyphens w:val="0"/>
        <w:spacing w:after="200" w:line="480" w:lineRule="auto"/>
        <w:rPr>
          <w:rFonts w:ascii="Arial" w:hAnsi="Arial" w:cs="Arial"/>
          <w:color w:val="000000"/>
          <w:u w:val="single"/>
        </w:rPr>
      </w:pPr>
      <w:r w:rsidRPr="008777FA">
        <w:rPr>
          <w:rFonts w:ascii="Arial" w:hAnsi="Arial" w:cs="Arial"/>
          <w:color w:val="000000"/>
          <w:u w:val="single"/>
        </w:rPr>
        <w:t>E</w:t>
      </w:r>
      <w:bookmarkStart w:id="120" w:name="EO_12866_13563"/>
      <w:r w:rsidRPr="008777FA">
        <w:rPr>
          <w:rFonts w:ascii="Arial" w:hAnsi="Arial" w:cs="Arial"/>
          <w:color w:val="000000"/>
          <w:u w:val="single"/>
        </w:rPr>
        <w:t>xecutive Order</w:t>
      </w:r>
      <w:r w:rsidR="008F59BF" w:rsidRPr="008777FA">
        <w:rPr>
          <w:rFonts w:ascii="Arial" w:hAnsi="Arial" w:cs="Arial"/>
          <w:color w:val="000000"/>
          <w:u w:val="single"/>
        </w:rPr>
        <w:t>s</w:t>
      </w:r>
      <w:r w:rsidRPr="008777FA">
        <w:rPr>
          <w:rFonts w:ascii="Arial" w:hAnsi="Arial" w:cs="Arial"/>
          <w:color w:val="000000"/>
          <w:u w:val="single"/>
        </w:rPr>
        <w:t xml:space="preserve"> 12866</w:t>
      </w:r>
      <w:r w:rsidR="009708D8">
        <w:rPr>
          <w:rFonts w:ascii="Arial" w:hAnsi="Arial" w:cs="Arial"/>
          <w:color w:val="000000"/>
          <w:u w:val="single"/>
        </w:rPr>
        <w:t>,</w:t>
      </w:r>
      <w:r w:rsidR="008F59BF" w:rsidRPr="008777FA">
        <w:rPr>
          <w:rFonts w:ascii="Arial" w:hAnsi="Arial" w:cs="Arial"/>
          <w:color w:val="000000"/>
          <w:u w:val="single"/>
        </w:rPr>
        <w:t xml:space="preserve"> 13563</w:t>
      </w:r>
      <w:bookmarkEnd w:id="120"/>
      <w:r w:rsidR="009708D8">
        <w:rPr>
          <w:rFonts w:ascii="Arial" w:hAnsi="Arial" w:cs="Arial"/>
          <w:color w:val="000000"/>
          <w:u w:val="single"/>
        </w:rPr>
        <w:t>, and 13771</w:t>
      </w:r>
    </w:p>
    <w:p w14:paraId="761ABC4C" w14:textId="77777777" w:rsidR="00961D87" w:rsidRPr="008777FA" w:rsidRDefault="006A5C0D" w:rsidP="00D50FB1">
      <w:pPr>
        <w:spacing w:line="480" w:lineRule="auto"/>
        <w:ind w:firstLine="720"/>
        <w:rPr>
          <w:rFonts w:ascii="Arial" w:hAnsi="Arial" w:cs="Arial"/>
          <w:color w:val="000000"/>
        </w:rPr>
      </w:pPr>
      <w:r w:rsidRPr="008777FA">
        <w:rPr>
          <w:rFonts w:ascii="Arial" w:hAnsi="Arial" w:cs="Arial"/>
          <w:color w:val="000000"/>
        </w:rPr>
        <w:t>Executive Order</w:t>
      </w:r>
      <w:r w:rsidR="008F59BF" w:rsidRPr="008777FA">
        <w:rPr>
          <w:rFonts w:ascii="Arial" w:hAnsi="Arial" w:cs="Arial"/>
          <w:color w:val="000000"/>
        </w:rPr>
        <w:t>s</w:t>
      </w:r>
      <w:r w:rsidRPr="008777FA">
        <w:rPr>
          <w:rFonts w:ascii="Arial" w:hAnsi="Arial" w:cs="Arial"/>
          <w:color w:val="000000"/>
        </w:rPr>
        <w:t xml:space="preserve"> 12866</w:t>
      </w:r>
      <w:r w:rsidR="008F59BF" w:rsidRPr="008777FA">
        <w:rPr>
          <w:rFonts w:ascii="Arial" w:hAnsi="Arial" w:cs="Arial"/>
          <w:color w:val="000000"/>
        </w:rPr>
        <w:t xml:space="preserve"> and 13563</w:t>
      </w:r>
      <w:r w:rsidRPr="008777FA">
        <w:rPr>
          <w:rFonts w:ascii="Arial" w:hAnsi="Arial" w:cs="Arial"/>
          <w:color w:val="000000"/>
        </w:rPr>
        <w:t xml:space="preserve"> direct agencies to assess </w:t>
      </w:r>
      <w:r w:rsidR="00D8546A" w:rsidRPr="008777FA">
        <w:rPr>
          <w:rFonts w:ascii="Arial" w:hAnsi="Arial" w:cs="Arial"/>
          <w:color w:val="000000"/>
        </w:rPr>
        <w:t>the</w:t>
      </w:r>
      <w:r w:rsidRPr="008777FA">
        <w:rPr>
          <w:rFonts w:ascii="Arial" w:hAnsi="Arial" w:cs="Arial"/>
          <w:color w:val="000000"/>
        </w:rPr>
        <w:t xml:space="preserve"> costs and benefits of available regulatory alternatives and, when regulation is necessary, to select regulatory approaches that maximize net benefits (including potential economic, environmental, public health and safety</w:t>
      </w:r>
      <w:r w:rsidR="008F59BF" w:rsidRPr="008777FA">
        <w:rPr>
          <w:rFonts w:ascii="Arial" w:hAnsi="Arial" w:cs="Arial"/>
          <w:color w:val="000000"/>
        </w:rPr>
        <w:t xml:space="preserve"> effects</w:t>
      </w:r>
      <w:r w:rsidRPr="008777FA">
        <w:rPr>
          <w:rFonts w:ascii="Arial" w:hAnsi="Arial" w:cs="Arial"/>
          <w:color w:val="000000"/>
        </w:rPr>
        <w:t xml:space="preserve">, and other advantages; distributive impacts; and equity).  </w:t>
      </w:r>
      <w:r w:rsidR="008F59BF" w:rsidRPr="008777FA">
        <w:rPr>
          <w:rFonts w:ascii="Arial" w:hAnsi="Arial" w:cs="Arial"/>
          <w:bCs/>
        </w:rPr>
        <w:t xml:space="preserve">Executive Order 13563 (Improving Regulation and Regulatory Review) emphasizes the importance of quantifying both costs and benefits, reducing costs, harmonizing rules, and promoting flexibility.  </w:t>
      </w:r>
      <w:r w:rsidRPr="008777FA">
        <w:rPr>
          <w:rFonts w:ascii="Arial" w:hAnsi="Arial" w:cs="Arial"/>
          <w:color w:val="000000"/>
        </w:rPr>
        <w:t>Executive Order</w:t>
      </w:r>
      <w:r w:rsidR="00FB0BFF" w:rsidRPr="008777FA">
        <w:rPr>
          <w:rFonts w:ascii="Arial" w:hAnsi="Arial" w:cs="Arial"/>
          <w:color w:val="000000"/>
        </w:rPr>
        <w:t xml:space="preserve"> 12</w:t>
      </w:r>
      <w:r w:rsidR="00957F38" w:rsidRPr="008777FA">
        <w:rPr>
          <w:rFonts w:ascii="Arial" w:hAnsi="Arial" w:cs="Arial"/>
          <w:color w:val="000000"/>
        </w:rPr>
        <w:t>866</w:t>
      </w:r>
      <w:r w:rsidRPr="008777FA">
        <w:rPr>
          <w:rFonts w:ascii="Arial" w:hAnsi="Arial" w:cs="Arial"/>
          <w:color w:val="000000"/>
        </w:rPr>
        <w:t xml:space="preserve"> </w:t>
      </w:r>
      <w:r w:rsidR="00FB0BFF" w:rsidRPr="008777FA">
        <w:rPr>
          <w:rFonts w:ascii="Arial" w:hAnsi="Arial" w:cs="Arial"/>
          <w:bCs/>
        </w:rPr>
        <w:t xml:space="preserve">(Regulatory Planning and Review) </w:t>
      </w:r>
      <w:r w:rsidR="00FB0BFF" w:rsidRPr="008777FA">
        <w:rPr>
          <w:rFonts w:ascii="Arial" w:hAnsi="Arial" w:cs="Arial"/>
          <w:color w:val="000000"/>
        </w:rPr>
        <w:t>defines</w:t>
      </w:r>
      <w:r w:rsidRPr="008777FA">
        <w:rPr>
          <w:rFonts w:ascii="Arial" w:hAnsi="Arial" w:cs="Arial"/>
          <w:color w:val="000000"/>
        </w:rPr>
        <w:t xml:space="preserve"> a “significant regulatory action” requiring review by OMB</w:t>
      </w:r>
      <w:r w:rsidR="00FB0BFF" w:rsidRPr="008777FA">
        <w:rPr>
          <w:rFonts w:ascii="Arial" w:hAnsi="Arial" w:cs="Arial"/>
          <w:color w:val="000000"/>
        </w:rPr>
        <w:t>,</w:t>
      </w:r>
      <w:r w:rsidRPr="008777FA">
        <w:rPr>
          <w:rFonts w:ascii="Arial" w:hAnsi="Arial" w:cs="Arial"/>
          <w:color w:val="000000"/>
        </w:rPr>
        <w:t xml:space="preserve"> unless OMB waives such review, as </w:t>
      </w:r>
      <w:r w:rsidR="00FB0BFF" w:rsidRPr="008777FA">
        <w:rPr>
          <w:rFonts w:ascii="Arial" w:hAnsi="Arial" w:cs="Arial"/>
          <w:color w:val="000000"/>
        </w:rPr>
        <w:t>“</w:t>
      </w:r>
      <w:r w:rsidRPr="008777FA">
        <w:rPr>
          <w:rFonts w:ascii="Arial" w:hAnsi="Arial" w:cs="Arial"/>
          <w:color w:val="000000"/>
        </w:rPr>
        <w:t xml:space="preserve">any regulatory action that is likely to result in a rule that may: </w:t>
      </w:r>
      <w:r w:rsidR="00FB0BFF" w:rsidRPr="008777FA">
        <w:rPr>
          <w:rFonts w:ascii="Arial" w:hAnsi="Arial" w:cs="Arial"/>
          <w:color w:val="000000"/>
        </w:rPr>
        <w:t xml:space="preserve"> </w:t>
      </w:r>
      <w:r w:rsidRPr="008777FA">
        <w:rPr>
          <w:rFonts w:ascii="Arial" w:hAnsi="Arial" w:cs="Arial"/>
          <w:color w:val="000000"/>
        </w:rPr>
        <w:t xml:space="preserve">(1) </w:t>
      </w:r>
      <w:r w:rsidR="00FB0BFF" w:rsidRPr="008777FA">
        <w:rPr>
          <w:rFonts w:ascii="Arial" w:hAnsi="Arial" w:cs="Arial"/>
          <w:color w:val="000000"/>
        </w:rPr>
        <w:t>H</w:t>
      </w:r>
      <w:r w:rsidRPr="008777FA">
        <w:rPr>
          <w:rFonts w:ascii="Arial" w:hAnsi="Arial" w:cs="Arial"/>
          <w:color w:val="000000"/>
        </w:rPr>
        <w:t xml:space="preserve">ave an annual effect on the economy of $100 million or more or adversely affect in a material way the economy, a sector of the economy, productivity, competition, jobs, the environment, public health or safety, or State, local, or tribal governments or communities; (2) </w:t>
      </w:r>
      <w:r w:rsidR="00FB0BFF" w:rsidRPr="008777FA">
        <w:rPr>
          <w:rFonts w:ascii="Arial" w:hAnsi="Arial" w:cs="Arial"/>
          <w:color w:val="000000"/>
        </w:rPr>
        <w:t>C</w:t>
      </w:r>
      <w:r w:rsidRPr="008777FA">
        <w:rPr>
          <w:rFonts w:ascii="Arial" w:hAnsi="Arial" w:cs="Arial"/>
          <w:color w:val="000000"/>
        </w:rPr>
        <w:t xml:space="preserve">reate a serious inconsistency or otherwise interfere with an action taken or planned by another agency; (3) </w:t>
      </w:r>
      <w:r w:rsidR="00FB0BFF" w:rsidRPr="008777FA">
        <w:rPr>
          <w:rFonts w:ascii="Arial" w:hAnsi="Arial" w:cs="Arial"/>
          <w:color w:val="000000"/>
        </w:rPr>
        <w:t>M</w:t>
      </w:r>
      <w:r w:rsidRPr="008777FA">
        <w:rPr>
          <w:rFonts w:ascii="Arial" w:hAnsi="Arial" w:cs="Arial"/>
          <w:color w:val="000000"/>
        </w:rPr>
        <w:t xml:space="preserve">aterially alter the budgetary impact of entitlements, grants, user fees, or loan programs or the rights and obligations of recipients thereof; or (4) </w:t>
      </w:r>
      <w:r w:rsidR="00FB0BFF" w:rsidRPr="008777FA">
        <w:rPr>
          <w:rFonts w:ascii="Arial" w:hAnsi="Arial" w:cs="Arial"/>
          <w:color w:val="000000"/>
        </w:rPr>
        <w:t>R</w:t>
      </w:r>
      <w:r w:rsidRPr="008777FA">
        <w:rPr>
          <w:rFonts w:ascii="Arial" w:hAnsi="Arial" w:cs="Arial"/>
          <w:color w:val="000000"/>
        </w:rPr>
        <w:t>aise novel legal or policy issues arising out of legal mandates, the President’s priorities, or the principles set forth in the Executive Order.</w:t>
      </w:r>
      <w:r w:rsidR="00FB0BFF" w:rsidRPr="008777FA">
        <w:rPr>
          <w:rFonts w:ascii="Arial" w:hAnsi="Arial" w:cs="Arial"/>
          <w:color w:val="000000"/>
        </w:rPr>
        <w:t>”</w:t>
      </w:r>
    </w:p>
    <w:p w14:paraId="7912B350" w14:textId="77777777" w:rsidR="00EF2E36" w:rsidRPr="00DA488C" w:rsidRDefault="006A5C0D" w:rsidP="00EF2E36">
      <w:pPr>
        <w:pStyle w:val="Default"/>
        <w:spacing w:line="480" w:lineRule="auto"/>
        <w:ind w:firstLine="720"/>
        <w:rPr>
          <w:rFonts w:eastAsiaTheme="minorEastAsia"/>
          <w:color w:val="auto"/>
        </w:rPr>
      </w:pPr>
      <w:r w:rsidRPr="00DA488C">
        <w:rPr>
          <w:color w:val="auto"/>
        </w:rPr>
        <w:t xml:space="preserve">The economic, interagency, budgetary, legal, and policy implications of this </w:t>
      </w:r>
      <w:r w:rsidR="00FB0BFF" w:rsidRPr="00DA488C">
        <w:rPr>
          <w:color w:val="auto"/>
        </w:rPr>
        <w:t>regulatory action</w:t>
      </w:r>
      <w:r w:rsidRPr="00DA488C">
        <w:rPr>
          <w:color w:val="auto"/>
        </w:rPr>
        <w:t xml:space="preserve"> have been examined</w:t>
      </w:r>
      <w:r w:rsidR="00FB0BFF" w:rsidRPr="00DA488C">
        <w:rPr>
          <w:color w:val="auto"/>
        </w:rPr>
        <w:t>,</w:t>
      </w:r>
      <w:r w:rsidRPr="00DA488C">
        <w:rPr>
          <w:color w:val="auto"/>
        </w:rPr>
        <w:t xml:space="preserve"> and it has been determined to be a significant regulatory action under Executive Order</w:t>
      </w:r>
      <w:r w:rsidR="00FB0BFF" w:rsidRPr="00DA488C">
        <w:rPr>
          <w:color w:val="auto"/>
        </w:rPr>
        <w:t xml:space="preserve"> 12866</w:t>
      </w:r>
      <w:r w:rsidR="007019FB" w:rsidRPr="00DA488C">
        <w:rPr>
          <w:color w:val="auto"/>
        </w:rPr>
        <w:t xml:space="preserve"> because it is likely to result in a rule that may raise novel legal or policy issues arising out of legal mandates, the President’s priorities, or the principles set forth in this Executive Order.</w:t>
      </w:r>
      <w:r w:rsidR="007019FB" w:rsidRPr="00DA488C">
        <w:rPr>
          <w:rFonts w:eastAsia="Times New Roman"/>
          <w:bCs/>
          <w:color w:val="auto"/>
        </w:rPr>
        <w:t xml:space="preserve">  </w:t>
      </w:r>
      <w:r w:rsidR="003E2F74" w:rsidRPr="00DA488C">
        <w:rPr>
          <w:bCs/>
          <w:color w:val="auto"/>
        </w:rPr>
        <w:t xml:space="preserve">VA’s </w:t>
      </w:r>
      <w:r w:rsidR="00B85BAD" w:rsidRPr="00DA488C">
        <w:rPr>
          <w:bCs/>
          <w:color w:val="auto"/>
        </w:rPr>
        <w:t xml:space="preserve">revised </w:t>
      </w:r>
      <w:r w:rsidR="003E2F74" w:rsidRPr="00DA488C">
        <w:rPr>
          <w:bCs/>
          <w:color w:val="auto"/>
        </w:rPr>
        <w:t xml:space="preserve">impact analysis can be found as a supporting document at http://www.regulations.gov, usually within 48 hours after the rulemaking document is published.  </w:t>
      </w:r>
      <w:r w:rsidR="006771DC" w:rsidRPr="00DA488C">
        <w:rPr>
          <w:bCs/>
          <w:color w:val="auto"/>
        </w:rPr>
        <w:t xml:space="preserve">Additionally, a copy of the rulemaking and its impact analysis are available on VA’s website at </w:t>
      </w:r>
      <w:hyperlink r:id="rId14" w:history="1">
        <w:r w:rsidR="006771DC" w:rsidRPr="00DA488C">
          <w:rPr>
            <w:rStyle w:val="Hyperlink"/>
            <w:bCs/>
            <w:color w:val="auto"/>
          </w:rPr>
          <w:t>http://www.va.gov/orpm</w:t>
        </w:r>
      </w:hyperlink>
      <w:r w:rsidR="006771DC" w:rsidRPr="00DA488C">
        <w:rPr>
          <w:bCs/>
          <w:color w:val="auto"/>
        </w:rPr>
        <w:t xml:space="preserve"> by following the link for “VA Regulations Published</w:t>
      </w:r>
      <w:r w:rsidR="003E2F74" w:rsidRPr="00DA488C">
        <w:rPr>
          <w:bCs/>
          <w:color w:val="auto"/>
        </w:rPr>
        <w:t>.</w:t>
      </w:r>
      <w:r w:rsidR="006771DC" w:rsidRPr="00DA488C">
        <w:rPr>
          <w:bCs/>
          <w:color w:val="auto"/>
        </w:rPr>
        <w:t xml:space="preserve"> </w:t>
      </w:r>
      <w:r w:rsidR="00DA488C" w:rsidRPr="00DA488C">
        <w:rPr>
          <w:bCs/>
          <w:color w:val="auto"/>
        </w:rPr>
        <w:t xml:space="preserve"> </w:t>
      </w:r>
    </w:p>
    <w:p w14:paraId="0225CA2F" w14:textId="45D9CC7D" w:rsidR="00EF2E36" w:rsidRPr="00DA488C" w:rsidRDefault="00EF2E36" w:rsidP="00975E2D">
      <w:pPr>
        <w:pStyle w:val="Default"/>
        <w:spacing w:line="480" w:lineRule="auto"/>
        <w:ind w:firstLine="720"/>
        <w:rPr>
          <w:rFonts w:eastAsiaTheme="minorEastAsia"/>
          <w:color w:val="auto"/>
        </w:rPr>
      </w:pPr>
      <w:r w:rsidRPr="00DA488C">
        <w:rPr>
          <w:rFonts w:eastAsiaTheme="minorEastAsia"/>
          <w:color w:val="auto"/>
        </w:rPr>
        <w:t xml:space="preserve">This rule is </w:t>
      </w:r>
      <w:r>
        <w:rPr>
          <w:rFonts w:eastAsiaTheme="minorEastAsia"/>
          <w:color w:val="auto"/>
        </w:rPr>
        <w:t>considered an</w:t>
      </w:r>
      <w:r w:rsidRPr="00DA488C">
        <w:rPr>
          <w:rFonts w:eastAsiaTheme="minorEastAsia"/>
          <w:color w:val="auto"/>
        </w:rPr>
        <w:t xml:space="preserve"> E</w:t>
      </w:r>
      <w:r w:rsidR="00975E2D">
        <w:rPr>
          <w:rFonts w:eastAsiaTheme="minorEastAsia"/>
          <w:color w:val="auto"/>
        </w:rPr>
        <w:t xml:space="preserve">xecutive </w:t>
      </w:r>
      <w:r w:rsidRPr="00DA488C">
        <w:rPr>
          <w:rFonts w:eastAsiaTheme="minorEastAsia"/>
          <w:color w:val="auto"/>
        </w:rPr>
        <w:t>O</w:t>
      </w:r>
      <w:r w:rsidR="00975E2D">
        <w:rPr>
          <w:rFonts w:eastAsiaTheme="minorEastAsia"/>
          <w:color w:val="auto"/>
        </w:rPr>
        <w:t>rder</w:t>
      </w:r>
      <w:r w:rsidRPr="00DA488C">
        <w:rPr>
          <w:rFonts w:eastAsiaTheme="minorEastAsia"/>
          <w:color w:val="auto"/>
        </w:rPr>
        <w:t xml:space="preserve"> 13771 </w:t>
      </w:r>
      <w:r>
        <w:rPr>
          <w:rFonts w:eastAsiaTheme="minorEastAsia"/>
          <w:color w:val="auto"/>
        </w:rPr>
        <w:t>deregulatory action.  The estimated cost savings of the rule, expressed in 2016 dollars and discounted back to the 2016 equivalent, is $</w:t>
      </w:r>
      <w:r w:rsidR="008D7BD7">
        <w:rPr>
          <w:rFonts w:eastAsiaTheme="minorEastAsia"/>
          <w:color w:val="auto"/>
        </w:rPr>
        <w:t>0.0937</w:t>
      </w:r>
      <w:r w:rsidR="00975E2D">
        <w:rPr>
          <w:rFonts w:eastAsiaTheme="minorEastAsia"/>
          <w:color w:val="auto"/>
        </w:rPr>
        <w:t xml:space="preserve"> </w:t>
      </w:r>
      <w:r>
        <w:rPr>
          <w:rFonts w:eastAsiaTheme="minorEastAsia"/>
          <w:color w:val="auto"/>
        </w:rPr>
        <w:t>million</w:t>
      </w:r>
      <w:r w:rsidRPr="00DA488C">
        <w:rPr>
          <w:rFonts w:eastAsiaTheme="minorEastAsia"/>
          <w:color w:val="auto"/>
        </w:rPr>
        <w:t>.</w:t>
      </w:r>
    </w:p>
    <w:p w14:paraId="36685ACA" w14:textId="49C54E1E" w:rsidR="00DA488C" w:rsidRPr="00DA488C" w:rsidRDefault="00DA488C" w:rsidP="00DA488C">
      <w:pPr>
        <w:pStyle w:val="Default"/>
        <w:spacing w:line="480" w:lineRule="auto"/>
        <w:rPr>
          <w:rFonts w:eastAsiaTheme="minorEastAsia"/>
          <w:color w:val="auto"/>
        </w:rPr>
      </w:pPr>
    </w:p>
    <w:p w14:paraId="49815E8E" w14:textId="64591009" w:rsidR="006771DC" w:rsidRDefault="006771DC" w:rsidP="00DA488C">
      <w:pPr>
        <w:suppressAutoHyphens w:val="0"/>
        <w:kinsoku w:val="0"/>
        <w:overflowPunct w:val="0"/>
        <w:autoSpaceDE w:val="0"/>
        <w:autoSpaceDN w:val="0"/>
        <w:adjustRightInd w:val="0"/>
        <w:spacing w:line="480" w:lineRule="auto"/>
        <w:ind w:right="72" w:firstLine="720"/>
        <w:rPr>
          <w:rFonts w:ascii="Arial" w:hAnsi="Arial" w:cs="Arial"/>
          <w:color w:val="000000"/>
          <w:u w:val="single"/>
        </w:rPr>
      </w:pPr>
      <w:bookmarkStart w:id="121" w:name="unfunded_mandates"/>
    </w:p>
    <w:p w14:paraId="47C91265" w14:textId="77777777" w:rsidR="003A4DDA" w:rsidRDefault="003A4DDA" w:rsidP="00E913F0">
      <w:pPr>
        <w:spacing w:line="480" w:lineRule="auto"/>
        <w:rPr>
          <w:rFonts w:ascii="Arial" w:hAnsi="Arial" w:cs="Arial"/>
          <w:color w:val="000000"/>
          <w:u w:val="single"/>
        </w:rPr>
      </w:pPr>
    </w:p>
    <w:p w14:paraId="03153C0A" w14:textId="77777777" w:rsidR="006A5C0D" w:rsidRPr="0095658B" w:rsidRDefault="006A5C0D" w:rsidP="00E913F0">
      <w:pPr>
        <w:spacing w:line="480" w:lineRule="auto"/>
        <w:rPr>
          <w:rFonts w:ascii="Arial" w:hAnsi="Arial" w:cs="Arial"/>
          <w:color w:val="000000"/>
          <w:u w:val="single"/>
        </w:rPr>
      </w:pPr>
      <w:r w:rsidRPr="0095658B">
        <w:rPr>
          <w:rFonts w:ascii="Arial" w:hAnsi="Arial" w:cs="Arial"/>
          <w:color w:val="000000"/>
          <w:u w:val="single"/>
        </w:rPr>
        <w:t>Unfunded Mandates</w:t>
      </w:r>
      <w:bookmarkEnd w:id="121"/>
    </w:p>
    <w:p w14:paraId="60AD05ED" w14:textId="77777777" w:rsidR="006A5C0D" w:rsidRDefault="006A5C0D" w:rsidP="00E913F0">
      <w:pPr>
        <w:spacing w:line="480" w:lineRule="auto"/>
        <w:rPr>
          <w:rFonts w:ascii="Arial" w:hAnsi="Arial" w:cs="Arial"/>
          <w:color w:val="000000"/>
        </w:rPr>
      </w:pPr>
      <w:r w:rsidRPr="008777FA">
        <w:rPr>
          <w:rFonts w:ascii="Arial" w:hAnsi="Arial" w:cs="Arial"/>
          <w:color w:val="000000"/>
        </w:rPr>
        <w:tab/>
        <w:t xml:space="preserve">The Unfunded Mandates Reform Act of 1995 requires, at 2 U.S.C. 1532, that agencies prepare an assessment of anticipated costs and benefits before issuing any rule that may result in the expenditure by State, local, and tribal governments, in the aggregate, or by the private sector, of $100 million or more (adjusted annually for inflation) in any </w:t>
      </w:r>
      <w:r w:rsidR="00383926" w:rsidRPr="008777FA">
        <w:rPr>
          <w:rFonts w:ascii="Arial" w:hAnsi="Arial" w:cs="Arial"/>
          <w:color w:val="000000"/>
        </w:rPr>
        <w:t>one</w:t>
      </w:r>
      <w:r w:rsidRPr="008777FA">
        <w:rPr>
          <w:rFonts w:ascii="Arial" w:hAnsi="Arial" w:cs="Arial"/>
          <w:color w:val="000000"/>
        </w:rPr>
        <w:t xml:space="preserve"> year.  This </w:t>
      </w:r>
      <w:r w:rsidR="001D21EE" w:rsidRPr="008777FA">
        <w:rPr>
          <w:rFonts w:ascii="Arial" w:hAnsi="Arial" w:cs="Arial"/>
          <w:color w:val="000000"/>
        </w:rPr>
        <w:t>final</w:t>
      </w:r>
      <w:r w:rsidRPr="008777FA">
        <w:rPr>
          <w:rFonts w:ascii="Arial" w:hAnsi="Arial" w:cs="Arial"/>
          <w:color w:val="000000"/>
        </w:rPr>
        <w:t xml:space="preserve"> rule w</w:t>
      </w:r>
      <w:r w:rsidR="003C06D9" w:rsidRPr="008777FA">
        <w:rPr>
          <w:rFonts w:ascii="Arial" w:hAnsi="Arial" w:cs="Arial"/>
          <w:color w:val="000000"/>
        </w:rPr>
        <w:t>ill</w:t>
      </w:r>
      <w:r w:rsidRPr="008777FA">
        <w:rPr>
          <w:rFonts w:ascii="Arial" w:hAnsi="Arial" w:cs="Arial"/>
          <w:color w:val="000000"/>
        </w:rPr>
        <w:t xml:space="preserve"> have no such effect on State, local, and tribal governments, or on the private sector.</w:t>
      </w:r>
    </w:p>
    <w:p w14:paraId="0AEC40EA" w14:textId="77777777" w:rsidR="006A5C0D" w:rsidRPr="008777FA" w:rsidRDefault="006A5C0D" w:rsidP="00BE6BC9">
      <w:pPr>
        <w:keepNext/>
        <w:keepLines/>
        <w:spacing w:line="560" w:lineRule="atLeast"/>
        <w:rPr>
          <w:rFonts w:ascii="Arial" w:hAnsi="Arial" w:cs="Arial"/>
          <w:color w:val="000000"/>
          <w:u w:val="single"/>
        </w:rPr>
      </w:pPr>
      <w:r w:rsidRPr="008777FA">
        <w:rPr>
          <w:rFonts w:ascii="Arial" w:hAnsi="Arial" w:cs="Arial"/>
          <w:color w:val="000000"/>
          <w:u w:val="single"/>
        </w:rPr>
        <w:t>Catal</w:t>
      </w:r>
      <w:bookmarkStart w:id="122" w:name="catalog_numbers"/>
      <w:r w:rsidRPr="008777FA">
        <w:rPr>
          <w:rFonts w:ascii="Arial" w:hAnsi="Arial" w:cs="Arial"/>
          <w:color w:val="000000"/>
          <w:u w:val="single"/>
        </w:rPr>
        <w:t>og of Federal Domes</w:t>
      </w:r>
      <w:bookmarkEnd w:id="122"/>
      <w:r w:rsidRPr="008777FA">
        <w:rPr>
          <w:rFonts w:ascii="Arial" w:hAnsi="Arial" w:cs="Arial"/>
          <w:color w:val="000000"/>
          <w:u w:val="single"/>
        </w:rPr>
        <w:t>tic Assistance</w:t>
      </w:r>
    </w:p>
    <w:p w14:paraId="248311E6" w14:textId="77777777" w:rsidR="006A5C0D" w:rsidRPr="008777FA" w:rsidRDefault="006A5C0D" w:rsidP="00BE6BC9">
      <w:pPr>
        <w:keepNext/>
        <w:keepLines/>
        <w:spacing w:line="560" w:lineRule="atLeast"/>
        <w:ind w:firstLine="720"/>
        <w:rPr>
          <w:rFonts w:ascii="Arial" w:hAnsi="Arial" w:cs="Arial"/>
          <w:color w:val="000000"/>
        </w:rPr>
      </w:pPr>
      <w:r w:rsidRPr="008777FA">
        <w:rPr>
          <w:rFonts w:ascii="Arial" w:hAnsi="Arial" w:cs="Arial"/>
          <w:color w:val="000000"/>
        </w:rPr>
        <w:t>The Catalog of Federal Domestic Assistance numbers and titles for</w:t>
      </w:r>
      <w:r w:rsidR="00C6313B" w:rsidRPr="008777FA">
        <w:rPr>
          <w:rFonts w:ascii="Arial" w:hAnsi="Arial" w:cs="Arial"/>
          <w:color w:val="000000"/>
        </w:rPr>
        <w:t xml:space="preserve"> the programs affected by</w:t>
      </w:r>
      <w:r w:rsidRPr="008777FA">
        <w:rPr>
          <w:rFonts w:ascii="Arial" w:hAnsi="Arial" w:cs="Arial"/>
          <w:color w:val="000000"/>
        </w:rPr>
        <w:t xml:space="preserve"> this </w:t>
      </w:r>
      <w:r w:rsidR="001D21EE" w:rsidRPr="008777FA">
        <w:rPr>
          <w:rFonts w:ascii="Arial" w:hAnsi="Arial" w:cs="Arial"/>
          <w:color w:val="000000"/>
        </w:rPr>
        <w:t>final</w:t>
      </w:r>
      <w:r w:rsidRPr="008777FA">
        <w:rPr>
          <w:rFonts w:ascii="Arial" w:hAnsi="Arial" w:cs="Arial"/>
          <w:color w:val="000000"/>
        </w:rPr>
        <w:t xml:space="preserve"> rule are 64.104, Pension for Non-Service-Connected Disability for Veterans</w:t>
      </w:r>
      <w:r w:rsidR="00B95CF6" w:rsidRPr="008777FA">
        <w:rPr>
          <w:rFonts w:ascii="Arial" w:hAnsi="Arial" w:cs="Arial"/>
          <w:color w:val="000000"/>
        </w:rPr>
        <w:t>;</w:t>
      </w:r>
      <w:r w:rsidRPr="008777FA">
        <w:rPr>
          <w:rFonts w:ascii="Arial" w:hAnsi="Arial" w:cs="Arial"/>
          <w:color w:val="000000"/>
        </w:rPr>
        <w:t xml:space="preserve"> 64.105, Pension to Veterans </w:t>
      </w:r>
      <w:r w:rsidR="00B85BAD" w:rsidRPr="008777FA">
        <w:rPr>
          <w:rFonts w:ascii="Arial" w:hAnsi="Arial" w:cs="Arial"/>
          <w:color w:val="000000"/>
        </w:rPr>
        <w:t xml:space="preserve">Surviving Spouses, and Children; </w:t>
      </w:r>
      <w:r w:rsidR="00B95CF6" w:rsidRPr="008777FA">
        <w:rPr>
          <w:rFonts w:ascii="Arial" w:hAnsi="Arial" w:cs="Arial"/>
          <w:color w:val="000000"/>
        </w:rPr>
        <w:t xml:space="preserve">and </w:t>
      </w:r>
      <w:r w:rsidR="00B85BAD" w:rsidRPr="008777FA">
        <w:rPr>
          <w:rFonts w:ascii="Arial" w:hAnsi="Arial" w:cs="Arial"/>
          <w:color w:val="000000"/>
        </w:rPr>
        <w:t>64.110, Veterans Dependency and Indemnity Compensation for Service-Connected Death.</w:t>
      </w:r>
    </w:p>
    <w:p w14:paraId="53526392" w14:textId="77777777" w:rsidR="00BD41AD" w:rsidRPr="008777FA" w:rsidRDefault="00BD41AD">
      <w:pPr>
        <w:spacing w:line="560" w:lineRule="atLeast"/>
        <w:ind w:firstLine="720"/>
        <w:rPr>
          <w:rFonts w:ascii="Arial" w:hAnsi="Arial" w:cs="Arial"/>
          <w:color w:val="000000"/>
        </w:rPr>
      </w:pPr>
    </w:p>
    <w:p w14:paraId="1AC2A8AA" w14:textId="77777777" w:rsidR="006771DC" w:rsidRPr="003D0AEC" w:rsidRDefault="006771DC" w:rsidP="006771DC">
      <w:pPr>
        <w:spacing w:line="480" w:lineRule="auto"/>
        <w:rPr>
          <w:rFonts w:ascii="Arial" w:hAnsi="Arial" w:cs="Arial"/>
          <w:u w:val="single"/>
        </w:rPr>
      </w:pPr>
      <w:bookmarkStart w:id="123" w:name="signing_authority"/>
      <w:r w:rsidRPr="003D0AEC">
        <w:rPr>
          <w:rFonts w:ascii="Arial" w:hAnsi="Arial" w:cs="Arial"/>
          <w:u w:val="single"/>
        </w:rPr>
        <w:t>Signing Authority</w:t>
      </w:r>
    </w:p>
    <w:p w14:paraId="38CD4651" w14:textId="77777777" w:rsidR="006771DC" w:rsidRPr="003D0AEC" w:rsidRDefault="006771DC" w:rsidP="006771DC">
      <w:pPr>
        <w:spacing w:line="480" w:lineRule="auto"/>
        <w:ind w:firstLine="720"/>
        <w:rPr>
          <w:rFonts w:ascii="Arial" w:hAnsi="Arial" w:cs="Arial"/>
        </w:rPr>
      </w:pPr>
      <w:r w:rsidRPr="003D0AEC">
        <w:rPr>
          <w:rFonts w:ascii="Arial" w:hAnsi="Arial" w:cs="Arial"/>
          <w:color w:val="000000"/>
        </w:rPr>
        <w:t xml:space="preserve">The Secretary of Veterans Affairs, or designee, approved this document and authorized the undersigned to sign and submit the document to the Office of the Federal Register for publication electronically as an official document of the Department of Veterans Affairs.  </w:t>
      </w:r>
      <w:r>
        <w:rPr>
          <w:rFonts w:ascii="Arial" w:hAnsi="Arial" w:cs="Arial"/>
        </w:rPr>
        <w:t xml:space="preserve">Jacquelyn Hayes-Byrd, </w:t>
      </w:r>
      <w:r w:rsidR="005D0524">
        <w:rPr>
          <w:rFonts w:ascii="Arial" w:hAnsi="Arial" w:cs="Arial"/>
        </w:rPr>
        <w:t xml:space="preserve">Acting </w:t>
      </w:r>
      <w:r w:rsidRPr="003D0AEC">
        <w:rPr>
          <w:rFonts w:ascii="Arial" w:hAnsi="Arial" w:cs="Arial"/>
          <w:color w:val="000000"/>
        </w:rPr>
        <w:t xml:space="preserve">Chief of Staff, Department of Veterans Affairs, approved this document </w:t>
      </w:r>
      <w:r w:rsidR="00EB0E57">
        <w:rPr>
          <w:rFonts w:ascii="Arial" w:hAnsi="Arial" w:cs="Arial"/>
          <w:color w:val="000000"/>
        </w:rPr>
        <w:t xml:space="preserve">on June 4, 2018, </w:t>
      </w:r>
      <w:r w:rsidRPr="003D0AEC">
        <w:rPr>
          <w:rFonts w:ascii="Arial" w:hAnsi="Arial" w:cs="Arial"/>
          <w:color w:val="000000"/>
        </w:rPr>
        <w:t>for publication.</w:t>
      </w:r>
      <w:r w:rsidRPr="003D0AEC">
        <w:rPr>
          <w:rFonts w:ascii="Arial" w:hAnsi="Arial" w:cs="Arial"/>
        </w:rPr>
        <w:t xml:space="preserve"> </w:t>
      </w:r>
    </w:p>
    <w:p w14:paraId="09BAF40F" w14:textId="581484E1" w:rsidR="00EB0E57" w:rsidRDefault="00EB0E57" w:rsidP="006771DC">
      <w:pPr>
        <w:spacing w:line="480" w:lineRule="auto"/>
        <w:rPr>
          <w:rFonts w:ascii="Arial" w:hAnsi="Arial" w:cs="Arial"/>
        </w:rPr>
      </w:pPr>
      <w:r>
        <w:rPr>
          <w:rFonts w:ascii="Arial" w:hAnsi="Arial" w:cs="Arial"/>
        </w:rPr>
        <w:t xml:space="preserve">Date: </w:t>
      </w:r>
      <w:r w:rsidR="001E2CD0">
        <w:rPr>
          <w:rFonts w:ascii="Arial" w:hAnsi="Arial" w:cs="Arial"/>
        </w:rPr>
        <w:t>September 9</w:t>
      </w:r>
      <w:r>
        <w:rPr>
          <w:rFonts w:ascii="Arial" w:hAnsi="Arial" w:cs="Arial"/>
        </w:rPr>
        <w:t>, 2018</w:t>
      </w:r>
    </w:p>
    <w:bookmarkEnd w:id="123"/>
    <w:p w14:paraId="27BFF987" w14:textId="77777777" w:rsidR="001E2CD0" w:rsidRDefault="001E2CD0" w:rsidP="00EB0E57">
      <w:pPr>
        <w:rPr>
          <w:rFonts w:ascii="Arial" w:hAnsi="Arial" w:cs="Arial"/>
        </w:rPr>
      </w:pPr>
    </w:p>
    <w:p w14:paraId="09C51E53" w14:textId="3D98BE0E" w:rsidR="00EB0E57" w:rsidRDefault="001E2CD0" w:rsidP="00EB0E57">
      <w:pPr>
        <w:rPr>
          <w:rFonts w:ascii="Arial" w:hAnsi="Arial" w:cs="Arial"/>
        </w:rPr>
      </w:pPr>
      <w:r>
        <w:rPr>
          <w:rFonts w:ascii="Arial" w:hAnsi="Arial" w:cs="Arial"/>
        </w:rPr>
        <w:t>Michael P. Shores</w:t>
      </w:r>
    </w:p>
    <w:p w14:paraId="7E751AD9" w14:textId="3AB27C99" w:rsidR="001E2CD0" w:rsidRDefault="001E2CD0" w:rsidP="00EB0E57">
      <w:pPr>
        <w:rPr>
          <w:rFonts w:ascii="Arial" w:hAnsi="Arial" w:cs="Arial"/>
        </w:rPr>
      </w:pPr>
      <w:r>
        <w:rPr>
          <w:rFonts w:ascii="Arial" w:hAnsi="Arial" w:cs="Arial"/>
        </w:rPr>
        <w:t>Director</w:t>
      </w:r>
    </w:p>
    <w:p w14:paraId="6A2911CB" w14:textId="77777777" w:rsidR="00EB0E57" w:rsidRDefault="00EB0E57" w:rsidP="00EB0E57">
      <w:pPr>
        <w:rPr>
          <w:rFonts w:ascii="Arial" w:hAnsi="Arial" w:cs="Arial"/>
        </w:rPr>
      </w:pPr>
      <w:r>
        <w:rPr>
          <w:rFonts w:ascii="Arial" w:hAnsi="Arial" w:cs="Arial"/>
        </w:rPr>
        <w:t>Office of Regulation Policy &amp; Management</w:t>
      </w:r>
    </w:p>
    <w:p w14:paraId="449C8910" w14:textId="77777777" w:rsidR="00EB0E57" w:rsidRDefault="00EB0E57" w:rsidP="00EB0E57">
      <w:pPr>
        <w:rPr>
          <w:rFonts w:ascii="Arial" w:hAnsi="Arial" w:cs="Arial"/>
        </w:rPr>
      </w:pPr>
      <w:r>
        <w:rPr>
          <w:rFonts w:ascii="Arial" w:hAnsi="Arial" w:cs="Arial"/>
        </w:rPr>
        <w:t>Office of the Secretary</w:t>
      </w:r>
    </w:p>
    <w:p w14:paraId="44430F5E" w14:textId="77777777" w:rsidR="00EB0E57" w:rsidRDefault="00EB0E57" w:rsidP="00EB0E57">
      <w:pPr>
        <w:rPr>
          <w:rFonts w:ascii="Arial" w:hAnsi="Arial" w:cs="Arial"/>
        </w:rPr>
      </w:pPr>
      <w:r>
        <w:rPr>
          <w:rFonts w:ascii="Arial" w:hAnsi="Arial" w:cs="Arial"/>
        </w:rPr>
        <w:t>Department of Veterans Affairs</w:t>
      </w:r>
    </w:p>
    <w:p w14:paraId="3DD0A55C" w14:textId="09377BAE" w:rsidR="006A5C0D" w:rsidRPr="008777FA" w:rsidRDefault="00B95CF6" w:rsidP="001E2CD0">
      <w:pPr>
        <w:rPr>
          <w:rFonts w:ascii="Arial" w:hAnsi="Arial" w:cs="Arial"/>
          <w:color w:val="000000"/>
          <w:u w:val="single"/>
        </w:rPr>
      </w:pPr>
      <w:r w:rsidRPr="008777FA">
        <w:rPr>
          <w:rFonts w:ascii="Arial" w:hAnsi="Arial" w:cs="Arial"/>
          <w:color w:val="000000"/>
        </w:rPr>
        <w:br w:type="page"/>
      </w:r>
      <w:bookmarkStart w:id="124" w:name="list_of_subjects"/>
      <w:r w:rsidR="00D97D5D" w:rsidRPr="008777FA">
        <w:rPr>
          <w:rFonts w:ascii="Arial" w:hAnsi="Arial" w:cs="Arial"/>
          <w:color w:val="000000"/>
          <w:u w:val="single"/>
        </w:rPr>
        <w:t>L</w:t>
      </w:r>
      <w:r w:rsidR="006A5C0D" w:rsidRPr="008777FA">
        <w:rPr>
          <w:rFonts w:ascii="Arial" w:hAnsi="Arial" w:cs="Arial"/>
          <w:color w:val="000000"/>
          <w:u w:val="single"/>
        </w:rPr>
        <w:t>ist of Subjects</w:t>
      </w:r>
      <w:bookmarkEnd w:id="124"/>
      <w:r w:rsidR="006A5C0D" w:rsidRPr="008777FA">
        <w:rPr>
          <w:rFonts w:ascii="Arial" w:hAnsi="Arial" w:cs="Arial"/>
          <w:color w:val="000000"/>
          <w:u w:val="single"/>
        </w:rPr>
        <w:t xml:space="preserve"> in 38 CFR Part 3</w:t>
      </w:r>
    </w:p>
    <w:p w14:paraId="086497DC" w14:textId="77777777" w:rsidR="006A5C0D" w:rsidRPr="008777FA" w:rsidRDefault="006A5C0D">
      <w:pPr>
        <w:spacing w:line="560" w:lineRule="atLeast"/>
        <w:ind w:firstLine="720"/>
        <w:rPr>
          <w:rFonts w:ascii="Arial" w:hAnsi="Arial" w:cs="Arial"/>
          <w:color w:val="000000"/>
        </w:rPr>
      </w:pPr>
      <w:r w:rsidRPr="008777FA">
        <w:rPr>
          <w:rFonts w:ascii="Arial" w:hAnsi="Arial" w:cs="Arial"/>
          <w:color w:val="000000"/>
        </w:rPr>
        <w:t>Administrative practice and procedure</w:t>
      </w:r>
      <w:r w:rsidR="00FB120E" w:rsidRPr="008777FA">
        <w:rPr>
          <w:rFonts w:ascii="Arial" w:hAnsi="Arial" w:cs="Arial"/>
          <w:color w:val="000000"/>
        </w:rPr>
        <w:t>,</w:t>
      </w:r>
      <w:r w:rsidRPr="008777FA">
        <w:rPr>
          <w:rFonts w:ascii="Arial" w:hAnsi="Arial" w:cs="Arial"/>
          <w:color w:val="000000"/>
        </w:rPr>
        <w:t xml:space="preserve"> Claims</w:t>
      </w:r>
      <w:r w:rsidR="00FB120E" w:rsidRPr="008777FA">
        <w:rPr>
          <w:rFonts w:ascii="Arial" w:hAnsi="Arial" w:cs="Arial"/>
          <w:color w:val="000000"/>
        </w:rPr>
        <w:t>,</w:t>
      </w:r>
      <w:r w:rsidRPr="008777FA">
        <w:rPr>
          <w:rFonts w:ascii="Arial" w:hAnsi="Arial" w:cs="Arial"/>
          <w:color w:val="000000"/>
        </w:rPr>
        <w:t xml:space="preserve"> Disability benefits</w:t>
      </w:r>
      <w:r w:rsidR="00FB120E" w:rsidRPr="008777FA">
        <w:rPr>
          <w:rFonts w:ascii="Arial" w:hAnsi="Arial" w:cs="Arial"/>
          <w:color w:val="000000"/>
        </w:rPr>
        <w:t>,</w:t>
      </w:r>
      <w:r w:rsidRPr="008777FA">
        <w:rPr>
          <w:rFonts w:ascii="Arial" w:hAnsi="Arial" w:cs="Arial"/>
          <w:color w:val="000000"/>
        </w:rPr>
        <w:t xml:space="preserve"> Pensions</w:t>
      </w:r>
      <w:r w:rsidR="00FB120E" w:rsidRPr="008777FA">
        <w:rPr>
          <w:rFonts w:ascii="Arial" w:hAnsi="Arial" w:cs="Arial"/>
          <w:color w:val="000000"/>
        </w:rPr>
        <w:t>,</w:t>
      </w:r>
      <w:r w:rsidRPr="008777FA">
        <w:rPr>
          <w:rFonts w:ascii="Arial" w:hAnsi="Arial" w:cs="Arial"/>
          <w:color w:val="000000"/>
        </w:rPr>
        <w:t xml:space="preserve"> Veterans.</w:t>
      </w:r>
    </w:p>
    <w:p w14:paraId="162299CF" w14:textId="77777777" w:rsidR="006A5C0D" w:rsidRPr="008777FA" w:rsidRDefault="006A5C0D">
      <w:pPr>
        <w:spacing w:line="560" w:lineRule="atLeast"/>
        <w:ind w:firstLine="720"/>
        <w:rPr>
          <w:rFonts w:ascii="Arial" w:hAnsi="Arial" w:cs="Arial"/>
          <w:color w:val="000000"/>
        </w:rPr>
      </w:pPr>
    </w:p>
    <w:p w14:paraId="098082A5" w14:textId="77777777" w:rsidR="006A5C0D" w:rsidRPr="008777FA" w:rsidRDefault="00126A52" w:rsidP="00BC2290">
      <w:pPr>
        <w:spacing w:line="480" w:lineRule="auto"/>
        <w:ind w:firstLine="720"/>
        <w:rPr>
          <w:rFonts w:ascii="Arial" w:hAnsi="Arial" w:cs="Arial"/>
          <w:color w:val="000000"/>
        </w:rPr>
      </w:pPr>
      <w:r w:rsidRPr="008777FA">
        <w:rPr>
          <w:rFonts w:ascii="Arial" w:hAnsi="Arial" w:cs="Arial"/>
        </w:rPr>
        <w:t xml:space="preserve">For </w:t>
      </w:r>
      <w:r w:rsidR="00C93A91" w:rsidRPr="008777FA">
        <w:rPr>
          <w:rFonts w:ascii="Arial" w:hAnsi="Arial" w:cs="Arial"/>
        </w:rPr>
        <w:t xml:space="preserve">the </w:t>
      </w:r>
      <w:r w:rsidRPr="008777FA">
        <w:rPr>
          <w:rFonts w:ascii="Arial" w:hAnsi="Arial" w:cs="Arial"/>
        </w:rPr>
        <w:t xml:space="preserve">reasons set </w:t>
      </w:r>
      <w:r w:rsidR="00C93A91" w:rsidRPr="008777FA">
        <w:rPr>
          <w:rFonts w:ascii="Arial" w:hAnsi="Arial" w:cs="Arial"/>
        </w:rPr>
        <w:t xml:space="preserve">forth </w:t>
      </w:r>
      <w:r w:rsidRPr="008777FA">
        <w:rPr>
          <w:rFonts w:ascii="Arial" w:hAnsi="Arial" w:cs="Arial"/>
        </w:rPr>
        <w:t xml:space="preserve">in the preamble, </w:t>
      </w:r>
      <w:r w:rsidR="006A5C0D" w:rsidRPr="008777FA">
        <w:rPr>
          <w:rFonts w:ascii="Arial" w:hAnsi="Arial" w:cs="Arial"/>
          <w:color w:val="000000"/>
        </w:rPr>
        <w:t>VA amend</w:t>
      </w:r>
      <w:r w:rsidR="00C93A91" w:rsidRPr="008777FA">
        <w:rPr>
          <w:rFonts w:ascii="Arial" w:hAnsi="Arial" w:cs="Arial"/>
          <w:color w:val="000000"/>
        </w:rPr>
        <w:t>s</w:t>
      </w:r>
      <w:r w:rsidR="006A5C0D" w:rsidRPr="008777FA">
        <w:rPr>
          <w:rFonts w:ascii="Arial" w:hAnsi="Arial" w:cs="Arial"/>
          <w:color w:val="000000"/>
        </w:rPr>
        <w:t xml:space="preserve"> 38 CFR part 3 as follows:</w:t>
      </w:r>
    </w:p>
    <w:p w14:paraId="2220B01C" w14:textId="77777777" w:rsidR="006A5C0D" w:rsidRPr="008777FA" w:rsidRDefault="006A5C0D" w:rsidP="00380DE9">
      <w:pPr>
        <w:spacing w:line="480" w:lineRule="auto"/>
        <w:rPr>
          <w:rFonts w:ascii="Arial" w:hAnsi="Arial" w:cs="Arial"/>
          <w:color w:val="000000"/>
        </w:rPr>
      </w:pPr>
    </w:p>
    <w:p w14:paraId="5B10F68A" w14:textId="77777777" w:rsidR="006A5C0D" w:rsidRPr="008777FA" w:rsidRDefault="006A5C0D" w:rsidP="00380DE9">
      <w:pPr>
        <w:spacing w:line="480" w:lineRule="auto"/>
        <w:rPr>
          <w:rFonts w:ascii="Arial" w:hAnsi="Arial" w:cs="Arial"/>
          <w:color w:val="000000"/>
        </w:rPr>
      </w:pPr>
      <w:r w:rsidRPr="008777FA">
        <w:rPr>
          <w:rFonts w:ascii="Arial" w:hAnsi="Arial" w:cs="Arial"/>
          <w:color w:val="000000"/>
        </w:rPr>
        <w:t>PART 3—ADJUDICATION</w:t>
      </w:r>
    </w:p>
    <w:p w14:paraId="34CEFA34" w14:textId="77777777" w:rsidR="006A5C0D" w:rsidRPr="008777FA" w:rsidRDefault="006A5C0D" w:rsidP="00380DE9">
      <w:pPr>
        <w:spacing w:line="480" w:lineRule="auto"/>
        <w:rPr>
          <w:rFonts w:ascii="Arial" w:hAnsi="Arial" w:cs="Arial"/>
          <w:color w:val="000000"/>
        </w:rPr>
      </w:pPr>
    </w:p>
    <w:p w14:paraId="03617037" w14:textId="77777777" w:rsidR="006A5C0D" w:rsidRPr="008777FA" w:rsidRDefault="006A5C0D" w:rsidP="00380DE9">
      <w:pPr>
        <w:spacing w:line="480" w:lineRule="auto"/>
        <w:rPr>
          <w:rFonts w:ascii="Arial" w:hAnsi="Arial" w:cs="Arial"/>
          <w:color w:val="000000"/>
        </w:rPr>
      </w:pPr>
      <w:r w:rsidRPr="008777FA">
        <w:rPr>
          <w:rFonts w:ascii="Arial" w:hAnsi="Arial" w:cs="Arial"/>
          <w:color w:val="000000"/>
        </w:rPr>
        <w:t>Subpart A—Pension, Compensation, and Dependency and Indemnity Compensation</w:t>
      </w:r>
    </w:p>
    <w:p w14:paraId="4C1AA0DB" w14:textId="77777777" w:rsidR="006A5C0D" w:rsidRPr="008777FA" w:rsidRDefault="006A5C0D" w:rsidP="00380DE9">
      <w:pPr>
        <w:spacing w:line="480" w:lineRule="auto"/>
        <w:rPr>
          <w:rFonts w:ascii="Arial" w:hAnsi="Arial" w:cs="Arial"/>
          <w:color w:val="000000"/>
        </w:rPr>
      </w:pPr>
    </w:p>
    <w:p w14:paraId="3499D836" w14:textId="77777777" w:rsidR="006A5C0D" w:rsidRPr="008777FA" w:rsidRDefault="006A5C0D" w:rsidP="00380DE9">
      <w:pPr>
        <w:spacing w:line="480" w:lineRule="auto"/>
        <w:rPr>
          <w:rFonts w:ascii="Arial" w:hAnsi="Arial" w:cs="Arial"/>
          <w:color w:val="000000"/>
        </w:rPr>
      </w:pPr>
      <w:r w:rsidRPr="008777FA">
        <w:rPr>
          <w:rFonts w:ascii="Arial" w:hAnsi="Arial" w:cs="Arial"/>
          <w:color w:val="000000"/>
        </w:rPr>
        <w:tab/>
        <w:t>1.  The authority citation for part 3, subpart A continues to read as follows:</w:t>
      </w:r>
    </w:p>
    <w:p w14:paraId="0D08639E" w14:textId="77777777" w:rsidR="00047939" w:rsidRPr="008777FA" w:rsidRDefault="006A5C0D" w:rsidP="00380DE9">
      <w:pPr>
        <w:spacing w:line="480" w:lineRule="auto"/>
        <w:ind w:firstLine="720"/>
        <w:rPr>
          <w:rFonts w:ascii="Arial" w:hAnsi="Arial" w:cs="Arial"/>
          <w:color w:val="000000"/>
        </w:rPr>
      </w:pPr>
      <w:r w:rsidRPr="008777FA">
        <w:rPr>
          <w:rFonts w:ascii="Arial" w:hAnsi="Arial" w:cs="Arial"/>
          <w:color w:val="000000"/>
        </w:rPr>
        <w:t>Authority:  38 U.S.C. 501(a), unless otherwise noted.</w:t>
      </w:r>
    </w:p>
    <w:p w14:paraId="15E24944" w14:textId="77777777" w:rsidR="006A5C0D" w:rsidRPr="008777FA" w:rsidRDefault="006A5C0D" w:rsidP="00380DE9">
      <w:pPr>
        <w:spacing w:line="480" w:lineRule="auto"/>
        <w:rPr>
          <w:rFonts w:ascii="Arial" w:hAnsi="Arial" w:cs="Arial"/>
          <w:color w:val="000000"/>
        </w:rPr>
      </w:pPr>
      <w:r w:rsidRPr="008777FA">
        <w:rPr>
          <w:rFonts w:ascii="Arial" w:hAnsi="Arial" w:cs="Arial"/>
          <w:color w:val="000000"/>
        </w:rPr>
        <w:tab/>
      </w:r>
    </w:p>
    <w:p w14:paraId="25217744" w14:textId="77777777" w:rsidR="006A5C0D" w:rsidRPr="008777FA" w:rsidRDefault="006A5C0D" w:rsidP="00380DE9">
      <w:pPr>
        <w:spacing w:line="480" w:lineRule="auto"/>
        <w:rPr>
          <w:rFonts w:ascii="Arial" w:hAnsi="Arial" w:cs="Arial"/>
          <w:color w:val="000000"/>
        </w:rPr>
      </w:pPr>
      <w:r w:rsidRPr="008777FA">
        <w:rPr>
          <w:rFonts w:ascii="Arial" w:hAnsi="Arial" w:cs="Arial"/>
          <w:color w:val="000000"/>
        </w:rPr>
        <w:tab/>
        <w:t xml:space="preserve">2.  Amend </w:t>
      </w:r>
      <w:r w:rsidR="00BD2B7E" w:rsidRPr="008777FA">
        <w:rPr>
          <w:rFonts w:ascii="Arial" w:hAnsi="Arial" w:cs="Arial"/>
          <w:color w:val="000000"/>
        </w:rPr>
        <w:t xml:space="preserve">the table </w:t>
      </w:r>
      <w:r w:rsidR="00BF1B35" w:rsidRPr="008777FA">
        <w:rPr>
          <w:rFonts w:ascii="Arial" w:hAnsi="Arial" w:cs="Arial"/>
          <w:color w:val="000000"/>
        </w:rPr>
        <w:t>in</w:t>
      </w:r>
      <w:r w:rsidR="00BD2B7E" w:rsidRPr="008777FA">
        <w:rPr>
          <w:rFonts w:ascii="Arial" w:hAnsi="Arial" w:cs="Arial"/>
          <w:color w:val="000000"/>
        </w:rPr>
        <w:t xml:space="preserve"> </w:t>
      </w:r>
      <w:r w:rsidRPr="008777FA">
        <w:rPr>
          <w:rFonts w:ascii="Arial" w:hAnsi="Arial" w:cs="Arial"/>
          <w:color w:val="000000"/>
        </w:rPr>
        <w:t>§ 3.261</w:t>
      </w:r>
      <w:r w:rsidR="00BD2B7E" w:rsidRPr="008777FA">
        <w:rPr>
          <w:rFonts w:ascii="Arial" w:hAnsi="Arial" w:cs="Arial"/>
          <w:color w:val="000000"/>
        </w:rPr>
        <w:t>(a)</w:t>
      </w:r>
      <w:r w:rsidRPr="008777FA">
        <w:rPr>
          <w:rFonts w:ascii="Arial" w:hAnsi="Arial" w:cs="Arial"/>
          <w:color w:val="000000"/>
        </w:rPr>
        <w:t xml:space="preserve"> as follows: </w:t>
      </w:r>
    </w:p>
    <w:p w14:paraId="0FE94313" w14:textId="77777777" w:rsidR="006A5C0D" w:rsidRPr="008777FA" w:rsidRDefault="006A5C0D" w:rsidP="00380DE9">
      <w:pPr>
        <w:spacing w:line="480" w:lineRule="auto"/>
        <w:rPr>
          <w:rFonts w:ascii="Arial" w:hAnsi="Arial" w:cs="Arial"/>
          <w:color w:val="000000"/>
        </w:rPr>
      </w:pPr>
      <w:r w:rsidRPr="008777FA">
        <w:rPr>
          <w:rFonts w:ascii="Arial" w:hAnsi="Arial" w:cs="Arial"/>
          <w:color w:val="000000"/>
        </w:rPr>
        <w:tab/>
        <w:t>a.  Remove entries (35) through</w:t>
      </w:r>
      <w:r w:rsidR="00F9665D" w:rsidRPr="008777FA">
        <w:rPr>
          <w:rFonts w:ascii="Arial" w:hAnsi="Arial" w:cs="Arial"/>
          <w:color w:val="000000"/>
        </w:rPr>
        <w:t xml:space="preserve"> (37) and (39) through</w:t>
      </w:r>
      <w:r w:rsidRPr="008777FA">
        <w:rPr>
          <w:rFonts w:ascii="Arial" w:hAnsi="Arial" w:cs="Arial"/>
          <w:color w:val="000000"/>
        </w:rPr>
        <w:t xml:space="preserve"> (42)</w:t>
      </w:r>
      <w:r w:rsidR="00BD2B7E" w:rsidRPr="008777FA">
        <w:rPr>
          <w:rFonts w:ascii="Arial" w:hAnsi="Arial" w:cs="Arial"/>
          <w:color w:val="000000"/>
        </w:rPr>
        <w:t>.</w:t>
      </w:r>
    </w:p>
    <w:p w14:paraId="02BEDB71" w14:textId="77777777" w:rsidR="006A5C0D" w:rsidRPr="008777FA" w:rsidRDefault="006A5C0D" w:rsidP="00380DE9">
      <w:pPr>
        <w:spacing w:line="480" w:lineRule="auto"/>
        <w:rPr>
          <w:rFonts w:ascii="Arial" w:hAnsi="Arial" w:cs="Arial"/>
          <w:color w:val="000000"/>
        </w:rPr>
      </w:pPr>
      <w:r w:rsidRPr="008777FA">
        <w:rPr>
          <w:rFonts w:ascii="Arial" w:hAnsi="Arial" w:cs="Arial"/>
          <w:color w:val="000000"/>
        </w:rPr>
        <w:tab/>
        <w:t xml:space="preserve">b.  Redesignate </w:t>
      </w:r>
      <w:r w:rsidR="00722B78" w:rsidRPr="008777FA">
        <w:rPr>
          <w:rFonts w:ascii="Arial" w:hAnsi="Arial" w:cs="Arial"/>
          <w:color w:val="000000"/>
        </w:rPr>
        <w:t xml:space="preserve">entry </w:t>
      </w:r>
      <w:r w:rsidRPr="008777FA">
        <w:rPr>
          <w:rFonts w:ascii="Arial" w:hAnsi="Arial" w:cs="Arial"/>
          <w:color w:val="000000"/>
        </w:rPr>
        <w:t>(38) as entry (35).</w:t>
      </w:r>
    </w:p>
    <w:p w14:paraId="6EF51F9E" w14:textId="77777777" w:rsidR="006A5C0D" w:rsidRPr="008777FA" w:rsidRDefault="006A5C0D" w:rsidP="00380DE9">
      <w:pPr>
        <w:spacing w:line="480" w:lineRule="auto"/>
        <w:rPr>
          <w:rFonts w:ascii="Arial" w:hAnsi="Arial" w:cs="Arial"/>
          <w:color w:val="000000"/>
        </w:rPr>
      </w:pPr>
      <w:r w:rsidRPr="008777FA">
        <w:rPr>
          <w:rFonts w:ascii="Arial" w:hAnsi="Arial" w:cs="Arial"/>
          <w:color w:val="000000"/>
        </w:rPr>
        <w:tab/>
        <w:t xml:space="preserve">c.  Revise </w:t>
      </w:r>
      <w:r w:rsidR="007F2D76" w:rsidRPr="008777FA">
        <w:rPr>
          <w:rFonts w:ascii="Arial" w:hAnsi="Arial" w:cs="Arial"/>
          <w:color w:val="000000"/>
        </w:rPr>
        <w:t xml:space="preserve">newly designated </w:t>
      </w:r>
      <w:r w:rsidRPr="008777FA">
        <w:rPr>
          <w:rFonts w:ascii="Arial" w:hAnsi="Arial" w:cs="Arial"/>
          <w:color w:val="000000"/>
        </w:rPr>
        <w:t>entry (35).</w:t>
      </w:r>
    </w:p>
    <w:p w14:paraId="4CCAD8A0" w14:textId="77777777" w:rsidR="00E913F0" w:rsidRDefault="00722B78" w:rsidP="00E913F0">
      <w:pPr>
        <w:spacing w:line="480" w:lineRule="auto"/>
        <w:rPr>
          <w:rFonts w:ascii="Arial" w:hAnsi="Arial" w:cs="Arial"/>
          <w:color w:val="000000"/>
        </w:rPr>
      </w:pPr>
      <w:r w:rsidRPr="008777FA">
        <w:rPr>
          <w:rFonts w:ascii="Arial" w:hAnsi="Arial" w:cs="Arial"/>
          <w:color w:val="000000"/>
        </w:rPr>
        <w:tab/>
        <w:t xml:space="preserve">d.  Add </w:t>
      </w:r>
      <w:r w:rsidR="00682658" w:rsidRPr="008777FA">
        <w:rPr>
          <w:rFonts w:ascii="Arial" w:hAnsi="Arial" w:cs="Arial"/>
          <w:color w:val="000000"/>
        </w:rPr>
        <w:t xml:space="preserve">entries </w:t>
      </w:r>
      <w:r w:rsidRPr="008777FA">
        <w:rPr>
          <w:rFonts w:ascii="Arial" w:hAnsi="Arial" w:cs="Arial"/>
          <w:color w:val="000000"/>
        </w:rPr>
        <w:t>(36)</w:t>
      </w:r>
      <w:r w:rsidR="00682658" w:rsidRPr="008777FA">
        <w:rPr>
          <w:rFonts w:ascii="Arial" w:hAnsi="Arial" w:cs="Arial"/>
          <w:color w:val="000000"/>
        </w:rPr>
        <w:t xml:space="preserve"> and (37)</w:t>
      </w:r>
      <w:r w:rsidRPr="008777FA">
        <w:rPr>
          <w:rFonts w:ascii="Arial" w:hAnsi="Arial" w:cs="Arial"/>
          <w:color w:val="000000"/>
        </w:rPr>
        <w:t>.</w:t>
      </w:r>
    </w:p>
    <w:p w14:paraId="1CE55602" w14:textId="77777777" w:rsidR="00E913F0" w:rsidRDefault="006A5C0D" w:rsidP="00E913F0">
      <w:pPr>
        <w:spacing w:line="480" w:lineRule="auto"/>
        <w:rPr>
          <w:rFonts w:ascii="Arial" w:hAnsi="Arial" w:cs="Arial"/>
          <w:color w:val="000000"/>
        </w:rPr>
      </w:pPr>
      <w:r w:rsidRPr="008777FA">
        <w:rPr>
          <w:rFonts w:ascii="Arial" w:hAnsi="Arial" w:cs="Arial"/>
          <w:color w:val="000000"/>
        </w:rPr>
        <w:tab/>
        <w:t>The revision</w:t>
      </w:r>
      <w:r w:rsidR="00722B78" w:rsidRPr="008777FA">
        <w:rPr>
          <w:rFonts w:ascii="Arial" w:hAnsi="Arial" w:cs="Arial"/>
          <w:color w:val="000000"/>
        </w:rPr>
        <w:t xml:space="preserve"> and addition</w:t>
      </w:r>
      <w:r w:rsidR="00867E12" w:rsidRPr="008777FA">
        <w:rPr>
          <w:rFonts w:ascii="Arial" w:hAnsi="Arial" w:cs="Arial"/>
          <w:color w:val="000000"/>
        </w:rPr>
        <w:t>s</w:t>
      </w:r>
      <w:r w:rsidRPr="008777FA">
        <w:rPr>
          <w:rFonts w:ascii="Arial" w:hAnsi="Arial" w:cs="Arial"/>
          <w:color w:val="000000"/>
        </w:rPr>
        <w:t xml:space="preserve"> read as follows:</w:t>
      </w:r>
    </w:p>
    <w:p w14:paraId="25214313" w14:textId="77777777" w:rsidR="006A5C0D" w:rsidRPr="008777FA" w:rsidRDefault="006A5C0D" w:rsidP="00E913F0">
      <w:pPr>
        <w:spacing w:line="480" w:lineRule="auto"/>
        <w:rPr>
          <w:rFonts w:ascii="Arial" w:hAnsi="Arial" w:cs="Arial"/>
          <w:color w:val="000000"/>
        </w:rPr>
      </w:pPr>
      <w:r w:rsidRPr="008777FA">
        <w:rPr>
          <w:rFonts w:ascii="Arial" w:hAnsi="Arial" w:cs="Arial"/>
          <w:color w:val="000000"/>
          <w:u w:val="single"/>
        </w:rPr>
        <w:t xml:space="preserve">§ </w:t>
      </w:r>
      <w:bookmarkStart w:id="125" w:name="r261"/>
      <w:r w:rsidRPr="008777FA">
        <w:rPr>
          <w:rFonts w:ascii="Arial" w:hAnsi="Arial" w:cs="Arial"/>
          <w:color w:val="000000"/>
          <w:u w:val="single"/>
        </w:rPr>
        <w:t>3.261</w:t>
      </w:r>
      <w:bookmarkEnd w:id="125"/>
      <w:r w:rsidRPr="008777FA">
        <w:rPr>
          <w:rFonts w:ascii="Arial" w:hAnsi="Arial" w:cs="Arial"/>
          <w:color w:val="000000"/>
          <w:u w:val="single"/>
        </w:rPr>
        <w:t xml:space="preserve">  Character of income; exclusions and estates</w:t>
      </w:r>
      <w:r w:rsidRPr="008777FA">
        <w:rPr>
          <w:rFonts w:ascii="Arial" w:hAnsi="Arial" w:cs="Arial"/>
          <w:color w:val="000000"/>
        </w:rPr>
        <w:t>.</w:t>
      </w:r>
    </w:p>
    <w:p w14:paraId="0816FA29" w14:textId="77777777" w:rsidR="006A5C0D" w:rsidRPr="008777FA" w:rsidRDefault="00637247">
      <w:pPr>
        <w:spacing w:line="560" w:lineRule="atLeast"/>
        <w:rPr>
          <w:rFonts w:ascii="Arial" w:hAnsi="Arial" w:cs="Arial"/>
          <w:color w:val="000000"/>
        </w:rPr>
      </w:pPr>
      <w:r w:rsidRPr="008777FA">
        <w:rPr>
          <w:rFonts w:ascii="Arial" w:hAnsi="Arial" w:cs="Arial"/>
          <w:color w:val="000000"/>
        </w:rPr>
        <w:t>*</w:t>
      </w:r>
      <w:r w:rsidR="00867E12" w:rsidRPr="008777FA">
        <w:rPr>
          <w:rFonts w:ascii="Arial" w:hAnsi="Arial" w:cs="Arial"/>
          <w:color w:val="000000"/>
        </w:rPr>
        <w:tab/>
        <w:t>*</w:t>
      </w:r>
      <w:r w:rsidR="00867E12" w:rsidRPr="008777FA">
        <w:rPr>
          <w:rFonts w:ascii="Arial" w:hAnsi="Arial" w:cs="Arial"/>
          <w:color w:val="000000"/>
        </w:rPr>
        <w:tab/>
      </w:r>
      <w:r w:rsidR="006A5C0D" w:rsidRPr="008777FA">
        <w:rPr>
          <w:rFonts w:ascii="Arial" w:hAnsi="Arial" w:cs="Arial"/>
          <w:color w:val="000000"/>
        </w:rPr>
        <w:t>*</w:t>
      </w:r>
      <w:r w:rsidR="006A5C0D" w:rsidRPr="008777FA">
        <w:rPr>
          <w:rFonts w:ascii="Arial" w:hAnsi="Arial" w:cs="Arial"/>
          <w:color w:val="000000"/>
        </w:rPr>
        <w:tab/>
        <w:t>*</w:t>
      </w:r>
      <w:r w:rsidR="006A5C0D" w:rsidRPr="008777FA">
        <w:rPr>
          <w:rFonts w:ascii="Arial" w:hAnsi="Arial" w:cs="Arial"/>
          <w:color w:val="000000"/>
        </w:rPr>
        <w:tab/>
        <w:t xml:space="preserve">* </w:t>
      </w:r>
    </w:p>
    <w:p w14:paraId="7487AA98"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(a) </w:t>
      </w:r>
      <w:r w:rsidR="00BD2B7E" w:rsidRPr="008777FA">
        <w:rPr>
          <w:rFonts w:ascii="Arial" w:hAnsi="Arial" w:cs="Arial"/>
          <w:color w:val="000000"/>
        </w:rPr>
        <w:t xml:space="preserve"> </w:t>
      </w:r>
      <w:r w:rsidR="00BD2B7E" w:rsidRPr="008777FA">
        <w:rPr>
          <w:rFonts w:ascii="Arial" w:hAnsi="Arial" w:cs="Arial"/>
          <w:color w:val="000000"/>
          <w:u w:val="single"/>
        </w:rPr>
        <w:t>Income.</w:t>
      </w:r>
      <w:r w:rsidR="00BD2B7E" w:rsidRPr="008777FA">
        <w:rPr>
          <w:rFonts w:ascii="Arial" w:hAnsi="Arial" w:cs="Arial"/>
          <w:color w:val="000000"/>
        </w:rPr>
        <w:tab/>
      </w:r>
    </w:p>
    <w:p w14:paraId="13A86FCC" w14:textId="77777777" w:rsidR="001063A8" w:rsidRPr="008777FA" w:rsidRDefault="001063A8">
      <w:pPr>
        <w:spacing w:line="560" w:lineRule="atLeast"/>
        <w:rPr>
          <w:rFonts w:ascii="Arial" w:hAnsi="Arial" w:cs="Arial"/>
          <w:color w:val="000000"/>
        </w:rPr>
      </w:pPr>
    </w:p>
    <w:tbl>
      <w:tblPr>
        <w:tblW w:w="8660" w:type="dxa"/>
        <w:tblInd w:w="2" w:type="dxa"/>
        <w:tblLayout w:type="fixed"/>
        <w:tblCellMar>
          <w:left w:w="0" w:type="dxa"/>
          <w:right w:w="0" w:type="dxa"/>
        </w:tblCellMar>
        <w:tblLook w:val="0000" w:firstRow="0" w:lastRow="0" w:firstColumn="0" w:lastColumn="0" w:noHBand="0" w:noVBand="0"/>
      </w:tblPr>
      <w:tblGrid>
        <w:gridCol w:w="1608"/>
        <w:gridCol w:w="1440"/>
        <w:gridCol w:w="1440"/>
        <w:gridCol w:w="1362"/>
        <w:gridCol w:w="1440"/>
        <w:gridCol w:w="1370"/>
      </w:tblGrid>
      <w:tr w:rsidR="006A5C0D" w:rsidRPr="008777FA" w14:paraId="2F4F83B8" w14:textId="77777777" w:rsidTr="004722D8">
        <w:tc>
          <w:tcPr>
            <w:tcW w:w="1608" w:type="dxa"/>
            <w:tcBorders>
              <w:top w:val="single" w:sz="8" w:space="0" w:color="000000"/>
              <w:left w:val="single" w:sz="8" w:space="0" w:color="000000"/>
              <w:bottom w:val="single" w:sz="8" w:space="0" w:color="000000"/>
              <w:right w:val="nil"/>
            </w:tcBorders>
          </w:tcPr>
          <w:p w14:paraId="3FD5B236" w14:textId="77777777" w:rsidR="006A5C0D" w:rsidRPr="008777FA" w:rsidRDefault="006A5C0D">
            <w:pPr>
              <w:snapToGrid w:val="0"/>
              <w:rPr>
                <w:rFonts w:ascii="Arial" w:hAnsi="Arial" w:cs="Arial"/>
                <w:color w:val="000000"/>
              </w:rPr>
            </w:pPr>
            <w:r w:rsidRPr="008777FA">
              <w:rPr>
                <w:rFonts w:ascii="Arial" w:hAnsi="Arial" w:cs="Arial"/>
                <w:color w:val="000000"/>
              </w:rPr>
              <w:t>Income</w:t>
            </w:r>
          </w:p>
        </w:tc>
        <w:tc>
          <w:tcPr>
            <w:tcW w:w="1440" w:type="dxa"/>
            <w:tcBorders>
              <w:top w:val="single" w:sz="8" w:space="0" w:color="000000"/>
              <w:left w:val="single" w:sz="8" w:space="0" w:color="000000"/>
              <w:bottom w:val="single" w:sz="8" w:space="0" w:color="000000"/>
              <w:right w:val="nil"/>
            </w:tcBorders>
          </w:tcPr>
          <w:p w14:paraId="042297F0" w14:textId="77777777" w:rsidR="006A5C0D" w:rsidRPr="008777FA" w:rsidRDefault="006A5C0D">
            <w:pPr>
              <w:snapToGrid w:val="0"/>
              <w:rPr>
                <w:rFonts w:ascii="Arial" w:hAnsi="Arial" w:cs="Arial"/>
                <w:color w:val="000000"/>
              </w:rPr>
            </w:pPr>
            <w:r w:rsidRPr="008777FA">
              <w:rPr>
                <w:rFonts w:ascii="Arial" w:hAnsi="Arial" w:cs="Arial"/>
                <w:color w:val="000000"/>
              </w:rPr>
              <w:t>Dependency (parents)</w:t>
            </w:r>
          </w:p>
        </w:tc>
        <w:tc>
          <w:tcPr>
            <w:tcW w:w="1440" w:type="dxa"/>
            <w:tcBorders>
              <w:top w:val="single" w:sz="8" w:space="0" w:color="000000"/>
              <w:left w:val="single" w:sz="8" w:space="0" w:color="000000"/>
              <w:bottom w:val="single" w:sz="8" w:space="0" w:color="000000"/>
              <w:right w:val="nil"/>
            </w:tcBorders>
          </w:tcPr>
          <w:p w14:paraId="3E2B8F41" w14:textId="77777777" w:rsidR="006A5C0D" w:rsidRPr="008777FA" w:rsidRDefault="006A5C0D">
            <w:pPr>
              <w:snapToGrid w:val="0"/>
              <w:rPr>
                <w:rFonts w:ascii="Arial" w:hAnsi="Arial" w:cs="Arial"/>
                <w:color w:val="000000"/>
              </w:rPr>
            </w:pPr>
            <w:r w:rsidRPr="008777FA">
              <w:rPr>
                <w:rFonts w:ascii="Arial" w:hAnsi="Arial" w:cs="Arial"/>
                <w:color w:val="000000"/>
              </w:rPr>
              <w:t>Dependency and indemnity compensation (parents)</w:t>
            </w:r>
          </w:p>
        </w:tc>
        <w:tc>
          <w:tcPr>
            <w:tcW w:w="1362" w:type="dxa"/>
            <w:tcBorders>
              <w:top w:val="single" w:sz="8" w:space="0" w:color="000000"/>
              <w:left w:val="single" w:sz="8" w:space="0" w:color="000000"/>
              <w:bottom w:val="single" w:sz="8" w:space="0" w:color="000000"/>
              <w:right w:val="nil"/>
            </w:tcBorders>
          </w:tcPr>
          <w:p w14:paraId="28238BE1" w14:textId="77777777" w:rsidR="006A5C0D" w:rsidRPr="008777FA" w:rsidRDefault="006A5C0D">
            <w:pPr>
              <w:snapToGrid w:val="0"/>
              <w:rPr>
                <w:rFonts w:ascii="Arial" w:hAnsi="Arial" w:cs="Arial"/>
                <w:color w:val="000000"/>
              </w:rPr>
            </w:pPr>
            <w:r w:rsidRPr="008777FA">
              <w:rPr>
                <w:rFonts w:ascii="Arial" w:hAnsi="Arial" w:cs="Arial"/>
                <w:color w:val="000000"/>
              </w:rPr>
              <w:t>Pension; old-law (veterans, surviving spouses and children)</w:t>
            </w:r>
          </w:p>
        </w:tc>
        <w:tc>
          <w:tcPr>
            <w:tcW w:w="1440" w:type="dxa"/>
            <w:tcBorders>
              <w:top w:val="single" w:sz="8" w:space="0" w:color="000000"/>
              <w:left w:val="single" w:sz="8" w:space="0" w:color="000000"/>
              <w:bottom w:val="single" w:sz="8" w:space="0" w:color="000000"/>
              <w:right w:val="nil"/>
            </w:tcBorders>
          </w:tcPr>
          <w:p w14:paraId="76B9F35A" w14:textId="77777777" w:rsidR="006A5C0D" w:rsidRPr="008777FA" w:rsidRDefault="006A5C0D">
            <w:pPr>
              <w:snapToGrid w:val="0"/>
              <w:rPr>
                <w:rFonts w:ascii="Arial" w:hAnsi="Arial" w:cs="Arial"/>
                <w:color w:val="000000"/>
              </w:rPr>
            </w:pPr>
            <w:r w:rsidRPr="008777FA">
              <w:rPr>
                <w:rFonts w:ascii="Arial" w:hAnsi="Arial" w:cs="Arial"/>
                <w:color w:val="000000"/>
              </w:rPr>
              <w:t>Pension; section 306 (veterans, surviving spouses and children)</w:t>
            </w:r>
          </w:p>
        </w:tc>
        <w:tc>
          <w:tcPr>
            <w:tcW w:w="1370" w:type="dxa"/>
            <w:tcBorders>
              <w:top w:val="single" w:sz="8" w:space="0" w:color="000000"/>
              <w:left w:val="single" w:sz="8" w:space="0" w:color="000000"/>
              <w:bottom w:val="single" w:sz="8" w:space="0" w:color="000000"/>
              <w:right w:val="single" w:sz="8" w:space="0" w:color="000000"/>
            </w:tcBorders>
          </w:tcPr>
          <w:p w14:paraId="56B9C1E0" w14:textId="77777777" w:rsidR="006A5C0D" w:rsidRPr="008777FA" w:rsidRDefault="006A5C0D">
            <w:pPr>
              <w:snapToGrid w:val="0"/>
              <w:rPr>
                <w:rFonts w:ascii="Arial" w:hAnsi="Arial" w:cs="Arial"/>
                <w:color w:val="000000"/>
              </w:rPr>
            </w:pPr>
            <w:r w:rsidRPr="008777FA">
              <w:rPr>
                <w:rFonts w:ascii="Arial" w:hAnsi="Arial" w:cs="Arial"/>
                <w:color w:val="000000"/>
              </w:rPr>
              <w:t>See--</w:t>
            </w:r>
          </w:p>
        </w:tc>
      </w:tr>
      <w:tr w:rsidR="006A5C0D" w:rsidRPr="008777FA" w14:paraId="079C154C" w14:textId="77777777" w:rsidTr="004722D8">
        <w:tc>
          <w:tcPr>
            <w:tcW w:w="1608" w:type="dxa"/>
            <w:tcBorders>
              <w:top w:val="single" w:sz="8" w:space="0" w:color="000000"/>
              <w:left w:val="single" w:sz="8" w:space="0" w:color="000000"/>
              <w:bottom w:val="single" w:sz="8" w:space="0" w:color="000000"/>
              <w:right w:val="nil"/>
            </w:tcBorders>
          </w:tcPr>
          <w:p w14:paraId="187CFF6A" w14:textId="77777777" w:rsidR="006A5C0D" w:rsidRPr="008777FA" w:rsidRDefault="006A5C0D">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0E5F499F" w14:textId="77777777" w:rsidR="006A5C0D" w:rsidRPr="008777FA" w:rsidRDefault="006A5C0D">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78981081" w14:textId="77777777" w:rsidR="006A5C0D" w:rsidRPr="008777FA" w:rsidRDefault="006A5C0D">
            <w:pPr>
              <w:snapToGrid w:val="0"/>
              <w:rPr>
                <w:rFonts w:ascii="Arial" w:hAnsi="Arial" w:cs="Arial"/>
                <w:color w:val="000000"/>
              </w:rPr>
            </w:pPr>
          </w:p>
        </w:tc>
        <w:tc>
          <w:tcPr>
            <w:tcW w:w="1362" w:type="dxa"/>
            <w:tcBorders>
              <w:top w:val="single" w:sz="8" w:space="0" w:color="000000"/>
              <w:left w:val="single" w:sz="8" w:space="0" w:color="000000"/>
              <w:bottom w:val="single" w:sz="8" w:space="0" w:color="000000"/>
              <w:right w:val="nil"/>
            </w:tcBorders>
          </w:tcPr>
          <w:p w14:paraId="7CBE2A75" w14:textId="77777777" w:rsidR="006A5C0D" w:rsidRPr="008777FA" w:rsidRDefault="006A5C0D">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266FC59D" w14:textId="77777777" w:rsidR="006A5C0D" w:rsidRPr="008777FA" w:rsidRDefault="006A5C0D">
            <w:pPr>
              <w:snapToGrid w:val="0"/>
              <w:rPr>
                <w:rFonts w:ascii="Arial" w:hAnsi="Arial" w:cs="Arial"/>
                <w:color w:val="000000"/>
              </w:rPr>
            </w:pPr>
          </w:p>
        </w:tc>
        <w:tc>
          <w:tcPr>
            <w:tcW w:w="1370" w:type="dxa"/>
            <w:tcBorders>
              <w:top w:val="single" w:sz="8" w:space="0" w:color="000000"/>
              <w:left w:val="single" w:sz="8" w:space="0" w:color="000000"/>
              <w:bottom w:val="single" w:sz="8" w:space="0" w:color="000000"/>
              <w:right w:val="single" w:sz="8" w:space="0" w:color="000000"/>
            </w:tcBorders>
          </w:tcPr>
          <w:p w14:paraId="28FCDC4C" w14:textId="77777777" w:rsidR="006A5C0D" w:rsidRPr="008777FA" w:rsidRDefault="006A5C0D">
            <w:pPr>
              <w:snapToGrid w:val="0"/>
              <w:rPr>
                <w:rFonts w:ascii="Arial" w:hAnsi="Arial" w:cs="Arial"/>
                <w:color w:val="000000"/>
              </w:rPr>
            </w:pPr>
          </w:p>
        </w:tc>
      </w:tr>
      <w:tr w:rsidR="006A5C0D" w:rsidRPr="008777FA" w14:paraId="3C869F5F" w14:textId="77777777" w:rsidTr="004722D8">
        <w:tc>
          <w:tcPr>
            <w:tcW w:w="1608" w:type="dxa"/>
            <w:tcBorders>
              <w:top w:val="single" w:sz="8" w:space="0" w:color="000000"/>
              <w:left w:val="single" w:sz="8" w:space="0" w:color="000000"/>
              <w:bottom w:val="single" w:sz="8" w:space="0" w:color="000000"/>
              <w:right w:val="nil"/>
            </w:tcBorders>
          </w:tcPr>
          <w:p w14:paraId="09E9B53E" w14:textId="77777777" w:rsidR="006A5C0D" w:rsidRPr="008777FA" w:rsidRDefault="006A5C0D">
            <w:pPr>
              <w:snapToGrid w:val="0"/>
              <w:rPr>
                <w:rFonts w:ascii="Arial" w:hAnsi="Arial" w:cs="Arial"/>
                <w:color w:val="000000"/>
              </w:rPr>
            </w:pPr>
            <w:r w:rsidRPr="008777FA">
              <w:rPr>
                <w:rFonts w:ascii="Arial" w:hAnsi="Arial" w:cs="Arial"/>
                <w:color w:val="000000"/>
              </w:rPr>
              <w:t>*</w:t>
            </w:r>
            <w:r w:rsidR="00BD2B7E" w:rsidRPr="008777FA">
              <w:rPr>
                <w:rFonts w:ascii="Arial" w:hAnsi="Arial" w:cs="Arial"/>
                <w:color w:val="000000"/>
              </w:rPr>
              <w:t xml:space="preserve">   *   *</w:t>
            </w:r>
          </w:p>
          <w:p w14:paraId="65DABA94" w14:textId="77777777" w:rsidR="006A5C0D" w:rsidRPr="008777FA" w:rsidRDefault="006A5C0D">
            <w:pPr>
              <w:rPr>
                <w:rFonts w:ascii="Arial" w:hAnsi="Arial" w:cs="Arial"/>
                <w:color w:val="000000"/>
              </w:rPr>
            </w:pPr>
            <w:r w:rsidRPr="008777FA">
              <w:rPr>
                <w:rFonts w:ascii="Arial" w:hAnsi="Arial" w:cs="Arial"/>
                <w:color w:val="000000"/>
              </w:rPr>
              <w:t>(35) Income received under Section 6 of th</w:t>
            </w:r>
            <w:r w:rsidR="007F3F8E" w:rsidRPr="008777FA">
              <w:rPr>
                <w:rFonts w:ascii="Arial" w:hAnsi="Arial" w:cs="Arial"/>
                <w:color w:val="000000"/>
              </w:rPr>
              <w:t xml:space="preserve">e Radiation Exposure </w:t>
            </w:r>
            <w:r w:rsidR="007F3F8E" w:rsidRPr="00D35081">
              <w:rPr>
                <w:rFonts w:ascii="Arial" w:hAnsi="Arial"/>
                <w:color w:val="000000"/>
              </w:rPr>
              <w:t>Compensatio</w:t>
            </w:r>
            <w:r w:rsidRPr="00D35081">
              <w:rPr>
                <w:rFonts w:ascii="Arial" w:hAnsi="Arial"/>
                <w:color w:val="000000"/>
              </w:rPr>
              <w:t>n</w:t>
            </w:r>
            <w:r w:rsidRPr="00E665E3">
              <w:rPr>
                <w:rFonts w:ascii="Arial" w:hAnsi="Arial"/>
                <w:color w:val="000000"/>
              </w:rPr>
              <w:t xml:space="preserve"> </w:t>
            </w:r>
            <w:r w:rsidRPr="008777FA">
              <w:rPr>
                <w:rFonts w:ascii="Arial" w:hAnsi="Arial" w:cs="Arial"/>
                <w:color w:val="000000"/>
              </w:rPr>
              <w:t>Act (Pub. L. 101-426)</w:t>
            </w:r>
          </w:p>
        </w:tc>
        <w:tc>
          <w:tcPr>
            <w:tcW w:w="1440" w:type="dxa"/>
            <w:tcBorders>
              <w:top w:val="single" w:sz="8" w:space="0" w:color="000000"/>
              <w:left w:val="single" w:sz="8" w:space="0" w:color="000000"/>
              <w:bottom w:val="single" w:sz="8" w:space="0" w:color="000000"/>
              <w:right w:val="nil"/>
            </w:tcBorders>
          </w:tcPr>
          <w:p w14:paraId="13349C4E" w14:textId="77777777" w:rsidR="006A5C0D" w:rsidRPr="008777FA" w:rsidRDefault="006A5C0D">
            <w:pPr>
              <w:snapToGrid w:val="0"/>
              <w:rPr>
                <w:rFonts w:ascii="Arial" w:hAnsi="Arial" w:cs="Arial"/>
                <w:color w:val="000000"/>
              </w:rPr>
            </w:pPr>
            <w:r w:rsidRPr="008777FA">
              <w:rPr>
                <w:rFonts w:ascii="Arial" w:hAnsi="Arial" w:cs="Arial"/>
                <w:color w:val="000000"/>
              </w:rPr>
              <w:t>*</w:t>
            </w:r>
            <w:r w:rsidR="00BD2B7E" w:rsidRPr="008777FA">
              <w:rPr>
                <w:rFonts w:ascii="Arial" w:hAnsi="Arial" w:cs="Arial"/>
                <w:color w:val="000000"/>
              </w:rPr>
              <w:t xml:space="preserve">   *   *</w:t>
            </w:r>
          </w:p>
          <w:p w14:paraId="645D1C53" w14:textId="77777777" w:rsidR="006A5C0D" w:rsidRPr="008777FA" w:rsidRDefault="006A5C0D">
            <w:pPr>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63147AA3" w14:textId="77777777" w:rsidR="006A5C0D" w:rsidRPr="008777FA" w:rsidRDefault="006A5C0D">
            <w:pPr>
              <w:snapToGrid w:val="0"/>
              <w:rPr>
                <w:rFonts w:ascii="Arial" w:hAnsi="Arial" w:cs="Arial"/>
                <w:color w:val="000000"/>
              </w:rPr>
            </w:pPr>
            <w:r w:rsidRPr="008777FA">
              <w:rPr>
                <w:rFonts w:ascii="Arial" w:hAnsi="Arial" w:cs="Arial"/>
                <w:color w:val="000000"/>
              </w:rPr>
              <w:t>*</w:t>
            </w:r>
            <w:r w:rsidR="00BD2B7E" w:rsidRPr="008777FA">
              <w:rPr>
                <w:rFonts w:ascii="Arial" w:hAnsi="Arial" w:cs="Arial"/>
                <w:color w:val="000000"/>
              </w:rPr>
              <w:t xml:space="preserve">   *   *</w:t>
            </w:r>
          </w:p>
          <w:p w14:paraId="23B19AEE" w14:textId="77777777" w:rsidR="006A5C0D" w:rsidRPr="008777FA" w:rsidRDefault="006A5C0D">
            <w:pPr>
              <w:rPr>
                <w:rFonts w:ascii="Arial" w:hAnsi="Arial" w:cs="Arial"/>
                <w:color w:val="000000"/>
              </w:rPr>
            </w:pPr>
            <w:r w:rsidRPr="008777FA">
              <w:rPr>
                <w:rFonts w:ascii="Arial" w:hAnsi="Arial" w:cs="Arial"/>
                <w:color w:val="000000"/>
              </w:rPr>
              <w:t>Excluded</w:t>
            </w:r>
          </w:p>
        </w:tc>
        <w:tc>
          <w:tcPr>
            <w:tcW w:w="1362" w:type="dxa"/>
            <w:tcBorders>
              <w:top w:val="single" w:sz="8" w:space="0" w:color="000000"/>
              <w:left w:val="single" w:sz="8" w:space="0" w:color="000000"/>
              <w:bottom w:val="single" w:sz="8" w:space="0" w:color="000000"/>
              <w:right w:val="nil"/>
            </w:tcBorders>
          </w:tcPr>
          <w:p w14:paraId="6F915C86" w14:textId="77777777" w:rsidR="006A5C0D" w:rsidRPr="008777FA" w:rsidRDefault="006A5C0D">
            <w:pPr>
              <w:snapToGrid w:val="0"/>
              <w:rPr>
                <w:rFonts w:ascii="Arial" w:hAnsi="Arial" w:cs="Arial"/>
                <w:color w:val="000000"/>
              </w:rPr>
            </w:pPr>
            <w:r w:rsidRPr="008777FA">
              <w:rPr>
                <w:rFonts w:ascii="Arial" w:hAnsi="Arial" w:cs="Arial"/>
                <w:color w:val="000000"/>
              </w:rPr>
              <w:t>*</w:t>
            </w:r>
            <w:r w:rsidR="00BD2B7E" w:rsidRPr="008777FA">
              <w:rPr>
                <w:rFonts w:ascii="Arial" w:hAnsi="Arial" w:cs="Arial"/>
                <w:color w:val="000000"/>
              </w:rPr>
              <w:t xml:space="preserve">   *   *</w:t>
            </w:r>
          </w:p>
          <w:p w14:paraId="36976622" w14:textId="77777777" w:rsidR="006A5C0D" w:rsidRPr="008777FA" w:rsidRDefault="006A5C0D">
            <w:pPr>
              <w:rPr>
                <w:rFonts w:ascii="Arial" w:hAnsi="Arial" w:cs="Arial"/>
                <w:color w:val="000000"/>
              </w:rPr>
            </w:pPr>
            <w:r w:rsidRPr="008777FA">
              <w:rPr>
                <w:rFonts w:ascii="Arial" w:hAnsi="Arial" w:cs="Arial"/>
                <w:color w:val="000000"/>
              </w:rPr>
              <w:t>Included</w:t>
            </w:r>
          </w:p>
        </w:tc>
        <w:tc>
          <w:tcPr>
            <w:tcW w:w="1440" w:type="dxa"/>
            <w:tcBorders>
              <w:top w:val="single" w:sz="8" w:space="0" w:color="000000"/>
              <w:left w:val="single" w:sz="8" w:space="0" w:color="000000"/>
              <w:bottom w:val="single" w:sz="8" w:space="0" w:color="000000"/>
              <w:right w:val="nil"/>
            </w:tcBorders>
          </w:tcPr>
          <w:p w14:paraId="6935FE17" w14:textId="77777777" w:rsidR="006A5C0D" w:rsidRPr="008777FA" w:rsidRDefault="006A5C0D">
            <w:pPr>
              <w:snapToGrid w:val="0"/>
              <w:rPr>
                <w:rFonts w:ascii="Arial" w:hAnsi="Arial" w:cs="Arial"/>
                <w:color w:val="000000"/>
              </w:rPr>
            </w:pPr>
            <w:r w:rsidRPr="008777FA">
              <w:rPr>
                <w:rFonts w:ascii="Arial" w:hAnsi="Arial" w:cs="Arial"/>
                <w:color w:val="000000"/>
              </w:rPr>
              <w:t>*</w:t>
            </w:r>
            <w:r w:rsidR="00BD2B7E" w:rsidRPr="008777FA">
              <w:rPr>
                <w:rFonts w:ascii="Arial" w:hAnsi="Arial" w:cs="Arial"/>
                <w:color w:val="000000"/>
              </w:rPr>
              <w:t xml:space="preserve">   *   *</w:t>
            </w:r>
          </w:p>
          <w:p w14:paraId="5761AD18" w14:textId="77777777" w:rsidR="006A5C0D" w:rsidRPr="008777FA" w:rsidRDefault="006A5C0D">
            <w:pPr>
              <w:rPr>
                <w:rFonts w:ascii="Arial" w:hAnsi="Arial" w:cs="Arial"/>
                <w:color w:val="000000"/>
              </w:rPr>
            </w:pPr>
            <w:r w:rsidRPr="008777FA">
              <w:rPr>
                <w:rFonts w:ascii="Arial" w:hAnsi="Arial" w:cs="Arial"/>
                <w:color w:val="000000"/>
              </w:rPr>
              <w:t>Included</w:t>
            </w:r>
          </w:p>
        </w:tc>
        <w:tc>
          <w:tcPr>
            <w:tcW w:w="1370" w:type="dxa"/>
            <w:tcBorders>
              <w:top w:val="single" w:sz="8" w:space="0" w:color="000000"/>
              <w:left w:val="single" w:sz="8" w:space="0" w:color="000000"/>
              <w:bottom w:val="single" w:sz="8" w:space="0" w:color="000000"/>
              <w:right w:val="single" w:sz="8" w:space="0" w:color="000000"/>
            </w:tcBorders>
          </w:tcPr>
          <w:p w14:paraId="593A4B68" w14:textId="77777777" w:rsidR="006A5C0D" w:rsidRPr="008777FA" w:rsidRDefault="006A5C0D">
            <w:pPr>
              <w:snapToGrid w:val="0"/>
              <w:rPr>
                <w:rFonts w:ascii="Arial" w:hAnsi="Arial" w:cs="Arial"/>
                <w:color w:val="000000"/>
              </w:rPr>
            </w:pPr>
            <w:r w:rsidRPr="008777FA">
              <w:rPr>
                <w:rFonts w:ascii="Arial" w:hAnsi="Arial" w:cs="Arial"/>
                <w:color w:val="000000"/>
              </w:rPr>
              <w:t>*</w:t>
            </w:r>
            <w:r w:rsidR="00BD2B7E" w:rsidRPr="008777FA">
              <w:rPr>
                <w:rFonts w:ascii="Arial" w:hAnsi="Arial" w:cs="Arial"/>
                <w:color w:val="000000"/>
              </w:rPr>
              <w:t xml:space="preserve">   *   *</w:t>
            </w:r>
          </w:p>
          <w:p w14:paraId="2C6BBEE2" w14:textId="77777777" w:rsidR="006A5C0D" w:rsidRPr="008777FA" w:rsidRDefault="006A5C0D">
            <w:pPr>
              <w:rPr>
                <w:rFonts w:ascii="Arial" w:hAnsi="Arial" w:cs="Arial"/>
                <w:color w:val="000000"/>
              </w:rPr>
            </w:pPr>
            <w:r w:rsidRPr="008777FA">
              <w:rPr>
                <w:rFonts w:ascii="Arial" w:hAnsi="Arial" w:cs="Arial"/>
                <w:color w:val="000000"/>
              </w:rPr>
              <w:t>§ 3.262(t)</w:t>
            </w:r>
          </w:p>
        </w:tc>
      </w:tr>
      <w:tr w:rsidR="00682658" w:rsidRPr="008777FA" w14:paraId="3E37B1B1" w14:textId="77777777" w:rsidTr="004722D8">
        <w:tc>
          <w:tcPr>
            <w:tcW w:w="1608" w:type="dxa"/>
            <w:tcBorders>
              <w:top w:val="single" w:sz="8" w:space="0" w:color="000000"/>
              <w:left w:val="single" w:sz="8" w:space="0" w:color="000000"/>
              <w:bottom w:val="single" w:sz="8" w:space="0" w:color="000000"/>
              <w:right w:val="nil"/>
            </w:tcBorders>
          </w:tcPr>
          <w:p w14:paraId="139CCCFE" w14:textId="77777777" w:rsidR="00682658" w:rsidRPr="008777FA" w:rsidRDefault="00682658" w:rsidP="00313150">
            <w:pPr>
              <w:snapToGrid w:val="0"/>
              <w:rPr>
                <w:rFonts w:ascii="Arial" w:hAnsi="Arial" w:cs="Arial"/>
                <w:color w:val="000000"/>
              </w:rPr>
            </w:pPr>
            <w:r w:rsidRPr="008777FA">
              <w:rPr>
                <w:rFonts w:ascii="Arial" w:hAnsi="Arial" w:cs="Arial"/>
                <w:color w:val="000000"/>
              </w:rPr>
              <w:t>(36) Income received from income tax returns</w:t>
            </w:r>
          </w:p>
        </w:tc>
        <w:tc>
          <w:tcPr>
            <w:tcW w:w="1440" w:type="dxa"/>
            <w:tcBorders>
              <w:top w:val="single" w:sz="8" w:space="0" w:color="000000"/>
              <w:left w:val="single" w:sz="8" w:space="0" w:color="000000"/>
              <w:bottom w:val="single" w:sz="8" w:space="0" w:color="000000"/>
              <w:right w:val="nil"/>
            </w:tcBorders>
          </w:tcPr>
          <w:p w14:paraId="0170D8B6" w14:textId="77777777" w:rsidR="00682658" w:rsidRPr="008777FA" w:rsidRDefault="00682658">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61366694" w14:textId="77777777" w:rsidR="00682658" w:rsidRPr="008777FA" w:rsidRDefault="00682658">
            <w:pPr>
              <w:snapToGrid w:val="0"/>
              <w:rPr>
                <w:rFonts w:ascii="Arial" w:hAnsi="Arial" w:cs="Arial"/>
                <w:color w:val="000000"/>
              </w:rPr>
            </w:pPr>
            <w:r w:rsidRPr="008777FA">
              <w:rPr>
                <w:rFonts w:ascii="Arial" w:hAnsi="Arial" w:cs="Arial"/>
                <w:color w:val="000000"/>
              </w:rPr>
              <w:t>Excluded</w:t>
            </w:r>
          </w:p>
        </w:tc>
        <w:tc>
          <w:tcPr>
            <w:tcW w:w="1362" w:type="dxa"/>
            <w:tcBorders>
              <w:top w:val="single" w:sz="8" w:space="0" w:color="000000"/>
              <w:left w:val="single" w:sz="8" w:space="0" w:color="000000"/>
              <w:bottom w:val="single" w:sz="8" w:space="0" w:color="000000"/>
              <w:right w:val="nil"/>
            </w:tcBorders>
          </w:tcPr>
          <w:p w14:paraId="7F0A18E6" w14:textId="77777777" w:rsidR="00682658" w:rsidRPr="008777FA" w:rsidRDefault="00682658">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416A32C1" w14:textId="77777777" w:rsidR="00682658" w:rsidRPr="008777FA" w:rsidRDefault="00682658">
            <w:pPr>
              <w:snapToGrid w:val="0"/>
              <w:rPr>
                <w:rFonts w:ascii="Arial" w:hAnsi="Arial" w:cs="Arial"/>
                <w:color w:val="000000"/>
              </w:rPr>
            </w:pPr>
            <w:r w:rsidRPr="008777FA">
              <w:rPr>
                <w:rFonts w:ascii="Arial" w:hAnsi="Arial" w:cs="Arial"/>
                <w:color w:val="000000"/>
              </w:rPr>
              <w:t>Excluded</w:t>
            </w:r>
          </w:p>
        </w:tc>
        <w:tc>
          <w:tcPr>
            <w:tcW w:w="1370" w:type="dxa"/>
            <w:tcBorders>
              <w:top w:val="single" w:sz="8" w:space="0" w:color="000000"/>
              <w:left w:val="single" w:sz="8" w:space="0" w:color="000000"/>
              <w:bottom w:val="single" w:sz="8" w:space="0" w:color="000000"/>
              <w:right w:val="single" w:sz="8" w:space="0" w:color="000000"/>
            </w:tcBorders>
          </w:tcPr>
          <w:p w14:paraId="2229F20D" w14:textId="77777777" w:rsidR="00682658" w:rsidRPr="008777FA" w:rsidRDefault="00682658">
            <w:pPr>
              <w:snapToGrid w:val="0"/>
              <w:rPr>
                <w:rFonts w:ascii="Arial" w:hAnsi="Arial" w:cs="Arial"/>
                <w:color w:val="000000"/>
              </w:rPr>
            </w:pPr>
            <w:r w:rsidRPr="008777FA">
              <w:rPr>
                <w:rFonts w:ascii="Arial" w:hAnsi="Arial" w:cs="Arial"/>
                <w:color w:val="000000"/>
              </w:rPr>
              <w:t>§ 3.262(u)</w:t>
            </w:r>
          </w:p>
        </w:tc>
      </w:tr>
      <w:tr w:rsidR="00F35934" w:rsidRPr="008777FA" w14:paraId="50305C88" w14:textId="77777777" w:rsidTr="004722D8">
        <w:tc>
          <w:tcPr>
            <w:tcW w:w="1608" w:type="dxa"/>
            <w:tcBorders>
              <w:top w:val="single" w:sz="8" w:space="0" w:color="000000"/>
              <w:left w:val="single" w:sz="8" w:space="0" w:color="000000"/>
              <w:bottom w:val="single" w:sz="8" w:space="0" w:color="000000"/>
              <w:right w:val="nil"/>
            </w:tcBorders>
          </w:tcPr>
          <w:p w14:paraId="79A8AC63" w14:textId="77777777" w:rsidR="00F35934" w:rsidRPr="008777FA" w:rsidRDefault="00F35934" w:rsidP="00313150">
            <w:pPr>
              <w:snapToGrid w:val="0"/>
              <w:rPr>
                <w:rFonts w:ascii="Arial" w:hAnsi="Arial" w:cs="Arial"/>
                <w:color w:val="000000"/>
              </w:rPr>
            </w:pPr>
            <w:r w:rsidRPr="008777FA">
              <w:rPr>
                <w:rFonts w:ascii="Arial" w:hAnsi="Arial" w:cs="Arial"/>
                <w:color w:val="000000"/>
              </w:rPr>
              <w:t>(3</w:t>
            </w:r>
            <w:r w:rsidR="00682658" w:rsidRPr="008777FA">
              <w:rPr>
                <w:rFonts w:ascii="Arial" w:hAnsi="Arial" w:cs="Arial"/>
                <w:color w:val="000000"/>
              </w:rPr>
              <w:t>7</w:t>
            </w:r>
            <w:r w:rsidRPr="008777FA">
              <w:rPr>
                <w:rFonts w:ascii="Arial" w:hAnsi="Arial" w:cs="Arial"/>
                <w:color w:val="000000"/>
              </w:rPr>
              <w:t xml:space="preserve">) Other </w:t>
            </w:r>
            <w:r w:rsidR="000143EE" w:rsidRPr="008777FA">
              <w:rPr>
                <w:rFonts w:ascii="Arial" w:hAnsi="Arial" w:cs="Arial"/>
                <w:color w:val="000000"/>
              </w:rPr>
              <w:t xml:space="preserve">amounts </w:t>
            </w:r>
            <w:r w:rsidR="002710C8" w:rsidRPr="008777FA">
              <w:rPr>
                <w:rFonts w:ascii="Arial" w:hAnsi="Arial" w:cs="Arial"/>
                <w:color w:val="000000"/>
              </w:rPr>
              <w:t>excluded from income by statute</w:t>
            </w:r>
          </w:p>
        </w:tc>
        <w:tc>
          <w:tcPr>
            <w:tcW w:w="1440" w:type="dxa"/>
            <w:tcBorders>
              <w:top w:val="single" w:sz="8" w:space="0" w:color="000000"/>
              <w:left w:val="single" w:sz="8" w:space="0" w:color="000000"/>
              <w:bottom w:val="single" w:sz="8" w:space="0" w:color="000000"/>
              <w:right w:val="nil"/>
            </w:tcBorders>
          </w:tcPr>
          <w:p w14:paraId="56EA510B" w14:textId="77777777" w:rsidR="00F35934" w:rsidRPr="008777FA" w:rsidRDefault="00F35934">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7633EF3B" w14:textId="77777777" w:rsidR="00F35934" w:rsidRPr="008777FA" w:rsidRDefault="00F35934">
            <w:pPr>
              <w:snapToGrid w:val="0"/>
              <w:rPr>
                <w:rFonts w:ascii="Arial" w:hAnsi="Arial" w:cs="Arial"/>
                <w:color w:val="000000"/>
              </w:rPr>
            </w:pPr>
            <w:r w:rsidRPr="008777FA">
              <w:rPr>
                <w:rFonts w:ascii="Arial" w:hAnsi="Arial" w:cs="Arial"/>
                <w:color w:val="000000"/>
              </w:rPr>
              <w:t>Excluded</w:t>
            </w:r>
          </w:p>
        </w:tc>
        <w:tc>
          <w:tcPr>
            <w:tcW w:w="1362" w:type="dxa"/>
            <w:tcBorders>
              <w:top w:val="single" w:sz="8" w:space="0" w:color="000000"/>
              <w:left w:val="single" w:sz="8" w:space="0" w:color="000000"/>
              <w:bottom w:val="single" w:sz="8" w:space="0" w:color="000000"/>
              <w:right w:val="nil"/>
            </w:tcBorders>
          </w:tcPr>
          <w:p w14:paraId="416D9B47" w14:textId="77777777" w:rsidR="00F35934" w:rsidRPr="008777FA" w:rsidRDefault="00F35934">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24EABB8D" w14:textId="77777777" w:rsidR="00F35934" w:rsidRPr="008777FA" w:rsidRDefault="00F35934">
            <w:pPr>
              <w:snapToGrid w:val="0"/>
              <w:rPr>
                <w:rFonts w:ascii="Arial" w:hAnsi="Arial" w:cs="Arial"/>
                <w:color w:val="000000"/>
              </w:rPr>
            </w:pPr>
            <w:r w:rsidRPr="008777FA">
              <w:rPr>
                <w:rFonts w:ascii="Arial" w:hAnsi="Arial" w:cs="Arial"/>
                <w:color w:val="000000"/>
              </w:rPr>
              <w:t>Excluded</w:t>
            </w:r>
          </w:p>
        </w:tc>
        <w:tc>
          <w:tcPr>
            <w:tcW w:w="1370" w:type="dxa"/>
            <w:tcBorders>
              <w:top w:val="single" w:sz="8" w:space="0" w:color="000000"/>
              <w:left w:val="single" w:sz="8" w:space="0" w:color="000000"/>
              <w:bottom w:val="single" w:sz="8" w:space="0" w:color="000000"/>
              <w:right w:val="single" w:sz="8" w:space="0" w:color="000000"/>
            </w:tcBorders>
          </w:tcPr>
          <w:p w14:paraId="5C29D202" w14:textId="77777777" w:rsidR="00F35934" w:rsidRPr="008777FA" w:rsidRDefault="00F35934">
            <w:pPr>
              <w:snapToGrid w:val="0"/>
              <w:rPr>
                <w:rFonts w:ascii="Arial" w:hAnsi="Arial" w:cs="Arial"/>
                <w:color w:val="000000"/>
              </w:rPr>
            </w:pPr>
            <w:r w:rsidRPr="008777FA">
              <w:rPr>
                <w:rFonts w:ascii="Arial" w:hAnsi="Arial" w:cs="Arial"/>
                <w:color w:val="000000"/>
              </w:rPr>
              <w:t>§ 3.262(</w:t>
            </w:r>
            <w:r w:rsidR="00682658" w:rsidRPr="008777FA">
              <w:rPr>
                <w:rFonts w:ascii="Arial" w:hAnsi="Arial" w:cs="Arial"/>
                <w:color w:val="000000"/>
              </w:rPr>
              <w:t>v</w:t>
            </w:r>
            <w:r w:rsidRPr="008777FA">
              <w:rPr>
                <w:rFonts w:ascii="Arial" w:hAnsi="Arial" w:cs="Arial"/>
                <w:color w:val="000000"/>
              </w:rPr>
              <w:t>)</w:t>
            </w:r>
          </w:p>
          <w:p w14:paraId="4B6A82FF" w14:textId="77777777" w:rsidR="000143EE" w:rsidRPr="008777FA" w:rsidRDefault="000143EE">
            <w:pPr>
              <w:snapToGrid w:val="0"/>
              <w:rPr>
                <w:rFonts w:ascii="Arial" w:hAnsi="Arial" w:cs="Arial"/>
                <w:color w:val="000000"/>
              </w:rPr>
            </w:pPr>
            <w:r w:rsidRPr="008777FA">
              <w:rPr>
                <w:rFonts w:ascii="Arial" w:hAnsi="Arial" w:cs="Arial"/>
                <w:color w:val="000000"/>
              </w:rPr>
              <w:t>§ 3.279</w:t>
            </w:r>
          </w:p>
        </w:tc>
      </w:tr>
    </w:tbl>
    <w:p w14:paraId="6A5ABCD3" w14:textId="77777777" w:rsidR="00D80137" w:rsidRPr="008777FA" w:rsidRDefault="00637247" w:rsidP="00D80137">
      <w:pPr>
        <w:spacing w:line="560" w:lineRule="atLeast"/>
        <w:rPr>
          <w:rFonts w:ascii="Arial" w:hAnsi="Arial" w:cs="Arial"/>
          <w:color w:val="000000"/>
        </w:rPr>
      </w:pPr>
      <w:r w:rsidRPr="008777FA">
        <w:rPr>
          <w:rFonts w:ascii="Arial" w:hAnsi="Arial" w:cs="Arial"/>
          <w:color w:val="000000"/>
        </w:rPr>
        <w:t>*</w:t>
      </w:r>
      <w:r w:rsidR="00D80137" w:rsidRPr="008777FA">
        <w:rPr>
          <w:rFonts w:ascii="Arial" w:hAnsi="Arial" w:cs="Arial"/>
          <w:color w:val="000000"/>
        </w:rPr>
        <w:tab/>
        <w:t>*</w:t>
      </w:r>
      <w:r w:rsidR="00D80137" w:rsidRPr="008777FA">
        <w:rPr>
          <w:rFonts w:ascii="Arial" w:hAnsi="Arial" w:cs="Arial"/>
          <w:color w:val="000000"/>
        </w:rPr>
        <w:tab/>
        <w:t>*</w:t>
      </w:r>
      <w:r w:rsidR="00D80137" w:rsidRPr="008777FA">
        <w:rPr>
          <w:rFonts w:ascii="Arial" w:hAnsi="Arial" w:cs="Arial"/>
          <w:color w:val="000000"/>
        </w:rPr>
        <w:tab/>
        <w:t>*</w:t>
      </w:r>
      <w:r w:rsidR="00D80137" w:rsidRPr="008777FA">
        <w:rPr>
          <w:rFonts w:ascii="Arial" w:hAnsi="Arial" w:cs="Arial"/>
          <w:color w:val="000000"/>
        </w:rPr>
        <w:tab/>
        <w:t xml:space="preserve">* </w:t>
      </w:r>
    </w:p>
    <w:p w14:paraId="360AC850" w14:textId="77777777" w:rsidR="006A5C0D" w:rsidRPr="008777FA" w:rsidRDefault="006A5C0D">
      <w:pPr>
        <w:spacing w:line="560" w:lineRule="atLeast"/>
        <w:rPr>
          <w:rFonts w:ascii="Arial" w:hAnsi="Arial" w:cs="Arial"/>
          <w:color w:val="000000"/>
        </w:rPr>
      </w:pPr>
    </w:p>
    <w:p w14:paraId="56B380D9"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3.  Amend § 3.262 as follows:</w:t>
      </w:r>
    </w:p>
    <w:p w14:paraId="3F62F23A"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a.  </w:t>
      </w:r>
      <w:r w:rsidR="00796235" w:rsidRPr="008777FA">
        <w:rPr>
          <w:rFonts w:ascii="Arial" w:hAnsi="Arial" w:cs="Arial"/>
          <w:color w:val="000000"/>
        </w:rPr>
        <w:t xml:space="preserve">Add </w:t>
      </w:r>
      <w:r w:rsidR="00A801B0" w:rsidRPr="008777FA">
        <w:rPr>
          <w:rFonts w:ascii="Arial" w:hAnsi="Arial" w:cs="Arial"/>
          <w:color w:val="000000"/>
        </w:rPr>
        <w:t xml:space="preserve">a </w:t>
      </w:r>
      <w:r w:rsidR="00796235" w:rsidRPr="008777FA">
        <w:rPr>
          <w:rFonts w:ascii="Arial" w:hAnsi="Arial" w:cs="Arial"/>
          <w:color w:val="000000"/>
        </w:rPr>
        <w:t xml:space="preserve">sentence to the end of </w:t>
      </w:r>
      <w:r w:rsidRPr="008777FA">
        <w:rPr>
          <w:rFonts w:ascii="Arial" w:hAnsi="Arial" w:cs="Arial"/>
          <w:color w:val="000000"/>
        </w:rPr>
        <w:t>paragraph (l)</w:t>
      </w:r>
      <w:r w:rsidR="00C66D0E" w:rsidRPr="008777FA">
        <w:rPr>
          <w:rFonts w:ascii="Arial" w:hAnsi="Arial" w:cs="Arial"/>
          <w:color w:val="000000"/>
        </w:rPr>
        <w:t xml:space="preserve"> introductory text</w:t>
      </w:r>
      <w:r w:rsidRPr="008777FA">
        <w:rPr>
          <w:rFonts w:ascii="Arial" w:hAnsi="Arial" w:cs="Arial"/>
          <w:color w:val="000000"/>
        </w:rPr>
        <w:t>.</w:t>
      </w:r>
    </w:p>
    <w:p w14:paraId="51F37C67" w14:textId="77777777" w:rsidR="006A5C0D" w:rsidRPr="008777FA" w:rsidRDefault="006A5C0D">
      <w:pPr>
        <w:spacing w:line="560" w:lineRule="atLeast"/>
        <w:ind w:firstLine="720"/>
        <w:rPr>
          <w:rFonts w:ascii="Arial" w:hAnsi="Arial" w:cs="Arial"/>
          <w:color w:val="000000"/>
        </w:rPr>
      </w:pPr>
      <w:r w:rsidRPr="008777FA">
        <w:rPr>
          <w:rFonts w:ascii="Arial" w:hAnsi="Arial" w:cs="Arial"/>
          <w:color w:val="000000"/>
        </w:rPr>
        <w:t>b.  Remove paragraphs (s), (u), (v), (x), (y), (z), and (aa).</w:t>
      </w:r>
    </w:p>
    <w:p w14:paraId="04F85363" w14:textId="77777777" w:rsidR="006A5C0D" w:rsidRPr="008777FA" w:rsidRDefault="006A5C0D" w:rsidP="0034297D">
      <w:pPr>
        <w:tabs>
          <w:tab w:val="left" w:pos="4410"/>
        </w:tabs>
        <w:spacing w:line="560" w:lineRule="atLeast"/>
        <w:ind w:firstLine="720"/>
        <w:rPr>
          <w:rFonts w:ascii="Arial" w:hAnsi="Arial" w:cs="Arial"/>
          <w:color w:val="000000"/>
        </w:rPr>
      </w:pPr>
      <w:r w:rsidRPr="008777FA">
        <w:rPr>
          <w:rFonts w:ascii="Arial" w:hAnsi="Arial" w:cs="Arial"/>
          <w:color w:val="000000"/>
        </w:rPr>
        <w:t xml:space="preserve">c.  Redesignate paragraphs (t) and (w) as </w:t>
      </w:r>
      <w:r w:rsidR="0034297D" w:rsidRPr="008777FA">
        <w:rPr>
          <w:rFonts w:ascii="Arial" w:hAnsi="Arial" w:cs="Arial"/>
          <w:color w:val="000000"/>
        </w:rPr>
        <w:t>paragraphs</w:t>
      </w:r>
      <w:r w:rsidR="00743D1F" w:rsidRPr="008777FA">
        <w:rPr>
          <w:rFonts w:ascii="Arial" w:hAnsi="Arial" w:cs="Arial"/>
          <w:color w:val="000000"/>
        </w:rPr>
        <w:t xml:space="preserve"> </w:t>
      </w:r>
      <w:r w:rsidRPr="008777FA">
        <w:rPr>
          <w:rFonts w:ascii="Arial" w:hAnsi="Arial" w:cs="Arial"/>
          <w:color w:val="000000"/>
        </w:rPr>
        <w:t>(s) and (t), respectively.</w:t>
      </w:r>
    </w:p>
    <w:p w14:paraId="45A3B9E2" w14:textId="77777777" w:rsidR="00F35934" w:rsidRPr="008777FA" w:rsidRDefault="00F35934">
      <w:pPr>
        <w:spacing w:line="560" w:lineRule="atLeast"/>
        <w:ind w:firstLine="720"/>
        <w:rPr>
          <w:rFonts w:ascii="Arial" w:hAnsi="Arial" w:cs="Arial"/>
          <w:color w:val="000000"/>
        </w:rPr>
      </w:pPr>
      <w:r w:rsidRPr="008777FA">
        <w:rPr>
          <w:rFonts w:ascii="Arial" w:hAnsi="Arial" w:cs="Arial"/>
          <w:color w:val="000000"/>
        </w:rPr>
        <w:t xml:space="preserve">d.  Revise </w:t>
      </w:r>
      <w:r w:rsidR="00A801B0" w:rsidRPr="008777FA">
        <w:rPr>
          <w:rFonts w:ascii="Arial" w:hAnsi="Arial" w:cs="Arial"/>
          <w:color w:val="000000"/>
        </w:rPr>
        <w:t xml:space="preserve">newly designated </w:t>
      </w:r>
      <w:r w:rsidRPr="008777FA">
        <w:rPr>
          <w:rFonts w:ascii="Arial" w:hAnsi="Arial" w:cs="Arial"/>
          <w:color w:val="000000"/>
        </w:rPr>
        <w:t>paragraph (t).</w:t>
      </w:r>
    </w:p>
    <w:p w14:paraId="351EE06E" w14:textId="77777777" w:rsidR="006A5C0D" w:rsidRPr="008777FA" w:rsidRDefault="00F35934">
      <w:pPr>
        <w:spacing w:line="560" w:lineRule="atLeast"/>
        <w:ind w:firstLine="720"/>
        <w:rPr>
          <w:rFonts w:ascii="Arial" w:hAnsi="Arial" w:cs="Arial"/>
          <w:color w:val="000000"/>
        </w:rPr>
      </w:pPr>
      <w:r w:rsidRPr="008777FA">
        <w:rPr>
          <w:rFonts w:ascii="Arial" w:hAnsi="Arial" w:cs="Arial"/>
          <w:color w:val="000000"/>
        </w:rPr>
        <w:t>e</w:t>
      </w:r>
      <w:r w:rsidR="006A5C0D" w:rsidRPr="008777FA">
        <w:rPr>
          <w:rFonts w:ascii="Arial" w:hAnsi="Arial" w:cs="Arial"/>
          <w:color w:val="000000"/>
        </w:rPr>
        <w:t xml:space="preserve">.  Add </w:t>
      </w:r>
      <w:r w:rsidR="00746055" w:rsidRPr="008777FA">
        <w:rPr>
          <w:rFonts w:ascii="Arial" w:hAnsi="Arial" w:cs="Arial"/>
          <w:color w:val="000000"/>
        </w:rPr>
        <w:t xml:space="preserve">new </w:t>
      </w:r>
      <w:r w:rsidR="006A5C0D" w:rsidRPr="008777FA">
        <w:rPr>
          <w:rFonts w:ascii="Arial" w:hAnsi="Arial" w:cs="Arial"/>
          <w:color w:val="000000"/>
        </w:rPr>
        <w:t>paragraph</w:t>
      </w:r>
      <w:r w:rsidR="00682658" w:rsidRPr="008777FA">
        <w:rPr>
          <w:rFonts w:ascii="Arial" w:hAnsi="Arial" w:cs="Arial"/>
          <w:color w:val="000000"/>
        </w:rPr>
        <w:t>s</w:t>
      </w:r>
      <w:r w:rsidR="006A5C0D" w:rsidRPr="008777FA">
        <w:rPr>
          <w:rFonts w:ascii="Arial" w:hAnsi="Arial" w:cs="Arial"/>
          <w:color w:val="000000"/>
        </w:rPr>
        <w:t xml:space="preserve"> (u)</w:t>
      </w:r>
      <w:r w:rsidR="00682658" w:rsidRPr="008777FA">
        <w:rPr>
          <w:rFonts w:ascii="Arial" w:hAnsi="Arial" w:cs="Arial"/>
          <w:color w:val="000000"/>
        </w:rPr>
        <w:t xml:space="preserve"> and (v)</w:t>
      </w:r>
      <w:r w:rsidR="006A5C0D" w:rsidRPr="008777FA">
        <w:rPr>
          <w:rFonts w:ascii="Arial" w:hAnsi="Arial" w:cs="Arial"/>
          <w:color w:val="000000"/>
        </w:rPr>
        <w:t>.</w:t>
      </w:r>
    </w:p>
    <w:p w14:paraId="7C94A0D1" w14:textId="77777777" w:rsidR="006A5C0D" w:rsidRPr="008777FA" w:rsidRDefault="006A5C0D">
      <w:pPr>
        <w:spacing w:line="560" w:lineRule="atLeast"/>
        <w:ind w:firstLine="720"/>
        <w:rPr>
          <w:rFonts w:ascii="Arial" w:hAnsi="Arial" w:cs="Arial"/>
          <w:color w:val="000000"/>
        </w:rPr>
      </w:pPr>
      <w:r w:rsidRPr="008777FA">
        <w:rPr>
          <w:rFonts w:ascii="Arial" w:hAnsi="Arial" w:cs="Arial"/>
          <w:color w:val="000000"/>
        </w:rPr>
        <w:t>The addition</w:t>
      </w:r>
      <w:r w:rsidR="00230B88" w:rsidRPr="008777FA">
        <w:rPr>
          <w:rFonts w:ascii="Arial" w:hAnsi="Arial" w:cs="Arial"/>
          <w:color w:val="000000"/>
        </w:rPr>
        <w:t>s</w:t>
      </w:r>
      <w:r w:rsidRPr="008777FA">
        <w:rPr>
          <w:rFonts w:ascii="Arial" w:hAnsi="Arial" w:cs="Arial"/>
          <w:color w:val="000000"/>
        </w:rPr>
        <w:t xml:space="preserve"> </w:t>
      </w:r>
      <w:r w:rsidR="00F35934" w:rsidRPr="008777FA">
        <w:rPr>
          <w:rFonts w:ascii="Arial" w:hAnsi="Arial" w:cs="Arial"/>
          <w:color w:val="000000"/>
        </w:rPr>
        <w:t xml:space="preserve">and revision </w:t>
      </w:r>
      <w:r w:rsidRPr="008777FA">
        <w:rPr>
          <w:rFonts w:ascii="Arial" w:hAnsi="Arial" w:cs="Arial"/>
          <w:color w:val="000000"/>
        </w:rPr>
        <w:t xml:space="preserve">read as follows:  </w:t>
      </w:r>
    </w:p>
    <w:p w14:paraId="6CEA6F5A" w14:textId="77777777" w:rsidR="006A5C0D" w:rsidRPr="008777FA" w:rsidRDefault="006A5C0D">
      <w:pPr>
        <w:spacing w:line="560" w:lineRule="atLeast"/>
        <w:rPr>
          <w:rFonts w:ascii="Arial" w:hAnsi="Arial" w:cs="Arial"/>
          <w:color w:val="000000"/>
          <w:u w:val="single"/>
        </w:rPr>
      </w:pPr>
      <w:r w:rsidRPr="008777FA">
        <w:rPr>
          <w:rFonts w:ascii="Arial" w:hAnsi="Arial" w:cs="Arial"/>
          <w:color w:val="000000"/>
          <w:u w:val="single"/>
        </w:rPr>
        <w:t xml:space="preserve">§ </w:t>
      </w:r>
      <w:bookmarkStart w:id="126" w:name="r262"/>
      <w:r w:rsidRPr="008777FA">
        <w:rPr>
          <w:rFonts w:ascii="Arial" w:hAnsi="Arial" w:cs="Arial"/>
          <w:color w:val="000000"/>
          <w:u w:val="single"/>
        </w:rPr>
        <w:t>3.262</w:t>
      </w:r>
      <w:bookmarkEnd w:id="126"/>
      <w:r w:rsidRPr="008777FA">
        <w:rPr>
          <w:rFonts w:ascii="Arial" w:hAnsi="Arial" w:cs="Arial"/>
          <w:color w:val="000000"/>
          <w:u w:val="single"/>
        </w:rPr>
        <w:t xml:space="preserve"> </w:t>
      </w:r>
      <w:r w:rsidR="003020D4" w:rsidRPr="008777FA">
        <w:rPr>
          <w:rFonts w:ascii="Arial" w:hAnsi="Arial" w:cs="Arial"/>
          <w:color w:val="000000"/>
          <w:u w:val="single"/>
        </w:rPr>
        <w:t xml:space="preserve"> </w:t>
      </w:r>
      <w:r w:rsidRPr="008777FA">
        <w:rPr>
          <w:rFonts w:ascii="Arial" w:hAnsi="Arial" w:cs="Arial"/>
          <w:color w:val="000000"/>
          <w:u w:val="single"/>
        </w:rPr>
        <w:t>Evaluation of income</w:t>
      </w:r>
      <w:r w:rsidRPr="008777FA">
        <w:rPr>
          <w:rFonts w:ascii="Arial" w:hAnsi="Arial" w:cs="Arial"/>
          <w:color w:val="000000"/>
        </w:rPr>
        <w:t>.</w:t>
      </w:r>
    </w:p>
    <w:p w14:paraId="78BED298" w14:textId="77777777" w:rsidR="006A5C0D" w:rsidRPr="008777FA" w:rsidRDefault="006A5C0D">
      <w:pPr>
        <w:spacing w:line="560" w:lineRule="atLeast"/>
        <w:rPr>
          <w:rFonts w:ascii="Arial" w:hAnsi="Arial" w:cs="Arial"/>
          <w:color w:val="000000"/>
        </w:rPr>
      </w:pPr>
      <w:r w:rsidRPr="008777FA">
        <w:rPr>
          <w:rFonts w:ascii="Arial" w:hAnsi="Arial" w:cs="Arial"/>
          <w:color w:val="000000"/>
        </w:rPr>
        <w:t>*</w:t>
      </w:r>
      <w:r w:rsidR="00A801B0" w:rsidRPr="008777FA">
        <w:rPr>
          <w:rFonts w:ascii="Arial" w:hAnsi="Arial" w:cs="Arial"/>
          <w:color w:val="000000"/>
        </w:rPr>
        <w:t xml:space="preserve">   </w:t>
      </w:r>
      <w:r w:rsidRPr="008777FA">
        <w:rPr>
          <w:rFonts w:ascii="Arial" w:hAnsi="Arial" w:cs="Arial"/>
          <w:color w:val="000000"/>
        </w:rPr>
        <w:t xml:space="preserve">  * </w:t>
      </w:r>
      <w:r w:rsidR="00A801B0" w:rsidRPr="008777FA">
        <w:rPr>
          <w:rFonts w:ascii="Arial" w:hAnsi="Arial" w:cs="Arial"/>
          <w:color w:val="000000"/>
        </w:rPr>
        <w:t xml:space="preserve">   </w:t>
      </w:r>
      <w:r w:rsidRPr="008777FA">
        <w:rPr>
          <w:rFonts w:ascii="Arial" w:hAnsi="Arial" w:cs="Arial"/>
          <w:color w:val="000000"/>
        </w:rPr>
        <w:t xml:space="preserve"> * </w:t>
      </w:r>
      <w:r w:rsidR="00A801B0" w:rsidRPr="008777FA">
        <w:rPr>
          <w:rFonts w:ascii="Arial" w:hAnsi="Arial" w:cs="Arial"/>
          <w:color w:val="000000"/>
        </w:rPr>
        <w:t xml:space="preserve">   </w:t>
      </w:r>
      <w:r w:rsidRPr="008777FA">
        <w:rPr>
          <w:rFonts w:ascii="Arial" w:hAnsi="Arial" w:cs="Arial"/>
          <w:color w:val="000000"/>
        </w:rPr>
        <w:t xml:space="preserve"> *  </w:t>
      </w:r>
      <w:r w:rsidR="00A801B0" w:rsidRPr="008777FA">
        <w:rPr>
          <w:rFonts w:ascii="Arial" w:hAnsi="Arial" w:cs="Arial"/>
          <w:color w:val="000000"/>
        </w:rPr>
        <w:t xml:space="preserve">   </w:t>
      </w:r>
      <w:r w:rsidRPr="008777FA">
        <w:rPr>
          <w:rFonts w:ascii="Arial" w:hAnsi="Arial" w:cs="Arial"/>
          <w:color w:val="000000"/>
        </w:rPr>
        <w:t>*</w:t>
      </w:r>
    </w:p>
    <w:p w14:paraId="4BA1F7A5" w14:textId="77777777" w:rsidR="006A5C0D" w:rsidRPr="008777FA" w:rsidRDefault="006A5C0D">
      <w:pPr>
        <w:spacing w:line="560" w:lineRule="atLeast"/>
        <w:rPr>
          <w:rFonts w:ascii="Arial" w:hAnsi="Arial" w:cs="Arial"/>
          <w:color w:val="000000"/>
        </w:rPr>
      </w:pPr>
      <w:r w:rsidRPr="008777FA">
        <w:rPr>
          <w:rFonts w:ascii="Arial" w:hAnsi="Arial" w:cs="Arial"/>
          <w:bCs/>
          <w:color w:val="000000"/>
        </w:rPr>
        <w:tab/>
      </w:r>
      <w:r w:rsidRPr="008777FA">
        <w:rPr>
          <w:rFonts w:ascii="Arial" w:hAnsi="Arial" w:cs="Arial"/>
          <w:color w:val="000000"/>
        </w:rPr>
        <w:t>(l)  *</w:t>
      </w:r>
      <w:r w:rsidR="00824592" w:rsidRPr="008777FA">
        <w:rPr>
          <w:rFonts w:ascii="Arial" w:hAnsi="Arial" w:cs="Arial"/>
          <w:color w:val="000000"/>
        </w:rPr>
        <w:t xml:space="preserve"> </w:t>
      </w:r>
      <w:r w:rsidRPr="008777FA">
        <w:rPr>
          <w:rFonts w:ascii="Arial" w:hAnsi="Arial" w:cs="Arial"/>
          <w:color w:val="000000"/>
        </w:rPr>
        <w:t xml:space="preserve">  </w:t>
      </w:r>
      <w:r w:rsidR="00FC5EDC" w:rsidRPr="008777FA">
        <w:rPr>
          <w:rFonts w:ascii="Arial" w:hAnsi="Arial" w:cs="Arial"/>
          <w:color w:val="000000"/>
        </w:rPr>
        <w:t xml:space="preserve">  </w:t>
      </w:r>
      <w:r w:rsidRPr="008777FA">
        <w:rPr>
          <w:rFonts w:ascii="Arial" w:hAnsi="Arial" w:cs="Arial"/>
          <w:color w:val="000000"/>
        </w:rPr>
        <w:t>*</w:t>
      </w:r>
      <w:r w:rsidR="00FC5EDC" w:rsidRPr="008777FA">
        <w:rPr>
          <w:rFonts w:ascii="Arial" w:hAnsi="Arial" w:cs="Arial"/>
          <w:color w:val="000000"/>
        </w:rPr>
        <w:t xml:space="preserve">  </w:t>
      </w:r>
      <w:r w:rsidR="00824592" w:rsidRPr="008777FA">
        <w:rPr>
          <w:rFonts w:ascii="Arial" w:hAnsi="Arial" w:cs="Arial"/>
          <w:color w:val="000000"/>
        </w:rPr>
        <w:t xml:space="preserve"> </w:t>
      </w:r>
      <w:r w:rsidRPr="008777FA">
        <w:rPr>
          <w:rFonts w:ascii="Arial" w:hAnsi="Arial" w:cs="Arial"/>
          <w:color w:val="000000"/>
        </w:rPr>
        <w:t xml:space="preserve"> </w:t>
      </w:r>
      <w:r w:rsidR="00FC5EDC" w:rsidRPr="008777FA">
        <w:rPr>
          <w:rFonts w:ascii="Arial" w:hAnsi="Arial" w:cs="Arial"/>
          <w:color w:val="000000"/>
        </w:rPr>
        <w:t xml:space="preserve"> </w:t>
      </w:r>
      <w:r w:rsidRPr="008777FA">
        <w:rPr>
          <w:rFonts w:ascii="Arial" w:hAnsi="Arial" w:cs="Arial"/>
          <w:color w:val="000000"/>
        </w:rPr>
        <w:t xml:space="preserve">*  For the definition of what constitutes a medical expense, </w:t>
      </w:r>
      <w:r w:rsidR="009205B4" w:rsidRPr="00D35081">
        <w:rPr>
          <w:rFonts w:ascii="Arial" w:hAnsi="Arial"/>
          <w:color w:val="000000"/>
        </w:rPr>
        <w:t>see</w:t>
      </w:r>
      <w:r w:rsidRPr="008777FA">
        <w:rPr>
          <w:rFonts w:ascii="Arial" w:hAnsi="Arial" w:cs="Arial"/>
          <w:color w:val="000000"/>
        </w:rPr>
        <w:t xml:space="preserve"> § 3.278, Deductible medical expenses.</w:t>
      </w:r>
    </w:p>
    <w:p w14:paraId="1FA65A79"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 </w:t>
      </w:r>
      <w:r w:rsidR="00824592" w:rsidRPr="008777FA">
        <w:rPr>
          <w:rFonts w:ascii="Arial" w:hAnsi="Arial" w:cs="Arial"/>
          <w:color w:val="000000"/>
        </w:rPr>
        <w:t xml:space="preserve">    </w:t>
      </w:r>
      <w:r w:rsidRPr="008777FA">
        <w:rPr>
          <w:rFonts w:ascii="Arial" w:hAnsi="Arial" w:cs="Arial"/>
          <w:color w:val="000000"/>
        </w:rPr>
        <w:t xml:space="preserve"> * </w:t>
      </w:r>
      <w:r w:rsidR="00824592" w:rsidRPr="008777FA">
        <w:rPr>
          <w:rFonts w:ascii="Arial" w:hAnsi="Arial" w:cs="Arial"/>
          <w:color w:val="000000"/>
        </w:rPr>
        <w:t xml:space="preserve">   </w:t>
      </w:r>
      <w:r w:rsidRPr="008777FA">
        <w:rPr>
          <w:rFonts w:ascii="Arial" w:hAnsi="Arial" w:cs="Arial"/>
          <w:color w:val="000000"/>
        </w:rPr>
        <w:t xml:space="preserve"> *</w:t>
      </w:r>
      <w:r w:rsidR="00824592" w:rsidRPr="008777FA">
        <w:rPr>
          <w:rFonts w:ascii="Arial" w:hAnsi="Arial" w:cs="Arial"/>
          <w:color w:val="000000"/>
        </w:rPr>
        <w:t xml:space="preserve">   </w:t>
      </w:r>
      <w:r w:rsidRPr="008777FA">
        <w:rPr>
          <w:rFonts w:ascii="Arial" w:hAnsi="Arial" w:cs="Arial"/>
          <w:color w:val="000000"/>
        </w:rPr>
        <w:t xml:space="preserve">  *  </w:t>
      </w:r>
      <w:r w:rsidR="00824592" w:rsidRPr="008777FA">
        <w:rPr>
          <w:rFonts w:ascii="Arial" w:hAnsi="Arial" w:cs="Arial"/>
          <w:color w:val="000000"/>
        </w:rPr>
        <w:t xml:space="preserve">   </w:t>
      </w:r>
      <w:r w:rsidRPr="008777FA">
        <w:rPr>
          <w:rFonts w:ascii="Arial" w:hAnsi="Arial" w:cs="Arial"/>
          <w:color w:val="000000"/>
        </w:rPr>
        <w:t>*</w:t>
      </w:r>
    </w:p>
    <w:p w14:paraId="4BE98C27" w14:textId="77777777" w:rsidR="00F35934" w:rsidRPr="008777FA" w:rsidRDefault="00F35934">
      <w:pPr>
        <w:spacing w:line="560" w:lineRule="atLeast"/>
        <w:rPr>
          <w:rFonts w:ascii="Arial" w:hAnsi="Arial" w:cs="Arial"/>
          <w:color w:val="000000"/>
        </w:rPr>
      </w:pPr>
      <w:r w:rsidRPr="008777FA">
        <w:rPr>
          <w:rFonts w:ascii="Arial" w:hAnsi="Arial" w:cs="Arial"/>
          <w:color w:val="000000"/>
        </w:rPr>
        <w:tab/>
        <w:t xml:space="preserve">(t)  </w:t>
      </w:r>
      <w:r w:rsidRPr="008777FA">
        <w:rPr>
          <w:rFonts w:ascii="Arial" w:hAnsi="Arial" w:cs="Arial"/>
          <w:color w:val="000000"/>
          <w:u w:val="single"/>
        </w:rPr>
        <w:t>Radiation Exposure Compensation Act</w:t>
      </w:r>
      <w:r w:rsidRPr="008777FA">
        <w:rPr>
          <w:rFonts w:ascii="Arial" w:hAnsi="Arial" w:cs="Arial"/>
          <w:color w:val="000000"/>
        </w:rPr>
        <w:t>.  For the purposes of parents’ dependency and indemnity compensation an</w:t>
      </w:r>
      <w:r w:rsidR="007E6143" w:rsidRPr="008777FA">
        <w:rPr>
          <w:rFonts w:ascii="Arial" w:hAnsi="Arial" w:cs="Arial"/>
          <w:color w:val="000000"/>
        </w:rPr>
        <w:t>d dependency of parents under § </w:t>
      </w:r>
      <w:r w:rsidRPr="008777FA">
        <w:rPr>
          <w:rFonts w:ascii="Arial" w:hAnsi="Arial" w:cs="Arial"/>
          <w:color w:val="000000"/>
        </w:rPr>
        <w:t xml:space="preserve">3.250, </w:t>
      </w:r>
      <w:r w:rsidR="00C61C94" w:rsidRPr="008777FA">
        <w:rPr>
          <w:rFonts w:ascii="Arial" w:hAnsi="Arial" w:cs="Arial"/>
          <w:color w:val="000000"/>
        </w:rPr>
        <w:t>there shall be excluded from income computation payments under Section 6 of the Radiation Exposure Compensation Act of 1990.</w:t>
      </w:r>
    </w:p>
    <w:p w14:paraId="59B296D9" w14:textId="77777777" w:rsidR="00C61C94" w:rsidRPr="008777FA" w:rsidRDefault="00862027">
      <w:pPr>
        <w:spacing w:line="560" w:lineRule="atLeast"/>
        <w:rPr>
          <w:rFonts w:ascii="Arial" w:hAnsi="Arial" w:cs="Arial"/>
          <w:color w:val="000000"/>
        </w:rPr>
      </w:pPr>
      <w:r w:rsidRPr="008777FA">
        <w:rPr>
          <w:rFonts w:ascii="Arial" w:hAnsi="Arial" w:cs="Arial"/>
          <w:color w:val="000000"/>
        </w:rPr>
        <w:t>(Authority: 42 U.S.C. 2210 note)</w:t>
      </w:r>
    </w:p>
    <w:p w14:paraId="3351E524" w14:textId="77777777" w:rsidR="00682658" w:rsidRDefault="006A5C0D">
      <w:pPr>
        <w:spacing w:line="560" w:lineRule="atLeast"/>
        <w:rPr>
          <w:rFonts w:ascii="Arial" w:hAnsi="Arial" w:cs="Arial"/>
          <w:color w:val="000000"/>
        </w:rPr>
      </w:pPr>
      <w:r w:rsidRPr="008777FA">
        <w:rPr>
          <w:rFonts w:ascii="Arial" w:hAnsi="Arial" w:cs="Arial"/>
          <w:color w:val="000000"/>
        </w:rPr>
        <w:tab/>
      </w:r>
      <w:r w:rsidR="00682658" w:rsidRPr="008777FA">
        <w:rPr>
          <w:rFonts w:ascii="Arial" w:hAnsi="Arial" w:cs="Arial"/>
          <w:color w:val="000000"/>
        </w:rPr>
        <w:t xml:space="preserve">(u)  </w:t>
      </w:r>
      <w:r w:rsidR="00313150">
        <w:rPr>
          <w:rFonts w:ascii="Arial" w:hAnsi="Arial" w:cs="Arial"/>
          <w:color w:val="000000"/>
          <w:u w:val="single"/>
        </w:rPr>
        <w:t>I</w:t>
      </w:r>
      <w:r w:rsidR="00682658" w:rsidRPr="008777FA">
        <w:rPr>
          <w:rFonts w:ascii="Arial" w:hAnsi="Arial" w:cs="Arial"/>
          <w:color w:val="000000"/>
          <w:u w:val="single"/>
        </w:rPr>
        <w:t>ncome tax returns</w:t>
      </w:r>
      <w:r w:rsidR="00682658" w:rsidRPr="008777FA">
        <w:rPr>
          <w:rFonts w:ascii="Arial" w:hAnsi="Arial" w:cs="Arial"/>
          <w:color w:val="000000"/>
        </w:rPr>
        <w:t xml:space="preserve">.  VA will exclude from income payments from income tax returns.  </w:t>
      </w:r>
      <w:r w:rsidR="00682658" w:rsidRPr="00D35081">
        <w:rPr>
          <w:rFonts w:ascii="Arial" w:hAnsi="Arial"/>
          <w:color w:val="000000"/>
        </w:rPr>
        <w:t>See</w:t>
      </w:r>
      <w:r w:rsidR="00682658" w:rsidRPr="008777FA">
        <w:rPr>
          <w:rFonts w:ascii="Arial" w:hAnsi="Arial" w:cs="Arial"/>
          <w:color w:val="000000"/>
        </w:rPr>
        <w:t xml:space="preserve"> § 3.279(e)(1).</w:t>
      </w:r>
    </w:p>
    <w:p w14:paraId="67D0558A" w14:textId="77777777" w:rsidR="00524AFC" w:rsidRPr="008777FA" w:rsidRDefault="00524AFC">
      <w:pPr>
        <w:spacing w:line="560" w:lineRule="atLeast"/>
        <w:rPr>
          <w:rFonts w:ascii="Arial" w:hAnsi="Arial" w:cs="Arial"/>
          <w:color w:val="000000"/>
        </w:rPr>
      </w:pPr>
      <w:r>
        <w:rPr>
          <w:rFonts w:ascii="Arial" w:hAnsi="Arial" w:cs="Arial"/>
          <w:color w:val="000000"/>
        </w:rPr>
        <w:t xml:space="preserve">(Authority: </w:t>
      </w:r>
      <w:r w:rsidR="00560A2A">
        <w:rPr>
          <w:rFonts w:ascii="Arial" w:hAnsi="Arial" w:cs="Arial"/>
          <w:color w:val="000000"/>
        </w:rPr>
        <w:t xml:space="preserve"> </w:t>
      </w:r>
      <w:r>
        <w:rPr>
          <w:rFonts w:ascii="Arial" w:hAnsi="Arial" w:cs="Arial"/>
          <w:color w:val="000000"/>
        </w:rPr>
        <w:t>26 U.S.C. 6409)</w:t>
      </w:r>
    </w:p>
    <w:p w14:paraId="3E6E8991" w14:textId="77777777" w:rsidR="006A5C0D" w:rsidRPr="008777FA" w:rsidRDefault="006A5C0D" w:rsidP="00C042C3">
      <w:pPr>
        <w:spacing w:line="560" w:lineRule="atLeast"/>
        <w:ind w:firstLine="720"/>
        <w:rPr>
          <w:rFonts w:ascii="Arial" w:hAnsi="Arial" w:cs="Arial"/>
          <w:color w:val="000000"/>
        </w:rPr>
      </w:pPr>
      <w:r w:rsidRPr="008777FA">
        <w:rPr>
          <w:rFonts w:ascii="Arial" w:hAnsi="Arial" w:cs="Arial"/>
          <w:color w:val="000000"/>
        </w:rPr>
        <w:t>(</w:t>
      </w:r>
      <w:r w:rsidR="00682658" w:rsidRPr="008777FA">
        <w:rPr>
          <w:rFonts w:ascii="Arial" w:hAnsi="Arial" w:cs="Arial"/>
          <w:color w:val="000000"/>
        </w:rPr>
        <w:t>v</w:t>
      </w:r>
      <w:r w:rsidRPr="008777FA">
        <w:rPr>
          <w:rFonts w:ascii="Arial" w:hAnsi="Arial" w:cs="Arial"/>
          <w:color w:val="000000"/>
        </w:rPr>
        <w:t xml:space="preserve">)  </w:t>
      </w:r>
      <w:r w:rsidR="000143EE" w:rsidRPr="008777FA">
        <w:rPr>
          <w:rFonts w:ascii="Arial" w:hAnsi="Arial" w:cs="Arial"/>
          <w:color w:val="000000"/>
          <w:u w:val="single"/>
        </w:rPr>
        <w:t>Statutory exclusions</w:t>
      </w:r>
      <w:r w:rsidRPr="008777FA">
        <w:rPr>
          <w:rFonts w:ascii="Arial" w:hAnsi="Arial" w:cs="Arial"/>
          <w:color w:val="000000"/>
        </w:rPr>
        <w:t xml:space="preserve">.  Other </w:t>
      </w:r>
      <w:r w:rsidR="000143EE" w:rsidRPr="008777FA">
        <w:rPr>
          <w:rFonts w:ascii="Arial" w:hAnsi="Arial" w:cs="Arial"/>
          <w:color w:val="000000"/>
        </w:rPr>
        <w:t xml:space="preserve">amounts </w:t>
      </w:r>
      <w:r w:rsidRPr="008777FA">
        <w:rPr>
          <w:rFonts w:ascii="Arial" w:hAnsi="Arial" w:cs="Arial"/>
          <w:color w:val="000000"/>
        </w:rPr>
        <w:t xml:space="preserve">excluded from income </w:t>
      </w:r>
      <w:r w:rsidR="002710C8" w:rsidRPr="008777FA">
        <w:rPr>
          <w:rFonts w:ascii="Arial" w:hAnsi="Arial" w:cs="Arial"/>
          <w:color w:val="000000"/>
        </w:rPr>
        <w:t xml:space="preserve">by statute.  </w:t>
      </w:r>
      <w:r w:rsidR="00A85E3A" w:rsidRPr="00D35081">
        <w:rPr>
          <w:rFonts w:ascii="Arial" w:hAnsi="Arial"/>
          <w:color w:val="000000"/>
        </w:rPr>
        <w:t>See</w:t>
      </w:r>
      <w:r w:rsidR="00A85E3A" w:rsidRPr="008777FA">
        <w:rPr>
          <w:rFonts w:ascii="Arial" w:hAnsi="Arial" w:cs="Arial"/>
          <w:color w:val="000000"/>
        </w:rPr>
        <w:t xml:space="preserve"> </w:t>
      </w:r>
      <w:r w:rsidRPr="008777FA">
        <w:rPr>
          <w:rFonts w:ascii="Arial" w:hAnsi="Arial" w:cs="Arial"/>
          <w:color w:val="000000"/>
        </w:rPr>
        <w:t>§ 3.279.</w:t>
      </w:r>
      <w:r w:rsidR="002710C8" w:rsidRPr="008777FA">
        <w:rPr>
          <w:rFonts w:ascii="Arial" w:hAnsi="Arial" w:cs="Arial"/>
          <w:color w:val="000000"/>
        </w:rPr>
        <w:t xml:space="preserve">  </w:t>
      </w:r>
      <w:r w:rsidR="00A85E3A" w:rsidRPr="008777FA">
        <w:rPr>
          <w:rFonts w:ascii="Arial" w:hAnsi="Arial" w:cs="Arial"/>
          <w:color w:val="000000"/>
        </w:rPr>
        <w:t xml:space="preserve">VA will exclude from income any amount </w:t>
      </w:r>
      <w:r w:rsidR="00D97535">
        <w:rPr>
          <w:rFonts w:ascii="Arial" w:hAnsi="Arial" w:cs="Arial"/>
          <w:color w:val="000000"/>
        </w:rPr>
        <w:t xml:space="preserve">designated by statute as </w:t>
      </w:r>
      <w:r w:rsidR="00A85E3A" w:rsidRPr="008777FA">
        <w:rPr>
          <w:rFonts w:ascii="Arial" w:hAnsi="Arial" w:cs="Arial"/>
          <w:color w:val="000000"/>
        </w:rPr>
        <w:t>not countable as income</w:t>
      </w:r>
      <w:r w:rsidR="00D97535">
        <w:rPr>
          <w:rFonts w:ascii="Arial" w:hAnsi="Arial" w:cs="Arial"/>
          <w:color w:val="000000"/>
        </w:rPr>
        <w:t>,</w:t>
      </w:r>
      <w:r w:rsidR="00A85E3A" w:rsidRPr="008777FA">
        <w:rPr>
          <w:rFonts w:ascii="Arial" w:hAnsi="Arial" w:cs="Arial"/>
          <w:color w:val="000000"/>
        </w:rPr>
        <w:t xml:space="preserve"> regardless of whether or not it is listed in this section or in § 3.279</w:t>
      </w:r>
      <w:r w:rsidR="002710C8" w:rsidRPr="008777FA">
        <w:rPr>
          <w:rFonts w:ascii="Arial" w:hAnsi="Arial" w:cs="Arial"/>
          <w:color w:val="000000"/>
        </w:rPr>
        <w:t>.</w:t>
      </w:r>
    </w:p>
    <w:p w14:paraId="31A051E0" w14:textId="77777777" w:rsidR="001B56F7" w:rsidRPr="008777FA" w:rsidRDefault="001B56F7">
      <w:pPr>
        <w:spacing w:line="560" w:lineRule="atLeast"/>
        <w:rPr>
          <w:rFonts w:ascii="Arial" w:hAnsi="Arial" w:cs="Arial"/>
          <w:color w:val="000000"/>
        </w:rPr>
      </w:pPr>
    </w:p>
    <w:p w14:paraId="6E71BBD0" w14:textId="77777777" w:rsidR="006D5C58" w:rsidRPr="008777FA" w:rsidRDefault="006A5C0D">
      <w:pPr>
        <w:spacing w:line="560" w:lineRule="atLeast"/>
        <w:rPr>
          <w:rFonts w:ascii="Arial" w:hAnsi="Arial" w:cs="Arial"/>
          <w:color w:val="000000"/>
        </w:rPr>
      </w:pPr>
      <w:r w:rsidRPr="008777FA">
        <w:rPr>
          <w:rFonts w:ascii="Arial" w:hAnsi="Arial" w:cs="Arial"/>
          <w:color w:val="000000"/>
        </w:rPr>
        <w:tab/>
        <w:t xml:space="preserve">4.  Amend § 3.263 </w:t>
      </w:r>
      <w:r w:rsidR="006D5C58" w:rsidRPr="008777FA">
        <w:rPr>
          <w:rFonts w:ascii="Arial" w:hAnsi="Arial" w:cs="Arial"/>
          <w:color w:val="000000"/>
        </w:rPr>
        <w:t>as follows:</w:t>
      </w:r>
    </w:p>
    <w:p w14:paraId="1C3F18AB" w14:textId="77777777" w:rsidR="006A5C0D" w:rsidRPr="008777FA" w:rsidRDefault="006D5C58" w:rsidP="000157A4">
      <w:pPr>
        <w:spacing w:line="560" w:lineRule="atLeast"/>
        <w:ind w:firstLine="720"/>
        <w:rPr>
          <w:rFonts w:ascii="Arial" w:hAnsi="Arial" w:cs="Arial"/>
          <w:color w:val="000000"/>
        </w:rPr>
      </w:pPr>
      <w:r w:rsidRPr="008777FA">
        <w:rPr>
          <w:rFonts w:ascii="Arial" w:hAnsi="Arial" w:cs="Arial"/>
          <w:color w:val="000000"/>
        </w:rPr>
        <w:t>a.  R</w:t>
      </w:r>
      <w:r w:rsidR="006A5C0D" w:rsidRPr="008777FA">
        <w:rPr>
          <w:rFonts w:ascii="Arial" w:hAnsi="Arial" w:cs="Arial"/>
          <w:color w:val="000000"/>
        </w:rPr>
        <w:t>emov</w:t>
      </w:r>
      <w:r w:rsidRPr="008777FA">
        <w:rPr>
          <w:rFonts w:ascii="Arial" w:hAnsi="Arial" w:cs="Arial"/>
          <w:color w:val="000000"/>
        </w:rPr>
        <w:t>e</w:t>
      </w:r>
      <w:r w:rsidR="006A5C0D" w:rsidRPr="008777FA">
        <w:rPr>
          <w:rFonts w:ascii="Arial" w:hAnsi="Arial" w:cs="Arial"/>
          <w:color w:val="000000"/>
        </w:rPr>
        <w:t xml:space="preserve"> paragraphs (e), (f), (g), (h), and (i).</w:t>
      </w:r>
    </w:p>
    <w:p w14:paraId="3BA22692" w14:textId="77777777" w:rsidR="000157A4" w:rsidRPr="008777FA" w:rsidRDefault="000157A4" w:rsidP="000157A4">
      <w:pPr>
        <w:spacing w:line="560" w:lineRule="atLeast"/>
        <w:ind w:firstLine="720"/>
        <w:rPr>
          <w:rFonts w:ascii="Arial" w:hAnsi="Arial" w:cs="Arial"/>
          <w:color w:val="000000"/>
        </w:rPr>
      </w:pPr>
      <w:r w:rsidRPr="008777FA">
        <w:rPr>
          <w:rFonts w:ascii="Arial" w:hAnsi="Arial" w:cs="Arial"/>
          <w:color w:val="000000"/>
        </w:rPr>
        <w:t>b.  Add new paragraph (e) to read as follows:</w:t>
      </w:r>
    </w:p>
    <w:p w14:paraId="56AE8FB2" w14:textId="77777777" w:rsidR="000157A4" w:rsidRPr="008777FA" w:rsidRDefault="000157A4" w:rsidP="000157A4">
      <w:pPr>
        <w:spacing w:line="560" w:lineRule="atLeast"/>
        <w:rPr>
          <w:rFonts w:ascii="Arial" w:hAnsi="Arial" w:cs="Arial"/>
          <w:color w:val="000000"/>
        </w:rPr>
      </w:pPr>
      <w:r w:rsidRPr="008777FA">
        <w:rPr>
          <w:rFonts w:ascii="Arial" w:hAnsi="Arial" w:cs="Arial"/>
          <w:color w:val="000000"/>
          <w:u w:val="single"/>
        </w:rPr>
        <w:t>§ 3.2</w:t>
      </w:r>
      <w:r w:rsidR="00E057FD" w:rsidRPr="008777FA">
        <w:rPr>
          <w:rFonts w:ascii="Arial" w:hAnsi="Arial" w:cs="Arial"/>
          <w:color w:val="000000"/>
          <w:u w:val="single"/>
        </w:rPr>
        <w:t>6</w:t>
      </w:r>
      <w:r w:rsidRPr="008777FA">
        <w:rPr>
          <w:rFonts w:ascii="Arial" w:hAnsi="Arial" w:cs="Arial"/>
          <w:color w:val="000000"/>
          <w:u w:val="single"/>
        </w:rPr>
        <w:t>3 Corpus of estate; net worth</w:t>
      </w:r>
      <w:r w:rsidRPr="008777FA">
        <w:rPr>
          <w:rFonts w:ascii="Arial" w:hAnsi="Arial" w:cs="Arial"/>
          <w:color w:val="000000"/>
        </w:rPr>
        <w:t>.</w:t>
      </w:r>
    </w:p>
    <w:p w14:paraId="01CB85A5" w14:textId="77777777" w:rsidR="000157A4" w:rsidRPr="008777FA" w:rsidRDefault="000157A4" w:rsidP="00C865D5">
      <w:pPr>
        <w:tabs>
          <w:tab w:val="left" w:pos="2136"/>
        </w:tabs>
        <w:spacing w:line="560" w:lineRule="atLeast"/>
        <w:rPr>
          <w:rFonts w:ascii="Arial" w:hAnsi="Arial" w:cs="Arial"/>
          <w:color w:val="000000"/>
        </w:rPr>
      </w:pPr>
      <w:r w:rsidRPr="008777FA">
        <w:rPr>
          <w:rFonts w:ascii="Arial" w:hAnsi="Arial" w:cs="Arial"/>
          <w:color w:val="000000"/>
        </w:rPr>
        <w:t>*    *     *     *     *</w:t>
      </w:r>
      <w:r w:rsidR="00C865D5" w:rsidRPr="008777FA">
        <w:rPr>
          <w:rFonts w:ascii="Arial" w:hAnsi="Arial" w:cs="Arial"/>
          <w:color w:val="000000"/>
        </w:rPr>
        <w:tab/>
      </w:r>
    </w:p>
    <w:p w14:paraId="77D2C695" w14:textId="77777777" w:rsidR="000157A4" w:rsidRPr="008777FA" w:rsidRDefault="000157A4" w:rsidP="000157A4">
      <w:pPr>
        <w:spacing w:line="560" w:lineRule="atLeast"/>
        <w:rPr>
          <w:rFonts w:ascii="Arial" w:hAnsi="Arial" w:cs="Arial"/>
          <w:color w:val="000000"/>
        </w:rPr>
      </w:pPr>
      <w:r w:rsidRPr="008777FA">
        <w:rPr>
          <w:rFonts w:ascii="Arial" w:hAnsi="Arial" w:cs="Arial"/>
          <w:color w:val="000000"/>
        </w:rPr>
        <w:tab/>
        <w:t xml:space="preserve">(e)  VA will exclude from the corpus of estate or net worth any amount </w:t>
      </w:r>
      <w:r w:rsidR="00D97535">
        <w:rPr>
          <w:rFonts w:ascii="Arial" w:hAnsi="Arial" w:cs="Arial"/>
          <w:color w:val="000000"/>
        </w:rPr>
        <w:t xml:space="preserve">designated by statute as </w:t>
      </w:r>
      <w:r w:rsidRPr="008777FA">
        <w:rPr>
          <w:rFonts w:ascii="Arial" w:hAnsi="Arial" w:cs="Arial"/>
          <w:color w:val="000000"/>
        </w:rPr>
        <w:t xml:space="preserve">not countable as a resource.  </w:t>
      </w:r>
      <w:r w:rsidRPr="00D35081">
        <w:rPr>
          <w:rFonts w:ascii="Arial" w:hAnsi="Arial"/>
          <w:color w:val="000000"/>
        </w:rPr>
        <w:t>See</w:t>
      </w:r>
      <w:r w:rsidRPr="008777FA">
        <w:rPr>
          <w:rFonts w:ascii="Arial" w:hAnsi="Arial" w:cs="Arial"/>
          <w:color w:val="000000"/>
        </w:rPr>
        <w:t xml:space="preserve"> § 3.279.</w:t>
      </w:r>
    </w:p>
    <w:p w14:paraId="6C193272" w14:textId="77777777" w:rsidR="00C865D5" w:rsidRDefault="00C865D5" w:rsidP="00C865D5">
      <w:pPr>
        <w:spacing w:line="560" w:lineRule="atLeast"/>
        <w:rPr>
          <w:rFonts w:ascii="Arial" w:hAnsi="Arial" w:cs="Arial"/>
          <w:color w:val="000000"/>
        </w:rPr>
      </w:pPr>
      <w:r w:rsidRPr="008777FA">
        <w:rPr>
          <w:rFonts w:ascii="Arial" w:hAnsi="Arial" w:cs="Arial"/>
          <w:color w:val="000000"/>
        </w:rPr>
        <w:t>*    *     *     *     *</w:t>
      </w:r>
      <w:r w:rsidRPr="008777FA">
        <w:rPr>
          <w:rFonts w:ascii="Arial" w:hAnsi="Arial" w:cs="Arial"/>
          <w:color w:val="000000"/>
        </w:rPr>
        <w:tab/>
      </w:r>
    </w:p>
    <w:p w14:paraId="1DB13AF9" w14:textId="77777777" w:rsidR="0047295C" w:rsidRPr="008777FA" w:rsidRDefault="0047295C" w:rsidP="00C865D5">
      <w:pPr>
        <w:spacing w:line="560" w:lineRule="atLeast"/>
        <w:rPr>
          <w:rFonts w:ascii="Arial" w:hAnsi="Arial" w:cs="Arial"/>
          <w:color w:val="000000"/>
        </w:rPr>
      </w:pPr>
    </w:p>
    <w:p w14:paraId="33302A2A" w14:textId="77777777" w:rsidR="00FE4581" w:rsidRPr="008777FA" w:rsidRDefault="006A5C0D">
      <w:pPr>
        <w:spacing w:line="560" w:lineRule="atLeast"/>
        <w:rPr>
          <w:rFonts w:ascii="Arial" w:hAnsi="Arial" w:cs="Arial"/>
          <w:color w:val="000000"/>
        </w:rPr>
      </w:pPr>
      <w:r w:rsidRPr="008777FA">
        <w:rPr>
          <w:rFonts w:ascii="Arial" w:hAnsi="Arial" w:cs="Arial"/>
          <w:color w:val="000000"/>
        </w:rPr>
        <w:tab/>
        <w:t>5.  Amend § 3.270</w:t>
      </w:r>
      <w:r w:rsidR="00FE4581" w:rsidRPr="008777FA">
        <w:rPr>
          <w:rFonts w:ascii="Arial" w:hAnsi="Arial" w:cs="Arial"/>
          <w:color w:val="000000"/>
        </w:rPr>
        <w:t xml:space="preserve"> </w:t>
      </w:r>
      <w:r w:rsidR="00FC5EDC" w:rsidRPr="008777FA">
        <w:rPr>
          <w:rFonts w:ascii="Arial" w:hAnsi="Arial" w:cs="Arial"/>
          <w:color w:val="000000"/>
        </w:rPr>
        <w:t>as follows:</w:t>
      </w:r>
    </w:p>
    <w:p w14:paraId="59CE6094" w14:textId="77777777" w:rsidR="006A5C0D" w:rsidRPr="008777FA" w:rsidRDefault="00FE4581" w:rsidP="00FE4581">
      <w:pPr>
        <w:spacing w:line="560" w:lineRule="atLeast"/>
        <w:ind w:firstLine="720"/>
        <w:rPr>
          <w:rFonts w:ascii="Arial" w:hAnsi="Arial" w:cs="Arial"/>
          <w:color w:val="000000"/>
        </w:rPr>
      </w:pPr>
      <w:r w:rsidRPr="008777FA">
        <w:rPr>
          <w:rFonts w:ascii="Arial" w:hAnsi="Arial" w:cs="Arial"/>
          <w:color w:val="000000"/>
        </w:rPr>
        <w:t>a.  Revis</w:t>
      </w:r>
      <w:r w:rsidR="00FC5EDC" w:rsidRPr="008777FA">
        <w:rPr>
          <w:rFonts w:ascii="Arial" w:hAnsi="Arial" w:cs="Arial"/>
          <w:color w:val="000000"/>
        </w:rPr>
        <w:t>e</w:t>
      </w:r>
      <w:r w:rsidRPr="008777FA">
        <w:rPr>
          <w:rFonts w:ascii="Arial" w:hAnsi="Arial" w:cs="Arial"/>
          <w:color w:val="000000"/>
        </w:rPr>
        <w:t xml:space="preserve"> the heading </w:t>
      </w:r>
      <w:r w:rsidR="00FC5EDC" w:rsidRPr="008777FA">
        <w:rPr>
          <w:rFonts w:ascii="Arial" w:hAnsi="Arial" w:cs="Arial"/>
          <w:color w:val="000000"/>
        </w:rPr>
        <w:t xml:space="preserve">in paragraph (a) </w:t>
      </w:r>
      <w:r w:rsidRPr="008777FA">
        <w:rPr>
          <w:rFonts w:ascii="Arial" w:hAnsi="Arial" w:cs="Arial"/>
          <w:color w:val="000000"/>
        </w:rPr>
        <w:t xml:space="preserve">by removing </w:t>
      </w:r>
      <w:r w:rsidR="006A5C0D" w:rsidRPr="008777FA">
        <w:rPr>
          <w:rFonts w:ascii="Arial" w:hAnsi="Arial" w:cs="Arial"/>
          <w:color w:val="000000"/>
        </w:rPr>
        <w:t>“</w:t>
      </w:r>
      <w:r w:rsidR="006A5C0D" w:rsidRPr="008777FA">
        <w:rPr>
          <w:rFonts w:ascii="Arial" w:hAnsi="Arial" w:cs="Arial"/>
          <w:color w:val="000000"/>
          <w:u w:val="single"/>
        </w:rPr>
        <w:t>Sections 3.250 to 3.270</w:t>
      </w:r>
      <w:r w:rsidR="006A5C0D" w:rsidRPr="008777FA">
        <w:rPr>
          <w:rFonts w:ascii="Arial" w:hAnsi="Arial" w:cs="Arial"/>
          <w:color w:val="000000"/>
        </w:rPr>
        <w:t>.” and adding in its place “</w:t>
      </w:r>
      <w:r w:rsidR="006A5C0D" w:rsidRPr="008777FA">
        <w:rPr>
          <w:rFonts w:ascii="Arial" w:hAnsi="Arial" w:cs="Arial"/>
          <w:color w:val="000000"/>
          <w:u w:val="single"/>
        </w:rPr>
        <w:t>Sections 3.250 t</w:t>
      </w:r>
      <w:r w:rsidR="00FC5EDC" w:rsidRPr="008777FA">
        <w:rPr>
          <w:rFonts w:ascii="Arial" w:hAnsi="Arial" w:cs="Arial"/>
          <w:color w:val="000000"/>
          <w:u w:val="single"/>
        </w:rPr>
        <w:t>hrough</w:t>
      </w:r>
      <w:r w:rsidR="006A5C0D" w:rsidRPr="008777FA">
        <w:rPr>
          <w:rFonts w:ascii="Arial" w:hAnsi="Arial" w:cs="Arial"/>
          <w:color w:val="000000"/>
          <w:u w:val="single"/>
        </w:rPr>
        <w:t xml:space="preserve"> 3.</w:t>
      </w:r>
      <w:r w:rsidR="00073045" w:rsidRPr="008777FA">
        <w:rPr>
          <w:rFonts w:ascii="Arial" w:hAnsi="Arial" w:cs="Arial"/>
          <w:color w:val="000000"/>
          <w:u w:val="single"/>
        </w:rPr>
        <w:t>263</w:t>
      </w:r>
      <w:r w:rsidR="006A5C0D" w:rsidRPr="008777FA">
        <w:rPr>
          <w:rFonts w:ascii="Arial" w:hAnsi="Arial" w:cs="Arial"/>
          <w:color w:val="000000"/>
          <w:u w:val="single"/>
        </w:rPr>
        <w:t xml:space="preserve"> and sections 3.278 </w:t>
      </w:r>
      <w:r w:rsidR="00FF05D4" w:rsidRPr="008777FA">
        <w:rPr>
          <w:rFonts w:ascii="Arial" w:hAnsi="Arial" w:cs="Arial"/>
          <w:color w:val="000000"/>
          <w:u w:val="single"/>
        </w:rPr>
        <w:t>t</w:t>
      </w:r>
      <w:r w:rsidR="00FC5EDC" w:rsidRPr="008777FA">
        <w:rPr>
          <w:rFonts w:ascii="Arial" w:hAnsi="Arial" w:cs="Arial"/>
          <w:color w:val="000000"/>
          <w:u w:val="single"/>
        </w:rPr>
        <w:t>hrough</w:t>
      </w:r>
      <w:r w:rsidR="006A5C0D" w:rsidRPr="008777FA">
        <w:rPr>
          <w:rFonts w:ascii="Arial" w:hAnsi="Arial" w:cs="Arial"/>
          <w:color w:val="000000"/>
          <w:u w:val="single"/>
        </w:rPr>
        <w:t xml:space="preserve"> 3.279</w:t>
      </w:r>
      <w:r w:rsidR="006A5C0D" w:rsidRPr="008777FA">
        <w:rPr>
          <w:rFonts w:ascii="Arial" w:hAnsi="Arial" w:cs="Arial"/>
          <w:color w:val="000000"/>
        </w:rPr>
        <w:t>.”</w:t>
      </w:r>
    </w:p>
    <w:p w14:paraId="5D5BE701" w14:textId="77777777" w:rsidR="00FE4581" w:rsidRPr="008777FA" w:rsidRDefault="00FE4581" w:rsidP="00FE4581">
      <w:pPr>
        <w:spacing w:line="560" w:lineRule="atLeast"/>
        <w:ind w:firstLine="720"/>
        <w:rPr>
          <w:rFonts w:ascii="Arial" w:hAnsi="Arial" w:cs="Arial"/>
          <w:color w:val="000000"/>
        </w:rPr>
      </w:pPr>
      <w:r w:rsidRPr="008777FA">
        <w:rPr>
          <w:rFonts w:ascii="Arial" w:hAnsi="Arial" w:cs="Arial"/>
          <w:color w:val="000000"/>
        </w:rPr>
        <w:t>b. Revis</w:t>
      </w:r>
      <w:r w:rsidR="00FC5EDC" w:rsidRPr="008777FA">
        <w:rPr>
          <w:rFonts w:ascii="Arial" w:hAnsi="Arial" w:cs="Arial"/>
          <w:color w:val="000000"/>
        </w:rPr>
        <w:t>e</w:t>
      </w:r>
      <w:r w:rsidRPr="008777FA">
        <w:rPr>
          <w:rFonts w:ascii="Arial" w:hAnsi="Arial" w:cs="Arial"/>
          <w:color w:val="000000"/>
        </w:rPr>
        <w:t xml:space="preserve"> the note </w:t>
      </w:r>
      <w:r w:rsidR="00FC5EDC" w:rsidRPr="008777FA">
        <w:rPr>
          <w:rFonts w:ascii="Arial" w:hAnsi="Arial" w:cs="Arial"/>
          <w:color w:val="000000"/>
        </w:rPr>
        <w:t xml:space="preserve">to paragraph (a) </w:t>
      </w:r>
      <w:r w:rsidRPr="008777FA">
        <w:rPr>
          <w:rFonts w:ascii="Arial" w:hAnsi="Arial" w:cs="Arial"/>
          <w:color w:val="000000"/>
        </w:rPr>
        <w:t>by removing “§§ 3.250 to 3.270” and adding in its place “§§ 3.250 t</w:t>
      </w:r>
      <w:r w:rsidR="00FC5EDC" w:rsidRPr="008777FA">
        <w:rPr>
          <w:rFonts w:ascii="Arial" w:hAnsi="Arial" w:cs="Arial"/>
          <w:color w:val="000000"/>
        </w:rPr>
        <w:t>hrough</w:t>
      </w:r>
      <w:r w:rsidRPr="008777FA">
        <w:rPr>
          <w:rFonts w:ascii="Arial" w:hAnsi="Arial" w:cs="Arial"/>
          <w:color w:val="000000"/>
        </w:rPr>
        <w:t xml:space="preserve"> </w:t>
      </w:r>
      <w:r w:rsidR="00EA1B76" w:rsidRPr="008777FA">
        <w:rPr>
          <w:rFonts w:ascii="Arial" w:hAnsi="Arial" w:cs="Arial"/>
          <w:color w:val="000000"/>
        </w:rPr>
        <w:t>3.263</w:t>
      </w:r>
      <w:r w:rsidRPr="008777FA">
        <w:rPr>
          <w:rFonts w:ascii="Arial" w:hAnsi="Arial" w:cs="Arial"/>
          <w:color w:val="000000"/>
        </w:rPr>
        <w:t xml:space="preserve"> and §§ 3.278 </w:t>
      </w:r>
      <w:r w:rsidR="00FF05D4" w:rsidRPr="008777FA">
        <w:rPr>
          <w:rFonts w:ascii="Arial" w:hAnsi="Arial" w:cs="Arial"/>
          <w:color w:val="000000"/>
        </w:rPr>
        <w:t>t</w:t>
      </w:r>
      <w:r w:rsidR="00FC5EDC" w:rsidRPr="008777FA">
        <w:rPr>
          <w:rFonts w:ascii="Arial" w:hAnsi="Arial" w:cs="Arial"/>
          <w:color w:val="000000"/>
        </w:rPr>
        <w:t>hrough</w:t>
      </w:r>
      <w:r w:rsidRPr="008777FA">
        <w:rPr>
          <w:rFonts w:ascii="Arial" w:hAnsi="Arial" w:cs="Arial"/>
          <w:color w:val="000000"/>
        </w:rPr>
        <w:t xml:space="preserve"> 3.279”</w:t>
      </w:r>
      <w:r w:rsidR="00FF05D4" w:rsidRPr="008777FA">
        <w:rPr>
          <w:rFonts w:ascii="Arial" w:hAnsi="Arial" w:cs="Arial"/>
          <w:color w:val="000000"/>
        </w:rPr>
        <w:t>.</w:t>
      </w:r>
    </w:p>
    <w:p w14:paraId="29B9F804" w14:textId="77777777" w:rsidR="00EA1B76" w:rsidRPr="008777FA" w:rsidRDefault="00EA1B76" w:rsidP="00FE4581">
      <w:pPr>
        <w:spacing w:line="560" w:lineRule="atLeast"/>
        <w:ind w:firstLine="720"/>
        <w:rPr>
          <w:rFonts w:ascii="Arial" w:hAnsi="Arial" w:cs="Arial"/>
          <w:color w:val="000000"/>
        </w:rPr>
      </w:pPr>
      <w:r w:rsidRPr="008777FA">
        <w:rPr>
          <w:rFonts w:ascii="Arial" w:hAnsi="Arial" w:cs="Arial"/>
          <w:color w:val="000000"/>
        </w:rPr>
        <w:t>c.  Revise the heading in paragraph (b) by removing “</w:t>
      </w:r>
      <w:r w:rsidRPr="008777FA">
        <w:rPr>
          <w:rFonts w:ascii="Arial" w:hAnsi="Arial" w:cs="Arial"/>
          <w:color w:val="000000"/>
          <w:u w:val="single"/>
        </w:rPr>
        <w:t>Sections 3.271 to 3.3</w:t>
      </w:r>
      <w:r w:rsidR="00833F0E" w:rsidRPr="008777FA">
        <w:rPr>
          <w:rFonts w:ascii="Arial" w:hAnsi="Arial" w:cs="Arial"/>
          <w:color w:val="000000"/>
          <w:u w:val="single"/>
        </w:rPr>
        <w:t>0</w:t>
      </w:r>
      <w:r w:rsidRPr="008777FA">
        <w:rPr>
          <w:rFonts w:ascii="Arial" w:hAnsi="Arial" w:cs="Arial"/>
          <w:color w:val="000000"/>
          <w:u w:val="single"/>
        </w:rPr>
        <w:t>0</w:t>
      </w:r>
      <w:r w:rsidR="00833F0E" w:rsidRPr="008777FA">
        <w:rPr>
          <w:rFonts w:ascii="Arial" w:hAnsi="Arial" w:cs="Arial"/>
          <w:color w:val="000000"/>
          <w:u w:val="single"/>
        </w:rPr>
        <w:t>.</w:t>
      </w:r>
      <w:r w:rsidRPr="008777FA">
        <w:rPr>
          <w:rFonts w:ascii="Arial" w:hAnsi="Arial" w:cs="Arial"/>
          <w:color w:val="000000"/>
        </w:rPr>
        <w:t>” and adding in its place “</w:t>
      </w:r>
      <w:r w:rsidRPr="008777FA">
        <w:rPr>
          <w:rFonts w:ascii="Arial" w:hAnsi="Arial" w:cs="Arial"/>
          <w:color w:val="000000"/>
          <w:u w:val="single"/>
        </w:rPr>
        <w:t>Sections 3.271 through 3.279</w:t>
      </w:r>
      <w:r w:rsidR="00833F0E" w:rsidRPr="008777FA">
        <w:rPr>
          <w:rFonts w:ascii="Arial" w:hAnsi="Arial" w:cs="Arial"/>
          <w:color w:val="000000"/>
          <w:u w:val="single"/>
        </w:rPr>
        <w:t>.</w:t>
      </w:r>
      <w:r w:rsidRPr="008777FA">
        <w:rPr>
          <w:rFonts w:ascii="Arial" w:hAnsi="Arial" w:cs="Arial"/>
          <w:color w:val="000000"/>
        </w:rPr>
        <w:t>”</w:t>
      </w:r>
    </w:p>
    <w:p w14:paraId="5E6C8572" w14:textId="77777777" w:rsidR="006A5C0D" w:rsidRPr="008777FA" w:rsidRDefault="006A5C0D">
      <w:pPr>
        <w:spacing w:line="560" w:lineRule="atLeast"/>
        <w:rPr>
          <w:rFonts w:ascii="Arial" w:hAnsi="Arial" w:cs="Arial"/>
          <w:color w:val="000000"/>
        </w:rPr>
      </w:pPr>
    </w:p>
    <w:p w14:paraId="04485802"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6.  Amend § 3.271 </w:t>
      </w:r>
      <w:r w:rsidR="00C40B30" w:rsidRPr="008777FA">
        <w:rPr>
          <w:rFonts w:ascii="Arial" w:hAnsi="Arial" w:cs="Arial"/>
          <w:color w:val="000000"/>
        </w:rPr>
        <w:t>by</w:t>
      </w:r>
      <w:r w:rsidRPr="008777FA">
        <w:rPr>
          <w:rFonts w:ascii="Arial" w:hAnsi="Arial" w:cs="Arial"/>
          <w:color w:val="000000"/>
        </w:rPr>
        <w:t xml:space="preserve"> add</w:t>
      </w:r>
      <w:r w:rsidR="00C40B30" w:rsidRPr="008777FA">
        <w:rPr>
          <w:rFonts w:ascii="Arial" w:hAnsi="Arial" w:cs="Arial"/>
          <w:color w:val="000000"/>
        </w:rPr>
        <w:t xml:space="preserve">ing </w:t>
      </w:r>
      <w:r w:rsidRPr="008777FA">
        <w:rPr>
          <w:rFonts w:ascii="Arial" w:hAnsi="Arial" w:cs="Arial"/>
          <w:color w:val="000000"/>
        </w:rPr>
        <w:t>paragraph (i) to read as follows:</w:t>
      </w:r>
    </w:p>
    <w:p w14:paraId="66650649" w14:textId="77777777" w:rsidR="006A5C0D" w:rsidRPr="008777FA" w:rsidRDefault="006A5C0D">
      <w:pPr>
        <w:spacing w:line="560" w:lineRule="atLeast"/>
        <w:rPr>
          <w:rFonts w:ascii="Arial" w:hAnsi="Arial" w:cs="Arial"/>
          <w:color w:val="000000"/>
        </w:rPr>
      </w:pPr>
      <w:r w:rsidRPr="008777FA">
        <w:rPr>
          <w:rFonts w:ascii="Arial" w:hAnsi="Arial" w:cs="Arial"/>
          <w:color w:val="000000"/>
          <w:u w:val="single"/>
        </w:rPr>
        <w:t xml:space="preserve">§ </w:t>
      </w:r>
      <w:bookmarkStart w:id="127" w:name="r271"/>
      <w:r w:rsidRPr="008777FA">
        <w:rPr>
          <w:rFonts w:ascii="Arial" w:hAnsi="Arial" w:cs="Arial"/>
          <w:color w:val="000000"/>
          <w:u w:val="single"/>
        </w:rPr>
        <w:t>3.271</w:t>
      </w:r>
      <w:bookmarkEnd w:id="127"/>
      <w:r w:rsidRPr="008777FA">
        <w:rPr>
          <w:rFonts w:ascii="Arial" w:hAnsi="Arial" w:cs="Arial"/>
          <w:color w:val="000000"/>
          <w:u w:val="single"/>
        </w:rPr>
        <w:t xml:space="preserve"> Computation of income</w:t>
      </w:r>
      <w:r w:rsidRPr="008777FA">
        <w:rPr>
          <w:rFonts w:ascii="Arial" w:hAnsi="Arial" w:cs="Arial"/>
          <w:color w:val="000000"/>
        </w:rPr>
        <w:t>.</w:t>
      </w:r>
    </w:p>
    <w:p w14:paraId="4CAF1C40"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 </w:t>
      </w:r>
      <w:r w:rsidR="00C40B30" w:rsidRPr="008777FA">
        <w:rPr>
          <w:rFonts w:ascii="Arial" w:hAnsi="Arial" w:cs="Arial"/>
          <w:color w:val="000000"/>
        </w:rPr>
        <w:t xml:space="preserve">   </w:t>
      </w:r>
      <w:r w:rsidRPr="008777FA">
        <w:rPr>
          <w:rFonts w:ascii="Arial" w:hAnsi="Arial" w:cs="Arial"/>
          <w:color w:val="000000"/>
        </w:rPr>
        <w:t>*</w:t>
      </w:r>
      <w:r w:rsidR="00C40B30" w:rsidRPr="008777FA">
        <w:rPr>
          <w:rFonts w:ascii="Arial" w:hAnsi="Arial" w:cs="Arial"/>
          <w:color w:val="000000"/>
        </w:rPr>
        <w:t xml:space="preserve">   </w:t>
      </w:r>
      <w:r w:rsidRPr="008777FA">
        <w:rPr>
          <w:rFonts w:ascii="Arial" w:hAnsi="Arial" w:cs="Arial"/>
          <w:color w:val="000000"/>
        </w:rPr>
        <w:t xml:space="preserve"> </w:t>
      </w:r>
      <w:r w:rsidR="00C40B30" w:rsidRPr="008777FA">
        <w:rPr>
          <w:rFonts w:ascii="Arial" w:hAnsi="Arial" w:cs="Arial"/>
          <w:color w:val="000000"/>
        </w:rPr>
        <w:t xml:space="preserve"> </w:t>
      </w:r>
      <w:r w:rsidRPr="008777FA">
        <w:rPr>
          <w:rFonts w:ascii="Arial" w:hAnsi="Arial" w:cs="Arial"/>
          <w:color w:val="000000"/>
        </w:rPr>
        <w:t xml:space="preserve">* </w:t>
      </w:r>
      <w:r w:rsidR="00C40B30" w:rsidRPr="008777FA">
        <w:rPr>
          <w:rFonts w:ascii="Arial" w:hAnsi="Arial" w:cs="Arial"/>
          <w:color w:val="000000"/>
        </w:rPr>
        <w:t xml:space="preserve">   </w:t>
      </w:r>
      <w:r w:rsidRPr="008777FA">
        <w:rPr>
          <w:rFonts w:ascii="Arial" w:hAnsi="Arial" w:cs="Arial"/>
          <w:color w:val="000000"/>
        </w:rPr>
        <w:t xml:space="preserve"> * </w:t>
      </w:r>
      <w:r w:rsidR="00C40B30" w:rsidRPr="008777FA">
        <w:rPr>
          <w:rFonts w:ascii="Arial" w:hAnsi="Arial" w:cs="Arial"/>
          <w:color w:val="000000"/>
        </w:rPr>
        <w:t xml:space="preserve">   </w:t>
      </w:r>
      <w:r w:rsidRPr="008777FA">
        <w:rPr>
          <w:rFonts w:ascii="Arial" w:hAnsi="Arial" w:cs="Arial"/>
          <w:color w:val="000000"/>
        </w:rPr>
        <w:t xml:space="preserve"> *</w:t>
      </w:r>
    </w:p>
    <w:p w14:paraId="74DB9525"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(i)  </w:t>
      </w:r>
      <w:r w:rsidRPr="008777FA">
        <w:rPr>
          <w:rFonts w:ascii="Arial" w:hAnsi="Arial" w:cs="Arial"/>
          <w:color w:val="000000"/>
          <w:u w:val="single"/>
        </w:rPr>
        <w:t>Waiver of receipt of income</w:t>
      </w:r>
      <w:r w:rsidRPr="008777FA">
        <w:rPr>
          <w:rFonts w:ascii="Arial" w:hAnsi="Arial" w:cs="Arial"/>
          <w:color w:val="000000"/>
        </w:rPr>
        <w:t>.  Potential income</w:t>
      </w:r>
      <w:r w:rsidR="00B57718" w:rsidRPr="008777FA">
        <w:rPr>
          <w:rFonts w:ascii="Arial" w:hAnsi="Arial" w:cs="Arial"/>
          <w:color w:val="000000"/>
        </w:rPr>
        <w:t xml:space="preserve"> that</w:t>
      </w:r>
      <w:r w:rsidRPr="008777FA">
        <w:rPr>
          <w:rFonts w:ascii="Arial" w:hAnsi="Arial" w:cs="Arial"/>
          <w:color w:val="000000"/>
        </w:rPr>
        <w:t xml:space="preserve"> </w:t>
      </w:r>
      <w:r w:rsidR="00B57718" w:rsidRPr="008777FA">
        <w:rPr>
          <w:rFonts w:ascii="Arial" w:hAnsi="Arial" w:cs="Arial"/>
          <w:color w:val="000000"/>
        </w:rPr>
        <w:t xml:space="preserve">is </w:t>
      </w:r>
      <w:r w:rsidRPr="008777FA">
        <w:rPr>
          <w:rFonts w:ascii="Arial" w:hAnsi="Arial" w:cs="Arial"/>
          <w:color w:val="000000"/>
        </w:rPr>
        <w:t>not excludable under §</w:t>
      </w:r>
      <w:r w:rsidR="008F5B91" w:rsidRPr="008777FA">
        <w:rPr>
          <w:rFonts w:ascii="Arial" w:hAnsi="Arial" w:cs="Arial"/>
          <w:color w:val="000000"/>
        </w:rPr>
        <w:t>§</w:t>
      </w:r>
      <w:r w:rsidRPr="008777FA">
        <w:rPr>
          <w:rFonts w:ascii="Arial" w:hAnsi="Arial" w:cs="Arial"/>
          <w:color w:val="000000"/>
        </w:rPr>
        <w:t xml:space="preserve"> 3.272 or 3.279 </w:t>
      </w:r>
      <w:r w:rsidR="00B57718" w:rsidRPr="008777FA">
        <w:rPr>
          <w:rFonts w:ascii="Arial" w:hAnsi="Arial" w:cs="Arial"/>
          <w:color w:val="000000"/>
        </w:rPr>
        <w:t>but is</w:t>
      </w:r>
      <w:r w:rsidRPr="008777FA">
        <w:rPr>
          <w:rFonts w:ascii="Arial" w:hAnsi="Arial" w:cs="Arial"/>
          <w:color w:val="000000"/>
        </w:rPr>
        <w:t xml:space="preserve"> waived by an individual is included as countable income of the individual.  However, if an individual withdraws a claim for Social Security benefits</w:t>
      </w:r>
      <w:r w:rsidR="007045C2" w:rsidRPr="008777FA">
        <w:rPr>
          <w:rFonts w:ascii="Arial" w:hAnsi="Arial" w:cs="Arial"/>
          <w:color w:val="000000"/>
        </w:rPr>
        <w:t>, after a finding of entitlement to those benefits,</w:t>
      </w:r>
      <w:r w:rsidR="00C9257F" w:rsidRPr="008777FA">
        <w:rPr>
          <w:rFonts w:ascii="Arial" w:hAnsi="Arial" w:cs="Arial"/>
          <w:color w:val="000000"/>
        </w:rPr>
        <w:t xml:space="preserve"> </w:t>
      </w:r>
      <w:r w:rsidRPr="008777FA">
        <w:rPr>
          <w:rFonts w:ascii="Arial" w:hAnsi="Arial" w:cs="Arial"/>
          <w:color w:val="000000"/>
        </w:rPr>
        <w:t>in order to maintain eligibility for unreduced Social Security benefits upon reaching a particular age, VA will not regard this potential income as having been waived and will therefore not count it.</w:t>
      </w:r>
    </w:p>
    <w:p w14:paraId="26F59ABD" w14:textId="77777777" w:rsidR="006A5C0D" w:rsidRPr="008777FA" w:rsidRDefault="006A5C0D">
      <w:pPr>
        <w:spacing w:line="560" w:lineRule="atLeast"/>
        <w:rPr>
          <w:rFonts w:ascii="Arial" w:hAnsi="Arial" w:cs="Arial"/>
          <w:color w:val="000000"/>
        </w:rPr>
      </w:pPr>
      <w:r w:rsidRPr="008777FA">
        <w:rPr>
          <w:rFonts w:ascii="Arial" w:hAnsi="Arial" w:cs="Arial"/>
          <w:color w:val="000000"/>
        </w:rPr>
        <w:t>(Authority:  38 U.S.C. 1503(a))</w:t>
      </w:r>
    </w:p>
    <w:p w14:paraId="373E0686" w14:textId="77777777" w:rsidR="006A5C0D" w:rsidRPr="008777FA" w:rsidRDefault="006A5C0D">
      <w:pPr>
        <w:spacing w:line="560" w:lineRule="atLeast"/>
        <w:rPr>
          <w:rFonts w:ascii="Arial" w:hAnsi="Arial" w:cs="Arial"/>
          <w:color w:val="000000"/>
        </w:rPr>
      </w:pPr>
    </w:p>
    <w:p w14:paraId="618D0F8E"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7.  Amend § 3.272 as follows:</w:t>
      </w:r>
    </w:p>
    <w:p w14:paraId="7B9AA25C" w14:textId="77777777" w:rsidR="006A5C0D" w:rsidRPr="008777FA" w:rsidRDefault="006A5C0D">
      <w:pPr>
        <w:spacing w:line="560" w:lineRule="atLeast"/>
        <w:ind w:firstLine="720"/>
        <w:rPr>
          <w:rFonts w:ascii="Arial" w:hAnsi="Arial" w:cs="Arial"/>
          <w:color w:val="000000"/>
        </w:rPr>
      </w:pPr>
      <w:r w:rsidRPr="008777FA">
        <w:rPr>
          <w:rFonts w:ascii="Arial" w:hAnsi="Arial" w:cs="Arial"/>
          <w:color w:val="000000"/>
        </w:rPr>
        <w:t xml:space="preserve">a.  </w:t>
      </w:r>
      <w:r w:rsidR="001311DE" w:rsidRPr="008777FA">
        <w:rPr>
          <w:rFonts w:ascii="Arial" w:hAnsi="Arial" w:cs="Arial"/>
          <w:color w:val="000000"/>
        </w:rPr>
        <w:t xml:space="preserve">Add a sentence to the end of </w:t>
      </w:r>
      <w:r w:rsidRPr="008777FA">
        <w:rPr>
          <w:rFonts w:ascii="Arial" w:hAnsi="Arial" w:cs="Arial"/>
          <w:color w:val="000000"/>
        </w:rPr>
        <w:t>paragraph (g)</w:t>
      </w:r>
      <w:r w:rsidR="001311DE" w:rsidRPr="008777FA">
        <w:rPr>
          <w:rFonts w:ascii="Arial" w:hAnsi="Arial" w:cs="Arial"/>
          <w:color w:val="000000"/>
        </w:rPr>
        <w:t xml:space="preserve"> introductory text</w:t>
      </w:r>
      <w:r w:rsidRPr="008777FA">
        <w:rPr>
          <w:rFonts w:ascii="Arial" w:hAnsi="Arial" w:cs="Arial"/>
          <w:color w:val="000000"/>
        </w:rPr>
        <w:t>.</w:t>
      </w:r>
    </w:p>
    <w:p w14:paraId="76539336" w14:textId="77777777" w:rsidR="006A5C0D" w:rsidRPr="008777FA" w:rsidRDefault="006A5C0D">
      <w:pPr>
        <w:spacing w:line="560" w:lineRule="atLeast"/>
        <w:ind w:firstLine="720"/>
        <w:rPr>
          <w:rFonts w:ascii="Arial" w:hAnsi="Arial" w:cs="Arial"/>
          <w:color w:val="000000"/>
        </w:rPr>
      </w:pPr>
      <w:r w:rsidRPr="008777FA">
        <w:rPr>
          <w:rFonts w:ascii="Arial" w:hAnsi="Arial" w:cs="Arial"/>
          <w:color w:val="000000"/>
        </w:rPr>
        <w:t>b.  Remove paragraphs</w:t>
      </w:r>
      <w:r w:rsidR="004B7402" w:rsidRPr="008777FA">
        <w:rPr>
          <w:rFonts w:ascii="Arial" w:hAnsi="Arial" w:cs="Arial"/>
          <w:color w:val="000000"/>
        </w:rPr>
        <w:t xml:space="preserve"> (k),</w:t>
      </w:r>
      <w:r w:rsidRPr="008777FA">
        <w:rPr>
          <w:rFonts w:ascii="Arial" w:hAnsi="Arial" w:cs="Arial"/>
          <w:color w:val="000000"/>
        </w:rPr>
        <w:t xml:space="preserve"> (o), (p), (r), (t), (u), (v), and (w).</w:t>
      </w:r>
    </w:p>
    <w:p w14:paraId="7F437F1E"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c.  Redesignate paragraphs (q), (s), and (x) as </w:t>
      </w:r>
      <w:r w:rsidR="00051A38" w:rsidRPr="008777FA">
        <w:rPr>
          <w:rFonts w:ascii="Arial" w:hAnsi="Arial" w:cs="Arial"/>
          <w:color w:val="000000"/>
        </w:rPr>
        <w:t xml:space="preserve">paragraphs </w:t>
      </w:r>
      <w:r w:rsidRPr="008777FA">
        <w:rPr>
          <w:rFonts w:ascii="Arial" w:hAnsi="Arial" w:cs="Arial"/>
          <w:color w:val="000000"/>
        </w:rPr>
        <w:t>(o), (p), and (q), respectively.</w:t>
      </w:r>
    </w:p>
    <w:p w14:paraId="5B708F84"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d.  Add new paragraphs</w:t>
      </w:r>
      <w:r w:rsidR="004B7402" w:rsidRPr="008777FA">
        <w:rPr>
          <w:rFonts w:ascii="Arial" w:hAnsi="Arial" w:cs="Arial"/>
          <w:color w:val="000000"/>
        </w:rPr>
        <w:t xml:space="preserve"> (k),</w:t>
      </w:r>
      <w:r w:rsidRPr="008777FA">
        <w:rPr>
          <w:rFonts w:ascii="Arial" w:hAnsi="Arial" w:cs="Arial"/>
          <w:color w:val="000000"/>
        </w:rPr>
        <w:t xml:space="preserve"> (r)</w:t>
      </w:r>
      <w:r w:rsidR="004B7402" w:rsidRPr="008777FA">
        <w:rPr>
          <w:rFonts w:ascii="Arial" w:hAnsi="Arial" w:cs="Arial"/>
          <w:color w:val="000000"/>
        </w:rPr>
        <w:t>,</w:t>
      </w:r>
      <w:r w:rsidRPr="008777FA">
        <w:rPr>
          <w:rFonts w:ascii="Arial" w:hAnsi="Arial" w:cs="Arial"/>
          <w:color w:val="000000"/>
        </w:rPr>
        <w:t xml:space="preserve"> </w:t>
      </w:r>
      <w:r w:rsidR="00051643" w:rsidRPr="008777FA">
        <w:rPr>
          <w:rFonts w:ascii="Arial" w:hAnsi="Arial" w:cs="Arial"/>
          <w:color w:val="000000"/>
        </w:rPr>
        <w:t xml:space="preserve">and </w:t>
      </w:r>
      <w:r w:rsidRPr="008777FA">
        <w:rPr>
          <w:rFonts w:ascii="Arial" w:hAnsi="Arial" w:cs="Arial"/>
          <w:color w:val="000000"/>
        </w:rPr>
        <w:t>(s).</w:t>
      </w:r>
    </w:p>
    <w:p w14:paraId="083EB145" w14:textId="77777777" w:rsidR="00750B97" w:rsidRPr="008777FA" w:rsidRDefault="00750B97">
      <w:pPr>
        <w:spacing w:line="560" w:lineRule="atLeast"/>
        <w:rPr>
          <w:rFonts w:ascii="Arial" w:hAnsi="Arial" w:cs="Arial"/>
          <w:color w:val="000000"/>
        </w:rPr>
      </w:pPr>
      <w:r w:rsidRPr="008777FA">
        <w:rPr>
          <w:rFonts w:ascii="Arial" w:hAnsi="Arial" w:cs="Arial"/>
          <w:color w:val="000000"/>
        </w:rPr>
        <w:tab/>
        <w:t xml:space="preserve">e.  Revise the authority citation in </w:t>
      </w:r>
      <w:r w:rsidR="00C626C6" w:rsidRPr="008777FA">
        <w:rPr>
          <w:rFonts w:ascii="Arial" w:hAnsi="Arial" w:cs="Arial"/>
          <w:color w:val="000000"/>
        </w:rPr>
        <w:t xml:space="preserve">newly designated </w:t>
      </w:r>
      <w:r w:rsidRPr="008777FA">
        <w:rPr>
          <w:rFonts w:ascii="Arial" w:hAnsi="Arial" w:cs="Arial"/>
          <w:color w:val="000000"/>
        </w:rPr>
        <w:t>paragraph (q).</w:t>
      </w:r>
    </w:p>
    <w:p w14:paraId="68235046"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The additions</w:t>
      </w:r>
      <w:r w:rsidR="00750B97" w:rsidRPr="008777FA">
        <w:rPr>
          <w:rFonts w:ascii="Arial" w:hAnsi="Arial" w:cs="Arial"/>
          <w:color w:val="000000"/>
        </w:rPr>
        <w:t xml:space="preserve"> and revision</w:t>
      </w:r>
      <w:r w:rsidRPr="008777FA">
        <w:rPr>
          <w:rFonts w:ascii="Arial" w:hAnsi="Arial" w:cs="Arial"/>
          <w:color w:val="000000"/>
        </w:rPr>
        <w:t xml:space="preserve"> read as follows:</w:t>
      </w:r>
    </w:p>
    <w:p w14:paraId="2DCB6DB7" w14:textId="4171EA1F" w:rsidR="006A5C0D" w:rsidRPr="008777FA" w:rsidRDefault="006A5C0D">
      <w:pPr>
        <w:spacing w:line="560" w:lineRule="atLeast"/>
        <w:rPr>
          <w:rFonts w:ascii="Arial" w:hAnsi="Arial" w:cs="Arial"/>
          <w:color w:val="000000"/>
          <w:u w:val="single"/>
        </w:rPr>
      </w:pPr>
      <w:r w:rsidRPr="008777FA">
        <w:rPr>
          <w:rFonts w:ascii="Arial" w:hAnsi="Arial" w:cs="Arial"/>
          <w:color w:val="000000"/>
          <w:u w:val="single"/>
        </w:rPr>
        <w:t>§ </w:t>
      </w:r>
      <w:r w:rsidR="004722D8" w:rsidRPr="008777FA">
        <w:rPr>
          <w:rFonts w:ascii="Arial" w:hAnsi="Arial" w:cs="Arial"/>
          <w:color w:val="000000"/>
          <w:u w:val="single"/>
        </w:rPr>
        <w:t>3.272 Exclusions</w:t>
      </w:r>
      <w:r w:rsidRPr="008777FA">
        <w:rPr>
          <w:rFonts w:ascii="Arial" w:hAnsi="Arial" w:cs="Arial"/>
          <w:color w:val="000000"/>
          <w:u w:val="single"/>
        </w:rPr>
        <w:t xml:space="preserve"> from income</w:t>
      </w:r>
      <w:r w:rsidRPr="008777FA">
        <w:rPr>
          <w:rFonts w:ascii="Arial" w:hAnsi="Arial" w:cs="Arial"/>
          <w:color w:val="000000"/>
        </w:rPr>
        <w:t>.</w:t>
      </w:r>
    </w:p>
    <w:p w14:paraId="703CC89D"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 </w:t>
      </w:r>
      <w:r w:rsidR="00C626C6" w:rsidRPr="008777FA">
        <w:rPr>
          <w:rFonts w:ascii="Arial" w:hAnsi="Arial" w:cs="Arial"/>
          <w:color w:val="000000"/>
        </w:rPr>
        <w:t xml:space="preserve">   </w:t>
      </w:r>
      <w:r w:rsidRPr="008777FA">
        <w:rPr>
          <w:rFonts w:ascii="Arial" w:hAnsi="Arial" w:cs="Arial"/>
          <w:color w:val="000000"/>
        </w:rPr>
        <w:t xml:space="preserve"> *</w:t>
      </w:r>
      <w:r w:rsidR="00C626C6" w:rsidRPr="008777FA">
        <w:rPr>
          <w:rFonts w:ascii="Arial" w:hAnsi="Arial" w:cs="Arial"/>
          <w:color w:val="000000"/>
        </w:rPr>
        <w:t xml:space="preserve">   </w:t>
      </w:r>
      <w:r w:rsidRPr="008777FA">
        <w:rPr>
          <w:rFonts w:ascii="Arial" w:hAnsi="Arial" w:cs="Arial"/>
          <w:color w:val="000000"/>
        </w:rPr>
        <w:t xml:space="preserve">  * </w:t>
      </w:r>
      <w:r w:rsidR="00C626C6" w:rsidRPr="008777FA">
        <w:rPr>
          <w:rFonts w:ascii="Arial" w:hAnsi="Arial" w:cs="Arial"/>
          <w:color w:val="000000"/>
        </w:rPr>
        <w:t xml:space="preserve">   </w:t>
      </w:r>
      <w:r w:rsidRPr="008777FA">
        <w:rPr>
          <w:rFonts w:ascii="Arial" w:hAnsi="Arial" w:cs="Arial"/>
          <w:color w:val="000000"/>
        </w:rPr>
        <w:t xml:space="preserve"> * </w:t>
      </w:r>
      <w:r w:rsidR="00C626C6" w:rsidRPr="008777FA">
        <w:rPr>
          <w:rFonts w:ascii="Arial" w:hAnsi="Arial" w:cs="Arial"/>
          <w:color w:val="000000"/>
        </w:rPr>
        <w:t xml:space="preserve">   </w:t>
      </w:r>
      <w:r w:rsidRPr="008777FA">
        <w:rPr>
          <w:rFonts w:ascii="Arial" w:hAnsi="Arial" w:cs="Arial"/>
          <w:color w:val="000000"/>
        </w:rPr>
        <w:t xml:space="preserve"> *</w:t>
      </w:r>
    </w:p>
    <w:p w14:paraId="66E925A5" w14:textId="4A2F6D3F"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(g)  </w:t>
      </w:r>
      <w:r w:rsidRPr="008777FA">
        <w:rPr>
          <w:rFonts w:ascii="Arial" w:hAnsi="Arial" w:cs="Arial"/>
          <w:color w:val="000000"/>
          <w:u w:val="single"/>
        </w:rPr>
        <w:t>Medical expenses</w:t>
      </w:r>
      <w:r w:rsidRPr="008777FA">
        <w:rPr>
          <w:rFonts w:ascii="Arial" w:hAnsi="Arial" w:cs="Arial"/>
          <w:color w:val="000000"/>
        </w:rPr>
        <w:t xml:space="preserve">.  *  </w:t>
      </w:r>
      <w:r w:rsidR="00C626C6" w:rsidRPr="008777FA">
        <w:rPr>
          <w:rFonts w:ascii="Arial" w:hAnsi="Arial" w:cs="Arial"/>
          <w:color w:val="000000"/>
        </w:rPr>
        <w:t xml:space="preserve"> </w:t>
      </w:r>
      <w:r w:rsidR="008F5B91" w:rsidRPr="008777FA">
        <w:rPr>
          <w:rFonts w:ascii="Arial" w:hAnsi="Arial" w:cs="Arial"/>
          <w:color w:val="000000"/>
        </w:rPr>
        <w:t xml:space="preserve">  </w:t>
      </w:r>
      <w:r w:rsidRPr="008777FA">
        <w:rPr>
          <w:rFonts w:ascii="Arial" w:hAnsi="Arial" w:cs="Arial"/>
          <w:color w:val="000000"/>
        </w:rPr>
        <w:t>*</w:t>
      </w:r>
      <w:r w:rsidR="00C626C6" w:rsidRPr="008777FA">
        <w:rPr>
          <w:rFonts w:ascii="Arial" w:hAnsi="Arial" w:cs="Arial"/>
          <w:color w:val="000000"/>
        </w:rPr>
        <w:t xml:space="preserve"> </w:t>
      </w:r>
      <w:r w:rsidRPr="008777FA">
        <w:rPr>
          <w:rFonts w:ascii="Arial" w:hAnsi="Arial" w:cs="Arial"/>
          <w:color w:val="000000"/>
        </w:rPr>
        <w:t xml:space="preserve">  </w:t>
      </w:r>
      <w:r w:rsidR="008F5B91" w:rsidRPr="008777FA">
        <w:rPr>
          <w:rFonts w:ascii="Arial" w:hAnsi="Arial" w:cs="Arial"/>
          <w:color w:val="000000"/>
        </w:rPr>
        <w:t xml:space="preserve">  </w:t>
      </w:r>
      <w:r w:rsidR="004722D8" w:rsidRPr="008777FA">
        <w:rPr>
          <w:rFonts w:ascii="Arial" w:hAnsi="Arial" w:cs="Arial"/>
          <w:color w:val="000000"/>
        </w:rPr>
        <w:t>* For</w:t>
      </w:r>
      <w:r w:rsidRPr="008777FA">
        <w:rPr>
          <w:rFonts w:ascii="Arial" w:hAnsi="Arial" w:cs="Arial"/>
          <w:color w:val="000000"/>
        </w:rPr>
        <w:t xml:space="preserve"> the definition of what constitutes a medical expense, </w:t>
      </w:r>
      <w:r w:rsidR="009205B4" w:rsidRPr="00D35081">
        <w:rPr>
          <w:rFonts w:ascii="Arial" w:hAnsi="Arial"/>
          <w:color w:val="000000"/>
        </w:rPr>
        <w:t>see</w:t>
      </w:r>
      <w:r w:rsidRPr="008777FA">
        <w:rPr>
          <w:rFonts w:ascii="Arial" w:hAnsi="Arial" w:cs="Arial"/>
          <w:color w:val="000000"/>
        </w:rPr>
        <w:t xml:space="preserve"> § 3.278, Deductible medical expenses.</w:t>
      </w:r>
    </w:p>
    <w:p w14:paraId="19561977"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 </w:t>
      </w:r>
      <w:r w:rsidR="00C626C6" w:rsidRPr="008777FA">
        <w:rPr>
          <w:rFonts w:ascii="Arial" w:hAnsi="Arial" w:cs="Arial"/>
          <w:color w:val="000000"/>
        </w:rPr>
        <w:t xml:space="preserve">   </w:t>
      </w:r>
      <w:r w:rsidRPr="008777FA">
        <w:rPr>
          <w:rFonts w:ascii="Arial" w:hAnsi="Arial" w:cs="Arial"/>
          <w:color w:val="000000"/>
        </w:rPr>
        <w:t xml:space="preserve"> *</w:t>
      </w:r>
      <w:r w:rsidR="00C626C6" w:rsidRPr="008777FA">
        <w:rPr>
          <w:rFonts w:ascii="Arial" w:hAnsi="Arial" w:cs="Arial"/>
          <w:color w:val="000000"/>
        </w:rPr>
        <w:t xml:space="preserve">   </w:t>
      </w:r>
      <w:r w:rsidRPr="008777FA">
        <w:rPr>
          <w:rFonts w:ascii="Arial" w:hAnsi="Arial" w:cs="Arial"/>
          <w:color w:val="000000"/>
        </w:rPr>
        <w:t xml:space="preserve">  *</w:t>
      </w:r>
      <w:r w:rsidR="00C626C6" w:rsidRPr="008777FA">
        <w:rPr>
          <w:rFonts w:ascii="Arial" w:hAnsi="Arial" w:cs="Arial"/>
          <w:color w:val="000000"/>
        </w:rPr>
        <w:t xml:space="preserve">   </w:t>
      </w:r>
      <w:r w:rsidRPr="008777FA">
        <w:rPr>
          <w:rFonts w:ascii="Arial" w:hAnsi="Arial" w:cs="Arial"/>
          <w:color w:val="000000"/>
        </w:rPr>
        <w:t xml:space="preserve">  * </w:t>
      </w:r>
      <w:r w:rsidR="00C626C6" w:rsidRPr="008777FA">
        <w:rPr>
          <w:rFonts w:ascii="Arial" w:hAnsi="Arial" w:cs="Arial"/>
          <w:color w:val="000000"/>
        </w:rPr>
        <w:t xml:space="preserve">   </w:t>
      </w:r>
      <w:r w:rsidRPr="008777FA">
        <w:rPr>
          <w:rFonts w:ascii="Arial" w:hAnsi="Arial" w:cs="Arial"/>
          <w:color w:val="000000"/>
        </w:rPr>
        <w:t xml:space="preserve"> *</w:t>
      </w:r>
    </w:p>
    <w:p w14:paraId="171B9AA3" w14:textId="77777777" w:rsidR="007558A6" w:rsidRPr="008777FA" w:rsidRDefault="006A5C0D" w:rsidP="007558A6">
      <w:pPr>
        <w:spacing w:line="560" w:lineRule="atLeast"/>
        <w:ind w:firstLine="720"/>
        <w:rPr>
          <w:rFonts w:ascii="Arial" w:hAnsi="Arial" w:cs="Arial"/>
          <w:color w:val="000000"/>
        </w:rPr>
      </w:pPr>
      <w:r w:rsidRPr="008777FA">
        <w:rPr>
          <w:rFonts w:ascii="Arial" w:hAnsi="Arial" w:cs="Arial"/>
          <w:color w:val="000000"/>
        </w:rPr>
        <w:t xml:space="preserve">(k)  </w:t>
      </w:r>
      <w:r w:rsidR="007558A6" w:rsidRPr="008777FA">
        <w:rPr>
          <w:rFonts w:ascii="Arial" w:hAnsi="Arial" w:cs="Arial"/>
          <w:color w:val="000000"/>
          <w:u w:val="single"/>
        </w:rPr>
        <w:t xml:space="preserve">Veterans’ benefits from </w:t>
      </w:r>
      <w:r w:rsidR="007408B0" w:rsidRPr="008777FA">
        <w:rPr>
          <w:rFonts w:ascii="Arial" w:hAnsi="Arial" w:cs="Arial"/>
          <w:color w:val="000000"/>
          <w:u w:val="single"/>
        </w:rPr>
        <w:t>S</w:t>
      </w:r>
      <w:r w:rsidR="007558A6" w:rsidRPr="008777FA">
        <w:rPr>
          <w:rFonts w:ascii="Arial" w:hAnsi="Arial" w:cs="Arial"/>
          <w:color w:val="000000"/>
          <w:u w:val="single"/>
        </w:rPr>
        <w:t>tates and municipalities</w:t>
      </w:r>
      <w:r w:rsidR="007558A6" w:rsidRPr="008777FA">
        <w:rPr>
          <w:rFonts w:ascii="Arial" w:hAnsi="Arial" w:cs="Arial"/>
          <w:color w:val="000000"/>
        </w:rPr>
        <w:t xml:space="preserve">.  VA will exclude from income payments from a </w:t>
      </w:r>
      <w:r w:rsidR="007408B0" w:rsidRPr="008777FA">
        <w:rPr>
          <w:rFonts w:ascii="Arial" w:hAnsi="Arial" w:cs="Arial"/>
          <w:color w:val="000000"/>
        </w:rPr>
        <w:t>S</w:t>
      </w:r>
      <w:r w:rsidR="007558A6" w:rsidRPr="008777FA">
        <w:rPr>
          <w:rFonts w:ascii="Arial" w:hAnsi="Arial" w:cs="Arial"/>
          <w:color w:val="000000"/>
        </w:rPr>
        <w:t>tate or municipality to a veteran of a monetary benefit that is paid as a veterans’ benefit due to injury or disease.  VA will exclude up to $5,000 of such benefit in any annualization period.</w:t>
      </w:r>
    </w:p>
    <w:p w14:paraId="19081FBB" w14:textId="77777777" w:rsidR="006A5C0D" w:rsidRPr="008777FA" w:rsidRDefault="007558A6" w:rsidP="007558A6">
      <w:pPr>
        <w:spacing w:line="560" w:lineRule="atLeast"/>
        <w:rPr>
          <w:rFonts w:ascii="Arial" w:hAnsi="Arial" w:cs="Arial"/>
          <w:color w:val="000000"/>
        </w:rPr>
      </w:pPr>
      <w:r w:rsidRPr="008777FA">
        <w:rPr>
          <w:rFonts w:ascii="Arial" w:hAnsi="Arial" w:cs="Arial"/>
          <w:color w:val="000000"/>
        </w:rPr>
        <w:t>(Authority:  38 U.S.C. 1503(a)(11))</w:t>
      </w:r>
    </w:p>
    <w:p w14:paraId="67B60B78"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 </w:t>
      </w:r>
      <w:r w:rsidR="00CC540B" w:rsidRPr="008777FA">
        <w:rPr>
          <w:rFonts w:ascii="Arial" w:hAnsi="Arial" w:cs="Arial"/>
          <w:color w:val="000000"/>
        </w:rPr>
        <w:t xml:space="preserve">   </w:t>
      </w:r>
      <w:r w:rsidRPr="008777FA">
        <w:rPr>
          <w:rFonts w:ascii="Arial" w:hAnsi="Arial" w:cs="Arial"/>
          <w:color w:val="000000"/>
        </w:rPr>
        <w:t xml:space="preserve"> *</w:t>
      </w:r>
      <w:r w:rsidR="00CC540B" w:rsidRPr="008777FA">
        <w:rPr>
          <w:rFonts w:ascii="Arial" w:hAnsi="Arial" w:cs="Arial"/>
          <w:color w:val="000000"/>
        </w:rPr>
        <w:t xml:space="preserve">   </w:t>
      </w:r>
      <w:r w:rsidRPr="008777FA">
        <w:rPr>
          <w:rFonts w:ascii="Arial" w:hAnsi="Arial" w:cs="Arial"/>
          <w:color w:val="000000"/>
        </w:rPr>
        <w:t xml:space="preserve">  *</w:t>
      </w:r>
      <w:r w:rsidR="00CC540B" w:rsidRPr="008777FA">
        <w:rPr>
          <w:rFonts w:ascii="Arial" w:hAnsi="Arial" w:cs="Arial"/>
          <w:color w:val="000000"/>
        </w:rPr>
        <w:t xml:space="preserve">   </w:t>
      </w:r>
      <w:r w:rsidRPr="008777FA">
        <w:rPr>
          <w:rFonts w:ascii="Arial" w:hAnsi="Arial" w:cs="Arial"/>
          <w:color w:val="000000"/>
        </w:rPr>
        <w:t xml:space="preserve">  *</w:t>
      </w:r>
      <w:r w:rsidR="00CC540B" w:rsidRPr="008777FA">
        <w:rPr>
          <w:rFonts w:ascii="Arial" w:hAnsi="Arial" w:cs="Arial"/>
          <w:color w:val="000000"/>
        </w:rPr>
        <w:t xml:space="preserve">   </w:t>
      </w:r>
      <w:r w:rsidRPr="008777FA">
        <w:rPr>
          <w:rFonts w:ascii="Arial" w:hAnsi="Arial" w:cs="Arial"/>
          <w:color w:val="000000"/>
        </w:rPr>
        <w:t xml:space="preserve">  *</w:t>
      </w:r>
    </w:p>
    <w:p w14:paraId="4DE2DFD2" w14:textId="77777777" w:rsidR="00CC12F5" w:rsidRPr="008777FA" w:rsidRDefault="006A5C0D">
      <w:pPr>
        <w:spacing w:line="560" w:lineRule="atLeast"/>
        <w:rPr>
          <w:rFonts w:ascii="Arial" w:hAnsi="Arial" w:cs="Arial"/>
          <w:color w:val="000000"/>
        </w:rPr>
      </w:pPr>
      <w:r w:rsidRPr="008777FA">
        <w:rPr>
          <w:rFonts w:ascii="Arial" w:hAnsi="Arial" w:cs="Arial"/>
          <w:color w:val="000000"/>
        </w:rPr>
        <w:tab/>
      </w:r>
      <w:r w:rsidR="00CC12F5" w:rsidRPr="008777FA">
        <w:rPr>
          <w:rFonts w:ascii="Arial" w:hAnsi="Arial" w:cs="Arial"/>
          <w:color w:val="000000"/>
        </w:rPr>
        <w:t xml:space="preserve">(q)  * </w:t>
      </w:r>
      <w:r w:rsidR="00CC540B" w:rsidRPr="008777FA">
        <w:rPr>
          <w:rFonts w:ascii="Arial" w:hAnsi="Arial" w:cs="Arial"/>
          <w:color w:val="000000"/>
        </w:rPr>
        <w:t xml:space="preserve"> </w:t>
      </w:r>
      <w:r w:rsidR="00CC12F5" w:rsidRPr="008777FA">
        <w:rPr>
          <w:rFonts w:ascii="Arial" w:hAnsi="Arial" w:cs="Arial"/>
          <w:color w:val="000000"/>
        </w:rPr>
        <w:t xml:space="preserve"> </w:t>
      </w:r>
      <w:r w:rsidR="008F5B91" w:rsidRPr="008777FA">
        <w:rPr>
          <w:rFonts w:ascii="Arial" w:hAnsi="Arial" w:cs="Arial"/>
          <w:color w:val="000000"/>
        </w:rPr>
        <w:t xml:space="preserve">  </w:t>
      </w:r>
      <w:r w:rsidR="00CC12F5" w:rsidRPr="008777FA">
        <w:rPr>
          <w:rFonts w:ascii="Arial" w:hAnsi="Arial" w:cs="Arial"/>
          <w:color w:val="000000"/>
        </w:rPr>
        <w:t xml:space="preserve">* </w:t>
      </w:r>
      <w:r w:rsidR="00CC540B" w:rsidRPr="008777FA">
        <w:rPr>
          <w:rFonts w:ascii="Arial" w:hAnsi="Arial" w:cs="Arial"/>
          <w:color w:val="000000"/>
        </w:rPr>
        <w:t xml:space="preserve"> </w:t>
      </w:r>
      <w:r w:rsidR="00CC12F5" w:rsidRPr="008777FA">
        <w:rPr>
          <w:rFonts w:ascii="Arial" w:hAnsi="Arial" w:cs="Arial"/>
          <w:color w:val="000000"/>
        </w:rPr>
        <w:t xml:space="preserve"> </w:t>
      </w:r>
      <w:r w:rsidR="008F5B91" w:rsidRPr="008777FA">
        <w:rPr>
          <w:rFonts w:ascii="Arial" w:hAnsi="Arial" w:cs="Arial"/>
          <w:color w:val="000000"/>
        </w:rPr>
        <w:t xml:space="preserve">  </w:t>
      </w:r>
      <w:r w:rsidR="00CC12F5" w:rsidRPr="008777FA">
        <w:rPr>
          <w:rFonts w:ascii="Arial" w:hAnsi="Arial" w:cs="Arial"/>
          <w:color w:val="000000"/>
        </w:rPr>
        <w:t>*</w:t>
      </w:r>
    </w:p>
    <w:p w14:paraId="13B16457" w14:textId="77777777" w:rsidR="00CC12F5" w:rsidRPr="008777FA" w:rsidRDefault="00CC12F5">
      <w:pPr>
        <w:spacing w:line="560" w:lineRule="atLeast"/>
        <w:rPr>
          <w:rFonts w:ascii="Arial" w:hAnsi="Arial" w:cs="Arial"/>
          <w:color w:val="000000"/>
        </w:rPr>
      </w:pPr>
      <w:r w:rsidRPr="008777FA">
        <w:rPr>
          <w:rFonts w:ascii="Arial" w:hAnsi="Arial" w:cs="Arial"/>
          <w:color w:val="000000"/>
        </w:rPr>
        <w:t>(Authority:  38 U.S.C. 1503(a)(12))</w:t>
      </w:r>
    </w:p>
    <w:p w14:paraId="17632A69" w14:textId="77777777" w:rsidR="00601D58" w:rsidRDefault="00601D58">
      <w:pPr>
        <w:spacing w:line="560" w:lineRule="atLeast"/>
        <w:rPr>
          <w:rFonts w:ascii="Arial" w:hAnsi="Arial" w:cs="Arial"/>
          <w:color w:val="000000"/>
        </w:rPr>
      </w:pPr>
      <w:r w:rsidRPr="008777FA">
        <w:rPr>
          <w:rFonts w:ascii="Arial" w:hAnsi="Arial" w:cs="Arial"/>
          <w:color w:val="000000"/>
        </w:rPr>
        <w:tab/>
        <w:t>(</w:t>
      </w:r>
      <w:r w:rsidR="007558A6" w:rsidRPr="008777FA">
        <w:rPr>
          <w:rFonts w:ascii="Arial" w:hAnsi="Arial" w:cs="Arial"/>
          <w:color w:val="000000"/>
        </w:rPr>
        <w:t>r</w:t>
      </w:r>
      <w:r w:rsidRPr="008777FA">
        <w:rPr>
          <w:rFonts w:ascii="Arial" w:hAnsi="Arial" w:cs="Arial"/>
          <w:color w:val="000000"/>
        </w:rPr>
        <w:t xml:space="preserve">)  </w:t>
      </w:r>
      <w:r w:rsidR="00313150">
        <w:rPr>
          <w:rFonts w:ascii="Arial" w:hAnsi="Arial" w:cs="Arial"/>
          <w:color w:val="000000"/>
          <w:u w:val="single"/>
        </w:rPr>
        <w:t>I</w:t>
      </w:r>
      <w:r w:rsidRPr="008777FA">
        <w:rPr>
          <w:rFonts w:ascii="Arial" w:hAnsi="Arial" w:cs="Arial"/>
          <w:color w:val="000000"/>
          <w:u w:val="single"/>
        </w:rPr>
        <w:t>ncome tax returns</w:t>
      </w:r>
      <w:r w:rsidRPr="008777FA">
        <w:rPr>
          <w:rFonts w:ascii="Arial" w:hAnsi="Arial" w:cs="Arial"/>
          <w:color w:val="000000"/>
        </w:rPr>
        <w:t xml:space="preserve">.  VA will exclude from income payments from income tax returns.  </w:t>
      </w:r>
      <w:r w:rsidRPr="00D35081">
        <w:rPr>
          <w:rFonts w:ascii="Arial" w:hAnsi="Arial"/>
          <w:color w:val="000000"/>
        </w:rPr>
        <w:t>See</w:t>
      </w:r>
      <w:r w:rsidRPr="008777FA">
        <w:rPr>
          <w:rFonts w:ascii="Arial" w:hAnsi="Arial" w:cs="Arial"/>
          <w:color w:val="000000"/>
        </w:rPr>
        <w:t xml:space="preserve"> §</w:t>
      </w:r>
      <w:r w:rsidR="00682658" w:rsidRPr="008777FA">
        <w:rPr>
          <w:rFonts w:ascii="Arial" w:hAnsi="Arial" w:cs="Arial"/>
          <w:color w:val="000000"/>
        </w:rPr>
        <w:t xml:space="preserve"> 3.279(e)(1)</w:t>
      </w:r>
      <w:r w:rsidRPr="008777FA">
        <w:rPr>
          <w:rFonts w:ascii="Arial" w:hAnsi="Arial" w:cs="Arial"/>
          <w:color w:val="000000"/>
        </w:rPr>
        <w:t>.</w:t>
      </w:r>
    </w:p>
    <w:p w14:paraId="525EB896" w14:textId="77777777" w:rsidR="00313150" w:rsidRPr="008777FA" w:rsidRDefault="00313150">
      <w:pPr>
        <w:spacing w:line="560" w:lineRule="atLeast"/>
        <w:rPr>
          <w:rFonts w:ascii="Arial" w:hAnsi="Arial" w:cs="Arial"/>
          <w:color w:val="000000"/>
        </w:rPr>
      </w:pPr>
      <w:r>
        <w:rPr>
          <w:rFonts w:ascii="Arial" w:hAnsi="Arial" w:cs="Arial"/>
          <w:color w:val="000000"/>
        </w:rPr>
        <w:t>(Authority:  26 U.S.C. 6409)</w:t>
      </w:r>
    </w:p>
    <w:p w14:paraId="16DC4669" w14:textId="77777777" w:rsidR="00313150" w:rsidRDefault="006A5C0D" w:rsidP="000B0DDB">
      <w:pPr>
        <w:spacing w:line="560" w:lineRule="atLeast"/>
        <w:ind w:firstLine="720"/>
        <w:rPr>
          <w:rFonts w:ascii="Arial" w:hAnsi="Arial" w:cs="Arial"/>
          <w:color w:val="000000"/>
        </w:rPr>
      </w:pPr>
      <w:r w:rsidRPr="008777FA">
        <w:rPr>
          <w:rFonts w:ascii="Arial" w:hAnsi="Arial" w:cs="Arial"/>
          <w:color w:val="000000"/>
        </w:rPr>
        <w:t>(</w:t>
      </w:r>
      <w:r w:rsidR="007558A6" w:rsidRPr="008777FA">
        <w:rPr>
          <w:rFonts w:ascii="Arial" w:hAnsi="Arial" w:cs="Arial"/>
          <w:color w:val="000000"/>
        </w:rPr>
        <w:t>s</w:t>
      </w:r>
      <w:r w:rsidRPr="008777FA">
        <w:rPr>
          <w:rFonts w:ascii="Arial" w:hAnsi="Arial" w:cs="Arial"/>
          <w:color w:val="000000"/>
        </w:rPr>
        <w:t xml:space="preserve">)  </w:t>
      </w:r>
      <w:r w:rsidR="00313150" w:rsidRPr="00313150">
        <w:rPr>
          <w:rFonts w:ascii="Arial" w:hAnsi="Arial" w:cs="Arial"/>
          <w:color w:val="000000"/>
          <w:u w:val="single"/>
        </w:rPr>
        <w:t>Reimbursements for loss</w:t>
      </w:r>
      <w:r w:rsidR="00313150">
        <w:rPr>
          <w:rFonts w:ascii="Arial" w:hAnsi="Arial" w:cs="Arial"/>
          <w:color w:val="000000"/>
        </w:rPr>
        <w:t xml:space="preserve">.  VA will exclude from income payments described in </w:t>
      </w:r>
      <w:r w:rsidR="000A5E8F">
        <w:rPr>
          <w:rFonts w:ascii="Arial" w:hAnsi="Arial" w:cs="Arial"/>
          <w:color w:val="000000"/>
        </w:rPr>
        <w:t xml:space="preserve">38 U.S.C. § </w:t>
      </w:r>
      <w:r w:rsidR="00313150">
        <w:rPr>
          <w:rFonts w:ascii="Arial" w:hAnsi="Arial" w:cs="Arial"/>
          <w:color w:val="000000"/>
        </w:rPr>
        <w:t>1503(a)(5).</w:t>
      </w:r>
    </w:p>
    <w:p w14:paraId="1B85DD8C" w14:textId="77777777" w:rsidR="00313150" w:rsidRDefault="00313150" w:rsidP="00313150">
      <w:pPr>
        <w:spacing w:line="560" w:lineRule="atLeast"/>
        <w:rPr>
          <w:rFonts w:ascii="Arial" w:hAnsi="Arial" w:cs="Arial"/>
          <w:color w:val="000000"/>
        </w:rPr>
      </w:pPr>
      <w:r>
        <w:rPr>
          <w:rFonts w:ascii="Arial" w:hAnsi="Arial" w:cs="Arial"/>
          <w:color w:val="000000"/>
        </w:rPr>
        <w:t>(Authority:  38 U.S.C. § 1503(a)(5))</w:t>
      </w:r>
    </w:p>
    <w:p w14:paraId="79910E8F" w14:textId="77777777" w:rsidR="000B0DDB" w:rsidRPr="008777FA" w:rsidRDefault="00313150" w:rsidP="000B0DDB">
      <w:pPr>
        <w:spacing w:line="560" w:lineRule="atLeast"/>
        <w:ind w:firstLine="720"/>
        <w:rPr>
          <w:rFonts w:ascii="Arial" w:hAnsi="Arial" w:cs="Arial"/>
          <w:color w:val="000000"/>
        </w:rPr>
      </w:pPr>
      <w:r>
        <w:rPr>
          <w:rFonts w:ascii="Arial" w:hAnsi="Arial" w:cs="Arial"/>
          <w:color w:val="000000"/>
        </w:rPr>
        <w:t xml:space="preserve">(t)  </w:t>
      </w:r>
      <w:r w:rsidR="00F01525" w:rsidRPr="008777FA">
        <w:rPr>
          <w:rFonts w:ascii="Arial" w:hAnsi="Arial" w:cs="Arial"/>
          <w:color w:val="000000"/>
          <w:u w:val="single"/>
        </w:rPr>
        <w:t>Statutory exclusions</w:t>
      </w:r>
      <w:r w:rsidR="000B0DDB" w:rsidRPr="008777FA">
        <w:rPr>
          <w:rFonts w:ascii="Arial" w:hAnsi="Arial" w:cs="Arial"/>
          <w:color w:val="000000"/>
        </w:rPr>
        <w:t xml:space="preserve">.  Other </w:t>
      </w:r>
      <w:r w:rsidR="000143EE" w:rsidRPr="008777FA">
        <w:rPr>
          <w:rFonts w:ascii="Arial" w:hAnsi="Arial" w:cs="Arial"/>
          <w:color w:val="000000"/>
        </w:rPr>
        <w:t>amounts</w:t>
      </w:r>
      <w:r w:rsidR="000B0DDB" w:rsidRPr="008777FA">
        <w:rPr>
          <w:rFonts w:ascii="Arial" w:hAnsi="Arial" w:cs="Arial"/>
          <w:color w:val="000000"/>
        </w:rPr>
        <w:t xml:space="preserve"> excluded from income by statute.  </w:t>
      </w:r>
      <w:r w:rsidR="00A85E3A" w:rsidRPr="00D35081">
        <w:rPr>
          <w:rFonts w:ascii="Arial" w:hAnsi="Arial"/>
          <w:color w:val="000000"/>
        </w:rPr>
        <w:t>See</w:t>
      </w:r>
      <w:r w:rsidR="00A85E3A" w:rsidRPr="008777FA">
        <w:rPr>
          <w:rFonts w:ascii="Arial" w:hAnsi="Arial" w:cs="Arial"/>
          <w:color w:val="000000"/>
        </w:rPr>
        <w:t xml:space="preserve"> </w:t>
      </w:r>
      <w:r w:rsidR="000B0DDB" w:rsidRPr="008777FA">
        <w:rPr>
          <w:rFonts w:ascii="Arial" w:hAnsi="Arial" w:cs="Arial"/>
          <w:color w:val="000000"/>
        </w:rPr>
        <w:t xml:space="preserve">§ 3.279.  </w:t>
      </w:r>
      <w:r w:rsidR="00A85E3A" w:rsidRPr="008777FA">
        <w:rPr>
          <w:rFonts w:ascii="Arial" w:hAnsi="Arial" w:cs="Arial"/>
          <w:color w:val="000000"/>
        </w:rPr>
        <w:t xml:space="preserve">VA will exclude from income any amount </w:t>
      </w:r>
      <w:r w:rsidR="00E27C82">
        <w:rPr>
          <w:rFonts w:ascii="Arial" w:hAnsi="Arial" w:cs="Arial"/>
          <w:color w:val="000000"/>
        </w:rPr>
        <w:t xml:space="preserve">designated by statute as </w:t>
      </w:r>
      <w:r w:rsidR="00A85E3A" w:rsidRPr="008777FA">
        <w:rPr>
          <w:rFonts w:ascii="Arial" w:hAnsi="Arial" w:cs="Arial"/>
          <w:color w:val="000000"/>
        </w:rPr>
        <w:t>not countable as income</w:t>
      </w:r>
      <w:r w:rsidR="00E27C82">
        <w:rPr>
          <w:rFonts w:ascii="Arial" w:hAnsi="Arial" w:cs="Arial"/>
          <w:color w:val="000000"/>
        </w:rPr>
        <w:t>,</w:t>
      </w:r>
      <w:r w:rsidR="00A85E3A" w:rsidRPr="008777FA">
        <w:rPr>
          <w:rFonts w:ascii="Arial" w:hAnsi="Arial" w:cs="Arial"/>
          <w:color w:val="000000"/>
        </w:rPr>
        <w:t xml:space="preserve"> regardless of whether or not it is listed in this section or in § 3.279.</w:t>
      </w:r>
    </w:p>
    <w:p w14:paraId="4CE887D3"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  </w:t>
      </w:r>
      <w:r w:rsidR="00CC540B" w:rsidRPr="008777FA">
        <w:rPr>
          <w:rFonts w:ascii="Arial" w:hAnsi="Arial" w:cs="Arial"/>
          <w:color w:val="000000"/>
        </w:rPr>
        <w:t xml:space="preserve">   </w:t>
      </w:r>
      <w:r w:rsidRPr="008777FA">
        <w:rPr>
          <w:rFonts w:ascii="Arial" w:hAnsi="Arial" w:cs="Arial"/>
          <w:color w:val="000000"/>
        </w:rPr>
        <w:t>*</w:t>
      </w:r>
      <w:r w:rsidR="00CC540B" w:rsidRPr="008777FA">
        <w:rPr>
          <w:rFonts w:ascii="Arial" w:hAnsi="Arial" w:cs="Arial"/>
          <w:color w:val="000000"/>
        </w:rPr>
        <w:t xml:space="preserve">   </w:t>
      </w:r>
      <w:r w:rsidRPr="008777FA">
        <w:rPr>
          <w:rFonts w:ascii="Arial" w:hAnsi="Arial" w:cs="Arial"/>
          <w:color w:val="000000"/>
        </w:rPr>
        <w:t xml:space="preserve">  *</w:t>
      </w:r>
      <w:r w:rsidR="00CC540B" w:rsidRPr="008777FA">
        <w:rPr>
          <w:rFonts w:ascii="Arial" w:hAnsi="Arial" w:cs="Arial"/>
          <w:color w:val="000000"/>
        </w:rPr>
        <w:t xml:space="preserve">   </w:t>
      </w:r>
      <w:r w:rsidRPr="008777FA">
        <w:rPr>
          <w:rFonts w:ascii="Arial" w:hAnsi="Arial" w:cs="Arial"/>
          <w:color w:val="000000"/>
        </w:rPr>
        <w:t xml:space="preserve">  * </w:t>
      </w:r>
      <w:r w:rsidR="00CC540B" w:rsidRPr="008777FA">
        <w:rPr>
          <w:rFonts w:ascii="Arial" w:hAnsi="Arial" w:cs="Arial"/>
          <w:color w:val="000000"/>
        </w:rPr>
        <w:t xml:space="preserve">   </w:t>
      </w:r>
      <w:r w:rsidRPr="008777FA">
        <w:rPr>
          <w:rFonts w:ascii="Arial" w:hAnsi="Arial" w:cs="Arial"/>
          <w:color w:val="000000"/>
        </w:rPr>
        <w:t xml:space="preserve"> *</w:t>
      </w:r>
    </w:p>
    <w:p w14:paraId="0FAF7782" w14:textId="77777777" w:rsidR="006A5C0D" w:rsidRPr="008777FA" w:rsidRDefault="006A5C0D">
      <w:pPr>
        <w:spacing w:line="560" w:lineRule="atLeast"/>
        <w:rPr>
          <w:rFonts w:ascii="Arial" w:hAnsi="Arial" w:cs="Arial"/>
          <w:color w:val="000000"/>
        </w:rPr>
      </w:pPr>
    </w:p>
    <w:p w14:paraId="59885F23"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8.  </w:t>
      </w:r>
      <w:r w:rsidR="00AE45F1" w:rsidRPr="008777FA">
        <w:rPr>
          <w:rFonts w:ascii="Arial" w:hAnsi="Arial" w:cs="Arial"/>
          <w:color w:val="000000"/>
        </w:rPr>
        <w:t xml:space="preserve">Revise § 3.274 </w:t>
      </w:r>
      <w:r w:rsidRPr="008777FA">
        <w:rPr>
          <w:rFonts w:ascii="Arial" w:hAnsi="Arial" w:cs="Arial"/>
          <w:color w:val="000000"/>
        </w:rPr>
        <w:t>to read as follows:</w:t>
      </w:r>
    </w:p>
    <w:p w14:paraId="5FB6A24C" w14:textId="1C660B61" w:rsidR="006A5C0D" w:rsidRPr="008777FA" w:rsidRDefault="006A5C0D">
      <w:pPr>
        <w:spacing w:line="560" w:lineRule="atLeast"/>
        <w:rPr>
          <w:rFonts w:ascii="Arial" w:hAnsi="Arial" w:cs="Arial"/>
          <w:color w:val="000000"/>
        </w:rPr>
      </w:pPr>
      <w:r w:rsidRPr="008777FA">
        <w:rPr>
          <w:rFonts w:ascii="Arial" w:hAnsi="Arial" w:cs="Arial"/>
          <w:color w:val="000000"/>
          <w:u w:val="single"/>
        </w:rPr>
        <w:t xml:space="preserve">§ </w:t>
      </w:r>
      <w:r w:rsidR="004722D8" w:rsidRPr="008777FA">
        <w:rPr>
          <w:rFonts w:ascii="Arial" w:hAnsi="Arial" w:cs="Arial"/>
          <w:color w:val="000000"/>
          <w:u w:val="single"/>
        </w:rPr>
        <w:t>3.274 Net</w:t>
      </w:r>
      <w:r w:rsidRPr="008777FA">
        <w:rPr>
          <w:rFonts w:ascii="Arial" w:hAnsi="Arial" w:cs="Arial"/>
          <w:color w:val="000000"/>
          <w:u w:val="single"/>
        </w:rPr>
        <w:t xml:space="preserve"> worth</w:t>
      </w:r>
      <w:r w:rsidR="00997A28" w:rsidRPr="008777FA">
        <w:rPr>
          <w:rFonts w:ascii="Arial" w:hAnsi="Arial" w:cs="Arial"/>
          <w:color w:val="000000"/>
          <w:u w:val="single"/>
        </w:rPr>
        <w:t xml:space="preserve"> and VA pension</w:t>
      </w:r>
      <w:r w:rsidRPr="008777FA">
        <w:rPr>
          <w:rFonts w:ascii="Arial" w:hAnsi="Arial" w:cs="Arial"/>
          <w:color w:val="000000"/>
        </w:rPr>
        <w:t>.</w:t>
      </w:r>
    </w:p>
    <w:p w14:paraId="7C7D1C9D" w14:textId="77777777" w:rsidR="007525B8" w:rsidRPr="008777FA" w:rsidRDefault="006A5C0D">
      <w:pPr>
        <w:spacing w:line="560" w:lineRule="atLeast"/>
        <w:rPr>
          <w:rFonts w:ascii="Arial" w:hAnsi="Arial" w:cs="Arial"/>
          <w:color w:val="000000"/>
        </w:rPr>
      </w:pPr>
      <w:r w:rsidRPr="008777FA">
        <w:rPr>
          <w:rFonts w:ascii="Arial" w:hAnsi="Arial" w:cs="Arial"/>
          <w:color w:val="000000"/>
        </w:rPr>
        <w:tab/>
        <w:t xml:space="preserve">(a)  </w:t>
      </w:r>
      <w:r w:rsidRPr="008777FA">
        <w:rPr>
          <w:rFonts w:ascii="Arial" w:hAnsi="Arial" w:cs="Arial"/>
          <w:color w:val="000000"/>
          <w:u w:val="single"/>
        </w:rPr>
        <w:t>Net worth limit</w:t>
      </w:r>
      <w:r w:rsidRPr="008777FA">
        <w:rPr>
          <w:rFonts w:ascii="Arial" w:hAnsi="Arial" w:cs="Arial"/>
          <w:color w:val="000000"/>
        </w:rPr>
        <w:t>.  For purposes of entitlement to VA pension, the net worth limit effective [</w:t>
      </w:r>
      <w:r w:rsidR="00D458B4" w:rsidRPr="008777FA">
        <w:rPr>
          <w:rFonts w:ascii="Arial" w:hAnsi="Arial" w:cs="Arial"/>
          <w:color w:val="000000"/>
          <w:u w:val="single"/>
        </w:rPr>
        <w:t>i</w:t>
      </w:r>
      <w:r w:rsidR="00681621" w:rsidRPr="008777FA">
        <w:rPr>
          <w:rFonts w:ascii="Arial" w:hAnsi="Arial" w:cs="Arial"/>
          <w:color w:val="000000"/>
          <w:u w:val="single"/>
        </w:rPr>
        <w:t>nsert</w:t>
      </w:r>
      <w:r w:rsidR="00C22E09" w:rsidRPr="008777FA">
        <w:rPr>
          <w:rFonts w:ascii="Arial" w:hAnsi="Arial" w:cs="Arial"/>
          <w:color w:val="000000"/>
          <w:u w:val="single"/>
        </w:rPr>
        <w:t xml:space="preserve"> </w:t>
      </w:r>
      <w:r w:rsidR="00E04991" w:rsidRPr="008777FA">
        <w:rPr>
          <w:rFonts w:ascii="Arial" w:hAnsi="Arial" w:cs="Arial"/>
          <w:color w:val="000000"/>
          <w:u w:val="single"/>
        </w:rPr>
        <w:t>date 3</w:t>
      </w:r>
      <w:r w:rsidR="00665B81" w:rsidRPr="008777FA">
        <w:rPr>
          <w:rFonts w:ascii="Arial" w:hAnsi="Arial" w:cs="Arial"/>
          <w:color w:val="000000"/>
          <w:u w:val="single"/>
        </w:rPr>
        <w:t>0 days</w:t>
      </w:r>
      <w:r w:rsidR="0044465C" w:rsidRPr="008777FA">
        <w:rPr>
          <w:rFonts w:ascii="Arial" w:hAnsi="Arial" w:cs="Arial"/>
          <w:color w:val="000000"/>
          <w:u w:val="single"/>
        </w:rPr>
        <w:t xml:space="preserve"> after publication</w:t>
      </w:r>
      <w:r w:rsidR="00681621" w:rsidRPr="008777FA">
        <w:rPr>
          <w:rFonts w:ascii="Arial" w:hAnsi="Arial" w:cs="Arial"/>
          <w:color w:val="000000"/>
          <w:u w:val="single"/>
        </w:rPr>
        <w:t xml:space="preserve"> in the FEDERAL REGISTER</w:t>
      </w:r>
      <w:r w:rsidRPr="008777FA">
        <w:rPr>
          <w:rFonts w:ascii="Arial" w:hAnsi="Arial" w:cs="Arial"/>
          <w:color w:val="000000"/>
        </w:rPr>
        <w:t xml:space="preserve">] is </w:t>
      </w:r>
      <w:r w:rsidR="00665B81" w:rsidRPr="008777FA">
        <w:rPr>
          <w:rFonts w:ascii="Arial" w:hAnsi="Arial" w:cs="Arial"/>
          <w:color w:val="000000"/>
        </w:rPr>
        <w:t>$</w:t>
      </w:r>
      <w:r w:rsidR="00F65205" w:rsidRPr="008777FA">
        <w:rPr>
          <w:rFonts w:ascii="Arial" w:hAnsi="Arial" w:cs="Arial"/>
          <w:color w:val="000000"/>
        </w:rPr>
        <w:t>12</w:t>
      </w:r>
      <w:r w:rsidR="00F65205">
        <w:rPr>
          <w:rFonts w:ascii="Arial" w:hAnsi="Arial" w:cs="Arial"/>
          <w:color w:val="000000"/>
        </w:rPr>
        <w:t>3</w:t>
      </w:r>
      <w:r w:rsidR="00006EF6" w:rsidRPr="008777FA">
        <w:rPr>
          <w:rFonts w:ascii="Arial" w:hAnsi="Arial" w:cs="Arial"/>
          <w:color w:val="000000"/>
        </w:rPr>
        <w:t>,</w:t>
      </w:r>
      <w:r w:rsidR="00F65205">
        <w:rPr>
          <w:rFonts w:ascii="Arial" w:hAnsi="Arial" w:cs="Arial"/>
          <w:color w:val="000000"/>
        </w:rPr>
        <w:t>6</w:t>
      </w:r>
      <w:r w:rsidR="00006EF6" w:rsidRPr="008777FA">
        <w:rPr>
          <w:rFonts w:ascii="Arial" w:hAnsi="Arial" w:cs="Arial"/>
          <w:color w:val="000000"/>
        </w:rPr>
        <w:t>0</w:t>
      </w:r>
      <w:r w:rsidR="00064C22" w:rsidRPr="008777FA">
        <w:rPr>
          <w:rFonts w:ascii="Arial" w:hAnsi="Arial" w:cs="Arial"/>
          <w:color w:val="000000"/>
        </w:rPr>
        <w:t>0</w:t>
      </w:r>
      <w:r w:rsidRPr="008777FA">
        <w:rPr>
          <w:rFonts w:ascii="Arial" w:hAnsi="Arial" w:cs="Arial"/>
          <w:color w:val="000000"/>
        </w:rPr>
        <w:t xml:space="preserve">.  This </w:t>
      </w:r>
      <w:r w:rsidR="00FB2C3A" w:rsidRPr="008777FA">
        <w:rPr>
          <w:rFonts w:ascii="Arial" w:hAnsi="Arial" w:cs="Arial"/>
          <w:color w:val="000000"/>
        </w:rPr>
        <w:t xml:space="preserve">limit </w:t>
      </w:r>
      <w:r w:rsidRPr="008777FA">
        <w:rPr>
          <w:rFonts w:ascii="Arial" w:hAnsi="Arial" w:cs="Arial"/>
          <w:color w:val="000000"/>
        </w:rPr>
        <w:t xml:space="preserve">will be increased by the same percentage as the Social Security increase whenever there is a cost-of-living increase in benefit amounts payable under section 215(i) of title II of the Social Security Act (42 U.S.C. 415(i)).  VA will publish the current </w:t>
      </w:r>
      <w:r w:rsidR="00FB2C3A" w:rsidRPr="008777FA">
        <w:rPr>
          <w:rFonts w:ascii="Arial" w:hAnsi="Arial" w:cs="Arial"/>
          <w:color w:val="000000"/>
        </w:rPr>
        <w:t xml:space="preserve">limit </w:t>
      </w:r>
      <w:r w:rsidRPr="008777FA">
        <w:rPr>
          <w:rFonts w:ascii="Arial" w:hAnsi="Arial" w:cs="Arial"/>
          <w:color w:val="000000"/>
        </w:rPr>
        <w:t xml:space="preserve">on its </w:t>
      </w:r>
      <w:r w:rsidR="003F5E6D">
        <w:rPr>
          <w:rFonts w:ascii="Arial" w:hAnsi="Arial" w:cs="Arial"/>
          <w:color w:val="000000"/>
        </w:rPr>
        <w:t>w</w:t>
      </w:r>
      <w:r w:rsidRPr="008777FA">
        <w:rPr>
          <w:rFonts w:ascii="Arial" w:hAnsi="Arial" w:cs="Arial"/>
          <w:color w:val="000000"/>
        </w:rPr>
        <w:t xml:space="preserve">ebsite at </w:t>
      </w:r>
      <w:hyperlink r:id="rId15" w:history="1">
        <w:r w:rsidR="00665B81" w:rsidRPr="00B20DB7">
          <w:rPr>
            <w:rStyle w:val="Hyperlink"/>
            <w:rFonts w:ascii="Arial" w:hAnsi="Arial" w:cs="Arial"/>
            <w:color w:val="000000" w:themeColor="text1"/>
            <w:u w:val="none"/>
          </w:rPr>
          <w:t>www.benefits.va.gov/pension</w:t>
        </w:r>
        <w:r w:rsidR="00F76C2D" w:rsidRPr="00B20DB7">
          <w:rPr>
            <w:rStyle w:val="Hyperlink"/>
            <w:rFonts w:ascii="Arial" w:hAnsi="Arial" w:cs="Arial"/>
            <w:color w:val="000000" w:themeColor="text1"/>
            <w:u w:val="none"/>
          </w:rPr>
          <w:t>/</w:t>
        </w:r>
      </w:hyperlink>
      <w:r w:rsidRPr="008777FA">
        <w:rPr>
          <w:rFonts w:ascii="Arial" w:hAnsi="Arial" w:cs="Arial"/>
          <w:color w:val="000000"/>
        </w:rPr>
        <w:t>.</w:t>
      </w:r>
    </w:p>
    <w:p w14:paraId="66BFBF86"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(b)  </w:t>
      </w:r>
      <w:r w:rsidRPr="008777FA">
        <w:rPr>
          <w:rFonts w:ascii="Arial" w:hAnsi="Arial" w:cs="Arial"/>
          <w:color w:val="000000"/>
          <w:u w:val="single"/>
        </w:rPr>
        <w:t>When a claimant’s or beneficiary’s net worth exceeds the limit</w:t>
      </w:r>
      <w:r w:rsidRPr="008777FA">
        <w:rPr>
          <w:rFonts w:ascii="Arial" w:hAnsi="Arial" w:cs="Arial"/>
          <w:color w:val="000000"/>
        </w:rPr>
        <w:t xml:space="preserve">.  </w:t>
      </w:r>
      <w:r w:rsidR="007D7A1D" w:rsidRPr="008777FA">
        <w:rPr>
          <w:rFonts w:ascii="Arial" w:hAnsi="Arial" w:cs="Arial"/>
          <w:color w:val="000000"/>
        </w:rPr>
        <w:t xml:space="preserve">Except as </w:t>
      </w:r>
      <w:r w:rsidR="00033CC7" w:rsidRPr="008777FA">
        <w:rPr>
          <w:rFonts w:ascii="Arial" w:hAnsi="Arial" w:cs="Arial"/>
          <w:color w:val="000000"/>
        </w:rPr>
        <w:t xml:space="preserve">provided in paragraph (h)(2) of </w:t>
      </w:r>
      <w:r w:rsidR="007D7A1D" w:rsidRPr="008777FA">
        <w:rPr>
          <w:rFonts w:ascii="Arial" w:hAnsi="Arial" w:cs="Arial"/>
          <w:color w:val="000000"/>
        </w:rPr>
        <w:t xml:space="preserve">this section, </w:t>
      </w:r>
      <w:r w:rsidRPr="008777FA">
        <w:rPr>
          <w:rFonts w:ascii="Arial" w:hAnsi="Arial" w:cs="Arial"/>
          <w:color w:val="000000"/>
        </w:rPr>
        <w:t>VA will deny or discontinue pension if a claimant’s or beneficiary’s net worth</w:t>
      </w:r>
      <w:r w:rsidR="003A6E62" w:rsidRPr="008777FA">
        <w:rPr>
          <w:rFonts w:ascii="Arial" w:hAnsi="Arial" w:cs="Arial"/>
          <w:color w:val="000000"/>
        </w:rPr>
        <w:t xml:space="preserve"> </w:t>
      </w:r>
      <w:r w:rsidRPr="008777FA">
        <w:rPr>
          <w:rFonts w:ascii="Arial" w:hAnsi="Arial" w:cs="Arial"/>
          <w:color w:val="000000"/>
        </w:rPr>
        <w:t>exceeds the net worth limit in paragraph (a) of this section.</w:t>
      </w:r>
    </w:p>
    <w:p w14:paraId="652367B2" w14:textId="77777777" w:rsidR="00167F11" w:rsidRPr="008777FA" w:rsidRDefault="00167F11">
      <w:pPr>
        <w:spacing w:line="560" w:lineRule="atLeast"/>
        <w:rPr>
          <w:rFonts w:ascii="Arial" w:hAnsi="Arial" w:cs="Arial"/>
          <w:color w:val="000000"/>
        </w:rPr>
      </w:pPr>
      <w:r w:rsidRPr="008777FA">
        <w:rPr>
          <w:rFonts w:ascii="Arial" w:hAnsi="Arial" w:cs="Arial"/>
          <w:color w:val="000000"/>
        </w:rPr>
        <w:tab/>
        <w:t xml:space="preserve">(1)  </w:t>
      </w:r>
      <w:r w:rsidR="00433FCA" w:rsidRPr="008777FA">
        <w:rPr>
          <w:rFonts w:ascii="Arial" w:hAnsi="Arial" w:cs="Arial"/>
          <w:color w:val="000000"/>
          <w:u w:val="single"/>
        </w:rPr>
        <w:t>Net worth</w:t>
      </w:r>
      <w:r w:rsidR="00346538" w:rsidRPr="00346538">
        <w:rPr>
          <w:rFonts w:ascii="Arial" w:hAnsi="Arial" w:cs="Arial"/>
          <w:color w:val="000000"/>
        </w:rPr>
        <w:t>.  Net worth</w:t>
      </w:r>
      <w:r w:rsidR="00433FCA" w:rsidRPr="008777FA">
        <w:rPr>
          <w:rFonts w:ascii="Arial" w:hAnsi="Arial" w:cs="Arial"/>
          <w:color w:val="000000"/>
        </w:rPr>
        <w:t xml:space="preserve"> means the sum of a claimant’s or beneficiary’s </w:t>
      </w:r>
      <w:r w:rsidR="00577672" w:rsidRPr="008777FA">
        <w:rPr>
          <w:rFonts w:ascii="Arial" w:hAnsi="Arial" w:cs="Arial"/>
          <w:color w:val="000000"/>
        </w:rPr>
        <w:t xml:space="preserve">assets and </w:t>
      </w:r>
      <w:r w:rsidR="00360CA3" w:rsidRPr="008777FA">
        <w:rPr>
          <w:rFonts w:ascii="Arial" w:hAnsi="Arial" w:cs="Arial"/>
          <w:color w:val="000000"/>
        </w:rPr>
        <w:t>annual income</w:t>
      </w:r>
      <w:r w:rsidR="00577672" w:rsidRPr="008777FA">
        <w:rPr>
          <w:rFonts w:ascii="Arial" w:hAnsi="Arial" w:cs="Arial"/>
          <w:color w:val="000000"/>
        </w:rPr>
        <w:t>.</w:t>
      </w:r>
    </w:p>
    <w:p w14:paraId="1A4E06B6" w14:textId="77777777" w:rsidR="008141F7" w:rsidRPr="008777FA" w:rsidRDefault="008141F7">
      <w:pPr>
        <w:spacing w:line="560" w:lineRule="atLeast"/>
        <w:rPr>
          <w:rFonts w:ascii="Arial" w:hAnsi="Arial" w:cs="Arial"/>
          <w:color w:val="000000"/>
        </w:rPr>
      </w:pPr>
      <w:r w:rsidRPr="008777FA">
        <w:rPr>
          <w:rFonts w:ascii="Arial" w:hAnsi="Arial" w:cs="Arial"/>
          <w:color w:val="000000"/>
        </w:rPr>
        <w:tab/>
        <w:t>(</w:t>
      </w:r>
      <w:r w:rsidR="00167F11" w:rsidRPr="008777FA">
        <w:rPr>
          <w:rFonts w:ascii="Arial" w:hAnsi="Arial" w:cs="Arial"/>
          <w:color w:val="000000"/>
        </w:rPr>
        <w:t>2</w:t>
      </w:r>
      <w:r w:rsidRPr="008777FA">
        <w:rPr>
          <w:rFonts w:ascii="Arial" w:hAnsi="Arial" w:cs="Arial"/>
          <w:color w:val="000000"/>
        </w:rPr>
        <w:t xml:space="preserve">)  </w:t>
      </w:r>
      <w:r w:rsidR="00360CA3" w:rsidRPr="008777FA">
        <w:rPr>
          <w:rFonts w:ascii="Arial" w:hAnsi="Arial" w:cs="Arial"/>
          <w:color w:val="000000"/>
          <w:u w:val="single"/>
        </w:rPr>
        <w:t>Asset</w:t>
      </w:r>
      <w:r w:rsidR="00606D84" w:rsidRPr="008777FA">
        <w:rPr>
          <w:rFonts w:ascii="Arial" w:hAnsi="Arial" w:cs="Arial"/>
          <w:color w:val="000000"/>
          <w:u w:val="single"/>
        </w:rPr>
        <w:t xml:space="preserve"> calculation</w:t>
      </w:r>
      <w:r w:rsidRPr="008777FA">
        <w:rPr>
          <w:rFonts w:ascii="Arial" w:hAnsi="Arial" w:cs="Arial"/>
          <w:color w:val="000000"/>
        </w:rPr>
        <w:t xml:space="preserve">.  VA will calculate </w:t>
      </w:r>
      <w:r w:rsidR="005C2E1B" w:rsidRPr="008777FA">
        <w:rPr>
          <w:rFonts w:ascii="Arial" w:hAnsi="Arial" w:cs="Arial"/>
          <w:color w:val="000000"/>
        </w:rPr>
        <w:t xml:space="preserve">a claimant’s or beneficiary’s </w:t>
      </w:r>
      <w:r w:rsidR="00360CA3" w:rsidRPr="008777FA">
        <w:rPr>
          <w:rFonts w:ascii="Arial" w:hAnsi="Arial" w:cs="Arial"/>
          <w:color w:val="000000"/>
        </w:rPr>
        <w:t>assets</w:t>
      </w:r>
      <w:r w:rsidRPr="008777FA">
        <w:rPr>
          <w:rFonts w:ascii="Arial" w:hAnsi="Arial" w:cs="Arial"/>
          <w:color w:val="000000"/>
        </w:rPr>
        <w:t xml:space="preserve"> under this section and § 3.275.</w:t>
      </w:r>
    </w:p>
    <w:p w14:paraId="3E642EF0" w14:textId="77777777" w:rsidR="008141F7" w:rsidRPr="008777FA" w:rsidRDefault="008141F7">
      <w:pPr>
        <w:spacing w:line="560" w:lineRule="atLeast"/>
        <w:rPr>
          <w:rFonts w:ascii="Arial" w:hAnsi="Arial" w:cs="Arial"/>
          <w:color w:val="000000"/>
        </w:rPr>
      </w:pPr>
      <w:r w:rsidRPr="008777FA">
        <w:rPr>
          <w:rFonts w:ascii="Arial" w:hAnsi="Arial" w:cs="Arial"/>
          <w:color w:val="000000"/>
        </w:rPr>
        <w:tab/>
        <w:t>(</w:t>
      </w:r>
      <w:r w:rsidR="00167F11" w:rsidRPr="008777FA">
        <w:rPr>
          <w:rFonts w:ascii="Arial" w:hAnsi="Arial" w:cs="Arial"/>
          <w:color w:val="000000"/>
        </w:rPr>
        <w:t>3</w:t>
      </w:r>
      <w:r w:rsidRPr="008777FA">
        <w:rPr>
          <w:rFonts w:ascii="Arial" w:hAnsi="Arial" w:cs="Arial"/>
          <w:color w:val="000000"/>
        </w:rPr>
        <w:t xml:space="preserve">)  </w:t>
      </w:r>
      <w:r w:rsidR="00606D84" w:rsidRPr="008777FA">
        <w:rPr>
          <w:rFonts w:ascii="Arial" w:hAnsi="Arial" w:cs="Arial"/>
          <w:color w:val="000000"/>
          <w:u w:val="single"/>
        </w:rPr>
        <w:t>Annual income calculation</w:t>
      </w:r>
      <w:r w:rsidRPr="008777FA">
        <w:rPr>
          <w:rFonts w:ascii="Arial" w:hAnsi="Arial" w:cs="Arial"/>
          <w:color w:val="000000"/>
        </w:rPr>
        <w:t xml:space="preserve">.  VA will calculate </w:t>
      </w:r>
      <w:r w:rsidR="00F3294D" w:rsidRPr="008777FA">
        <w:rPr>
          <w:rFonts w:ascii="Arial" w:hAnsi="Arial" w:cs="Arial"/>
          <w:color w:val="000000"/>
        </w:rPr>
        <w:t xml:space="preserve">a </w:t>
      </w:r>
      <w:r w:rsidR="009F3483" w:rsidRPr="008777FA">
        <w:rPr>
          <w:rFonts w:ascii="Arial" w:hAnsi="Arial" w:cs="Arial"/>
          <w:color w:val="000000"/>
        </w:rPr>
        <w:t>claimant’s or beneficiary’s</w:t>
      </w:r>
      <w:r w:rsidR="00F3294D" w:rsidRPr="008777FA">
        <w:rPr>
          <w:rFonts w:ascii="Arial" w:hAnsi="Arial" w:cs="Arial"/>
          <w:color w:val="000000"/>
        </w:rPr>
        <w:t xml:space="preserve"> </w:t>
      </w:r>
      <w:r w:rsidR="00FD3FA6" w:rsidRPr="008777FA">
        <w:rPr>
          <w:rFonts w:ascii="Arial" w:hAnsi="Arial" w:cs="Arial"/>
          <w:color w:val="000000"/>
        </w:rPr>
        <w:t>annual income under §</w:t>
      </w:r>
      <w:r w:rsidRPr="008777FA">
        <w:rPr>
          <w:rFonts w:ascii="Arial" w:hAnsi="Arial" w:cs="Arial"/>
          <w:color w:val="000000"/>
        </w:rPr>
        <w:t> 3.271</w:t>
      </w:r>
      <w:r w:rsidR="00F3294D" w:rsidRPr="008777FA">
        <w:rPr>
          <w:rFonts w:ascii="Arial" w:hAnsi="Arial" w:cs="Arial"/>
          <w:color w:val="000000"/>
        </w:rPr>
        <w:t xml:space="preserve">, </w:t>
      </w:r>
      <w:r w:rsidR="00117A35" w:rsidRPr="008777FA">
        <w:rPr>
          <w:rFonts w:ascii="Arial" w:hAnsi="Arial" w:cs="Arial"/>
          <w:color w:val="000000"/>
        </w:rPr>
        <w:t>and will</w:t>
      </w:r>
      <w:r w:rsidR="00F3294D" w:rsidRPr="008777FA">
        <w:rPr>
          <w:rFonts w:ascii="Arial" w:hAnsi="Arial" w:cs="Arial"/>
          <w:color w:val="000000"/>
        </w:rPr>
        <w:t xml:space="preserve"> include the annual income of </w:t>
      </w:r>
      <w:r w:rsidR="003A6E62" w:rsidRPr="008777FA">
        <w:rPr>
          <w:rFonts w:ascii="Arial" w:hAnsi="Arial" w:cs="Arial"/>
          <w:color w:val="000000"/>
        </w:rPr>
        <w:t>dependents</w:t>
      </w:r>
      <w:r w:rsidR="00117A35" w:rsidRPr="008777FA">
        <w:rPr>
          <w:rFonts w:ascii="Arial" w:hAnsi="Arial" w:cs="Arial"/>
          <w:color w:val="000000"/>
        </w:rPr>
        <w:t xml:space="preserve"> as required by law</w:t>
      </w:r>
      <w:r w:rsidR="00F3294D" w:rsidRPr="008777FA">
        <w:rPr>
          <w:rFonts w:ascii="Arial" w:hAnsi="Arial" w:cs="Arial"/>
          <w:color w:val="000000"/>
        </w:rPr>
        <w:t>.</w:t>
      </w:r>
      <w:r w:rsidR="00CE30E1" w:rsidRPr="008777FA">
        <w:rPr>
          <w:rFonts w:ascii="Arial" w:hAnsi="Arial" w:cs="Arial"/>
          <w:color w:val="000000"/>
        </w:rPr>
        <w:t xml:space="preserve">  </w:t>
      </w:r>
      <w:r w:rsidR="00606D84" w:rsidRPr="00A73179">
        <w:rPr>
          <w:rFonts w:ascii="Arial" w:hAnsi="Arial"/>
          <w:i/>
          <w:color w:val="000000"/>
        </w:rPr>
        <w:t>See</w:t>
      </w:r>
      <w:r w:rsidR="00CE30E1" w:rsidRPr="008777FA">
        <w:rPr>
          <w:rFonts w:ascii="Arial" w:hAnsi="Arial" w:cs="Arial"/>
          <w:color w:val="000000"/>
        </w:rPr>
        <w:t xml:space="preserve"> §§ 3.23(d)</w:t>
      </w:r>
      <w:r w:rsidR="007C2C03" w:rsidRPr="008777FA">
        <w:rPr>
          <w:rFonts w:ascii="Arial" w:hAnsi="Arial" w:cs="Arial"/>
          <w:color w:val="000000"/>
        </w:rPr>
        <w:t>(4), 3.23(d)(5),</w:t>
      </w:r>
      <w:r w:rsidR="00CE30E1" w:rsidRPr="008777FA">
        <w:rPr>
          <w:rFonts w:ascii="Arial" w:hAnsi="Arial" w:cs="Arial"/>
          <w:color w:val="000000"/>
        </w:rPr>
        <w:t xml:space="preserve"> and 3.24</w:t>
      </w:r>
      <w:r w:rsidR="0070252F" w:rsidRPr="008777FA">
        <w:rPr>
          <w:rFonts w:ascii="Arial" w:hAnsi="Arial" w:cs="Arial"/>
          <w:color w:val="000000"/>
        </w:rPr>
        <w:t xml:space="preserve"> for more information </w:t>
      </w:r>
      <w:r w:rsidR="007C2C03" w:rsidRPr="008777FA">
        <w:rPr>
          <w:rFonts w:ascii="Arial" w:hAnsi="Arial" w:cs="Arial"/>
          <w:color w:val="000000"/>
        </w:rPr>
        <w:t xml:space="preserve">on annual income included when VA calculates a claimant’s or beneficiary’s pension </w:t>
      </w:r>
      <w:r w:rsidR="00970326" w:rsidRPr="008777FA">
        <w:rPr>
          <w:rFonts w:ascii="Arial" w:hAnsi="Arial" w:cs="Arial"/>
          <w:color w:val="000000"/>
        </w:rPr>
        <w:t xml:space="preserve">entitlement </w:t>
      </w:r>
      <w:r w:rsidR="007C2C03" w:rsidRPr="008777FA">
        <w:rPr>
          <w:rFonts w:ascii="Arial" w:hAnsi="Arial" w:cs="Arial"/>
          <w:color w:val="000000"/>
        </w:rPr>
        <w:t>rate</w:t>
      </w:r>
      <w:r w:rsidR="00CE30E1" w:rsidRPr="008777FA">
        <w:rPr>
          <w:rFonts w:ascii="Arial" w:hAnsi="Arial" w:cs="Arial"/>
          <w:color w:val="000000"/>
        </w:rPr>
        <w:t>.</w:t>
      </w:r>
      <w:r w:rsidR="001D7F87" w:rsidRPr="008777FA">
        <w:rPr>
          <w:rFonts w:ascii="Arial" w:hAnsi="Arial" w:cs="Arial"/>
          <w:color w:val="000000"/>
        </w:rPr>
        <w:t xml:space="preserve">  In calculating annual income for this purpose, VA will </w:t>
      </w:r>
      <w:r w:rsidR="00FD3FA6" w:rsidRPr="008777FA">
        <w:rPr>
          <w:rFonts w:ascii="Arial" w:hAnsi="Arial" w:cs="Arial"/>
          <w:color w:val="000000"/>
        </w:rPr>
        <w:t>subtract</w:t>
      </w:r>
      <w:r w:rsidR="001D7F87" w:rsidRPr="008777FA">
        <w:rPr>
          <w:rFonts w:ascii="Arial" w:hAnsi="Arial" w:cs="Arial"/>
          <w:color w:val="000000"/>
        </w:rPr>
        <w:t xml:space="preserve"> </w:t>
      </w:r>
      <w:r w:rsidR="00FD3FA6" w:rsidRPr="008777FA">
        <w:rPr>
          <w:rFonts w:ascii="Arial" w:hAnsi="Arial" w:cs="Arial"/>
          <w:color w:val="000000"/>
        </w:rPr>
        <w:t xml:space="preserve">all applicable deductible expenses, to include appropriate </w:t>
      </w:r>
      <w:r w:rsidR="001D7F87" w:rsidRPr="008777FA">
        <w:rPr>
          <w:rFonts w:ascii="Arial" w:hAnsi="Arial" w:cs="Arial"/>
          <w:color w:val="000000"/>
        </w:rPr>
        <w:t>prospective medical expenses under § 3.272(g).</w:t>
      </w:r>
    </w:p>
    <w:p w14:paraId="24697738" w14:textId="11CF3A25" w:rsidR="007525B8" w:rsidRPr="008777FA" w:rsidRDefault="0019214A">
      <w:pPr>
        <w:spacing w:line="560" w:lineRule="atLeast"/>
        <w:rPr>
          <w:rFonts w:ascii="Arial" w:hAnsi="Arial" w:cs="Arial"/>
          <w:color w:val="000000"/>
        </w:rPr>
      </w:pPr>
      <w:r w:rsidRPr="008777FA">
        <w:rPr>
          <w:rFonts w:ascii="Arial" w:hAnsi="Arial" w:cs="Arial"/>
          <w:color w:val="000000"/>
        </w:rPr>
        <w:tab/>
        <w:t xml:space="preserve">(4)  </w:t>
      </w:r>
      <w:r w:rsidRPr="008777FA">
        <w:rPr>
          <w:rFonts w:ascii="Arial" w:hAnsi="Arial" w:cs="Arial"/>
          <w:color w:val="000000"/>
          <w:u w:val="single"/>
        </w:rPr>
        <w:t>Example of net worth calculation</w:t>
      </w:r>
      <w:r w:rsidRPr="008777FA">
        <w:rPr>
          <w:rFonts w:ascii="Arial" w:hAnsi="Arial" w:cs="Arial"/>
          <w:color w:val="000000"/>
        </w:rPr>
        <w:t xml:space="preserve">.  </w:t>
      </w:r>
      <w:r w:rsidR="003C2D63">
        <w:rPr>
          <w:rFonts w:ascii="Arial" w:hAnsi="Arial" w:cs="Arial"/>
          <w:color w:val="000000"/>
        </w:rPr>
        <w:t>For purposes of this example, presume t</w:t>
      </w:r>
      <w:r w:rsidRPr="008777FA">
        <w:rPr>
          <w:rFonts w:ascii="Arial" w:hAnsi="Arial" w:cs="Arial"/>
          <w:color w:val="000000"/>
        </w:rPr>
        <w:t>he net worth limit is $</w:t>
      </w:r>
      <w:r w:rsidR="00006EF6" w:rsidRPr="008777FA">
        <w:rPr>
          <w:rFonts w:ascii="Arial" w:hAnsi="Arial" w:cs="Arial"/>
          <w:color w:val="000000"/>
        </w:rPr>
        <w:t>12</w:t>
      </w:r>
      <w:r w:rsidR="003F32C4">
        <w:rPr>
          <w:rFonts w:ascii="Arial" w:hAnsi="Arial" w:cs="Arial"/>
          <w:color w:val="000000"/>
        </w:rPr>
        <w:t>3</w:t>
      </w:r>
      <w:r w:rsidR="00006EF6" w:rsidRPr="008777FA">
        <w:rPr>
          <w:rFonts w:ascii="Arial" w:hAnsi="Arial" w:cs="Arial"/>
          <w:color w:val="000000"/>
        </w:rPr>
        <w:t>,</w:t>
      </w:r>
      <w:r w:rsidR="003F32C4">
        <w:rPr>
          <w:rFonts w:ascii="Arial" w:hAnsi="Arial" w:cs="Arial"/>
          <w:color w:val="000000"/>
        </w:rPr>
        <w:t>6</w:t>
      </w:r>
      <w:r w:rsidR="00006EF6" w:rsidRPr="008777FA">
        <w:rPr>
          <w:rFonts w:ascii="Arial" w:hAnsi="Arial" w:cs="Arial"/>
          <w:color w:val="000000"/>
        </w:rPr>
        <w:t>00</w:t>
      </w:r>
      <w:r w:rsidRPr="008777FA">
        <w:rPr>
          <w:rFonts w:ascii="Arial" w:hAnsi="Arial" w:cs="Arial"/>
          <w:color w:val="000000"/>
        </w:rPr>
        <w:t xml:space="preserve">.  </w:t>
      </w:r>
      <w:r w:rsidR="000F607D" w:rsidRPr="008777FA">
        <w:rPr>
          <w:rFonts w:ascii="Arial" w:hAnsi="Arial" w:cs="Arial"/>
          <w:color w:val="000000"/>
        </w:rPr>
        <w:t>A claimant’s</w:t>
      </w:r>
      <w:r w:rsidRPr="008777FA">
        <w:rPr>
          <w:rFonts w:ascii="Arial" w:hAnsi="Arial" w:cs="Arial"/>
          <w:color w:val="000000"/>
        </w:rPr>
        <w:t xml:space="preserve"> </w:t>
      </w:r>
      <w:r w:rsidR="00360CA3" w:rsidRPr="008777FA">
        <w:rPr>
          <w:rFonts w:ascii="Arial" w:hAnsi="Arial" w:cs="Arial"/>
          <w:color w:val="000000"/>
        </w:rPr>
        <w:t>assets</w:t>
      </w:r>
      <w:r w:rsidR="00577672" w:rsidRPr="008777FA">
        <w:rPr>
          <w:rFonts w:ascii="Arial" w:hAnsi="Arial" w:cs="Arial"/>
          <w:color w:val="000000"/>
        </w:rPr>
        <w:t xml:space="preserve"> total</w:t>
      </w:r>
      <w:r w:rsidRPr="008777FA">
        <w:rPr>
          <w:rFonts w:ascii="Arial" w:hAnsi="Arial" w:cs="Arial"/>
          <w:color w:val="000000"/>
        </w:rPr>
        <w:t xml:space="preserve"> $</w:t>
      </w:r>
      <w:r w:rsidR="00F75FA8" w:rsidRPr="008777FA">
        <w:rPr>
          <w:rFonts w:ascii="Arial" w:hAnsi="Arial" w:cs="Arial"/>
          <w:color w:val="000000"/>
        </w:rPr>
        <w:t>117</w:t>
      </w:r>
      <w:r w:rsidRPr="008777FA">
        <w:rPr>
          <w:rFonts w:ascii="Arial" w:hAnsi="Arial" w:cs="Arial"/>
          <w:color w:val="000000"/>
        </w:rPr>
        <w:t>,000</w:t>
      </w:r>
      <w:r w:rsidR="000F607D" w:rsidRPr="008777FA">
        <w:rPr>
          <w:rFonts w:ascii="Arial" w:hAnsi="Arial" w:cs="Arial"/>
          <w:color w:val="000000"/>
        </w:rPr>
        <w:t xml:space="preserve"> and annual income is $9,000</w:t>
      </w:r>
      <w:r w:rsidRPr="008777FA">
        <w:rPr>
          <w:rFonts w:ascii="Arial" w:hAnsi="Arial" w:cs="Arial"/>
          <w:color w:val="000000"/>
        </w:rPr>
        <w:t xml:space="preserve">.  Therefore, </w:t>
      </w:r>
      <w:r w:rsidR="00117A35" w:rsidRPr="008777FA">
        <w:rPr>
          <w:rFonts w:ascii="Arial" w:hAnsi="Arial" w:cs="Arial"/>
          <w:color w:val="000000"/>
        </w:rPr>
        <w:t xml:space="preserve">adding the </w:t>
      </w:r>
      <w:r w:rsidR="00341479" w:rsidRPr="008777FA">
        <w:rPr>
          <w:rFonts w:ascii="Arial" w:hAnsi="Arial" w:cs="Arial"/>
          <w:color w:val="000000"/>
        </w:rPr>
        <w:t xml:space="preserve">claimant’s </w:t>
      </w:r>
      <w:r w:rsidR="00117A35" w:rsidRPr="008777FA">
        <w:rPr>
          <w:rFonts w:ascii="Arial" w:hAnsi="Arial" w:cs="Arial"/>
          <w:color w:val="000000"/>
        </w:rPr>
        <w:t xml:space="preserve">annual income to </w:t>
      </w:r>
      <w:r w:rsidR="00261024" w:rsidRPr="008777FA">
        <w:rPr>
          <w:rFonts w:ascii="Arial" w:hAnsi="Arial" w:cs="Arial"/>
          <w:color w:val="000000"/>
        </w:rPr>
        <w:t>assets</w:t>
      </w:r>
      <w:r w:rsidR="00117A35" w:rsidRPr="008777FA">
        <w:rPr>
          <w:rFonts w:ascii="Arial" w:hAnsi="Arial" w:cs="Arial"/>
          <w:color w:val="000000"/>
        </w:rPr>
        <w:t xml:space="preserve"> produces </w:t>
      </w:r>
      <w:r w:rsidRPr="008777FA">
        <w:rPr>
          <w:rFonts w:ascii="Arial" w:hAnsi="Arial" w:cs="Arial"/>
          <w:color w:val="000000"/>
        </w:rPr>
        <w:t xml:space="preserve">net worth </w:t>
      </w:r>
      <w:r w:rsidR="00360CA3" w:rsidRPr="008777FA">
        <w:rPr>
          <w:rFonts w:ascii="Arial" w:hAnsi="Arial" w:cs="Arial"/>
          <w:color w:val="000000"/>
        </w:rPr>
        <w:t>of</w:t>
      </w:r>
      <w:r w:rsidRPr="008777FA">
        <w:rPr>
          <w:rFonts w:ascii="Arial" w:hAnsi="Arial" w:cs="Arial"/>
          <w:color w:val="000000"/>
        </w:rPr>
        <w:t xml:space="preserve"> $</w:t>
      </w:r>
      <w:r w:rsidR="00F75FA8" w:rsidRPr="008777FA">
        <w:rPr>
          <w:rFonts w:ascii="Arial" w:hAnsi="Arial" w:cs="Arial"/>
          <w:color w:val="000000"/>
        </w:rPr>
        <w:t>126</w:t>
      </w:r>
      <w:r w:rsidRPr="008777FA">
        <w:rPr>
          <w:rFonts w:ascii="Arial" w:hAnsi="Arial" w:cs="Arial"/>
          <w:color w:val="000000"/>
        </w:rPr>
        <w:t>,000.</w:t>
      </w:r>
      <w:r w:rsidR="00FD3FA6" w:rsidRPr="008777FA">
        <w:rPr>
          <w:rFonts w:ascii="Arial" w:hAnsi="Arial" w:cs="Arial"/>
          <w:color w:val="000000"/>
        </w:rPr>
        <w:t xml:space="preserve">  This amount exceeds the net worth limit.</w:t>
      </w:r>
    </w:p>
    <w:p w14:paraId="7D0F6480" w14:textId="77777777" w:rsidR="006A5C0D" w:rsidRPr="008777FA" w:rsidRDefault="006A5C0D" w:rsidP="00CC2ED1">
      <w:pPr>
        <w:spacing w:line="560" w:lineRule="atLeast"/>
        <w:rPr>
          <w:rFonts w:ascii="Arial" w:hAnsi="Arial" w:cs="Arial"/>
          <w:color w:val="000000"/>
        </w:rPr>
      </w:pPr>
      <w:r w:rsidRPr="008777FA">
        <w:rPr>
          <w:rFonts w:ascii="Arial" w:hAnsi="Arial" w:cs="Arial"/>
          <w:color w:val="000000"/>
        </w:rPr>
        <w:tab/>
        <w:t xml:space="preserve">(c)  </w:t>
      </w:r>
      <w:r w:rsidR="00360CA3" w:rsidRPr="008777FA">
        <w:rPr>
          <w:rFonts w:ascii="Arial" w:hAnsi="Arial" w:cs="Arial"/>
          <w:color w:val="000000"/>
          <w:u w:val="single"/>
        </w:rPr>
        <w:t>Assets</w:t>
      </w:r>
      <w:r w:rsidRPr="008777FA">
        <w:rPr>
          <w:rFonts w:ascii="Arial" w:hAnsi="Arial" w:cs="Arial"/>
          <w:color w:val="000000"/>
          <w:u w:val="single"/>
        </w:rPr>
        <w:t xml:space="preserve"> of other </w:t>
      </w:r>
      <w:r w:rsidR="00F0425E" w:rsidRPr="008777FA">
        <w:rPr>
          <w:rFonts w:ascii="Arial" w:hAnsi="Arial" w:cs="Arial"/>
          <w:color w:val="000000"/>
          <w:u w:val="single"/>
        </w:rPr>
        <w:t xml:space="preserve">individuals </w:t>
      </w:r>
      <w:r w:rsidR="009F3483" w:rsidRPr="008777FA">
        <w:rPr>
          <w:rFonts w:ascii="Arial" w:hAnsi="Arial" w:cs="Arial"/>
          <w:color w:val="000000"/>
          <w:u w:val="single"/>
        </w:rPr>
        <w:t xml:space="preserve">included </w:t>
      </w:r>
      <w:r w:rsidR="00360CA3" w:rsidRPr="008777FA">
        <w:rPr>
          <w:rFonts w:ascii="Arial" w:hAnsi="Arial" w:cs="Arial"/>
          <w:color w:val="000000"/>
          <w:u w:val="single"/>
        </w:rPr>
        <w:t>as</w:t>
      </w:r>
      <w:r w:rsidRPr="008777FA">
        <w:rPr>
          <w:rFonts w:ascii="Arial" w:hAnsi="Arial" w:cs="Arial"/>
          <w:color w:val="000000"/>
          <w:u w:val="single"/>
        </w:rPr>
        <w:t xml:space="preserve"> claimant’s or beneficiary’s </w:t>
      </w:r>
      <w:r w:rsidR="00360CA3" w:rsidRPr="008777FA">
        <w:rPr>
          <w:rFonts w:ascii="Arial" w:hAnsi="Arial" w:cs="Arial"/>
          <w:color w:val="000000"/>
          <w:u w:val="single"/>
        </w:rPr>
        <w:t>assets</w:t>
      </w:r>
      <w:r w:rsidRPr="008777FA">
        <w:rPr>
          <w:rFonts w:ascii="Arial" w:hAnsi="Arial" w:cs="Arial"/>
          <w:color w:val="000000"/>
        </w:rPr>
        <w:t>.</w:t>
      </w:r>
      <w:r w:rsidR="00CC2ED1" w:rsidRPr="008777FA">
        <w:rPr>
          <w:rFonts w:ascii="Arial" w:hAnsi="Arial" w:cs="Arial"/>
          <w:color w:val="000000"/>
        </w:rPr>
        <w:t xml:space="preserve">  </w:t>
      </w:r>
      <w:r w:rsidRPr="008777FA">
        <w:rPr>
          <w:rFonts w:ascii="Arial" w:hAnsi="Arial" w:cs="Arial"/>
          <w:color w:val="000000"/>
        </w:rPr>
        <w:t xml:space="preserve">(1)  </w:t>
      </w:r>
      <w:r w:rsidRPr="008777FA">
        <w:rPr>
          <w:rFonts w:ascii="Arial" w:hAnsi="Arial" w:cs="Arial"/>
          <w:color w:val="000000"/>
          <w:u w:val="single"/>
        </w:rPr>
        <w:t>Claimant or beneficiary is a veteran</w:t>
      </w:r>
      <w:r w:rsidRPr="008777FA">
        <w:rPr>
          <w:rFonts w:ascii="Arial" w:hAnsi="Arial" w:cs="Arial"/>
          <w:color w:val="000000"/>
        </w:rPr>
        <w:t xml:space="preserve">.  A veteran’s </w:t>
      </w:r>
      <w:r w:rsidR="00360CA3" w:rsidRPr="008777FA">
        <w:rPr>
          <w:rFonts w:ascii="Arial" w:hAnsi="Arial" w:cs="Arial"/>
          <w:color w:val="000000"/>
        </w:rPr>
        <w:t>assets</w:t>
      </w:r>
      <w:r w:rsidRPr="008777FA">
        <w:rPr>
          <w:rFonts w:ascii="Arial" w:hAnsi="Arial" w:cs="Arial"/>
          <w:color w:val="000000"/>
        </w:rPr>
        <w:t xml:space="preserve"> include the </w:t>
      </w:r>
      <w:r w:rsidR="00360CA3" w:rsidRPr="008777FA">
        <w:rPr>
          <w:rFonts w:ascii="Arial" w:hAnsi="Arial" w:cs="Arial"/>
          <w:color w:val="000000"/>
        </w:rPr>
        <w:t>assets</w:t>
      </w:r>
      <w:r w:rsidRPr="008777FA">
        <w:rPr>
          <w:rFonts w:ascii="Arial" w:hAnsi="Arial" w:cs="Arial"/>
          <w:color w:val="000000"/>
        </w:rPr>
        <w:t xml:space="preserve"> of the veteran as well as the </w:t>
      </w:r>
      <w:r w:rsidR="00360CA3" w:rsidRPr="008777FA">
        <w:rPr>
          <w:rFonts w:ascii="Arial" w:hAnsi="Arial" w:cs="Arial"/>
          <w:color w:val="000000"/>
        </w:rPr>
        <w:t>assets</w:t>
      </w:r>
      <w:r w:rsidRPr="008777FA">
        <w:rPr>
          <w:rFonts w:ascii="Arial" w:hAnsi="Arial" w:cs="Arial"/>
          <w:color w:val="000000"/>
        </w:rPr>
        <w:t xml:space="preserve"> of his or her spouse, if the veteran has a spouse.</w:t>
      </w:r>
    </w:p>
    <w:p w14:paraId="528F7570"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(2)  </w:t>
      </w:r>
      <w:r w:rsidRPr="008777FA">
        <w:rPr>
          <w:rFonts w:ascii="Arial" w:hAnsi="Arial" w:cs="Arial"/>
          <w:color w:val="000000"/>
          <w:u w:val="single"/>
        </w:rPr>
        <w:t>Claimant or beneficiary is a surviving spouse</w:t>
      </w:r>
      <w:r w:rsidRPr="008777FA">
        <w:rPr>
          <w:rFonts w:ascii="Arial" w:hAnsi="Arial" w:cs="Arial"/>
          <w:color w:val="000000"/>
        </w:rPr>
        <w:t xml:space="preserve">.  A surviving spouse’s </w:t>
      </w:r>
      <w:r w:rsidR="00360CA3" w:rsidRPr="008777FA">
        <w:rPr>
          <w:rFonts w:ascii="Arial" w:hAnsi="Arial" w:cs="Arial"/>
          <w:color w:val="000000"/>
        </w:rPr>
        <w:t>assets</w:t>
      </w:r>
      <w:r w:rsidRPr="008777FA">
        <w:rPr>
          <w:rFonts w:ascii="Arial" w:hAnsi="Arial" w:cs="Arial"/>
          <w:color w:val="000000"/>
        </w:rPr>
        <w:t xml:space="preserve"> include only the </w:t>
      </w:r>
      <w:r w:rsidR="00360CA3" w:rsidRPr="008777FA">
        <w:rPr>
          <w:rFonts w:ascii="Arial" w:hAnsi="Arial" w:cs="Arial"/>
          <w:color w:val="000000"/>
        </w:rPr>
        <w:t>assets</w:t>
      </w:r>
      <w:r w:rsidRPr="008777FA">
        <w:rPr>
          <w:rFonts w:ascii="Arial" w:hAnsi="Arial" w:cs="Arial"/>
          <w:color w:val="000000"/>
        </w:rPr>
        <w:t xml:space="preserve"> of the surviving spouse.</w:t>
      </w:r>
    </w:p>
    <w:p w14:paraId="64993C1A"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(3)  </w:t>
      </w:r>
      <w:r w:rsidRPr="008777FA">
        <w:rPr>
          <w:rFonts w:ascii="Arial" w:hAnsi="Arial" w:cs="Arial"/>
          <w:color w:val="000000"/>
          <w:u w:val="single"/>
        </w:rPr>
        <w:t>Claimant or beneficiary is a surviving child</w:t>
      </w:r>
      <w:r w:rsidRPr="008777FA">
        <w:rPr>
          <w:rFonts w:ascii="Arial" w:hAnsi="Arial" w:cs="Arial"/>
          <w:color w:val="000000"/>
        </w:rPr>
        <w:t xml:space="preserve">.  (i)  If a surviving child has no custodian or is in the custody of an institution, the child’s </w:t>
      </w:r>
      <w:r w:rsidR="00360CA3" w:rsidRPr="008777FA">
        <w:rPr>
          <w:rFonts w:ascii="Arial" w:hAnsi="Arial" w:cs="Arial"/>
          <w:color w:val="000000"/>
        </w:rPr>
        <w:t>assets</w:t>
      </w:r>
      <w:r w:rsidRPr="008777FA">
        <w:rPr>
          <w:rFonts w:ascii="Arial" w:hAnsi="Arial" w:cs="Arial"/>
          <w:color w:val="000000"/>
        </w:rPr>
        <w:t xml:space="preserve"> include only the </w:t>
      </w:r>
      <w:r w:rsidR="00360CA3" w:rsidRPr="008777FA">
        <w:rPr>
          <w:rFonts w:ascii="Arial" w:hAnsi="Arial" w:cs="Arial"/>
          <w:color w:val="000000"/>
        </w:rPr>
        <w:t>assets</w:t>
      </w:r>
      <w:r w:rsidRPr="008777FA">
        <w:rPr>
          <w:rFonts w:ascii="Arial" w:hAnsi="Arial" w:cs="Arial"/>
          <w:color w:val="000000"/>
        </w:rPr>
        <w:t xml:space="preserve"> of the child.</w:t>
      </w:r>
    </w:p>
    <w:p w14:paraId="65A3994B"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(ii)  If a surviving child has a custodian other than an institution, the child’s </w:t>
      </w:r>
      <w:r w:rsidR="005D30A1" w:rsidRPr="008777FA">
        <w:rPr>
          <w:rFonts w:ascii="Arial" w:hAnsi="Arial" w:cs="Arial"/>
          <w:color w:val="000000"/>
        </w:rPr>
        <w:t>assets</w:t>
      </w:r>
      <w:r w:rsidRPr="008777FA">
        <w:rPr>
          <w:rFonts w:ascii="Arial" w:hAnsi="Arial" w:cs="Arial"/>
          <w:color w:val="000000"/>
        </w:rPr>
        <w:t xml:space="preserve"> include the </w:t>
      </w:r>
      <w:r w:rsidR="005D30A1" w:rsidRPr="008777FA">
        <w:rPr>
          <w:rFonts w:ascii="Arial" w:hAnsi="Arial" w:cs="Arial"/>
          <w:color w:val="000000"/>
        </w:rPr>
        <w:t>assets</w:t>
      </w:r>
      <w:r w:rsidRPr="008777FA">
        <w:rPr>
          <w:rFonts w:ascii="Arial" w:hAnsi="Arial" w:cs="Arial"/>
          <w:color w:val="000000"/>
        </w:rPr>
        <w:t xml:space="preserve"> of the child as well as the </w:t>
      </w:r>
      <w:r w:rsidR="005D30A1" w:rsidRPr="008777FA">
        <w:rPr>
          <w:rFonts w:ascii="Arial" w:hAnsi="Arial" w:cs="Arial"/>
          <w:color w:val="000000"/>
        </w:rPr>
        <w:t>assets</w:t>
      </w:r>
      <w:r w:rsidRPr="008777FA">
        <w:rPr>
          <w:rFonts w:ascii="Arial" w:hAnsi="Arial" w:cs="Arial"/>
          <w:color w:val="000000"/>
        </w:rPr>
        <w:t xml:space="preserve"> of the custodian.  If the child is in the joint custody of </w:t>
      </w:r>
      <w:r w:rsidR="00360CA3" w:rsidRPr="008777FA">
        <w:rPr>
          <w:rFonts w:ascii="Arial" w:hAnsi="Arial" w:cs="Arial"/>
          <w:color w:val="000000"/>
        </w:rPr>
        <w:t xml:space="preserve">his or her </w:t>
      </w:r>
      <w:r w:rsidR="00577672" w:rsidRPr="008777FA">
        <w:rPr>
          <w:rFonts w:ascii="Arial" w:hAnsi="Arial" w:cs="Arial"/>
          <w:color w:val="000000"/>
        </w:rPr>
        <w:t xml:space="preserve">natural or adoptive parent </w:t>
      </w:r>
      <w:r w:rsidRPr="008777FA">
        <w:rPr>
          <w:rFonts w:ascii="Arial" w:hAnsi="Arial" w:cs="Arial"/>
          <w:color w:val="000000"/>
        </w:rPr>
        <w:t xml:space="preserve">and </w:t>
      </w:r>
      <w:r w:rsidR="00577672" w:rsidRPr="008777FA">
        <w:rPr>
          <w:rFonts w:ascii="Arial" w:hAnsi="Arial" w:cs="Arial"/>
          <w:color w:val="000000"/>
        </w:rPr>
        <w:t>a stepparent</w:t>
      </w:r>
      <w:r w:rsidRPr="008777FA">
        <w:rPr>
          <w:rFonts w:ascii="Arial" w:hAnsi="Arial" w:cs="Arial"/>
          <w:color w:val="000000"/>
        </w:rPr>
        <w:t xml:space="preserve">, the child’s </w:t>
      </w:r>
      <w:r w:rsidR="00360CA3" w:rsidRPr="008777FA">
        <w:rPr>
          <w:rFonts w:ascii="Arial" w:hAnsi="Arial" w:cs="Arial"/>
          <w:color w:val="000000"/>
        </w:rPr>
        <w:t>assets</w:t>
      </w:r>
      <w:r w:rsidRPr="008777FA">
        <w:rPr>
          <w:rFonts w:ascii="Arial" w:hAnsi="Arial" w:cs="Arial"/>
          <w:color w:val="000000"/>
        </w:rPr>
        <w:t xml:space="preserve"> also include the </w:t>
      </w:r>
      <w:r w:rsidR="00360CA3" w:rsidRPr="008777FA">
        <w:rPr>
          <w:rFonts w:ascii="Arial" w:hAnsi="Arial" w:cs="Arial"/>
          <w:color w:val="000000"/>
        </w:rPr>
        <w:t>assets</w:t>
      </w:r>
      <w:r w:rsidRPr="008777FA">
        <w:rPr>
          <w:rFonts w:ascii="Arial" w:hAnsi="Arial" w:cs="Arial"/>
          <w:color w:val="000000"/>
        </w:rPr>
        <w:t xml:space="preserve"> of the </w:t>
      </w:r>
      <w:r w:rsidR="00577672" w:rsidRPr="008777FA">
        <w:rPr>
          <w:rFonts w:ascii="Arial" w:hAnsi="Arial" w:cs="Arial"/>
          <w:color w:val="000000"/>
        </w:rPr>
        <w:t>stepparent</w:t>
      </w:r>
      <w:r w:rsidRPr="008777FA">
        <w:rPr>
          <w:rFonts w:ascii="Arial" w:hAnsi="Arial" w:cs="Arial"/>
          <w:color w:val="000000"/>
        </w:rPr>
        <w:t xml:space="preserve">.  </w:t>
      </w:r>
      <w:r w:rsidR="009205B4" w:rsidRPr="00A73179">
        <w:rPr>
          <w:rFonts w:ascii="Arial" w:hAnsi="Arial"/>
          <w:i/>
          <w:color w:val="000000"/>
        </w:rPr>
        <w:t>See</w:t>
      </w:r>
      <w:r w:rsidRPr="008777FA">
        <w:rPr>
          <w:rFonts w:ascii="Arial" w:hAnsi="Arial" w:cs="Arial"/>
          <w:color w:val="000000"/>
        </w:rPr>
        <w:t xml:space="preserve"> §</w:t>
      </w:r>
      <w:r w:rsidR="00131A38" w:rsidRPr="008777FA">
        <w:rPr>
          <w:rFonts w:ascii="Arial" w:hAnsi="Arial" w:cs="Arial"/>
          <w:color w:val="000000"/>
        </w:rPr>
        <w:t> </w:t>
      </w:r>
      <w:r w:rsidRPr="008777FA">
        <w:rPr>
          <w:rFonts w:ascii="Arial" w:hAnsi="Arial" w:cs="Arial"/>
          <w:color w:val="000000"/>
        </w:rPr>
        <w:t>3.57(d) for more information on child custody</w:t>
      </w:r>
      <w:r w:rsidR="007C5447" w:rsidRPr="008777FA">
        <w:rPr>
          <w:rFonts w:ascii="Arial" w:hAnsi="Arial" w:cs="Arial"/>
          <w:color w:val="000000"/>
        </w:rPr>
        <w:t xml:space="preserve"> for pension purposes</w:t>
      </w:r>
      <w:r w:rsidRPr="008777FA">
        <w:rPr>
          <w:rFonts w:ascii="Arial" w:hAnsi="Arial" w:cs="Arial"/>
          <w:color w:val="000000"/>
        </w:rPr>
        <w:t>.</w:t>
      </w:r>
    </w:p>
    <w:p w14:paraId="503CC902" w14:textId="77777777" w:rsidR="00612BAF" w:rsidRPr="008777FA" w:rsidRDefault="006A5C0D">
      <w:pPr>
        <w:spacing w:line="560" w:lineRule="atLeast"/>
        <w:rPr>
          <w:rFonts w:ascii="Arial" w:hAnsi="Arial" w:cs="Arial"/>
          <w:color w:val="000000"/>
        </w:rPr>
      </w:pPr>
      <w:r w:rsidRPr="008777FA">
        <w:rPr>
          <w:rFonts w:ascii="Arial" w:hAnsi="Arial" w:cs="Arial"/>
          <w:color w:val="000000"/>
        </w:rPr>
        <w:tab/>
        <w:t xml:space="preserve">(d)  </w:t>
      </w:r>
      <w:r w:rsidRPr="008777FA">
        <w:rPr>
          <w:rFonts w:ascii="Arial" w:hAnsi="Arial" w:cs="Arial"/>
          <w:color w:val="000000"/>
          <w:u w:val="single"/>
        </w:rPr>
        <w:t>How a child’s net worth affects a veteran’s or surviving spouse’s pension entitlement</w:t>
      </w:r>
      <w:r w:rsidRPr="008777FA">
        <w:rPr>
          <w:rFonts w:ascii="Arial" w:hAnsi="Arial" w:cs="Arial"/>
          <w:color w:val="000000"/>
        </w:rPr>
        <w:t xml:space="preserve">.  </w:t>
      </w:r>
      <w:r w:rsidR="007F252C" w:rsidRPr="008777FA">
        <w:rPr>
          <w:rFonts w:ascii="Arial" w:hAnsi="Arial" w:cs="Arial"/>
          <w:color w:val="000000"/>
        </w:rPr>
        <w:t xml:space="preserve">VA </w:t>
      </w:r>
      <w:r w:rsidRPr="008777FA">
        <w:rPr>
          <w:rFonts w:ascii="Arial" w:hAnsi="Arial" w:cs="Arial"/>
          <w:color w:val="000000"/>
        </w:rPr>
        <w:t xml:space="preserve">will not consider a child to be a veteran’s or surviving spouse’s dependent </w:t>
      </w:r>
      <w:r w:rsidR="007F252C" w:rsidRPr="008777FA">
        <w:rPr>
          <w:rFonts w:ascii="Arial" w:hAnsi="Arial" w:cs="Arial"/>
          <w:color w:val="000000"/>
        </w:rPr>
        <w:t xml:space="preserve">child </w:t>
      </w:r>
      <w:r w:rsidRPr="008777FA">
        <w:rPr>
          <w:rFonts w:ascii="Arial" w:hAnsi="Arial" w:cs="Arial"/>
          <w:color w:val="000000"/>
        </w:rPr>
        <w:t>for pension purposes if the child’s net worth</w:t>
      </w:r>
      <w:r w:rsidR="00950DD8" w:rsidRPr="008777FA">
        <w:rPr>
          <w:rFonts w:ascii="Arial" w:hAnsi="Arial" w:cs="Arial"/>
          <w:color w:val="000000"/>
        </w:rPr>
        <w:t xml:space="preserve"> </w:t>
      </w:r>
      <w:r w:rsidRPr="008777FA">
        <w:rPr>
          <w:rFonts w:ascii="Arial" w:hAnsi="Arial" w:cs="Arial"/>
          <w:color w:val="000000"/>
        </w:rPr>
        <w:t>exceeds the net worth limit</w:t>
      </w:r>
      <w:r w:rsidR="001B2D6F" w:rsidRPr="008777FA">
        <w:rPr>
          <w:rFonts w:ascii="Arial" w:hAnsi="Arial" w:cs="Arial"/>
          <w:color w:val="000000"/>
        </w:rPr>
        <w:t xml:space="preserve"> in paragraph (a)</w:t>
      </w:r>
      <w:r w:rsidR="00962F7D" w:rsidRPr="008777FA">
        <w:rPr>
          <w:rFonts w:ascii="Arial" w:hAnsi="Arial" w:cs="Arial"/>
          <w:color w:val="000000"/>
        </w:rPr>
        <w:t xml:space="preserve"> of this section</w:t>
      </w:r>
      <w:r w:rsidR="007C5447" w:rsidRPr="008777FA">
        <w:rPr>
          <w:rFonts w:ascii="Arial" w:hAnsi="Arial" w:cs="Arial"/>
          <w:color w:val="000000"/>
        </w:rPr>
        <w:t>.</w:t>
      </w:r>
    </w:p>
    <w:p w14:paraId="46F827BF" w14:textId="77777777" w:rsidR="00030090" w:rsidRPr="008777FA" w:rsidRDefault="001D7F87" w:rsidP="00290155">
      <w:pPr>
        <w:spacing w:line="560" w:lineRule="atLeast"/>
        <w:ind w:firstLine="720"/>
        <w:rPr>
          <w:rFonts w:ascii="Arial" w:hAnsi="Arial" w:cs="Arial"/>
          <w:color w:val="000000"/>
        </w:rPr>
      </w:pPr>
      <w:r w:rsidRPr="008777FA">
        <w:rPr>
          <w:rFonts w:ascii="Arial" w:hAnsi="Arial" w:cs="Arial"/>
          <w:color w:val="000000"/>
        </w:rPr>
        <w:t>(</w:t>
      </w:r>
      <w:r w:rsidR="00612BAF" w:rsidRPr="008777FA">
        <w:rPr>
          <w:rFonts w:ascii="Arial" w:hAnsi="Arial" w:cs="Arial"/>
          <w:color w:val="000000"/>
        </w:rPr>
        <w:t>1</w:t>
      </w:r>
      <w:r w:rsidRPr="008777FA">
        <w:rPr>
          <w:rFonts w:ascii="Arial" w:hAnsi="Arial" w:cs="Arial"/>
          <w:color w:val="000000"/>
        </w:rPr>
        <w:t xml:space="preserve">)  </w:t>
      </w:r>
      <w:r w:rsidR="009F3483" w:rsidRPr="008777FA">
        <w:rPr>
          <w:rFonts w:ascii="Arial" w:hAnsi="Arial" w:cs="Arial"/>
          <w:color w:val="000000"/>
          <w:u w:val="single"/>
        </w:rPr>
        <w:t xml:space="preserve">Dependent child </w:t>
      </w:r>
      <w:r w:rsidR="009043DF" w:rsidRPr="008777FA">
        <w:rPr>
          <w:rFonts w:ascii="Arial" w:hAnsi="Arial" w:cs="Arial"/>
          <w:color w:val="000000"/>
          <w:u w:val="single"/>
        </w:rPr>
        <w:t>and potential dependent child</w:t>
      </w:r>
      <w:r w:rsidRPr="008777FA">
        <w:rPr>
          <w:rFonts w:ascii="Arial" w:hAnsi="Arial" w:cs="Arial"/>
          <w:color w:val="000000"/>
        </w:rPr>
        <w:t>.  For the purposes of this section</w:t>
      </w:r>
      <w:r w:rsidR="007218DD" w:rsidRPr="008777FA">
        <w:rPr>
          <w:rFonts w:ascii="Arial" w:hAnsi="Arial" w:cs="Arial"/>
          <w:color w:val="000000"/>
        </w:rPr>
        <w:t>--</w:t>
      </w:r>
    </w:p>
    <w:p w14:paraId="391991F2" w14:textId="77777777" w:rsidR="00030090" w:rsidRPr="008777FA" w:rsidRDefault="009043DF" w:rsidP="00290155">
      <w:pPr>
        <w:spacing w:line="560" w:lineRule="atLeast"/>
        <w:ind w:firstLine="720"/>
        <w:rPr>
          <w:rFonts w:ascii="Arial" w:hAnsi="Arial" w:cs="Arial"/>
          <w:color w:val="000000"/>
        </w:rPr>
      </w:pPr>
      <w:r w:rsidRPr="008777FA">
        <w:rPr>
          <w:rFonts w:ascii="Arial" w:hAnsi="Arial" w:cs="Arial"/>
          <w:color w:val="000000"/>
        </w:rPr>
        <w:t xml:space="preserve">(i) </w:t>
      </w:r>
      <w:r w:rsidR="001D7F87" w:rsidRPr="008777FA">
        <w:rPr>
          <w:rFonts w:ascii="Arial" w:hAnsi="Arial" w:cs="Arial"/>
          <w:color w:val="000000"/>
        </w:rPr>
        <w:t xml:space="preserve"> </w:t>
      </w:r>
      <w:r w:rsidR="00AA3BFE" w:rsidRPr="008777FA">
        <w:rPr>
          <w:rFonts w:ascii="Arial" w:hAnsi="Arial" w:cs="Arial"/>
          <w:color w:val="000000"/>
        </w:rPr>
        <w:t>“</w:t>
      </w:r>
      <w:r w:rsidR="001C2E2D" w:rsidRPr="008777FA">
        <w:rPr>
          <w:rFonts w:ascii="Arial" w:hAnsi="Arial" w:cs="Arial"/>
          <w:color w:val="000000"/>
        </w:rPr>
        <w:t>D</w:t>
      </w:r>
      <w:r w:rsidR="00AA3BFE" w:rsidRPr="008777FA">
        <w:rPr>
          <w:rFonts w:ascii="Arial" w:hAnsi="Arial" w:cs="Arial"/>
          <w:color w:val="000000"/>
        </w:rPr>
        <w:t>ependent child”</w:t>
      </w:r>
      <w:r w:rsidR="001D2E41" w:rsidRPr="008777FA">
        <w:rPr>
          <w:rFonts w:ascii="Arial" w:hAnsi="Arial" w:cs="Arial"/>
          <w:color w:val="000000"/>
        </w:rPr>
        <w:t xml:space="preserve"> refers to a</w:t>
      </w:r>
      <w:r w:rsidR="00AA3BFE" w:rsidRPr="008777FA">
        <w:rPr>
          <w:rFonts w:ascii="Arial" w:hAnsi="Arial" w:cs="Arial"/>
          <w:color w:val="000000"/>
        </w:rPr>
        <w:t xml:space="preserve"> </w:t>
      </w:r>
      <w:r w:rsidR="001D2E41" w:rsidRPr="008777FA">
        <w:rPr>
          <w:rFonts w:ascii="Arial" w:hAnsi="Arial" w:cs="Arial"/>
          <w:color w:val="000000"/>
        </w:rPr>
        <w:t xml:space="preserve">child for whom a veteran or a surviving spouse is entitled to </w:t>
      </w:r>
      <w:r w:rsidR="00131A38" w:rsidRPr="008777FA">
        <w:rPr>
          <w:rFonts w:ascii="Arial" w:hAnsi="Arial" w:cs="Arial"/>
          <w:color w:val="000000"/>
        </w:rPr>
        <w:t>an</w:t>
      </w:r>
      <w:r w:rsidR="001D2E41" w:rsidRPr="008777FA">
        <w:rPr>
          <w:rFonts w:ascii="Arial" w:hAnsi="Arial" w:cs="Arial"/>
          <w:color w:val="000000"/>
        </w:rPr>
        <w:t xml:space="preserve"> increased </w:t>
      </w:r>
      <w:r w:rsidR="00131A38" w:rsidRPr="008777FA">
        <w:rPr>
          <w:rFonts w:ascii="Arial" w:hAnsi="Arial" w:cs="Arial"/>
          <w:color w:val="000000"/>
        </w:rPr>
        <w:t xml:space="preserve">maximum annual </w:t>
      </w:r>
      <w:r w:rsidR="001D2E41" w:rsidRPr="008777FA">
        <w:rPr>
          <w:rFonts w:ascii="Arial" w:hAnsi="Arial" w:cs="Arial"/>
          <w:color w:val="000000"/>
        </w:rPr>
        <w:t>pension</w:t>
      </w:r>
      <w:r w:rsidR="00131A38" w:rsidRPr="008777FA">
        <w:rPr>
          <w:rFonts w:ascii="Arial" w:hAnsi="Arial" w:cs="Arial"/>
          <w:color w:val="000000"/>
        </w:rPr>
        <w:t xml:space="preserve"> rate</w:t>
      </w:r>
      <w:r w:rsidR="001D2E41" w:rsidRPr="008777FA">
        <w:rPr>
          <w:rFonts w:ascii="Arial" w:hAnsi="Arial" w:cs="Arial"/>
          <w:color w:val="000000"/>
        </w:rPr>
        <w:t>.</w:t>
      </w:r>
    </w:p>
    <w:p w14:paraId="2500B64D" w14:textId="77777777" w:rsidR="00030090" w:rsidRPr="008777FA" w:rsidRDefault="009043DF" w:rsidP="00290155">
      <w:pPr>
        <w:spacing w:line="560" w:lineRule="atLeast"/>
        <w:ind w:firstLine="720"/>
        <w:rPr>
          <w:rFonts w:ascii="Arial" w:hAnsi="Arial" w:cs="Arial"/>
          <w:color w:val="000000"/>
        </w:rPr>
      </w:pPr>
      <w:r w:rsidRPr="008777FA">
        <w:rPr>
          <w:rFonts w:ascii="Arial" w:hAnsi="Arial" w:cs="Arial"/>
          <w:color w:val="000000"/>
        </w:rPr>
        <w:t>(ii)  “</w:t>
      </w:r>
      <w:r w:rsidR="001C2E2D" w:rsidRPr="008777FA">
        <w:rPr>
          <w:rFonts w:ascii="Arial" w:hAnsi="Arial" w:cs="Arial"/>
          <w:color w:val="000000"/>
        </w:rPr>
        <w:t>P</w:t>
      </w:r>
      <w:r w:rsidRPr="008777FA">
        <w:rPr>
          <w:rFonts w:ascii="Arial" w:hAnsi="Arial" w:cs="Arial"/>
          <w:color w:val="000000"/>
        </w:rPr>
        <w:t xml:space="preserve">otential dependent child” refers to a child who is excluded from a veteran’s or surviving spouse’s pension award </w:t>
      </w:r>
      <w:r w:rsidR="00DB3ABD" w:rsidRPr="008777FA">
        <w:rPr>
          <w:rFonts w:ascii="Arial" w:hAnsi="Arial" w:cs="Arial"/>
          <w:color w:val="000000"/>
        </w:rPr>
        <w:t xml:space="preserve">solely or partly </w:t>
      </w:r>
      <w:r w:rsidRPr="008777FA">
        <w:rPr>
          <w:rFonts w:ascii="Arial" w:hAnsi="Arial" w:cs="Arial"/>
          <w:color w:val="000000"/>
        </w:rPr>
        <w:t>because of this paragraph (</w:t>
      </w:r>
      <w:r w:rsidR="007218DD" w:rsidRPr="008777FA">
        <w:rPr>
          <w:rFonts w:ascii="Arial" w:hAnsi="Arial" w:cs="Arial"/>
          <w:color w:val="000000"/>
        </w:rPr>
        <w:t>d</w:t>
      </w:r>
      <w:r w:rsidRPr="008777FA">
        <w:rPr>
          <w:rFonts w:ascii="Arial" w:hAnsi="Arial" w:cs="Arial"/>
          <w:color w:val="000000"/>
        </w:rPr>
        <w:t xml:space="preserve">).  </w:t>
      </w:r>
      <w:r w:rsidR="007218DD" w:rsidRPr="008777FA">
        <w:rPr>
          <w:rFonts w:ascii="Arial" w:hAnsi="Arial" w:cs="Arial"/>
          <w:color w:val="000000"/>
        </w:rPr>
        <w:t>References</w:t>
      </w:r>
      <w:r w:rsidR="00917049" w:rsidRPr="008777FA">
        <w:rPr>
          <w:rFonts w:ascii="Arial" w:hAnsi="Arial" w:cs="Arial"/>
          <w:color w:val="000000"/>
        </w:rPr>
        <w:t xml:space="preserve"> </w:t>
      </w:r>
      <w:r w:rsidR="00E57535" w:rsidRPr="008777FA">
        <w:rPr>
          <w:rFonts w:ascii="Arial" w:hAnsi="Arial" w:cs="Arial"/>
          <w:color w:val="000000"/>
        </w:rPr>
        <w:t>in this section to “dependent child” include a potential dependent child</w:t>
      </w:r>
      <w:r w:rsidRPr="008777FA">
        <w:rPr>
          <w:rFonts w:ascii="Arial" w:hAnsi="Arial" w:cs="Arial"/>
          <w:color w:val="000000"/>
        </w:rPr>
        <w:t>.</w:t>
      </w:r>
    </w:p>
    <w:p w14:paraId="275E6318" w14:textId="77777777" w:rsidR="00030090" w:rsidRPr="008777FA" w:rsidRDefault="00612BAF" w:rsidP="00290155">
      <w:pPr>
        <w:spacing w:line="560" w:lineRule="atLeast"/>
        <w:ind w:firstLine="720"/>
        <w:rPr>
          <w:rFonts w:ascii="Arial" w:hAnsi="Arial" w:cs="Arial"/>
          <w:color w:val="000000"/>
        </w:rPr>
      </w:pPr>
      <w:r w:rsidRPr="008777FA">
        <w:rPr>
          <w:rFonts w:ascii="Arial" w:hAnsi="Arial" w:cs="Arial"/>
          <w:color w:val="000000"/>
        </w:rPr>
        <w:t>(</w:t>
      </w:r>
      <w:r w:rsidR="008714BE" w:rsidRPr="008777FA">
        <w:rPr>
          <w:rFonts w:ascii="Arial" w:hAnsi="Arial" w:cs="Arial"/>
          <w:color w:val="000000"/>
        </w:rPr>
        <w:t>2</w:t>
      </w:r>
      <w:r w:rsidRPr="008777FA">
        <w:rPr>
          <w:rFonts w:ascii="Arial" w:hAnsi="Arial" w:cs="Arial"/>
          <w:color w:val="000000"/>
        </w:rPr>
        <w:t xml:space="preserve">)  </w:t>
      </w:r>
      <w:r w:rsidR="00606D84" w:rsidRPr="008777FA">
        <w:rPr>
          <w:rFonts w:ascii="Arial" w:hAnsi="Arial" w:cs="Arial"/>
          <w:color w:val="000000"/>
          <w:u w:val="single"/>
        </w:rPr>
        <w:t>Dependent child net worth</w:t>
      </w:r>
      <w:r w:rsidRPr="008777FA">
        <w:rPr>
          <w:rFonts w:ascii="Arial" w:hAnsi="Arial" w:cs="Arial"/>
          <w:color w:val="000000"/>
        </w:rPr>
        <w:t xml:space="preserve">.  A </w:t>
      </w:r>
      <w:r w:rsidR="007218DD" w:rsidRPr="008777FA">
        <w:rPr>
          <w:rFonts w:ascii="Arial" w:hAnsi="Arial" w:cs="Arial"/>
          <w:color w:val="000000"/>
        </w:rPr>
        <w:t xml:space="preserve">dependent </w:t>
      </w:r>
      <w:r w:rsidRPr="008777FA">
        <w:rPr>
          <w:rFonts w:ascii="Arial" w:hAnsi="Arial" w:cs="Arial"/>
          <w:color w:val="000000"/>
        </w:rPr>
        <w:t xml:space="preserve">child’s net worth </w:t>
      </w:r>
      <w:r w:rsidR="007218DD" w:rsidRPr="008777FA">
        <w:rPr>
          <w:rFonts w:ascii="Arial" w:hAnsi="Arial" w:cs="Arial"/>
          <w:color w:val="000000"/>
        </w:rPr>
        <w:t xml:space="preserve">is </w:t>
      </w:r>
      <w:r w:rsidR="002F3F0A" w:rsidRPr="008777FA">
        <w:rPr>
          <w:rFonts w:ascii="Arial" w:hAnsi="Arial" w:cs="Arial"/>
          <w:color w:val="000000"/>
        </w:rPr>
        <w:t>the sum of his or her</w:t>
      </w:r>
      <w:r w:rsidR="007218DD" w:rsidRPr="008777FA">
        <w:rPr>
          <w:rFonts w:ascii="Arial" w:hAnsi="Arial" w:cs="Arial"/>
          <w:color w:val="000000"/>
        </w:rPr>
        <w:t xml:space="preserve"> </w:t>
      </w:r>
      <w:r w:rsidR="00E57535" w:rsidRPr="008777FA">
        <w:rPr>
          <w:rFonts w:ascii="Arial" w:hAnsi="Arial" w:cs="Arial"/>
          <w:color w:val="000000"/>
        </w:rPr>
        <w:t>annual income</w:t>
      </w:r>
      <w:r w:rsidR="00131A38" w:rsidRPr="008777FA">
        <w:rPr>
          <w:rFonts w:ascii="Arial" w:hAnsi="Arial" w:cs="Arial"/>
          <w:color w:val="000000"/>
        </w:rPr>
        <w:t xml:space="preserve"> and the value of</w:t>
      </w:r>
      <w:r w:rsidR="005D30A1" w:rsidRPr="008777FA">
        <w:rPr>
          <w:rFonts w:ascii="Arial" w:hAnsi="Arial" w:cs="Arial"/>
          <w:color w:val="000000"/>
        </w:rPr>
        <w:t xml:space="preserve"> his or her assets</w:t>
      </w:r>
      <w:r w:rsidR="00E57535" w:rsidRPr="008777FA">
        <w:rPr>
          <w:rFonts w:ascii="Arial" w:hAnsi="Arial" w:cs="Arial"/>
          <w:color w:val="000000"/>
        </w:rPr>
        <w:t>.</w:t>
      </w:r>
    </w:p>
    <w:p w14:paraId="6B0C4F41" w14:textId="77777777" w:rsidR="00030090" w:rsidRPr="008777FA" w:rsidRDefault="00CE30E1" w:rsidP="00290155">
      <w:pPr>
        <w:spacing w:line="560" w:lineRule="atLeast"/>
        <w:ind w:firstLine="720"/>
        <w:rPr>
          <w:rFonts w:ascii="Arial" w:hAnsi="Arial" w:cs="Arial"/>
          <w:color w:val="000000"/>
        </w:rPr>
      </w:pPr>
      <w:r w:rsidRPr="008777FA">
        <w:rPr>
          <w:rFonts w:ascii="Arial" w:hAnsi="Arial" w:cs="Arial"/>
          <w:color w:val="000000"/>
        </w:rPr>
        <w:t>(</w:t>
      </w:r>
      <w:r w:rsidR="00612BAF" w:rsidRPr="008777FA">
        <w:rPr>
          <w:rFonts w:ascii="Arial" w:hAnsi="Arial" w:cs="Arial"/>
          <w:color w:val="000000"/>
        </w:rPr>
        <w:t>3</w:t>
      </w:r>
      <w:r w:rsidRPr="008777FA">
        <w:rPr>
          <w:rFonts w:ascii="Arial" w:hAnsi="Arial" w:cs="Arial"/>
          <w:color w:val="000000"/>
        </w:rPr>
        <w:t xml:space="preserve">)  </w:t>
      </w:r>
      <w:r w:rsidR="007C5447" w:rsidRPr="008777FA">
        <w:rPr>
          <w:rFonts w:ascii="Arial" w:hAnsi="Arial" w:cs="Arial"/>
          <w:color w:val="000000"/>
          <w:u w:val="single"/>
        </w:rPr>
        <w:t xml:space="preserve">Dependent child </w:t>
      </w:r>
      <w:r w:rsidR="005D30A1" w:rsidRPr="008777FA">
        <w:rPr>
          <w:rFonts w:ascii="Arial" w:hAnsi="Arial" w:cs="Arial"/>
          <w:color w:val="000000"/>
          <w:u w:val="single"/>
        </w:rPr>
        <w:t>asset</w:t>
      </w:r>
      <w:r w:rsidRPr="008777FA">
        <w:rPr>
          <w:rFonts w:ascii="Arial" w:hAnsi="Arial" w:cs="Arial"/>
          <w:color w:val="000000"/>
          <w:u w:val="single"/>
        </w:rPr>
        <w:t xml:space="preserve"> calculation</w:t>
      </w:r>
      <w:r w:rsidRPr="008777FA">
        <w:rPr>
          <w:rFonts w:ascii="Arial" w:hAnsi="Arial" w:cs="Arial"/>
          <w:color w:val="000000"/>
        </w:rPr>
        <w:t xml:space="preserve">.  VA will calculate </w:t>
      </w:r>
      <w:r w:rsidR="005D30A1" w:rsidRPr="008777FA">
        <w:rPr>
          <w:rFonts w:ascii="Arial" w:hAnsi="Arial" w:cs="Arial"/>
          <w:color w:val="000000"/>
        </w:rPr>
        <w:t>the value of a dependent child’s assets</w:t>
      </w:r>
      <w:r w:rsidRPr="008777FA">
        <w:rPr>
          <w:rFonts w:ascii="Arial" w:hAnsi="Arial" w:cs="Arial"/>
          <w:color w:val="000000"/>
        </w:rPr>
        <w:t xml:space="preserve"> under this section and § 3.275.  </w:t>
      </w:r>
      <w:r w:rsidR="005D30A1" w:rsidRPr="008777FA">
        <w:rPr>
          <w:rFonts w:ascii="Arial" w:hAnsi="Arial" w:cs="Arial"/>
          <w:color w:val="000000"/>
        </w:rPr>
        <w:t>A</w:t>
      </w:r>
      <w:r w:rsidRPr="008777FA">
        <w:rPr>
          <w:rFonts w:ascii="Arial" w:hAnsi="Arial" w:cs="Arial"/>
          <w:color w:val="000000"/>
        </w:rPr>
        <w:t xml:space="preserve"> dependent child</w:t>
      </w:r>
      <w:r w:rsidR="005D30A1" w:rsidRPr="008777FA">
        <w:rPr>
          <w:rFonts w:ascii="Arial" w:hAnsi="Arial" w:cs="Arial"/>
          <w:color w:val="000000"/>
        </w:rPr>
        <w:t>’s assets</w:t>
      </w:r>
      <w:r w:rsidRPr="008777FA">
        <w:rPr>
          <w:rFonts w:ascii="Arial" w:hAnsi="Arial" w:cs="Arial"/>
          <w:color w:val="000000"/>
        </w:rPr>
        <w:t xml:space="preserve"> include the child’s </w:t>
      </w:r>
      <w:r w:rsidR="005D30A1" w:rsidRPr="008777FA">
        <w:rPr>
          <w:rFonts w:ascii="Arial" w:hAnsi="Arial" w:cs="Arial"/>
          <w:color w:val="000000"/>
        </w:rPr>
        <w:t>assets</w:t>
      </w:r>
      <w:r w:rsidRPr="008777FA">
        <w:rPr>
          <w:rFonts w:ascii="Arial" w:hAnsi="Arial" w:cs="Arial"/>
          <w:color w:val="000000"/>
        </w:rPr>
        <w:t xml:space="preserve"> only.</w:t>
      </w:r>
    </w:p>
    <w:p w14:paraId="52497203" w14:textId="77777777" w:rsidR="00CE30E1" w:rsidRPr="008777FA" w:rsidRDefault="00CE30E1" w:rsidP="009464B2">
      <w:pPr>
        <w:spacing w:line="560" w:lineRule="atLeast"/>
        <w:rPr>
          <w:rFonts w:ascii="Arial" w:hAnsi="Arial" w:cs="Arial"/>
          <w:color w:val="000000"/>
        </w:rPr>
      </w:pPr>
      <w:r w:rsidRPr="008777FA">
        <w:rPr>
          <w:rFonts w:ascii="Arial" w:hAnsi="Arial" w:cs="Arial"/>
          <w:color w:val="000000"/>
        </w:rPr>
        <w:tab/>
        <w:t>(</w:t>
      </w:r>
      <w:r w:rsidR="00612BAF" w:rsidRPr="008777FA">
        <w:rPr>
          <w:rFonts w:ascii="Arial" w:hAnsi="Arial" w:cs="Arial"/>
          <w:color w:val="000000"/>
        </w:rPr>
        <w:t>4</w:t>
      </w:r>
      <w:r w:rsidRPr="008777FA">
        <w:rPr>
          <w:rFonts w:ascii="Arial" w:hAnsi="Arial" w:cs="Arial"/>
          <w:color w:val="000000"/>
        </w:rPr>
        <w:t xml:space="preserve">)  </w:t>
      </w:r>
      <w:r w:rsidR="007C5447" w:rsidRPr="008777FA">
        <w:rPr>
          <w:rFonts w:ascii="Arial" w:hAnsi="Arial" w:cs="Arial"/>
          <w:color w:val="000000"/>
          <w:u w:val="single"/>
        </w:rPr>
        <w:t>Dependent child a</w:t>
      </w:r>
      <w:r w:rsidRPr="008777FA">
        <w:rPr>
          <w:rFonts w:ascii="Arial" w:hAnsi="Arial" w:cs="Arial"/>
          <w:color w:val="000000"/>
          <w:u w:val="single"/>
        </w:rPr>
        <w:t>nnual income calculation</w:t>
      </w:r>
      <w:r w:rsidRPr="008777FA">
        <w:rPr>
          <w:rFonts w:ascii="Arial" w:hAnsi="Arial" w:cs="Arial"/>
          <w:color w:val="000000"/>
        </w:rPr>
        <w:t xml:space="preserve">.  VA will calculate a </w:t>
      </w:r>
      <w:r w:rsidR="00351C78" w:rsidRPr="008777FA">
        <w:rPr>
          <w:rFonts w:ascii="Arial" w:hAnsi="Arial" w:cs="Arial"/>
          <w:color w:val="000000"/>
        </w:rPr>
        <w:t>dependent child’s</w:t>
      </w:r>
      <w:r w:rsidRPr="008777FA">
        <w:rPr>
          <w:rFonts w:ascii="Arial" w:hAnsi="Arial" w:cs="Arial"/>
          <w:color w:val="000000"/>
        </w:rPr>
        <w:t xml:space="preserve"> an</w:t>
      </w:r>
      <w:r w:rsidR="00D943AF" w:rsidRPr="008777FA">
        <w:rPr>
          <w:rFonts w:ascii="Arial" w:hAnsi="Arial" w:cs="Arial"/>
          <w:color w:val="000000"/>
        </w:rPr>
        <w:t>nual income under § 3.271</w:t>
      </w:r>
      <w:r w:rsidRPr="008777FA">
        <w:rPr>
          <w:rFonts w:ascii="Arial" w:hAnsi="Arial" w:cs="Arial"/>
          <w:color w:val="000000"/>
        </w:rPr>
        <w:t>,</w:t>
      </w:r>
      <w:r w:rsidR="002F3F0A" w:rsidRPr="008777FA">
        <w:rPr>
          <w:rFonts w:ascii="Arial" w:hAnsi="Arial" w:cs="Arial"/>
          <w:color w:val="000000"/>
        </w:rPr>
        <w:t xml:space="preserve"> and will</w:t>
      </w:r>
      <w:r w:rsidRPr="008777FA">
        <w:rPr>
          <w:rFonts w:ascii="Arial" w:hAnsi="Arial" w:cs="Arial"/>
          <w:color w:val="000000"/>
        </w:rPr>
        <w:t xml:space="preserve"> include the annual income of</w:t>
      </w:r>
      <w:r w:rsidR="00351C78" w:rsidRPr="008777FA">
        <w:rPr>
          <w:rFonts w:ascii="Arial" w:hAnsi="Arial" w:cs="Arial"/>
          <w:color w:val="000000"/>
        </w:rPr>
        <w:t xml:space="preserve"> the child as well as the annual income of</w:t>
      </w:r>
      <w:r w:rsidRPr="008777FA">
        <w:rPr>
          <w:rFonts w:ascii="Arial" w:hAnsi="Arial" w:cs="Arial"/>
          <w:color w:val="000000"/>
        </w:rPr>
        <w:t xml:space="preserve"> </w:t>
      </w:r>
      <w:r w:rsidR="009464B2" w:rsidRPr="008777FA">
        <w:rPr>
          <w:rFonts w:ascii="Arial" w:hAnsi="Arial" w:cs="Arial"/>
          <w:color w:val="000000"/>
        </w:rPr>
        <w:t>the veteran or surviving spouse</w:t>
      </w:r>
      <w:r w:rsidRPr="008777FA">
        <w:rPr>
          <w:rFonts w:ascii="Arial" w:hAnsi="Arial" w:cs="Arial"/>
          <w:color w:val="000000"/>
        </w:rPr>
        <w:t xml:space="preserve"> that would be included if VA were calculating a pension </w:t>
      </w:r>
      <w:r w:rsidR="00970326" w:rsidRPr="008777FA">
        <w:rPr>
          <w:rFonts w:ascii="Arial" w:hAnsi="Arial" w:cs="Arial"/>
          <w:color w:val="000000"/>
        </w:rPr>
        <w:t xml:space="preserve">entitlement </w:t>
      </w:r>
      <w:r w:rsidRPr="008777FA">
        <w:rPr>
          <w:rFonts w:ascii="Arial" w:hAnsi="Arial" w:cs="Arial"/>
          <w:color w:val="000000"/>
        </w:rPr>
        <w:t>rate for</w:t>
      </w:r>
      <w:r w:rsidR="00785E17" w:rsidRPr="008777FA">
        <w:rPr>
          <w:rFonts w:ascii="Arial" w:hAnsi="Arial" w:cs="Arial"/>
          <w:color w:val="000000"/>
        </w:rPr>
        <w:t xml:space="preserve"> the</w:t>
      </w:r>
      <w:r w:rsidR="009464B2" w:rsidRPr="008777FA">
        <w:rPr>
          <w:rFonts w:ascii="Arial" w:hAnsi="Arial" w:cs="Arial"/>
          <w:color w:val="000000"/>
        </w:rPr>
        <w:t xml:space="preserve"> veteran or surviving spouse.</w:t>
      </w:r>
    </w:p>
    <w:p w14:paraId="66A7D19A" w14:textId="77777777" w:rsidR="00896CD0" w:rsidRPr="008777FA" w:rsidRDefault="006A5C0D">
      <w:pPr>
        <w:spacing w:line="560" w:lineRule="atLeast"/>
        <w:rPr>
          <w:rFonts w:ascii="Arial" w:hAnsi="Arial" w:cs="Arial"/>
          <w:color w:val="000000"/>
        </w:rPr>
      </w:pPr>
      <w:r w:rsidRPr="008777FA">
        <w:rPr>
          <w:rFonts w:ascii="Arial" w:hAnsi="Arial" w:cs="Arial"/>
          <w:color w:val="000000"/>
        </w:rPr>
        <w:tab/>
      </w:r>
      <w:r w:rsidRPr="008777FA">
        <w:rPr>
          <w:rFonts w:ascii="Arial" w:hAnsi="Arial" w:cs="Arial"/>
          <w:color w:val="000000"/>
          <w:lang w:val="es-ES"/>
        </w:rPr>
        <w:t xml:space="preserve">(e)  </w:t>
      </w:r>
      <w:r w:rsidRPr="008777FA">
        <w:rPr>
          <w:rFonts w:ascii="Arial" w:hAnsi="Arial" w:cs="Arial"/>
          <w:color w:val="000000"/>
          <w:u w:val="single"/>
        </w:rPr>
        <w:t>When</w:t>
      </w:r>
      <w:r w:rsidRPr="008777FA">
        <w:rPr>
          <w:rFonts w:ascii="Arial" w:hAnsi="Arial" w:cs="Arial"/>
          <w:color w:val="000000"/>
          <w:u w:val="single"/>
          <w:lang w:val="es-ES"/>
        </w:rPr>
        <w:t xml:space="preserve"> VA </w:t>
      </w:r>
      <w:r w:rsidRPr="008777FA">
        <w:rPr>
          <w:rFonts w:ascii="Arial" w:hAnsi="Arial" w:cs="Arial"/>
          <w:color w:val="000000"/>
          <w:u w:val="single"/>
        </w:rPr>
        <w:t>calculates</w:t>
      </w:r>
      <w:r w:rsidRPr="008777FA">
        <w:rPr>
          <w:rFonts w:ascii="Arial" w:hAnsi="Arial" w:cs="Arial"/>
          <w:color w:val="000000"/>
          <w:u w:val="single"/>
          <w:lang w:val="es-ES"/>
        </w:rPr>
        <w:t xml:space="preserve"> net </w:t>
      </w:r>
      <w:r w:rsidRPr="008777FA">
        <w:rPr>
          <w:rFonts w:ascii="Arial" w:hAnsi="Arial" w:cs="Arial"/>
          <w:color w:val="000000"/>
          <w:u w:val="single"/>
        </w:rPr>
        <w:t>worth</w:t>
      </w:r>
      <w:r w:rsidRPr="008777FA">
        <w:rPr>
          <w:rFonts w:ascii="Arial" w:hAnsi="Arial" w:cs="Arial"/>
          <w:color w:val="000000"/>
          <w:lang w:val="es-ES"/>
        </w:rPr>
        <w:t xml:space="preserve">.  </w:t>
      </w:r>
      <w:r w:rsidRPr="008777FA">
        <w:rPr>
          <w:rFonts w:ascii="Arial" w:hAnsi="Arial" w:cs="Arial"/>
          <w:color w:val="000000"/>
        </w:rPr>
        <w:t>VA calculate</w:t>
      </w:r>
      <w:r w:rsidR="00160E4F" w:rsidRPr="008777FA">
        <w:rPr>
          <w:rFonts w:ascii="Arial" w:hAnsi="Arial" w:cs="Arial"/>
          <w:color w:val="000000"/>
        </w:rPr>
        <w:t>s</w:t>
      </w:r>
      <w:r w:rsidRPr="008777FA">
        <w:rPr>
          <w:rFonts w:ascii="Arial" w:hAnsi="Arial" w:cs="Arial"/>
          <w:color w:val="000000"/>
        </w:rPr>
        <w:t xml:space="preserve"> net worth </w:t>
      </w:r>
      <w:r w:rsidR="00160E4F" w:rsidRPr="008777FA">
        <w:rPr>
          <w:rFonts w:ascii="Arial" w:hAnsi="Arial" w:cs="Arial"/>
          <w:color w:val="000000"/>
        </w:rPr>
        <w:t xml:space="preserve">only </w:t>
      </w:r>
      <w:r w:rsidR="00BC2290" w:rsidRPr="008777FA">
        <w:rPr>
          <w:rFonts w:ascii="Arial" w:hAnsi="Arial" w:cs="Arial"/>
          <w:color w:val="000000"/>
        </w:rPr>
        <w:t>when:</w:t>
      </w:r>
    </w:p>
    <w:p w14:paraId="4F20EC18" w14:textId="77777777" w:rsidR="00030090" w:rsidRPr="008777FA" w:rsidRDefault="00896CD0" w:rsidP="00290155">
      <w:pPr>
        <w:spacing w:line="560" w:lineRule="atLeast"/>
        <w:ind w:firstLine="720"/>
        <w:rPr>
          <w:rFonts w:ascii="Arial" w:hAnsi="Arial" w:cs="Arial"/>
          <w:color w:val="000000"/>
        </w:rPr>
      </w:pPr>
      <w:r w:rsidRPr="008777FA">
        <w:rPr>
          <w:rFonts w:ascii="Arial" w:hAnsi="Arial" w:cs="Arial"/>
          <w:color w:val="000000"/>
        </w:rPr>
        <w:t>(</w:t>
      </w:r>
      <w:r w:rsidR="008714BE" w:rsidRPr="008777FA">
        <w:rPr>
          <w:rFonts w:ascii="Arial" w:hAnsi="Arial" w:cs="Arial"/>
          <w:color w:val="000000"/>
        </w:rPr>
        <w:t>1</w:t>
      </w:r>
      <w:r w:rsidRPr="008777FA">
        <w:rPr>
          <w:rFonts w:ascii="Arial" w:hAnsi="Arial" w:cs="Arial"/>
          <w:color w:val="000000"/>
        </w:rPr>
        <w:t>)  VA has received—</w:t>
      </w:r>
    </w:p>
    <w:p w14:paraId="3D0E24D1" w14:textId="77777777" w:rsidR="00030090" w:rsidRPr="008777FA" w:rsidRDefault="00896CD0" w:rsidP="00290155">
      <w:pPr>
        <w:spacing w:line="560" w:lineRule="atLeast"/>
        <w:ind w:firstLine="720"/>
        <w:rPr>
          <w:rFonts w:ascii="Arial" w:hAnsi="Arial" w:cs="Arial"/>
          <w:color w:val="000000"/>
        </w:rPr>
      </w:pPr>
      <w:r w:rsidRPr="008777FA">
        <w:rPr>
          <w:rFonts w:ascii="Arial" w:hAnsi="Arial" w:cs="Arial"/>
          <w:color w:val="000000"/>
        </w:rPr>
        <w:t>(i)  an original pension claim;</w:t>
      </w:r>
    </w:p>
    <w:p w14:paraId="62A7466E" w14:textId="77777777" w:rsidR="00030090" w:rsidRPr="008777FA" w:rsidRDefault="00896CD0" w:rsidP="00290155">
      <w:pPr>
        <w:spacing w:line="560" w:lineRule="atLeast"/>
        <w:ind w:firstLine="720"/>
        <w:rPr>
          <w:rFonts w:ascii="Arial" w:hAnsi="Arial" w:cs="Arial"/>
          <w:color w:val="000000"/>
        </w:rPr>
      </w:pPr>
      <w:r w:rsidRPr="008777FA">
        <w:rPr>
          <w:rFonts w:ascii="Arial" w:hAnsi="Arial" w:cs="Arial"/>
          <w:color w:val="000000"/>
        </w:rPr>
        <w:t xml:space="preserve">(ii)  </w:t>
      </w:r>
      <w:r w:rsidR="00C744B5" w:rsidRPr="008777FA">
        <w:rPr>
          <w:rFonts w:ascii="Arial" w:hAnsi="Arial" w:cs="Arial"/>
          <w:color w:val="000000"/>
        </w:rPr>
        <w:t>a new pension claim aft</w:t>
      </w:r>
      <w:r w:rsidRPr="008777FA">
        <w:rPr>
          <w:rFonts w:ascii="Arial" w:hAnsi="Arial" w:cs="Arial"/>
          <w:color w:val="000000"/>
        </w:rPr>
        <w:t>er a period of non-entitlement</w:t>
      </w:r>
      <w:r w:rsidR="00C67343" w:rsidRPr="008777FA">
        <w:rPr>
          <w:rFonts w:ascii="Arial" w:hAnsi="Arial" w:cs="Arial"/>
          <w:color w:val="000000"/>
        </w:rPr>
        <w:t>;</w:t>
      </w:r>
    </w:p>
    <w:p w14:paraId="4645E85D" w14:textId="77777777" w:rsidR="00030090" w:rsidRPr="008777FA" w:rsidRDefault="00896CD0" w:rsidP="00290155">
      <w:pPr>
        <w:spacing w:line="560" w:lineRule="atLeast"/>
        <w:ind w:firstLine="720"/>
        <w:rPr>
          <w:rFonts w:ascii="Arial" w:hAnsi="Arial" w:cs="Arial"/>
          <w:color w:val="000000"/>
        </w:rPr>
      </w:pPr>
      <w:r w:rsidRPr="008777FA">
        <w:rPr>
          <w:rFonts w:ascii="Arial" w:hAnsi="Arial" w:cs="Arial"/>
          <w:color w:val="000000"/>
        </w:rPr>
        <w:t xml:space="preserve">(iii)  </w:t>
      </w:r>
      <w:r w:rsidR="00C744B5" w:rsidRPr="008777FA">
        <w:rPr>
          <w:rFonts w:ascii="Arial" w:hAnsi="Arial" w:cs="Arial"/>
          <w:color w:val="000000"/>
        </w:rPr>
        <w:t>a request t</w:t>
      </w:r>
      <w:r w:rsidR="0019214A" w:rsidRPr="008777FA">
        <w:rPr>
          <w:rFonts w:ascii="Arial" w:hAnsi="Arial" w:cs="Arial"/>
          <w:color w:val="000000"/>
        </w:rPr>
        <w:t>o establish a new dependent;</w:t>
      </w:r>
      <w:r w:rsidR="007525B8" w:rsidRPr="008777FA">
        <w:rPr>
          <w:rFonts w:ascii="Arial" w:hAnsi="Arial" w:cs="Arial"/>
          <w:color w:val="000000"/>
        </w:rPr>
        <w:t xml:space="preserve"> or</w:t>
      </w:r>
    </w:p>
    <w:p w14:paraId="02F0220A" w14:textId="77777777" w:rsidR="00C67343" w:rsidRPr="008777FA" w:rsidRDefault="00896CD0" w:rsidP="00290155">
      <w:pPr>
        <w:spacing w:line="560" w:lineRule="atLeast"/>
        <w:ind w:firstLine="720"/>
        <w:rPr>
          <w:rFonts w:ascii="Arial" w:hAnsi="Arial" w:cs="Arial"/>
          <w:color w:val="000000"/>
        </w:rPr>
      </w:pPr>
      <w:r w:rsidRPr="008777FA">
        <w:rPr>
          <w:rFonts w:ascii="Arial" w:hAnsi="Arial" w:cs="Arial"/>
          <w:color w:val="000000"/>
        </w:rPr>
        <w:t xml:space="preserve">(iv)  </w:t>
      </w:r>
      <w:r w:rsidR="00C744B5" w:rsidRPr="008777FA">
        <w:rPr>
          <w:rFonts w:ascii="Arial" w:hAnsi="Arial" w:cs="Arial"/>
          <w:color w:val="000000"/>
        </w:rPr>
        <w:t>information that a veteran’s</w:t>
      </w:r>
      <w:r w:rsidR="004F5CCF" w:rsidRPr="008777FA">
        <w:rPr>
          <w:rFonts w:ascii="Arial" w:hAnsi="Arial" w:cs="Arial"/>
          <w:color w:val="000000"/>
        </w:rPr>
        <w:t>,</w:t>
      </w:r>
      <w:r w:rsidR="00C744B5" w:rsidRPr="008777FA">
        <w:rPr>
          <w:rFonts w:ascii="Arial" w:hAnsi="Arial" w:cs="Arial"/>
          <w:color w:val="000000"/>
        </w:rPr>
        <w:t xml:space="preserve"> surviving spouse’s, or child’s net worth has </w:t>
      </w:r>
      <w:r w:rsidR="007525B8" w:rsidRPr="008777FA">
        <w:rPr>
          <w:rFonts w:ascii="Arial" w:hAnsi="Arial" w:cs="Arial"/>
          <w:color w:val="000000"/>
        </w:rPr>
        <w:t xml:space="preserve">increased or </w:t>
      </w:r>
      <w:r w:rsidR="00C67343" w:rsidRPr="008777FA">
        <w:rPr>
          <w:rFonts w:ascii="Arial" w:hAnsi="Arial" w:cs="Arial"/>
          <w:color w:val="000000"/>
        </w:rPr>
        <w:t>decreased</w:t>
      </w:r>
      <w:r w:rsidR="007213E5" w:rsidRPr="008777FA">
        <w:rPr>
          <w:rFonts w:ascii="Arial" w:hAnsi="Arial" w:cs="Arial"/>
          <w:color w:val="000000"/>
        </w:rPr>
        <w:t>; and</w:t>
      </w:r>
    </w:p>
    <w:p w14:paraId="51567C79" w14:textId="77777777" w:rsidR="00261024" w:rsidRPr="008777FA" w:rsidRDefault="008714BE" w:rsidP="005D30A1">
      <w:pPr>
        <w:spacing w:line="560" w:lineRule="atLeast"/>
        <w:ind w:firstLine="720"/>
        <w:rPr>
          <w:rFonts w:ascii="Arial" w:hAnsi="Arial" w:cs="Arial"/>
          <w:color w:val="000000"/>
        </w:rPr>
      </w:pPr>
      <w:r w:rsidRPr="008777FA">
        <w:rPr>
          <w:rFonts w:ascii="Arial" w:hAnsi="Arial" w:cs="Arial"/>
          <w:color w:val="000000"/>
        </w:rPr>
        <w:t xml:space="preserve">(2)  </w:t>
      </w:r>
      <w:r w:rsidR="00DD0B5B" w:rsidRPr="008777FA">
        <w:rPr>
          <w:rFonts w:ascii="Arial" w:hAnsi="Arial" w:cs="Arial"/>
          <w:color w:val="000000"/>
        </w:rPr>
        <w:t>The claimant</w:t>
      </w:r>
      <w:r w:rsidRPr="008777FA">
        <w:rPr>
          <w:rFonts w:ascii="Arial" w:hAnsi="Arial" w:cs="Arial"/>
          <w:color w:val="000000"/>
        </w:rPr>
        <w:t xml:space="preserve"> or ben</w:t>
      </w:r>
      <w:r w:rsidR="00DD0B5B" w:rsidRPr="008777FA">
        <w:rPr>
          <w:rFonts w:ascii="Arial" w:hAnsi="Arial" w:cs="Arial"/>
          <w:color w:val="000000"/>
        </w:rPr>
        <w:t>eficiary</w:t>
      </w:r>
      <w:r w:rsidRPr="008777FA">
        <w:rPr>
          <w:rFonts w:ascii="Arial" w:hAnsi="Arial" w:cs="Arial"/>
          <w:color w:val="000000"/>
        </w:rPr>
        <w:t xml:space="preserve"> </w:t>
      </w:r>
      <w:r w:rsidR="00DD0B5B" w:rsidRPr="008777FA">
        <w:rPr>
          <w:rFonts w:ascii="Arial" w:hAnsi="Arial" w:cs="Arial"/>
          <w:color w:val="000000"/>
        </w:rPr>
        <w:t xml:space="preserve">meets </w:t>
      </w:r>
      <w:r w:rsidR="00D64743" w:rsidRPr="008777FA">
        <w:rPr>
          <w:rFonts w:ascii="Arial" w:hAnsi="Arial" w:cs="Arial"/>
          <w:color w:val="000000"/>
        </w:rPr>
        <w:t xml:space="preserve">the </w:t>
      </w:r>
      <w:r w:rsidR="00DD0B5B" w:rsidRPr="008777FA">
        <w:rPr>
          <w:rFonts w:ascii="Arial" w:hAnsi="Arial" w:cs="Arial"/>
          <w:color w:val="000000"/>
        </w:rPr>
        <w:t>other factors necessary for pension entitlement</w:t>
      </w:r>
      <w:r w:rsidR="00D64743" w:rsidRPr="008777FA">
        <w:rPr>
          <w:rFonts w:ascii="Arial" w:hAnsi="Arial" w:cs="Arial"/>
          <w:color w:val="000000"/>
        </w:rPr>
        <w:t xml:space="preserve"> as provided in § 3.3(a)(3) and (b)(4)</w:t>
      </w:r>
      <w:r w:rsidR="00DD0B5B" w:rsidRPr="008777FA">
        <w:rPr>
          <w:rFonts w:ascii="Arial" w:hAnsi="Arial" w:cs="Arial"/>
          <w:color w:val="000000"/>
        </w:rPr>
        <w:t>.</w:t>
      </w:r>
    </w:p>
    <w:p w14:paraId="7DF2198E" w14:textId="77777777" w:rsidR="009867FB" w:rsidRPr="008777FA" w:rsidRDefault="000201EB" w:rsidP="005D30A1">
      <w:pPr>
        <w:spacing w:line="560" w:lineRule="atLeast"/>
        <w:ind w:firstLine="720"/>
        <w:rPr>
          <w:rFonts w:ascii="Arial" w:hAnsi="Arial" w:cs="Arial"/>
          <w:color w:val="000000"/>
        </w:rPr>
      </w:pPr>
      <w:r w:rsidRPr="00D35081">
        <w:rPr>
          <w:rFonts w:ascii="Arial" w:hAnsi="Arial"/>
          <w:color w:val="000000"/>
          <w:u w:val="single"/>
        </w:rPr>
        <w:t>Note</w:t>
      </w:r>
      <w:r w:rsidR="008016C9" w:rsidRPr="008777FA">
        <w:rPr>
          <w:rFonts w:ascii="Arial" w:hAnsi="Arial" w:cs="Arial"/>
          <w:color w:val="000000"/>
          <w:u w:val="single"/>
        </w:rPr>
        <w:t xml:space="preserve"> to Paragraph (e)</w:t>
      </w:r>
      <w:r w:rsidRPr="008777FA">
        <w:rPr>
          <w:rFonts w:ascii="Arial" w:hAnsi="Arial" w:cs="Arial"/>
          <w:color w:val="000000"/>
        </w:rPr>
        <w:t>:</w:t>
      </w:r>
      <w:r w:rsidR="00D64743" w:rsidRPr="008777FA">
        <w:rPr>
          <w:rFonts w:ascii="Arial" w:hAnsi="Arial" w:cs="Arial"/>
          <w:color w:val="000000"/>
        </w:rPr>
        <w:t xml:space="preserve">  </w:t>
      </w:r>
      <w:r w:rsidR="00196C7B" w:rsidRPr="008777FA">
        <w:rPr>
          <w:rFonts w:ascii="Arial" w:hAnsi="Arial" w:cs="Arial"/>
          <w:color w:val="000000"/>
        </w:rPr>
        <w:t>If the evidence shows that net worth exceeds the net worth limit, VA may decide the pension claim before determining if the claimant meets other entitlement factors.  VA will notify the claimant of the entitlement factors that have not been established.</w:t>
      </w:r>
    </w:p>
    <w:p w14:paraId="4BCB4722" w14:textId="77777777" w:rsidR="007525B8" w:rsidRPr="008777FA" w:rsidRDefault="007525B8" w:rsidP="007525B8">
      <w:pPr>
        <w:spacing w:line="560" w:lineRule="atLeast"/>
        <w:ind w:firstLine="720"/>
        <w:rPr>
          <w:rFonts w:ascii="Arial" w:hAnsi="Arial" w:cs="Arial"/>
          <w:color w:val="000000"/>
        </w:rPr>
      </w:pPr>
      <w:r w:rsidRPr="008777FA">
        <w:rPr>
          <w:rFonts w:ascii="Arial" w:hAnsi="Arial" w:cs="Arial"/>
          <w:color w:val="000000"/>
        </w:rPr>
        <w:t xml:space="preserve">(f)  </w:t>
      </w:r>
      <w:r w:rsidRPr="008777FA">
        <w:rPr>
          <w:rFonts w:ascii="Arial" w:hAnsi="Arial" w:cs="Arial"/>
          <w:color w:val="000000"/>
          <w:u w:val="single"/>
        </w:rPr>
        <w:t>How net worth decreases</w:t>
      </w:r>
      <w:r w:rsidRPr="008777FA">
        <w:rPr>
          <w:rFonts w:ascii="Arial" w:hAnsi="Arial" w:cs="Arial"/>
          <w:color w:val="000000"/>
        </w:rPr>
        <w:t xml:space="preserve">.  </w:t>
      </w:r>
      <w:r w:rsidR="009867FB" w:rsidRPr="008777FA">
        <w:rPr>
          <w:rFonts w:ascii="Arial" w:hAnsi="Arial" w:cs="Arial"/>
          <w:color w:val="000000"/>
        </w:rPr>
        <w:t>N</w:t>
      </w:r>
      <w:r w:rsidRPr="008777FA">
        <w:rPr>
          <w:rFonts w:ascii="Arial" w:hAnsi="Arial" w:cs="Arial"/>
          <w:color w:val="000000"/>
        </w:rPr>
        <w:t xml:space="preserve">et worth may decrease in three ways:  </w:t>
      </w:r>
      <w:r w:rsidR="009867FB" w:rsidRPr="008777FA">
        <w:rPr>
          <w:rFonts w:ascii="Arial" w:hAnsi="Arial" w:cs="Arial"/>
          <w:color w:val="000000"/>
        </w:rPr>
        <w:t>assets</w:t>
      </w:r>
      <w:r w:rsidRPr="008777FA">
        <w:rPr>
          <w:rFonts w:ascii="Arial" w:hAnsi="Arial" w:cs="Arial"/>
          <w:color w:val="000000"/>
        </w:rPr>
        <w:t xml:space="preserve"> can decrease, annual income can decrease, or both </w:t>
      </w:r>
      <w:r w:rsidR="009867FB" w:rsidRPr="008777FA">
        <w:rPr>
          <w:rFonts w:ascii="Arial" w:hAnsi="Arial" w:cs="Arial"/>
          <w:color w:val="000000"/>
        </w:rPr>
        <w:t>assets</w:t>
      </w:r>
      <w:r w:rsidRPr="008777FA">
        <w:rPr>
          <w:rFonts w:ascii="Arial" w:hAnsi="Arial" w:cs="Arial"/>
          <w:color w:val="000000"/>
        </w:rPr>
        <w:t xml:space="preserve"> and annual income can decrease.</w:t>
      </w:r>
    </w:p>
    <w:p w14:paraId="5074C894" w14:textId="77777777" w:rsidR="007525B8" w:rsidRPr="008777FA" w:rsidRDefault="007525B8" w:rsidP="007525B8">
      <w:pPr>
        <w:spacing w:line="560" w:lineRule="atLeast"/>
        <w:ind w:firstLine="720"/>
        <w:rPr>
          <w:rFonts w:ascii="Arial" w:hAnsi="Arial" w:cs="Arial"/>
          <w:color w:val="000000"/>
        </w:rPr>
      </w:pPr>
      <w:r w:rsidRPr="008777FA">
        <w:rPr>
          <w:rFonts w:ascii="Arial" w:hAnsi="Arial" w:cs="Arial"/>
          <w:color w:val="000000"/>
        </w:rPr>
        <w:t xml:space="preserve">(1)  </w:t>
      </w:r>
      <w:r w:rsidRPr="008777FA">
        <w:rPr>
          <w:rFonts w:ascii="Arial" w:hAnsi="Arial" w:cs="Arial"/>
          <w:color w:val="000000"/>
          <w:u w:val="single"/>
        </w:rPr>
        <w:t xml:space="preserve">How </w:t>
      </w:r>
      <w:r w:rsidR="009867FB" w:rsidRPr="008777FA">
        <w:rPr>
          <w:rFonts w:ascii="Arial" w:hAnsi="Arial" w:cs="Arial"/>
          <w:color w:val="000000"/>
          <w:u w:val="single"/>
        </w:rPr>
        <w:t>assets decrease</w:t>
      </w:r>
      <w:r w:rsidRPr="008777FA">
        <w:rPr>
          <w:rFonts w:ascii="Arial" w:hAnsi="Arial" w:cs="Arial"/>
          <w:color w:val="000000"/>
        </w:rPr>
        <w:t xml:space="preserve">.  A veteran, surviving spouse, or child, or someone acting on their behalf, may decrease </w:t>
      </w:r>
      <w:r w:rsidR="009867FB" w:rsidRPr="008777FA">
        <w:rPr>
          <w:rFonts w:ascii="Arial" w:hAnsi="Arial" w:cs="Arial"/>
          <w:color w:val="000000"/>
        </w:rPr>
        <w:t>assets</w:t>
      </w:r>
      <w:r w:rsidRPr="008777FA">
        <w:rPr>
          <w:rFonts w:ascii="Arial" w:hAnsi="Arial" w:cs="Arial"/>
          <w:color w:val="000000"/>
        </w:rPr>
        <w:t xml:space="preserve"> by spending </w:t>
      </w:r>
      <w:r w:rsidR="009867FB" w:rsidRPr="008777FA">
        <w:rPr>
          <w:rFonts w:ascii="Arial" w:hAnsi="Arial" w:cs="Arial"/>
          <w:color w:val="000000"/>
        </w:rPr>
        <w:t xml:space="preserve">them </w:t>
      </w:r>
      <w:r w:rsidRPr="008777FA">
        <w:rPr>
          <w:rFonts w:ascii="Arial" w:hAnsi="Arial" w:cs="Arial"/>
          <w:color w:val="000000"/>
        </w:rPr>
        <w:t xml:space="preserve">on </w:t>
      </w:r>
      <w:r w:rsidR="00DF7086" w:rsidRPr="008777FA">
        <w:rPr>
          <w:rFonts w:ascii="Arial" w:hAnsi="Arial" w:cs="Arial"/>
          <w:color w:val="000000"/>
        </w:rPr>
        <w:t xml:space="preserve">any </w:t>
      </w:r>
      <w:r w:rsidR="00967492" w:rsidRPr="008777FA">
        <w:rPr>
          <w:rFonts w:ascii="Arial" w:hAnsi="Arial" w:cs="Arial"/>
          <w:color w:val="000000"/>
        </w:rPr>
        <w:t xml:space="preserve">item or </w:t>
      </w:r>
      <w:r w:rsidR="00AB218E" w:rsidRPr="008777FA">
        <w:rPr>
          <w:rFonts w:ascii="Arial" w:hAnsi="Arial" w:cs="Arial"/>
          <w:color w:val="000000"/>
        </w:rPr>
        <w:t>service for which fair market value is received</w:t>
      </w:r>
      <w:r w:rsidR="00F03BF4" w:rsidRPr="008777FA">
        <w:rPr>
          <w:rFonts w:ascii="Arial" w:hAnsi="Arial" w:cs="Arial"/>
          <w:color w:val="000000"/>
        </w:rPr>
        <w:t xml:space="preserve"> unless the item or items purchased are themselves part of net worth</w:t>
      </w:r>
      <w:r w:rsidRPr="008777FA">
        <w:rPr>
          <w:rFonts w:ascii="Arial" w:hAnsi="Arial" w:cs="Arial"/>
          <w:color w:val="000000"/>
        </w:rPr>
        <w:t xml:space="preserve">.  </w:t>
      </w:r>
      <w:r w:rsidR="00DF7086" w:rsidRPr="00185067">
        <w:rPr>
          <w:rFonts w:ascii="Arial" w:hAnsi="Arial" w:cs="Arial"/>
          <w:i/>
          <w:color w:val="000000"/>
        </w:rPr>
        <w:t>See</w:t>
      </w:r>
      <w:r w:rsidR="00DF7086" w:rsidRPr="008777FA">
        <w:rPr>
          <w:rFonts w:ascii="Arial" w:hAnsi="Arial" w:cs="Arial"/>
          <w:color w:val="000000"/>
        </w:rPr>
        <w:t xml:space="preserve"> § 3.276(a)(4) for the definition of “fair market value.”  </w:t>
      </w:r>
      <w:r w:rsidRPr="008777FA">
        <w:rPr>
          <w:rFonts w:ascii="Arial" w:hAnsi="Arial" w:cs="Arial"/>
          <w:color w:val="000000"/>
        </w:rPr>
        <w:t>The expenses must be those of the veteran, surviving spouse, or child, or a relative of the veteran, surviving spouse, or child.  The relative must be a member or constructive member of the veteran’s, surviving spouse’s, or child’s household.</w:t>
      </w:r>
    </w:p>
    <w:p w14:paraId="2B3FBED1" w14:textId="77777777" w:rsidR="007525B8" w:rsidRPr="008777FA" w:rsidRDefault="007525B8" w:rsidP="007525B8">
      <w:pPr>
        <w:spacing w:line="560" w:lineRule="atLeast"/>
        <w:ind w:firstLine="72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How annual income decreases</w:t>
      </w:r>
      <w:r w:rsidRPr="008777FA">
        <w:rPr>
          <w:rFonts w:ascii="Arial" w:hAnsi="Arial" w:cs="Arial"/>
          <w:color w:val="000000"/>
        </w:rPr>
        <w:t xml:space="preserve">.  </w:t>
      </w:r>
      <w:r w:rsidRPr="00185067">
        <w:rPr>
          <w:rFonts w:ascii="Arial" w:hAnsi="Arial"/>
          <w:i/>
          <w:color w:val="000000"/>
        </w:rPr>
        <w:t>See</w:t>
      </w:r>
      <w:r w:rsidRPr="008777FA">
        <w:rPr>
          <w:rFonts w:ascii="Arial" w:hAnsi="Arial" w:cs="Arial"/>
          <w:color w:val="000000"/>
        </w:rPr>
        <w:t xml:space="preserve"> §§ 3.271 through 3.273.</w:t>
      </w:r>
    </w:p>
    <w:p w14:paraId="478824BA" w14:textId="55F64FDE" w:rsidR="00874A4C" w:rsidRPr="008777FA" w:rsidRDefault="00874A4C" w:rsidP="00874A4C">
      <w:pPr>
        <w:spacing w:line="560" w:lineRule="atLeast"/>
        <w:ind w:firstLine="720"/>
        <w:rPr>
          <w:rFonts w:ascii="Arial" w:hAnsi="Arial" w:cs="Arial"/>
          <w:color w:val="000000"/>
        </w:rPr>
      </w:pPr>
      <w:r w:rsidRPr="008777FA">
        <w:rPr>
          <w:rFonts w:ascii="Arial" w:hAnsi="Arial" w:cs="Arial"/>
          <w:color w:val="000000"/>
        </w:rPr>
        <w:t>(</w:t>
      </w:r>
      <w:r w:rsidR="009162E3" w:rsidRPr="008777FA">
        <w:rPr>
          <w:rFonts w:ascii="Arial" w:hAnsi="Arial" w:cs="Arial"/>
          <w:color w:val="000000"/>
        </w:rPr>
        <w:t>3</w:t>
      </w:r>
      <w:r w:rsidRPr="008777FA">
        <w:rPr>
          <w:rFonts w:ascii="Arial" w:hAnsi="Arial" w:cs="Arial"/>
          <w:color w:val="000000"/>
        </w:rPr>
        <w:t xml:space="preserve">)  </w:t>
      </w:r>
      <w:r w:rsidRPr="008777FA">
        <w:rPr>
          <w:rFonts w:ascii="Arial" w:hAnsi="Arial" w:cs="Arial"/>
          <w:color w:val="000000"/>
          <w:u w:val="single"/>
        </w:rPr>
        <w:t>Example 1</w:t>
      </w:r>
      <w:r w:rsidRPr="008777FA">
        <w:rPr>
          <w:rFonts w:ascii="Arial" w:hAnsi="Arial" w:cs="Arial"/>
          <w:color w:val="000000"/>
        </w:rPr>
        <w:t xml:space="preserve">:  </w:t>
      </w:r>
      <w:r w:rsidR="003C2D63">
        <w:rPr>
          <w:rFonts w:ascii="Arial" w:hAnsi="Arial" w:cs="Arial"/>
          <w:color w:val="000000"/>
        </w:rPr>
        <w:t>For purposes of this example, presume t</w:t>
      </w:r>
      <w:r w:rsidRPr="008777FA">
        <w:rPr>
          <w:rFonts w:ascii="Arial" w:hAnsi="Arial" w:cs="Arial"/>
          <w:color w:val="000000"/>
        </w:rPr>
        <w:t>he net worth limit is $</w:t>
      </w:r>
      <w:r w:rsidR="00F75FA8" w:rsidRPr="008777FA">
        <w:rPr>
          <w:rFonts w:ascii="Arial" w:hAnsi="Arial" w:cs="Arial"/>
          <w:color w:val="000000"/>
        </w:rPr>
        <w:t>12</w:t>
      </w:r>
      <w:r w:rsidR="00F76D2C">
        <w:rPr>
          <w:rFonts w:ascii="Arial" w:hAnsi="Arial" w:cs="Arial"/>
          <w:color w:val="000000"/>
        </w:rPr>
        <w:t>3</w:t>
      </w:r>
      <w:r w:rsidR="00F75FA8" w:rsidRPr="008777FA">
        <w:rPr>
          <w:rFonts w:ascii="Arial" w:hAnsi="Arial" w:cs="Arial"/>
          <w:color w:val="000000"/>
        </w:rPr>
        <w:t>,</w:t>
      </w:r>
      <w:r w:rsidR="00F76D2C">
        <w:rPr>
          <w:rFonts w:ascii="Arial" w:hAnsi="Arial" w:cs="Arial"/>
          <w:color w:val="000000"/>
        </w:rPr>
        <w:t>6</w:t>
      </w:r>
      <w:r w:rsidR="00F75FA8" w:rsidRPr="008777FA">
        <w:rPr>
          <w:rFonts w:ascii="Arial" w:hAnsi="Arial" w:cs="Arial"/>
          <w:color w:val="000000"/>
        </w:rPr>
        <w:t>00</w:t>
      </w:r>
      <w:r w:rsidRPr="008777FA">
        <w:rPr>
          <w:rFonts w:ascii="Arial" w:hAnsi="Arial" w:cs="Arial"/>
          <w:color w:val="000000"/>
        </w:rPr>
        <w:t xml:space="preserve"> and the maximum annual pension rate (MAPR) is $12,000.  A claimant has assets of $</w:t>
      </w:r>
      <w:r w:rsidR="00BD4BBE" w:rsidRPr="008777FA">
        <w:rPr>
          <w:rFonts w:ascii="Arial" w:hAnsi="Arial" w:cs="Arial"/>
          <w:color w:val="000000"/>
        </w:rPr>
        <w:t>115</w:t>
      </w:r>
      <w:r w:rsidRPr="008777FA">
        <w:rPr>
          <w:rFonts w:ascii="Arial" w:hAnsi="Arial" w:cs="Arial"/>
          <w:color w:val="000000"/>
        </w:rPr>
        <w:t>,000 and annual income of $</w:t>
      </w:r>
      <w:r w:rsidR="009459D4">
        <w:rPr>
          <w:rFonts w:ascii="Arial" w:hAnsi="Arial" w:cs="Arial"/>
          <w:color w:val="000000"/>
        </w:rPr>
        <w:t>9</w:t>
      </w:r>
      <w:r w:rsidRPr="008777FA">
        <w:rPr>
          <w:rFonts w:ascii="Arial" w:hAnsi="Arial" w:cs="Arial"/>
          <w:color w:val="000000"/>
        </w:rPr>
        <w:t>,000.  Adding annual income to assets produces a net worth of $</w:t>
      </w:r>
      <w:r w:rsidR="00BD4BBE" w:rsidRPr="008777FA">
        <w:rPr>
          <w:rFonts w:ascii="Arial" w:hAnsi="Arial" w:cs="Arial"/>
          <w:color w:val="000000"/>
        </w:rPr>
        <w:t>12</w:t>
      </w:r>
      <w:r w:rsidR="009459D4">
        <w:rPr>
          <w:rFonts w:ascii="Arial" w:hAnsi="Arial" w:cs="Arial"/>
          <w:color w:val="000000"/>
        </w:rPr>
        <w:t>4</w:t>
      </w:r>
      <w:r w:rsidRPr="008777FA">
        <w:rPr>
          <w:rFonts w:ascii="Arial" w:hAnsi="Arial" w:cs="Arial"/>
          <w:color w:val="000000"/>
        </w:rPr>
        <w:t xml:space="preserve">,000, which exceeds the net worth limit.  </w:t>
      </w:r>
      <w:r w:rsidR="008A19A8" w:rsidRPr="008777FA">
        <w:rPr>
          <w:rFonts w:ascii="Arial" w:hAnsi="Arial" w:cs="Arial"/>
          <w:color w:val="000000"/>
        </w:rPr>
        <w:t>However, t</w:t>
      </w:r>
      <w:r w:rsidRPr="008777FA">
        <w:rPr>
          <w:rFonts w:ascii="Arial" w:hAnsi="Arial" w:cs="Arial"/>
          <w:color w:val="000000"/>
        </w:rPr>
        <w:t>he claimant</w:t>
      </w:r>
      <w:r w:rsidR="00885A82" w:rsidRPr="008777FA">
        <w:rPr>
          <w:rFonts w:ascii="Arial" w:hAnsi="Arial" w:cs="Arial"/>
          <w:color w:val="000000"/>
        </w:rPr>
        <w:t xml:space="preserve"> is a patient in a nursing home and </w:t>
      </w:r>
      <w:r w:rsidRPr="008777FA">
        <w:rPr>
          <w:rFonts w:ascii="Arial" w:hAnsi="Arial" w:cs="Arial"/>
          <w:color w:val="000000"/>
        </w:rPr>
        <w:t>pays</w:t>
      </w:r>
      <w:r w:rsidR="00885A82" w:rsidRPr="008777FA">
        <w:rPr>
          <w:rFonts w:ascii="Arial" w:hAnsi="Arial" w:cs="Arial"/>
          <w:color w:val="000000"/>
        </w:rPr>
        <w:t xml:space="preserve"> annual</w:t>
      </w:r>
      <w:r w:rsidR="00E61F1D" w:rsidRPr="008777FA">
        <w:rPr>
          <w:rFonts w:ascii="Arial" w:hAnsi="Arial" w:cs="Arial"/>
          <w:color w:val="000000"/>
        </w:rPr>
        <w:t xml:space="preserve"> </w:t>
      </w:r>
      <w:r w:rsidRPr="008777FA">
        <w:rPr>
          <w:rFonts w:ascii="Arial" w:hAnsi="Arial" w:cs="Arial"/>
          <w:color w:val="000000"/>
        </w:rPr>
        <w:t xml:space="preserve">unreimbursed </w:t>
      </w:r>
      <w:r w:rsidR="00885A82" w:rsidRPr="008777FA">
        <w:rPr>
          <w:rFonts w:ascii="Arial" w:hAnsi="Arial" w:cs="Arial"/>
          <w:color w:val="000000"/>
        </w:rPr>
        <w:t xml:space="preserve">nursing home fees </w:t>
      </w:r>
      <w:r w:rsidR="00301112" w:rsidRPr="008777FA">
        <w:rPr>
          <w:rFonts w:ascii="Arial" w:hAnsi="Arial" w:cs="Arial"/>
          <w:color w:val="000000"/>
        </w:rPr>
        <w:t xml:space="preserve">of </w:t>
      </w:r>
      <w:r w:rsidRPr="008777FA">
        <w:rPr>
          <w:rFonts w:ascii="Arial" w:hAnsi="Arial" w:cs="Arial"/>
          <w:color w:val="000000"/>
        </w:rPr>
        <w:t>$</w:t>
      </w:r>
      <w:r w:rsidR="00885A82" w:rsidRPr="008777FA">
        <w:rPr>
          <w:rFonts w:ascii="Arial" w:hAnsi="Arial" w:cs="Arial"/>
          <w:color w:val="000000"/>
        </w:rPr>
        <w:t>2</w:t>
      </w:r>
      <w:r w:rsidRPr="008777FA">
        <w:rPr>
          <w:rFonts w:ascii="Arial" w:hAnsi="Arial" w:cs="Arial"/>
          <w:color w:val="000000"/>
        </w:rPr>
        <w:t xml:space="preserve">9,000.  </w:t>
      </w:r>
      <w:r w:rsidR="00885A82" w:rsidRPr="008777FA">
        <w:rPr>
          <w:rFonts w:ascii="Arial" w:hAnsi="Arial" w:cs="Arial"/>
          <w:color w:val="000000"/>
        </w:rPr>
        <w:t>Reasonably predictable u</w:t>
      </w:r>
      <w:r w:rsidRPr="008777FA">
        <w:rPr>
          <w:rFonts w:ascii="Arial" w:hAnsi="Arial" w:cs="Arial"/>
          <w:color w:val="000000"/>
        </w:rPr>
        <w:t xml:space="preserve">nreimbursed medical expenses are deductible from annual income under § 3.272(g) to the extent that they exceed 5 percent of the applicable MAPR.  VA </w:t>
      </w:r>
      <w:r w:rsidR="008A19A8" w:rsidRPr="008777FA">
        <w:rPr>
          <w:rFonts w:ascii="Arial" w:hAnsi="Arial" w:cs="Arial"/>
          <w:color w:val="000000"/>
        </w:rPr>
        <w:t xml:space="preserve">subtracts </w:t>
      </w:r>
      <w:r w:rsidRPr="008777FA">
        <w:rPr>
          <w:rFonts w:ascii="Arial" w:hAnsi="Arial" w:cs="Arial"/>
          <w:color w:val="000000"/>
        </w:rPr>
        <w:t xml:space="preserve">the </w:t>
      </w:r>
      <w:r w:rsidR="008A19A8" w:rsidRPr="008777FA">
        <w:rPr>
          <w:rFonts w:ascii="Arial" w:hAnsi="Arial" w:cs="Arial"/>
          <w:color w:val="000000"/>
        </w:rPr>
        <w:t xml:space="preserve">projected </w:t>
      </w:r>
      <w:r w:rsidRPr="008777FA">
        <w:rPr>
          <w:rFonts w:ascii="Arial" w:hAnsi="Arial" w:cs="Arial"/>
          <w:color w:val="000000"/>
        </w:rPr>
        <w:t>expenditures</w:t>
      </w:r>
      <w:r w:rsidR="00FC61E2">
        <w:rPr>
          <w:rFonts w:ascii="Arial" w:hAnsi="Arial" w:cs="Arial"/>
          <w:color w:val="000000"/>
        </w:rPr>
        <w:t xml:space="preserve"> that exceed 5 percent of the applicable MAPR (here, $28,400)</w:t>
      </w:r>
      <w:r w:rsidRPr="008777FA">
        <w:rPr>
          <w:rFonts w:ascii="Arial" w:hAnsi="Arial" w:cs="Arial"/>
          <w:color w:val="000000"/>
        </w:rPr>
        <w:t xml:space="preserve"> </w:t>
      </w:r>
      <w:r w:rsidR="008A19A8" w:rsidRPr="008777FA">
        <w:rPr>
          <w:rFonts w:ascii="Arial" w:hAnsi="Arial" w:cs="Arial"/>
          <w:color w:val="000000"/>
        </w:rPr>
        <w:t xml:space="preserve">from </w:t>
      </w:r>
      <w:r w:rsidRPr="008777FA">
        <w:rPr>
          <w:rFonts w:ascii="Arial" w:hAnsi="Arial" w:cs="Arial"/>
          <w:color w:val="000000"/>
        </w:rPr>
        <w:t>annual income, which decreases annual income to zero.  The claimant’s net worth is now $</w:t>
      </w:r>
      <w:r w:rsidR="00BD4BBE" w:rsidRPr="008777FA">
        <w:rPr>
          <w:rFonts w:ascii="Arial" w:hAnsi="Arial" w:cs="Arial"/>
          <w:color w:val="000000"/>
        </w:rPr>
        <w:t>115</w:t>
      </w:r>
      <w:r w:rsidRPr="008777FA">
        <w:rPr>
          <w:rFonts w:ascii="Arial" w:hAnsi="Arial" w:cs="Arial"/>
          <w:color w:val="000000"/>
        </w:rPr>
        <w:t xml:space="preserve">,000; therefore, </w:t>
      </w:r>
      <w:r w:rsidR="00885A82" w:rsidRPr="008777FA">
        <w:rPr>
          <w:rFonts w:ascii="Arial" w:hAnsi="Arial" w:cs="Arial"/>
          <w:color w:val="000000"/>
        </w:rPr>
        <w:t>net worth is</w:t>
      </w:r>
      <w:r w:rsidR="008B010E">
        <w:rPr>
          <w:rFonts w:ascii="Arial" w:hAnsi="Arial" w:cs="Arial"/>
          <w:color w:val="000000"/>
        </w:rPr>
        <w:t xml:space="preserve"> within the limit to qualify </w:t>
      </w:r>
      <w:r w:rsidR="00885A82" w:rsidRPr="008777FA">
        <w:rPr>
          <w:rFonts w:ascii="Arial" w:hAnsi="Arial" w:cs="Arial"/>
          <w:color w:val="000000"/>
        </w:rPr>
        <w:t>for VA pension.</w:t>
      </w:r>
    </w:p>
    <w:p w14:paraId="4CF5D461" w14:textId="6562DADA" w:rsidR="00874A4C" w:rsidRPr="008777FA" w:rsidRDefault="00874A4C" w:rsidP="00874A4C">
      <w:pPr>
        <w:spacing w:line="560" w:lineRule="atLeast"/>
        <w:ind w:firstLine="720"/>
        <w:rPr>
          <w:rFonts w:ascii="Arial" w:hAnsi="Arial" w:cs="Arial"/>
          <w:color w:val="000000"/>
        </w:rPr>
      </w:pPr>
      <w:r w:rsidRPr="008777FA">
        <w:rPr>
          <w:rFonts w:ascii="Arial" w:hAnsi="Arial" w:cs="Arial"/>
          <w:color w:val="000000"/>
        </w:rPr>
        <w:t>(</w:t>
      </w:r>
      <w:r w:rsidR="009162E3" w:rsidRPr="008777FA">
        <w:rPr>
          <w:rFonts w:ascii="Arial" w:hAnsi="Arial" w:cs="Arial"/>
          <w:color w:val="000000"/>
        </w:rPr>
        <w:t>4</w:t>
      </w:r>
      <w:r w:rsidRPr="008777FA">
        <w:rPr>
          <w:rFonts w:ascii="Arial" w:hAnsi="Arial" w:cs="Arial"/>
          <w:color w:val="000000"/>
        </w:rPr>
        <w:t xml:space="preserve">)  </w:t>
      </w:r>
      <w:r w:rsidRPr="008777FA">
        <w:rPr>
          <w:rFonts w:ascii="Arial" w:hAnsi="Arial" w:cs="Arial"/>
          <w:color w:val="000000"/>
          <w:u w:val="single"/>
        </w:rPr>
        <w:t>Example 2</w:t>
      </w:r>
      <w:r w:rsidRPr="008777FA">
        <w:rPr>
          <w:rFonts w:ascii="Arial" w:hAnsi="Arial" w:cs="Arial"/>
          <w:color w:val="000000"/>
        </w:rPr>
        <w:t xml:space="preserve">:  </w:t>
      </w:r>
      <w:r w:rsidR="003C2D63">
        <w:rPr>
          <w:rFonts w:ascii="Arial" w:hAnsi="Arial" w:cs="Arial"/>
          <w:color w:val="000000"/>
        </w:rPr>
        <w:t>For purposes of this example, presume t</w:t>
      </w:r>
      <w:r w:rsidRPr="008777FA">
        <w:rPr>
          <w:rFonts w:ascii="Arial" w:hAnsi="Arial" w:cs="Arial"/>
          <w:color w:val="000000"/>
        </w:rPr>
        <w:t>he net worth limit is $</w:t>
      </w:r>
      <w:r w:rsidR="00BD4BBE" w:rsidRPr="008777FA">
        <w:rPr>
          <w:rFonts w:ascii="Arial" w:hAnsi="Arial" w:cs="Arial"/>
          <w:color w:val="000000"/>
        </w:rPr>
        <w:t>12</w:t>
      </w:r>
      <w:r w:rsidR="00074D83">
        <w:rPr>
          <w:rFonts w:ascii="Arial" w:hAnsi="Arial" w:cs="Arial"/>
          <w:color w:val="000000"/>
        </w:rPr>
        <w:t>3</w:t>
      </w:r>
      <w:r w:rsidR="00BD4BBE" w:rsidRPr="008777FA">
        <w:rPr>
          <w:rFonts w:ascii="Arial" w:hAnsi="Arial" w:cs="Arial"/>
          <w:color w:val="000000"/>
        </w:rPr>
        <w:t>,</w:t>
      </w:r>
      <w:r w:rsidR="00074D83">
        <w:rPr>
          <w:rFonts w:ascii="Arial" w:hAnsi="Arial" w:cs="Arial"/>
          <w:color w:val="000000"/>
        </w:rPr>
        <w:t>6</w:t>
      </w:r>
      <w:r w:rsidR="00BD4BBE" w:rsidRPr="008777FA">
        <w:rPr>
          <w:rFonts w:ascii="Arial" w:hAnsi="Arial" w:cs="Arial"/>
          <w:color w:val="000000"/>
        </w:rPr>
        <w:t>00</w:t>
      </w:r>
      <w:r w:rsidRPr="008777FA">
        <w:rPr>
          <w:rFonts w:ascii="Arial" w:hAnsi="Arial" w:cs="Arial"/>
          <w:color w:val="000000"/>
        </w:rPr>
        <w:t xml:space="preserve"> and the MAPR is $12,000.  A claimant has assets of $</w:t>
      </w:r>
      <w:r w:rsidR="00BD4BBE" w:rsidRPr="008777FA">
        <w:rPr>
          <w:rFonts w:ascii="Arial" w:hAnsi="Arial" w:cs="Arial"/>
          <w:color w:val="000000"/>
        </w:rPr>
        <w:t>12</w:t>
      </w:r>
      <w:r w:rsidR="00E24C22">
        <w:rPr>
          <w:rFonts w:ascii="Arial" w:hAnsi="Arial" w:cs="Arial"/>
          <w:color w:val="000000"/>
        </w:rPr>
        <w:t>3</w:t>
      </w:r>
      <w:r w:rsidRPr="008777FA">
        <w:rPr>
          <w:rFonts w:ascii="Arial" w:hAnsi="Arial" w:cs="Arial"/>
          <w:color w:val="000000"/>
        </w:rPr>
        <w:t>,000 and annual income of $9,500.  Adding annual income to assets produces a net worth of $</w:t>
      </w:r>
      <w:r w:rsidR="00BD4BBE" w:rsidRPr="008777FA">
        <w:rPr>
          <w:rFonts w:ascii="Arial" w:hAnsi="Arial" w:cs="Arial"/>
          <w:color w:val="000000"/>
        </w:rPr>
        <w:t>1</w:t>
      </w:r>
      <w:r w:rsidR="00707200">
        <w:rPr>
          <w:rFonts w:ascii="Arial" w:hAnsi="Arial" w:cs="Arial"/>
          <w:color w:val="000000"/>
        </w:rPr>
        <w:t>32</w:t>
      </w:r>
      <w:r w:rsidRPr="008777FA">
        <w:rPr>
          <w:rFonts w:ascii="Arial" w:hAnsi="Arial" w:cs="Arial"/>
          <w:color w:val="000000"/>
        </w:rPr>
        <w:t>,500, which exceeds the net worth limit.  The claimant pays</w:t>
      </w:r>
      <w:r w:rsidR="005424A6" w:rsidRPr="008777FA">
        <w:rPr>
          <w:rFonts w:ascii="Arial" w:hAnsi="Arial" w:cs="Arial"/>
          <w:color w:val="000000"/>
        </w:rPr>
        <w:t xml:space="preserve"> reasonably predictable annual </w:t>
      </w:r>
      <w:r w:rsidRPr="008777FA">
        <w:rPr>
          <w:rFonts w:ascii="Arial" w:hAnsi="Arial" w:cs="Arial"/>
          <w:color w:val="000000"/>
        </w:rPr>
        <w:t xml:space="preserve">unreimbursed medical expenses of $9,000.  Unreimbursed medical expenses are deductible from annual income under § 3.272(g) to the extent that they exceed 5 percent of the applicable MAPR.  VA </w:t>
      </w:r>
      <w:r w:rsidR="008A19A8" w:rsidRPr="008777FA">
        <w:rPr>
          <w:rFonts w:ascii="Arial" w:hAnsi="Arial" w:cs="Arial"/>
          <w:color w:val="000000"/>
        </w:rPr>
        <w:t xml:space="preserve">subtracts </w:t>
      </w:r>
      <w:r w:rsidRPr="008777FA">
        <w:rPr>
          <w:rFonts w:ascii="Arial" w:hAnsi="Arial" w:cs="Arial"/>
          <w:color w:val="000000"/>
        </w:rPr>
        <w:t xml:space="preserve">the </w:t>
      </w:r>
      <w:r w:rsidR="008A19A8" w:rsidRPr="008777FA">
        <w:rPr>
          <w:rFonts w:ascii="Arial" w:hAnsi="Arial" w:cs="Arial"/>
          <w:color w:val="000000"/>
        </w:rPr>
        <w:t xml:space="preserve">projected </w:t>
      </w:r>
      <w:r w:rsidRPr="008777FA">
        <w:rPr>
          <w:rFonts w:ascii="Arial" w:hAnsi="Arial" w:cs="Arial"/>
          <w:color w:val="000000"/>
        </w:rPr>
        <w:t xml:space="preserve">expenditures </w:t>
      </w:r>
      <w:r w:rsidR="00FC61E2">
        <w:rPr>
          <w:rFonts w:ascii="Arial" w:hAnsi="Arial" w:cs="Arial"/>
          <w:color w:val="000000"/>
        </w:rPr>
        <w:t>that exceed 5 percent of the applicable MAPR (here, $8</w:t>
      </w:r>
      <w:r w:rsidR="00315007">
        <w:rPr>
          <w:rFonts w:ascii="Arial" w:hAnsi="Arial" w:cs="Arial"/>
          <w:color w:val="000000"/>
        </w:rPr>
        <w:t>,</w:t>
      </w:r>
      <w:r w:rsidR="00FC61E2">
        <w:rPr>
          <w:rFonts w:ascii="Arial" w:hAnsi="Arial" w:cs="Arial"/>
          <w:color w:val="000000"/>
        </w:rPr>
        <w:t xml:space="preserve">400) </w:t>
      </w:r>
      <w:r w:rsidR="008A19A8" w:rsidRPr="008777FA">
        <w:rPr>
          <w:rFonts w:ascii="Arial" w:hAnsi="Arial" w:cs="Arial"/>
          <w:color w:val="000000"/>
        </w:rPr>
        <w:t xml:space="preserve">from </w:t>
      </w:r>
      <w:r w:rsidRPr="008777FA">
        <w:rPr>
          <w:rFonts w:ascii="Arial" w:hAnsi="Arial" w:cs="Arial"/>
          <w:color w:val="000000"/>
        </w:rPr>
        <w:t>annual income,</w:t>
      </w:r>
      <w:r w:rsidR="003943FC" w:rsidRPr="008777FA">
        <w:rPr>
          <w:rFonts w:ascii="Arial" w:hAnsi="Arial" w:cs="Arial"/>
          <w:color w:val="000000"/>
        </w:rPr>
        <w:t xml:space="preserve"> </w:t>
      </w:r>
      <w:r w:rsidRPr="008777FA">
        <w:rPr>
          <w:rFonts w:ascii="Arial" w:hAnsi="Arial" w:cs="Arial"/>
          <w:color w:val="000000"/>
        </w:rPr>
        <w:t>which decreases annual income to $1,100.  This decreases net worth to $</w:t>
      </w:r>
      <w:r w:rsidR="00D06EE6" w:rsidRPr="008777FA">
        <w:rPr>
          <w:rFonts w:ascii="Arial" w:hAnsi="Arial" w:cs="Arial"/>
          <w:color w:val="000000"/>
        </w:rPr>
        <w:t>12</w:t>
      </w:r>
      <w:r w:rsidR="00707200">
        <w:rPr>
          <w:rFonts w:ascii="Arial" w:hAnsi="Arial" w:cs="Arial"/>
          <w:color w:val="000000"/>
        </w:rPr>
        <w:t>4</w:t>
      </w:r>
      <w:r w:rsidRPr="008777FA">
        <w:rPr>
          <w:rFonts w:ascii="Arial" w:hAnsi="Arial" w:cs="Arial"/>
          <w:color w:val="000000"/>
        </w:rPr>
        <w:t xml:space="preserve">,100, which is still over the limit.  VA </w:t>
      </w:r>
      <w:r w:rsidR="005424A6" w:rsidRPr="008777FA">
        <w:rPr>
          <w:rFonts w:ascii="Arial" w:hAnsi="Arial" w:cs="Arial"/>
          <w:color w:val="000000"/>
        </w:rPr>
        <w:t>must deny the claim for excessive net worth</w:t>
      </w:r>
      <w:r w:rsidR="002D7E14" w:rsidRPr="008777FA">
        <w:rPr>
          <w:rFonts w:ascii="Arial" w:hAnsi="Arial" w:cs="Arial"/>
          <w:color w:val="000000"/>
        </w:rPr>
        <w:t>.</w:t>
      </w:r>
    </w:p>
    <w:p w14:paraId="0DE15ACB" w14:textId="77777777" w:rsidR="00346882" w:rsidRPr="008777FA" w:rsidRDefault="004F16F4" w:rsidP="009C022C">
      <w:pPr>
        <w:spacing w:line="560" w:lineRule="atLeast"/>
        <w:ind w:firstLine="720"/>
        <w:rPr>
          <w:rFonts w:ascii="Arial" w:hAnsi="Arial" w:cs="Arial"/>
          <w:color w:val="000000"/>
        </w:rPr>
      </w:pPr>
      <w:r w:rsidRPr="008777FA">
        <w:rPr>
          <w:rFonts w:ascii="Arial" w:hAnsi="Arial" w:cs="Arial"/>
          <w:color w:val="000000"/>
        </w:rPr>
        <w:t>(g</w:t>
      </w:r>
      <w:r w:rsidR="007525B8" w:rsidRPr="008777FA">
        <w:rPr>
          <w:rFonts w:ascii="Arial" w:hAnsi="Arial" w:cs="Arial"/>
          <w:color w:val="000000"/>
        </w:rPr>
        <w:t xml:space="preserve">)  </w:t>
      </w:r>
      <w:r w:rsidR="007525B8" w:rsidRPr="008777FA">
        <w:rPr>
          <w:rFonts w:ascii="Arial" w:hAnsi="Arial" w:cs="Arial"/>
          <w:color w:val="000000"/>
          <w:u w:val="single"/>
        </w:rPr>
        <w:t>Effective dates of pension entitlement or increased entitlement after a denial</w:t>
      </w:r>
      <w:r w:rsidR="00080394" w:rsidRPr="008777FA">
        <w:rPr>
          <w:rFonts w:ascii="Arial" w:hAnsi="Arial" w:cs="Arial"/>
          <w:color w:val="000000"/>
          <w:u w:val="single"/>
        </w:rPr>
        <w:t>, reduction, or discontinuance</w:t>
      </w:r>
      <w:r w:rsidRPr="008777FA">
        <w:rPr>
          <w:rFonts w:ascii="Arial" w:hAnsi="Arial" w:cs="Arial"/>
          <w:color w:val="000000"/>
          <w:u w:val="single"/>
        </w:rPr>
        <w:t xml:space="preserve"> based on e</w:t>
      </w:r>
      <w:r w:rsidR="007525B8" w:rsidRPr="008777FA">
        <w:rPr>
          <w:rFonts w:ascii="Arial" w:hAnsi="Arial" w:cs="Arial"/>
          <w:color w:val="000000"/>
          <w:u w:val="single"/>
        </w:rPr>
        <w:t>xcessive net worth</w:t>
      </w:r>
      <w:r w:rsidR="007525B8" w:rsidRPr="008777FA">
        <w:rPr>
          <w:rFonts w:ascii="Arial" w:hAnsi="Arial" w:cs="Arial"/>
          <w:color w:val="000000"/>
        </w:rPr>
        <w:t xml:space="preserve">.  </w:t>
      </w:r>
      <w:r w:rsidR="00346882" w:rsidRPr="008777FA">
        <w:rPr>
          <w:rFonts w:ascii="Arial" w:hAnsi="Arial" w:cs="Arial"/>
          <w:color w:val="000000"/>
        </w:rPr>
        <w:t xml:space="preserve">(1)  </w:t>
      </w:r>
      <w:r w:rsidR="00D92329" w:rsidRPr="008777FA">
        <w:rPr>
          <w:rFonts w:ascii="Arial" w:hAnsi="Arial" w:cs="Arial"/>
          <w:color w:val="000000"/>
          <w:u w:val="single"/>
        </w:rPr>
        <w:t>Scope of</w:t>
      </w:r>
      <w:r w:rsidR="00346882" w:rsidRPr="008777FA">
        <w:rPr>
          <w:rFonts w:ascii="Arial" w:hAnsi="Arial"/>
          <w:color w:val="000000"/>
          <w:u w:val="single"/>
        </w:rPr>
        <w:t xml:space="preserve"> paragraph</w:t>
      </w:r>
      <w:r w:rsidR="00346882" w:rsidRPr="008777FA">
        <w:rPr>
          <w:rFonts w:ascii="Arial" w:hAnsi="Arial" w:cs="Arial"/>
          <w:color w:val="000000"/>
        </w:rPr>
        <w:t xml:space="preserve">.  </w:t>
      </w:r>
      <w:r w:rsidRPr="008777FA">
        <w:rPr>
          <w:rFonts w:ascii="Arial" w:hAnsi="Arial" w:cs="Arial"/>
          <w:color w:val="000000"/>
        </w:rPr>
        <w:t>This</w:t>
      </w:r>
      <w:r w:rsidR="00346882" w:rsidRPr="008777FA">
        <w:rPr>
          <w:rFonts w:ascii="Arial" w:hAnsi="Arial" w:cs="Arial"/>
          <w:color w:val="000000"/>
        </w:rPr>
        <w:t xml:space="preserve"> </w:t>
      </w:r>
      <w:r w:rsidRPr="008777FA">
        <w:rPr>
          <w:rFonts w:ascii="Arial" w:hAnsi="Arial" w:cs="Arial"/>
          <w:color w:val="000000"/>
        </w:rPr>
        <w:t>paragraph (g</w:t>
      </w:r>
      <w:r w:rsidR="0088579E" w:rsidRPr="008777FA">
        <w:rPr>
          <w:rFonts w:ascii="Arial" w:hAnsi="Arial" w:cs="Arial"/>
          <w:color w:val="000000"/>
        </w:rPr>
        <w:t>)</w:t>
      </w:r>
      <w:r w:rsidR="007525B8" w:rsidRPr="008777FA">
        <w:rPr>
          <w:rFonts w:ascii="Arial" w:hAnsi="Arial" w:cs="Arial"/>
          <w:color w:val="000000"/>
        </w:rPr>
        <w:t xml:space="preserve"> applies when</w:t>
      </w:r>
      <w:r w:rsidR="00346882" w:rsidRPr="008777FA">
        <w:rPr>
          <w:rFonts w:ascii="Arial" w:hAnsi="Arial" w:cs="Arial"/>
          <w:color w:val="000000"/>
        </w:rPr>
        <w:t xml:space="preserve"> VA has:</w:t>
      </w:r>
    </w:p>
    <w:p w14:paraId="1964D126" w14:textId="77777777" w:rsidR="00346882" w:rsidRPr="008777FA" w:rsidRDefault="00346882" w:rsidP="009C022C">
      <w:pPr>
        <w:spacing w:line="560" w:lineRule="atLeast"/>
        <w:ind w:firstLine="720"/>
        <w:rPr>
          <w:rFonts w:ascii="Arial" w:hAnsi="Arial" w:cs="Arial"/>
          <w:color w:val="000000"/>
        </w:rPr>
      </w:pPr>
      <w:r w:rsidRPr="008777FA">
        <w:rPr>
          <w:rFonts w:ascii="Arial" w:hAnsi="Arial" w:cs="Arial"/>
          <w:color w:val="000000"/>
        </w:rPr>
        <w:t>(</w:t>
      </w:r>
      <w:r w:rsidR="003228B1" w:rsidRPr="008777FA">
        <w:rPr>
          <w:rFonts w:ascii="Arial" w:hAnsi="Arial" w:cs="Arial"/>
          <w:color w:val="000000"/>
        </w:rPr>
        <w:t>i</w:t>
      </w:r>
      <w:r w:rsidRPr="008777FA">
        <w:rPr>
          <w:rFonts w:ascii="Arial" w:hAnsi="Arial" w:cs="Arial"/>
          <w:color w:val="000000"/>
        </w:rPr>
        <w:t>) Discontinued pension or d</w:t>
      </w:r>
      <w:r w:rsidR="003376AF" w:rsidRPr="008777FA">
        <w:rPr>
          <w:rFonts w:ascii="Arial" w:hAnsi="Arial" w:cs="Arial"/>
          <w:color w:val="000000"/>
        </w:rPr>
        <w:t>enied pension entitlement for a veteran, surviving spouse, or surviving child based on the veteran’s, surviving spouse’s, or surviving child’s excessive net worth</w:t>
      </w:r>
      <w:r w:rsidRPr="008777FA">
        <w:rPr>
          <w:rFonts w:ascii="Arial" w:hAnsi="Arial" w:cs="Arial"/>
          <w:color w:val="000000"/>
        </w:rPr>
        <w:t>; or</w:t>
      </w:r>
    </w:p>
    <w:p w14:paraId="4BB86982" w14:textId="77777777" w:rsidR="00CD65B3" w:rsidRPr="008777FA" w:rsidRDefault="00346882" w:rsidP="00346882">
      <w:pPr>
        <w:spacing w:line="560" w:lineRule="atLeast"/>
        <w:ind w:firstLine="720"/>
        <w:rPr>
          <w:rFonts w:ascii="Arial" w:hAnsi="Arial" w:cs="Arial"/>
          <w:color w:val="000000"/>
        </w:rPr>
      </w:pPr>
      <w:r w:rsidRPr="008777FA">
        <w:rPr>
          <w:rFonts w:ascii="Arial" w:hAnsi="Arial" w:cs="Arial"/>
          <w:color w:val="000000"/>
        </w:rPr>
        <w:t>(</w:t>
      </w:r>
      <w:r w:rsidR="003228B1" w:rsidRPr="008777FA">
        <w:rPr>
          <w:rFonts w:ascii="Arial" w:hAnsi="Arial" w:cs="Arial"/>
          <w:color w:val="000000"/>
        </w:rPr>
        <w:t>ii</w:t>
      </w:r>
      <w:r w:rsidRPr="008777FA">
        <w:rPr>
          <w:rFonts w:ascii="Arial" w:hAnsi="Arial" w:cs="Arial"/>
          <w:color w:val="000000"/>
        </w:rPr>
        <w:t>) Reduced pension or d</w:t>
      </w:r>
      <w:r w:rsidR="003376AF" w:rsidRPr="008777FA">
        <w:rPr>
          <w:rFonts w:ascii="Arial" w:hAnsi="Arial" w:cs="Arial"/>
          <w:color w:val="000000"/>
        </w:rPr>
        <w:t xml:space="preserve">enied increased </w:t>
      </w:r>
      <w:r w:rsidR="00A54E25" w:rsidRPr="008777FA">
        <w:rPr>
          <w:rFonts w:ascii="Arial" w:hAnsi="Arial" w:cs="Arial"/>
          <w:color w:val="000000"/>
        </w:rPr>
        <w:t xml:space="preserve">pension </w:t>
      </w:r>
      <w:r w:rsidR="003376AF" w:rsidRPr="008777FA">
        <w:rPr>
          <w:rFonts w:ascii="Arial" w:hAnsi="Arial" w:cs="Arial"/>
          <w:color w:val="000000"/>
        </w:rPr>
        <w:t>entitlement for a veteran or surviving spouse based on a dependent child’s excessive net worth.</w:t>
      </w:r>
    </w:p>
    <w:p w14:paraId="7CB47DBC" w14:textId="77777777" w:rsidR="007525B8" w:rsidRPr="008777FA" w:rsidRDefault="00CD65B3" w:rsidP="00346882">
      <w:pPr>
        <w:spacing w:line="560" w:lineRule="atLeast"/>
        <w:ind w:firstLine="720"/>
        <w:rPr>
          <w:rFonts w:ascii="Arial" w:hAnsi="Arial" w:cs="Arial"/>
          <w:color w:val="000000"/>
        </w:rPr>
      </w:pPr>
      <w:r w:rsidRPr="008777FA">
        <w:rPr>
          <w:rFonts w:ascii="Arial" w:hAnsi="Arial" w:cs="Arial"/>
          <w:color w:val="000000"/>
        </w:rPr>
        <w:t xml:space="preserve">(2)  </w:t>
      </w:r>
      <w:r w:rsidRPr="008777FA">
        <w:rPr>
          <w:rFonts w:ascii="Arial" w:hAnsi="Arial"/>
          <w:color w:val="000000"/>
          <w:u w:val="single"/>
        </w:rPr>
        <w:t>Effective date of entitlement or increased entitlement</w:t>
      </w:r>
      <w:r w:rsidRPr="008777FA">
        <w:rPr>
          <w:rFonts w:ascii="Arial" w:hAnsi="Arial" w:cs="Arial"/>
          <w:color w:val="000000"/>
        </w:rPr>
        <w:t xml:space="preserve">.  </w:t>
      </w:r>
      <w:r w:rsidR="00B94662" w:rsidRPr="008777FA">
        <w:rPr>
          <w:rFonts w:ascii="Arial" w:hAnsi="Arial" w:cs="Arial"/>
          <w:color w:val="000000"/>
        </w:rPr>
        <w:t xml:space="preserve">The </w:t>
      </w:r>
      <w:r w:rsidR="004F16F4" w:rsidRPr="008777FA">
        <w:rPr>
          <w:rFonts w:ascii="Arial" w:hAnsi="Arial" w:cs="Arial"/>
          <w:color w:val="000000"/>
        </w:rPr>
        <w:t xml:space="preserve">effective date of entitlement or increased entitlement is the day net worth ceases to exceed the limit.  </w:t>
      </w:r>
      <w:r w:rsidR="00B94662" w:rsidRPr="008777FA">
        <w:rPr>
          <w:rFonts w:ascii="Arial" w:hAnsi="Arial" w:cs="Arial"/>
          <w:color w:val="000000"/>
        </w:rPr>
        <w:t xml:space="preserve">For this effective date to apply, </w:t>
      </w:r>
      <w:r w:rsidRPr="008777FA">
        <w:rPr>
          <w:rFonts w:ascii="Arial" w:hAnsi="Arial" w:cs="Arial"/>
          <w:color w:val="000000"/>
        </w:rPr>
        <w:t xml:space="preserve">the claimant or beneficiary must submit </w:t>
      </w:r>
      <w:r w:rsidR="009C022C" w:rsidRPr="008777FA">
        <w:rPr>
          <w:rFonts w:ascii="Arial" w:hAnsi="Arial" w:cs="Arial"/>
          <w:color w:val="000000"/>
        </w:rPr>
        <w:t xml:space="preserve">a certified statement </w:t>
      </w:r>
      <w:r w:rsidR="00B94662" w:rsidRPr="008777FA">
        <w:rPr>
          <w:rFonts w:ascii="Arial" w:hAnsi="Arial" w:cs="Arial"/>
          <w:color w:val="000000"/>
        </w:rPr>
        <w:t>that net worth has decreased</w:t>
      </w:r>
      <w:r w:rsidR="00CC4697" w:rsidRPr="008777FA">
        <w:rPr>
          <w:rFonts w:ascii="Arial" w:hAnsi="Arial" w:cs="Arial"/>
          <w:color w:val="000000"/>
        </w:rPr>
        <w:t xml:space="preserve"> and </w:t>
      </w:r>
      <w:r w:rsidR="00B94662" w:rsidRPr="008777FA">
        <w:rPr>
          <w:rFonts w:ascii="Arial" w:hAnsi="Arial" w:cs="Arial"/>
          <w:color w:val="000000"/>
        </w:rPr>
        <w:t xml:space="preserve">VA must receive the </w:t>
      </w:r>
      <w:r w:rsidR="009C022C" w:rsidRPr="008777FA">
        <w:rPr>
          <w:rFonts w:ascii="Arial" w:hAnsi="Arial" w:cs="Arial"/>
          <w:color w:val="000000"/>
        </w:rPr>
        <w:t xml:space="preserve">certified statement </w:t>
      </w:r>
      <w:r w:rsidR="00D92329" w:rsidRPr="008777FA">
        <w:rPr>
          <w:rFonts w:ascii="Arial" w:hAnsi="Arial" w:cs="Arial"/>
          <w:color w:val="000000"/>
        </w:rPr>
        <w:t xml:space="preserve">before the pension claim has become finally adjudicated under § 3.160.  This means that VA must receive </w:t>
      </w:r>
      <w:r w:rsidR="00F57E82" w:rsidRPr="008777FA">
        <w:rPr>
          <w:rFonts w:ascii="Arial" w:hAnsi="Arial" w:cs="Arial"/>
          <w:color w:val="000000"/>
        </w:rPr>
        <w:t xml:space="preserve">the </w:t>
      </w:r>
      <w:r w:rsidR="00D92329" w:rsidRPr="008777FA">
        <w:rPr>
          <w:rFonts w:ascii="Arial" w:hAnsi="Arial" w:cs="Arial"/>
          <w:color w:val="000000"/>
        </w:rPr>
        <w:t xml:space="preserve">certified statement within 1 year after its decision notice to the claimant concerning the denial, reduction, or discontinuance unless the claimant appeals VA’s decision.  </w:t>
      </w:r>
      <w:r w:rsidR="00CC4697" w:rsidRPr="008777FA">
        <w:rPr>
          <w:rFonts w:ascii="Arial" w:hAnsi="Arial" w:cs="Arial"/>
          <w:color w:val="000000"/>
        </w:rPr>
        <w:t xml:space="preserve">Otherwise, the effective date is the date </w:t>
      </w:r>
      <w:r w:rsidR="00080394" w:rsidRPr="008777FA">
        <w:rPr>
          <w:rFonts w:ascii="Arial" w:hAnsi="Arial" w:cs="Arial"/>
          <w:color w:val="000000"/>
        </w:rPr>
        <w:t>VA receives a new pension</w:t>
      </w:r>
      <w:r w:rsidR="004F16F4" w:rsidRPr="008777FA">
        <w:rPr>
          <w:rFonts w:ascii="Arial" w:hAnsi="Arial" w:cs="Arial"/>
          <w:color w:val="000000"/>
        </w:rPr>
        <w:t xml:space="preserve"> claim</w:t>
      </w:r>
      <w:r w:rsidR="006F280B" w:rsidRPr="008777FA">
        <w:rPr>
          <w:rFonts w:ascii="Arial" w:hAnsi="Arial" w:cs="Arial"/>
          <w:color w:val="000000"/>
        </w:rPr>
        <w:t>.</w:t>
      </w:r>
      <w:r w:rsidR="003040D2" w:rsidRPr="008777FA">
        <w:rPr>
          <w:rFonts w:ascii="Arial" w:hAnsi="Arial" w:cs="Arial"/>
          <w:color w:val="000000"/>
        </w:rPr>
        <w:t xml:space="preserve">  In accordance with § 3.277(a), VA may require the claimant </w:t>
      </w:r>
      <w:r w:rsidRPr="008777FA">
        <w:rPr>
          <w:rFonts w:ascii="Arial" w:hAnsi="Arial" w:cs="Arial"/>
          <w:color w:val="000000"/>
        </w:rPr>
        <w:t xml:space="preserve">or beneficiary </w:t>
      </w:r>
      <w:r w:rsidR="003040D2" w:rsidRPr="008777FA">
        <w:rPr>
          <w:rFonts w:ascii="Arial" w:hAnsi="Arial" w:cs="Arial"/>
          <w:color w:val="000000"/>
        </w:rPr>
        <w:t>to submit additional evidence as the individual circumstances may require.</w:t>
      </w:r>
    </w:p>
    <w:p w14:paraId="33488983" w14:textId="77777777" w:rsidR="007D7A1D" w:rsidRPr="008777FA" w:rsidRDefault="006A5C0D" w:rsidP="00DD0B5B">
      <w:pPr>
        <w:spacing w:line="560" w:lineRule="atLeast"/>
        <w:rPr>
          <w:rFonts w:ascii="Arial" w:hAnsi="Arial" w:cs="Arial"/>
          <w:color w:val="000000"/>
        </w:rPr>
      </w:pPr>
      <w:r w:rsidRPr="008777FA">
        <w:rPr>
          <w:rFonts w:ascii="Arial" w:hAnsi="Arial" w:cs="Arial"/>
          <w:color w:val="000000"/>
        </w:rPr>
        <w:tab/>
      </w:r>
      <w:r w:rsidR="00D7183C" w:rsidRPr="008777FA">
        <w:rPr>
          <w:rFonts w:ascii="Arial" w:hAnsi="Arial" w:cs="Arial"/>
          <w:color w:val="000000"/>
        </w:rPr>
        <w:t>(</w:t>
      </w:r>
      <w:r w:rsidR="00080394" w:rsidRPr="008777FA">
        <w:rPr>
          <w:rFonts w:ascii="Arial" w:hAnsi="Arial" w:cs="Arial"/>
          <w:color w:val="000000"/>
        </w:rPr>
        <w:t>h</w:t>
      </w:r>
      <w:r w:rsidR="00DD0B5B" w:rsidRPr="008777FA">
        <w:rPr>
          <w:rFonts w:ascii="Arial" w:hAnsi="Arial" w:cs="Arial"/>
          <w:color w:val="000000"/>
        </w:rPr>
        <w:t>)</w:t>
      </w:r>
      <w:r w:rsidRPr="008777FA">
        <w:rPr>
          <w:rFonts w:ascii="Arial" w:hAnsi="Arial" w:cs="Arial"/>
          <w:color w:val="000000"/>
        </w:rPr>
        <w:t xml:space="preserve">  </w:t>
      </w:r>
      <w:r w:rsidR="007D7A1D" w:rsidRPr="008777FA">
        <w:rPr>
          <w:rFonts w:ascii="Arial" w:hAnsi="Arial" w:cs="Arial"/>
          <w:color w:val="000000"/>
          <w:u w:val="single"/>
        </w:rPr>
        <w:t>R</w:t>
      </w:r>
      <w:r w:rsidRPr="008777FA">
        <w:rPr>
          <w:rFonts w:ascii="Arial" w:hAnsi="Arial" w:cs="Arial"/>
          <w:color w:val="000000"/>
          <w:u w:val="single"/>
        </w:rPr>
        <w:t>eduction or discontinuance</w:t>
      </w:r>
      <w:r w:rsidR="00BE7420" w:rsidRPr="008777FA">
        <w:rPr>
          <w:rFonts w:ascii="Arial" w:hAnsi="Arial" w:cs="Arial"/>
          <w:color w:val="000000"/>
          <w:u w:val="single"/>
        </w:rPr>
        <w:t xml:space="preserve"> of beneficiary’s pension</w:t>
      </w:r>
      <w:r w:rsidR="007D7A1D" w:rsidRPr="008777FA">
        <w:rPr>
          <w:rFonts w:ascii="Arial" w:hAnsi="Arial" w:cs="Arial"/>
          <w:color w:val="000000"/>
          <w:u w:val="single"/>
        </w:rPr>
        <w:t xml:space="preserve"> </w:t>
      </w:r>
      <w:r w:rsidR="007525B8" w:rsidRPr="008777FA">
        <w:rPr>
          <w:rFonts w:ascii="Arial" w:hAnsi="Arial" w:cs="Arial"/>
          <w:color w:val="000000"/>
          <w:u w:val="single"/>
        </w:rPr>
        <w:t>entitlement based on</w:t>
      </w:r>
      <w:r w:rsidR="007D7A1D" w:rsidRPr="008777FA">
        <w:rPr>
          <w:rFonts w:ascii="Arial" w:hAnsi="Arial" w:cs="Arial"/>
          <w:color w:val="000000"/>
          <w:u w:val="single"/>
        </w:rPr>
        <w:t xml:space="preserve"> excessive net worth</w:t>
      </w:r>
      <w:r w:rsidRPr="008777FA">
        <w:rPr>
          <w:rFonts w:ascii="Arial" w:hAnsi="Arial" w:cs="Arial"/>
          <w:color w:val="000000"/>
        </w:rPr>
        <w:t xml:space="preserve">.  </w:t>
      </w:r>
      <w:r w:rsidR="007D7A1D" w:rsidRPr="008777FA">
        <w:rPr>
          <w:rFonts w:ascii="Arial" w:hAnsi="Arial" w:cs="Arial"/>
          <w:color w:val="000000"/>
        </w:rPr>
        <w:t xml:space="preserve">(1)  </w:t>
      </w:r>
      <w:r w:rsidR="007D7A1D" w:rsidRPr="008777FA">
        <w:rPr>
          <w:rFonts w:ascii="Arial" w:hAnsi="Arial" w:cs="Arial"/>
          <w:color w:val="000000"/>
          <w:u w:val="single"/>
        </w:rPr>
        <w:t>Effective date of reduction or discontinuance</w:t>
      </w:r>
      <w:r w:rsidR="007D7A1D" w:rsidRPr="008777FA">
        <w:rPr>
          <w:rFonts w:ascii="Arial" w:hAnsi="Arial" w:cs="Arial"/>
          <w:color w:val="000000"/>
        </w:rPr>
        <w:t xml:space="preserve">.  </w:t>
      </w:r>
      <w:r w:rsidR="00E13CE0" w:rsidRPr="008777FA">
        <w:rPr>
          <w:rFonts w:ascii="Arial" w:hAnsi="Arial" w:cs="Arial"/>
          <w:color w:val="000000"/>
        </w:rPr>
        <w:t>W</w:t>
      </w:r>
      <w:r w:rsidRPr="008777FA">
        <w:rPr>
          <w:rFonts w:ascii="Arial" w:hAnsi="Arial" w:cs="Arial"/>
          <w:color w:val="000000"/>
        </w:rPr>
        <w:t xml:space="preserve">hen an increase in </w:t>
      </w:r>
      <w:r w:rsidR="00DE73AE" w:rsidRPr="008777FA">
        <w:rPr>
          <w:rFonts w:ascii="Arial" w:hAnsi="Arial" w:cs="Arial"/>
          <w:color w:val="000000"/>
        </w:rPr>
        <w:t>a</w:t>
      </w:r>
      <w:r w:rsidR="00FA492E" w:rsidRPr="008777FA">
        <w:rPr>
          <w:rFonts w:ascii="Arial" w:hAnsi="Arial" w:cs="Arial"/>
          <w:color w:val="000000"/>
        </w:rPr>
        <w:t xml:space="preserve"> beneficiary’s</w:t>
      </w:r>
      <w:r w:rsidR="00D14F7C" w:rsidRPr="008777FA">
        <w:rPr>
          <w:rFonts w:ascii="Arial" w:hAnsi="Arial" w:cs="Arial"/>
          <w:color w:val="000000"/>
        </w:rPr>
        <w:t xml:space="preserve"> </w:t>
      </w:r>
      <w:r w:rsidR="007D7A1D" w:rsidRPr="008777FA">
        <w:rPr>
          <w:rFonts w:ascii="Arial" w:hAnsi="Arial" w:cs="Arial"/>
          <w:color w:val="000000"/>
        </w:rPr>
        <w:t>or dependent child’s</w:t>
      </w:r>
      <w:r w:rsidR="006D52A3" w:rsidRPr="008777FA">
        <w:rPr>
          <w:rFonts w:ascii="Arial" w:hAnsi="Arial" w:cs="Arial"/>
          <w:color w:val="000000"/>
        </w:rPr>
        <w:t xml:space="preserve"> </w:t>
      </w:r>
      <w:r w:rsidRPr="008777FA">
        <w:rPr>
          <w:rFonts w:ascii="Arial" w:hAnsi="Arial" w:cs="Arial"/>
          <w:color w:val="000000"/>
        </w:rPr>
        <w:t xml:space="preserve">net worth results in a pension </w:t>
      </w:r>
      <w:r w:rsidR="007D7A1D" w:rsidRPr="008777FA">
        <w:rPr>
          <w:rFonts w:ascii="Arial" w:hAnsi="Arial" w:cs="Arial"/>
          <w:color w:val="000000"/>
        </w:rPr>
        <w:t xml:space="preserve">reduction or </w:t>
      </w:r>
      <w:r w:rsidRPr="008777FA">
        <w:rPr>
          <w:rFonts w:ascii="Arial" w:hAnsi="Arial" w:cs="Arial"/>
          <w:color w:val="000000"/>
        </w:rPr>
        <w:t>discontinuance</w:t>
      </w:r>
      <w:r w:rsidR="00E13CE0" w:rsidRPr="008777FA">
        <w:rPr>
          <w:rFonts w:ascii="Arial" w:hAnsi="Arial" w:cs="Arial"/>
          <w:color w:val="000000"/>
        </w:rPr>
        <w:t xml:space="preserve"> because net worth exceeds the limit, t</w:t>
      </w:r>
      <w:r w:rsidRPr="008777FA">
        <w:rPr>
          <w:rFonts w:ascii="Arial" w:hAnsi="Arial" w:cs="Arial"/>
          <w:color w:val="000000"/>
        </w:rPr>
        <w:t xml:space="preserve">he effective date of reduction or discontinuance is the </w:t>
      </w:r>
      <w:r w:rsidR="009D4418" w:rsidRPr="008777FA">
        <w:rPr>
          <w:rFonts w:ascii="Arial" w:hAnsi="Arial" w:cs="Arial"/>
          <w:color w:val="000000"/>
        </w:rPr>
        <w:t>last day of the calendar year</w:t>
      </w:r>
      <w:r w:rsidRPr="008777FA">
        <w:rPr>
          <w:rFonts w:ascii="Arial" w:hAnsi="Arial" w:cs="Arial"/>
          <w:color w:val="000000"/>
        </w:rPr>
        <w:t xml:space="preserve"> in which net worth </w:t>
      </w:r>
      <w:r w:rsidR="00D14F7C" w:rsidRPr="008777FA">
        <w:rPr>
          <w:rFonts w:ascii="Arial" w:hAnsi="Arial" w:cs="Arial"/>
          <w:color w:val="000000"/>
        </w:rPr>
        <w:t>exceed</w:t>
      </w:r>
      <w:r w:rsidR="00E13CE0" w:rsidRPr="008777FA">
        <w:rPr>
          <w:rFonts w:ascii="Arial" w:hAnsi="Arial" w:cs="Arial"/>
          <w:color w:val="000000"/>
        </w:rPr>
        <w:t>s</w:t>
      </w:r>
      <w:r w:rsidR="00D14F7C" w:rsidRPr="008777FA">
        <w:rPr>
          <w:rFonts w:ascii="Arial" w:hAnsi="Arial" w:cs="Arial"/>
          <w:color w:val="000000"/>
        </w:rPr>
        <w:t xml:space="preserve"> the limit</w:t>
      </w:r>
      <w:r w:rsidRPr="008777FA">
        <w:rPr>
          <w:rFonts w:ascii="Arial" w:hAnsi="Arial" w:cs="Arial"/>
          <w:color w:val="000000"/>
        </w:rPr>
        <w:t>.</w:t>
      </w:r>
    </w:p>
    <w:p w14:paraId="00D035F1" w14:textId="77777777" w:rsidR="00030090" w:rsidRPr="008777FA" w:rsidRDefault="007D7A1D" w:rsidP="00DD0B5B">
      <w:pPr>
        <w:spacing w:line="560" w:lineRule="atLeast"/>
        <w:rPr>
          <w:rFonts w:ascii="Arial" w:hAnsi="Arial" w:cs="Arial"/>
          <w:color w:val="000000"/>
        </w:rPr>
      </w:pPr>
      <w:r w:rsidRPr="008777FA">
        <w:rPr>
          <w:rFonts w:ascii="Arial" w:hAnsi="Arial" w:cs="Arial"/>
          <w:color w:val="000000"/>
        </w:rPr>
        <w:tab/>
        <w:t xml:space="preserve">(2)  </w:t>
      </w:r>
      <w:r w:rsidR="00553AD4" w:rsidRPr="008777FA">
        <w:rPr>
          <w:rFonts w:ascii="Arial" w:hAnsi="Arial" w:cs="Arial"/>
          <w:color w:val="000000"/>
          <w:u w:val="single"/>
        </w:rPr>
        <w:t>N</w:t>
      </w:r>
      <w:r w:rsidRPr="008777FA">
        <w:rPr>
          <w:rFonts w:ascii="Arial" w:hAnsi="Arial" w:cs="Arial"/>
          <w:color w:val="000000"/>
          <w:u w:val="single"/>
        </w:rPr>
        <w:t>et worth decreases before the effective date</w:t>
      </w:r>
      <w:r w:rsidRPr="008777FA">
        <w:rPr>
          <w:rFonts w:ascii="Arial" w:hAnsi="Arial" w:cs="Arial"/>
          <w:color w:val="000000"/>
        </w:rPr>
        <w:t>.  If net worth decreases to the limit or below the limit before the effective date provided in paragraph</w:t>
      </w:r>
      <w:r w:rsidR="00080394" w:rsidRPr="008777FA">
        <w:rPr>
          <w:rFonts w:ascii="Arial" w:hAnsi="Arial" w:cs="Arial"/>
          <w:color w:val="000000"/>
        </w:rPr>
        <w:t xml:space="preserve"> (h</w:t>
      </w:r>
      <w:r w:rsidRPr="008777FA">
        <w:rPr>
          <w:rFonts w:ascii="Arial" w:hAnsi="Arial" w:cs="Arial"/>
          <w:color w:val="000000"/>
        </w:rPr>
        <w:t xml:space="preserve">)(1) of this section, VA will not </w:t>
      </w:r>
      <w:r w:rsidR="00480528" w:rsidRPr="008777FA">
        <w:rPr>
          <w:rFonts w:ascii="Arial" w:hAnsi="Arial" w:cs="Arial"/>
          <w:color w:val="000000"/>
        </w:rPr>
        <w:t xml:space="preserve">reduce or </w:t>
      </w:r>
      <w:r w:rsidRPr="008777FA">
        <w:rPr>
          <w:rFonts w:ascii="Arial" w:hAnsi="Arial" w:cs="Arial"/>
          <w:color w:val="000000"/>
        </w:rPr>
        <w:t>discontinue the pension award on the basis of excessive net worth.</w:t>
      </w:r>
    </w:p>
    <w:p w14:paraId="4EB21FBD" w14:textId="77777777" w:rsidR="00C81C1B" w:rsidRPr="008777FA" w:rsidRDefault="00080394" w:rsidP="00631EA9">
      <w:pPr>
        <w:spacing w:line="560" w:lineRule="atLeast"/>
        <w:rPr>
          <w:rFonts w:ascii="Arial" w:hAnsi="Arial" w:cs="Arial"/>
          <w:color w:val="000000"/>
        </w:rPr>
      </w:pPr>
      <w:r w:rsidRPr="008777FA">
        <w:rPr>
          <w:rFonts w:ascii="Arial" w:hAnsi="Arial" w:cs="Arial"/>
          <w:color w:val="000000"/>
        </w:rPr>
        <w:tab/>
      </w:r>
      <w:r w:rsidR="00C81C1B" w:rsidRPr="008777FA">
        <w:rPr>
          <w:rFonts w:ascii="Arial" w:hAnsi="Arial" w:cs="Arial"/>
          <w:color w:val="000000"/>
        </w:rPr>
        <w:t>(</w:t>
      </w:r>
      <w:r w:rsidRPr="008777FA">
        <w:rPr>
          <w:rFonts w:ascii="Arial" w:hAnsi="Arial" w:cs="Arial"/>
          <w:color w:val="000000"/>
        </w:rPr>
        <w:t>i</w:t>
      </w:r>
      <w:r w:rsidR="00C81C1B" w:rsidRPr="008777FA">
        <w:rPr>
          <w:rFonts w:ascii="Arial" w:hAnsi="Arial" w:cs="Arial"/>
          <w:color w:val="000000"/>
        </w:rPr>
        <w:t xml:space="preserve">)  </w:t>
      </w:r>
      <w:r w:rsidR="004F16F4" w:rsidRPr="008777FA">
        <w:rPr>
          <w:rFonts w:ascii="Arial" w:hAnsi="Arial" w:cs="Arial"/>
          <w:color w:val="000000"/>
          <w:u w:val="single"/>
        </w:rPr>
        <w:t xml:space="preserve">Additional </w:t>
      </w:r>
      <w:r w:rsidR="00FC089E" w:rsidRPr="008777FA">
        <w:rPr>
          <w:rFonts w:ascii="Arial" w:hAnsi="Arial" w:cs="Arial"/>
          <w:color w:val="000000"/>
          <w:u w:val="single"/>
        </w:rPr>
        <w:t xml:space="preserve">effective-date </w:t>
      </w:r>
      <w:r w:rsidR="004F16F4" w:rsidRPr="008777FA">
        <w:rPr>
          <w:rFonts w:ascii="Arial" w:hAnsi="Arial" w:cs="Arial"/>
          <w:color w:val="000000"/>
          <w:u w:val="single"/>
        </w:rPr>
        <w:t>provisions for dependent children</w:t>
      </w:r>
      <w:r w:rsidR="004F16F4" w:rsidRPr="008777FA">
        <w:rPr>
          <w:rFonts w:ascii="Arial" w:hAnsi="Arial" w:cs="Arial"/>
          <w:color w:val="000000"/>
        </w:rPr>
        <w:t xml:space="preserve">.  </w:t>
      </w:r>
      <w:r w:rsidR="00D60FB8" w:rsidRPr="008777FA">
        <w:rPr>
          <w:rFonts w:ascii="Arial" w:hAnsi="Arial" w:cs="Arial"/>
          <w:color w:val="000000"/>
        </w:rPr>
        <w:t>(</w:t>
      </w:r>
      <w:r w:rsidR="007525B8" w:rsidRPr="008777FA">
        <w:rPr>
          <w:rFonts w:ascii="Arial" w:hAnsi="Arial" w:cs="Arial"/>
          <w:color w:val="000000"/>
        </w:rPr>
        <w:t>1</w:t>
      </w:r>
      <w:r w:rsidR="00D60FB8" w:rsidRPr="008777FA">
        <w:rPr>
          <w:rFonts w:ascii="Arial" w:hAnsi="Arial" w:cs="Arial"/>
          <w:color w:val="000000"/>
        </w:rPr>
        <w:t xml:space="preserve">) </w:t>
      </w:r>
      <w:r w:rsidR="007525B8" w:rsidRPr="008777FA">
        <w:rPr>
          <w:rFonts w:ascii="Arial" w:hAnsi="Arial" w:cs="Arial"/>
          <w:color w:val="000000"/>
        </w:rPr>
        <w:t xml:space="preserve"> </w:t>
      </w:r>
      <w:r w:rsidR="0041420D" w:rsidRPr="008777FA">
        <w:rPr>
          <w:rFonts w:ascii="Arial" w:hAnsi="Arial" w:cs="Arial"/>
          <w:color w:val="000000"/>
          <w:u w:val="single"/>
        </w:rPr>
        <w:t>Establishing a dependent child on veteran’s or surviving spouse’s pension award results in increased pension entitlement</w:t>
      </w:r>
      <w:r w:rsidR="007525B8" w:rsidRPr="008777FA">
        <w:rPr>
          <w:rFonts w:ascii="Arial" w:hAnsi="Arial" w:cs="Arial"/>
          <w:color w:val="000000"/>
        </w:rPr>
        <w:t xml:space="preserve">.  </w:t>
      </w:r>
      <w:r w:rsidR="004F16F4" w:rsidRPr="008777FA">
        <w:rPr>
          <w:rFonts w:ascii="Arial" w:hAnsi="Arial" w:cs="Arial"/>
          <w:color w:val="000000"/>
        </w:rPr>
        <w:t xml:space="preserve">When </w:t>
      </w:r>
      <w:r w:rsidR="0041420D" w:rsidRPr="008777FA">
        <w:rPr>
          <w:rFonts w:ascii="Arial" w:hAnsi="Arial" w:cs="Arial"/>
          <w:color w:val="000000"/>
        </w:rPr>
        <w:t>establishing a dependent child on a veteran’s or surviving spouse’s pension award results in increased pension entitlement for the veteran or surviving spouse</w:t>
      </w:r>
      <w:r w:rsidR="004F16F4" w:rsidRPr="008777FA">
        <w:rPr>
          <w:rFonts w:ascii="Arial" w:hAnsi="Arial" w:cs="Arial"/>
          <w:color w:val="000000"/>
        </w:rPr>
        <w:t>, VA will apply the effec</w:t>
      </w:r>
      <w:r w:rsidRPr="008777FA">
        <w:rPr>
          <w:rFonts w:ascii="Arial" w:hAnsi="Arial" w:cs="Arial"/>
          <w:color w:val="000000"/>
        </w:rPr>
        <w:t>tive-date provision</w:t>
      </w:r>
      <w:r w:rsidR="0041420D" w:rsidRPr="008777FA">
        <w:rPr>
          <w:rFonts w:ascii="Arial" w:hAnsi="Arial" w:cs="Arial"/>
          <w:color w:val="000000"/>
        </w:rPr>
        <w:t>s</w:t>
      </w:r>
      <w:r w:rsidRPr="008777FA">
        <w:rPr>
          <w:rFonts w:ascii="Arial" w:hAnsi="Arial" w:cs="Arial"/>
          <w:color w:val="000000"/>
        </w:rPr>
        <w:t xml:space="preserve"> in paragraphs </w:t>
      </w:r>
      <w:r w:rsidR="0041420D" w:rsidRPr="008777FA">
        <w:rPr>
          <w:rFonts w:ascii="Arial" w:hAnsi="Arial" w:cs="Arial"/>
          <w:color w:val="000000"/>
        </w:rPr>
        <w:t xml:space="preserve">(g) and </w:t>
      </w:r>
      <w:r w:rsidRPr="008777FA">
        <w:rPr>
          <w:rFonts w:ascii="Arial" w:hAnsi="Arial" w:cs="Arial"/>
          <w:color w:val="000000"/>
        </w:rPr>
        <w:t xml:space="preserve">(h) </w:t>
      </w:r>
      <w:r w:rsidR="004F16F4" w:rsidRPr="008777FA">
        <w:rPr>
          <w:rFonts w:ascii="Arial" w:hAnsi="Arial" w:cs="Arial"/>
          <w:color w:val="000000"/>
        </w:rPr>
        <w:t>of this section.</w:t>
      </w:r>
    </w:p>
    <w:p w14:paraId="2278708D" w14:textId="77777777" w:rsidR="00D60FB8" w:rsidRPr="008777FA" w:rsidRDefault="0041420D" w:rsidP="0041420D">
      <w:pPr>
        <w:spacing w:line="560" w:lineRule="atLeast"/>
        <w:ind w:firstLine="72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Establishing a dependent child on veteran’s or surviving spouse’s pension award results in decreased pension entitlement</w:t>
      </w:r>
      <w:r w:rsidRPr="008777FA">
        <w:rPr>
          <w:rFonts w:ascii="Arial" w:hAnsi="Arial" w:cs="Arial"/>
          <w:color w:val="000000"/>
        </w:rPr>
        <w:t xml:space="preserve">.  (i)  </w:t>
      </w:r>
      <w:r w:rsidR="00080394" w:rsidRPr="008777FA">
        <w:rPr>
          <w:rFonts w:ascii="Arial" w:hAnsi="Arial" w:cs="Arial"/>
          <w:color w:val="000000"/>
        </w:rPr>
        <w:t xml:space="preserve">When a dependent child’s non-excessive net worth results in decreased pension entitlement </w:t>
      </w:r>
      <w:r w:rsidRPr="008777FA">
        <w:rPr>
          <w:rFonts w:ascii="Arial" w:hAnsi="Arial" w:cs="Arial"/>
          <w:color w:val="000000"/>
        </w:rPr>
        <w:t xml:space="preserve">for </w:t>
      </w:r>
      <w:r w:rsidR="00080394" w:rsidRPr="008777FA">
        <w:rPr>
          <w:rFonts w:ascii="Arial" w:hAnsi="Arial" w:cs="Arial"/>
          <w:color w:val="000000"/>
        </w:rPr>
        <w:t xml:space="preserve">the veteran or surviving spouse, the effective date of the decreased pension </w:t>
      </w:r>
      <w:r w:rsidR="00176EBE" w:rsidRPr="008777FA">
        <w:rPr>
          <w:rFonts w:ascii="Arial" w:hAnsi="Arial" w:cs="Arial"/>
          <w:color w:val="000000"/>
        </w:rPr>
        <w:t xml:space="preserve">entitlement </w:t>
      </w:r>
      <w:r w:rsidR="00080394" w:rsidRPr="008777FA">
        <w:rPr>
          <w:rFonts w:ascii="Arial" w:hAnsi="Arial" w:cs="Arial"/>
          <w:color w:val="000000"/>
        </w:rPr>
        <w:t xml:space="preserve">rate </w:t>
      </w:r>
      <w:r w:rsidR="00176EBE" w:rsidRPr="008777FA">
        <w:rPr>
          <w:rFonts w:ascii="Arial" w:hAnsi="Arial" w:cs="Arial"/>
          <w:color w:val="000000"/>
        </w:rPr>
        <w:t xml:space="preserve">(i.e., VA action to add the child to the award) </w:t>
      </w:r>
      <w:r w:rsidR="00080394" w:rsidRPr="008777FA">
        <w:rPr>
          <w:rFonts w:ascii="Arial" w:hAnsi="Arial" w:cs="Arial"/>
          <w:color w:val="000000"/>
        </w:rPr>
        <w:t xml:space="preserve">is the end of the year that </w:t>
      </w:r>
      <w:r w:rsidRPr="008777FA">
        <w:rPr>
          <w:rFonts w:ascii="Arial" w:hAnsi="Arial" w:cs="Arial"/>
          <w:color w:val="000000"/>
        </w:rPr>
        <w:t xml:space="preserve">the child’s </w:t>
      </w:r>
      <w:r w:rsidR="00080394" w:rsidRPr="008777FA">
        <w:rPr>
          <w:rFonts w:ascii="Arial" w:hAnsi="Arial" w:cs="Arial"/>
          <w:color w:val="000000"/>
        </w:rPr>
        <w:t xml:space="preserve">net worth </w:t>
      </w:r>
      <w:r w:rsidRPr="008777FA">
        <w:rPr>
          <w:rFonts w:ascii="Arial" w:hAnsi="Arial" w:cs="Arial"/>
          <w:color w:val="000000"/>
        </w:rPr>
        <w:t>decreases</w:t>
      </w:r>
      <w:r w:rsidR="00D60FB8" w:rsidRPr="008777FA">
        <w:rPr>
          <w:rFonts w:ascii="Arial" w:hAnsi="Arial" w:cs="Arial"/>
          <w:color w:val="000000"/>
        </w:rPr>
        <w:t>.</w:t>
      </w:r>
    </w:p>
    <w:p w14:paraId="01829CD4" w14:textId="77777777" w:rsidR="007525B8" w:rsidRPr="008777FA" w:rsidRDefault="0041420D" w:rsidP="0041420D">
      <w:pPr>
        <w:spacing w:line="560" w:lineRule="atLeast"/>
        <w:ind w:firstLine="720"/>
        <w:rPr>
          <w:rFonts w:ascii="Arial" w:hAnsi="Arial" w:cs="Arial"/>
          <w:color w:val="000000"/>
        </w:rPr>
      </w:pPr>
      <w:r w:rsidRPr="008777FA">
        <w:rPr>
          <w:rFonts w:ascii="Arial" w:hAnsi="Arial" w:cs="Arial"/>
          <w:color w:val="000000"/>
        </w:rPr>
        <w:t>(ii)</w:t>
      </w:r>
      <w:r w:rsidR="007525B8" w:rsidRPr="008777FA">
        <w:rPr>
          <w:rFonts w:ascii="Arial" w:hAnsi="Arial" w:cs="Arial"/>
          <w:color w:val="000000"/>
        </w:rPr>
        <w:t xml:space="preserve">  </w:t>
      </w:r>
      <w:r w:rsidRPr="008777FA">
        <w:rPr>
          <w:rFonts w:ascii="Arial" w:hAnsi="Arial" w:cs="Arial"/>
          <w:color w:val="000000"/>
        </w:rPr>
        <w:t>When a dependent child’s excessive net worth results in increased pension entitlement for the veteran or surviving spouse, the effective date of the increased pension</w:t>
      </w:r>
      <w:r w:rsidR="00176EBE" w:rsidRPr="008777FA">
        <w:rPr>
          <w:rFonts w:ascii="Arial" w:hAnsi="Arial" w:cs="Arial"/>
          <w:color w:val="000000"/>
        </w:rPr>
        <w:t xml:space="preserve"> entitlement</w:t>
      </w:r>
      <w:r w:rsidRPr="008777FA">
        <w:rPr>
          <w:rFonts w:ascii="Arial" w:hAnsi="Arial" w:cs="Arial"/>
          <w:color w:val="000000"/>
        </w:rPr>
        <w:t xml:space="preserve"> rate </w:t>
      </w:r>
      <w:r w:rsidR="00176EBE" w:rsidRPr="008777FA">
        <w:rPr>
          <w:rFonts w:ascii="Arial" w:hAnsi="Arial" w:cs="Arial"/>
          <w:color w:val="000000"/>
        </w:rPr>
        <w:t xml:space="preserve">(i.e., VA action to remove the child from the award) </w:t>
      </w:r>
      <w:r w:rsidRPr="008777FA">
        <w:rPr>
          <w:rFonts w:ascii="Arial" w:hAnsi="Arial" w:cs="Arial"/>
          <w:color w:val="000000"/>
        </w:rPr>
        <w:t>is the date that VA receives</w:t>
      </w:r>
      <w:r w:rsidR="0088579E" w:rsidRPr="008777FA">
        <w:rPr>
          <w:rFonts w:ascii="Arial" w:hAnsi="Arial" w:cs="Arial"/>
          <w:color w:val="000000"/>
        </w:rPr>
        <w:t xml:space="preserve"> a claim for an increased rate based on the child’s</w:t>
      </w:r>
      <w:r w:rsidRPr="008777FA">
        <w:rPr>
          <w:rFonts w:ascii="Arial" w:hAnsi="Arial" w:cs="Arial"/>
          <w:color w:val="000000"/>
        </w:rPr>
        <w:t xml:space="preserve"> net worth increase.</w:t>
      </w:r>
    </w:p>
    <w:p w14:paraId="0AC72F0F" w14:textId="77777777" w:rsidR="006A5C0D" w:rsidRPr="008777FA" w:rsidRDefault="006A5C0D">
      <w:pPr>
        <w:spacing w:line="560" w:lineRule="atLeast"/>
        <w:rPr>
          <w:rFonts w:ascii="Arial" w:hAnsi="Arial" w:cs="Arial"/>
          <w:color w:val="000000"/>
        </w:rPr>
      </w:pPr>
      <w:r w:rsidRPr="008777FA">
        <w:rPr>
          <w:rFonts w:ascii="Arial" w:hAnsi="Arial" w:cs="Arial"/>
          <w:color w:val="000000"/>
        </w:rPr>
        <w:t>(Authority:  38 U.S.C. 1522, 1543</w:t>
      </w:r>
      <w:r w:rsidR="0041420D" w:rsidRPr="008777FA">
        <w:rPr>
          <w:rFonts w:ascii="Arial" w:hAnsi="Arial" w:cs="Arial"/>
          <w:color w:val="000000"/>
        </w:rPr>
        <w:t>, 5110, 5112</w:t>
      </w:r>
      <w:r w:rsidRPr="008777FA">
        <w:rPr>
          <w:rFonts w:ascii="Arial" w:hAnsi="Arial" w:cs="Arial"/>
          <w:color w:val="000000"/>
        </w:rPr>
        <w:t>)</w:t>
      </w:r>
    </w:p>
    <w:p w14:paraId="16651537" w14:textId="77777777" w:rsidR="006A5C0D" w:rsidRPr="008777FA" w:rsidRDefault="006A5C0D">
      <w:pPr>
        <w:spacing w:line="560" w:lineRule="atLeast"/>
        <w:rPr>
          <w:rFonts w:ascii="Arial" w:hAnsi="Arial" w:cs="Arial"/>
          <w:color w:val="000000"/>
        </w:rPr>
      </w:pPr>
    </w:p>
    <w:p w14:paraId="3EEB97E4"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9.  </w:t>
      </w:r>
      <w:r w:rsidR="001B56F7" w:rsidRPr="008777FA">
        <w:rPr>
          <w:rFonts w:ascii="Arial" w:hAnsi="Arial" w:cs="Arial"/>
          <w:color w:val="000000"/>
        </w:rPr>
        <w:t xml:space="preserve">Revise </w:t>
      </w:r>
      <w:bookmarkStart w:id="128" w:name="_Hlk521554441"/>
      <w:r w:rsidR="001B56F7" w:rsidRPr="008777FA">
        <w:rPr>
          <w:rFonts w:ascii="Arial" w:hAnsi="Arial" w:cs="Arial"/>
          <w:color w:val="000000"/>
        </w:rPr>
        <w:t xml:space="preserve">§ </w:t>
      </w:r>
      <w:r w:rsidRPr="008777FA">
        <w:rPr>
          <w:rFonts w:ascii="Arial" w:hAnsi="Arial" w:cs="Arial"/>
          <w:color w:val="000000"/>
        </w:rPr>
        <w:t xml:space="preserve">3.275 </w:t>
      </w:r>
      <w:bookmarkEnd w:id="128"/>
      <w:r w:rsidRPr="008777FA">
        <w:rPr>
          <w:rFonts w:ascii="Arial" w:hAnsi="Arial" w:cs="Arial"/>
          <w:color w:val="000000"/>
        </w:rPr>
        <w:t>to read as follows:</w:t>
      </w:r>
    </w:p>
    <w:p w14:paraId="6F2ECACC" w14:textId="77777777" w:rsidR="006A5C0D" w:rsidRPr="008777FA" w:rsidRDefault="006A5C0D">
      <w:pPr>
        <w:spacing w:line="560" w:lineRule="atLeast"/>
        <w:rPr>
          <w:rFonts w:ascii="Arial" w:hAnsi="Arial" w:cs="Arial"/>
          <w:color w:val="000000"/>
        </w:rPr>
      </w:pPr>
      <w:r w:rsidRPr="008777FA">
        <w:rPr>
          <w:rFonts w:ascii="Arial" w:hAnsi="Arial" w:cs="Arial"/>
          <w:color w:val="000000"/>
          <w:u w:val="single"/>
        </w:rPr>
        <w:t xml:space="preserve">§ </w:t>
      </w:r>
      <w:bookmarkStart w:id="129" w:name="r275"/>
      <w:r w:rsidRPr="008777FA">
        <w:rPr>
          <w:rFonts w:ascii="Arial" w:hAnsi="Arial" w:cs="Arial"/>
          <w:color w:val="000000"/>
          <w:u w:val="single"/>
        </w:rPr>
        <w:t>3.275</w:t>
      </w:r>
      <w:bookmarkEnd w:id="129"/>
      <w:r w:rsidRPr="008777FA">
        <w:rPr>
          <w:rFonts w:ascii="Arial" w:hAnsi="Arial" w:cs="Arial"/>
          <w:color w:val="000000"/>
          <w:u w:val="single"/>
        </w:rPr>
        <w:t xml:space="preserve">  How VA determines the </w:t>
      </w:r>
      <w:r w:rsidR="00547E9F" w:rsidRPr="008777FA">
        <w:rPr>
          <w:rFonts w:ascii="Arial" w:hAnsi="Arial" w:cs="Arial"/>
          <w:color w:val="000000"/>
          <w:u w:val="single"/>
        </w:rPr>
        <w:t xml:space="preserve">asset </w:t>
      </w:r>
      <w:r w:rsidRPr="008777FA">
        <w:rPr>
          <w:rFonts w:ascii="Arial" w:hAnsi="Arial" w:cs="Arial"/>
          <w:color w:val="000000"/>
          <w:u w:val="single"/>
        </w:rPr>
        <w:t xml:space="preserve">amount </w:t>
      </w:r>
      <w:r w:rsidR="00547E9F" w:rsidRPr="008777FA">
        <w:rPr>
          <w:rFonts w:ascii="Arial" w:hAnsi="Arial" w:cs="Arial"/>
          <w:color w:val="000000"/>
          <w:u w:val="single"/>
        </w:rPr>
        <w:t>f</w:t>
      </w:r>
      <w:r w:rsidRPr="008777FA">
        <w:rPr>
          <w:rFonts w:ascii="Arial" w:hAnsi="Arial" w:cs="Arial"/>
          <w:color w:val="000000"/>
          <w:u w:val="single"/>
        </w:rPr>
        <w:t>or pension</w:t>
      </w:r>
      <w:r w:rsidR="00547E9F" w:rsidRPr="008777FA">
        <w:rPr>
          <w:rFonts w:ascii="Arial" w:hAnsi="Arial" w:cs="Arial"/>
          <w:color w:val="000000"/>
          <w:u w:val="single"/>
        </w:rPr>
        <w:t xml:space="preserve"> net worth determinations</w:t>
      </w:r>
      <w:r w:rsidRPr="008777FA">
        <w:rPr>
          <w:rFonts w:ascii="Arial" w:hAnsi="Arial" w:cs="Arial"/>
          <w:color w:val="000000"/>
        </w:rPr>
        <w:t>.</w:t>
      </w:r>
    </w:p>
    <w:p w14:paraId="7126E8D8"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(a)  </w:t>
      </w:r>
      <w:r w:rsidRPr="008777FA">
        <w:rPr>
          <w:rFonts w:ascii="Arial" w:hAnsi="Arial" w:cs="Arial"/>
          <w:color w:val="000000"/>
          <w:u w:val="single"/>
        </w:rPr>
        <w:t xml:space="preserve">Definitions pertaining to </w:t>
      </w:r>
      <w:r w:rsidR="00176EBE" w:rsidRPr="008777FA">
        <w:rPr>
          <w:rFonts w:ascii="Arial" w:hAnsi="Arial" w:cs="Arial"/>
          <w:color w:val="000000"/>
          <w:u w:val="single"/>
        </w:rPr>
        <w:t>assets</w:t>
      </w:r>
      <w:r w:rsidRPr="008777FA">
        <w:rPr>
          <w:rFonts w:ascii="Arial" w:hAnsi="Arial" w:cs="Arial"/>
          <w:color w:val="000000"/>
        </w:rPr>
        <w:t xml:space="preserve">.  (1)  </w:t>
      </w:r>
      <w:r w:rsidR="00160E4F" w:rsidRPr="008777FA">
        <w:rPr>
          <w:rFonts w:ascii="Arial" w:hAnsi="Arial" w:cs="Arial"/>
          <w:color w:val="000000"/>
        </w:rPr>
        <w:t xml:space="preserve">The term </w:t>
      </w:r>
      <w:r w:rsidR="00160E4F" w:rsidRPr="00F24504">
        <w:rPr>
          <w:rFonts w:ascii="Arial" w:hAnsi="Arial" w:cs="Arial"/>
          <w:i/>
          <w:color w:val="000000"/>
        </w:rPr>
        <w:t>a</w:t>
      </w:r>
      <w:r w:rsidR="00176EBE" w:rsidRPr="00F24504">
        <w:rPr>
          <w:rFonts w:ascii="Arial" w:hAnsi="Arial" w:cs="Arial"/>
          <w:i/>
          <w:color w:val="000000"/>
        </w:rPr>
        <w:t>ssets</w:t>
      </w:r>
      <w:r w:rsidRPr="008777FA">
        <w:rPr>
          <w:rFonts w:ascii="Arial" w:hAnsi="Arial" w:cs="Arial"/>
          <w:color w:val="000000"/>
        </w:rPr>
        <w:t xml:space="preserve"> means the fair market value of all </w:t>
      </w:r>
      <w:r w:rsidR="001079CA" w:rsidRPr="008777FA">
        <w:rPr>
          <w:rFonts w:ascii="Arial" w:hAnsi="Arial" w:cs="Arial"/>
          <w:color w:val="000000"/>
        </w:rPr>
        <w:t>property</w:t>
      </w:r>
      <w:r w:rsidR="00176EBE" w:rsidRPr="008777FA">
        <w:rPr>
          <w:rFonts w:ascii="Arial" w:hAnsi="Arial" w:cs="Arial"/>
          <w:color w:val="000000"/>
        </w:rPr>
        <w:t xml:space="preserve"> </w:t>
      </w:r>
      <w:r w:rsidRPr="008777FA">
        <w:rPr>
          <w:rFonts w:ascii="Arial" w:hAnsi="Arial" w:cs="Arial"/>
          <w:color w:val="000000"/>
        </w:rPr>
        <w:t>that a</w:t>
      </w:r>
      <w:r w:rsidR="0047049D" w:rsidRPr="008777FA">
        <w:rPr>
          <w:rFonts w:ascii="Arial" w:hAnsi="Arial" w:cs="Arial"/>
          <w:color w:val="000000"/>
        </w:rPr>
        <w:t>n individual own</w:t>
      </w:r>
      <w:r w:rsidRPr="008777FA">
        <w:rPr>
          <w:rFonts w:ascii="Arial" w:hAnsi="Arial" w:cs="Arial"/>
          <w:color w:val="000000"/>
        </w:rPr>
        <w:t xml:space="preserve">s, including all real and personal property, unless excluded under paragraph (b) of this section, less </w:t>
      </w:r>
      <w:r w:rsidR="00C60683" w:rsidRPr="008777FA">
        <w:rPr>
          <w:rFonts w:ascii="Arial" w:hAnsi="Arial" w:cs="Arial"/>
          <w:color w:val="000000"/>
        </w:rPr>
        <w:t xml:space="preserve">the amount of </w:t>
      </w:r>
      <w:r w:rsidRPr="008777FA">
        <w:rPr>
          <w:rFonts w:ascii="Arial" w:hAnsi="Arial" w:cs="Arial"/>
          <w:color w:val="000000"/>
        </w:rPr>
        <w:t xml:space="preserve">mortgages or other encumbrances specific to the mortgaged or encumbered property.  VA will consider the terms of the recorded deed or other evidence of title to be proof of ownership of a particular asset.  </w:t>
      </w:r>
      <w:r w:rsidR="00606D84" w:rsidRPr="00F24504">
        <w:rPr>
          <w:rFonts w:ascii="Arial" w:hAnsi="Arial"/>
          <w:i/>
          <w:color w:val="000000"/>
        </w:rPr>
        <w:t>See also</w:t>
      </w:r>
      <w:r w:rsidRPr="008777FA">
        <w:rPr>
          <w:rFonts w:ascii="Arial" w:hAnsi="Arial" w:cs="Arial"/>
          <w:color w:val="000000"/>
        </w:rPr>
        <w:t xml:space="preserve"> § 3.276</w:t>
      </w:r>
      <w:r w:rsidR="00C60683" w:rsidRPr="008777FA">
        <w:rPr>
          <w:rFonts w:ascii="Arial" w:hAnsi="Arial" w:cs="Arial"/>
          <w:color w:val="000000"/>
        </w:rPr>
        <w:t>(a)(</w:t>
      </w:r>
      <w:r w:rsidR="002A48D9" w:rsidRPr="008777FA">
        <w:rPr>
          <w:rFonts w:ascii="Arial" w:hAnsi="Arial" w:cs="Arial"/>
          <w:color w:val="000000"/>
        </w:rPr>
        <w:t>4</w:t>
      </w:r>
      <w:r w:rsidR="00C60683" w:rsidRPr="008777FA">
        <w:rPr>
          <w:rFonts w:ascii="Arial" w:hAnsi="Arial" w:cs="Arial"/>
          <w:color w:val="000000"/>
        </w:rPr>
        <w:t>)</w:t>
      </w:r>
      <w:r w:rsidRPr="008777FA">
        <w:rPr>
          <w:rFonts w:ascii="Arial" w:hAnsi="Arial" w:cs="Arial"/>
          <w:color w:val="000000"/>
        </w:rPr>
        <w:t xml:space="preserve">, which defines </w:t>
      </w:r>
      <w:r w:rsidR="00C60683" w:rsidRPr="008777FA">
        <w:rPr>
          <w:rFonts w:ascii="Arial" w:hAnsi="Arial" w:cs="Arial"/>
          <w:color w:val="000000"/>
        </w:rPr>
        <w:t>“</w:t>
      </w:r>
      <w:r w:rsidRPr="008777FA">
        <w:rPr>
          <w:rFonts w:ascii="Arial" w:hAnsi="Arial" w:cs="Arial"/>
          <w:color w:val="000000"/>
        </w:rPr>
        <w:t>fair market value.</w:t>
      </w:r>
      <w:r w:rsidR="00C60683" w:rsidRPr="008777FA">
        <w:rPr>
          <w:rFonts w:ascii="Arial" w:hAnsi="Arial" w:cs="Arial"/>
          <w:color w:val="000000"/>
        </w:rPr>
        <w:t>”</w:t>
      </w:r>
    </w:p>
    <w:p w14:paraId="7CBFA6AB"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(2)  </w:t>
      </w:r>
      <w:r w:rsidRPr="008777FA">
        <w:rPr>
          <w:rFonts w:ascii="Arial" w:hAnsi="Arial" w:cs="Arial"/>
          <w:color w:val="000000"/>
          <w:u w:val="single"/>
        </w:rPr>
        <w:t>Claimant</w:t>
      </w:r>
      <w:r w:rsidRPr="008777FA">
        <w:rPr>
          <w:rFonts w:ascii="Arial" w:hAnsi="Arial" w:cs="Arial"/>
          <w:color w:val="000000"/>
        </w:rPr>
        <w:t xml:space="preserve">.  </w:t>
      </w:r>
      <w:r w:rsidR="00B04E16" w:rsidRPr="008777FA">
        <w:rPr>
          <w:rFonts w:ascii="Arial" w:hAnsi="Arial" w:cs="Arial"/>
          <w:color w:val="000000"/>
        </w:rPr>
        <w:t xml:space="preserve">(i)  </w:t>
      </w:r>
      <w:r w:rsidR="0053361C" w:rsidRPr="008777FA">
        <w:rPr>
          <w:rFonts w:ascii="Arial" w:hAnsi="Arial" w:cs="Arial"/>
          <w:color w:val="000000"/>
        </w:rPr>
        <w:t>Except as provided in paragraph (a)(2)(ii) of this section, for the purposes of this section and</w:t>
      </w:r>
      <w:r w:rsidR="00B04E16" w:rsidRPr="008777FA">
        <w:rPr>
          <w:rFonts w:ascii="Arial" w:hAnsi="Arial" w:cs="Arial"/>
          <w:color w:val="000000"/>
        </w:rPr>
        <w:t xml:space="preserve"> § 3.276, </w:t>
      </w:r>
      <w:r w:rsidR="00B04E16" w:rsidRPr="00F24504">
        <w:rPr>
          <w:rFonts w:ascii="Arial" w:hAnsi="Arial" w:cs="Arial"/>
          <w:i/>
          <w:color w:val="000000"/>
        </w:rPr>
        <w:t>claimant</w:t>
      </w:r>
      <w:r w:rsidR="00B04E16" w:rsidRPr="008777FA">
        <w:rPr>
          <w:rFonts w:ascii="Arial" w:hAnsi="Arial" w:cs="Arial"/>
          <w:color w:val="000000"/>
        </w:rPr>
        <w:t xml:space="preserve"> means </w:t>
      </w:r>
      <w:r w:rsidRPr="008777FA">
        <w:rPr>
          <w:rFonts w:ascii="Arial" w:hAnsi="Arial" w:cs="Arial"/>
          <w:color w:val="000000"/>
        </w:rPr>
        <w:t xml:space="preserve">a </w:t>
      </w:r>
      <w:r w:rsidR="004873DC" w:rsidRPr="008777FA">
        <w:rPr>
          <w:rFonts w:ascii="Arial" w:hAnsi="Arial" w:cs="Arial"/>
          <w:color w:val="000000"/>
        </w:rPr>
        <w:t xml:space="preserve">pension </w:t>
      </w:r>
      <w:r w:rsidRPr="008777FA">
        <w:rPr>
          <w:rFonts w:ascii="Arial" w:hAnsi="Arial" w:cs="Arial"/>
          <w:color w:val="000000"/>
        </w:rPr>
        <w:t xml:space="preserve">beneficiary, a dependent spouse, or a dependent or potential dependent child </w:t>
      </w:r>
      <w:r w:rsidR="00C60683" w:rsidRPr="008777FA">
        <w:rPr>
          <w:rFonts w:ascii="Arial" w:hAnsi="Arial" w:cs="Arial"/>
          <w:color w:val="000000"/>
        </w:rPr>
        <w:t xml:space="preserve">as </w:t>
      </w:r>
      <w:r w:rsidRPr="008777FA">
        <w:rPr>
          <w:rFonts w:ascii="Arial" w:hAnsi="Arial" w:cs="Arial"/>
          <w:color w:val="000000"/>
        </w:rPr>
        <w:t>described in § 3.274(d)</w:t>
      </w:r>
      <w:r w:rsidR="004873DC" w:rsidRPr="008777FA">
        <w:rPr>
          <w:rFonts w:ascii="Arial" w:hAnsi="Arial" w:cs="Arial"/>
          <w:color w:val="000000"/>
        </w:rPr>
        <w:t>, as well as a</w:t>
      </w:r>
      <w:r w:rsidR="006D52A3" w:rsidRPr="008777FA">
        <w:rPr>
          <w:rFonts w:ascii="Arial" w:hAnsi="Arial" w:cs="Arial"/>
          <w:color w:val="000000"/>
        </w:rPr>
        <w:t xml:space="preserve"> veteran,</w:t>
      </w:r>
      <w:r w:rsidR="004873DC" w:rsidRPr="008777FA">
        <w:rPr>
          <w:rFonts w:ascii="Arial" w:hAnsi="Arial" w:cs="Arial"/>
          <w:color w:val="000000"/>
        </w:rPr>
        <w:t xml:space="preserve"> surviving spouse, or surviving child pension applicant</w:t>
      </w:r>
      <w:r w:rsidRPr="008777FA">
        <w:rPr>
          <w:rFonts w:ascii="Arial" w:hAnsi="Arial" w:cs="Arial"/>
          <w:color w:val="000000"/>
        </w:rPr>
        <w:t>.</w:t>
      </w:r>
    </w:p>
    <w:p w14:paraId="5F69E63B" w14:textId="77777777" w:rsidR="0053361C" w:rsidRPr="008777FA" w:rsidRDefault="0053361C">
      <w:pPr>
        <w:spacing w:line="560" w:lineRule="atLeast"/>
        <w:rPr>
          <w:rFonts w:ascii="Arial" w:hAnsi="Arial" w:cs="Arial"/>
          <w:color w:val="000000"/>
        </w:rPr>
      </w:pPr>
      <w:r w:rsidRPr="008777FA">
        <w:rPr>
          <w:rFonts w:ascii="Arial" w:hAnsi="Arial" w:cs="Arial"/>
          <w:color w:val="000000"/>
        </w:rPr>
        <w:tab/>
        <w:t xml:space="preserve">(ii)  For the purpose of paragraph (b)(1) of this section, </w:t>
      </w:r>
      <w:r w:rsidRPr="00F24504">
        <w:rPr>
          <w:rFonts w:ascii="Arial" w:hAnsi="Arial" w:cs="Arial"/>
          <w:i/>
          <w:color w:val="000000"/>
        </w:rPr>
        <w:t>claimant</w:t>
      </w:r>
      <w:r w:rsidRPr="008777FA">
        <w:rPr>
          <w:rFonts w:ascii="Arial" w:hAnsi="Arial" w:cs="Arial"/>
          <w:color w:val="000000"/>
        </w:rPr>
        <w:t xml:space="preserve"> means a </w:t>
      </w:r>
      <w:r w:rsidR="004873DC" w:rsidRPr="008777FA">
        <w:rPr>
          <w:rFonts w:ascii="Arial" w:hAnsi="Arial" w:cs="Arial"/>
          <w:color w:val="000000"/>
        </w:rPr>
        <w:t>pension beneficiary or applicant</w:t>
      </w:r>
      <w:r w:rsidRPr="008777FA">
        <w:rPr>
          <w:rFonts w:ascii="Arial" w:hAnsi="Arial" w:cs="Arial"/>
          <w:color w:val="000000"/>
        </w:rPr>
        <w:t xml:space="preserve"> who is a veteran, a surviving spouse, or a surviving child.</w:t>
      </w:r>
    </w:p>
    <w:p w14:paraId="7CB245DD" w14:textId="77777777" w:rsidR="00F30F9B" w:rsidRPr="008777FA" w:rsidRDefault="00F30F9B" w:rsidP="00D33EBB">
      <w:pPr>
        <w:spacing w:line="560" w:lineRule="atLeast"/>
        <w:rPr>
          <w:rFonts w:ascii="Arial" w:hAnsi="Arial" w:cs="Arial"/>
          <w:color w:val="000000"/>
        </w:rPr>
      </w:pPr>
      <w:r w:rsidRPr="008777FA">
        <w:rPr>
          <w:rFonts w:ascii="Arial" w:hAnsi="Arial" w:cs="Arial"/>
          <w:color w:val="000000"/>
        </w:rPr>
        <w:tab/>
        <w:t xml:space="preserve">(3)  </w:t>
      </w:r>
      <w:r w:rsidRPr="008777FA">
        <w:rPr>
          <w:rFonts w:ascii="Arial" w:hAnsi="Arial" w:cs="Arial"/>
          <w:color w:val="000000"/>
          <w:u w:val="single"/>
        </w:rPr>
        <w:t>Residential lot area</w:t>
      </w:r>
      <w:r w:rsidRPr="008777FA">
        <w:rPr>
          <w:rFonts w:ascii="Arial" w:hAnsi="Arial" w:cs="Arial"/>
          <w:color w:val="000000"/>
        </w:rPr>
        <w:t xml:space="preserve">.  For purposes of this section, </w:t>
      </w:r>
      <w:r w:rsidRPr="00F24504">
        <w:rPr>
          <w:rFonts w:ascii="Arial" w:hAnsi="Arial" w:cs="Arial"/>
          <w:i/>
          <w:color w:val="000000"/>
        </w:rPr>
        <w:t>residential lot area</w:t>
      </w:r>
      <w:r w:rsidRPr="008777FA">
        <w:rPr>
          <w:rFonts w:ascii="Arial" w:hAnsi="Arial" w:cs="Arial"/>
          <w:color w:val="000000"/>
        </w:rPr>
        <w:t xml:space="preserve"> means</w:t>
      </w:r>
      <w:r w:rsidR="007D78B3" w:rsidRPr="008777FA">
        <w:rPr>
          <w:rFonts w:ascii="Arial" w:hAnsi="Arial" w:cs="Arial"/>
          <w:color w:val="000000"/>
        </w:rPr>
        <w:t xml:space="preserve"> </w:t>
      </w:r>
      <w:r w:rsidR="009168CE" w:rsidRPr="008777FA">
        <w:rPr>
          <w:rFonts w:ascii="Arial" w:hAnsi="Arial" w:cs="Arial"/>
          <w:color w:val="000000"/>
        </w:rPr>
        <w:t xml:space="preserve">the </w:t>
      </w:r>
      <w:r w:rsidR="009037EB" w:rsidRPr="008777FA">
        <w:rPr>
          <w:rFonts w:ascii="Arial" w:hAnsi="Arial" w:cs="Arial"/>
          <w:color w:val="000000"/>
        </w:rPr>
        <w:t>lot on which a residence sits</w:t>
      </w:r>
      <w:r w:rsidR="00FE6E8C" w:rsidRPr="008777FA">
        <w:rPr>
          <w:rFonts w:ascii="Arial" w:hAnsi="Arial" w:cs="Arial"/>
          <w:color w:val="000000"/>
        </w:rPr>
        <w:t xml:space="preserve"> that does not</w:t>
      </w:r>
      <w:r w:rsidR="0064548C" w:rsidRPr="008777FA">
        <w:rPr>
          <w:rFonts w:ascii="Arial" w:hAnsi="Arial" w:cs="Arial"/>
          <w:color w:val="000000"/>
        </w:rPr>
        <w:t xml:space="preserve"> exceed 2 acres</w:t>
      </w:r>
      <w:r w:rsidR="006E2B3D" w:rsidRPr="008777FA">
        <w:rPr>
          <w:rFonts w:ascii="Arial" w:hAnsi="Arial" w:cs="Arial"/>
          <w:color w:val="000000"/>
        </w:rPr>
        <w:t xml:space="preserve"> (87,120 square feet)</w:t>
      </w:r>
      <w:r w:rsidR="00876501" w:rsidRPr="008777FA">
        <w:rPr>
          <w:rFonts w:ascii="Arial" w:hAnsi="Arial" w:cs="Arial"/>
          <w:color w:val="000000"/>
        </w:rPr>
        <w:t>, unless the additional acreage is not marketable.</w:t>
      </w:r>
    </w:p>
    <w:p w14:paraId="5E2F26B8"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(b)  </w:t>
      </w:r>
      <w:r w:rsidRPr="008777FA">
        <w:rPr>
          <w:rFonts w:ascii="Arial" w:hAnsi="Arial" w:cs="Arial"/>
          <w:color w:val="000000"/>
          <w:u w:val="single"/>
        </w:rPr>
        <w:t xml:space="preserve">Exclusions from </w:t>
      </w:r>
      <w:r w:rsidR="00176EBE" w:rsidRPr="008777FA">
        <w:rPr>
          <w:rFonts w:ascii="Arial" w:hAnsi="Arial" w:cs="Arial"/>
          <w:color w:val="000000"/>
          <w:u w:val="single"/>
        </w:rPr>
        <w:t>assets</w:t>
      </w:r>
      <w:r w:rsidRPr="008777FA">
        <w:rPr>
          <w:rFonts w:ascii="Arial" w:hAnsi="Arial" w:cs="Arial"/>
          <w:color w:val="000000"/>
        </w:rPr>
        <w:t xml:space="preserve">.  </w:t>
      </w:r>
      <w:r w:rsidR="00176EBE" w:rsidRPr="008777FA">
        <w:rPr>
          <w:rFonts w:ascii="Arial" w:hAnsi="Arial" w:cs="Arial"/>
          <w:color w:val="000000"/>
        </w:rPr>
        <w:t>Assets</w:t>
      </w:r>
      <w:r w:rsidRPr="008777FA">
        <w:rPr>
          <w:rFonts w:ascii="Arial" w:hAnsi="Arial" w:cs="Arial"/>
          <w:color w:val="000000"/>
        </w:rPr>
        <w:t xml:space="preserve"> do not include the following:</w:t>
      </w:r>
    </w:p>
    <w:p w14:paraId="51ED4F5D"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(1)  </w:t>
      </w:r>
      <w:r w:rsidR="00346538" w:rsidRPr="00346538">
        <w:rPr>
          <w:rFonts w:ascii="Arial" w:hAnsi="Arial" w:cs="Arial"/>
          <w:color w:val="000000"/>
          <w:u w:val="single"/>
        </w:rPr>
        <w:t>Primary residence</w:t>
      </w:r>
      <w:r w:rsidR="00346538">
        <w:rPr>
          <w:rFonts w:ascii="Arial" w:hAnsi="Arial" w:cs="Arial"/>
          <w:color w:val="000000"/>
        </w:rPr>
        <w:t xml:space="preserve">.  </w:t>
      </w:r>
      <w:r w:rsidRPr="00346538">
        <w:rPr>
          <w:rFonts w:ascii="Arial" w:hAnsi="Arial" w:cs="Arial"/>
          <w:color w:val="000000"/>
        </w:rPr>
        <w:t xml:space="preserve">The value of </w:t>
      </w:r>
      <w:r w:rsidR="00D61345" w:rsidRPr="00346538">
        <w:rPr>
          <w:rFonts w:ascii="Arial" w:hAnsi="Arial" w:cs="Arial"/>
          <w:color w:val="000000"/>
        </w:rPr>
        <w:t xml:space="preserve">a </w:t>
      </w:r>
      <w:r w:rsidR="000E604A" w:rsidRPr="00346538">
        <w:rPr>
          <w:rFonts w:ascii="Arial" w:hAnsi="Arial" w:cs="Arial"/>
          <w:color w:val="000000"/>
        </w:rPr>
        <w:t>claimant’s</w:t>
      </w:r>
      <w:r w:rsidRPr="00346538">
        <w:rPr>
          <w:rFonts w:ascii="Arial" w:hAnsi="Arial" w:cs="Arial"/>
          <w:color w:val="000000"/>
        </w:rPr>
        <w:t xml:space="preserve"> primary residence (single-family unit</w:t>
      </w:r>
      <w:r w:rsidRPr="008777FA">
        <w:rPr>
          <w:rFonts w:ascii="Arial" w:hAnsi="Arial" w:cs="Arial"/>
          <w:color w:val="000000"/>
        </w:rPr>
        <w:t>)</w:t>
      </w:r>
      <w:r w:rsidR="00D61345" w:rsidRPr="008777FA">
        <w:rPr>
          <w:rFonts w:ascii="Arial" w:hAnsi="Arial" w:cs="Arial"/>
          <w:color w:val="000000"/>
        </w:rPr>
        <w:t xml:space="preserve">, including the residential lot </w:t>
      </w:r>
      <w:r w:rsidR="00B04E16" w:rsidRPr="008777FA">
        <w:rPr>
          <w:rFonts w:ascii="Arial" w:hAnsi="Arial" w:cs="Arial"/>
          <w:color w:val="000000"/>
        </w:rPr>
        <w:t>area, in</w:t>
      </w:r>
      <w:r w:rsidR="008C33A3" w:rsidRPr="008777FA">
        <w:rPr>
          <w:rFonts w:ascii="Arial" w:hAnsi="Arial" w:cs="Arial"/>
          <w:color w:val="000000"/>
        </w:rPr>
        <w:t xml:space="preserve"> which </w:t>
      </w:r>
      <w:r w:rsidR="00D61345" w:rsidRPr="008777FA">
        <w:rPr>
          <w:rFonts w:ascii="Arial" w:hAnsi="Arial" w:cs="Arial"/>
          <w:color w:val="000000"/>
        </w:rPr>
        <w:t>the</w:t>
      </w:r>
      <w:r w:rsidR="008C33A3" w:rsidRPr="008777FA">
        <w:rPr>
          <w:rFonts w:ascii="Arial" w:hAnsi="Arial" w:cs="Arial"/>
          <w:color w:val="000000"/>
        </w:rPr>
        <w:t xml:space="preserve"> </w:t>
      </w:r>
      <w:r w:rsidR="00D61345" w:rsidRPr="008777FA">
        <w:rPr>
          <w:rFonts w:ascii="Arial" w:hAnsi="Arial" w:cs="Arial"/>
          <w:color w:val="000000"/>
        </w:rPr>
        <w:t>claimant</w:t>
      </w:r>
      <w:r w:rsidR="008C33A3" w:rsidRPr="008777FA">
        <w:rPr>
          <w:rFonts w:ascii="Arial" w:hAnsi="Arial" w:cs="Arial"/>
          <w:color w:val="000000"/>
        </w:rPr>
        <w:t xml:space="preserve"> has an ownership interest</w:t>
      </w:r>
      <w:r w:rsidR="00D61345" w:rsidRPr="008777FA">
        <w:rPr>
          <w:rFonts w:ascii="Arial" w:hAnsi="Arial" w:cs="Arial"/>
          <w:color w:val="000000"/>
        </w:rPr>
        <w:t>.</w:t>
      </w:r>
      <w:r w:rsidRPr="008777FA">
        <w:rPr>
          <w:rFonts w:ascii="Arial" w:hAnsi="Arial" w:cs="Arial"/>
          <w:color w:val="000000"/>
        </w:rPr>
        <w:t xml:space="preserve">  VA recognizes one primary residence</w:t>
      </w:r>
      <w:r w:rsidR="00833AAA" w:rsidRPr="008777FA">
        <w:rPr>
          <w:rFonts w:ascii="Arial" w:hAnsi="Arial" w:cs="Arial"/>
          <w:color w:val="000000"/>
        </w:rPr>
        <w:t xml:space="preserve"> per </w:t>
      </w:r>
      <w:r w:rsidR="00B04E16" w:rsidRPr="008777FA">
        <w:rPr>
          <w:rFonts w:ascii="Arial" w:hAnsi="Arial" w:cs="Arial"/>
          <w:color w:val="000000"/>
        </w:rPr>
        <w:t>claimant</w:t>
      </w:r>
      <w:r w:rsidRPr="008777FA">
        <w:rPr>
          <w:rFonts w:ascii="Arial" w:hAnsi="Arial" w:cs="Arial"/>
          <w:color w:val="000000"/>
        </w:rPr>
        <w:t xml:space="preserve">.  If the residence is sold </w:t>
      </w:r>
      <w:r w:rsidR="0041620A" w:rsidRPr="008777FA">
        <w:rPr>
          <w:rFonts w:ascii="Arial" w:hAnsi="Arial" w:cs="Arial"/>
          <w:color w:val="000000"/>
        </w:rPr>
        <w:t xml:space="preserve">after pension entitlement is established, </w:t>
      </w:r>
      <w:r w:rsidR="00160E4F" w:rsidRPr="008777FA">
        <w:rPr>
          <w:rFonts w:ascii="Arial" w:hAnsi="Arial" w:cs="Arial"/>
          <w:color w:val="000000"/>
        </w:rPr>
        <w:t xml:space="preserve">any </w:t>
      </w:r>
      <w:r w:rsidR="0088514E" w:rsidRPr="008777FA">
        <w:rPr>
          <w:rFonts w:ascii="Arial" w:hAnsi="Arial" w:cs="Arial"/>
          <w:color w:val="000000"/>
        </w:rPr>
        <w:t xml:space="preserve">net </w:t>
      </w:r>
      <w:r w:rsidRPr="008777FA">
        <w:rPr>
          <w:rFonts w:ascii="Arial" w:hAnsi="Arial" w:cs="Arial"/>
          <w:color w:val="000000"/>
        </w:rPr>
        <w:t xml:space="preserve">proceeds from the sale </w:t>
      </w:r>
      <w:r w:rsidR="00176EBE" w:rsidRPr="008777FA">
        <w:rPr>
          <w:rFonts w:ascii="Arial" w:hAnsi="Arial" w:cs="Arial"/>
          <w:color w:val="000000"/>
        </w:rPr>
        <w:t xml:space="preserve">is an asset </w:t>
      </w:r>
      <w:r w:rsidR="000E604A" w:rsidRPr="008777FA">
        <w:rPr>
          <w:rFonts w:ascii="Arial" w:hAnsi="Arial" w:cs="Arial"/>
          <w:color w:val="000000"/>
        </w:rPr>
        <w:t>except to the extent</w:t>
      </w:r>
      <w:r w:rsidRPr="008777FA">
        <w:rPr>
          <w:rFonts w:ascii="Arial" w:hAnsi="Arial" w:cs="Arial"/>
          <w:color w:val="000000"/>
        </w:rPr>
        <w:t xml:space="preserve"> the proceeds are used to purchase another residence</w:t>
      </w:r>
      <w:r w:rsidR="0041620A" w:rsidRPr="008777FA">
        <w:rPr>
          <w:rFonts w:ascii="Arial" w:hAnsi="Arial" w:cs="Arial"/>
          <w:color w:val="000000"/>
        </w:rPr>
        <w:t xml:space="preserve"> within the same calendar year as the year in which the sale</w:t>
      </w:r>
      <w:r w:rsidRPr="008777FA">
        <w:rPr>
          <w:rFonts w:ascii="Arial" w:hAnsi="Arial" w:cs="Arial"/>
          <w:color w:val="000000"/>
        </w:rPr>
        <w:t xml:space="preserve"> </w:t>
      </w:r>
      <w:r w:rsidR="00D64D64" w:rsidRPr="008777FA">
        <w:rPr>
          <w:rFonts w:ascii="Arial" w:hAnsi="Arial" w:cs="Arial"/>
          <w:color w:val="000000"/>
        </w:rPr>
        <w:t>occurred</w:t>
      </w:r>
      <w:r w:rsidRPr="008777FA">
        <w:rPr>
          <w:rFonts w:ascii="Arial" w:hAnsi="Arial" w:cs="Arial"/>
          <w:color w:val="000000"/>
        </w:rPr>
        <w:t>.</w:t>
      </w:r>
    </w:p>
    <w:p w14:paraId="180A798E"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(i)  </w:t>
      </w:r>
      <w:r w:rsidRPr="008777FA">
        <w:rPr>
          <w:rFonts w:ascii="Arial" w:hAnsi="Arial" w:cs="Arial"/>
          <w:color w:val="000000"/>
          <w:u w:val="single"/>
        </w:rPr>
        <w:t>Personal mortgage not deductible</w:t>
      </w:r>
      <w:r w:rsidRPr="008777FA">
        <w:rPr>
          <w:rFonts w:ascii="Arial" w:hAnsi="Arial" w:cs="Arial"/>
          <w:color w:val="000000"/>
        </w:rPr>
        <w:t xml:space="preserve">.  VA will not subtract from </w:t>
      </w:r>
      <w:r w:rsidR="00176EBE" w:rsidRPr="008777FA">
        <w:rPr>
          <w:rFonts w:ascii="Arial" w:hAnsi="Arial" w:cs="Arial"/>
          <w:color w:val="000000"/>
        </w:rPr>
        <w:t>a claimant’s assets</w:t>
      </w:r>
      <w:r w:rsidRPr="008777FA">
        <w:rPr>
          <w:rFonts w:ascii="Arial" w:hAnsi="Arial" w:cs="Arial"/>
          <w:color w:val="000000"/>
        </w:rPr>
        <w:t xml:space="preserve"> the amount of any mortgages or encumbrances on </w:t>
      </w:r>
      <w:r w:rsidR="009B2AE2" w:rsidRPr="008777FA">
        <w:rPr>
          <w:rFonts w:ascii="Arial" w:hAnsi="Arial" w:cs="Arial"/>
          <w:color w:val="000000"/>
        </w:rPr>
        <w:t xml:space="preserve">a </w:t>
      </w:r>
      <w:r w:rsidR="00F23D2E" w:rsidRPr="008777FA">
        <w:rPr>
          <w:rFonts w:ascii="Arial" w:hAnsi="Arial" w:cs="Arial"/>
          <w:color w:val="000000"/>
        </w:rPr>
        <w:t>claimant’s</w:t>
      </w:r>
      <w:r w:rsidR="009B2AE2" w:rsidRPr="008777FA">
        <w:rPr>
          <w:rFonts w:ascii="Arial" w:hAnsi="Arial" w:cs="Arial"/>
          <w:color w:val="000000"/>
        </w:rPr>
        <w:t xml:space="preserve"> primary residence</w:t>
      </w:r>
      <w:r w:rsidRPr="008777FA">
        <w:rPr>
          <w:rFonts w:ascii="Arial" w:hAnsi="Arial" w:cs="Arial"/>
          <w:color w:val="000000"/>
        </w:rPr>
        <w:t>.</w:t>
      </w:r>
    </w:p>
    <w:p w14:paraId="64E5FD19"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(ii)  </w:t>
      </w:r>
      <w:r w:rsidRPr="008777FA">
        <w:rPr>
          <w:rFonts w:ascii="Arial" w:hAnsi="Arial" w:cs="Arial"/>
          <w:color w:val="000000"/>
          <w:u w:val="single"/>
        </w:rPr>
        <w:t>Claimant not residing in primary residence</w:t>
      </w:r>
      <w:r w:rsidRPr="008777FA">
        <w:rPr>
          <w:rFonts w:ascii="Arial" w:hAnsi="Arial" w:cs="Arial"/>
          <w:color w:val="000000"/>
        </w:rPr>
        <w:t xml:space="preserve">.  Although rental income counts as </w:t>
      </w:r>
      <w:r w:rsidR="00EA4729" w:rsidRPr="008777FA">
        <w:rPr>
          <w:rFonts w:ascii="Arial" w:hAnsi="Arial" w:cs="Arial"/>
          <w:color w:val="000000"/>
        </w:rPr>
        <w:t xml:space="preserve">annual </w:t>
      </w:r>
      <w:r w:rsidRPr="008777FA">
        <w:rPr>
          <w:rFonts w:ascii="Arial" w:hAnsi="Arial" w:cs="Arial"/>
          <w:color w:val="000000"/>
        </w:rPr>
        <w:t xml:space="preserve">income as provided in § 3.271(d), VA will not include </w:t>
      </w:r>
      <w:r w:rsidR="000676E8" w:rsidRPr="008777FA">
        <w:rPr>
          <w:rFonts w:ascii="Arial" w:hAnsi="Arial" w:cs="Arial"/>
          <w:color w:val="000000"/>
        </w:rPr>
        <w:t>a claimant’s</w:t>
      </w:r>
      <w:r w:rsidRPr="008777FA">
        <w:rPr>
          <w:rFonts w:ascii="Arial" w:hAnsi="Arial" w:cs="Arial"/>
          <w:color w:val="000000"/>
        </w:rPr>
        <w:t xml:space="preserve"> primary residence as </w:t>
      </w:r>
      <w:r w:rsidR="00176EBE" w:rsidRPr="008777FA">
        <w:rPr>
          <w:rFonts w:ascii="Arial" w:hAnsi="Arial" w:cs="Arial"/>
          <w:color w:val="000000"/>
        </w:rPr>
        <w:t>an asset</w:t>
      </w:r>
      <w:r w:rsidRPr="008777FA">
        <w:rPr>
          <w:rFonts w:ascii="Arial" w:hAnsi="Arial" w:cs="Arial"/>
          <w:color w:val="000000"/>
        </w:rPr>
        <w:t xml:space="preserve"> even if the claimant resides in any of the following as defined in §</w:t>
      </w:r>
      <w:r w:rsidR="00176EBE" w:rsidRPr="008777FA">
        <w:rPr>
          <w:rFonts w:ascii="Arial" w:hAnsi="Arial" w:cs="Arial"/>
          <w:color w:val="000000"/>
        </w:rPr>
        <w:t> </w:t>
      </w:r>
      <w:r w:rsidRPr="008777FA">
        <w:rPr>
          <w:rFonts w:ascii="Arial" w:hAnsi="Arial" w:cs="Arial"/>
          <w:color w:val="000000"/>
        </w:rPr>
        <w:t>3.278(</w:t>
      </w:r>
      <w:r w:rsidR="00AA22DE" w:rsidRPr="008777FA">
        <w:rPr>
          <w:rFonts w:ascii="Arial" w:hAnsi="Arial" w:cs="Arial"/>
          <w:color w:val="000000"/>
        </w:rPr>
        <w:t>b</w:t>
      </w:r>
      <w:r w:rsidRPr="008777FA">
        <w:rPr>
          <w:rFonts w:ascii="Arial" w:hAnsi="Arial" w:cs="Arial"/>
          <w:color w:val="000000"/>
        </w:rPr>
        <w:t>):</w:t>
      </w:r>
    </w:p>
    <w:p w14:paraId="662B90FB"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(A)  A nursing home or medical foster home</w:t>
      </w:r>
      <w:r w:rsidR="00104373" w:rsidRPr="008777FA">
        <w:rPr>
          <w:rFonts w:ascii="Arial" w:hAnsi="Arial" w:cs="Arial"/>
          <w:color w:val="000000"/>
        </w:rPr>
        <w:t>;</w:t>
      </w:r>
    </w:p>
    <w:p w14:paraId="3065D26A"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(B)  A</w:t>
      </w:r>
      <w:r w:rsidR="00D33EBB" w:rsidRPr="008777FA">
        <w:rPr>
          <w:rFonts w:ascii="Arial" w:hAnsi="Arial" w:cs="Arial"/>
          <w:color w:val="000000"/>
        </w:rPr>
        <w:t xml:space="preserve"> care facility other than a nursing home</w:t>
      </w:r>
      <w:r w:rsidR="00104373" w:rsidRPr="008777FA">
        <w:rPr>
          <w:rFonts w:ascii="Arial" w:hAnsi="Arial" w:cs="Arial"/>
          <w:color w:val="000000"/>
        </w:rPr>
        <w:t>;</w:t>
      </w:r>
      <w:r w:rsidRPr="008777FA">
        <w:rPr>
          <w:rFonts w:ascii="Arial" w:hAnsi="Arial" w:cs="Arial"/>
          <w:color w:val="000000"/>
        </w:rPr>
        <w:t xml:space="preserve"> or</w:t>
      </w:r>
    </w:p>
    <w:p w14:paraId="4D45EF32"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(C)  The home of a family member for </w:t>
      </w:r>
      <w:r w:rsidR="00D33EBB" w:rsidRPr="008777FA">
        <w:rPr>
          <w:rFonts w:ascii="Arial" w:hAnsi="Arial" w:cs="Arial"/>
          <w:color w:val="000000"/>
        </w:rPr>
        <w:t xml:space="preserve">health care or </w:t>
      </w:r>
      <w:r w:rsidRPr="008777FA">
        <w:rPr>
          <w:rFonts w:ascii="Arial" w:hAnsi="Arial" w:cs="Arial"/>
          <w:color w:val="000000"/>
        </w:rPr>
        <w:t>custodial care.</w:t>
      </w:r>
    </w:p>
    <w:p w14:paraId="0EF61DF8"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(2)  </w:t>
      </w:r>
      <w:r w:rsidR="00947B39" w:rsidRPr="00947B39">
        <w:rPr>
          <w:rFonts w:ascii="Arial" w:hAnsi="Arial" w:cs="Arial"/>
          <w:color w:val="000000"/>
          <w:u w:val="single"/>
        </w:rPr>
        <w:t>Personal effects</w:t>
      </w:r>
      <w:r w:rsidR="00947B39">
        <w:rPr>
          <w:rFonts w:ascii="Arial" w:hAnsi="Arial" w:cs="Arial"/>
          <w:color w:val="000000"/>
        </w:rPr>
        <w:t xml:space="preserve">.  </w:t>
      </w:r>
      <w:r w:rsidRPr="00947B39">
        <w:rPr>
          <w:rFonts w:ascii="Arial" w:hAnsi="Arial" w:cs="Arial"/>
          <w:color w:val="000000"/>
        </w:rPr>
        <w:t>Value of personal effects suitable to and consistent with a reasonable mode of life</w:t>
      </w:r>
      <w:r w:rsidRPr="008777FA">
        <w:rPr>
          <w:rFonts w:ascii="Arial" w:hAnsi="Arial" w:cs="Arial"/>
          <w:color w:val="000000"/>
        </w:rPr>
        <w:t>, such as appliances and family transportation vehicles.</w:t>
      </w:r>
    </w:p>
    <w:p w14:paraId="12E86D8A"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(3)  </w:t>
      </w:r>
      <w:r w:rsidRPr="008777FA">
        <w:rPr>
          <w:rFonts w:ascii="Arial" w:hAnsi="Arial" w:cs="Arial"/>
          <w:color w:val="000000"/>
          <w:u w:val="single"/>
        </w:rPr>
        <w:t>Radiation Exposure Compensation Act payments</w:t>
      </w:r>
      <w:r w:rsidRPr="008777FA">
        <w:rPr>
          <w:rFonts w:ascii="Arial" w:hAnsi="Arial" w:cs="Arial"/>
          <w:color w:val="000000"/>
        </w:rPr>
        <w:t xml:space="preserve">.  Payments made under </w:t>
      </w:r>
      <w:r w:rsidR="00A353A8" w:rsidRPr="008777FA">
        <w:rPr>
          <w:rFonts w:ascii="Arial" w:hAnsi="Arial" w:cs="Arial"/>
          <w:color w:val="000000"/>
        </w:rPr>
        <w:t>s</w:t>
      </w:r>
      <w:r w:rsidRPr="008777FA">
        <w:rPr>
          <w:rFonts w:ascii="Arial" w:hAnsi="Arial" w:cs="Arial"/>
          <w:color w:val="000000"/>
        </w:rPr>
        <w:t>ection 6 of the Radiation Exposure Compensation Act of 1990.</w:t>
      </w:r>
    </w:p>
    <w:p w14:paraId="79BF14AE" w14:textId="77777777" w:rsidR="006A5C0D" w:rsidRPr="008777FA" w:rsidRDefault="006A5C0D">
      <w:pPr>
        <w:spacing w:line="560" w:lineRule="atLeast"/>
        <w:rPr>
          <w:rFonts w:ascii="Arial" w:hAnsi="Arial" w:cs="Arial"/>
          <w:color w:val="000000"/>
        </w:rPr>
      </w:pPr>
      <w:r w:rsidRPr="008777FA">
        <w:rPr>
          <w:rFonts w:ascii="Arial" w:hAnsi="Arial" w:cs="Arial"/>
          <w:color w:val="000000"/>
        </w:rPr>
        <w:t>(Authority:  42 U.S.C. 2210 (note))</w:t>
      </w:r>
    </w:p>
    <w:p w14:paraId="32895757"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(4)  </w:t>
      </w:r>
      <w:r w:rsidRPr="008777FA">
        <w:rPr>
          <w:rFonts w:ascii="Arial" w:hAnsi="Arial" w:cs="Arial"/>
          <w:color w:val="000000"/>
          <w:u w:val="single"/>
        </w:rPr>
        <w:t>Ricky Ray Hemophilia Relief Fund payments</w:t>
      </w:r>
      <w:r w:rsidRPr="008777FA">
        <w:rPr>
          <w:rFonts w:ascii="Arial" w:hAnsi="Arial" w:cs="Arial"/>
          <w:color w:val="000000"/>
        </w:rPr>
        <w:t>.  Payments made under section 103(c) and excluded under</w:t>
      </w:r>
      <w:r w:rsidR="00C4038E" w:rsidRPr="008777FA">
        <w:rPr>
          <w:rFonts w:ascii="Arial" w:hAnsi="Arial" w:cs="Arial"/>
          <w:color w:val="000000"/>
        </w:rPr>
        <w:t xml:space="preserve"> section</w:t>
      </w:r>
      <w:r w:rsidRPr="008777FA">
        <w:rPr>
          <w:rFonts w:ascii="Arial" w:hAnsi="Arial" w:cs="Arial"/>
          <w:color w:val="000000"/>
        </w:rPr>
        <w:t xml:space="preserve"> 103(h)(2) of the Ricky Ray Hemophilia Relief Fund Act of 1998.</w:t>
      </w:r>
    </w:p>
    <w:p w14:paraId="59E86F75" w14:textId="77777777" w:rsidR="006A5C0D" w:rsidRPr="008777FA" w:rsidRDefault="006A5C0D">
      <w:pPr>
        <w:spacing w:line="560" w:lineRule="atLeast"/>
        <w:rPr>
          <w:rFonts w:ascii="Arial" w:hAnsi="Arial" w:cs="Arial"/>
          <w:color w:val="000000"/>
        </w:rPr>
      </w:pPr>
      <w:r w:rsidRPr="008777FA">
        <w:rPr>
          <w:rFonts w:ascii="Arial" w:hAnsi="Arial" w:cs="Arial"/>
          <w:color w:val="000000"/>
        </w:rPr>
        <w:t>(Authority:</w:t>
      </w:r>
      <w:r w:rsidR="00DD05B2" w:rsidRPr="008777FA">
        <w:rPr>
          <w:rFonts w:ascii="Arial" w:hAnsi="Arial" w:cs="Arial"/>
          <w:color w:val="000000"/>
        </w:rPr>
        <w:t xml:space="preserve"> </w:t>
      </w:r>
      <w:r w:rsidRPr="008777FA">
        <w:rPr>
          <w:rFonts w:ascii="Arial" w:hAnsi="Arial" w:cs="Arial"/>
          <w:color w:val="000000"/>
        </w:rPr>
        <w:t xml:space="preserve"> 42 U.S.C. 300c-22 (note))</w:t>
      </w:r>
    </w:p>
    <w:p w14:paraId="4508C6F3"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(5)  </w:t>
      </w:r>
      <w:r w:rsidRPr="008777FA">
        <w:rPr>
          <w:rFonts w:ascii="Arial" w:hAnsi="Arial" w:cs="Arial"/>
          <w:color w:val="000000"/>
          <w:u w:val="single"/>
        </w:rPr>
        <w:t>Energy Employees Occupational Illness Compensation Program payments</w:t>
      </w:r>
      <w:r w:rsidRPr="008777FA">
        <w:rPr>
          <w:rFonts w:ascii="Arial" w:hAnsi="Arial" w:cs="Arial"/>
          <w:color w:val="000000"/>
        </w:rPr>
        <w:t>.  Payments made under the Energy Employees Occupational Illness Compensation Program.</w:t>
      </w:r>
    </w:p>
    <w:p w14:paraId="7CC5443F"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(Authority: </w:t>
      </w:r>
      <w:r w:rsidR="00DD05B2" w:rsidRPr="008777FA">
        <w:rPr>
          <w:rFonts w:ascii="Arial" w:hAnsi="Arial" w:cs="Arial"/>
          <w:color w:val="000000"/>
        </w:rPr>
        <w:t xml:space="preserve"> </w:t>
      </w:r>
      <w:r w:rsidRPr="008777FA">
        <w:rPr>
          <w:rFonts w:ascii="Arial" w:hAnsi="Arial" w:cs="Arial"/>
          <w:color w:val="000000"/>
        </w:rPr>
        <w:t>42 U.S.C. 7385e(2))</w:t>
      </w:r>
    </w:p>
    <w:p w14:paraId="36D81B46"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(6)  </w:t>
      </w:r>
      <w:r w:rsidRPr="008777FA">
        <w:rPr>
          <w:rFonts w:ascii="Arial" w:hAnsi="Arial" w:cs="Arial"/>
          <w:color w:val="000000"/>
          <w:u w:val="single"/>
        </w:rPr>
        <w:t>Payments to Aleuts</w:t>
      </w:r>
      <w:r w:rsidRPr="008777FA">
        <w:rPr>
          <w:rFonts w:ascii="Arial" w:hAnsi="Arial" w:cs="Arial"/>
          <w:color w:val="000000"/>
        </w:rPr>
        <w:t>.  Payments made to certain Aleuts under 50 U.S.C. App. 1989c-5.</w:t>
      </w:r>
    </w:p>
    <w:p w14:paraId="1B9B25F9"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(Authority: </w:t>
      </w:r>
      <w:r w:rsidR="00DD05B2" w:rsidRPr="008777FA">
        <w:rPr>
          <w:rFonts w:ascii="Arial" w:hAnsi="Arial" w:cs="Arial"/>
          <w:color w:val="000000"/>
        </w:rPr>
        <w:t xml:space="preserve"> </w:t>
      </w:r>
      <w:r w:rsidRPr="008777FA">
        <w:rPr>
          <w:rFonts w:ascii="Arial" w:hAnsi="Arial" w:cs="Arial"/>
          <w:color w:val="000000"/>
        </w:rPr>
        <w:t>50 U.S.C. App. 1989c-5(d)(2))</w:t>
      </w:r>
    </w:p>
    <w:p w14:paraId="2A0C7742" w14:textId="77777777" w:rsidR="006A5C0D" w:rsidRPr="008777FA" w:rsidRDefault="006A5C0D" w:rsidP="000143EE">
      <w:pPr>
        <w:widowControl/>
        <w:spacing w:line="560" w:lineRule="atLeast"/>
        <w:ind w:firstLine="720"/>
        <w:rPr>
          <w:rFonts w:ascii="Arial" w:hAnsi="Arial" w:cs="Arial"/>
          <w:color w:val="000000"/>
        </w:rPr>
      </w:pPr>
      <w:r w:rsidRPr="008777FA">
        <w:rPr>
          <w:rFonts w:ascii="Arial" w:hAnsi="Arial" w:cs="Arial"/>
          <w:color w:val="000000"/>
        </w:rPr>
        <w:t xml:space="preserve">(7)  </w:t>
      </w:r>
      <w:r w:rsidR="00F01525" w:rsidRPr="008777FA">
        <w:rPr>
          <w:rFonts w:ascii="Arial" w:hAnsi="Arial" w:cs="Arial"/>
          <w:color w:val="000000"/>
          <w:u w:val="single"/>
        </w:rPr>
        <w:t>Statutory exclusions</w:t>
      </w:r>
      <w:r w:rsidRPr="008777FA">
        <w:rPr>
          <w:rFonts w:ascii="Arial" w:hAnsi="Arial" w:cs="Arial"/>
          <w:color w:val="000000"/>
        </w:rPr>
        <w:t xml:space="preserve">.  Other </w:t>
      </w:r>
      <w:r w:rsidR="00F01525" w:rsidRPr="008777FA">
        <w:rPr>
          <w:rFonts w:ascii="Arial" w:hAnsi="Arial" w:cs="Arial"/>
          <w:color w:val="000000"/>
        </w:rPr>
        <w:t xml:space="preserve">amounts </w:t>
      </w:r>
      <w:r w:rsidRPr="008777FA">
        <w:rPr>
          <w:rFonts w:ascii="Arial" w:hAnsi="Arial" w:cs="Arial"/>
          <w:color w:val="000000"/>
        </w:rPr>
        <w:t xml:space="preserve">excluded from </w:t>
      </w:r>
      <w:r w:rsidR="00F01525" w:rsidRPr="008777FA">
        <w:rPr>
          <w:rFonts w:ascii="Arial" w:hAnsi="Arial" w:cs="Arial"/>
          <w:color w:val="000000"/>
        </w:rPr>
        <w:t xml:space="preserve">assets by statute.  </w:t>
      </w:r>
      <w:r w:rsidR="00F01525" w:rsidRPr="00D35081">
        <w:rPr>
          <w:rFonts w:ascii="Arial" w:hAnsi="Arial"/>
          <w:color w:val="000000"/>
        </w:rPr>
        <w:t>See</w:t>
      </w:r>
      <w:r w:rsidRPr="008777FA">
        <w:rPr>
          <w:rFonts w:ascii="Arial" w:hAnsi="Arial" w:cs="Arial"/>
          <w:color w:val="000000"/>
        </w:rPr>
        <w:t xml:space="preserve"> § 3.279</w:t>
      </w:r>
      <w:r w:rsidR="00F01525" w:rsidRPr="008777FA">
        <w:rPr>
          <w:rFonts w:ascii="Arial" w:hAnsi="Arial" w:cs="Arial"/>
          <w:color w:val="000000"/>
        </w:rPr>
        <w:t xml:space="preserve">.  VA will exclude from assets any amount </w:t>
      </w:r>
      <w:r w:rsidR="00E27C82">
        <w:rPr>
          <w:rFonts w:ascii="Arial" w:hAnsi="Arial" w:cs="Arial"/>
          <w:color w:val="000000"/>
        </w:rPr>
        <w:t xml:space="preserve">designated by statute as </w:t>
      </w:r>
      <w:r w:rsidR="00F01525" w:rsidRPr="008777FA">
        <w:rPr>
          <w:rFonts w:ascii="Arial" w:hAnsi="Arial" w:cs="Arial"/>
          <w:color w:val="000000"/>
        </w:rPr>
        <w:t>not countable as a resource</w:t>
      </w:r>
      <w:r w:rsidR="00E27C82">
        <w:rPr>
          <w:rFonts w:ascii="Arial" w:hAnsi="Arial" w:cs="Arial"/>
          <w:color w:val="000000"/>
        </w:rPr>
        <w:t>,</w:t>
      </w:r>
      <w:r w:rsidR="000143EE" w:rsidRPr="008777FA">
        <w:rPr>
          <w:rFonts w:ascii="Arial" w:hAnsi="Arial" w:cs="Arial"/>
          <w:color w:val="000000"/>
        </w:rPr>
        <w:t xml:space="preserve"> regardless of whether or not it is listed in this section or in § 3.279</w:t>
      </w:r>
      <w:r w:rsidRPr="008777FA">
        <w:rPr>
          <w:rFonts w:ascii="Arial" w:hAnsi="Arial" w:cs="Arial"/>
          <w:color w:val="000000"/>
        </w:rPr>
        <w:t>.</w:t>
      </w:r>
    </w:p>
    <w:p w14:paraId="3B47E27D" w14:textId="77777777" w:rsidR="006A5C0D" w:rsidRPr="008777FA" w:rsidRDefault="006A5C0D">
      <w:pPr>
        <w:spacing w:line="560" w:lineRule="atLeast"/>
        <w:rPr>
          <w:rFonts w:ascii="Arial" w:hAnsi="Arial" w:cs="Arial"/>
          <w:color w:val="000000"/>
        </w:rPr>
      </w:pPr>
      <w:r w:rsidRPr="008777FA">
        <w:rPr>
          <w:rFonts w:ascii="Arial" w:hAnsi="Arial" w:cs="Arial"/>
          <w:color w:val="000000"/>
        </w:rPr>
        <w:t>(Authority:  38 U.S.C. 1522, 1543)</w:t>
      </w:r>
    </w:p>
    <w:p w14:paraId="4FC8A223" w14:textId="77777777" w:rsidR="00362101" w:rsidRPr="008777FA" w:rsidRDefault="00362101">
      <w:pPr>
        <w:spacing w:line="560" w:lineRule="atLeast"/>
        <w:rPr>
          <w:rFonts w:ascii="Arial" w:hAnsi="Arial" w:cs="Arial"/>
          <w:color w:val="000000"/>
        </w:rPr>
      </w:pPr>
    </w:p>
    <w:p w14:paraId="5F00F28D"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 xml:space="preserve">10.  </w:t>
      </w:r>
      <w:r w:rsidR="008F04CF" w:rsidRPr="008777FA">
        <w:rPr>
          <w:rFonts w:ascii="Arial" w:hAnsi="Arial" w:cs="Arial"/>
          <w:color w:val="000000"/>
        </w:rPr>
        <w:t xml:space="preserve">Revise § 3.276 </w:t>
      </w:r>
      <w:r w:rsidRPr="008777FA">
        <w:rPr>
          <w:rFonts w:ascii="Arial" w:hAnsi="Arial" w:cs="Arial"/>
          <w:color w:val="000000"/>
        </w:rPr>
        <w:t>to read as follows:</w:t>
      </w:r>
    </w:p>
    <w:p w14:paraId="42660342"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u w:val="single"/>
        </w:rPr>
        <w:t xml:space="preserve">§ </w:t>
      </w:r>
      <w:bookmarkStart w:id="130" w:name="r276"/>
      <w:r w:rsidRPr="008777FA">
        <w:rPr>
          <w:rFonts w:ascii="Arial" w:hAnsi="Arial" w:cs="Arial"/>
          <w:color w:val="000000"/>
          <w:u w:val="single"/>
        </w:rPr>
        <w:t>3.276</w:t>
      </w:r>
      <w:bookmarkEnd w:id="130"/>
      <w:r w:rsidRPr="008777FA">
        <w:rPr>
          <w:rFonts w:ascii="Arial" w:hAnsi="Arial" w:cs="Arial"/>
          <w:color w:val="000000"/>
          <w:u w:val="single"/>
        </w:rPr>
        <w:t xml:space="preserve">  Asset transfers and penalty periods</w:t>
      </w:r>
      <w:r w:rsidRPr="008777FA">
        <w:rPr>
          <w:rFonts w:ascii="Arial" w:hAnsi="Arial" w:cs="Arial"/>
          <w:color w:val="000000"/>
        </w:rPr>
        <w:t>.</w:t>
      </w:r>
    </w:p>
    <w:p w14:paraId="5E97D45D"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 xml:space="preserve">(a)  </w:t>
      </w:r>
      <w:r w:rsidRPr="008777FA">
        <w:rPr>
          <w:rFonts w:ascii="Arial" w:hAnsi="Arial" w:cs="Arial"/>
          <w:color w:val="000000"/>
          <w:u w:val="single"/>
        </w:rPr>
        <w:t>Asset transfer definitions</w:t>
      </w:r>
      <w:r w:rsidRPr="008777FA">
        <w:rPr>
          <w:rFonts w:ascii="Arial" w:hAnsi="Arial" w:cs="Arial"/>
          <w:color w:val="000000"/>
        </w:rPr>
        <w:t xml:space="preserve">.  For purposes of this section – </w:t>
      </w:r>
    </w:p>
    <w:p w14:paraId="01BAE861"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 xml:space="preserve">(1)  </w:t>
      </w:r>
      <w:r w:rsidRPr="008777FA">
        <w:rPr>
          <w:rFonts w:ascii="Arial" w:hAnsi="Arial" w:cs="Arial"/>
          <w:color w:val="000000"/>
          <w:u w:val="single"/>
        </w:rPr>
        <w:t>Claimant</w:t>
      </w:r>
      <w:r w:rsidRPr="008777FA">
        <w:rPr>
          <w:rFonts w:ascii="Arial" w:hAnsi="Arial" w:cs="Arial"/>
          <w:color w:val="000000"/>
        </w:rPr>
        <w:t xml:space="preserve"> has the same meaning as defined in § 3.275(a)(2)</w:t>
      </w:r>
      <w:r w:rsidR="00711D96" w:rsidRPr="008777FA">
        <w:rPr>
          <w:rFonts w:ascii="Arial" w:hAnsi="Arial" w:cs="Arial"/>
          <w:color w:val="000000"/>
        </w:rPr>
        <w:t>(i)</w:t>
      </w:r>
      <w:r w:rsidRPr="008777FA">
        <w:rPr>
          <w:rFonts w:ascii="Arial" w:hAnsi="Arial" w:cs="Arial"/>
          <w:color w:val="000000"/>
        </w:rPr>
        <w:t>.</w:t>
      </w:r>
    </w:p>
    <w:p w14:paraId="7A7176A0" w14:textId="77777777" w:rsidR="006A5C0D" w:rsidRPr="008777FA" w:rsidRDefault="006A5C0D" w:rsidP="00362101">
      <w:pPr>
        <w:spacing w:line="480" w:lineRule="auto"/>
        <w:ind w:firstLine="72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Covered asset</w:t>
      </w:r>
      <w:r w:rsidRPr="008777FA">
        <w:rPr>
          <w:rFonts w:ascii="Arial" w:hAnsi="Arial" w:cs="Arial"/>
          <w:color w:val="000000"/>
        </w:rPr>
        <w:t xml:space="preserve"> means an asset that—</w:t>
      </w:r>
    </w:p>
    <w:p w14:paraId="6DE0CA77" w14:textId="77777777" w:rsidR="006A5C0D" w:rsidRPr="008777FA" w:rsidRDefault="006A5C0D" w:rsidP="00362101">
      <w:pPr>
        <w:spacing w:line="480" w:lineRule="auto"/>
        <w:ind w:firstLine="720"/>
        <w:rPr>
          <w:rFonts w:ascii="Arial" w:hAnsi="Arial" w:cs="Arial"/>
          <w:color w:val="000000"/>
        </w:rPr>
      </w:pPr>
      <w:r w:rsidRPr="008777FA">
        <w:rPr>
          <w:rFonts w:ascii="Arial" w:hAnsi="Arial" w:cs="Arial"/>
          <w:color w:val="000000"/>
        </w:rPr>
        <w:t xml:space="preserve">(i) </w:t>
      </w:r>
      <w:r w:rsidR="00DD05B2" w:rsidRPr="008777FA">
        <w:rPr>
          <w:rFonts w:ascii="Arial" w:hAnsi="Arial" w:cs="Arial"/>
          <w:color w:val="000000"/>
        </w:rPr>
        <w:t xml:space="preserve"> </w:t>
      </w:r>
      <w:r w:rsidRPr="008777FA">
        <w:rPr>
          <w:rFonts w:ascii="Arial" w:hAnsi="Arial" w:cs="Arial"/>
          <w:color w:val="000000"/>
        </w:rPr>
        <w:t>Was part of a claimant’s net worth,</w:t>
      </w:r>
    </w:p>
    <w:p w14:paraId="63C42F30" w14:textId="77777777" w:rsidR="006A5C0D" w:rsidRPr="008777FA" w:rsidRDefault="006A5C0D" w:rsidP="00362101">
      <w:pPr>
        <w:spacing w:line="480" w:lineRule="auto"/>
        <w:ind w:firstLine="720"/>
        <w:rPr>
          <w:rFonts w:ascii="Arial" w:hAnsi="Arial" w:cs="Arial"/>
          <w:color w:val="000000"/>
        </w:rPr>
      </w:pPr>
      <w:r w:rsidRPr="008777FA">
        <w:rPr>
          <w:rFonts w:ascii="Arial" w:hAnsi="Arial" w:cs="Arial"/>
          <w:color w:val="000000"/>
        </w:rPr>
        <w:t xml:space="preserve">(ii)  Was transferred for less than fair market value, and </w:t>
      </w:r>
    </w:p>
    <w:p w14:paraId="78533D4B" w14:textId="77777777" w:rsidR="006A5C0D" w:rsidRPr="008777FA" w:rsidRDefault="006A5C0D" w:rsidP="00362101">
      <w:pPr>
        <w:spacing w:line="480" w:lineRule="auto"/>
        <w:ind w:firstLine="720"/>
        <w:rPr>
          <w:rFonts w:ascii="Arial" w:hAnsi="Arial" w:cs="Arial"/>
          <w:color w:val="000000"/>
        </w:rPr>
      </w:pPr>
      <w:r w:rsidRPr="008777FA">
        <w:rPr>
          <w:rFonts w:ascii="Arial" w:hAnsi="Arial" w:cs="Arial"/>
          <w:color w:val="000000"/>
        </w:rPr>
        <w:t xml:space="preserve">(iii) </w:t>
      </w:r>
      <w:r w:rsidR="00DD05B2" w:rsidRPr="008777FA">
        <w:rPr>
          <w:rFonts w:ascii="Arial" w:hAnsi="Arial" w:cs="Arial"/>
          <w:color w:val="000000"/>
        </w:rPr>
        <w:t xml:space="preserve"> </w:t>
      </w:r>
      <w:r w:rsidRPr="008777FA">
        <w:rPr>
          <w:rFonts w:ascii="Arial" w:hAnsi="Arial" w:cs="Arial"/>
          <w:color w:val="000000"/>
        </w:rPr>
        <w:t>If not transferred, would have caused or partially caused the claimant’s net worth to exceed the net worth limit under § 3.274(a).</w:t>
      </w:r>
    </w:p>
    <w:p w14:paraId="2C6365ED" w14:textId="77777777" w:rsidR="006A5C0D" w:rsidRPr="008777FA" w:rsidRDefault="006A5C0D" w:rsidP="00362101">
      <w:pPr>
        <w:spacing w:line="480" w:lineRule="auto"/>
        <w:ind w:firstLine="720"/>
        <w:rPr>
          <w:rFonts w:ascii="Arial" w:hAnsi="Arial" w:cs="Arial"/>
          <w:color w:val="000000"/>
        </w:rPr>
      </w:pPr>
      <w:r w:rsidRPr="008777FA">
        <w:rPr>
          <w:rFonts w:ascii="Arial" w:hAnsi="Arial" w:cs="Arial"/>
          <w:color w:val="000000"/>
        </w:rPr>
        <w:t>(</w:t>
      </w:r>
      <w:r w:rsidR="004D363C" w:rsidRPr="008777FA">
        <w:rPr>
          <w:rFonts w:ascii="Arial" w:hAnsi="Arial" w:cs="Arial"/>
          <w:color w:val="000000"/>
        </w:rPr>
        <w:t>3</w:t>
      </w:r>
      <w:r w:rsidRPr="008777FA">
        <w:rPr>
          <w:rFonts w:ascii="Arial" w:hAnsi="Arial" w:cs="Arial"/>
          <w:color w:val="000000"/>
        </w:rPr>
        <w:t xml:space="preserve">)  </w:t>
      </w:r>
      <w:r w:rsidRPr="008777FA">
        <w:rPr>
          <w:rFonts w:ascii="Arial" w:hAnsi="Arial" w:cs="Arial"/>
          <w:color w:val="000000"/>
          <w:u w:val="single"/>
        </w:rPr>
        <w:t>Covered asset amount</w:t>
      </w:r>
      <w:r w:rsidRPr="008777FA">
        <w:rPr>
          <w:rFonts w:ascii="Arial" w:hAnsi="Arial" w:cs="Arial"/>
          <w:color w:val="000000"/>
        </w:rPr>
        <w:t xml:space="preserve"> means the monetary amount by which a claimant’s net worth would have exceeded the limit due to the covered asset </w:t>
      </w:r>
      <w:r w:rsidR="007E526E" w:rsidRPr="008777FA">
        <w:rPr>
          <w:rFonts w:ascii="Arial" w:hAnsi="Arial" w:cs="Arial"/>
          <w:color w:val="000000"/>
        </w:rPr>
        <w:t xml:space="preserve">alone </w:t>
      </w:r>
      <w:r w:rsidR="002011D1" w:rsidRPr="008777FA">
        <w:rPr>
          <w:rFonts w:ascii="Arial" w:hAnsi="Arial" w:cs="Arial"/>
          <w:color w:val="000000"/>
        </w:rPr>
        <w:t>if</w:t>
      </w:r>
      <w:r w:rsidRPr="008777FA">
        <w:rPr>
          <w:rFonts w:ascii="Arial" w:hAnsi="Arial" w:cs="Arial"/>
          <w:color w:val="000000"/>
        </w:rPr>
        <w:t xml:space="preserve"> the uncompensated value of the covered asset</w:t>
      </w:r>
      <w:r w:rsidR="002011D1" w:rsidRPr="008777FA">
        <w:rPr>
          <w:rFonts w:ascii="Arial" w:hAnsi="Arial" w:cs="Arial"/>
          <w:color w:val="000000"/>
        </w:rPr>
        <w:t xml:space="preserve"> had</w:t>
      </w:r>
      <w:r w:rsidRPr="008777FA">
        <w:rPr>
          <w:rFonts w:ascii="Arial" w:hAnsi="Arial" w:cs="Arial"/>
          <w:color w:val="000000"/>
        </w:rPr>
        <w:t xml:space="preserve"> been included in net worth.</w:t>
      </w:r>
    </w:p>
    <w:p w14:paraId="7C49FC5A" w14:textId="1C72C9EB" w:rsidR="006A5C0D" w:rsidRPr="008777FA" w:rsidRDefault="00030090" w:rsidP="00362101">
      <w:pPr>
        <w:spacing w:line="480" w:lineRule="auto"/>
        <w:ind w:firstLine="720"/>
        <w:rPr>
          <w:rFonts w:ascii="Arial" w:hAnsi="Arial" w:cs="Arial"/>
          <w:color w:val="000000"/>
        </w:rPr>
      </w:pPr>
      <w:r w:rsidRPr="008777FA">
        <w:rPr>
          <w:rFonts w:ascii="Arial" w:hAnsi="Arial" w:cs="Arial"/>
          <w:color w:val="000000"/>
        </w:rPr>
        <w:t xml:space="preserve">(i)  </w:t>
      </w:r>
      <w:r w:rsidR="006A5C0D" w:rsidRPr="008777FA">
        <w:rPr>
          <w:rFonts w:ascii="Arial" w:hAnsi="Arial" w:cs="Arial"/>
          <w:color w:val="000000"/>
          <w:u w:val="single"/>
        </w:rPr>
        <w:t>Example 1</w:t>
      </w:r>
      <w:r w:rsidR="006A5C0D" w:rsidRPr="008777FA">
        <w:rPr>
          <w:rFonts w:ascii="Arial" w:hAnsi="Arial" w:cs="Arial"/>
          <w:color w:val="000000"/>
        </w:rPr>
        <w:t xml:space="preserve">:  </w:t>
      </w:r>
      <w:r w:rsidR="00D117A4">
        <w:rPr>
          <w:rFonts w:ascii="Arial" w:hAnsi="Arial" w:cs="Arial"/>
          <w:color w:val="000000"/>
        </w:rPr>
        <w:t>For purposes of this example, presume t</w:t>
      </w:r>
      <w:r w:rsidR="006A5C0D" w:rsidRPr="008777FA">
        <w:rPr>
          <w:rFonts w:ascii="Arial" w:hAnsi="Arial" w:cs="Arial"/>
          <w:color w:val="000000"/>
        </w:rPr>
        <w:t>he net worth limit under §</w:t>
      </w:r>
      <w:r w:rsidR="00EA4729" w:rsidRPr="008777FA">
        <w:rPr>
          <w:rFonts w:ascii="Arial" w:hAnsi="Arial" w:cs="Arial"/>
          <w:color w:val="000000"/>
        </w:rPr>
        <w:t> </w:t>
      </w:r>
      <w:r w:rsidR="006A5C0D" w:rsidRPr="008777FA">
        <w:rPr>
          <w:rFonts w:ascii="Arial" w:hAnsi="Arial" w:cs="Arial"/>
          <w:color w:val="000000"/>
        </w:rPr>
        <w:t>3.274(a) is $</w:t>
      </w:r>
      <w:r w:rsidR="00D06EE6" w:rsidRPr="008777FA">
        <w:rPr>
          <w:rFonts w:ascii="Arial" w:hAnsi="Arial" w:cs="Arial"/>
          <w:color w:val="000000"/>
        </w:rPr>
        <w:t>12</w:t>
      </w:r>
      <w:r w:rsidR="00730E99">
        <w:rPr>
          <w:rFonts w:ascii="Arial" w:hAnsi="Arial" w:cs="Arial"/>
          <w:color w:val="000000"/>
        </w:rPr>
        <w:t>3,6</w:t>
      </w:r>
      <w:r w:rsidR="00D06EE6" w:rsidRPr="008777FA">
        <w:rPr>
          <w:rFonts w:ascii="Arial" w:hAnsi="Arial" w:cs="Arial"/>
          <w:color w:val="000000"/>
        </w:rPr>
        <w:t>00</w:t>
      </w:r>
      <w:r w:rsidR="006A5C0D" w:rsidRPr="008777FA">
        <w:rPr>
          <w:rFonts w:ascii="Arial" w:hAnsi="Arial" w:cs="Arial"/>
          <w:color w:val="000000"/>
        </w:rPr>
        <w:t xml:space="preserve">.  A claimant’s </w:t>
      </w:r>
      <w:r w:rsidR="009E775B" w:rsidRPr="008777FA">
        <w:rPr>
          <w:rFonts w:ascii="Arial" w:hAnsi="Arial" w:cs="Arial"/>
          <w:color w:val="000000"/>
        </w:rPr>
        <w:t>assets total</w:t>
      </w:r>
      <w:r w:rsidR="006A5C0D" w:rsidRPr="008777FA">
        <w:rPr>
          <w:rFonts w:ascii="Arial" w:hAnsi="Arial" w:cs="Arial"/>
          <w:color w:val="000000"/>
        </w:rPr>
        <w:t xml:space="preserve"> $</w:t>
      </w:r>
      <w:r w:rsidR="005C1F2F" w:rsidRPr="008777FA">
        <w:rPr>
          <w:rFonts w:ascii="Arial" w:hAnsi="Arial" w:cs="Arial"/>
          <w:color w:val="000000"/>
        </w:rPr>
        <w:t>115,900</w:t>
      </w:r>
      <w:r w:rsidR="00D46C49" w:rsidRPr="008777FA">
        <w:rPr>
          <w:rFonts w:ascii="Arial" w:hAnsi="Arial" w:cs="Arial"/>
          <w:color w:val="000000"/>
        </w:rPr>
        <w:t xml:space="preserve"> and </w:t>
      </w:r>
      <w:r w:rsidR="0004680F" w:rsidRPr="008777FA">
        <w:rPr>
          <w:rFonts w:ascii="Arial" w:hAnsi="Arial" w:cs="Arial"/>
          <w:color w:val="000000"/>
        </w:rPr>
        <w:t>his</w:t>
      </w:r>
      <w:r w:rsidR="00D46C49" w:rsidRPr="008777FA">
        <w:rPr>
          <w:rFonts w:ascii="Arial" w:hAnsi="Arial" w:cs="Arial"/>
          <w:color w:val="000000"/>
        </w:rPr>
        <w:t xml:space="preserve"> annual income is zero</w:t>
      </w:r>
      <w:r w:rsidR="006A5C0D" w:rsidRPr="008777FA">
        <w:rPr>
          <w:rFonts w:ascii="Arial" w:hAnsi="Arial" w:cs="Arial"/>
          <w:color w:val="000000"/>
        </w:rPr>
        <w:t xml:space="preserve">.  However, the claimant transferred $30,000 by giving it to a friend.  </w:t>
      </w:r>
      <w:r w:rsidR="002011D1" w:rsidRPr="008777FA">
        <w:rPr>
          <w:rFonts w:ascii="Arial" w:hAnsi="Arial" w:cs="Arial"/>
          <w:color w:val="000000"/>
        </w:rPr>
        <w:t xml:space="preserve">If </w:t>
      </w:r>
      <w:r w:rsidR="006A5C0D" w:rsidRPr="008777FA">
        <w:rPr>
          <w:rFonts w:ascii="Arial" w:hAnsi="Arial" w:cs="Arial"/>
          <w:color w:val="000000"/>
        </w:rPr>
        <w:t xml:space="preserve">the claimant </w:t>
      </w:r>
      <w:r w:rsidR="002011D1" w:rsidRPr="008777FA">
        <w:rPr>
          <w:rFonts w:ascii="Arial" w:hAnsi="Arial" w:cs="Arial"/>
          <w:color w:val="000000"/>
        </w:rPr>
        <w:t xml:space="preserve">had </w:t>
      </w:r>
      <w:r w:rsidR="006A5C0D" w:rsidRPr="008777FA">
        <w:rPr>
          <w:rFonts w:ascii="Arial" w:hAnsi="Arial" w:cs="Arial"/>
          <w:color w:val="000000"/>
        </w:rPr>
        <w:t xml:space="preserve">not transferred the $30,000, </w:t>
      </w:r>
      <w:r w:rsidR="0004680F" w:rsidRPr="008777FA">
        <w:rPr>
          <w:rFonts w:ascii="Arial" w:hAnsi="Arial" w:cs="Arial"/>
          <w:color w:val="000000"/>
        </w:rPr>
        <w:t>his</w:t>
      </w:r>
      <w:r w:rsidR="006A5C0D" w:rsidRPr="008777FA">
        <w:rPr>
          <w:rFonts w:ascii="Arial" w:hAnsi="Arial" w:cs="Arial"/>
          <w:color w:val="000000"/>
        </w:rPr>
        <w:t xml:space="preserve"> net worth would have been $</w:t>
      </w:r>
      <w:r w:rsidR="00D06EE6" w:rsidRPr="008777FA">
        <w:rPr>
          <w:rFonts w:ascii="Arial" w:hAnsi="Arial" w:cs="Arial"/>
          <w:color w:val="000000"/>
        </w:rPr>
        <w:t>145</w:t>
      </w:r>
      <w:r w:rsidR="006A5C0D" w:rsidRPr="008777FA">
        <w:rPr>
          <w:rFonts w:ascii="Arial" w:hAnsi="Arial" w:cs="Arial"/>
          <w:color w:val="000000"/>
        </w:rPr>
        <w:t>,</w:t>
      </w:r>
      <w:r w:rsidR="00D06EE6" w:rsidRPr="008777FA">
        <w:rPr>
          <w:rFonts w:ascii="Arial" w:hAnsi="Arial" w:cs="Arial"/>
          <w:color w:val="000000"/>
        </w:rPr>
        <w:t>9</w:t>
      </w:r>
      <w:r w:rsidR="006A5C0D" w:rsidRPr="008777FA">
        <w:rPr>
          <w:rFonts w:ascii="Arial" w:hAnsi="Arial" w:cs="Arial"/>
          <w:color w:val="000000"/>
        </w:rPr>
        <w:t>00, which exceeds the net worth limit.  The claimant’s covered asset amount is $</w:t>
      </w:r>
      <w:r w:rsidR="00D06EE6" w:rsidRPr="008777FA">
        <w:rPr>
          <w:rFonts w:ascii="Arial" w:hAnsi="Arial" w:cs="Arial"/>
          <w:color w:val="000000"/>
        </w:rPr>
        <w:t>2</w:t>
      </w:r>
      <w:r w:rsidR="00730E99">
        <w:rPr>
          <w:rFonts w:ascii="Arial" w:hAnsi="Arial" w:cs="Arial"/>
          <w:color w:val="000000"/>
        </w:rPr>
        <w:t>2,3</w:t>
      </w:r>
      <w:r w:rsidR="00D06EE6" w:rsidRPr="008777FA">
        <w:rPr>
          <w:rFonts w:ascii="Arial" w:hAnsi="Arial" w:cs="Arial"/>
          <w:color w:val="000000"/>
        </w:rPr>
        <w:t>00</w:t>
      </w:r>
      <w:r w:rsidR="006A5C0D" w:rsidRPr="008777FA">
        <w:rPr>
          <w:rFonts w:ascii="Arial" w:hAnsi="Arial" w:cs="Arial"/>
          <w:color w:val="000000"/>
        </w:rPr>
        <w:t xml:space="preserve">, because this is the amount </w:t>
      </w:r>
      <w:r w:rsidR="004B6B79" w:rsidRPr="008777FA">
        <w:rPr>
          <w:rFonts w:ascii="Arial" w:hAnsi="Arial" w:cs="Arial"/>
          <w:color w:val="000000"/>
        </w:rPr>
        <w:t>by which</w:t>
      </w:r>
      <w:r w:rsidR="006A5C0D" w:rsidRPr="008777FA">
        <w:rPr>
          <w:rFonts w:ascii="Arial" w:hAnsi="Arial" w:cs="Arial"/>
          <w:color w:val="000000"/>
        </w:rPr>
        <w:t xml:space="preserve"> </w:t>
      </w:r>
      <w:r w:rsidR="004B6B79" w:rsidRPr="008777FA">
        <w:rPr>
          <w:rFonts w:ascii="Arial" w:hAnsi="Arial" w:cs="Arial"/>
          <w:color w:val="000000"/>
        </w:rPr>
        <w:t xml:space="preserve">the claimant’s net worth </w:t>
      </w:r>
      <w:r w:rsidR="00880CF5" w:rsidRPr="008777FA">
        <w:rPr>
          <w:rFonts w:ascii="Arial" w:hAnsi="Arial" w:cs="Arial"/>
          <w:color w:val="000000"/>
        </w:rPr>
        <w:t xml:space="preserve">would have exceeded </w:t>
      </w:r>
      <w:r w:rsidR="006A5C0D" w:rsidRPr="008777FA">
        <w:rPr>
          <w:rFonts w:ascii="Arial" w:hAnsi="Arial" w:cs="Arial"/>
          <w:color w:val="000000"/>
        </w:rPr>
        <w:t>the limit due to the covered asset.</w:t>
      </w:r>
    </w:p>
    <w:p w14:paraId="3D62FEEF" w14:textId="7AB90559" w:rsidR="006A5C0D" w:rsidRPr="008777FA" w:rsidRDefault="0004680F" w:rsidP="00362101">
      <w:pPr>
        <w:spacing w:line="480" w:lineRule="auto"/>
        <w:ind w:firstLine="720"/>
        <w:rPr>
          <w:rFonts w:ascii="Arial" w:hAnsi="Arial" w:cs="Arial"/>
          <w:color w:val="000000"/>
        </w:rPr>
      </w:pPr>
      <w:r w:rsidRPr="008777FA">
        <w:rPr>
          <w:rFonts w:ascii="Arial" w:hAnsi="Arial" w:cs="Arial"/>
          <w:color w:val="000000"/>
        </w:rPr>
        <w:t xml:space="preserve">(ii)  </w:t>
      </w:r>
      <w:r w:rsidR="006A5C0D" w:rsidRPr="008777FA">
        <w:rPr>
          <w:rFonts w:ascii="Arial" w:hAnsi="Arial" w:cs="Arial"/>
          <w:color w:val="000000"/>
          <w:u w:val="single"/>
        </w:rPr>
        <w:t>Example 2</w:t>
      </w:r>
      <w:r w:rsidR="006A5C0D" w:rsidRPr="008777FA">
        <w:rPr>
          <w:rFonts w:ascii="Arial" w:hAnsi="Arial" w:cs="Arial"/>
          <w:color w:val="000000"/>
        </w:rPr>
        <w:t xml:space="preserve">:  </w:t>
      </w:r>
      <w:r w:rsidR="00D117A4">
        <w:rPr>
          <w:rFonts w:ascii="Arial" w:hAnsi="Arial" w:cs="Arial"/>
          <w:color w:val="000000"/>
        </w:rPr>
        <w:t>For purposes of this example, presume t</w:t>
      </w:r>
      <w:r w:rsidR="006A5C0D" w:rsidRPr="008777FA">
        <w:rPr>
          <w:rFonts w:ascii="Arial" w:hAnsi="Arial" w:cs="Arial"/>
          <w:color w:val="000000"/>
        </w:rPr>
        <w:t>he net worth limit under §</w:t>
      </w:r>
      <w:r w:rsidR="00EA4729" w:rsidRPr="008777FA">
        <w:rPr>
          <w:rFonts w:ascii="Arial" w:hAnsi="Arial" w:cs="Arial"/>
          <w:color w:val="000000"/>
        </w:rPr>
        <w:t> </w:t>
      </w:r>
      <w:r w:rsidR="006A5C0D" w:rsidRPr="008777FA">
        <w:rPr>
          <w:rFonts w:ascii="Arial" w:hAnsi="Arial" w:cs="Arial"/>
          <w:color w:val="000000"/>
        </w:rPr>
        <w:t>3.274(a) is $</w:t>
      </w:r>
      <w:r w:rsidR="00D06EE6" w:rsidRPr="008777FA">
        <w:rPr>
          <w:rFonts w:ascii="Arial" w:hAnsi="Arial" w:cs="Arial"/>
          <w:color w:val="000000"/>
        </w:rPr>
        <w:t>12</w:t>
      </w:r>
      <w:r w:rsidR="0031003B">
        <w:rPr>
          <w:rFonts w:ascii="Arial" w:hAnsi="Arial" w:cs="Arial"/>
          <w:color w:val="000000"/>
        </w:rPr>
        <w:t>3</w:t>
      </w:r>
      <w:r w:rsidR="00D06EE6" w:rsidRPr="008777FA">
        <w:rPr>
          <w:rFonts w:ascii="Arial" w:hAnsi="Arial" w:cs="Arial"/>
          <w:color w:val="000000"/>
        </w:rPr>
        <w:t>,</w:t>
      </w:r>
      <w:r w:rsidR="0031003B">
        <w:rPr>
          <w:rFonts w:ascii="Arial" w:hAnsi="Arial" w:cs="Arial"/>
          <w:color w:val="000000"/>
        </w:rPr>
        <w:t>6</w:t>
      </w:r>
      <w:r w:rsidR="00D06EE6" w:rsidRPr="008777FA">
        <w:rPr>
          <w:rFonts w:ascii="Arial" w:hAnsi="Arial" w:cs="Arial"/>
          <w:color w:val="000000"/>
        </w:rPr>
        <w:t>00</w:t>
      </w:r>
      <w:r w:rsidR="006A5C0D" w:rsidRPr="008777FA">
        <w:rPr>
          <w:rFonts w:ascii="Arial" w:hAnsi="Arial" w:cs="Arial"/>
          <w:color w:val="000000"/>
        </w:rPr>
        <w:t xml:space="preserve">.  A claimant’s </w:t>
      </w:r>
      <w:r w:rsidR="00D46C49" w:rsidRPr="008777FA">
        <w:rPr>
          <w:rFonts w:ascii="Arial" w:hAnsi="Arial" w:cs="Arial"/>
          <w:color w:val="000000"/>
        </w:rPr>
        <w:t xml:space="preserve">annual income is zero and </w:t>
      </w:r>
      <w:r w:rsidRPr="008777FA">
        <w:rPr>
          <w:rFonts w:ascii="Arial" w:hAnsi="Arial" w:cs="Arial"/>
          <w:color w:val="000000"/>
        </w:rPr>
        <w:t>her</w:t>
      </w:r>
      <w:r w:rsidR="00D46C49" w:rsidRPr="008777FA">
        <w:rPr>
          <w:rFonts w:ascii="Arial" w:hAnsi="Arial" w:cs="Arial"/>
          <w:color w:val="000000"/>
        </w:rPr>
        <w:t xml:space="preserve"> </w:t>
      </w:r>
      <w:r w:rsidR="009E775B" w:rsidRPr="008777FA">
        <w:rPr>
          <w:rFonts w:ascii="Arial" w:hAnsi="Arial" w:cs="Arial"/>
          <w:color w:val="000000"/>
        </w:rPr>
        <w:t>total assets are</w:t>
      </w:r>
      <w:r w:rsidR="006A5C0D" w:rsidRPr="008777FA">
        <w:rPr>
          <w:rFonts w:ascii="Arial" w:hAnsi="Arial" w:cs="Arial"/>
          <w:color w:val="000000"/>
        </w:rPr>
        <w:t xml:space="preserve"> $</w:t>
      </w:r>
      <w:r w:rsidR="00D06EE6" w:rsidRPr="008777FA">
        <w:rPr>
          <w:rFonts w:ascii="Arial" w:hAnsi="Arial" w:cs="Arial"/>
          <w:color w:val="000000"/>
        </w:rPr>
        <w:t>12</w:t>
      </w:r>
      <w:r w:rsidR="0031003B">
        <w:rPr>
          <w:rFonts w:ascii="Arial" w:hAnsi="Arial" w:cs="Arial"/>
          <w:color w:val="000000"/>
        </w:rPr>
        <w:t>5</w:t>
      </w:r>
      <w:r w:rsidR="006A5C0D" w:rsidRPr="008777FA">
        <w:rPr>
          <w:rFonts w:ascii="Arial" w:hAnsi="Arial" w:cs="Arial"/>
          <w:color w:val="000000"/>
        </w:rPr>
        <w:t xml:space="preserve">,000, which exceeds the net worth limit.  In addition, the claimant transferred $30,000 by giving $20,000 to her married </w:t>
      </w:r>
      <w:r w:rsidR="002011D1" w:rsidRPr="008777FA">
        <w:rPr>
          <w:rFonts w:ascii="Arial" w:hAnsi="Arial" w:cs="Arial"/>
          <w:color w:val="000000"/>
        </w:rPr>
        <w:t xml:space="preserve">son </w:t>
      </w:r>
      <w:r w:rsidR="006A5C0D" w:rsidRPr="008777FA">
        <w:rPr>
          <w:rFonts w:ascii="Arial" w:hAnsi="Arial" w:cs="Arial"/>
          <w:color w:val="000000"/>
        </w:rPr>
        <w:t>and giving $10,000 to a friend.  The claimant’s covered asset amount is $30,000 because this is the amount by which the claimant’s net worth would have exceeded the limit due to the covered assets alone.</w:t>
      </w:r>
    </w:p>
    <w:p w14:paraId="19DAE294"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w:t>
      </w:r>
      <w:r w:rsidR="004D363C" w:rsidRPr="008777FA">
        <w:rPr>
          <w:rFonts w:ascii="Arial" w:hAnsi="Arial" w:cs="Arial"/>
          <w:color w:val="000000"/>
        </w:rPr>
        <w:t>4</w:t>
      </w:r>
      <w:r w:rsidRPr="008777FA">
        <w:rPr>
          <w:rFonts w:ascii="Arial" w:hAnsi="Arial" w:cs="Arial"/>
          <w:color w:val="000000"/>
        </w:rPr>
        <w:t xml:space="preserve">)  </w:t>
      </w:r>
      <w:r w:rsidRPr="008777FA">
        <w:rPr>
          <w:rFonts w:ascii="Arial" w:hAnsi="Arial" w:cs="Arial"/>
          <w:color w:val="000000"/>
          <w:u w:val="single"/>
        </w:rPr>
        <w:t>Fair market value</w:t>
      </w:r>
      <w:r w:rsidRPr="008777FA">
        <w:rPr>
          <w:rFonts w:ascii="Arial" w:hAnsi="Arial" w:cs="Arial"/>
          <w:color w:val="000000"/>
        </w:rPr>
        <w:t xml:space="preserve"> means the price at which an asset would change hands between a willing buyer and a willing seller, neither being under any compulsion to buy or to sell and both having reasonable knowledge of relevant facts.  VA will use the best available information to determine fair market value, such as inspections, appraisals, public records, and the market value of similar property if applicable.</w:t>
      </w:r>
    </w:p>
    <w:p w14:paraId="7D3313BD"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w:t>
      </w:r>
      <w:r w:rsidR="004D363C" w:rsidRPr="008777FA">
        <w:rPr>
          <w:rFonts w:ascii="Arial" w:hAnsi="Arial" w:cs="Arial"/>
          <w:color w:val="000000"/>
        </w:rPr>
        <w:t>5</w:t>
      </w:r>
      <w:r w:rsidRPr="008777FA">
        <w:rPr>
          <w:rFonts w:ascii="Arial" w:hAnsi="Arial" w:cs="Arial"/>
          <w:color w:val="000000"/>
        </w:rPr>
        <w:t xml:space="preserve">)  </w:t>
      </w:r>
      <w:r w:rsidRPr="008777FA">
        <w:rPr>
          <w:rFonts w:ascii="Arial" w:hAnsi="Arial" w:cs="Arial"/>
          <w:color w:val="000000"/>
          <w:u w:val="single"/>
        </w:rPr>
        <w:t>Transfer for less than fair market value</w:t>
      </w:r>
      <w:r w:rsidRPr="008777FA">
        <w:rPr>
          <w:rFonts w:ascii="Arial" w:hAnsi="Arial" w:cs="Arial"/>
          <w:color w:val="000000"/>
        </w:rPr>
        <w:t xml:space="preserve"> means --</w:t>
      </w:r>
    </w:p>
    <w:p w14:paraId="2B8940E8" w14:textId="77777777" w:rsidR="006A5C0D" w:rsidRPr="008777FA" w:rsidRDefault="006A5C0D" w:rsidP="00362101">
      <w:pPr>
        <w:spacing w:line="480" w:lineRule="auto"/>
        <w:ind w:firstLine="720"/>
        <w:rPr>
          <w:rFonts w:ascii="Arial" w:hAnsi="Arial" w:cs="Arial"/>
          <w:color w:val="000000"/>
        </w:rPr>
      </w:pPr>
      <w:r w:rsidRPr="008777FA">
        <w:rPr>
          <w:rFonts w:ascii="Arial" w:hAnsi="Arial" w:cs="Arial"/>
          <w:color w:val="000000"/>
        </w:rPr>
        <w:t>(i)  Selling, conveying, gifting, or exchanging an asset for a</w:t>
      </w:r>
      <w:r w:rsidR="007E526E" w:rsidRPr="008777FA">
        <w:rPr>
          <w:rFonts w:ascii="Arial" w:hAnsi="Arial" w:cs="Arial"/>
          <w:color w:val="000000"/>
        </w:rPr>
        <w:t>n</w:t>
      </w:r>
      <w:r w:rsidRPr="008777FA">
        <w:rPr>
          <w:rFonts w:ascii="Arial" w:hAnsi="Arial" w:cs="Arial"/>
          <w:color w:val="000000"/>
        </w:rPr>
        <w:t xml:space="preserve"> amount </w:t>
      </w:r>
      <w:r w:rsidR="007E526E" w:rsidRPr="008777FA">
        <w:rPr>
          <w:rFonts w:ascii="Arial" w:hAnsi="Arial" w:cs="Arial"/>
          <w:color w:val="000000"/>
        </w:rPr>
        <w:t xml:space="preserve">less </w:t>
      </w:r>
      <w:r w:rsidRPr="008777FA">
        <w:rPr>
          <w:rFonts w:ascii="Arial" w:hAnsi="Arial" w:cs="Arial"/>
          <w:color w:val="000000"/>
        </w:rPr>
        <w:t xml:space="preserve">than </w:t>
      </w:r>
      <w:r w:rsidR="007E526E" w:rsidRPr="008777FA">
        <w:rPr>
          <w:rFonts w:ascii="Arial" w:hAnsi="Arial" w:cs="Arial"/>
          <w:color w:val="000000"/>
        </w:rPr>
        <w:t xml:space="preserve">the </w:t>
      </w:r>
      <w:r w:rsidRPr="008777FA">
        <w:rPr>
          <w:rFonts w:ascii="Arial" w:hAnsi="Arial" w:cs="Arial"/>
          <w:color w:val="000000"/>
        </w:rPr>
        <w:t>fair market value</w:t>
      </w:r>
      <w:r w:rsidR="007E526E" w:rsidRPr="008777FA">
        <w:rPr>
          <w:rFonts w:ascii="Arial" w:hAnsi="Arial" w:cs="Arial"/>
          <w:color w:val="000000"/>
        </w:rPr>
        <w:t xml:space="preserve"> of the asset</w:t>
      </w:r>
      <w:r w:rsidRPr="008777FA">
        <w:rPr>
          <w:rFonts w:ascii="Arial" w:hAnsi="Arial" w:cs="Arial"/>
          <w:color w:val="000000"/>
        </w:rPr>
        <w:t>, or</w:t>
      </w:r>
    </w:p>
    <w:p w14:paraId="4B8BD8E0" w14:textId="77777777" w:rsidR="006A5C0D" w:rsidRPr="008777FA" w:rsidRDefault="00BD0451" w:rsidP="00362101">
      <w:pPr>
        <w:spacing w:line="480" w:lineRule="auto"/>
        <w:ind w:firstLine="720"/>
        <w:rPr>
          <w:rFonts w:ascii="Arial" w:hAnsi="Arial" w:cs="Arial"/>
          <w:color w:val="000000"/>
        </w:rPr>
      </w:pPr>
      <w:r w:rsidRPr="008777FA">
        <w:rPr>
          <w:rFonts w:ascii="Arial" w:hAnsi="Arial" w:cs="Arial"/>
          <w:color w:val="000000"/>
        </w:rPr>
        <w:t>(ii)  A</w:t>
      </w:r>
      <w:r w:rsidR="006A5C0D" w:rsidRPr="008777FA">
        <w:rPr>
          <w:rFonts w:ascii="Arial" w:hAnsi="Arial" w:cs="Arial"/>
          <w:color w:val="000000"/>
        </w:rPr>
        <w:t xml:space="preserve"> </w:t>
      </w:r>
      <w:r w:rsidRPr="008777FA">
        <w:rPr>
          <w:rFonts w:ascii="Arial" w:hAnsi="Arial" w:cs="Arial"/>
          <w:color w:val="000000"/>
        </w:rPr>
        <w:t xml:space="preserve">voluntary </w:t>
      </w:r>
      <w:r w:rsidR="006A5C0D" w:rsidRPr="008777FA">
        <w:rPr>
          <w:rFonts w:ascii="Arial" w:hAnsi="Arial" w:cs="Arial"/>
          <w:color w:val="000000"/>
        </w:rPr>
        <w:t>asset transfer to</w:t>
      </w:r>
      <w:r w:rsidR="00FD0139" w:rsidRPr="008777FA">
        <w:rPr>
          <w:rFonts w:ascii="Arial" w:hAnsi="Arial" w:cs="Arial"/>
          <w:color w:val="000000"/>
        </w:rPr>
        <w:t>,</w:t>
      </w:r>
      <w:r w:rsidR="006A5C0D" w:rsidRPr="008777FA">
        <w:rPr>
          <w:rFonts w:ascii="Arial" w:hAnsi="Arial" w:cs="Arial"/>
          <w:color w:val="000000"/>
        </w:rPr>
        <w:t xml:space="preserve"> or purchase of</w:t>
      </w:r>
      <w:r w:rsidR="00FD0139" w:rsidRPr="008777FA">
        <w:rPr>
          <w:rFonts w:ascii="Arial" w:hAnsi="Arial" w:cs="Arial"/>
          <w:color w:val="000000"/>
        </w:rPr>
        <w:t>,</w:t>
      </w:r>
      <w:r w:rsidR="006A5C0D" w:rsidRPr="008777FA">
        <w:rPr>
          <w:rFonts w:ascii="Arial" w:hAnsi="Arial" w:cs="Arial"/>
          <w:color w:val="000000"/>
        </w:rPr>
        <w:t xml:space="preserve"> any financial instrument or investment that reduces net worth by transferring the asset to</w:t>
      </w:r>
      <w:r w:rsidR="00FD0139" w:rsidRPr="008777FA">
        <w:rPr>
          <w:rFonts w:ascii="Arial" w:hAnsi="Arial" w:cs="Arial"/>
          <w:color w:val="000000"/>
        </w:rPr>
        <w:t>,</w:t>
      </w:r>
      <w:r w:rsidR="006A5C0D" w:rsidRPr="008777FA">
        <w:rPr>
          <w:rFonts w:ascii="Arial" w:hAnsi="Arial" w:cs="Arial"/>
          <w:color w:val="000000"/>
        </w:rPr>
        <w:t xml:space="preserve"> or purchasing</w:t>
      </w:r>
      <w:r w:rsidR="00FD0139" w:rsidRPr="008777FA">
        <w:rPr>
          <w:rFonts w:ascii="Arial" w:hAnsi="Arial" w:cs="Arial"/>
          <w:color w:val="000000"/>
        </w:rPr>
        <w:t>,</w:t>
      </w:r>
      <w:r w:rsidR="006A5C0D" w:rsidRPr="008777FA">
        <w:rPr>
          <w:rFonts w:ascii="Arial" w:hAnsi="Arial" w:cs="Arial"/>
          <w:color w:val="000000"/>
        </w:rPr>
        <w:t xml:space="preserve"> the instrument or investment</w:t>
      </w:r>
      <w:r w:rsidRPr="008777FA">
        <w:rPr>
          <w:rFonts w:ascii="Arial" w:hAnsi="Arial" w:cs="Arial"/>
          <w:color w:val="000000"/>
        </w:rPr>
        <w:t xml:space="preserve"> unless the claimant establishes that he or she has the ability to liquidate the entire balance of the asset for the claimant’s own benefit.  If the claimant establishes that the asset can be liquidated, the asset is included as net worth</w:t>
      </w:r>
      <w:r w:rsidR="006A5C0D" w:rsidRPr="008777FA">
        <w:rPr>
          <w:rFonts w:ascii="Arial" w:hAnsi="Arial" w:cs="Arial"/>
          <w:color w:val="000000"/>
        </w:rPr>
        <w:t>.  Examples of such instruments or investments include --</w:t>
      </w:r>
    </w:p>
    <w:p w14:paraId="4F0BE5FC"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 xml:space="preserve">(A)  </w:t>
      </w:r>
      <w:r w:rsidRPr="008777FA">
        <w:rPr>
          <w:rFonts w:ascii="Arial" w:hAnsi="Arial" w:cs="Arial"/>
          <w:color w:val="000000"/>
          <w:u w:val="single"/>
        </w:rPr>
        <w:t>Annuities</w:t>
      </w:r>
      <w:r w:rsidRPr="008777FA">
        <w:rPr>
          <w:rFonts w:ascii="Arial" w:hAnsi="Arial" w:cs="Arial"/>
          <w:color w:val="000000"/>
        </w:rPr>
        <w:t>.</w:t>
      </w:r>
      <w:r w:rsidR="00301240" w:rsidRPr="008777FA">
        <w:rPr>
          <w:rFonts w:ascii="Arial" w:hAnsi="Arial" w:cs="Arial"/>
          <w:color w:val="000000"/>
        </w:rPr>
        <w:t xml:space="preserve">  </w:t>
      </w:r>
      <w:r w:rsidR="00301240" w:rsidRPr="008777FA">
        <w:rPr>
          <w:rFonts w:ascii="Arial" w:hAnsi="Arial" w:cs="Arial"/>
          <w:color w:val="000000"/>
          <w:u w:val="single"/>
        </w:rPr>
        <w:t>Annuity</w:t>
      </w:r>
      <w:r w:rsidR="00301240" w:rsidRPr="008777FA">
        <w:rPr>
          <w:rFonts w:ascii="Arial" w:hAnsi="Arial" w:cs="Arial"/>
          <w:color w:val="000000"/>
        </w:rPr>
        <w:t xml:space="preserve"> means a financial instrument that provides income over a defined period of time for an initial payment of principal.</w:t>
      </w:r>
    </w:p>
    <w:p w14:paraId="1682E1DF" w14:textId="77777777" w:rsidR="006A5C0D" w:rsidRPr="008777FA" w:rsidRDefault="006A5C0D" w:rsidP="00362101">
      <w:pPr>
        <w:widowControl/>
        <w:spacing w:line="480" w:lineRule="auto"/>
        <w:rPr>
          <w:rFonts w:ascii="Arial" w:hAnsi="Arial" w:cs="Arial"/>
          <w:color w:val="000000"/>
        </w:rPr>
      </w:pPr>
      <w:r w:rsidRPr="008777FA">
        <w:rPr>
          <w:rFonts w:ascii="Arial" w:hAnsi="Arial" w:cs="Arial"/>
          <w:color w:val="000000"/>
        </w:rPr>
        <w:tab/>
        <w:t xml:space="preserve">(B)  </w:t>
      </w:r>
      <w:r w:rsidRPr="008777FA">
        <w:rPr>
          <w:rFonts w:ascii="Arial" w:hAnsi="Arial" w:cs="Arial"/>
          <w:color w:val="000000"/>
          <w:u w:val="single"/>
        </w:rPr>
        <w:t>Trusts</w:t>
      </w:r>
      <w:r w:rsidRPr="008777FA">
        <w:rPr>
          <w:rFonts w:ascii="Arial" w:hAnsi="Arial" w:cs="Arial"/>
          <w:color w:val="000000"/>
        </w:rPr>
        <w:t xml:space="preserve">.  </w:t>
      </w:r>
      <w:r w:rsidRPr="008777FA">
        <w:rPr>
          <w:rFonts w:ascii="Arial" w:hAnsi="Arial" w:cs="Arial"/>
          <w:color w:val="000000"/>
          <w:u w:val="single"/>
        </w:rPr>
        <w:t>Trust</w:t>
      </w:r>
      <w:r w:rsidRPr="008777FA">
        <w:rPr>
          <w:rFonts w:ascii="Arial" w:hAnsi="Arial" w:cs="Arial"/>
          <w:color w:val="000000"/>
        </w:rPr>
        <w:t xml:space="preserve"> means a legal </w:t>
      </w:r>
      <w:r w:rsidR="00C10428" w:rsidRPr="008777FA">
        <w:rPr>
          <w:rFonts w:ascii="Arial" w:hAnsi="Arial" w:cs="Arial"/>
          <w:color w:val="000000"/>
        </w:rPr>
        <w:t>instrument</w:t>
      </w:r>
      <w:r w:rsidRPr="008777FA">
        <w:rPr>
          <w:rFonts w:ascii="Arial" w:hAnsi="Arial" w:cs="Arial"/>
          <w:color w:val="000000"/>
        </w:rPr>
        <w:t xml:space="preserve"> by which an individual (the grantor) transfers property to an individual or an entity </w:t>
      </w:r>
      <w:r w:rsidR="00B11043" w:rsidRPr="008777FA">
        <w:rPr>
          <w:rFonts w:ascii="Arial" w:hAnsi="Arial" w:cs="Arial"/>
          <w:color w:val="000000"/>
        </w:rPr>
        <w:t>(</w:t>
      </w:r>
      <w:r w:rsidRPr="008777FA">
        <w:rPr>
          <w:rFonts w:ascii="Arial" w:hAnsi="Arial" w:cs="Arial"/>
          <w:color w:val="000000"/>
        </w:rPr>
        <w:t>the trustee</w:t>
      </w:r>
      <w:r w:rsidR="00B11043" w:rsidRPr="008777FA">
        <w:rPr>
          <w:rFonts w:ascii="Arial" w:hAnsi="Arial" w:cs="Arial"/>
          <w:color w:val="000000"/>
        </w:rPr>
        <w:t>)</w:t>
      </w:r>
      <w:r w:rsidRPr="008777FA">
        <w:rPr>
          <w:rFonts w:ascii="Arial" w:hAnsi="Arial" w:cs="Arial"/>
          <w:color w:val="000000"/>
        </w:rPr>
        <w:t>, who manages the property according to the terms of the trust</w:t>
      </w:r>
      <w:r w:rsidR="00FD0139" w:rsidRPr="008777FA">
        <w:rPr>
          <w:rFonts w:ascii="Arial" w:hAnsi="Arial" w:cs="Arial"/>
          <w:color w:val="000000"/>
        </w:rPr>
        <w:t>, whether</w:t>
      </w:r>
      <w:r w:rsidRPr="008777FA">
        <w:rPr>
          <w:rFonts w:ascii="Arial" w:hAnsi="Arial" w:cs="Arial"/>
          <w:color w:val="000000"/>
        </w:rPr>
        <w:t xml:space="preserve"> for </w:t>
      </w:r>
      <w:r w:rsidR="007A289C" w:rsidRPr="008777FA">
        <w:rPr>
          <w:rFonts w:ascii="Arial" w:hAnsi="Arial" w:cs="Arial"/>
          <w:color w:val="000000"/>
        </w:rPr>
        <w:t>the grantor’s</w:t>
      </w:r>
      <w:r w:rsidRPr="008777FA">
        <w:rPr>
          <w:rFonts w:ascii="Arial" w:hAnsi="Arial" w:cs="Arial"/>
          <w:color w:val="000000"/>
        </w:rPr>
        <w:t xml:space="preserve"> own benefit or for the benefit of another </w:t>
      </w:r>
      <w:r w:rsidR="000E5E9C" w:rsidRPr="008777FA">
        <w:rPr>
          <w:rFonts w:ascii="Arial" w:hAnsi="Arial" w:cs="Arial"/>
          <w:color w:val="000000"/>
        </w:rPr>
        <w:t>individual</w:t>
      </w:r>
      <w:r w:rsidRPr="008777FA">
        <w:rPr>
          <w:rFonts w:ascii="Arial" w:hAnsi="Arial" w:cs="Arial"/>
          <w:color w:val="000000"/>
        </w:rPr>
        <w:t>.</w:t>
      </w:r>
    </w:p>
    <w:p w14:paraId="361FDC03" w14:textId="77777777" w:rsidR="006A5C0D" w:rsidRPr="008777FA" w:rsidRDefault="00BD0451" w:rsidP="00362101">
      <w:pPr>
        <w:widowControl/>
        <w:spacing w:line="480" w:lineRule="auto"/>
        <w:rPr>
          <w:rFonts w:ascii="Arial" w:hAnsi="Arial" w:cs="Arial"/>
          <w:color w:val="000000"/>
        </w:rPr>
      </w:pPr>
      <w:r w:rsidRPr="008777FA">
        <w:rPr>
          <w:rFonts w:ascii="Arial" w:hAnsi="Arial" w:cs="Arial"/>
          <w:color w:val="000000"/>
        </w:rPr>
        <w:tab/>
      </w:r>
      <w:r w:rsidR="006A5C0D" w:rsidRPr="008777FA">
        <w:rPr>
          <w:rFonts w:ascii="Arial" w:hAnsi="Arial" w:cs="Arial"/>
          <w:color w:val="000000"/>
        </w:rPr>
        <w:t>(</w:t>
      </w:r>
      <w:r w:rsidR="004D363C" w:rsidRPr="008777FA">
        <w:rPr>
          <w:rFonts w:ascii="Arial" w:hAnsi="Arial" w:cs="Arial"/>
          <w:color w:val="000000"/>
        </w:rPr>
        <w:t>6</w:t>
      </w:r>
      <w:r w:rsidR="006A5C0D" w:rsidRPr="008777FA">
        <w:rPr>
          <w:rFonts w:ascii="Arial" w:hAnsi="Arial" w:cs="Arial"/>
          <w:color w:val="000000"/>
        </w:rPr>
        <w:t xml:space="preserve">)  </w:t>
      </w:r>
      <w:r w:rsidR="006A5C0D" w:rsidRPr="008777FA">
        <w:rPr>
          <w:rFonts w:ascii="Arial" w:hAnsi="Arial" w:cs="Arial"/>
          <w:color w:val="000000"/>
          <w:u w:val="single"/>
        </w:rPr>
        <w:t>Uncompensated value</w:t>
      </w:r>
      <w:r w:rsidR="006A5C0D" w:rsidRPr="008777FA">
        <w:rPr>
          <w:rFonts w:ascii="Arial" w:hAnsi="Arial" w:cs="Arial"/>
          <w:color w:val="000000"/>
        </w:rPr>
        <w:t xml:space="preserve"> means the difference between the fair market value of an asset and the amount of compensation </w:t>
      </w:r>
      <w:r w:rsidR="008B0262" w:rsidRPr="008777FA">
        <w:rPr>
          <w:rFonts w:ascii="Arial" w:hAnsi="Arial" w:cs="Arial"/>
          <w:color w:val="000000"/>
        </w:rPr>
        <w:t>an individual</w:t>
      </w:r>
      <w:r w:rsidR="00FD0139" w:rsidRPr="008777FA">
        <w:rPr>
          <w:rFonts w:ascii="Arial" w:hAnsi="Arial" w:cs="Arial"/>
          <w:color w:val="000000"/>
        </w:rPr>
        <w:t xml:space="preserve"> </w:t>
      </w:r>
      <w:r w:rsidR="008B0262" w:rsidRPr="008777FA">
        <w:rPr>
          <w:rFonts w:ascii="Arial" w:hAnsi="Arial" w:cs="Arial"/>
          <w:color w:val="000000"/>
        </w:rPr>
        <w:t xml:space="preserve">receives </w:t>
      </w:r>
      <w:r w:rsidR="006A5C0D" w:rsidRPr="008777FA">
        <w:rPr>
          <w:rFonts w:ascii="Arial" w:hAnsi="Arial" w:cs="Arial"/>
          <w:color w:val="000000"/>
        </w:rPr>
        <w:t>for it.  In the case of a trust, annuity, or other financial instrument or investment described in paragraph (</w:t>
      </w:r>
      <w:r w:rsidR="00FD0139" w:rsidRPr="008777FA">
        <w:rPr>
          <w:rFonts w:ascii="Arial" w:hAnsi="Arial" w:cs="Arial"/>
          <w:color w:val="000000"/>
        </w:rPr>
        <w:t>a</w:t>
      </w:r>
      <w:r w:rsidR="006A5C0D" w:rsidRPr="008777FA">
        <w:rPr>
          <w:rFonts w:ascii="Arial" w:hAnsi="Arial" w:cs="Arial"/>
          <w:color w:val="000000"/>
        </w:rPr>
        <w:t>)(</w:t>
      </w:r>
      <w:r w:rsidR="007A289C" w:rsidRPr="008777FA">
        <w:rPr>
          <w:rFonts w:ascii="Arial" w:hAnsi="Arial" w:cs="Arial"/>
          <w:color w:val="000000"/>
        </w:rPr>
        <w:t>5</w:t>
      </w:r>
      <w:r w:rsidR="006A5C0D" w:rsidRPr="008777FA">
        <w:rPr>
          <w:rFonts w:ascii="Arial" w:hAnsi="Arial" w:cs="Arial"/>
          <w:color w:val="000000"/>
        </w:rPr>
        <w:t xml:space="preserve">)(ii) of this section, </w:t>
      </w:r>
      <w:r w:rsidR="00681621" w:rsidRPr="008777FA">
        <w:rPr>
          <w:rFonts w:ascii="Arial" w:hAnsi="Arial" w:cs="Arial"/>
          <w:color w:val="000000"/>
          <w:u w:val="single"/>
        </w:rPr>
        <w:t>uncompensated value</w:t>
      </w:r>
      <w:r w:rsidR="006A5C0D" w:rsidRPr="008777FA">
        <w:rPr>
          <w:rFonts w:ascii="Arial" w:hAnsi="Arial" w:cs="Arial"/>
          <w:color w:val="000000"/>
        </w:rPr>
        <w:t xml:space="preserve"> means the amount of money or the </w:t>
      </w:r>
      <w:r w:rsidR="002011D1" w:rsidRPr="008777FA">
        <w:rPr>
          <w:rFonts w:ascii="Arial" w:hAnsi="Arial" w:cs="Arial"/>
          <w:color w:val="000000"/>
        </w:rPr>
        <w:t xml:space="preserve">monetary </w:t>
      </w:r>
      <w:r w:rsidR="006A5C0D" w:rsidRPr="008777FA">
        <w:rPr>
          <w:rFonts w:ascii="Arial" w:hAnsi="Arial" w:cs="Arial"/>
          <w:color w:val="000000"/>
        </w:rPr>
        <w:t>value of any other type of asset transferred to such a trust, annuity, or other financial instrument or investment.</w:t>
      </w:r>
    </w:p>
    <w:p w14:paraId="7F483B2C"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w:t>
      </w:r>
      <w:r w:rsidR="004D363C" w:rsidRPr="008777FA">
        <w:rPr>
          <w:rFonts w:ascii="Arial" w:hAnsi="Arial" w:cs="Arial"/>
          <w:color w:val="000000"/>
        </w:rPr>
        <w:t>7</w:t>
      </w:r>
      <w:r w:rsidRPr="008777FA">
        <w:rPr>
          <w:rFonts w:ascii="Arial" w:hAnsi="Arial" w:cs="Arial"/>
          <w:color w:val="000000"/>
        </w:rPr>
        <w:t xml:space="preserve">)  </w:t>
      </w:r>
      <w:r w:rsidRPr="008777FA">
        <w:rPr>
          <w:rFonts w:ascii="Arial" w:hAnsi="Arial" w:cs="Arial"/>
          <w:color w:val="000000"/>
          <w:u w:val="single"/>
        </w:rPr>
        <w:t>Look-back period</w:t>
      </w:r>
      <w:r w:rsidRPr="008777FA">
        <w:rPr>
          <w:rFonts w:ascii="Arial" w:hAnsi="Arial" w:cs="Arial"/>
          <w:color w:val="000000"/>
        </w:rPr>
        <w:t xml:space="preserve"> means the 36-month period immediately preceding the date on which VA receives either an original pension claim or a new pension claim after a period of non-entitlement.</w:t>
      </w:r>
      <w:r w:rsidR="00EC642A" w:rsidRPr="008777FA">
        <w:rPr>
          <w:rFonts w:ascii="Arial" w:hAnsi="Arial" w:cs="Arial"/>
          <w:color w:val="000000"/>
        </w:rPr>
        <w:t xml:space="preserve">  This definition does not include any date before</w:t>
      </w:r>
      <w:r w:rsidR="00EE18FE" w:rsidRPr="008777FA">
        <w:rPr>
          <w:rFonts w:ascii="Arial" w:hAnsi="Arial" w:cs="Arial"/>
          <w:color w:val="000000"/>
        </w:rPr>
        <w:t xml:space="preserve"> </w:t>
      </w:r>
      <w:r w:rsidR="00EC642A" w:rsidRPr="008777FA">
        <w:rPr>
          <w:rFonts w:ascii="Arial" w:hAnsi="Arial" w:cs="Arial"/>
          <w:color w:val="000000"/>
        </w:rPr>
        <w:t>[</w:t>
      </w:r>
      <w:r w:rsidR="00EC642A" w:rsidRPr="008777FA">
        <w:rPr>
          <w:rFonts w:ascii="Arial" w:hAnsi="Arial" w:cs="Arial"/>
          <w:color w:val="000000"/>
          <w:u w:val="single"/>
        </w:rPr>
        <w:t xml:space="preserve">insert date </w:t>
      </w:r>
      <w:r w:rsidR="00E04991" w:rsidRPr="008777FA">
        <w:rPr>
          <w:rFonts w:ascii="Arial" w:hAnsi="Arial" w:cs="Arial"/>
          <w:color w:val="000000"/>
          <w:u w:val="single"/>
        </w:rPr>
        <w:t>3</w:t>
      </w:r>
      <w:r w:rsidR="00EC642A" w:rsidRPr="008777FA">
        <w:rPr>
          <w:rFonts w:ascii="Arial" w:hAnsi="Arial" w:cs="Arial"/>
          <w:color w:val="000000"/>
          <w:u w:val="single"/>
        </w:rPr>
        <w:t>0 days after date of publication in the FEDERAL REGISTER</w:t>
      </w:r>
      <w:r w:rsidR="00EC642A" w:rsidRPr="008777FA">
        <w:rPr>
          <w:rFonts w:ascii="Arial" w:hAnsi="Arial" w:cs="Arial"/>
          <w:color w:val="000000"/>
        </w:rPr>
        <w:t>]</w:t>
      </w:r>
    </w:p>
    <w:p w14:paraId="11131042" w14:textId="77777777" w:rsidR="004D363C" w:rsidRPr="008777FA" w:rsidRDefault="006A5C0D" w:rsidP="00362101">
      <w:pPr>
        <w:spacing w:line="480" w:lineRule="auto"/>
        <w:rPr>
          <w:rFonts w:ascii="Arial" w:hAnsi="Arial" w:cs="Arial"/>
          <w:color w:val="000000"/>
        </w:rPr>
      </w:pPr>
      <w:r w:rsidRPr="008777FA">
        <w:rPr>
          <w:rFonts w:ascii="Arial" w:hAnsi="Arial" w:cs="Arial"/>
          <w:color w:val="000000"/>
        </w:rPr>
        <w:tab/>
        <w:t>(</w:t>
      </w:r>
      <w:r w:rsidR="00A93CC9" w:rsidRPr="008777FA">
        <w:rPr>
          <w:rFonts w:ascii="Arial" w:hAnsi="Arial" w:cs="Arial"/>
          <w:color w:val="000000"/>
        </w:rPr>
        <w:t>8</w:t>
      </w:r>
      <w:r w:rsidRPr="008777FA">
        <w:rPr>
          <w:rFonts w:ascii="Arial" w:hAnsi="Arial" w:cs="Arial"/>
          <w:color w:val="000000"/>
        </w:rPr>
        <w:t xml:space="preserve">)  </w:t>
      </w:r>
      <w:r w:rsidRPr="008777FA">
        <w:rPr>
          <w:rFonts w:ascii="Arial" w:hAnsi="Arial" w:cs="Arial"/>
          <w:color w:val="000000"/>
          <w:u w:val="single"/>
        </w:rPr>
        <w:t>Penalty period</w:t>
      </w:r>
      <w:r w:rsidRPr="008777FA">
        <w:rPr>
          <w:rFonts w:ascii="Arial" w:hAnsi="Arial" w:cs="Arial"/>
          <w:color w:val="000000"/>
        </w:rPr>
        <w:t xml:space="preserve"> means a period of non-entitlement, calculated under paragraph (</w:t>
      </w:r>
      <w:r w:rsidR="005B19CF">
        <w:rPr>
          <w:rFonts w:ascii="Arial" w:hAnsi="Arial" w:cs="Arial"/>
          <w:color w:val="000000"/>
        </w:rPr>
        <w:t>e</w:t>
      </w:r>
      <w:r w:rsidRPr="008777FA">
        <w:rPr>
          <w:rFonts w:ascii="Arial" w:hAnsi="Arial" w:cs="Arial"/>
          <w:color w:val="000000"/>
        </w:rPr>
        <w:t>) of this section, due to transfer of a covered asset.</w:t>
      </w:r>
    </w:p>
    <w:p w14:paraId="23635E77" w14:textId="77777777" w:rsidR="006A5C0D" w:rsidRPr="00D35081" w:rsidRDefault="006A5C0D" w:rsidP="00362101">
      <w:pPr>
        <w:spacing w:line="480" w:lineRule="auto"/>
        <w:rPr>
          <w:rFonts w:ascii="Arial" w:hAnsi="Arial"/>
          <w:color w:val="000000"/>
        </w:rPr>
      </w:pPr>
      <w:r w:rsidRPr="008777FA">
        <w:rPr>
          <w:rFonts w:ascii="Arial" w:hAnsi="Arial" w:cs="Arial"/>
          <w:color w:val="000000"/>
        </w:rPr>
        <w:tab/>
        <w:t xml:space="preserve">(b)  </w:t>
      </w:r>
      <w:r w:rsidRPr="008777FA">
        <w:rPr>
          <w:rFonts w:ascii="Arial" w:hAnsi="Arial" w:cs="Arial"/>
          <w:color w:val="000000"/>
          <w:u w:val="single"/>
        </w:rPr>
        <w:t>General statement of policy pertaining to pension and covered assets.</w:t>
      </w:r>
      <w:r w:rsidRPr="008777FA">
        <w:rPr>
          <w:rFonts w:ascii="Arial" w:hAnsi="Arial" w:cs="Arial"/>
          <w:color w:val="000000"/>
        </w:rPr>
        <w:t xml:space="preserve">  VA pension is a needs-based benefit and is not intended to preserve the estates of individuals who have the means to support themselves.  Accordingly, a claimant </w:t>
      </w:r>
      <w:r w:rsidR="00E71D5A" w:rsidRPr="008777FA">
        <w:rPr>
          <w:rFonts w:ascii="Arial" w:hAnsi="Arial" w:cs="Arial"/>
          <w:color w:val="000000"/>
        </w:rPr>
        <w:t xml:space="preserve">may </w:t>
      </w:r>
      <w:r w:rsidRPr="008777FA">
        <w:rPr>
          <w:rFonts w:ascii="Arial" w:hAnsi="Arial" w:cs="Arial"/>
          <w:color w:val="000000"/>
        </w:rPr>
        <w:t xml:space="preserve">not create pension entitlement by transferring covered assets.  VA will review the terms and conditions of asset transfers made during the 36-month look-back period to determine whether the transfer constituted transfer of a covered asset.  </w:t>
      </w:r>
      <w:r w:rsidR="000428A5" w:rsidRPr="008777FA">
        <w:rPr>
          <w:rFonts w:ascii="Arial" w:hAnsi="Arial" w:cs="Arial"/>
          <w:color w:val="000000"/>
        </w:rPr>
        <w:t>However, VA will disregard asset transfers made before [</w:t>
      </w:r>
      <w:r w:rsidR="000428A5" w:rsidRPr="008777FA">
        <w:rPr>
          <w:rFonts w:ascii="Arial" w:hAnsi="Arial" w:cs="Arial"/>
          <w:color w:val="000000"/>
          <w:u w:val="single"/>
        </w:rPr>
        <w:t xml:space="preserve">insert date </w:t>
      </w:r>
      <w:r w:rsidR="00E04991" w:rsidRPr="008777FA">
        <w:rPr>
          <w:rFonts w:ascii="Arial" w:hAnsi="Arial" w:cs="Arial"/>
          <w:color w:val="000000"/>
          <w:u w:val="single"/>
        </w:rPr>
        <w:t>3</w:t>
      </w:r>
      <w:r w:rsidR="000428A5" w:rsidRPr="008777FA">
        <w:rPr>
          <w:rFonts w:ascii="Arial" w:hAnsi="Arial" w:cs="Arial"/>
          <w:color w:val="000000"/>
          <w:u w:val="single"/>
        </w:rPr>
        <w:t>0 days after date of publication in the FEDERAL REGISTER</w:t>
      </w:r>
      <w:r w:rsidR="000428A5" w:rsidRPr="008777FA">
        <w:rPr>
          <w:rFonts w:ascii="Arial" w:hAnsi="Arial" w:cs="Arial"/>
          <w:color w:val="000000"/>
        </w:rPr>
        <w:t xml:space="preserve">].  </w:t>
      </w:r>
      <w:r w:rsidR="00EB650D" w:rsidRPr="008777FA">
        <w:rPr>
          <w:rFonts w:ascii="Arial" w:hAnsi="Arial" w:cs="Arial"/>
          <w:color w:val="000000"/>
        </w:rPr>
        <w:t>In accordance with § 3.277(</w:t>
      </w:r>
      <w:r w:rsidR="004D24E3" w:rsidRPr="008777FA">
        <w:rPr>
          <w:rFonts w:ascii="Arial" w:hAnsi="Arial" w:cs="Arial"/>
          <w:color w:val="000000"/>
        </w:rPr>
        <w:t>a</w:t>
      </w:r>
      <w:r w:rsidR="00EB650D" w:rsidRPr="008777FA">
        <w:rPr>
          <w:rFonts w:ascii="Arial" w:hAnsi="Arial" w:cs="Arial"/>
          <w:color w:val="000000"/>
        </w:rPr>
        <w:t>), f</w:t>
      </w:r>
      <w:r w:rsidR="0088579E" w:rsidRPr="008777FA">
        <w:rPr>
          <w:rFonts w:ascii="Arial" w:hAnsi="Arial" w:cs="Arial"/>
          <w:color w:val="000000"/>
        </w:rPr>
        <w:t>or</w:t>
      </w:r>
      <w:r w:rsidRPr="008777FA">
        <w:rPr>
          <w:rFonts w:ascii="Arial" w:hAnsi="Arial" w:cs="Arial"/>
          <w:color w:val="000000"/>
        </w:rPr>
        <w:t xml:space="preserve"> any asset transfer, VA may require a claimant to provide evidence such as a Federal income tax return transcript, the terms of a gift, trust, or annuity, or the terms of a recorded deed or other evidence of title.</w:t>
      </w:r>
    </w:p>
    <w:p w14:paraId="362BAE55" w14:textId="77777777" w:rsidR="007218FE" w:rsidRPr="008777FA" w:rsidRDefault="006A5C0D" w:rsidP="00362101">
      <w:pPr>
        <w:spacing w:line="480" w:lineRule="auto"/>
        <w:rPr>
          <w:rFonts w:ascii="Arial" w:hAnsi="Arial" w:cs="Arial"/>
          <w:color w:val="000000"/>
        </w:rPr>
      </w:pPr>
      <w:r w:rsidRPr="008777FA">
        <w:rPr>
          <w:rFonts w:ascii="Arial" w:hAnsi="Arial" w:cs="Arial"/>
          <w:color w:val="000000"/>
        </w:rPr>
        <w:tab/>
      </w:r>
      <w:r w:rsidR="007218FE" w:rsidRPr="008777FA">
        <w:rPr>
          <w:rFonts w:ascii="Arial" w:hAnsi="Arial" w:cs="Arial"/>
          <w:color w:val="000000"/>
        </w:rPr>
        <w:t xml:space="preserve">(c)  </w:t>
      </w:r>
      <w:r w:rsidR="00F8637D" w:rsidRPr="00F8637D">
        <w:rPr>
          <w:rFonts w:ascii="Arial" w:hAnsi="Arial" w:cs="Arial"/>
          <w:color w:val="000000"/>
          <w:u w:val="single"/>
        </w:rPr>
        <w:t>Exception for transfers as a result of fraud or unfair business practice</w:t>
      </w:r>
      <w:r w:rsidR="007218FE" w:rsidRPr="008777FA">
        <w:rPr>
          <w:rFonts w:ascii="Arial" w:hAnsi="Arial" w:cs="Arial"/>
          <w:color w:val="000000"/>
        </w:rPr>
        <w:t xml:space="preserve">.  </w:t>
      </w:r>
      <w:r w:rsidR="00AF4739">
        <w:rPr>
          <w:rFonts w:ascii="Arial" w:hAnsi="Arial" w:cs="Arial"/>
          <w:color w:val="000000"/>
        </w:rPr>
        <w:t>A</w:t>
      </w:r>
      <w:r w:rsidR="007218FE" w:rsidRPr="008777FA">
        <w:rPr>
          <w:rFonts w:ascii="Arial" w:hAnsi="Arial" w:cs="Arial"/>
          <w:color w:val="000000"/>
        </w:rPr>
        <w:t>n asset transferred as the result of fraud, misrepresentation, or unfair business practice related to the sale or marketing of financial products or services for purposes of establishing entitlement to VA pension</w:t>
      </w:r>
      <w:r w:rsidR="008E19D1">
        <w:rPr>
          <w:rFonts w:ascii="Arial" w:hAnsi="Arial" w:cs="Arial"/>
          <w:color w:val="000000"/>
        </w:rPr>
        <w:t xml:space="preserve"> </w:t>
      </w:r>
      <w:r w:rsidR="00AF4739">
        <w:rPr>
          <w:rFonts w:ascii="Arial" w:hAnsi="Arial" w:cs="Arial"/>
          <w:color w:val="000000"/>
        </w:rPr>
        <w:t xml:space="preserve">will not be considered </w:t>
      </w:r>
      <w:r w:rsidR="00495DE5">
        <w:rPr>
          <w:rFonts w:ascii="Arial" w:hAnsi="Arial" w:cs="Arial"/>
          <w:color w:val="000000"/>
        </w:rPr>
        <w:t xml:space="preserve">a </w:t>
      </w:r>
      <w:r w:rsidR="008E19D1">
        <w:rPr>
          <w:rFonts w:ascii="Arial" w:hAnsi="Arial" w:cs="Arial"/>
          <w:color w:val="000000"/>
        </w:rPr>
        <w:t>covered asset</w:t>
      </w:r>
      <w:r w:rsidR="007218FE" w:rsidRPr="008777FA">
        <w:rPr>
          <w:rFonts w:ascii="Arial" w:hAnsi="Arial" w:cs="Arial"/>
          <w:color w:val="000000"/>
        </w:rPr>
        <w:t>.  Evidence su</w:t>
      </w:r>
      <w:r w:rsidR="0073797E">
        <w:rPr>
          <w:rFonts w:ascii="Arial" w:hAnsi="Arial" w:cs="Arial"/>
          <w:color w:val="000000"/>
        </w:rPr>
        <w:t>pporting</w:t>
      </w:r>
      <w:r w:rsidR="007218FE" w:rsidRPr="008777FA">
        <w:rPr>
          <w:rFonts w:ascii="Arial" w:hAnsi="Arial" w:cs="Arial"/>
          <w:color w:val="000000"/>
        </w:rPr>
        <w:t xml:space="preserve"> this exception may include</w:t>
      </w:r>
      <w:r w:rsidR="005403FA" w:rsidRPr="008777FA">
        <w:rPr>
          <w:rFonts w:ascii="Arial" w:hAnsi="Arial" w:cs="Arial"/>
          <w:color w:val="000000"/>
        </w:rPr>
        <w:t>, but is not limited to,</w:t>
      </w:r>
      <w:r w:rsidR="007218FE" w:rsidRPr="008777FA">
        <w:rPr>
          <w:rFonts w:ascii="Arial" w:hAnsi="Arial" w:cs="Arial"/>
          <w:color w:val="000000"/>
        </w:rPr>
        <w:t xml:space="preserve"> a complaint contemporaneously filed with State, local, or Federal authorities reporting the incident.</w:t>
      </w:r>
    </w:p>
    <w:p w14:paraId="44CBC813" w14:textId="77777777" w:rsidR="006A5C0D" w:rsidRPr="008777FA" w:rsidRDefault="00074899" w:rsidP="00362101">
      <w:pPr>
        <w:spacing w:line="480" w:lineRule="auto"/>
        <w:ind w:firstLine="720"/>
        <w:rPr>
          <w:rFonts w:ascii="Arial" w:hAnsi="Arial" w:cs="Arial"/>
          <w:color w:val="000000"/>
        </w:rPr>
      </w:pPr>
      <w:r w:rsidRPr="008777FA">
        <w:rPr>
          <w:rFonts w:ascii="Arial" w:hAnsi="Arial" w:cs="Arial"/>
          <w:color w:val="000000"/>
        </w:rPr>
        <w:t>(</w:t>
      </w:r>
      <w:r w:rsidR="005403FA" w:rsidRPr="008777FA">
        <w:rPr>
          <w:rFonts w:ascii="Arial" w:hAnsi="Arial" w:cs="Arial"/>
          <w:color w:val="000000"/>
        </w:rPr>
        <w:t>d</w:t>
      </w:r>
      <w:r w:rsidR="006A5C0D" w:rsidRPr="008777FA">
        <w:rPr>
          <w:rFonts w:ascii="Arial" w:hAnsi="Arial" w:cs="Arial"/>
          <w:color w:val="000000"/>
        </w:rPr>
        <w:t xml:space="preserve">)  </w:t>
      </w:r>
      <w:r w:rsidR="006A5C0D" w:rsidRPr="008777FA">
        <w:rPr>
          <w:rFonts w:ascii="Arial" w:hAnsi="Arial" w:cs="Arial"/>
          <w:color w:val="000000"/>
          <w:u w:val="single"/>
        </w:rPr>
        <w:t>Exception for transfers to certain trusts</w:t>
      </w:r>
      <w:r w:rsidR="006A5C0D" w:rsidRPr="008777FA">
        <w:rPr>
          <w:rFonts w:ascii="Arial" w:hAnsi="Arial" w:cs="Arial"/>
          <w:color w:val="000000"/>
        </w:rPr>
        <w:t xml:space="preserve">.  VA will not consider as a covered asset an asset that a veteran, a veteran’s spouse, or a </w:t>
      </w:r>
      <w:r w:rsidR="00FD0139" w:rsidRPr="008777FA">
        <w:rPr>
          <w:rFonts w:ascii="Arial" w:hAnsi="Arial" w:cs="Arial"/>
          <w:color w:val="000000"/>
        </w:rPr>
        <w:t xml:space="preserve">veteran’s </w:t>
      </w:r>
      <w:r w:rsidR="006A5C0D" w:rsidRPr="008777FA">
        <w:rPr>
          <w:rFonts w:ascii="Arial" w:hAnsi="Arial" w:cs="Arial"/>
          <w:color w:val="000000"/>
        </w:rPr>
        <w:t>surviving spouse transfers to a trust established on behalf of a child of the veteran if</w:t>
      </w:r>
      <w:r w:rsidR="00BC2290" w:rsidRPr="008777FA">
        <w:rPr>
          <w:rFonts w:ascii="Arial" w:hAnsi="Arial" w:cs="Arial"/>
          <w:color w:val="000000"/>
        </w:rPr>
        <w:t>:</w:t>
      </w:r>
    </w:p>
    <w:p w14:paraId="58C74888" w14:textId="77777777" w:rsidR="006A5C0D" w:rsidRPr="008777FA" w:rsidRDefault="006A5C0D" w:rsidP="00362101">
      <w:pPr>
        <w:spacing w:line="480" w:lineRule="auto"/>
        <w:ind w:firstLine="720"/>
        <w:rPr>
          <w:rFonts w:ascii="Arial" w:hAnsi="Arial" w:cs="Arial"/>
          <w:color w:val="000000"/>
        </w:rPr>
      </w:pPr>
      <w:r w:rsidRPr="008777FA">
        <w:rPr>
          <w:rFonts w:ascii="Arial" w:hAnsi="Arial" w:cs="Arial"/>
          <w:color w:val="000000"/>
        </w:rPr>
        <w:t>(1)  VA rates or has rated the child in</w:t>
      </w:r>
      <w:r w:rsidR="00D256CB" w:rsidRPr="008777FA">
        <w:rPr>
          <w:rFonts w:ascii="Arial" w:hAnsi="Arial" w:cs="Arial"/>
          <w:color w:val="000000"/>
        </w:rPr>
        <w:t>capable of self-support under § </w:t>
      </w:r>
      <w:r w:rsidRPr="008777FA">
        <w:rPr>
          <w:rFonts w:ascii="Arial" w:hAnsi="Arial" w:cs="Arial"/>
          <w:color w:val="000000"/>
        </w:rPr>
        <w:t>3.356</w:t>
      </w:r>
      <w:r w:rsidR="00E03170" w:rsidRPr="008777FA">
        <w:rPr>
          <w:rFonts w:ascii="Arial" w:hAnsi="Arial" w:cs="Arial"/>
          <w:color w:val="000000"/>
        </w:rPr>
        <w:t>; and</w:t>
      </w:r>
    </w:p>
    <w:p w14:paraId="70367C1E" w14:textId="77777777" w:rsidR="004D363C" w:rsidRPr="008777FA" w:rsidRDefault="006A5C0D" w:rsidP="00362101">
      <w:pPr>
        <w:spacing w:line="480" w:lineRule="auto"/>
        <w:ind w:firstLine="720"/>
        <w:rPr>
          <w:rFonts w:ascii="Arial" w:hAnsi="Arial" w:cs="Arial"/>
          <w:color w:val="000000"/>
        </w:rPr>
      </w:pPr>
      <w:r w:rsidRPr="008777FA">
        <w:rPr>
          <w:rFonts w:ascii="Arial" w:hAnsi="Arial" w:cs="Arial"/>
          <w:color w:val="000000"/>
        </w:rPr>
        <w:t>(2)  There is no circumstance under which distributions from the trust can be used to benefit the veteran, the veteran’s spouse, or the veteran’s surviving spouse.</w:t>
      </w:r>
    </w:p>
    <w:p w14:paraId="75448E9F" w14:textId="77777777" w:rsidR="006A5C0D" w:rsidRPr="008777FA" w:rsidRDefault="00074899" w:rsidP="00362101">
      <w:pPr>
        <w:spacing w:line="480" w:lineRule="auto"/>
        <w:rPr>
          <w:rFonts w:ascii="Arial" w:hAnsi="Arial" w:cs="Arial"/>
          <w:color w:val="000000"/>
        </w:rPr>
      </w:pPr>
      <w:r w:rsidRPr="008777FA">
        <w:rPr>
          <w:rFonts w:ascii="Arial" w:hAnsi="Arial" w:cs="Arial"/>
          <w:color w:val="000000"/>
        </w:rPr>
        <w:tab/>
        <w:t>(</w:t>
      </w:r>
      <w:r w:rsidR="005403FA" w:rsidRPr="008777FA">
        <w:rPr>
          <w:rFonts w:ascii="Arial" w:hAnsi="Arial" w:cs="Arial"/>
          <w:color w:val="000000"/>
        </w:rPr>
        <w:t>e</w:t>
      </w:r>
      <w:r w:rsidR="006A5C0D" w:rsidRPr="008777FA">
        <w:rPr>
          <w:rFonts w:ascii="Arial" w:hAnsi="Arial" w:cs="Arial"/>
          <w:color w:val="000000"/>
        </w:rPr>
        <w:t xml:space="preserve">)  </w:t>
      </w:r>
      <w:r w:rsidR="006A5C0D" w:rsidRPr="008777FA">
        <w:rPr>
          <w:rFonts w:ascii="Arial" w:hAnsi="Arial" w:cs="Arial"/>
          <w:color w:val="000000"/>
          <w:u w:val="single"/>
        </w:rPr>
        <w:t>Penalty periods and calculations</w:t>
      </w:r>
      <w:r w:rsidR="006A5C0D" w:rsidRPr="008777FA">
        <w:rPr>
          <w:rFonts w:ascii="Arial" w:hAnsi="Arial" w:cs="Arial"/>
          <w:color w:val="000000"/>
        </w:rPr>
        <w:t xml:space="preserve">.  When a claimant transfers a covered asset during the look-back period, VA </w:t>
      </w:r>
      <w:bookmarkStart w:id="131" w:name="_Hlk521553178"/>
      <w:r w:rsidR="006A5C0D" w:rsidRPr="008777FA">
        <w:rPr>
          <w:rFonts w:ascii="Arial" w:hAnsi="Arial" w:cs="Arial"/>
          <w:color w:val="000000"/>
        </w:rPr>
        <w:t xml:space="preserve">will assess a penalty period not to exceed </w:t>
      </w:r>
      <w:r w:rsidR="00413199" w:rsidRPr="008777FA">
        <w:rPr>
          <w:rFonts w:ascii="Arial" w:hAnsi="Arial" w:cs="Arial"/>
          <w:color w:val="000000"/>
        </w:rPr>
        <w:t xml:space="preserve">5 </w:t>
      </w:r>
      <w:r w:rsidR="007C08D0" w:rsidRPr="008777FA">
        <w:rPr>
          <w:rFonts w:ascii="Arial" w:hAnsi="Arial" w:cs="Arial"/>
          <w:color w:val="000000"/>
        </w:rPr>
        <w:t>years</w:t>
      </w:r>
      <w:r w:rsidR="006A5C0D" w:rsidRPr="008777FA">
        <w:rPr>
          <w:rFonts w:ascii="Arial" w:hAnsi="Arial" w:cs="Arial"/>
          <w:color w:val="000000"/>
        </w:rPr>
        <w:t>.</w:t>
      </w:r>
      <w:bookmarkEnd w:id="131"/>
      <w:r w:rsidR="006A5C0D" w:rsidRPr="008777FA">
        <w:rPr>
          <w:rFonts w:ascii="Arial" w:hAnsi="Arial" w:cs="Arial"/>
          <w:color w:val="000000"/>
        </w:rPr>
        <w:t xml:space="preserve">  VA will calculate the </w:t>
      </w:r>
      <w:r w:rsidR="00D01E49" w:rsidRPr="008777FA">
        <w:rPr>
          <w:rFonts w:ascii="Arial" w:hAnsi="Arial" w:cs="Arial"/>
          <w:color w:val="000000"/>
        </w:rPr>
        <w:t xml:space="preserve">length of the </w:t>
      </w:r>
      <w:r w:rsidR="006A5C0D" w:rsidRPr="008777FA">
        <w:rPr>
          <w:rFonts w:ascii="Arial" w:hAnsi="Arial" w:cs="Arial"/>
          <w:color w:val="000000"/>
        </w:rPr>
        <w:t xml:space="preserve">penalty period by dividing the </w:t>
      </w:r>
      <w:r w:rsidR="00FA7A59" w:rsidRPr="008777FA">
        <w:rPr>
          <w:rFonts w:ascii="Arial" w:hAnsi="Arial" w:cs="Arial"/>
          <w:color w:val="000000"/>
        </w:rPr>
        <w:t xml:space="preserve">total </w:t>
      </w:r>
      <w:r w:rsidR="006A5C0D" w:rsidRPr="008777FA">
        <w:rPr>
          <w:rFonts w:ascii="Arial" w:hAnsi="Arial" w:cs="Arial"/>
          <w:color w:val="000000"/>
        </w:rPr>
        <w:t>covered asset amount by the monthly penalt</w:t>
      </w:r>
      <w:r w:rsidRPr="008777FA">
        <w:rPr>
          <w:rFonts w:ascii="Arial" w:hAnsi="Arial" w:cs="Arial"/>
          <w:color w:val="000000"/>
        </w:rPr>
        <w:t>y rate described in paragraph (</w:t>
      </w:r>
      <w:r w:rsidR="005403FA" w:rsidRPr="008777FA">
        <w:rPr>
          <w:rFonts w:ascii="Arial" w:hAnsi="Arial" w:cs="Arial"/>
          <w:color w:val="000000"/>
        </w:rPr>
        <w:t>e</w:t>
      </w:r>
      <w:r w:rsidR="006A5C0D" w:rsidRPr="008777FA">
        <w:rPr>
          <w:rFonts w:ascii="Arial" w:hAnsi="Arial" w:cs="Arial"/>
          <w:color w:val="000000"/>
        </w:rPr>
        <w:t xml:space="preserve">)(1) of this section and rounding </w:t>
      </w:r>
      <w:r w:rsidR="00C34501" w:rsidRPr="008777FA">
        <w:rPr>
          <w:rFonts w:ascii="Arial" w:hAnsi="Arial" w:cs="Arial"/>
          <w:color w:val="000000"/>
        </w:rPr>
        <w:t xml:space="preserve">the quotient </w:t>
      </w:r>
      <w:r w:rsidR="00B41B73" w:rsidRPr="008777FA">
        <w:rPr>
          <w:rFonts w:ascii="Arial" w:hAnsi="Arial" w:cs="Arial"/>
          <w:color w:val="000000"/>
        </w:rPr>
        <w:t xml:space="preserve">down </w:t>
      </w:r>
      <w:r w:rsidR="006A5C0D" w:rsidRPr="008777FA">
        <w:rPr>
          <w:rFonts w:ascii="Arial" w:hAnsi="Arial" w:cs="Arial"/>
          <w:color w:val="000000"/>
        </w:rPr>
        <w:t>to the nearest whole number.  The result is the number of months for which VA will not pay pension.</w:t>
      </w:r>
    </w:p>
    <w:p w14:paraId="62205030" w14:textId="77777777" w:rsidR="00D34648" w:rsidRPr="008777FA" w:rsidRDefault="006A5C0D" w:rsidP="00362101">
      <w:pPr>
        <w:spacing w:line="480" w:lineRule="auto"/>
        <w:rPr>
          <w:rFonts w:ascii="Arial" w:hAnsi="Arial" w:cs="Arial"/>
          <w:color w:val="000000"/>
        </w:rPr>
      </w:pPr>
      <w:r w:rsidRPr="008777FA">
        <w:rPr>
          <w:rFonts w:ascii="Arial" w:hAnsi="Arial" w:cs="Arial"/>
          <w:color w:val="000000"/>
        </w:rPr>
        <w:tab/>
        <w:t xml:space="preserve">(1)  </w:t>
      </w:r>
      <w:r w:rsidRPr="008777FA">
        <w:rPr>
          <w:rFonts w:ascii="Arial" w:hAnsi="Arial" w:cs="Arial"/>
          <w:color w:val="000000"/>
          <w:u w:val="single"/>
        </w:rPr>
        <w:t>Monthly penalty rate</w:t>
      </w:r>
      <w:r w:rsidRPr="008777FA">
        <w:rPr>
          <w:rFonts w:ascii="Arial" w:hAnsi="Arial" w:cs="Arial"/>
          <w:color w:val="000000"/>
        </w:rPr>
        <w:t xml:space="preserve">.  The monthly penalty rate is the </w:t>
      </w:r>
      <w:r w:rsidR="00970326" w:rsidRPr="008777FA">
        <w:rPr>
          <w:rFonts w:ascii="Arial" w:hAnsi="Arial" w:cs="Arial"/>
          <w:color w:val="000000"/>
        </w:rPr>
        <w:t xml:space="preserve">maximum </w:t>
      </w:r>
      <w:r w:rsidRPr="008777FA">
        <w:rPr>
          <w:rFonts w:ascii="Arial" w:hAnsi="Arial" w:cs="Arial"/>
          <w:color w:val="000000"/>
        </w:rPr>
        <w:t xml:space="preserve">annual </w:t>
      </w:r>
      <w:r w:rsidR="00970326" w:rsidRPr="008777FA">
        <w:rPr>
          <w:rFonts w:ascii="Arial" w:hAnsi="Arial" w:cs="Arial"/>
          <w:color w:val="000000"/>
        </w:rPr>
        <w:t xml:space="preserve">pension </w:t>
      </w:r>
      <w:r w:rsidRPr="008777FA">
        <w:rPr>
          <w:rFonts w:ascii="Arial" w:hAnsi="Arial" w:cs="Arial"/>
          <w:color w:val="000000"/>
        </w:rPr>
        <w:t xml:space="preserve">rate </w:t>
      </w:r>
      <w:r w:rsidR="00970326" w:rsidRPr="008777FA">
        <w:rPr>
          <w:rFonts w:ascii="Arial" w:hAnsi="Arial" w:cs="Arial"/>
          <w:color w:val="000000"/>
        </w:rPr>
        <w:t xml:space="preserve">(MAPR) </w:t>
      </w:r>
      <w:r w:rsidR="00A5121A" w:rsidRPr="008777FA">
        <w:rPr>
          <w:rFonts w:ascii="Arial" w:hAnsi="Arial" w:cs="Arial"/>
          <w:color w:val="000000"/>
        </w:rPr>
        <w:t>under 38 U.S.C. 1521</w:t>
      </w:r>
      <w:r w:rsidR="00FA7A59" w:rsidRPr="008777FA">
        <w:rPr>
          <w:rFonts w:ascii="Arial" w:hAnsi="Arial" w:cs="Arial"/>
          <w:color w:val="000000"/>
        </w:rPr>
        <w:t>(d)</w:t>
      </w:r>
      <w:r w:rsidR="00801D9F" w:rsidRPr="008777FA">
        <w:rPr>
          <w:rFonts w:ascii="Arial" w:hAnsi="Arial" w:cs="Arial"/>
          <w:color w:val="000000"/>
        </w:rPr>
        <w:t>(</w:t>
      </w:r>
      <w:r w:rsidR="00074899" w:rsidRPr="008777FA">
        <w:rPr>
          <w:rFonts w:ascii="Arial" w:hAnsi="Arial" w:cs="Arial"/>
          <w:color w:val="000000"/>
        </w:rPr>
        <w:t>2</w:t>
      </w:r>
      <w:r w:rsidR="00801D9F" w:rsidRPr="008777FA">
        <w:rPr>
          <w:rFonts w:ascii="Arial" w:hAnsi="Arial" w:cs="Arial"/>
          <w:color w:val="000000"/>
        </w:rPr>
        <w:t>)</w:t>
      </w:r>
      <w:r w:rsidR="00A5121A" w:rsidRPr="008777FA">
        <w:rPr>
          <w:rFonts w:ascii="Arial" w:hAnsi="Arial" w:cs="Arial"/>
          <w:color w:val="000000"/>
        </w:rPr>
        <w:t xml:space="preserve"> </w:t>
      </w:r>
      <w:r w:rsidR="00074899" w:rsidRPr="008777FA">
        <w:rPr>
          <w:rFonts w:ascii="Arial" w:hAnsi="Arial" w:cs="Arial"/>
          <w:color w:val="000000"/>
        </w:rPr>
        <w:t xml:space="preserve">for a veteran </w:t>
      </w:r>
      <w:r w:rsidR="00F67719" w:rsidRPr="008777FA">
        <w:rPr>
          <w:rFonts w:ascii="Arial" w:hAnsi="Arial" w:cs="Arial"/>
          <w:color w:val="000000"/>
        </w:rPr>
        <w:t xml:space="preserve">in need of aid and attendance </w:t>
      </w:r>
      <w:r w:rsidR="00074899" w:rsidRPr="008777FA">
        <w:rPr>
          <w:rFonts w:ascii="Arial" w:hAnsi="Arial" w:cs="Arial"/>
          <w:color w:val="000000"/>
        </w:rPr>
        <w:t>with one dependent</w:t>
      </w:r>
      <w:r w:rsidR="00F67719" w:rsidRPr="008777FA">
        <w:rPr>
          <w:rFonts w:ascii="Arial" w:hAnsi="Arial" w:cs="Arial"/>
          <w:color w:val="000000"/>
        </w:rPr>
        <w:t xml:space="preserve"> </w:t>
      </w:r>
      <w:r w:rsidR="0089479A" w:rsidRPr="008777FA">
        <w:rPr>
          <w:rFonts w:ascii="Arial" w:hAnsi="Arial" w:cs="Arial"/>
          <w:color w:val="000000"/>
        </w:rPr>
        <w:t>that</w:t>
      </w:r>
      <w:r w:rsidRPr="008777FA">
        <w:rPr>
          <w:rFonts w:ascii="Arial" w:hAnsi="Arial" w:cs="Arial"/>
          <w:color w:val="000000"/>
        </w:rPr>
        <w:t xml:space="preserve"> is in effect as of the date of the </w:t>
      </w:r>
      <w:r w:rsidR="00D01E49" w:rsidRPr="008777FA">
        <w:rPr>
          <w:rFonts w:ascii="Arial" w:hAnsi="Arial" w:cs="Arial"/>
          <w:color w:val="000000"/>
        </w:rPr>
        <w:t>pension claim</w:t>
      </w:r>
      <w:r w:rsidRPr="008777FA">
        <w:rPr>
          <w:rFonts w:ascii="Arial" w:hAnsi="Arial" w:cs="Arial"/>
          <w:color w:val="000000"/>
        </w:rPr>
        <w:t>, divided by 12, and rounded down</w:t>
      </w:r>
      <w:r w:rsidR="006F5C55" w:rsidRPr="008777FA">
        <w:rPr>
          <w:rFonts w:ascii="Arial" w:hAnsi="Arial" w:cs="Arial"/>
          <w:color w:val="000000"/>
        </w:rPr>
        <w:t xml:space="preserve"> to the nearest whole dollar</w:t>
      </w:r>
      <w:r w:rsidRPr="008777FA">
        <w:rPr>
          <w:rFonts w:ascii="Arial" w:hAnsi="Arial" w:cs="Arial"/>
          <w:color w:val="000000"/>
        </w:rPr>
        <w:t>.</w:t>
      </w:r>
      <w:r w:rsidR="00A5121A" w:rsidRPr="008777FA">
        <w:rPr>
          <w:rFonts w:ascii="Arial" w:hAnsi="Arial" w:cs="Arial"/>
          <w:color w:val="000000"/>
        </w:rPr>
        <w:t xml:space="preserve">  </w:t>
      </w:r>
      <w:r w:rsidR="00801D9F" w:rsidRPr="008777FA">
        <w:rPr>
          <w:rFonts w:ascii="Arial" w:hAnsi="Arial" w:cs="Arial"/>
          <w:color w:val="000000"/>
        </w:rPr>
        <w:t xml:space="preserve">The </w:t>
      </w:r>
      <w:r w:rsidR="00E81F7F" w:rsidRPr="008777FA">
        <w:rPr>
          <w:rFonts w:ascii="Arial" w:hAnsi="Arial" w:cs="Arial"/>
          <w:color w:val="000000"/>
        </w:rPr>
        <w:t>monthly penalty rate is</w:t>
      </w:r>
      <w:r w:rsidR="00D34648" w:rsidRPr="008777FA">
        <w:rPr>
          <w:rFonts w:ascii="Arial" w:hAnsi="Arial" w:cs="Arial"/>
          <w:color w:val="000000"/>
        </w:rPr>
        <w:t xml:space="preserve"> located on VA’s website at</w:t>
      </w:r>
      <w:r w:rsidR="00801D9F" w:rsidRPr="008777FA">
        <w:rPr>
          <w:rFonts w:ascii="Arial" w:hAnsi="Arial" w:cs="Arial"/>
          <w:color w:val="000000"/>
        </w:rPr>
        <w:t xml:space="preserve"> </w:t>
      </w:r>
      <w:hyperlink r:id="rId16" w:history="1">
        <w:r w:rsidR="00801D9F" w:rsidRPr="005A55DA">
          <w:rPr>
            <w:rStyle w:val="Hyperlink"/>
            <w:rFonts w:ascii="Arial" w:hAnsi="Arial" w:cs="Arial"/>
            <w:color w:val="000000" w:themeColor="text1"/>
            <w:u w:val="none"/>
          </w:rPr>
          <w:t>www.benefits.va.gov/pension</w:t>
        </w:r>
      </w:hyperlink>
      <w:r w:rsidR="00801D9F" w:rsidRPr="008777FA">
        <w:rPr>
          <w:rFonts w:ascii="Arial" w:hAnsi="Arial" w:cs="Arial"/>
          <w:color w:val="000000"/>
        </w:rPr>
        <w:t>.</w:t>
      </w:r>
    </w:p>
    <w:p w14:paraId="0CB126F8"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 xml:space="preserve">(2)  </w:t>
      </w:r>
      <w:r w:rsidRPr="008777FA">
        <w:rPr>
          <w:rFonts w:ascii="Arial" w:hAnsi="Arial" w:cs="Arial"/>
          <w:color w:val="000000"/>
          <w:u w:val="single"/>
        </w:rPr>
        <w:t>Beginning date of penalty period</w:t>
      </w:r>
      <w:r w:rsidRPr="008777FA">
        <w:rPr>
          <w:rFonts w:ascii="Arial" w:hAnsi="Arial" w:cs="Arial"/>
          <w:color w:val="000000"/>
        </w:rPr>
        <w:t xml:space="preserve">.  When a claimant transfers a covered asset </w:t>
      </w:r>
      <w:r w:rsidR="00FA7A59" w:rsidRPr="008777FA">
        <w:rPr>
          <w:rFonts w:ascii="Arial" w:hAnsi="Arial" w:cs="Arial"/>
          <w:color w:val="000000"/>
        </w:rPr>
        <w:t xml:space="preserve">or assets </w:t>
      </w:r>
      <w:r w:rsidRPr="008777FA">
        <w:rPr>
          <w:rFonts w:ascii="Arial" w:hAnsi="Arial" w:cs="Arial"/>
          <w:color w:val="000000"/>
        </w:rPr>
        <w:t xml:space="preserve">during the look-back period, the penalty period begins on the </w:t>
      </w:r>
      <w:r w:rsidR="00FA7A59" w:rsidRPr="008777FA">
        <w:rPr>
          <w:rFonts w:ascii="Arial" w:hAnsi="Arial" w:cs="Arial"/>
          <w:color w:val="000000"/>
        </w:rPr>
        <w:t>first day of the month that follows the date of the transfer</w:t>
      </w:r>
      <w:r w:rsidRPr="008777FA">
        <w:rPr>
          <w:rFonts w:ascii="Arial" w:hAnsi="Arial" w:cs="Arial"/>
          <w:color w:val="000000"/>
        </w:rPr>
        <w:t>.</w:t>
      </w:r>
      <w:r w:rsidR="00FA7A59" w:rsidRPr="008777FA">
        <w:rPr>
          <w:rFonts w:ascii="Arial" w:hAnsi="Arial" w:cs="Arial"/>
          <w:color w:val="000000"/>
        </w:rPr>
        <w:t xml:space="preserve">  If there was more than one transfer, the penalty period will begin on the first day of the month that follows the date of the last transfer.</w:t>
      </w:r>
    </w:p>
    <w:p w14:paraId="0330B04B"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 xml:space="preserve">(3)  </w:t>
      </w:r>
      <w:r w:rsidR="00681621" w:rsidRPr="008777FA">
        <w:rPr>
          <w:rFonts w:ascii="Arial" w:hAnsi="Arial" w:cs="Arial"/>
          <w:color w:val="000000"/>
          <w:u w:val="single"/>
        </w:rPr>
        <w:t xml:space="preserve">Entitlement upon </w:t>
      </w:r>
      <w:r w:rsidR="00FD0731" w:rsidRPr="008777FA">
        <w:rPr>
          <w:rFonts w:ascii="Arial" w:hAnsi="Arial" w:cs="Arial"/>
          <w:color w:val="000000"/>
          <w:u w:val="single"/>
        </w:rPr>
        <w:t>e</w:t>
      </w:r>
      <w:r w:rsidRPr="008777FA">
        <w:rPr>
          <w:rFonts w:ascii="Arial" w:hAnsi="Arial" w:cs="Arial"/>
          <w:color w:val="000000"/>
          <w:u w:val="single"/>
        </w:rPr>
        <w:t>nding of penalty period</w:t>
      </w:r>
      <w:r w:rsidRPr="008777FA">
        <w:rPr>
          <w:rFonts w:ascii="Arial" w:hAnsi="Arial" w:cs="Arial"/>
          <w:color w:val="000000"/>
        </w:rPr>
        <w:t>.  VA will consider that the claimant</w:t>
      </w:r>
      <w:r w:rsidR="007A289C" w:rsidRPr="008777FA">
        <w:rPr>
          <w:rFonts w:ascii="Arial" w:hAnsi="Arial" w:cs="Arial"/>
          <w:color w:val="000000"/>
        </w:rPr>
        <w:t>, if otherwise qualified,</w:t>
      </w:r>
      <w:r w:rsidRPr="008777FA">
        <w:rPr>
          <w:rFonts w:ascii="Arial" w:hAnsi="Arial" w:cs="Arial"/>
          <w:color w:val="000000"/>
        </w:rPr>
        <w:t xml:space="preserve"> is entitled to benefits effective the last day of the </w:t>
      </w:r>
      <w:r w:rsidR="00F70CE8" w:rsidRPr="008777FA">
        <w:rPr>
          <w:rFonts w:ascii="Arial" w:hAnsi="Arial" w:cs="Arial"/>
          <w:color w:val="000000"/>
        </w:rPr>
        <w:t xml:space="preserve">last </w:t>
      </w:r>
      <w:r w:rsidRPr="008777FA">
        <w:rPr>
          <w:rFonts w:ascii="Arial" w:hAnsi="Arial" w:cs="Arial"/>
          <w:color w:val="000000"/>
        </w:rPr>
        <w:t xml:space="preserve">month </w:t>
      </w:r>
      <w:r w:rsidR="00F70CE8" w:rsidRPr="008777FA">
        <w:rPr>
          <w:rFonts w:ascii="Arial" w:hAnsi="Arial" w:cs="Arial"/>
          <w:color w:val="000000"/>
        </w:rPr>
        <w:t>of</w:t>
      </w:r>
      <w:r w:rsidRPr="008777FA">
        <w:rPr>
          <w:rFonts w:ascii="Arial" w:hAnsi="Arial" w:cs="Arial"/>
          <w:color w:val="000000"/>
        </w:rPr>
        <w:t xml:space="preserve"> the penalty period, with a payment date as of the first day of the following month in accordance with </w:t>
      </w:r>
      <w:r w:rsidR="008906FA" w:rsidRPr="008777FA">
        <w:rPr>
          <w:rFonts w:ascii="Arial" w:hAnsi="Arial" w:cs="Arial"/>
          <w:color w:val="000000"/>
        </w:rPr>
        <w:t>§</w:t>
      </w:r>
      <w:r w:rsidRPr="008777FA">
        <w:rPr>
          <w:rFonts w:ascii="Arial" w:hAnsi="Arial" w:cs="Arial"/>
          <w:color w:val="000000"/>
        </w:rPr>
        <w:t xml:space="preserve"> 3.31.</w:t>
      </w:r>
    </w:p>
    <w:p w14:paraId="7DE7E98F"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r>
      <w:r w:rsidR="00BB3329" w:rsidRPr="008777FA">
        <w:rPr>
          <w:rFonts w:ascii="Arial" w:hAnsi="Arial" w:cs="Arial"/>
          <w:color w:val="000000"/>
        </w:rPr>
        <w:t xml:space="preserve">(4)  </w:t>
      </w:r>
      <w:r w:rsidR="004D363C" w:rsidRPr="008777FA">
        <w:rPr>
          <w:rFonts w:ascii="Arial" w:hAnsi="Arial" w:cs="Arial"/>
          <w:color w:val="000000"/>
          <w:u w:val="single"/>
        </w:rPr>
        <w:t>Example of penalty period calculation</w:t>
      </w:r>
      <w:r w:rsidRPr="008777FA">
        <w:rPr>
          <w:rFonts w:ascii="Arial" w:hAnsi="Arial" w:cs="Arial"/>
          <w:color w:val="000000"/>
        </w:rPr>
        <w:t xml:space="preserve">:  VA receives a pension claim </w:t>
      </w:r>
      <w:r w:rsidR="00FA7A59" w:rsidRPr="008777FA">
        <w:rPr>
          <w:rFonts w:ascii="Arial" w:hAnsi="Arial" w:cs="Arial"/>
          <w:color w:val="000000"/>
        </w:rPr>
        <w:t>i</w:t>
      </w:r>
      <w:r w:rsidRPr="008777FA">
        <w:rPr>
          <w:rFonts w:ascii="Arial" w:hAnsi="Arial" w:cs="Arial"/>
          <w:color w:val="000000"/>
        </w:rPr>
        <w:t xml:space="preserve">n </w:t>
      </w:r>
      <w:r w:rsidR="00FA7A59" w:rsidRPr="008777FA">
        <w:rPr>
          <w:rFonts w:ascii="Arial" w:hAnsi="Arial" w:cs="Arial"/>
          <w:color w:val="000000"/>
        </w:rPr>
        <w:t>November</w:t>
      </w:r>
      <w:r w:rsidR="0088579E" w:rsidRPr="008777FA">
        <w:rPr>
          <w:rFonts w:ascii="Arial" w:hAnsi="Arial" w:cs="Arial"/>
          <w:color w:val="000000"/>
        </w:rPr>
        <w:t xml:space="preserve"> </w:t>
      </w:r>
      <w:r w:rsidR="00A50B60" w:rsidRPr="008777FA">
        <w:rPr>
          <w:rFonts w:ascii="Arial" w:hAnsi="Arial" w:cs="Arial"/>
          <w:color w:val="000000"/>
        </w:rPr>
        <w:t>201</w:t>
      </w:r>
      <w:r w:rsidR="00AF4739">
        <w:rPr>
          <w:rFonts w:ascii="Arial" w:hAnsi="Arial" w:cs="Arial"/>
          <w:color w:val="000000"/>
        </w:rPr>
        <w:t>8</w:t>
      </w:r>
      <w:r w:rsidR="008E1E2A" w:rsidRPr="008777FA">
        <w:rPr>
          <w:rFonts w:ascii="Arial" w:hAnsi="Arial" w:cs="Arial"/>
          <w:color w:val="000000"/>
        </w:rPr>
        <w:t>.</w:t>
      </w:r>
      <w:r w:rsidRPr="008777FA">
        <w:rPr>
          <w:rFonts w:ascii="Arial" w:hAnsi="Arial" w:cs="Arial"/>
          <w:color w:val="000000"/>
        </w:rPr>
        <w:t xml:space="preserve">  The claimant’s net worth is equal to the net worth limit.  However, the claimant transferred covered assets totaling $10,000 on August </w:t>
      </w:r>
      <w:r w:rsidR="00332190" w:rsidRPr="008777FA">
        <w:rPr>
          <w:rFonts w:ascii="Arial" w:hAnsi="Arial" w:cs="Arial"/>
          <w:color w:val="000000"/>
        </w:rPr>
        <w:t>20</w:t>
      </w:r>
      <w:r w:rsidRPr="008777FA">
        <w:rPr>
          <w:rFonts w:ascii="Arial" w:hAnsi="Arial" w:cs="Arial"/>
          <w:color w:val="000000"/>
        </w:rPr>
        <w:t xml:space="preserve">, </w:t>
      </w:r>
      <w:r w:rsidR="00A50B60" w:rsidRPr="008777FA">
        <w:rPr>
          <w:rFonts w:ascii="Arial" w:hAnsi="Arial" w:cs="Arial"/>
          <w:color w:val="000000"/>
        </w:rPr>
        <w:t>201</w:t>
      </w:r>
      <w:r w:rsidR="00AF4739">
        <w:rPr>
          <w:rFonts w:ascii="Arial" w:hAnsi="Arial" w:cs="Arial"/>
          <w:color w:val="000000"/>
        </w:rPr>
        <w:t>8</w:t>
      </w:r>
      <w:r w:rsidRPr="008777FA">
        <w:rPr>
          <w:rFonts w:ascii="Arial" w:hAnsi="Arial" w:cs="Arial"/>
          <w:color w:val="000000"/>
        </w:rPr>
        <w:t>, and September </w:t>
      </w:r>
      <w:r w:rsidR="0034519E" w:rsidRPr="008777FA">
        <w:rPr>
          <w:rFonts w:ascii="Arial" w:hAnsi="Arial" w:cs="Arial"/>
          <w:color w:val="000000"/>
        </w:rPr>
        <w:t>23</w:t>
      </w:r>
      <w:r w:rsidRPr="008777FA">
        <w:rPr>
          <w:rFonts w:ascii="Arial" w:hAnsi="Arial" w:cs="Arial"/>
          <w:color w:val="000000"/>
        </w:rPr>
        <w:t xml:space="preserve">, </w:t>
      </w:r>
      <w:r w:rsidR="00A50B60" w:rsidRPr="008777FA">
        <w:rPr>
          <w:rFonts w:ascii="Arial" w:hAnsi="Arial" w:cs="Arial"/>
          <w:color w:val="000000"/>
        </w:rPr>
        <w:t>201</w:t>
      </w:r>
      <w:r w:rsidR="00AF4739">
        <w:rPr>
          <w:rFonts w:ascii="Arial" w:hAnsi="Arial" w:cs="Arial"/>
          <w:color w:val="000000"/>
        </w:rPr>
        <w:t>8</w:t>
      </w:r>
      <w:r w:rsidRPr="008777FA">
        <w:rPr>
          <w:rFonts w:ascii="Arial" w:hAnsi="Arial" w:cs="Arial"/>
          <w:color w:val="000000"/>
        </w:rPr>
        <w:t xml:space="preserve">.  Therefore, the </w:t>
      </w:r>
      <w:r w:rsidR="00FA7A59" w:rsidRPr="008777FA">
        <w:rPr>
          <w:rFonts w:ascii="Arial" w:hAnsi="Arial" w:cs="Arial"/>
          <w:color w:val="000000"/>
        </w:rPr>
        <w:t xml:space="preserve">total </w:t>
      </w:r>
      <w:r w:rsidRPr="008777FA">
        <w:rPr>
          <w:rFonts w:ascii="Arial" w:hAnsi="Arial" w:cs="Arial"/>
          <w:color w:val="000000"/>
        </w:rPr>
        <w:t>covered asset amount is $10,000</w:t>
      </w:r>
      <w:r w:rsidR="00563D4B" w:rsidRPr="008777FA">
        <w:rPr>
          <w:rFonts w:ascii="Arial" w:hAnsi="Arial" w:cs="Arial"/>
          <w:color w:val="000000"/>
        </w:rPr>
        <w:t>,</w:t>
      </w:r>
      <w:r w:rsidRPr="008777FA">
        <w:rPr>
          <w:rFonts w:ascii="Arial" w:hAnsi="Arial" w:cs="Arial"/>
          <w:color w:val="000000"/>
        </w:rPr>
        <w:t xml:space="preserve"> and the penalty period begins on October 1, 201</w:t>
      </w:r>
      <w:r w:rsidR="00AF4739">
        <w:rPr>
          <w:rFonts w:ascii="Arial" w:hAnsi="Arial" w:cs="Arial"/>
          <w:color w:val="000000"/>
        </w:rPr>
        <w:t>8</w:t>
      </w:r>
      <w:r w:rsidRPr="008777FA">
        <w:rPr>
          <w:rFonts w:ascii="Arial" w:hAnsi="Arial" w:cs="Arial"/>
          <w:color w:val="000000"/>
        </w:rPr>
        <w:t xml:space="preserve">.  </w:t>
      </w:r>
      <w:r w:rsidR="00AF4739">
        <w:rPr>
          <w:rFonts w:ascii="Arial" w:hAnsi="Arial" w:cs="Arial"/>
          <w:color w:val="000000"/>
        </w:rPr>
        <w:t xml:space="preserve">Assume the MAPR for a veteran in need of aid and attendance with one dependent in effect in November 2018 is $24,000.  </w:t>
      </w:r>
      <w:r w:rsidRPr="008777FA">
        <w:rPr>
          <w:rFonts w:ascii="Arial" w:hAnsi="Arial" w:cs="Arial"/>
          <w:color w:val="000000"/>
        </w:rPr>
        <w:t xml:space="preserve">The monthly </w:t>
      </w:r>
      <w:r w:rsidR="008906FA" w:rsidRPr="008777FA">
        <w:rPr>
          <w:rFonts w:ascii="Arial" w:hAnsi="Arial" w:cs="Arial"/>
          <w:color w:val="000000"/>
        </w:rPr>
        <w:t xml:space="preserve">penalty </w:t>
      </w:r>
      <w:r w:rsidRPr="008777FA">
        <w:rPr>
          <w:rFonts w:ascii="Arial" w:hAnsi="Arial" w:cs="Arial"/>
          <w:color w:val="000000"/>
        </w:rPr>
        <w:t>rate is $</w:t>
      </w:r>
      <w:r w:rsidR="002E1511" w:rsidRPr="008777FA">
        <w:rPr>
          <w:rFonts w:ascii="Arial" w:hAnsi="Arial" w:cs="Arial"/>
          <w:color w:val="000000"/>
        </w:rPr>
        <w:t>2,</w:t>
      </w:r>
      <w:r w:rsidR="00AF4739">
        <w:rPr>
          <w:rFonts w:ascii="Arial" w:hAnsi="Arial" w:cs="Arial"/>
          <w:color w:val="000000"/>
        </w:rPr>
        <w:t>000</w:t>
      </w:r>
      <w:r w:rsidRPr="008777FA">
        <w:rPr>
          <w:rFonts w:ascii="Arial" w:hAnsi="Arial" w:cs="Arial"/>
          <w:color w:val="000000"/>
        </w:rPr>
        <w:t>.  The penalty period is $10,000/$</w:t>
      </w:r>
      <w:r w:rsidR="00A50B60" w:rsidRPr="008777FA">
        <w:rPr>
          <w:rFonts w:ascii="Arial" w:hAnsi="Arial" w:cs="Arial"/>
          <w:color w:val="000000"/>
        </w:rPr>
        <w:t>2,</w:t>
      </w:r>
      <w:r w:rsidR="00AF4739">
        <w:rPr>
          <w:rFonts w:ascii="Arial" w:hAnsi="Arial" w:cs="Arial"/>
          <w:color w:val="000000"/>
        </w:rPr>
        <w:t>000</w:t>
      </w:r>
      <w:r w:rsidRPr="008777FA">
        <w:rPr>
          <w:rFonts w:ascii="Arial" w:hAnsi="Arial" w:cs="Arial"/>
          <w:color w:val="000000"/>
        </w:rPr>
        <w:t xml:space="preserve"> per month = </w:t>
      </w:r>
      <w:r w:rsidR="00AF4739">
        <w:rPr>
          <w:rFonts w:ascii="Arial" w:hAnsi="Arial" w:cs="Arial"/>
          <w:color w:val="000000"/>
        </w:rPr>
        <w:t>5</w:t>
      </w:r>
      <w:r w:rsidRPr="008777FA">
        <w:rPr>
          <w:rFonts w:ascii="Arial" w:hAnsi="Arial" w:cs="Arial"/>
          <w:color w:val="000000"/>
        </w:rPr>
        <w:t xml:space="preserve"> months. </w:t>
      </w:r>
      <w:r w:rsidR="00BB3329" w:rsidRPr="008777FA">
        <w:rPr>
          <w:rFonts w:ascii="Arial" w:hAnsi="Arial" w:cs="Arial"/>
          <w:color w:val="000000"/>
        </w:rPr>
        <w:t xml:space="preserve"> </w:t>
      </w:r>
      <w:r w:rsidR="004D363C" w:rsidRPr="008777FA">
        <w:rPr>
          <w:rFonts w:ascii="Arial" w:hAnsi="Arial" w:cs="Arial"/>
          <w:color w:val="000000"/>
        </w:rPr>
        <w:t xml:space="preserve">The </w:t>
      </w:r>
      <w:r w:rsidR="00F00483" w:rsidRPr="008777FA">
        <w:rPr>
          <w:rFonts w:ascii="Arial" w:hAnsi="Arial" w:cs="Arial"/>
          <w:color w:val="000000"/>
        </w:rPr>
        <w:t>f</w:t>
      </w:r>
      <w:r w:rsidR="00592E04">
        <w:rPr>
          <w:rFonts w:ascii="Arial" w:hAnsi="Arial" w:cs="Arial"/>
          <w:color w:val="000000"/>
        </w:rPr>
        <w:t>if</w:t>
      </w:r>
      <w:r w:rsidR="00F00483" w:rsidRPr="008777FA">
        <w:rPr>
          <w:rFonts w:ascii="Arial" w:hAnsi="Arial" w:cs="Arial"/>
          <w:color w:val="000000"/>
        </w:rPr>
        <w:t>th</w:t>
      </w:r>
      <w:r w:rsidR="004D363C" w:rsidRPr="008777FA">
        <w:rPr>
          <w:rFonts w:ascii="Arial" w:hAnsi="Arial" w:cs="Arial"/>
          <w:color w:val="000000"/>
        </w:rPr>
        <w:t xml:space="preserve"> month </w:t>
      </w:r>
      <w:r w:rsidR="00711D96" w:rsidRPr="008777FA">
        <w:rPr>
          <w:rFonts w:ascii="Arial" w:hAnsi="Arial" w:cs="Arial"/>
          <w:color w:val="000000"/>
        </w:rPr>
        <w:t xml:space="preserve">of the penalty period </w:t>
      </w:r>
      <w:r w:rsidR="004D363C" w:rsidRPr="008777FA">
        <w:rPr>
          <w:rFonts w:ascii="Arial" w:hAnsi="Arial" w:cs="Arial"/>
          <w:color w:val="000000"/>
        </w:rPr>
        <w:t xml:space="preserve">is </w:t>
      </w:r>
      <w:r w:rsidR="00592E04">
        <w:rPr>
          <w:rFonts w:ascii="Arial" w:hAnsi="Arial" w:cs="Arial"/>
          <w:color w:val="000000"/>
        </w:rPr>
        <w:t>February</w:t>
      </w:r>
      <w:r w:rsidR="00CF3004" w:rsidRPr="008777FA">
        <w:rPr>
          <w:rFonts w:ascii="Arial" w:hAnsi="Arial" w:cs="Arial"/>
          <w:color w:val="000000"/>
        </w:rPr>
        <w:t xml:space="preserve"> </w:t>
      </w:r>
      <w:r w:rsidR="00A50B60" w:rsidRPr="008777FA">
        <w:rPr>
          <w:rFonts w:ascii="Arial" w:hAnsi="Arial" w:cs="Arial"/>
          <w:color w:val="000000"/>
        </w:rPr>
        <w:t>201</w:t>
      </w:r>
      <w:r w:rsidR="00592E04">
        <w:rPr>
          <w:rFonts w:ascii="Arial" w:hAnsi="Arial" w:cs="Arial"/>
          <w:color w:val="000000"/>
        </w:rPr>
        <w:t>9</w:t>
      </w:r>
      <w:r w:rsidR="00CF3004" w:rsidRPr="008777FA">
        <w:rPr>
          <w:rFonts w:ascii="Arial" w:hAnsi="Arial" w:cs="Arial"/>
          <w:color w:val="000000"/>
        </w:rPr>
        <w:t xml:space="preserve">.  </w:t>
      </w:r>
      <w:r w:rsidRPr="008777FA">
        <w:rPr>
          <w:rFonts w:ascii="Arial" w:hAnsi="Arial" w:cs="Arial"/>
          <w:color w:val="000000"/>
        </w:rPr>
        <w:t xml:space="preserve">The </w:t>
      </w:r>
      <w:r w:rsidR="00EB52BB" w:rsidRPr="008777FA">
        <w:rPr>
          <w:rFonts w:ascii="Arial" w:hAnsi="Arial" w:cs="Arial"/>
          <w:color w:val="000000"/>
        </w:rPr>
        <w:t>claimant</w:t>
      </w:r>
      <w:r w:rsidRPr="008777FA">
        <w:rPr>
          <w:rFonts w:ascii="Arial" w:hAnsi="Arial" w:cs="Arial"/>
          <w:color w:val="000000"/>
        </w:rPr>
        <w:t xml:space="preserve"> may be entitled to pension </w:t>
      </w:r>
      <w:r w:rsidR="00CF3004" w:rsidRPr="008777FA">
        <w:rPr>
          <w:rFonts w:ascii="Arial" w:hAnsi="Arial" w:cs="Arial"/>
          <w:color w:val="000000"/>
        </w:rPr>
        <w:t xml:space="preserve">effective </w:t>
      </w:r>
      <w:r w:rsidR="00592E04">
        <w:rPr>
          <w:rFonts w:ascii="Arial" w:hAnsi="Arial" w:cs="Arial"/>
          <w:color w:val="000000"/>
        </w:rPr>
        <w:t>February 28</w:t>
      </w:r>
      <w:r w:rsidR="00CF3004" w:rsidRPr="008777FA">
        <w:rPr>
          <w:rFonts w:ascii="Arial" w:hAnsi="Arial" w:cs="Arial"/>
          <w:color w:val="000000"/>
        </w:rPr>
        <w:t xml:space="preserve">, </w:t>
      </w:r>
      <w:r w:rsidR="00A50B60" w:rsidRPr="008777FA">
        <w:rPr>
          <w:rFonts w:ascii="Arial" w:hAnsi="Arial" w:cs="Arial"/>
          <w:color w:val="000000"/>
        </w:rPr>
        <w:t>201</w:t>
      </w:r>
      <w:r w:rsidR="00592E04">
        <w:rPr>
          <w:rFonts w:ascii="Arial" w:hAnsi="Arial" w:cs="Arial"/>
          <w:color w:val="000000"/>
        </w:rPr>
        <w:t>9</w:t>
      </w:r>
      <w:r w:rsidR="00CF3004" w:rsidRPr="008777FA">
        <w:rPr>
          <w:rFonts w:ascii="Arial" w:hAnsi="Arial" w:cs="Arial"/>
          <w:color w:val="000000"/>
        </w:rPr>
        <w:t xml:space="preserve">, </w:t>
      </w:r>
      <w:r w:rsidRPr="008777FA">
        <w:rPr>
          <w:rFonts w:ascii="Arial" w:hAnsi="Arial" w:cs="Arial"/>
          <w:color w:val="000000"/>
        </w:rPr>
        <w:t xml:space="preserve">with a payment date of </w:t>
      </w:r>
      <w:r w:rsidR="00592E04">
        <w:rPr>
          <w:rFonts w:ascii="Arial" w:hAnsi="Arial" w:cs="Arial"/>
          <w:color w:val="000000"/>
        </w:rPr>
        <w:t>March</w:t>
      </w:r>
      <w:r w:rsidRPr="008777FA">
        <w:rPr>
          <w:rFonts w:ascii="Arial" w:hAnsi="Arial" w:cs="Arial"/>
          <w:color w:val="000000"/>
        </w:rPr>
        <w:t xml:space="preserve"> 1, </w:t>
      </w:r>
      <w:r w:rsidR="00CF3004" w:rsidRPr="008777FA">
        <w:rPr>
          <w:rFonts w:ascii="Arial" w:hAnsi="Arial" w:cs="Arial"/>
          <w:color w:val="000000"/>
        </w:rPr>
        <w:t>201</w:t>
      </w:r>
      <w:r w:rsidR="00592E04">
        <w:rPr>
          <w:rFonts w:ascii="Arial" w:hAnsi="Arial" w:cs="Arial"/>
          <w:color w:val="000000"/>
        </w:rPr>
        <w:t>9</w:t>
      </w:r>
      <w:r w:rsidRPr="008777FA">
        <w:rPr>
          <w:rFonts w:ascii="Arial" w:hAnsi="Arial" w:cs="Arial"/>
          <w:color w:val="000000"/>
        </w:rPr>
        <w:t xml:space="preserve">, if other entitlement </w:t>
      </w:r>
      <w:r w:rsidR="00627497" w:rsidRPr="008777FA">
        <w:rPr>
          <w:rFonts w:ascii="Arial" w:hAnsi="Arial" w:cs="Arial"/>
          <w:color w:val="000000"/>
        </w:rPr>
        <w:t>requirements</w:t>
      </w:r>
      <w:r w:rsidRPr="008777FA">
        <w:rPr>
          <w:rFonts w:ascii="Arial" w:hAnsi="Arial" w:cs="Arial"/>
          <w:color w:val="000000"/>
        </w:rPr>
        <w:t xml:space="preserve"> are met.</w:t>
      </w:r>
    </w:p>
    <w:p w14:paraId="44F81B9F"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t xml:space="preserve">(5)  </w:t>
      </w:r>
      <w:r w:rsidRPr="008777FA">
        <w:rPr>
          <w:rFonts w:ascii="Arial" w:hAnsi="Arial" w:cs="Arial"/>
          <w:color w:val="000000"/>
          <w:u w:val="single"/>
        </w:rPr>
        <w:t>Penalty period recalculations</w:t>
      </w:r>
      <w:r w:rsidRPr="008777FA">
        <w:rPr>
          <w:rFonts w:ascii="Arial" w:hAnsi="Arial" w:cs="Arial"/>
          <w:color w:val="000000"/>
        </w:rPr>
        <w:t>.  VA will not recalculate a penalty period under this section unless –</w:t>
      </w:r>
    </w:p>
    <w:p w14:paraId="7D48794D" w14:textId="77777777" w:rsidR="006A5C0D" w:rsidRDefault="006A5C0D" w:rsidP="00362101">
      <w:pPr>
        <w:spacing w:line="480" w:lineRule="auto"/>
        <w:ind w:firstLine="720"/>
        <w:rPr>
          <w:rFonts w:ascii="Arial" w:hAnsi="Arial" w:cs="Arial"/>
          <w:color w:val="000000"/>
        </w:rPr>
      </w:pPr>
      <w:r w:rsidRPr="008777FA">
        <w:rPr>
          <w:rFonts w:ascii="Arial" w:hAnsi="Arial" w:cs="Arial"/>
          <w:color w:val="000000"/>
        </w:rPr>
        <w:t>(i)  The original calculation is shown to be erroneous; or</w:t>
      </w:r>
    </w:p>
    <w:p w14:paraId="6062774E" w14:textId="54CE4039" w:rsidR="00362101" w:rsidRDefault="006A5C0D" w:rsidP="00362101">
      <w:pPr>
        <w:spacing w:line="480" w:lineRule="auto"/>
        <w:ind w:firstLine="720"/>
        <w:rPr>
          <w:rFonts w:ascii="Arial" w:hAnsi="Arial" w:cs="Arial"/>
          <w:color w:val="000000"/>
        </w:rPr>
      </w:pPr>
      <w:r w:rsidRPr="008777FA">
        <w:rPr>
          <w:rFonts w:ascii="Arial" w:hAnsi="Arial" w:cs="Arial"/>
          <w:color w:val="000000"/>
        </w:rPr>
        <w:t xml:space="preserve">(ii)  VA receives evidence showing that </w:t>
      </w:r>
      <w:r w:rsidR="006951FE" w:rsidRPr="008777FA">
        <w:rPr>
          <w:rFonts w:ascii="Arial" w:hAnsi="Arial" w:cs="Arial"/>
          <w:color w:val="000000"/>
        </w:rPr>
        <w:t xml:space="preserve">some or </w:t>
      </w:r>
      <w:r w:rsidRPr="008777FA">
        <w:rPr>
          <w:rFonts w:ascii="Arial" w:hAnsi="Arial" w:cs="Arial"/>
          <w:color w:val="000000"/>
        </w:rPr>
        <w:t xml:space="preserve">all covered assets </w:t>
      </w:r>
      <w:r w:rsidR="00332190" w:rsidRPr="008777FA">
        <w:rPr>
          <w:rFonts w:ascii="Arial" w:hAnsi="Arial" w:cs="Arial"/>
          <w:color w:val="000000"/>
        </w:rPr>
        <w:t xml:space="preserve">were </w:t>
      </w:r>
      <w:r w:rsidRPr="008777FA">
        <w:rPr>
          <w:rFonts w:ascii="Arial" w:hAnsi="Arial" w:cs="Arial"/>
          <w:color w:val="000000"/>
        </w:rPr>
        <w:t>returned to the claimant</w:t>
      </w:r>
      <w:r w:rsidR="00332190" w:rsidRPr="008777FA">
        <w:rPr>
          <w:rFonts w:ascii="Arial" w:hAnsi="Arial" w:cs="Arial"/>
          <w:color w:val="000000"/>
        </w:rPr>
        <w:t xml:space="preserve"> before the date of claim or within </w:t>
      </w:r>
      <w:r w:rsidR="006951FE" w:rsidRPr="008777FA">
        <w:rPr>
          <w:rFonts w:ascii="Arial" w:hAnsi="Arial" w:cs="Arial"/>
          <w:color w:val="000000"/>
        </w:rPr>
        <w:t>6</w:t>
      </w:r>
      <w:r w:rsidR="00332190" w:rsidRPr="008777FA">
        <w:rPr>
          <w:rFonts w:ascii="Arial" w:hAnsi="Arial" w:cs="Arial"/>
          <w:color w:val="000000"/>
        </w:rPr>
        <w:t xml:space="preserve">0 days after the </w:t>
      </w:r>
      <w:r w:rsidR="006D64CE" w:rsidRPr="008777FA">
        <w:rPr>
          <w:rFonts w:ascii="Arial" w:hAnsi="Arial" w:cs="Arial"/>
          <w:color w:val="000000"/>
        </w:rPr>
        <w:t>date of VA’s notice to the claimant of VA’s decision concerning the penalty period</w:t>
      </w:r>
      <w:r w:rsidRPr="008777FA">
        <w:rPr>
          <w:rFonts w:ascii="Arial" w:hAnsi="Arial" w:cs="Arial"/>
          <w:color w:val="000000"/>
        </w:rPr>
        <w:t xml:space="preserve">.  If covered assets </w:t>
      </w:r>
      <w:r w:rsidR="006D64CE" w:rsidRPr="008777FA">
        <w:rPr>
          <w:rFonts w:ascii="Arial" w:hAnsi="Arial" w:cs="Arial"/>
          <w:color w:val="000000"/>
        </w:rPr>
        <w:t>are</w:t>
      </w:r>
      <w:r w:rsidR="00332190" w:rsidRPr="008777FA">
        <w:rPr>
          <w:rFonts w:ascii="Arial" w:hAnsi="Arial" w:cs="Arial"/>
          <w:color w:val="000000"/>
        </w:rPr>
        <w:t xml:space="preserve"> </w:t>
      </w:r>
      <w:r w:rsidRPr="008777FA">
        <w:rPr>
          <w:rFonts w:ascii="Arial" w:hAnsi="Arial" w:cs="Arial"/>
          <w:color w:val="000000"/>
        </w:rPr>
        <w:t xml:space="preserve">returned to the claimant, VA will </w:t>
      </w:r>
      <w:r w:rsidR="006D64CE" w:rsidRPr="008777FA">
        <w:rPr>
          <w:rFonts w:ascii="Arial" w:hAnsi="Arial" w:cs="Arial"/>
          <w:color w:val="000000"/>
        </w:rPr>
        <w:t xml:space="preserve">recalculate or eliminate the </w:t>
      </w:r>
      <w:r w:rsidRPr="008777FA">
        <w:rPr>
          <w:rFonts w:ascii="Arial" w:hAnsi="Arial" w:cs="Arial"/>
          <w:color w:val="000000"/>
        </w:rPr>
        <w:t xml:space="preserve">penalty period.  For this exception to apply, VA must receive the evidence </w:t>
      </w:r>
      <w:r w:rsidR="00DC76E6" w:rsidRPr="008777FA">
        <w:rPr>
          <w:rFonts w:ascii="Arial" w:hAnsi="Arial" w:cs="Arial"/>
          <w:color w:val="000000"/>
        </w:rPr>
        <w:t>not later than</w:t>
      </w:r>
      <w:r w:rsidRPr="008777FA">
        <w:rPr>
          <w:rFonts w:ascii="Arial" w:hAnsi="Arial" w:cs="Arial"/>
          <w:color w:val="000000"/>
        </w:rPr>
        <w:t xml:space="preserve"> </w:t>
      </w:r>
      <w:r w:rsidR="006D64CE" w:rsidRPr="008777FA">
        <w:rPr>
          <w:rFonts w:ascii="Arial" w:hAnsi="Arial" w:cs="Arial"/>
          <w:color w:val="000000"/>
        </w:rPr>
        <w:t>9</w:t>
      </w:r>
      <w:r w:rsidRPr="008777FA">
        <w:rPr>
          <w:rFonts w:ascii="Arial" w:hAnsi="Arial" w:cs="Arial"/>
          <w:color w:val="000000"/>
        </w:rPr>
        <w:t xml:space="preserve">0 days </w:t>
      </w:r>
      <w:r w:rsidR="00DC76E6" w:rsidRPr="008777FA">
        <w:rPr>
          <w:rFonts w:ascii="Arial" w:hAnsi="Arial" w:cs="Arial"/>
          <w:color w:val="000000"/>
        </w:rPr>
        <w:t>after the date of</w:t>
      </w:r>
      <w:r w:rsidRPr="008777FA">
        <w:rPr>
          <w:rFonts w:ascii="Arial" w:hAnsi="Arial" w:cs="Arial"/>
          <w:color w:val="000000"/>
        </w:rPr>
        <w:t xml:space="preserve"> </w:t>
      </w:r>
      <w:r w:rsidR="00DC76E6" w:rsidRPr="008777FA">
        <w:rPr>
          <w:rFonts w:ascii="Arial" w:hAnsi="Arial" w:cs="Arial"/>
          <w:color w:val="000000"/>
        </w:rPr>
        <w:t>VA’s</w:t>
      </w:r>
      <w:r w:rsidRPr="008777FA">
        <w:rPr>
          <w:rFonts w:ascii="Arial" w:hAnsi="Arial" w:cs="Arial"/>
          <w:color w:val="000000"/>
        </w:rPr>
        <w:t xml:space="preserve"> notice to the claimant </w:t>
      </w:r>
      <w:r w:rsidR="00DC76E6" w:rsidRPr="008777FA">
        <w:rPr>
          <w:rFonts w:ascii="Arial" w:hAnsi="Arial" w:cs="Arial"/>
          <w:color w:val="000000"/>
        </w:rPr>
        <w:t xml:space="preserve">of VA’s decision </w:t>
      </w:r>
      <w:r w:rsidRPr="008777FA">
        <w:rPr>
          <w:rFonts w:ascii="Arial" w:hAnsi="Arial" w:cs="Arial"/>
          <w:color w:val="000000"/>
        </w:rPr>
        <w:t>concerning the penalty period.</w:t>
      </w:r>
      <w:r w:rsidR="002A1E51" w:rsidRPr="008777FA">
        <w:rPr>
          <w:rFonts w:ascii="Arial" w:hAnsi="Arial" w:cs="Arial"/>
          <w:color w:val="000000"/>
        </w:rPr>
        <w:t xml:space="preserve">  Once covered assets are returned, a claimant may reduce net worth</w:t>
      </w:r>
      <w:r w:rsidR="00F33822">
        <w:rPr>
          <w:rFonts w:ascii="Arial" w:hAnsi="Arial" w:cs="Arial"/>
          <w:color w:val="000000"/>
        </w:rPr>
        <w:t xml:space="preserve"> at the time of transfer</w:t>
      </w:r>
      <w:r w:rsidR="002A1E51" w:rsidRPr="008777FA">
        <w:rPr>
          <w:rFonts w:ascii="Arial" w:hAnsi="Arial" w:cs="Arial"/>
          <w:color w:val="000000"/>
        </w:rPr>
        <w:t xml:space="preserve"> under the provisions of § 3.274(f).</w:t>
      </w:r>
    </w:p>
    <w:p w14:paraId="3C87E0C0" w14:textId="77777777" w:rsidR="00E913F0" w:rsidRDefault="006A5C0D" w:rsidP="00362101">
      <w:pPr>
        <w:spacing w:line="480" w:lineRule="auto"/>
        <w:rPr>
          <w:rFonts w:ascii="Arial" w:hAnsi="Arial" w:cs="Arial"/>
          <w:color w:val="000000"/>
        </w:rPr>
      </w:pPr>
      <w:r w:rsidRPr="008777FA">
        <w:rPr>
          <w:rFonts w:ascii="Arial" w:hAnsi="Arial" w:cs="Arial"/>
          <w:color w:val="000000"/>
        </w:rPr>
        <w:t>(Authority:  38 U.S.C. 1522, 1543</w:t>
      </w:r>
      <w:r w:rsidR="00F33713" w:rsidRPr="008777FA">
        <w:rPr>
          <w:rFonts w:ascii="Arial" w:hAnsi="Arial" w:cs="Arial"/>
          <w:color w:val="000000"/>
        </w:rPr>
        <w:t>, 1506(1)</w:t>
      </w:r>
      <w:r w:rsidRPr="008777FA">
        <w:rPr>
          <w:rFonts w:ascii="Arial" w:hAnsi="Arial" w:cs="Arial"/>
          <w:color w:val="000000"/>
        </w:rPr>
        <w:t>)</w:t>
      </w:r>
    </w:p>
    <w:p w14:paraId="43C5F16D" w14:textId="4F093D80" w:rsidR="00047939" w:rsidRPr="008777FA" w:rsidRDefault="00582092" w:rsidP="00FE03D1">
      <w:pPr>
        <w:spacing w:line="480" w:lineRule="auto"/>
        <w:rPr>
          <w:rFonts w:ascii="Arial" w:hAnsi="Arial" w:cs="Arial"/>
        </w:rPr>
      </w:pPr>
      <w:r w:rsidRPr="008777FA">
        <w:rPr>
          <w:rFonts w:ascii="Arial" w:hAnsi="Arial" w:cs="Arial"/>
        </w:rPr>
        <w:t>(The Office of Management and Budget has approved the information collection requirement in this section under control number</w:t>
      </w:r>
      <w:r w:rsidR="0088579E" w:rsidRPr="008777FA">
        <w:rPr>
          <w:rFonts w:ascii="Arial" w:hAnsi="Arial" w:cs="Arial"/>
        </w:rPr>
        <w:t>s</w:t>
      </w:r>
      <w:r w:rsidRPr="008777FA">
        <w:rPr>
          <w:rFonts w:ascii="Arial" w:hAnsi="Arial" w:cs="Arial"/>
        </w:rPr>
        <w:t xml:space="preserve"> </w:t>
      </w:r>
      <w:r w:rsidR="0088579E" w:rsidRPr="008777FA">
        <w:rPr>
          <w:rFonts w:ascii="Arial" w:hAnsi="Arial" w:cs="Arial"/>
        </w:rPr>
        <w:t xml:space="preserve">2900-0002, </w:t>
      </w:r>
      <w:r w:rsidR="008E0895" w:rsidRPr="008777FA">
        <w:rPr>
          <w:rFonts w:ascii="Arial" w:hAnsi="Arial" w:cs="Arial"/>
        </w:rPr>
        <w:t xml:space="preserve">and </w:t>
      </w:r>
      <w:r w:rsidR="0088579E" w:rsidRPr="008777FA">
        <w:rPr>
          <w:rFonts w:ascii="Arial" w:hAnsi="Arial" w:cs="Arial"/>
        </w:rPr>
        <w:t>2900-0004</w:t>
      </w:r>
      <w:r w:rsidRPr="008777FA">
        <w:rPr>
          <w:rFonts w:ascii="Arial" w:hAnsi="Arial" w:cs="Arial"/>
        </w:rPr>
        <w:t>.)</w:t>
      </w:r>
    </w:p>
    <w:p w14:paraId="1BCBCDF9" w14:textId="77777777" w:rsidR="00362101" w:rsidRDefault="001079CA" w:rsidP="00FE03D1">
      <w:pPr>
        <w:spacing w:line="480" w:lineRule="auto"/>
        <w:rPr>
          <w:rFonts w:ascii="Arial" w:hAnsi="Arial" w:cs="Arial"/>
        </w:rPr>
      </w:pPr>
      <w:r w:rsidRPr="008777FA">
        <w:rPr>
          <w:rFonts w:ascii="Arial" w:hAnsi="Arial" w:cs="Arial"/>
        </w:rPr>
        <w:tab/>
      </w:r>
    </w:p>
    <w:p w14:paraId="74A98818" w14:textId="77777777" w:rsidR="001079CA" w:rsidRDefault="00362101" w:rsidP="00FE03D1">
      <w:pPr>
        <w:spacing w:line="480" w:lineRule="auto"/>
        <w:rPr>
          <w:rFonts w:ascii="Arial" w:hAnsi="Arial" w:cs="Arial"/>
          <w:color w:val="000000"/>
        </w:rPr>
      </w:pPr>
      <w:r>
        <w:rPr>
          <w:rFonts w:ascii="Arial" w:hAnsi="Arial" w:cs="Arial"/>
        </w:rPr>
        <w:tab/>
      </w:r>
      <w:r w:rsidR="001079CA" w:rsidRPr="008777FA">
        <w:rPr>
          <w:rFonts w:ascii="Arial" w:hAnsi="Arial" w:cs="Arial"/>
        </w:rPr>
        <w:t>11.  Amend § 3.277</w:t>
      </w:r>
      <w:r w:rsidR="00C47FC9" w:rsidRPr="008777FA">
        <w:rPr>
          <w:rFonts w:ascii="Arial" w:hAnsi="Arial" w:cs="Arial"/>
        </w:rPr>
        <w:t>(c)(2)</w:t>
      </w:r>
      <w:r w:rsidR="001079CA" w:rsidRPr="008777FA">
        <w:rPr>
          <w:rFonts w:ascii="Arial" w:hAnsi="Arial" w:cs="Arial"/>
        </w:rPr>
        <w:t xml:space="preserve"> </w:t>
      </w:r>
      <w:r w:rsidR="001079CA" w:rsidRPr="008777FA">
        <w:rPr>
          <w:rFonts w:ascii="Arial" w:hAnsi="Arial" w:cs="Arial"/>
          <w:color w:val="000000"/>
        </w:rPr>
        <w:t>by removing “shall” and adding in its place “may”.</w:t>
      </w:r>
    </w:p>
    <w:p w14:paraId="26D6FB3A" w14:textId="77777777" w:rsidR="00362101" w:rsidRPr="008777FA" w:rsidRDefault="00362101" w:rsidP="00FE03D1">
      <w:pPr>
        <w:spacing w:line="480" w:lineRule="auto"/>
        <w:rPr>
          <w:rFonts w:ascii="Arial" w:hAnsi="Arial" w:cs="Arial"/>
        </w:rPr>
      </w:pPr>
    </w:p>
    <w:p w14:paraId="2070B950" w14:textId="77777777" w:rsidR="006A5C0D" w:rsidRPr="008777FA" w:rsidRDefault="006A5C0D" w:rsidP="00362101">
      <w:pPr>
        <w:spacing w:line="480" w:lineRule="auto"/>
        <w:rPr>
          <w:rFonts w:ascii="Arial" w:hAnsi="Arial" w:cs="Arial"/>
          <w:color w:val="000000"/>
        </w:rPr>
      </w:pPr>
      <w:r w:rsidRPr="008777FA">
        <w:rPr>
          <w:rFonts w:ascii="Arial" w:hAnsi="Arial" w:cs="Arial"/>
          <w:color w:val="000000"/>
        </w:rPr>
        <w:tab/>
      </w:r>
      <w:r w:rsidR="001079CA" w:rsidRPr="008777FA">
        <w:rPr>
          <w:rFonts w:ascii="Arial" w:hAnsi="Arial" w:cs="Arial"/>
          <w:color w:val="000000"/>
        </w:rPr>
        <w:t>12</w:t>
      </w:r>
      <w:r w:rsidRPr="008777FA">
        <w:rPr>
          <w:rFonts w:ascii="Arial" w:hAnsi="Arial" w:cs="Arial"/>
          <w:color w:val="000000"/>
        </w:rPr>
        <w:t xml:space="preserve">.  Add § 3.278 to read as follows: </w:t>
      </w:r>
    </w:p>
    <w:p w14:paraId="1F81F25A" w14:textId="77777777" w:rsidR="006A5C0D" w:rsidRPr="00E665E3" w:rsidRDefault="006A5C0D" w:rsidP="00E913F0">
      <w:pPr>
        <w:spacing w:line="480" w:lineRule="auto"/>
        <w:rPr>
          <w:rFonts w:ascii="Arial" w:hAnsi="Arial"/>
          <w:color w:val="000000"/>
        </w:rPr>
      </w:pPr>
      <w:r w:rsidRPr="008777FA">
        <w:rPr>
          <w:rFonts w:ascii="Arial" w:hAnsi="Arial" w:cs="Arial"/>
          <w:color w:val="000000"/>
          <w:u w:val="single"/>
        </w:rPr>
        <w:t xml:space="preserve">§ </w:t>
      </w:r>
      <w:bookmarkStart w:id="132" w:name="r278"/>
      <w:r w:rsidRPr="008777FA">
        <w:rPr>
          <w:rFonts w:ascii="Arial" w:hAnsi="Arial" w:cs="Arial"/>
          <w:color w:val="000000"/>
          <w:u w:val="single"/>
        </w:rPr>
        <w:t>3.278</w:t>
      </w:r>
      <w:bookmarkEnd w:id="132"/>
      <w:r w:rsidRPr="008777FA">
        <w:rPr>
          <w:rFonts w:ascii="Arial" w:hAnsi="Arial" w:cs="Arial"/>
          <w:color w:val="000000"/>
          <w:u w:val="single"/>
        </w:rPr>
        <w:t xml:space="preserve">  Deductible medical expenses</w:t>
      </w:r>
      <w:r w:rsidRPr="00E665E3">
        <w:rPr>
          <w:rFonts w:ascii="Arial" w:hAnsi="Arial"/>
          <w:color w:val="000000"/>
        </w:rPr>
        <w:t>.</w:t>
      </w:r>
    </w:p>
    <w:p w14:paraId="573B3AB0"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(a)  </w:t>
      </w:r>
      <w:r w:rsidRPr="008777FA">
        <w:rPr>
          <w:rFonts w:ascii="Arial" w:hAnsi="Arial" w:cs="Arial"/>
          <w:color w:val="000000"/>
          <w:u w:val="single"/>
        </w:rPr>
        <w:t>Scope</w:t>
      </w:r>
      <w:r w:rsidRPr="008777FA">
        <w:rPr>
          <w:rFonts w:ascii="Arial" w:hAnsi="Arial" w:cs="Arial"/>
          <w:color w:val="000000"/>
        </w:rPr>
        <w:t xml:space="preserve">.  This section identifies medical expenses that VA may deduct from countable income for purposes of three of its needs-based programs:  pension, section 306 pension, and parents’ dependency and </w:t>
      </w:r>
      <w:r w:rsidR="00E707A4" w:rsidRPr="008777FA">
        <w:rPr>
          <w:rFonts w:ascii="Arial" w:hAnsi="Arial" w:cs="Arial"/>
          <w:color w:val="000000"/>
        </w:rPr>
        <w:t>indemnity</w:t>
      </w:r>
      <w:r w:rsidRPr="008777FA">
        <w:rPr>
          <w:rFonts w:ascii="Arial" w:hAnsi="Arial" w:cs="Arial"/>
          <w:color w:val="000000"/>
        </w:rPr>
        <w:t xml:space="preserve"> compensation</w:t>
      </w:r>
      <w:r w:rsidR="00C31525" w:rsidRPr="008777FA">
        <w:rPr>
          <w:rFonts w:ascii="Arial" w:hAnsi="Arial" w:cs="Arial"/>
          <w:color w:val="000000"/>
        </w:rPr>
        <w:t xml:space="preserve"> (DIC)</w:t>
      </w:r>
      <w:r w:rsidRPr="008777FA">
        <w:rPr>
          <w:rFonts w:ascii="Arial" w:hAnsi="Arial" w:cs="Arial"/>
          <w:color w:val="000000"/>
        </w:rPr>
        <w:t xml:space="preserve">.  </w:t>
      </w:r>
      <w:r w:rsidR="00DE21E1" w:rsidRPr="008777FA">
        <w:rPr>
          <w:rFonts w:ascii="Arial" w:hAnsi="Arial" w:cs="Arial"/>
          <w:color w:val="000000"/>
        </w:rPr>
        <w:t>P</w:t>
      </w:r>
      <w:r w:rsidRPr="008777FA">
        <w:rPr>
          <w:rFonts w:ascii="Arial" w:hAnsi="Arial" w:cs="Arial"/>
          <w:color w:val="000000"/>
        </w:rPr>
        <w:t>ayments for such medical expenses</w:t>
      </w:r>
      <w:r w:rsidR="00DE21E1" w:rsidRPr="008777FA">
        <w:rPr>
          <w:rFonts w:ascii="Arial" w:hAnsi="Arial" w:cs="Arial"/>
          <w:color w:val="000000"/>
        </w:rPr>
        <w:t xml:space="preserve"> must</w:t>
      </w:r>
      <w:r w:rsidRPr="008777FA">
        <w:rPr>
          <w:rFonts w:ascii="Arial" w:hAnsi="Arial" w:cs="Arial"/>
          <w:color w:val="000000"/>
        </w:rPr>
        <w:t xml:space="preserve"> be unreimbursed to be deductible from income.</w:t>
      </w:r>
    </w:p>
    <w:p w14:paraId="16476388"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(b)  </w:t>
      </w:r>
      <w:r w:rsidRPr="008777FA">
        <w:rPr>
          <w:rFonts w:ascii="Arial" w:hAnsi="Arial" w:cs="Arial"/>
          <w:color w:val="000000"/>
          <w:u w:val="single"/>
        </w:rPr>
        <w:t>Definitions</w:t>
      </w:r>
      <w:r w:rsidRPr="008777FA">
        <w:rPr>
          <w:rFonts w:ascii="Arial" w:hAnsi="Arial" w:cs="Arial"/>
          <w:color w:val="000000"/>
        </w:rPr>
        <w:t>.  For the purposes of this section--</w:t>
      </w:r>
    </w:p>
    <w:p w14:paraId="4BC219F8"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(1)  </w:t>
      </w:r>
      <w:r w:rsidRPr="008777FA">
        <w:rPr>
          <w:rFonts w:ascii="Arial" w:hAnsi="Arial" w:cs="Arial"/>
          <w:color w:val="000000"/>
          <w:u w:val="single"/>
        </w:rPr>
        <w:t>Health</w:t>
      </w:r>
      <w:r w:rsidR="00DD05B2" w:rsidRPr="008777FA">
        <w:rPr>
          <w:rFonts w:ascii="Arial" w:hAnsi="Arial" w:cs="Arial"/>
          <w:color w:val="000000"/>
          <w:u w:val="single"/>
        </w:rPr>
        <w:t xml:space="preserve"> </w:t>
      </w:r>
      <w:r w:rsidRPr="008777FA">
        <w:rPr>
          <w:rFonts w:ascii="Arial" w:hAnsi="Arial" w:cs="Arial"/>
          <w:color w:val="000000"/>
          <w:u w:val="single"/>
        </w:rPr>
        <w:t>care provider</w:t>
      </w:r>
      <w:r w:rsidRPr="008777FA">
        <w:rPr>
          <w:rFonts w:ascii="Arial" w:hAnsi="Arial" w:cs="Arial"/>
          <w:color w:val="000000"/>
        </w:rPr>
        <w:t xml:space="preserve"> means:</w:t>
      </w:r>
    </w:p>
    <w:p w14:paraId="706B1675"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(i)  </w:t>
      </w:r>
      <w:r w:rsidR="000E5E9C" w:rsidRPr="008777FA">
        <w:rPr>
          <w:rFonts w:ascii="Arial" w:hAnsi="Arial" w:cs="Arial"/>
          <w:color w:val="000000"/>
        </w:rPr>
        <w:t>An individual</w:t>
      </w:r>
      <w:r w:rsidRPr="008777FA">
        <w:rPr>
          <w:rFonts w:ascii="Arial" w:hAnsi="Arial" w:cs="Arial"/>
          <w:color w:val="000000"/>
        </w:rPr>
        <w:t xml:space="preserve"> licensed by a </w:t>
      </w:r>
      <w:r w:rsidR="008D7B4A" w:rsidRPr="008777FA">
        <w:rPr>
          <w:rFonts w:ascii="Arial" w:hAnsi="Arial" w:cs="Arial"/>
          <w:color w:val="000000"/>
        </w:rPr>
        <w:t>S</w:t>
      </w:r>
      <w:r w:rsidRPr="008777FA">
        <w:rPr>
          <w:rFonts w:ascii="Arial" w:hAnsi="Arial" w:cs="Arial"/>
          <w:color w:val="000000"/>
        </w:rPr>
        <w:t>tate or country to provide health</w:t>
      </w:r>
      <w:r w:rsidR="00DD05B2" w:rsidRPr="008777FA">
        <w:rPr>
          <w:rFonts w:ascii="Arial" w:hAnsi="Arial" w:cs="Arial"/>
          <w:color w:val="000000"/>
        </w:rPr>
        <w:t xml:space="preserve"> </w:t>
      </w:r>
      <w:r w:rsidRPr="008777FA">
        <w:rPr>
          <w:rFonts w:ascii="Arial" w:hAnsi="Arial" w:cs="Arial"/>
          <w:color w:val="000000"/>
        </w:rPr>
        <w:t xml:space="preserve">care in </w:t>
      </w:r>
      <w:r w:rsidR="006D18F1" w:rsidRPr="008777FA">
        <w:rPr>
          <w:rFonts w:ascii="Arial" w:hAnsi="Arial" w:cs="Arial"/>
          <w:color w:val="000000"/>
        </w:rPr>
        <w:t xml:space="preserve">the </w:t>
      </w:r>
      <w:r w:rsidR="008D7B4A" w:rsidRPr="008777FA">
        <w:rPr>
          <w:rFonts w:ascii="Arial" w:hAnsi="Arial" w:cs="Arial"/>
          <w:color w:val="000000"/>
        </w:rPr>
        <w:t>S</w:t>
      </w:r>
      <w:r w:rsidRPr="008777FA">
        <w:rPr>
          <w:rFonts w:ascii="Arial" w:hAnsi="Arial" w:cs="Arial"/>
          <w:color w:val="000000"/>
        </w:rPr>
        <w:t>tate or country</w:t>
      </w:r>
      <w:r w:rsidR="006D18F1" w:rsidRPr="008777FA">
        <w:rPr>
          <w:rFonts w:ascii="Arial" w:hAnsi="Arial" w:cs="Arial"/>
          <w:color w:val="000000"/>
        </w:rPr>
        <w:t xml:space="preserve"> in which the individual provides the health</w:t>
      </w:r>
      <w:r w:rsidR="00DD05B2" w:rsidRPr="008777FA">
        <w:rPr>
          <w:rFonts w:ascii="Arial" w:hAnsi="Arial" w:cs="Arial"/>
          <w:color w:val="000000"/>
        </w:rPr>
        <w:t xml:space="preserve"> </w:t>
      </w:r>
      <w:r w:rsidR="006D18F1" w:rsidRPr="008777FA">
        <w:rPr>
          <w:rFonts w:ascii="Arial" w:hAnsi="Arial" w:cs="Arial"/>
          <w:color w:val="000000"/>
        </w:rPr>
        <w:t>care</w:t>
      </w:r>
      <w:r w:rsidRPr="008777FA">
        <w:rPr>
          <w:rFonts w:ascii="Arial" w:hAnsi="Arial" w:cs="Arial"/>
          <w:color w:val="000000"/>
        </w:rPr>
        <w:t xml:space="preserve">.  The term includes, but is not limited to, </w:t>
      </w:r>
      <w:r w:rsidR="00B50103" w:rsidRPr="008777FA">
        <w:rPr>
          <w:rFonts w:ascii="Arial" w:hAnsi="Arial" w:cs="Arial"/>
          <w:color w:val="000000"/>
        </w:rPr>
        <w:t xml:space="preserve">a </w:t>
      </w:r>
      <w:r w:rsidRPr="008777FA">
        <w:rPr>
          <w:rFonts w:ascii="Arial" w:hAnsi="Arial" w:cs="Arial"/>
          <w:color w:val="000000"/>
        </w:rPr>
        <w:t xml:space="preserve">physician, physician assistant, psychologist, chiropractor, registered nurse, licensed vocational nurse, licensed practical nurse, and physical or occupational therapist; </w:t>
      </w:r>
      <w:r w:rsidR="00837DE1">
        <w:rPr>
          <w:rFonts w:ascii="Arial" w:hAnsi="Arial" w:cs="Arial"/>
          <w:color w:val="000000"/>
        </w:rPr>
        <w:t>or</w:t>
      </w:r>
    </w:p>
    <w:p w14:paraId="57497EC3"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(ii)  </w:t>
      </w:r>
      <w:r w:rsidR="000E5E9C" w:rsidRPr="008777FA">
        <w:rPr>
          <w:rFonts w:ascii="Arial" w:hAnsi="Arial" w:cs="Arial"/>
          <w:color w:val="000000"/>
        </w:rPr>
        <w:t xml:space="preserve">A nursing </w:t>
      </w:r>
      <w:r w:rsidRPr="008777FA">
        <w:rPr>
          <w:rFonts w:ascii="Arial" w:hAnsi="Arial" w:cs="Arial"/>
          <w:color w:val="000000"/>
        </w:rPr>
        <w:t xml:space="preserve">assistant or home health aide who is supervised by a </w:t>
      </w:r>
      <w:r w:rsidR="009575A3" w:rsidRPr="008777FA">
        <w:rPr>
          <w:rFonts w:ascii="Arial" w:hAnsi="Arial" w:cs="Arial"/>
          <w:color w:val="000000"/>
        </w:rPr>
        <w:t xml:space="preserve">licensed </w:t>
      </w:r>
      <w:r w:rsidRPr="008777FA">
        <w:rPr>
          <w:rFonts w:ascii="Arial" w:hAnsi="Arial" w:cs="Arial"/>
          <w:color w:val="000000"/>
        </w:rPr>
        <w:t>health</w:t>
      </w:r>
      <w:r w:rsidR="00DD05B2" w:rsidRPr="008777FA">
        <w:rPr>
          <w:rFonts w:ascii="Arial" w:hAnsi="Arial" w:cs="Arial"/>
          <w:color w:val="000000"/>
        </w:rPr>
        <w:t xml:space="preserve"> </w:t>
      </w:r>
      <w:r w:rsidRPr="008777FA">
        <w:rPr>
          <w:rFonts w:ascii="Arial" w:hAnsi="Arial" w:cs="Arial"/>
          <w:color w:val="000000"/>
        </w:rPr>
        <w:t xml:space="preserve">care provider </w:t>
      </w:r>
      <w:r w:rsidR="001162E7" w:rsidRPr="008777FA">
        <w:rPr>
          <w:rFonts w:ascii="Arial" w:hAnsi="Arial" w:cs="Arial"/>
          <w:color w:val="000000"/>
        </w:rPr>
        <w:t xml:space="preserve">as </w:t>
      </w:r>
      <w:r w:rsidRPr="008777FA">
        <w:rPr>
          <w:rFonts w:ascii="Arial" w:hAnsi="Arial" w:cs="Arial"/>
          <w:color w:val="000000"/>
        </w:rPr>
        <w:t>defined in paragraph (b)(1)(i) of this section.</w:t>
      </w:r>
    </w:p>
    <w:p w14:paraId="3990ED36"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Activities of daily living (ADL</w:t>
      </w:r>
      <w:r w:rsidR="00AE28A7" w:rsidRPr="008777FA">
        <w:rPr>
          <w:rFonts w:ascii="Arial" w:hAnsi="Arial" w:cs="Arial"/>
          <w:color w:val="000000"/>
          <w:u w:val="single"/>
        </w:rPr>
        <w:t>s</w:t>
      </w:r>
      <w:r w:rsidR="00F564EE" w:rsidRPr="008777FA">
        <w:rPr>
          <w:rFonts w:ascii="Arial" w:hAnsi="Arial" w:cs="Arial"/>
          <w:color w:val="000000"/>
          <w:u w:val="single"/>
        </w:rPr>
        <w:t>)</w:t>
      </w:r>
      <w:r w:rsidRPr="008777FA">
        <w:rPr>
          <w:rFonts w:ascii="Arial" w:hAnsi="Arial" w:cs="Arial"/>
          <w:color w:val="000000"/>
        </w:rPr>
        <w:t xml:space="preserve"> mean basic self-care activities and consist of bathing or showering, dressing, eating, toileting, transferring</w:t>
      </w:r>
      <w:r w:rsidR="009E0A47" w:rsidRPr="008777FA">
        <w:rPr>
          <w:rFonts w:ascii="Arial" w:hAnsi="Arial" w:cs="Arial"/>
          <w:color w:val="000000"/>
        </w:rPr>
        <w:t>, and ambulating within the home or living area</w:t>
      </w:r>
      <w:r w:rsidRPr="008777FA">
        <w:rPr>
          <w:rFonts w:ascii="Arial" w:hAnsi="Arial" w:cs="Arial"/>
          <w:color w:val="000000"/>
        </w:rPr>
        <w:t xml:space="preserve">.  </w:t>
      </w:r>
      <w:r w:rsidRPr="008777FA">
        <w:rPr>
          <w:rFonts w:ascii="Arial" w:hAnsi="Arial" w:cs="Arial"/>
          <w:color w:val="000000"/>
          <w:u w:val="single"/>
        </w:rPr>
        <w:t>Transferring</w:t>
      </w:r>
      <w:r w:rsidRPr="008777FA">
        <w:rPr>
          <w:rFonts w:ascii="Arial" w:hAnsi="Arial" w:cs="Arial"/>
          <w:color w:val="000000"/>
        </w:rPr>
        <w:t xml:space="preserve"> means an individual’s </w:t>
      </w:r>
      <w:r w:rsidR="001162E7" w:rsidRPr="008777FA">
        <w:rPr>
          <w:rFonts w:ascii="Arial" w:hAnsi="Arial" w:cs="Arial"/>
          <w:color w:val="000000"/>
        </w:rPr>
        <w:t>moving himself or herself from one position to another</w:t>
      </w:r>
      <w:r w:rsidRPr="008777FA">
        <w:rPr>
          <w:rFonts w:ascii="Arial" w:hAnsi="Arial" w:cs="Arial"/>
          <w:color w:val="000000"/>
        </w:rPr>
        <w:t>, such as get</w:t>
      </w:r>
      <w:r w:rsidR="001162E7" w:rsidRPr="008777FA">
        <w:rPr>
          <w:rFonts w:ascii="Arial" w:hAnsi="Arial" w:cs="Arial"/>
          <w:color w:val="000000"/>
        </w:rPr>
        <w:t>ting</w:t>
      </w:r>
      <w:r w:rsidRPr="008777FA">
        <w:rPr>
          <w:rFonts w:ascii="Arial" w:hAnsi="Arial" w:cs="Arial"/>
          <w:color w:val="000000"/>
        </w:rPr>
        <w:t xml:space="preserve"> in and out of bed.</w:t>
      </w:r>
    </w:p>
    <w:p w14:paraId="07E8F974" w14:textId="77777777" w:rsidR="006A5C0D" w:rsidRPr="008777FA" w:rsidRDefault="006A5C0D" w:rsidP="00E913F0">
      <w:pPr>
        <w:spacing w:line="480" w:lineRule="auto"/>
        <w:ind w:firstLine="720"/>
        <w:rPr>
          <w:rFonts w:ascii="Arial" w:hAnsi="Arial" w:cs="Arial"/>
          <w:color w:val="000000"/>
          <w:shd w:val="clear" w:color="auto" w:fill="FFFF00"/>
        </w:rPr>
      </w:pPr>
      <w:r w:rsidRPr="008777FA">
        <w:rPr>
          <w:rFonts w:ascii="Arial" w:hAnsi="Arial" w:cs="Arial"/>
          <w:color w:val="000000"/>
        </w:rPr>
        <w:t xml:space="preserve">(3)  </w:t>
      </w:r>
      <w:r w:rsidRPr="008777FA">
        <w:rPr>
          <w:rFonts w:ascii="Arial" w:hAnsi="Arial" w:cs="Arial"/>
          <w:color w:val="000000"/>
          <w:u w:val="single"/>
        </w:rPr>
        <w:t>Instrumental activities of daily living (IADL</w:t>
      </w:r>
      <w:r w:rsidR="00AE28A7" w:rsidRPr="008777FA">
        <w:rPr>
          <w:rFonts w:ascii="Arial" w:hAnsi="Arial" w:cs="Arial"/>
          <w:color w:val="000000"/>
          <w:u w:val="single"/>
        </w:rPr>
        <w:t>s</w:t>
      </w:r>
      <w:r w:rsidRPr="008777FA">
        <w:rPr>
          <w:rFonts w:ascii="Arial" w:hAnsi="Arial" w:cs="Arial"/>
          <w:color w:val="000000"/>
          <w:u w:val="single"/>
        </w:rPr>
        <w:t>)</w:t>
      </w:r>
      <w:r w:rsidRPr="008777FA">
        <w:rPr>
          <w:rFonts w:ascii="Arial" w:hAnsi="Arial" w:cs="Arial"/>
          <w:color w:val="000000"/>
        </w:rPr>
        <w:t xml:space="preserve"> mean independent living activities, such as shopping, food preparation, housekeeping, laund</w:t>
      </w:r>
      <w:r w:rsidR="00B75077" w:rsidRPr="008777FA">
        <w:rPr>
          <w:rFonts w:ascii="Arial" w:hAnsi="Arial" w:cs="Arial"/>
          <w:color w:val="000000"/>
        </w:rPr>
        <w:t>e</w:t>
      </w:r>
      <w:r w:rsidRPr="008777FA">
        <w:rPr>
          <w:rFonts w:ascii="Arial" w:hAnsi="Arial" w:cs="Arial"/>
          <w:color w:val="000000"/>
        </w:rPr>
        <w:t>r</w:t>
      </w:r>
      <w:r w:rsidR="00B75077" w:rsidRPr="008777FA">
        <w:rPr>
          <w:rFonts w:ascii="Arial" w:hAnsi="Arial" w:cs="Arial"/>
          <w:color w:val="000000"/>
        </w:rPr>
        <w:t>ing</w:t>
      </w:r>
      <w:r w:rsidRPr="008777FA">
        <w:rPr>
          <w:rFonts w:ascii="Arial" w:hAnsi="Arial" w:cs="Arial"/>
          <w:color w:val="000000"/>
        </w:rPr>
        <w:t>, managing finances, handling medications, using the telephone, and transportation for non-medical purposes.</w:t>
      </w:r>
    </w:p>
    <w:p w14:paraId="0FB67989"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(4)  </w:t>
      </w:r>
      <w:r w:rsidRPr="008777FA">
        <w:rPr>
          <w:rFonts w:ascii="Arial" w:hAnsi="Arial" w:cs="Arial"/>
          <w:color w:val="000000"/>
          <w:u w:val="single"/>
        </w:rPr>
        <w:t>Custodial care</w:t>
      </w:r>
      <w:r w:rsidRPr="008777FA">
        <w:rPr>
          <w:rFonts w:ascii="Arial" w:hAnsi="Arial" w:cs="Arial"/>
          <w:color w:val="000000"/>
        </w:rPr>
        <w:t xml:space="preserve"> means regular:</w:t>
      </w:r>
    </w:p>
    <w:p w14:paraId="66613E8E"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(i)  Assistance with </w:t>
      </w:r>
      <w:r w:rsidR="00B05507" w:rsidRPr="008777FA">
        <w:rPr>
          <w:rFonts w:ascii="Arial" w:hAnsi="Arial" w:cs="Arial"/>
          <w:color w:val="000000"/>
        </w:rPr>
        <w:t>two or more</w:t>
      </w:r>
      <w:r w:rsidR="000D50EF" w:rsidRPr="008777FA">
        <w:rPr>
          <w:rFonts w:ascii="Arial" w:hAnsi="Arial" w:cs="Arial"/>
          <w:color w:val="000000"/>
        </w:rPr>
        <w:t xml:space="preserve"> </w:t>
      </w:r>
      <w:r w:rsidRPr="008777FA">
        <w:rPr>
          <w:rFonts w:ascii="Arial" w:hAnsi="Arial" w:cs="Arial"/>
          <w:color w:val="000000"/>
        </w:rPr>
        <w:t>ADL</w:t>
      </w:r>
      <w:r w:rsidR="00B05507" w:rsidRPr="008777FA">
        <w:rPr>
          <w:rFonts w:ascii="Arial" w:hAnsi="Arial" w:cs="Arial"/>
          <w:color w:val="000000"/>
        </w:rPr>
        <w:t>s</w:t>
      </w:r>
      <w:r w:rsidRPr="008777FA">
        <w:rPr>
          <w:rFonts w:ascii="Arial" w:hAnsi="Arial" w:cs="Arial"/>
          <w:color w:val="000000"/>
        </w:rPr>
        <w:t>, or</w:t>
      </w:r>
    </w:p>
    <w:p w14:paraId="3BA9B9DC" w14:textId="77777777" w:rsidR="006A5C0D" w:rsidRPr="008777FA" w:rsidRDefault="006A5C0D" w:rsidP="00E913F0">
      <w:pPr>
        <w:widowControl/>
        <w:spacing w:line="480" w:lineRule="auto"/>
        <w:ind w:firstLine="720"/>
        <w:rPr>
          <w:rFonts w:ascii="Arial" w:hAnsi="Arial" w:cs="Arial"/>
          <w:color w:val="000000"/>
        </w:rPr>
      </w:pPr>
      <w:r w:rsidRPr="008777FA">
        <w:rPr>
          <w:rFonts w:ascii="Arial" w:hAnsi="Arial" w:cs="Arial"/>
          <w:color w:val="000000"/>
        </w:rPr>
        <w:t xml:space="preserve">(ii)  Supervision because </w:t>
      </w:r>
      <w:r w:rsidR="00E707A4" w:rsidRPr="008777FA">
        <w:rPr>
          <w:rFonts w:ascii="Arial" w:hAnsi="Arial" w:cs="Arial"/>
          <w:color w:val="000000"/>
        </w:rPr>
        <w:t>a</w:t>
      </w:r>
      <w:r w:rsidR="00A64EE0" w:rsidRPr="008777FA">
        <w:rPr>
          <w:rFonts w:ascii="Arial" w:hAnsi="Arial" w:cs="Arial"/>
          <w:color w:val="000000"/>
        </w:rPr>
        <w:t>n</w:t>
      </w:r>
      <w:r w:rsidR="00E707A4" w:rsidRPr="008777FA">
        <w:rPr>
          <w:rFonts w:ascii="Arial" w:hAnsi="Arial" w:cs="Arial"/>
          <w:color w:val="000000"/>
        </w:rPr>
        <w:t xml:space="preserve"> individual</w:t>
      </w:r>
      <w:r w:rsidRPr="008777FA">
        <w:rPr>
          <w:rFonts w:ascii="Arial" w:hAnsi="Arial" w:cs="Arial"/>
          <w:color w:val="000000"/>
        </w:rPr>
        <w:t xml:space="preserve"> </w:t>
      </w:r>
      <w:r w:rsidR="00A64EE0" w:rsidRPr="008777FA">
        <w:rPr>
          <w:rFonts w:ascii="Arial" w:hAnsi="Arial" w:cs="Arial"/>
          <w:color w:val="000000"/>
        </w:rPr>
        <w:t xml:space="preserve">with a </w:t>
      </w:r>
      <w:r w:rsidR="00E6730B" w:rsidRPr="008777FA">
        <w:rPr>
          <w:rFonts w:ascii="Arial" w:hAnsi="Arial" w:cs="Arial"/>
          <w:color w:val="000000"/>
        </w:rPr>
        <w:t>physical</w:t>
      </w:r>
      <w:r w:rsidR="00AE28A7" w:rsidRPr="008777FA">
        <w:rPr>
          <w:rFonts w:ascii="Arial" w:hAnsi="Arial" w:cs="Arial"/>
          <w:color w:val="000000"/>
        </w:rPr>
        <w:t xml:space="preserve">, </w:t>
      </w:r>
      <w:r w:rsidR="00A64EE0" w:rsidRPr="008777FA">
        <w:rPr>
          <w:rFonts w:ascii="Arial" w:hAnsi="Arial" w:cs="Arial"/>
          <w:color w:val="000000"/>
        </w:rPr>
        <w:t>mental</w:t>
      </w:r>
      <w:r w:rsidR="00AE28A7" w:rsidRPr="008777FA">
        <w:rPr>
          <w:rFonts w:ascii="Arial" w:hAnsi="Arial" w:cs="Arial"/>
          <w:color w:val="000000"/>
        </w:rPr>
        <w:t>, developmental, or cognitive</w:t>
      </w:r>
      <w:r w:rsidR="00A64EE0" w:rsidRPr="008777FA">
        <w:rPr>
          <w:rFonts w:ascii="Arial" w:hAnsi="Arial" w:cs="Arial"/>
          <w:color w:val="000000"/>
        </w:rPr>
        <w:t xml:space="preserve"> disorder </w:t>
      </w:r>
      <w:r w:rsidR="00AA2BA6" w:rsidRPr="008777FA">
        <w:rPr>
          <w:rFonts w:ascii="Arial" w:hAnsi="Arial" w:cs="Arial"/>
          <w:color w:val="000000"/>
        </w:rPr>
        <w:t>requires care or assistance on a regular basis to protect the individual from hazards or dangers incident to his or her daily environment</w:t>
      </w:r>
      <w:r w:rsidRPr="008777FA">
        <w:rPr>
          <w:rFonts w:ascii="Arial" w:hAnsi="Arial" w:cs="Arial"/>
          <w:color w:val="000000"/>
        </w:rPr>
        <w:t>.</w:t>
      </w:r>
    </w:p>
    <w:p w14:paraId="794BF274"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w:t>
      </w:r>
      <w:r w:rsidR="00F21AA5" w:rsidRPr="008777FA">
        <w:rPr>
          <w:rFonts w:ascii="Arial" w:hAnsi="Arial" w:cs="Arial"/>
          <w:color w:val="000000"/>
        </w:rPr>
        <w:t>5</w:t>
      </w:r>
      <w:r w:rsidRPr="008777FA">
        <w:rPr>
          <w:rFonts w:ascii="Arial" w:hAnsi="Arial" w:cs="Arial"/>
          <w:color w:val="000000"/>
        </w:rPr>
        <w:t xml:space="preserve">)  </w:t>
      </w:r>
      <w:r w:rsidRPr="008777FA">
        <w:rPr>
          <w:rFonts w:ascii="Arial" w:hAnsi="Arial" w:cs="Arial"/>
          <w:color w:val="000000"/>
          <w:u w:val="single"/>
        </w:rPr>
        <w:t>Nursing home</w:t>
      </w:r>
      <w:r w:rsidRPr="008777FA">
        <w:rPr>
          <w:rFonts w:ascii="Arial" w:hAnsi="Arial" w:cs="Arial"/>
          <w:color w:val="000000"/>
        </w:rPr>
        <w:t xml:space="preserve"> means a facility defined in § 3.1(z)(1) or (2).  If the facility is not located in a </w:t>
      </w:r>
      <w:r w:rsidR="008D7B4A" w:rsidRPr="008777FA">
        <w:rPr>
          <w:rFonts w:ascii="Arial" w:hAnsi="Arial" w:cs="Arial"/>
          <w:color w:val="000000"/>
        </w:rPr>
        <w:t>S</w:t>
      </w:r>
      <w:r w:rsidRPr="008777FA">
        <w:rPr>
          <w:rFonts w:ascii="Arial" w:hAnsi="Arial" w:cs="Arial"/>
          <w:color w:val="000000"/>
        </w:rPr>
        <w:t>tate, the facility must be licensed in the country in which it is located.</w:t>
      </w:r>
    </w:p>
    <w:p w14:paraId="71A13B8E" w14:textId="270F2464" w:rsidR="00086B25" w:rsidRPr="008777FA" w:rsidRDefault="006A5C0D" w:rsidP="00E913F0">
      <w:pPr>
        <w:spacing w:line="480" w:lineRule="auto"/>
        <w:ind w:firstLine="720"/>
        <w:rPr>
          <w:rFonts w:ascii="Arial" w:hAnsi="Arial" w:cs="Arial"/>
          <w:color w:val="000000"/>
        </w:rPr>
      </w:pPr>
      <w:r w:rsidRPr="008777FA">
        <w:rPr>
          <w:rFonts w:ascii="Arial" w:hAnsi="Arial" w:cs="Arial"/>
          <w:color w:val="000000"/>
        </w:rPr>
        <w:t>(</w:t>
      </w:r>
      <w:r w:rsidR="00F21AA5" w:rsidRPr="008777FA">
        <w:rPr>
          <w:rFonts w:ascii="Arial" w:hAnsi="Arial" w:cs="Arial"/>
          <w:color w:val="000000"/>
        </w:rPr>
        <w:t>6</w:t>
      </w:r>
      <w:r w:rsidRPr="008777FA">
        <w:rPr>
          <w:rFonts w:ascii="Arial" w:hAnsi="Arial" w:cs="Arial"/>
          <w:color w:val="000000"/>
        </w:rPr>
        <w:t xml:space="preserve">)  </w:t>
      </w:r>
      <w:r w:rsidRPr="008777FA">
        <w:rPr>
          <w:rFonts w:ascii="Arial" w:hAnsi="Arial" w:cs="Arial"/>
          <w:color w:val="000000"/>
          <w:u w:val="single"/>
        </w:rPr>
        <w:t>Medical foster home</w:t>
      </w:r>
      <w:r w:rsidRPr="008777FA">
        <w:rPr>
          <w:rFonts w:ascii="Arial" w:hAnsi="Arial" w:cs="Arial"/>
          <w:color w:val="000000"/>
        </w:rPr>
        <w:t xml:space="preserve"> means a </w:t>
      </w:r>
      <w:r w:rsidR="004722D8" w:rsidRPr="008777FA">
        <w:rPr>
          <w:rFonts w:ascii="Arial" w:hAnsi="Arial" w:cs="Arial"/>
          <w:color w:val="000000"/>
        </w:rPr>
        <w:t>privately-owned</w:t>
      </w:r>
      <w:r w:rsidRPr="008777FA">
        <w:rPr>
          <w:rFonts w:ascii="Arial" w:hAnsi="Arial" w:cs="Arial"/>
          <w:color w:val="000000"/>
        </w:rPr>
        <w:t xml:space="preserve"> residence, recognized and approved by VA under 38 CFR 17.73(d), </w:t>
      </w:r>
      <w:r w:rsidR="00137EE8" w:rsidRPr="008777FA">
        <w:rPr>
          <w:rFonts w:ascii="Arial" w:hAnsi="Arial" w:cs="Arial"/>
          <w:color w:val="000000"/>
        </w:rPr>
        <w:t>that</w:t>
      </w:r>
      <w:r w:rsidRPr="008777FA">
        <w:rPr>
          <w:rFonts w:ascii="Arial" w:hAnsi="Arial" w:cs="Arial"/>
          <w:color w:val="000000"/>
        </w:rPr>
        <w:t xml:space="preserve"> offers a non-institutional alternative to nursing home care for veterans who are unable to live alone safely due to chronic or terminal illness.</w:t>
      </w:r>
    </w:p>
    <w:p w14:paraId="5176BAAF" w14:textId="77777777" w:rsidR="00C05A5A" w:rsidRPr="008777FA" w:rsidRDefault="00C05A5A" w:rsidP="00E913F0">
      <w:pPr>
        <w:spacing w:line="480" w:lineRule="auto"/>
        <w:ind w:firstLine="720"/>
        <w:rPr>
          <w:rFonts w:ascii="Arial" w:hAnsi="Arial" w:cs="Arial"/>
        </w:rPr>
      </w:pPr>
      <w:r w:rsidRPr="008777FA">
        <w:rPr>
          <w:rFonts w:ascii="Arial" w:hAnsi="Arial" w:cs="Arial"/>
        </w:rPr>
        <w:t>(</w:t>
      </w:r>
      <w:r w:rsidR="00F21AA5" w:rsidRPr="008777FA">
        <w:rPr>
          <w:rFonts w:ascii="Arial" w:hAnsi="Arial" w:cs="Arial"/>
        </w:rPr>
        <w:t>7</w:t>
      </w:r>
      <w:r w:rsidRPr="008777FA">
        <w:rPr>
          <w:rFonts w:ascii="Arial" w:hAnsi="Arial" w:cs="Arial"/>
        </w:rPr>
        <w:t xml:space="preserve">)  </w:t>
      </w:r>
      <w:r w:rsidR="00DB2372" w:rsidRPr="008777FA">
        <w:rPr>
          <w:rFonts w:ascii="Arial" w:hAnsi="Arial" w:cs="Arial"/>
          <w:u w:val="single"/>
        </w:rPr>
        <w:t xml:space="preserve">Care </w:t>
      </w:r>
      <w:r w:rsidR="0027408A" w:rsidRPr="008777FA">
        <w:rPr>
          <w:rFonts w:ascii="Arial" w:hAnsi="Arial" w:cs="Arial"/>
          <w:u w:val="single"/>
        </w:rPr>
        <w:t>facility other than a nursing home</w:t>
      </w:r>
      <w:r w:rsidR="0027408A" w:rsidRPr="008777FA">
        <w:rPr>
          <w:rFonts w:ascii="Arial" w:hAnsi="Arial" w:cs="Arial"/>
        </w:rPr>
        <w:t xml:space="preserve"> means </w:t>
      </w:r>
      <w:r w:rsidR="0027408A" w:rsidRPr="008777FA">
        <w:rPr>
          <w:rFonts w:ascii="Arial" w:hAnsi="Arial" w:cs="Arial"/>
          <w:color w:val="000000"/>
        </w:rPr>
        <w:t xml:space="preserve">a facility in which a disabled individual receives health care or custodial care under the provisions of paragraph (d) of this section.  A facility must be licensed if facilities of that type are required to be licensed in the </w:t>
      </w:r>
      <w:r w:rsidR="008D7B4A" w:rsidRPr="008777FA">
        <w:rPr>
          <w:rFonts w:ascii="Arial" w:hAnsi="Arial" w:cs="Arial"/>
          <w:color w:val="000000"/>
        </w:rPr>
        <w:t>S</w:t>
      </w:r>
      <w:r w:rsidR="0027408A" w:rsidRPr="008777FA">
        <w:rPr>
          <w:rFonts w:ascii="Arial" w:hAnsi="Arial" w:cs="Arial"/>
          <w:color w:val="000000"/>
        </w:rPr>
        <w:t>tate or country in which the facility is located</w:t>
      </w:r>
      <w:r w:rsidRPr="008777FA">
        <w:rPr>
          <w:rFonts w:ascii="Arial" w:hAnsi="Arial" w:cs="Arial"/>
        </w:rPr>
        <w:t>.</w:t>
      </w:r>
      <w:r w:rsidR="00814009" w:rsidRPr="008777FA">
        <w:rPr>
          <w:rFonts w:ascii="Arial" w:hAnsi="Arial" w:cs="Arial"/>
        </w:rPr>
        <w:t xml:space="preserve">  A facility that is residential must be staffed 24 hours per day with care providers.  The providers do not have to be licensed health care providers.</w:t>
      </w:r>
    </w:p>
    <w:p w14:paraId="52E4AE67" w14:textId="77777777" w:rsidR="00A517DB" w:rsidRPr="008777FA" w:rsidRDefault="00A517DB" w:rsidP="00E913F0">
      <w:pPr>
        <w:spacing w:line="480" w:lineRule="auto"/>
        <w:ind w:firstLine="720"/>
        <w:rPr>
          <w:rFonts w:ascii="Arial" w:hAnsi="Arial" w:cs="Arial"/>
          <w:color w:val="000000"/>
        </w:rPr>
      </w:pPr>
      <w:r w:rsidRPr="008777FA">
        <w:rPr>
          <w:rFonts w:ascii="Arial" w:hAnsi="Arial" w:cs="Arial"/>
        </w:rPr>
        <w:t>(</w:t>
      </w:r>
      <w:r w:rsidR="00F21AA5" w:rsidRPr="008777FA">
        <w:rPr>
          <w:rFonts w:ascii="Arial" w:hAnsi="Arial" w:cs="Arial"/>
        </w:rPr>
        <w:t>8</w:t>
      </w:r>
      <w:r w:rsidRPr="008777FA">
        <w:rPr>
          <w:rFonts w:ascii="Arial" w:hAnsi="Arial" w:cs="Arial"/>
        </w:rPr>
        <w:t xml:space="preserve">)  </w:t>
      </w:r>
      <w:r w:rsidR="003E3800" w:rsidRPr="008777FA">
        <w:rPr>
          <w:rFonts w:ascii="Arial" w:hAnsi="Arial" w:cs="Arial"/>
          <w:u w:val="single"/>
        </w:rPr>
        <w:t xml:space="preserve">Needs </w:t>
      </w:r>
      <w:r w:rsidRPr="008777FA">
        <w:rPr>
          <w:rFonts w:ascii="Arial" w:hAnsi="Arial" w:cs="Arial"/>
          <w:u w:val="single"/>
        </w:rPr>
        <w:t xml:space="preserve">A&amp;A or </w:t>
      </w:r>
      <w:r w:rsidR="003E3800" w:rsidRPr="008777FA">
        <w:rPr>
          <w:rFonts w:ascii="Arial" w:hAnsi="Arial" w:cs="Arial"/>
          <w:u w:val="single"/>
        </w:rPr>
        <w:t xml:space="preserve">is </w:t>
      </w:r>
      <w:r w:rsidRPr="008777FA">
        <w:rPr>
          <w:rFonts w:ascii="Arial" w:hAnsi="Arial" w:cs="Arial"/>
          <w:u w:val="single"/>
        </w:rPr>
        <w:t>housebound</w:t>
      </w:r>
      <w:r w:rsidRPr="008777FA">
        <w:rPr>
          <w:rFonts w:ascii="Arial" w:hAnsi="Arial" w:cs="Arial"/>
        </w:rPr>
        <w:t xml:space="preserve"> </w:t>
      </w:r>
      <w:r w:rsidR="0024404A">
        <w:rPr>
          <w:rFonts w:ascii="Arial" w:hAnsi="Arial" w:cs="Arial"/>
        </w:rPr>
        <w:t>refers to</w:t>
      </w:r>
      <w:r w:rsidRPr="008777FA">
        <w:rPr>
          <w:rFonts w:ascii="Arial" w:hAnsi="Arial" w:cs="Arial"/>
        </w:rPr>
        <w:t xml:space="preserve"> </w:t>
      </w:r>
      <w:r w:rsidRPr="008777FA">
        <w:rPr>
          <w:rFonts w:ascii="Arial" w:hAnsi="Arial" w:cs="Arial"/>
          <w:color w:val="000000"/>
        </w:rPr>
        <w:t xml:space="preserve">a disabled individual </w:t>
      </w:r>
      <w:r w:rsidR="0024404A">
        <w:rPr>
          <w:rFonts w:ascii="Arial" w:hAnsi="Arial" w:cs="Arial"/>
          <w:color w:val="000000"/>
        </w:rPr>
        <w:t xml:space="preserve">who </w:t>
      </w:r>
      <w:r w:rsidRPr="008777FA">
        <w:rPr>
          <w:rFonts w:ascii="Arial" w:hAnsi="Arial" w:cs="Arial"/>
          <w:color w:val="000000"/>
        </w:rPr>
        <w:t>meets the criteria in § 3.351 for needing regular aid and attendance</w:t>
      </w:r>
      <w:r w:rsidR="003E3800" w:rsidRPr="008777FA">
        <w:rPr>
          <w:rFonts w:ascii="Arial" w:hAnsi="Arial" w:cs="Arial"/>
          <w:color w:val="000000"/>
        </w:rPr>
        <w:t xml:space="preserve"> (A&amp;A)</w:t>
      </w:r>
      <w:r w:rsidRPr="008777FA">
        <w:rPr>
          <w:rFonts w:ascii="Arial" w:hAnsi="Arial" w:cs="Arial"/>
          <w:color w:val="000000"/>
        </w:rPr>
        <w:t xml:space="preserve"> or being housebound and is a:</w:t>
      </w:r>
    </w:p>
    <w:p w14:paraId="2A0395AA" w14:textId="77777777" w:rsidR="00A517DB" w:rsidRPr="008777FA" w:rsidRDefault="00A517DB" w:rsidP="00E913F0">
      <w:pPr>
        <w:spacing w:line="480" w:lineRule="auto"/>
        <w:ind w:firstLine="720"/>
        <w:rPr>
          <w:rFonts w:ascii="Arial" w:hAnsi="Arial" w:cs="Arial"/>
          <w:color w:val="000000"/>
        </w:rPr>
      </w:pPr>
      <w:r w:rsidRPr="008777FA">
        <w:rPr>
          <w:rFonts w:ascii="Arial" w:hAnsi="Arial" w:cs="Arial"/>
          <w:color w:val="000000"/>
        </w:rPr>
        <w:t xml:space="preserve">(i) </w:t>
      </w:r>
      <w:r w:rsidR="0011106B" w:rsidRPr="008777FA">
        <w:rPr>
          <w:rFonts w:ascii="Arial" w:hAnsi="Arial" w:cs="Arial"/>
          <w:color w:val="000000"/>
        </w:rPr>
        <w:t xml:space="preserve"> </w:t>
      </w:r>
      <w:r w:rsidRPr="008777FA">
        <w:rPr>
          <w:rFonts w:ascii="Arial" w:hAnsi="Arial" w:cs="Arial"/>
          <w:color w:val="000000"/>
        </w:rPr>
        <w:t>veteran;</w:t>
      </w:r>
    </w:p>
    <w:p w14:paraId="669151FA" w14:textId="77777777" w:rsidR="00A517DB" w:rsidRPr="008777FA" w:rsidRDefault="00A517DB" w:rsidP="00E913F0">
      <w:pPr>
        <w:spacing w:line="480" w:lineRule="auto"/>
        <w:ind w:firstLine="720"/>
        <w:rPr>
          <w:rFonts w:ascii="Arial" w:hAnsi="Arial" w:cs="Arial"/>
          <w:color w:val="000000"/>
        </w:rPr>
      </w:pPr>
      <w:r w:rsidRPr="008777FA">
        <w:rPr>
          <w:rFonts w:ascii="Arial" w:hAnsi="Arial" w:cs="Arial"/>
          <w:color w:val="000000"/>
        </w:rPr>
        <w:t>(ii)  surviving spouse;</w:t>
      </w:r>
    </w:p>
    <w:p w14:paraId="7002DF00" w14:textId="77777777" w:rsidR="00A517DB" w:rsidRPr="008777FA" w:rsidRDefault="00A517DB" w:rsidP="00E913F0">
      <w:pPr>
        <w:spacing w:line="480" w:lineRule="auto"/>
        <w:ind w:firstLine="720"/>
        <w:rPr>
          <w:rFonts w:ascii="Arial" w:hAnsi="Arial" w:cs="Arial"/>
          <w:color w:val="000000"/>
        </w:rPr>
      </w:pPr>
      <w:r w:rsidRPr="008777FA">
        <w:rPr>
          <w:rFonts w:ascii="Arial" w:hAnsi="Arial" w:cs="Arial"/>
          <w:color w:val="000000"/>
        </w:rPr>
        <w:t>(iii)  parent (for parents’ DIC purposes); or</w:t>
      </w:r>
    </w:p>
    <w:p w14:paraId="3931F484" w14:textId="77777777" w:rsidR="00A517DB" w:rsidRPr="008777FA" w:rsidRDefault="00A517DB" w:rsidP="00E913F0">
      <w:pPr>
        <w:spacing w:line="480" w:lineRule="auto"/>
        <w:ind w:firstLine="720"/>
        <w:rPr>
          <w:rFonts w:ascii="Arial" w:hAnsi="Arial" w:cs="Arial"/>
        </w:rPr>
      </w:pPr>
      <w:r w:rsidRPr="008777FA">
        <w:rPr>
          <w:rFonts w:ascii="Arial" w:hAnsi="Arial" w:cs="Arial"/>
          <w:color w:val="000000"/>
        </w:rPr>
        <w:t>(iv)  spouse of a living veteran with a service-connected disability rated at least 30 percent disabling</w:t>
      </w:r>
      <w:r w:rsidR="00D21244" w:rsidRPr="008777FA">
        <w:rPr>
          <w:rFonts w:ascii="Arial" w:hAnsi="Arial" w:cs="Arial"/>
          <w:color w:val="000000"/>
        </w:rPr>
        <w:t>, who is receiving pension</w:t>
      </w:r>
      <w:r w:rsidRPr="008777FA">
        <w:rPr>
          <w:rFonts w:ascii="Arial" w:hAnsi="Arial" w:cs="Arial"/>
          <w:color w:val="000000"/>
        </w:rPr>
        <w:t>.</w:t>
      </w:r>
    </w:p>
    <w:p w14:paraId="4C7E4CFC" w14:textId="77777777" w:rsidR="006A5C0D" w:rsidRPr="008777FA" w:rsidRDefault="006A5C0D" w:rsidP="00E913F0">
      <w:pPr>
        <w:widowControl/>
        <w:spacing w:line="480" w:lineRule="auto"/>
        <w:ind w:firstLine="720"/>
        <w:rPr>
          <w:rFonts w:ascii="Arial" w:hAnsi="Arial" w:cs="Arial"/>
          <w:color w:val="000000"/>
        </w:rPr>
      </w:pPr>
      <w:r w:rsidRPr="008777FA">
        <w:rPr>
          <w:rFonts w:ascii="Arial" w:hAnsi="Arial" w:cs="Arial"/>
          <w:color w:val="000000"/>
        </w:rPr>
        <w:t>(</w:t>
      </w:r>
      <w:r w:rsidR="00E753AC" w:rsidRPr="008777FA">
        <w:rPr>
          <w:rFonts w:ascii="Arial" w:hAnsi="Arial" w:cs="Arial"/>
          <w:color w:val="000000"/>
        </w:rPr>
        <w:t>c</w:t>
      </w:r>
      <w:r w:rsidRPr="008777FA">
        <w:rPr>
          <w:rFonts w:ascii="Arial" w:hAnsi="Arial" w:cs="Arial"/>
          <w:color w:val="000000"/>
        </w:rPr>
        <w:t xml:space="preserve">)  </w:t>
      </w:r>
      <w:r w:rsidR="007E02F8" w:rsidRPr="008777FA">
        <w:rPr>
          <w:rFonts w:ascii="Arial" w:hAnsi="Arial" w:cs="Arial"/>
          <w:color w:val="000000"/>
          <w:u w:val="single"/>
        </w:rPr>
        <w:t>Medical expenses for VA purposes</w:t>
      </w:r>
      <w:r w:rsidR="007E02F8" w:rsidRPr="008777FA">
        <w:rPr>
          <w:rFonts w:ascii="Arial" w:hAnsi="Arial" w:cs="Arial"/>
          <w:color w:val="000000"/>
        </w:rPr>
        <w:t>.</w:t>
      </w:r>
      <w:r w:rsidRPr="008777FA">
        <w:rPr>
          <w:rFonts w:ascii="Arial" w:hAnsi="Arial" w:cs="Arial"/>
          <w:color w:val="000000"/>
        </w:rPr>
        <w:t xml:space="preserve">  </w:t>
      </w:r>
      <w:r w:rsidR="00E753AC" w:rsidRPr="008777FA">
        <w:rPr>
          <w:rFonts w:ascii="Arial" w:hAnsi="Arial" w:cs="Arial"/>
          <w:color w:val="000000"/>
        </w:rPr>
        <w:t xml:space="preserve">Generally, </w:t>
      </w:r>
      <w:r w:rsidR="007121DF" w:rsidRPr="008777FA">
        <w:rPr>
          <w:rFonts w:ascii="Arial" w:hAnsi="Arial" w:cs="Arial"/>
          <w:color w:val="000000"/>
        </w:rPr>
        <w:t xml:space="preserve">medical expenses for VA </w:t>
      </w:r>
      <w:r w:rsidR="00D11DA0" w:rsidRPr="008777FA">
        <w:rPr>
          <w:rFonts w:ascii="Arial" w:hAnsi="Arial" w:cs="Arial"/>
          <w:color w:val="000000"/>
        </w:rPr>
        <w:t xml:space="preserve">needs-based benefit </w:t>
      </w:r>
      <w:r w:rsidR="007121DF" w:rsidRPr="008777FA">
        <w:rPr>
          <w:rFonts w:ascii="Arial" w:hAnsi="Arial" w:cs="Arial"/>
          <w:color w:val="000000"/>
        </w:rPr>
        <w:t>purposes are payments for items or services that are medically necessary</w:t>
      </w:r>
      <w:r w:rsidR="0011106B" w:rsidRPr="008777FA">
        <w:rPr>
          <w:rFonts w:ascii="Arial" w:hAnsi="Arial" w:cs="Arial"/>
          <w:color w:val="000000"/>
        </w:rPr>
        <w:t xml:space="preserve">; </w:t>
      </w:r>
      <w:r w:rsidR="007121DF" w:rsidRPr="008777FA">
        <w:rPr>
          <w:rFonts w:ascii="Arial" w:hAnsi="Arial" w:cs="Arial"/>
          <w:color w:val="000000"/>
        </w:rPr>
        <w:t>that improve a disabled individual’s functioning</w:t>
      </w:r>
      <w:r w:rsidR="00D5457C" w:rsidRPr="008777FA">
        <w:rPr>
          <w:rFonts w:ascii="Arial" w:hAnsi="Arial" w:cs="Arial"/>
          <w:color w:val="000000"/>
        </w:rPr>
        <w:t xml:space="preserve">; or that prevent, </w:t>
      </w:r>
      <w:r w:rsidR="0011106B" w:rsidRPr="008777FA">
        <w:rPr>
          <w:rFonts w:ascii="Arial" w:hAnsi="Arial" w:cs="Arial"/>
          <w:color w:val="000000"/>
        </w:rPr>
        <w:t>slow</w:t>
      </w:r>
      <w:r w:rsidR="00D5457C" w:rsidRPr="008777FA">
        <w:rPr>
          <w:rFonts w:ascii="Arial" w:hAnsi="Arial" w:cs="Arial"/>
          <w:color w:val="000000"/>
        </w:rPr>
        <w:t>, or ease</w:t>
      </w:r>
      <w:r w:rsidR="0011106B" w:rsidRPr="008777FA">
        <w:rPr>
          <w:rFonts w:ascii="Arial" w:hAnsi="Arial" w:cs="Arial"/>
          <w:color w:val="000000"/>
        </w:rPr>
        <w:t xml:space="preserve"> an individual’s functional decline</w:t>
      </w:r>
      <w:r w:rsidR="007121DF" w:rsidRPr="008777FA">
        <w:rPr>
          <w:rFonts w:ascii="Arial" w:hAnsi="Arial" w:cs="Arial"/>
          <w:color w:val="000000"/>
        </w:rPr>
        <w:t xml:space="preserve">.  </w:t>
      </w:r>
      <w:r w:rsidR="00E753AC" w:rsidRPr="008777FA">
        <w:rPr>
          <w:rFonts w:ascii="Arial" w:hAnsi="Arial" w:cs="Arial"/>
          <w:color w:val="000000"/>
        </w:rPr>
        <w:t xml:space="preserve">Medical </w:t>
      </w:r>
      <w:r w:rsidRPr="008777FA">
        <w:rPr>
          <w:rFonts w:ascii="Arial" w:hAnsi="Arial" w:cs="Arial"/>
          <w:color w:val="000000"/>
        </w:rPr>
        <w:t>expense</w:t>
      </w:r>
      <w:r w:rsidR="00ED16CC" w:rsidRPr="008777FA">
        <w:rPr>
          <w:rFonts w:ascii="Arial" w:hAnsi="Arial" w:cs="Arial"/>
          <w:color w:val="000000"/>
        </w:rPr>
        <w:t>s</w:t>
      </w:r>
      <w:r w:rsidRPr="008777FA">
        <w:rPr>
          <w:rFonts w:ascii="Arial" w:hAnsi="Arial" w:cs="Arial"/>
          <w:color w:val="000000"/>
        </w:rPr>
        <w:t xml:space="preserve"> may include</w:t>
      </w:r>
      <w:r w:rsidR="007E02F8" w:rsidRPr="008777FA">
        <w:rPr>
          <w:rFonts w:ascii="Arial" w:hAnsi="Arial" w:cs="Arial"/>
          <w:color w:val="000000"/>
        </w:rPr>
        <w:t>,</w:t>
      </w:r>
      <w:r w:rsidRPr="008777FA">
        <w:rPr>
          <w:rFonts w:ascii="Arial" w:hAnsi="Arial" w:cs="Arial"/>
          <w:color w:val="000000"/>
        </w:rPr>
        <w:t xml:space="preserve"> but are not limited to</w:t>
      </w:r>
      <w:r w:rsidR="007E02F8" w:rsidRPr="008777FA">
        <w:rPr>
          <w:rFonts w:ascii="Arial" w:hAnsi="Arial" w:cs="Arial"/>
          <w:color w:val="000000"/>
        </w:rPr>
        <w:t>,</w:t>
      </w:r>
      <w:r w:rsidRPr="008777FA">
        <w:rPr>
          <w:rFonts w:ascii="Arial" w:hAnsi="Arial" w:cs="Arial"/>
          <w:color w:val="000000"/>
        </w:rPr>
        <w:t xml:space="preserve"> </w:t>
      </w:r>
      <w:r w:rsidR="005649FE" w:rsidRPr="008777FA">
        <w:rPr>
          <w:rFonts w:ascii="Arial" w:hAnsi="Arial" w:cs="Arial"/>
          <w:color w:val="000000"/>
        </w:rPr>
        <w:t>the payments specified in paragraphs </w:t>
      </w:r>
      <w:r w:rsidR="006D18F1" w:rsidRPr="008777FA">
        <w:rPr>
          <w:rFonts w:ascii="Arial" w:hAnsi="Arial" w:cs="Arial"/>
          <w:color w:val="000000"/>
        </w:rPr>
        <w:t>(</w:t>
      </w:r>
      <w:r w:rsidR="00E753AC" w:rsidRPr="008777FA">
        <w:rPr>
          <w:rFonts w:ascii="Arial" w:hAnsi="Arial" w:cs="Arial"/>
          <w:color w:val="000000"/>
        </w:rPr>
        <w:t>c</w:t>
      </w:r>
      <w:r w:rsidR="006D18F1" w:rsidRPr="008777FA">
        <w:rPr>
          <w:rFonts w:ascii="Arial" w:hAnsi="Arial" w:cs="Arial"/>
          <w:color w:val="000000"/>
        </w:rPr>
        <w:t>)</w:t>
      </w:r>
      <w:r w:rsidR="005649FE" w:rsidRPr="008777FA">
        <w:rPr>
          <w:rFonts w:ascii="Arial" w:hAnsi="Arial" w:cs="Arial"/>
          <w:color w:val="000000"/>
        </w:rPr>
        <w:t xml:space="preserve">(1) through </w:t>
      </w:r>
      <w:r w:rsidR="006D18F1" w:rsidRPr="008777FA">
        <w:rPr>
          <w:rFonts w:ascii="Arial" w:hAnsi="Arial" w:cs="Arial"/>
          <w:color w:val="000000"/>
        </w:rPr>
        <w:t>(</w:t>
      </w:r>
      <w:r w:rsidR="00E753AC" w:rsidRPr="008777FA">
        <w:rPr>
          <w:rFonts w:ascii="Arial" w:hAnsi="Arial" w:cs="Arial"/>
          <w:color w:val="000000"/>
        </w:rPr>
        <w:t>c</w:t>
      </w:r>
      <w:r w:rsidR="006D18F1" w:rsidRPr="008777FA">
        <w:rPr>
          <w:rFonts w:ascii="Arial" w:hAnsi="Arial" w:cs="Arial"/>
          <w:color w:val="000000"/>
        </w:rPr>
        <w:t>)</w:t>
      </w:r>
      <w:r w:rsidR="005649FE" w:rsidRPr="008777FA">
        <w:rPr>
          <w:rFonts w:ascii="Arial" w:hAnsi="Arial" w:cs="Arial"/>
          <w:color w:val="000000"/>
        </w:rPr>
        <w:t>(</w:t>
      </w:r>
      <w:r w:rsidR="004C7955" w:rsidRPr="008777FA">
        <w:rPr>
          <w:rFonts w:ascii="Arial" w:hAnsi="Arial" w:cs="Arial"/>
          <w:color w:val="000000"/>
        </w:rPr>
        <w:t>7</w:t>
      </w:r>
      <w:r w:rsidR="005649FE" w:rsidRPr="008777FA">
        <w:rPr>
          <w:rFonts w:ascii="Arial" w:hAnsi="Arial" w:cs="Arial"/>
          <w:color w:val="000000"/>
        </w:rPr>
        <w:t>)</w:t>
      </w:r>
      <w:r w:rsidR="006C1B1F" w:rsidRPr="008777FA">
        <w:rPr>
          <w:rFonts w:ascii="Arial" w:hAnsi="Arial" w:cs="Arial"/>
          <w:color w:val="000000"/>
        </w:rPr>
        <w:t xml:space="preserve"> of this section</w:t>
      </w:r>
      <w:r w:rsidR="005649FE" w:rsidRPr="008777FA">
        <w:rPr>
          <w:rFonts w:ascii="Arial" w:hAnsi="Arial" w:cs="Arial"/>
          <w:color w:val="000000"/>
        </w:rPr>
        <w:t>.</w:t>
      </w:r>
    </w:p>
    <w:p w14:paraId="245C4201"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(1)  </w:t>
      </w:r>
      <w:r w:rsidRPr="008777FA">
        <w:rPr>
          <w:rFonts w:ascii="Arial" w:hAnsi="Arial" w:cs="Arial"/>
          <w:color w:val="000000"/>
          <w:u w:val="single"/>
        </w:rPr>
        <w:t>Care by a health</w:t>
      </w:r>
      <w:r w:rsidR="00DD05B2" w:rsidRPr="008777FA">
        <w:rPr>
          <w:rFonts w:ascii="Arial" w:hAnsi="Arial" w:cs="Arial"/>
          <w:color w:val="000000"/>
          <w:u w:val="single"/>
        </w:rPr>
        <w:t xml:space="preserve"> </w:t>
      </w:r>
      <w:r w:rsidRPr="008777FA">
        <w:rPr>
          <w:rFonts w:ascii="Arial" w:hAnsi="Arial" w:cs="Arial"/>
          <w:color w:val="000000"/>
          <w:u w:val="single"/>
        </w:rPr>
        <w:t>care provider</w:t>
      </w:r>
      <w:r w:rsidRPr="008777FA">
        <w:rPr>
          <w:rFonts w:ascii="Arial" w:hAnsi="Arial" w:cs="Arial"/>
          <w:color w:val="000000"/>
        </w:rPr>
        <w:t>.  Payments to a health</w:t>
      </w:r>
      <w:r w:rsidR="00DD05B2" w:rsidRPr="008777FA">
        <w:rPr>
          <w:rFonts w:ascii="Arial" w:hAnsi="Arial" w:cs="Arial"/>
          <w:color w:val="000000"/>
        </w:rPr>
        <w:t xml:space="preserve"> </w:t>
      </w:r>
      <w:r w:rsidRPr="008777FA">
        <w:rPr>
          <w:rFonts w:ascii="Arial" w:hAnsi="Arial" w:cs="Arial"/>
          <w:color w:val="000000"/>
        </w:rPr>
        <w:t>care provider for services performed within the scope of the provider’s professional capacity</w:t>
      </w:r>
      <w:r w:rsidR="00ED16CC" w:rsidRPr="008777FA">
        <w:rPr>
          <w:rFonts w:ascii="Arial" w:hAnsi="Arial" w:cs="Arial"/>
          <w:color w:val="000000"/>
        </w:rPr>
        <w:t xml:space="preserve"> are medical expenses</w:t>
      </w:r>
      <w:r w:rsidRPr="008777FA">
        <w:rPr>
          <w:rFonts w:ascii="Arial" w:hAnsi="Arial" w:cs="Arial"/>
          <w:color w:val="000000"/>
        </w:rPr>
        <w:t xml:space="preserve">.  Cosmetic procedures </w:t>
      </w:r>
      <w:r w:rsidR="00D15013" w:rsidRPr="008777FA">
        <w:rPr>
          <w:rFonts w:ascii="Arial" w:hAnsi="Arial" w:cs="Arial"/>
          <w:color w:val="000000"/>
        </w:rPr>
        <w:t>that</w:t>
      </w:r>
      <w:r w:rsidRPr="008777FA">
        <w:rPr>
          <w:rFonts w:ascii="Arial" w:hAnsi="Arial" w:cs="Arial"/>
          <w:color w:val="000000"/>
        </w:rPr>
        <w:t xml:space="preserve"> </w:t>
      </w:r>
      <w:r w:rsidR="00900E14" w:rsidRPr="008777FA">
        <w:rPr>
          <w:rFonts w:ascii="Arial" w:hAnsi="Arial" w:cs="Arial"/>
          <w:color w:val="000000"/>
        </w:rPr>
        <w:t>a health</w:t>
      </w:r>
      <w:r w:rsidR="00DD05B2" w:rsidRPr="008777FA">
        <w:rPr>
          <w:rFonts w:ascii="Arial" w:hAnsi="Arial" w:cs="Arial"/>
          <w:color w:val="000000"/>
        </w:rPr>
        <w:t xml:space="preserve"> </w:t>
      </w:r>
      <w:r w:rsidR="00900E14" w:rsidRPr="008777FA">
        <w:rPr>
          <w:rFonts w:ascii="Arial" w:hAnsi="Arial" w:cs="Arial"/>
          <w:color w:val="000000"/>
        </w:rPr>
        <w:t xml:space="preserve">care provider </w:t>
      </w:r>
      <w:r w:rsidR="00ED16CC" w:rsidRPr="008777FA">
        <w:rPr>
          <w:rFonts w:ascii="Arial" w:hAnsi="Arial" w:cs="Arial"/>
          <w:color w:val="000000"/>
        </w:rPr>
        <w:t>perform</w:t>
      </w:r>
      <w:r w:rsidR="00900E14" w:rsidRPr="008777FA">
        <w:rPr>
          <w:rFonts w:ascii="Arial" w:hAnsi="Arial" w:cs="Arial"/>
          <w:color w:val="000000"/>
        </w:rPr>
        <w:t>s</w:t>
      </w:r>
      <w:r w:rsidR="00ED16CC" w:rsidRPr="008777FA">
        <w:rPr>
          <w:rFonts w:ascii="Arial" w:hAnsi="Arial" w:cs="Arial"/>
          <w:color w:val="000000"/>
        </w:rPr>
        <w:t xml:space="preserve"> </w:t>
      </w:r>
      <w:r w:rsidRPr="008777FA">
        <w:rPr>
          <w:rFonts w:ascii="Arial" w:hAnsi="Arial" w:cs="Arial"/>
          <w:color w:val="000000"/>
        </w:rPr>
        <w:t>to improve a congenital or accidental deformity or related to treatment for a diagnosed medical condition</w:t>
      </w:r>
      <w:r w:rsidR="00D15013" w:rsidRPr="008777FA">
        <w:rPr>
          <w:rFonts w:ascii="Arial" w:hAnsi="Arial" w:cs="Arial"/>
          <w:color w:val="000000"/>
        </w:rPr>
        <w:t xml:space="preserve"> are medical expenses</w:t>
      </w:r>
      <w:r w:rsidRPr="008777FA">
        <w:rPr>
          <w:rFonts w:ascii="Arial" w:hAnsi="Arial" w:cs="Arial"/>
          <w:color w:val="000000"/>
        </w:rPr>
        <w:t>.</w:t>
      </w:r>
    </w:p>
    <w:p w14:paraId="025CEDC5"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 xml:space="preserve">Medications, </w:t>
      </w:r>
      <w:r w:rsidR="00E872EB" w:rsidRPr="008777FA">
        <w:rPr>
          <w:rFonts w:ascii="Arial" w:hAnsi="Arial" w:cs="Arial"/>
          <w:color w:val="000000"/>
          <w:u w:val="single"/>
        </w:rPr>
        <w:t xml:space="preserve">medical </w:t>
      </w:r>
      <w:r w:rsidRPr="008777FA">
        <w:rPr>
          <w:rFonts w:ascii="Arial" w:hAnsi="Arial" w:cs="Arial"/>
          <w:color w:val="000000"/>
          <w:u w:val="single"/>
        </w:rPr>
        <w:t xml:space="preserve">supplies, </w:t>
      </w:r>
      <w:r w:rsidR="00E13C9D" w:rsidRPr="008777FA">
        <w:rPr>
          <w:rFonts w:ascii="Arial" w:hAnsi="Arial" w:cs="Arial"/>
          <w:color w:val="000000"/>
          <w:u w:val="single"/>
        </w:rPr>
        <w:t xml:space="preserve">medical </w:t>
      </w:r>
      <w:r w:rsidRPr="008777FA">
        <w:rPr>
          <w:rFonts w:ascii="Arial" w:hAnsi="Arial" w:cs="Arial"/>
          <w:color w:val="000000"/>
          <w:u w:val="single"/>
        </w:rPr>
        <w:t xml:space="preserve">equipment, and </w:t>
      </w:r>
      <w:r w:rsidR="00E13C9D" w:rsidRPr="008777FA">
        <w:rPr>
          <w:rFonts w:ascii="Arial" w:hAnsi="Arial" w:cs="Arial"/>
          <w:color w:val="000000"/>
          <w:u w:val="single"/>
        </w:rPr>
        <w:t xml:space="preserve">medical </w:t>
      </w:r>
      <w:r w:rsidR="00E872EB" w:rsidRPr="008777FA">
        <w:rPr>
          <w:rFonts w:ascii="Arial" w:hAnsi="Arial" w:cs="Arial"/>
          <w:color w:val="000000"/>
          <w:u w:val="single"/>
        </w:rPr>
        <w:t xml:space="preserve">food, vitamins, and </w:t>
      </w:r>
      <w:r w:rsidRPr="008777FA">
        <w:rPr>
          <w:rFonts w:ascii="Arial" w:hAnsi="Arial" w:cs="Arial"/>
          <w:color w:val="000000"/>
          <w:u w:val="single"/>
        </w:rPr>
        <w:t>supplements</w:t>
      </w:r>
      <w:r w:rsidRPr="008777FA">
        <w:rPr>
          <w:rFonts w:ascii="Arial" w:hAnsi="Arial" w:cs="Arial"/>
          <w:color w:val="000000"/>
        </w:rPr>
        <w:t xml:space="preserve">.  Payments for prescription and non-prescription medication procured </w:t>
      </w:r>
      <w:r w:rsidR="00ED16CC" w:rsidRPr="008777FA">
        <w:rPr>
          <w:rFonts w:ascii="Arial" w:hAnsi="Arial" w:cs="Arial"/>
          <w:color w:val="000000"/>
        </w:rPr>
        <w:t xml:space="preserve">lawfully </w:t>
      </w:r>
      <w:r w:rsidRPr="008777FA">
        <w:rPr>
          <w:rFonts w:ascii="Arial" w:hAnsi="Arial" w:cs="Arial"/>
          <w:color w:val="000000"/>
        </w:rPr>
        <w:t xml:space="preserve">under Federal law, as well as </w:t>
      </w:r>
      <w:r w:rsidR="00ED16CC" w:rsidRPr="008777FA">
        <w:rPr>
          <w:rFonts w:ascii="Arial" w:hAnsi="Arial" w:cs="Arial"/>
          <w:color w:val="000000"/>
        </w:rPr>
        <w:t xml:space="preserve">payments for </w:t>
      </w:r>
      <w:r w:rsidRPr="008777FA">
        <w:rPr>
          <w:rFonts w:ascii="Arial" w:hAnsi="Arial" w:cs="Arial"/>
          <w:color w:val="000000"/>
        </w:rPr>
        <w:t xml:space="preserve">medical supplies </w:t>
      </w:r>
      <w:r w:rsidR="00ED16CC" w:rsidRPr="008777FA">
        <w:rPr>
          <w:rFonts w:ascii="Arial" w:hAnsi="Arial" w:cs="Arial"/>
          <w:color w:val="000000"/>
        </w:rPr>
        <w:t>or</w:t>
      </w:r>
      <w:r w:rsidRPr="008777FA">
        <w:rPr>
          <w:rFonts w:ascii="Arial" w:hAnsi="Arial" w:cs="Arial"/>
          <w:color w:val="000000"/>
        </w:rPr>
        <w:t xml:space="preserve"> medical equipment</w:t>
      </w:r>
      <w:r w:rsidR="00F564EE" w:rsidRPr="008777FA">
        <w:rPr>
          <w:rFonts w:ascii="Arial" w:hAnsi="Arial" w:cs="Arial"/>
          <w:color w:val="000000"/>
        </w:rPr>
        <w:t>,</w:t>
      </w:r>
      <w:r w:rsidR="00ED16CC" w:rsidRPr="008777FA">
        <w:rPr>
          <w:rFonts w:ascii="Arial" w:hAnsi="Arial" w:cs="Arial"/>
          <w:color w:val="000000"/>
        </w:rPr>
        <w:t xml:space="preserve"> are medical expenses</w:t>
      </w:r>
      <w:r w:rsidRPr="008777FA">
        <w:rPr>
          <w:rFonts w:ascii="Arial" w:hAnsi="Arial" w:cs="Arial"/>
          <w:color w:val="000000"/>
        </w:rPr>
        <w:t xml:space="preserve">.  </w:t>
      </w:r>
      <w:r w:rsidR="00F80F1F" w:rsidRPr="008777FA">
        <w:rPr>
          <w:rFonts w:ascii="Arial" w:hAnsi="Arial" w:cs="Arial"/>
          <w:color w:val="000000"/>
        </w:rPr>
        <w:t>M</w:t>
      </w:r>
      <w:r w:rsidRPr="008777FA">
        <w:rPr>
          <w:rFonts w:ascii="Arial" w:hAnsi="Arial" w:cs="Arial"/>
          <w:color w:val="000000"/>
        </w:rPr>
        <w:t>edically necessary food, vitamins, and supplements as prescribed or directed by a health</w:t>
      </w:r>
      <w:r w:rsidR="00DD05B2" w:rsidRPr="008777FA">
        <w:rPr>
          <w:rFonts w:ascii="Arial" w:hAnsi="Arial" w:cs="Arial"/>
          <w:color w:val="000000"/>
        </w:rPr>
        <w:t xml:space="preserve"> </w:t>
      </w:r>
      <w:r w:rsidRPr="008777FA">
        <w:rPr>
          <w:rFonts w:ascii="Arial" w:hAnsi="Arial" w:cs="Arial"/>
          <w:color w:val="000000"/>
        </w:rPr>
        <w:t>care provider authorized to write prescriptions</w:t>
      </w:r>
      <w:r w:rsidR="00F80F1F" w:rsidRPr="008777FA">
        <w:rPr>
          <w:rFonts w:ascii="Arial" w:hAnsi="Arial" w:cs="Arial"/>
          <w:color w:val="000000"/>
        </w:rPr>
        <w:t xml:space="preserve"> are medical expenses</w:t>
      </w:r>
      <w:r w:rsidRPr="008777FA">
        <w:rPr>
          <w:rFonts w:ascii="Arial" w:hAnsi="Arial" w:cs="Arial"/>
          <w:color w:val="000000"/>
        </w:rPr>
        <w:t>.</w:t>
      </w:r>
    </w:p>
    <w:p w14:paraId="421A4408" w14:textId="77777777" w:rsidR="00086B25"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(3)  </w:t>
      </w:r>
      <w:r w:rsidRPr="008777FA">
        <w:rPr>
          <w:rFonts w:ascii="Arial" w:hAnsi="Arial" w:cs="Arial"/>
          <w:color w:val="000000"/>
          <w:u w:val="single"/>
        </w:rPr>
        <w:t>Adaptive equipment</w:t>
      </w:r>
      <w:r w:rsidRPr="008777FA">
        <w:rPr>
          <w:rFonts w:ascii="Arial" w:hAnsi="Arial" w:cs="Arial"/>
          <w:color w:val="000000"/>
        </w:rPr>
        <w:t>.  Payments for adaptive devices or service animals, including veterinary care, used to assist a person with an ongoing disability</w:t>
      </w:r>
      <w:r w:rsidR="004C7955" w:rsidRPr="008777FA">
        <w:rPr>
          <w:rFonts w:ascii="Arial" w:hAnsi="Arial" w:cs="Arial"/>
          <w:color w:val="000000"/>
        </w:rPr>
        <w:t xml:space="preserve"> are medical expenses</w:t>
      </w:r>
      <w:r w:rsidRPr="008777FA">
        <w:rPr>
          <w:rFonts w:ascii="Arial" w:hAnsi="Arial" w:cs="Arial"/>
          <w:color w:val="000000"/>
        </w:rPr>
        <w:t xml:space="preserve">.  </w:t>
      </w:r>
      <w:r w:rsidR="0034519E" w:rsidRPr="008777FA">
        <w:rPr>
          <w:rFonts w:ascii="Arial" w:hAnsi="Arial" w:cs="Arial"/>
          <w:color w:val="000000"/>
        </w:rPr>
        <w:t>Medical expenses do</w:t>
      </w:r>
      <w:r w:rsidRPr="008777FA">
        <w:rPr>
          <w:rFonts w:ascii="Arial" w:hAnsi="Arial" w:cs="Arial"/>
          <w:color w:val="000000"/>
        </w:rPr>
        <w:t xml:space="preserve"> not include </w:t>
      </w:r>
      <w:r w:rsidR="0034519E" w:rsidRPr="008777FA">
        <w:rPr>
          <w:rFonts w:ascii="Arial" w:hAnsi="Arial" w:cs="Arial"/>
          <w:color w:val="000000"/>
        </w:rPr>
        <w:t xml:space="preserve">non-prescription </w:t>
      </w:r>
      <w:r w:rsidRPr="008777FA">
        <w:rPr>
          <w:rFonts w:ascii="Arial" w:hAnsi="Arial" w:cs="Arial"/>
          <w:color w:val="000000"/>
        </w:rPr>
        <w:t>food, boarding, grooming, or other routine expenses of owning a</w:t>
      </w:r>
      <w:r w:rsidR="0034519E" w:rsidRPr="008777FA">
        <w:rPr>
          <w:rFonts w:ascii="Arial" w:hAnsi="Arial" w:cs="Arial"/>
          <w:color w:val="000000"/>
        </w:rPr>
        <w:t>n</w:t>
      </w:r>
      <w:r w:rsidRPr="008777FA">
        <w:rPr>
          <w:rFonts w:ascii="Arial" w:hAnsi="Arial" w:cs="Arial"/>
          <w:color w:val="000000"/>
        </w:rPr>
        <w:t xml:space="preserve"> animal.</w:t>
      </w:r>
    </w:p>
    <w:p w14:paraId="04B0B9DC"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(4)  </w:t>
      </w:r>
      <w:r w:rsidRPr="008777FA">
        <w:rPr>
          <w:rFonts w:ascii="Arial" w:hAnsi="Arial" w:cs="Arial"/>
          <w:color w:val="000000"/>
          <w:u w:val="single"/>
        </w:rPr>
        <w:t>Transportation expenses</w:t>
      </w:r>
      <w:r w:rsidRPr="008777FA">
        <w:rPr>
          <w:rFonts w:ascii="Arial" w:hAnsi="Arial" w:cs="Arial"/>
          <w:color w:val="000000"/>
        </w:rPr>
        <w:t>.  Payments for transportation for medical purposes, such as the cost of transportation to and from a health</w:t>
      </w:r>
      <w:r w:rsidR="00C46F67" w:rsidRPr="008777FA">
        <w:rPr>
          <w:rFonts w:ascii="Arial" w:hAnsi="Arial" w:cs="Arial"/>
          <w:color w:val="000000"/>
        </w:rPr>
        <w:t xml:space="preserve"> </w:t>
      </w:r>
      <w:r w:rsidRPr="008777FA">
        <w:rPr>
          <w:rFonts w:ascii="Arial" w:hAnsi="Arial" w:cs="Arial"/>
          <w:color w:val="000000"/>
        </w:rPr>
        <w:t>care provider’s office</w:t>
      </w:r>
      <w:r w:rsidR="00374CA3" w:rsidRPr="008777FA">
        <w:rPr>
          <w:rFonts w:ascii="Arial" w:hAnsi="Arial" w:cs="Arial"/>
          <w:color w:val="000000"/>
        </w:rPr>
        <w:t xml:space="preserve"> by taxi, bus, or other form of public transportation</w:t>
      </w:r>
      <w:r w:rsidR="005649FE" w:rsidRPr="008777FA">
        <w:rPr>
          <w:rFonts w:ascii="Arial" w:hAnsi="Arial" w:cs="Arial"/>
          <w:color w:val="000000"/>
        </w:rPr>
        <w:t xml:space="preserve"> are medical expenses</w:t>
      </w:r>
      <w:r w:rsidRPr="008777FA">
        <w:rPr>
          <w:rFonts w:ascii="Arial" w:hAnsi="Arial" w:cs="Arial"/>
          <w:color w:val="000000"/>
        </w:rPr>
        <w:t xml:space="preserve">.  </w:t>
      </w:r>
      <w:r w:rsidRPr="008777FA" w:rsidDel="00271B1E">
        <w:rPr>
          <w:rFonts w:ascii="Arial" w:hAnsi="Arial" w:cs="Arial"/>
          <w:color w:val="000000"/>
        </w:rPr>
        <w:t xml:space="preserve">The cost of </w:t>
      </w:r>
      <w:r w:rsidR="00374CA3" w:rsidRPr="008777FA">
        <w:rPr>
          <w:rFonts w:ascii="Arial" w:hAnsi="Arial" w:cs="Arial"/>
          <w:color w:val="000000"/>
        </w:rPr>
        <w:t>transportation</w:t>
      </w:r>
      <w:r w:rsidR="00374CA3" w:rsidRPr="008777FA" w:rsidDel="00271B1E">
        <w:rPr>
          <w:rFonts w:ascii="Arial" w:hAnsi="Arial" w:cs="Arial"/>
          <w:color w:val="000000"/>
        </w:rPr>
        <w:t xml:space="preserve"> </w:t>
      </w:r>
      <w:r w:rsidR="003171BB" w:rsidRPr="008777FA">
        <w:rPr>
          <w:rFonts w:ascii="Arial" w:hAnsi="Arial" w:cs="Arial"/>
          <w:color w:val="000000"/>
        </w:rPr>
        <w:t xml:space="preserve">for medical purposes </w:t>
      </w:r>
      <w:r w:rsidRPr="008777FA" w:rsidDel="00271B1E">
        <w:rPr>
          <w:rFonts w:ascii="Arial" w:hAnsi="Arial" w:cs="Arial"/>
          <w:color w:val="000000"/>
        </w:rPr>
        <w:t>by privat</w:t>
      </w:r>
      <w:r w:rsidR="00374CA3" w:rsidRPr="008777FA">
        <w:rPr>
          <w:rFonts w:ascii="Arial" w:hAnsi="Arial" w:cs="Arial"/>
          <w:color w:val="000000"/>
        </w:rPr>
        <w:t>ely owned vehicle (POV), including</w:t>
      </w:r>
      <w:r w:rsidRPr="008777FA" w:rsidDel="00271B1E">
        <w:rPr>
          <w:rFonts w:ascii="Arial" w:hAnsi="Arial" w:cs="Arial"/>
          <w:color w:val="000000"/>
        </w:rPr>
        <w:t xml:space="preserve"> </w:t>
      </w:r>
      <w:r w:rsidR="00374CA3" w:rsidRPr="008777FA">
        <w:rPr>
          <w:rFonts w:ascii="Arial" w:hAnsi="Arial" w:cs="Arial"/>
          <w:color w:val="000000"/>
        </w:rPr>
        <w:t xml:space="preserve">mileage, </w:t>
      </w:r>
      <w:r w:rsidRPr="008777FA" w:rsidDel="00271B1E">
        <w:rPr>
          <w:rFonts w:ascii="Arial" w:hAnsi="Arial" w:cs="Arial"/>
          <w:color w:val="000000"/>
        </w:rPr>
        <w:t>parking</w:t>
      </w:r>
      <w:r w:rsidR="00374CA3" w:rsidRPr="008777FA">
        <w:rPr>
          <w:rFonts w:ascii="Arial" w:hAnsi="Arial" w:cs="Arial"/>
          <w:color w:val="000000"/>
        </w:rPr>
        <w:t>, and tolls</w:t>
      </w:r>
      <w:r w:rsidRPr="008777FA" w:rsidDel="00271B1E">
        <w:rPr>
          <w:rFonts w:ascii="Arial" w:hAnsi="Arial" w:cs="Arial"/>
          <w:color w:val="000000"/>
        </w:rPr>
        <w:t xml:space="preserve">, is a medical expense. </w:t>
      </w:r>
      <w:r w:rsidR="00EF5676" w:rsidRPr="008777FA">
        <w:rPr>
          <w:rFonts w:ascii="Arial" w:hAnsi="Arial" w:cs="Arial"/>
          <w:color w:val="000000"/>
        </w:rPr>
        <w:t xml:space="preserve"> </w:t>
      </w:r>
      <w:r w:rsidRPr="008777FA">
        <w:rPr>
          <w:rFonts w:ascii="Arial" w:hAnsi="Arial" w:cs="Arial"/>
          <w:color w:val="000000"/>
        </w:rPr>
        <w:t xml:space="preserve">For transportation in </w:t>
      </w:r>
      <w:r w:rsidR="00374CA3" w:rsidRPr="008777FA">
        <w:rPr>
          <w:rFonts w:ascii="Arial" w:hAnsi="Arial" w:cs="Arial"/>
          <w:color w:val="000000"/>
        </w:rPr>
        <w:t>a POV</w:t>
      </w:r>
      <w:r w:rsidRPr="008777FA">
        <w:rPr>
          <w:rFonts w:ascii="Arial" w:hAnsi="Arial" w:cs="Arial"/>
          <w:color w:val="000000"/>
        </w:rPr>
        <w:t xml:space="preserve">, VA limits the deductible </w:t>
      </w:r>
      <w:r w:rsidR="00374CA3" w:rsidRPr="008777FA">
        <w:rPr>
          <w:rFonts w:ascii="Arial" w:hAnsi="Arial" w:cs="Arial"/>
          <w:color w:val="000000"/>
        </w:rPr>
        <w:t>mileage rate</w:t>
      </w:r>
      <w:r w:rsidRPr="008777FA">
        <w:rPr>
          <w:rFonts w:ascii="Arial" w:hAnsi="Arial" w:cs="Arial"/>
          <w:color w:val="000000"/>
        </w:rPr>
        <w:t xml:space="preserve"> to the current POV mileage reimbursement rate specified by the United States General Services Administration (GSA).  The current amount can be obtained from </w:t>
      </w:r>
      <w:hyperlink r:id="rId17" w:history="1">
        <w:r w:rsidR="00E913F0" w:rsidRPr="005A55DA">
          <w:rPr>
            <w:rStyle w:val="Hyperlink"/>
            <w:rFonts w:ascii="Arial" w:hAnsi="Arial" w:cs="Arial"/>
            <w:color w:val="000000" w:themeColor="text1"/>
            <w:u w:val="none"/>
          </w:rPr>
          <w:t>www.gsa.gov</w:t>
        </w:r>
      </w:hyperlink>
      <w:r w:rsidR="00E913F0">
        <w:rPr>
          <w:rFonts w:ascii="Arial" w:hAnsi="Arial" w:cs="Arial"/>
          <w:color w:val="000000"/>
        </w:rPr>
        <w:t xml:space="preserve"> </w:t>
      </w:r>
      <w:r w:rsidRPr="008777FA">
        <w:rPr>
          <w:rFonts w:ascii="Arial" w:hAnsi="Arial" w:cs="Arial"/>
          <w:color w:val="000000"/>
        </w:rPr>
        <w:t xml:space="preserve">or on VA’s </w:t>
      </w:r>
      <w:r w:rsidR="003F5E6D">
        <w:rPr>
          <w:rFonts w:ascii="Arial" w:hAnsi="Arial" w:cs="Arial"/>
          <w:color w:val="000000"/>
        </w:rPr>
        <w:t>w</w:t>
      </w:r>
      <w:r w:rsidRPr="008777FA">
        <w:rPr>
          <w:rFonts w:ascii="Arial" w:hAnsi="Arial" w:cs="Arial"/>
          <w:color w:val="000000"/>
        </w:rPr>
        <w:t xml:space="preserve">ebsite at </w:t>
      </w:r>
      <w:r w:rsidR="00282C61" w:rsidRPr="008777FA">
        <w:rPr>
          <w:rFonts w:ascii="Arial" w:hAnsi="Arial" w:cs="Arial"/>
          <w:color w:val="000000"/>
        </w:rPr>
        <w:t>www.benefits.va.gov/pension/</w:t>
      </w:r>
      <w:r w:rsidRPr="008777FA">
        <w:rPr>
          <w:rFonts w:ascii="Arial" w:hAnsi="Arial" w:cs="Arial"/>
          <w:color w:val="000000"/>
        </w:rPr>
        <w:t>.  Amounts by which transportation expenses set forth in this paragraph (</w:t>
      </w:r>
      <w:r w:rsidR="007A289C" w:rsidRPr="008777FA">
        <w:rPr>
          <w:rFonts w:ascii="Arial" w:hAnsi="Arial" w:cs="Arial"/>
          <w:color w:val="000000"/>
        </w:rPr>
        <w:t>c</w:t>
      </w:r>
      <w:r w:rsidRPr="008777FA">
        <w:rPr>
          <w:rFonts w:ascii="Arial" w:hAnsi="Arial" w:cs="Arial"/>
          <w:color w:val="000000"/>
        </w:rPr>
        <w:t xml:space="preserve">)(4) exceed </w:t>
      </w:r>
      <w:r w:rsidR="00D718CC" w:rsidRPr="008777FA">
        <w:rPr>
          <w:rFonts w:ascii="Arial" w:hAnsi="Arial" w:cs="Arial"/>
          <w:color w:val="000000"/>
        </w:rPr>
        <w:t xml:space="preserve">the amounts of </w:t>
      </w:r>
      <w:r w:rsidRPr="008777FA">
        <w:rPr>
          <w:rFonts w:ascii="Arial" w:hAnsi="Arial" w:cs="Arial"/>
          <w:color w:val="000000"/>
        </w:rPr>
        <w:t xml:space="preserve">other VA or non-VA reimbursements </w:t>
      </w:r>
      <w:r w:rsidR="00D718CC" w:rsidRPr="008777FA">
        <w:rPr>
          <w:rFonts w:ascii="Arial" w:hAnsi="Arial" w:cs="Arial"/>
          <w:color w:val="000000"/>
        </w:rPr>
        <w:t xml:space="preserve">for the expense </w:t>
      </w:r>
      <w:r w:rsidRPr="008777FA">
        <w:rPr>
          <w:rFonts w:ascii="Arial" w:hAnsi="Arial" w:cs="Arial"/>
          <w:color w:val="000000"/>
        </w:rPr>
        <w:t xml:space="preserve">are medical expenses. </w:t>
      </w:r>
    </w:p>
    <w:p w14:paraId="0AD6D3F7" w14:textId="77777777" w:rsidR="006A5C0D" w:rsidRPr="008777FA" w:rsidRDefault="00752055" w:rsidP="00E913F0">
      <w:pPr>
        <w:spacing w:line="480" w:lineRule="auto"/>
        <w:ind w:firstLine="720"/>
        <w:rPr>
          <w:rFonts w:ascii="Arial" w:hAnsi="Arial" w:cs="Arial"/>
          <w:color w:val="000000"/>
        </w:rPr>
      </w:pPr>
      <w:r w:rsidRPr="006D7DF8">
        <w:rPr>
          <w:rFonts w:ascii="Arial" w:hAnsi="Arial" w:cs="Arial"/>
          <w:color w:val="000000"/>
        </w:rPr>
        <w:t xml:space="preserve">(i)  </w:t>
      </w:r>
      <w:r w:rsidR="006A5C0D" w:rsidRPr="006D7DF8">
        <w:rPr>
          <w:rFonts w:ascii="Arial" w:hAnsi="Arial" w:cs="Arial"/>
          <w:color w:val="000000"/>
        </w:rPr>
        <w:t>Example</w:t>
      </w:r>
      <w:r w:rsidR="006A5C0D" w:rsidRPr="008777FA">
        <w:rPr>
          <w:rFonts w:ascii="Arial" w:hAnsi="Arial" w:cs="Arial"/>
          <w:color w:val="000000"/>
        </w:rPr>
        <w:t>:  In February 2013, a veteran drives 60 miles round trip to a VA medical center</w:t>
      </w:r>
      <w:r w:rsidR="005649FE" w:rsidRPr="008777FA">
        <w:rPr>
          <w:rFonts w:ascii="Arial" w:hAnsi="Arial" w:cs="Arial"/>
          <w:color w:val="000000"/>
        </w:rPr>
        <w:t xml:space="preserve"> and back</w:t>
      </w:r>
      <w:r w:rsidR="006A5C0D" w:rsidRPr="008777FA">
        <w:rPr>
          <w:rFonts w:ascii="Arial" w:hAnsi="Arial" w:cs="Arial"/>
          <w:color w:val="000000"/>
        </w:rPr>
        <w:t>.  The veteran is reimbursed $24.90 from the Veterans Health Administration.  The POV mileage reimbursement rate specified by GSA is $0.565 per mile, so the transportation expense is $0.565</w:t>
      </w:r>
      <w:r w:rsidR="005649FE" w:rsidRPr="008777FA">
        <w:rPr>
          <w:rFonts w:ascii="Arial" w:hAnsi="Arial" w:cs="Arial"/>
          <w:color w:val="000000"/>
        </w:rPr>
        <w:t>/mile</w:t>
      </w:r>
      <w:r w:rsidR="006A5C0D" w:rsidRPr="008777FA">
        <w:rPr>
          <w:rFonts w:ascii="Arial" w:hAnsi="Arial" w:cs="Arial"/>
          <w:color w:val="000000"/>
        </w:rPr>
        <w:t xml:space="preserve"> * 60</w:t>
      </w:r>
      <w:r w:rsidR="005649FE" w:rsidRPr="008777FA">
        <w:rPr>
          <w:rFonts w:ascii="Arial" w:hAnsi="Arial" w:cs="Arial"/>
          <w:color w:val="000000"/>
        </w:rPr>
        <w:t xml:space="preserve"> miles</w:t>
      </w:r>
      <w:r w:rsidR="006A5C0D" w:rsidRPr="008777FA">
        <w:rPr>
          <w:rFonts w:ascii="Arial" w:hAnsi="Arial" w:cs="Arial"/>
          <w:color w:val="000000"/>
        </w:rPr>
        <w:t xml:space="preserve"> = $33.90.  For VA needs-based benefits purposes, the unreimbursed amount, here, the difference between $33.90 and $24.90</w:t>
      </w:r>
      <w:r w:rsidR="001B39ED">
        <w:rPr>
          <w:rFonts w:ascii="Arial" w:hAnsi="Arial" w:cs="Arial"/>
          <w:color w:val="000000"/>
        </w:rPr>
        <w:t>,</w:t>
      </w:r>
      <w:r w:rsidR="006A5C0D" w:rsidRPr="008777FA">
        <w:rPr>
          <w:rFonts w:ascii="Arial" w:hAnsi="Arial" w:cs="Arial"/>
          <w:color w:val="000000"/>
        </w:rPr>
        <w:t xml:space="preserve"> is a medical expense.</w:t>
      </w:r>
    </w:p>
    <w:p w14:paraId="6E8E5031" w14:textId="0AF3C9F4" w:rsidR="00752055" w:rsidRPr="008777FA" w:rsidRDefault="004722D8" w:rsidP="00E913F0">
      <w:pPr>
        <w:spacing w:line="480" w:lineRule="auto"/>
        <w:ind w:firstLine="720"/>
        <w:rPr>
          <w:rFonts w:ascii="Arial" w:hAnsi="Arial" w:cs="Arial"/>
          <w:color w:val="000000"/>
        </w:rPr>
      </w:pPr>
      <w:r w:rsidRPr="008777FA">
        <w:rPr>
          <w:rFonts w:ascii="Arial" w:hAnsi="Arial" w:cs="Arial"/>
          <w:color w:val="000000"/>
        </w:rPr>
        <w:t>(ii) [</w:t>
      </w:r>
      <w:r w:rsidR="00752055" w:rsidRPr="008777FA">
        <w:rPr>
          <w:rFonts w:ascii="Arial" w:hAnsi="Arial" w:cs="Arial"/>
          <w:color w:val="000000"/>
        </w:rPr>
        <w:t>Reserved]</w:t>
      </w:r>
    </w:p>
    <w:p w14:paraId="64A7611C"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(5)  </w:t>
      </w:r>
      <w:r w:rsidRPr="008777FA">
        <w:rPr>
          <w:rFonts w:ascii="Arial" w:hAnsi="Arial" w:cs="Arial"/>
          <w:color w:val="000000"/>
          <w:u w:val="single"/>
        </w:rPr>
        <w:t>Health insurance premiums</w:t>
      </w:r>
      <w:r w:rsidRPr="008777FA">
        <w:rPr>
          <w:rFonts w:ascii="Arial" w:hAnsi="Arial" w:cs="Arial"/>
          <w:color w:val="000000"/>
        </w:rPr>
        <w:t>.  Payments for health, medical, hospitalization, and long-term care insurance premiums</w:t>
      </w:r>
      <w:r w:rsidR="00D718CC" w:rsidRPr="008777FA">
        <w:rPr>
          <w:rFonts w:ascii="Arial" w:hAnsi="Arial" w:cs="Arial"/>
          <w:color w:val="000000"/>
        </w:rPr>
        <w:t xml:space="preserve"> are medical expenses</w:t>
      </w:r>
      <w:r w:rsidRPr="008777FA">
        <w:rPr>
          <w:rFonts w:ascii="Arial" w:hAnsi="Arial" w:cs="Arial"/>
          <w:color w:val="000000"/>
        </w:rPr>
        <w:t xml:space="preserve">.  </w:t>
      </w:r>
      <w:r w:rsidR="00F80F1F" w:rsidRPr="008777FA">
        <w:rPr>
          <w:rFonts w:ascii="Arial" w:hAnsi="Arial" w:cs="Arial"/>
          <w:color w:val="000000"/>
        </w:rPr>
        <w:t>P</w:t>
      </w:r>
      <w:r w:rsidRPr="008777FA">
        <w:rPr>
          <w:rFonts w:ascii="Arial" w:hAnsi="Arial" w:cs="Arial"/>
          <w:color w:val="000000"/>
        </w:rPr>
        <w:t xml:space="preserve">remiums for Medicare Parts </w:t>
      </w:r>
      <w:r w:rsidR="006C34E8" w:rsidRPr="008777FA">
        <w:rPr>
          <w:rFonts w:ascii="Arial" w:hAnsi="Arial" w:cs="Arial"/>
          <w:color w:val="000000"/>
        </w:rPr>
        <w:t xml:space="preserve">A, </w:t>
      </w:r>
      <w:r w:rsidRPr="008777FA">
        <w:rPr>
          <w:rFonts w:ascii="Arial" w:hAnsi="Arial" w:cs="Arial"/>
          <w:color w:val="000000"/>
        </w:rPr>
        <w:t>B</w:t>
      </w:r>
      <w:r w:rsidR="006C34E8" w:rsidRPr="008777FA">
        <w:rPr>
          <w:rFonts w:ascii="Arial" w:hAnsi="Arial" w:cs="Arial"/>
          <w:color w:val="000000"/>
        </w:rPr>
        <w:t>,</w:t>
      </w:r>
      <w:r w:rsidRPr="008777FA">
        <w:rPr>
          <w:rFonts w:ascii="Arial" w:hAnsi="Arial" w:cs="Arial"/>
          <w:color w:val="000000"/>
        </w:rPr>
        <w:t xml:space="preserve"> and D and </w:t>
      </w:r>
      <w:r w:rsidR="00D718CC" w:rsidRPr="008777FA">
        <w:rPr>
          <w:rFonts w:ascii="Arial" w:hAnsi="Arial" w:cs="Arial"/>
          <w:color w:val="000000"/>
        </w:rPr>
        <w:t xml:space="preserve">for </w:t>
      </w:r>
      <w:r w:rsidRPr="008777FA">
        <w:rPr>
          <w:rFonts w:ascii="Arial" w:hAnsi="Arial" w:cs="Arial"/>
          <w:color w:val="000000"/>
        </w:rPr>
        <w:t>long-term care insurance</w:t>
      </w:r>
      <w:r w:rsidR="00F80F1F" w:rsidRPr="008777FA">
        <w:rPr>
          <w:rFonts w:ascii="Arial" w:hAnsi="Arial" w:cs="Arial"/>
          <w:color w:val="000000"/>
        </w:rPr>
        <w:t xml:space="preserve"> are medical expenses</w:t>
      </w:r>
      <w:r w:rsidRPr="008777FA">
        <w:rPr>
          <w:rFonts w:ascii="Arial" w:hAnsi="Arial" w:cs="Arial"/>
          <w:color w:val="000000"/>
        </w:rPr>
        <w:t>.</w:t>
      </w:r>
    </w:p>
    <w:p w14:paraId="04454C03" w14:textId="77777777" w:rsidR="00EF5676" w:rsidRPr="008777FA" w:rsidRDefault="00EF5676" w:rsidP="00E913F0">
      <w:pPr>
        <w:spacing w:line="480" w:lineRule="auto"/>
        <w:ind w:firstLine="720"/>
        <w:rPr>
          <w:rFonts w:ascii="Arial" w:hAnsi="Arial" w:cs="Arial"/>
          <w:color w:val="000000"/>
        </w:rPr>
      </w:pPr>
      <w:r w:rsidRPr="008777FA">
        <w:rPr>
          <w:rFonts w:ascii="Arial" w:hAnsi="Arial" w:cs="Arial"/>
          <w:color w:val="000000"/>
        </w:rPr>
        <w:t xml:space="preserve">(6)  </w:t>
      </w:r>
      <w:r w:rsidRPr="008777FA">
        <w:rPr>
          <w:rFonts w:ascii="Arial" w:hAnsi="Arial" w:cs="Arial"/>
          <w:color w:val="000000"/>
          <w:u w:val="single"/>
        </w:rPr>
        <w:t>Smoking cessation products</w:t>
      </w:r>
      <w:r w:rsidRPr="008777FA">
        <w:rPr>
          <w:rFonts w:ascii="Arial" w:hAnsi="Arial" w:cs="Arial"/>
          <w:color w:val="000000"/>
        </w:rPr>
        <w:t>.  Payments for items and services specifically related to smoking cessation are medical expenses.</w:t>
      </w:r>
    </w:p>
    <w:p w14:paraId="7181C496" w14:textId="77777777" w:rsidR="000C51C3" w:rsidRPr="008777FA" w:rsidRDefault="006A5C0D" w:rsidP="00E913F0">
      <w:pPr>
        <w:spacing w:line="480" w:lineRule="auto"/>
        <w:rPr>
          <w:rFonts w:ascii="Arial" w:hAnsi="Arial" w:cs="Arial"/>
          <w:color w:val="000000"/>
        </w:rPr>
      </w:pPr>
      <w:r w:rsidRPr="00E665E3">
        <w:rPr>
          <w:rFonts w:ascii="Arial" w:hAnsi="Arial"/>
          <w:color w:val="000000"/>
        </w:rPr>
        <w:tab/>
      </w:r>
      <w:r w:rsidRPr="008777FA">
        <w:rPr>
          <w:rFonts w:ascii="Arial" w:hAnsi="Arial" w:cs="Arial"/>
          <w:color w:val="000000"/>
        </w:rPr>
        <w:t>(</w:t>
      </w:r>
      <w:r w:rsidR="004C7955" w:rsidRPr="008777FA">
        <w:rPr>
          <w:rFonts w:ascii="Arial" w:hAnsi="Arial" w:cs="Arial"/>
          <w:color w:val="000000"/>
        </w:rPr>
        <w:t>7</w:t>
      </w:r>
      <w:r w:rsidRPr="008777FA">
        <w:rPr>
          <w:rFonts w:ascii="Arial" w:hAnsi="Arial" w:cs="Arial"/>
          <w:color w:val="000000"/>
        </w:rPr>
        <w:t xml:space="preserve">)  </w:t>
      </w:r>
      <w:r w:rsidRPr="008777FA">
        <w:rPr>
          <w:rFonts w:ascii="Arial" w:hAnsi="Arial" w:cs="Arial"/>
          <w:color w:val="000000"/>
          <w:u w:val="single"/>
        </w:rPr>
        <w:t>Institutional forms of care and in-home care</w:t>
      </w:r>
      <w:r w:rsidRPr="008777FA">
        <w:rPr>
          <w:rFonts w:ascii="Arial" w:hAnsi="Arial" w:cs="Arial"/>
          <w:color w:val="000000"/>
        </w:rPr>
        <w:t>.  As provided in paragraph (</w:t>
      </w:r>
      <w:r w:rsidR="00E753AC" w:rsidRPr="008777FA">
        <w:rPr>
          <w:rFonts w:ascii="Arial" w:hAnsi="Arial" w:cs="Arial"/>
          <w:color w:val="000000"/>
        </w:rPr>
        <w:t>d</w:t>
      </w:r>
      <w:r w:rsidR="002838BA" w:rsidRPr="008777FA">
        <w:rPr>
          <w:rFonts w:ascii="Arial" w:hAnsi="Arial" w:cs="Arial"/>
          <w:color w:val="000000"/>
        </w:rPr>
        <w:t>) of this section.</w:t>
      </w:r>
    </w:p>
    <w:p w14:paraId="1A5FA2DC" w14:textId="77777777" w:rsidR="00282C61" w:rsidRPr="008777FA" w:rsidRDefault="006A5C0D" w:rsidP="00E913F0">
      <w:pPr>
        <w:spacing w:line="480" w:lineRule="auto"/>
        <w:rPr>
          <w:rFonts w:ascii="Arial" w:hAnsi="Arial" w:cs="Arial"/>
          <w:color w:val="000000"/>
        </w:rPr>
      </w:pPr>
      <w:r w:rsidRPr="008777FA">
        <w:rPr>
          <w:rFonts w:ascii="Arial" w:hAnsi="Arial" w:cs="Arial"/>
          <w:color w:val="000000"/>
        </w:rPr>
        <w:tab/>
        <w:t>(</w:t>
      </w:r>
      <w:r w:rsidR="00E753AC" w:rsidRPr="008777FA">
        <w:rPr>
          <w:rFonts w:ascii="Arial" w:hAnsi="Arial" w:cs="Arial"/>
          <w:color w:val="000000"/>
        </w:rPr>
        <w:t>d</w:t>
      </w:r>
      <w:r w:rsidRPr="008777FA">
        <w:rPr>
          <w:rFonts w:ascii="Arial" w:hAnsi="Arial" w:cs="Arial"/>
          <w:color w:val="000000"/>
        </w:rPr>
        <w:t xml:space="preserve">)  </w:t>
      </w:r>
      <w:r w:rsidRPr="008777FA">
        <w:rPr>
          <w:rFonts w:ascii="Arial" w:hAnsi="Arial" w:cs="Arial"/>
          <w:color w:val="000000"/>
          <w:u w:val="single"/>
        </w:rPr>
        <w:t>Institutional forms of care and in-home care</w:t>
      </w:r>
      <w:r w:rsidRPr="008777FA">
        <w:rPr>
          <w:rFonts w:ascii="Arial" w:hAnsi="Arial" w:cs="Arial"/>
          <w:color w:val="000000"/>
        </w:rPr>
        <w:t xml:space="preserve">.  </w:t>
      </w:r>
      <w:r w:rsidR="002C6894" w:rsidRPr="008777FA">
        <w:rPr>
          <w:rFonts w:ascii="Arial" w:hAnsi="Arial" w:cs="Arial"/>
          <w:color w:val="000000"/>
        </w:rPr>
        <w:t xml:space="preserve">This paragraph (d) applies with respect to </w:t>
      </w:r>
      <w:r w:rsidR="00282C61" w:rsidRPr="008777FA">
        <w:rPr>
          <w:rFonts w:ascii="Arial" w:hAnsi="Arial" w:cs="Arial"/>
          <w:color w:val="000000"/>
        </w:rPr>
        <w:t xml:space="preserve">claims for </w:t>
      </w:r>
      <w:r w:rsidR="00AA5599" w:rsidRPr="008777FA">
        <w:rPr>
          <w:rFonts w:ascii="Arial" w:hAnsi="Arial" w:cs="Arial"/>
          <w:color w:val="000000"/>
        </w:rPr>
        <w:t xml:space="preserve">a medical expense deduction for </w:t>
      </w:r>
      <w:r w:rsidR="00282C61" w:rsidRPr="008777FA">
        <w:rPr>
          <w:rFonts w:ascii="Arial" w:hAnsi="Arial" w:cs="Arial"/>
          <w:color w:val="000000"/>
        </w:rPr>
        <w:t>institutional forms of care or in-home care received</w:t>
      </w:r>
      <w:r w:rsidR="00C810A1" w:rsidRPr="008777FA">
        <w:rPr>
          <w:rFonts w:ascii="Arial" w:hAnsi="Arial" w:cs="Arial"/>
          <w:color w:val="000000"/>
        </w:rPr>
        <w:t xml:space="preserve"> </w:t>
      </w:r>
      <w:r w:rsidR="00282C61" w:rsidRPr="008777FA">
        <w:rPr>
          <w:rFonts w:ascii="Arial" w:hAnsi="Arial" w:cs="Arial"/>
          <w:color w:val="000000"/>
        </w:rPr>
        <w:t>on or after [</w:t>
      </w:r>
      <w:r w:rsidR="00282C61" w:rsidRPr="008777FA">
        <w:rPr>
          <w:rFonts w:ascii="Arial" w:hAnsi="Arial" w:cs="Arial"/>
          <w:color w:val="000000"/>
          <w:u w:val="single"/>
        </w:rPr>
        <w:t xml:space="preserve">insert date </w:t>
      </w:r>
      <w:r w:rsidR="00E04991" w:rsidRPr="008777FA">
        <w:rPr>
          <w:rFonts w:ascii="Arial" w:hAnsi="Arial" w:cs="Arial"/>
          <w:color w:val="000000"/>
          <w:u w:val="single"/>
        </w:rPr>
        <w:t>30</w:t>
      </w:r>
      <w:r w:rsidR="005B441C" w:rsidRPr="008777FA">
        <w:rPr>
          <w:rFonts w:ascii="Arial" w:hAnsi="Arial" w:cs="Arial"/>
          <w:color w:val="000000"/>
          <w:u w:val="single"/>
        </w:rPr>
        <w:t xml:space="preserve"> </w:t>
      </w:r>
      <w:r w:rsidR="00282C61" w:rsidRPr="008777FA">
        <w:rPr>
          <w:rFonts w:ascii="Arial" w:hAnsi="Arial" w:cs="Arial"/>
          <w:color w:val="000000"/>
          <w:u w:val="single"/>
        </w:rPr>
        <w:t>days after date of publication in the F</w:t>
      </w:r>
      <w:r w:rsidR="00150660" w:rsidRPr="008777FA">
        <w:rPr>
          <w:rFonts w:ascii="Arial" w:hAnsi="Arial" w:cs="Arial"/>
          <w:color w:val="000000"/>
          <w:u w:val="single"/>
        </w:rPr>
        <w:t>EDERAL</w:t>
      </w:r>
      <w:r w:rsidR="00282C61" w:rsidRPr="008777FA">
        <w:rPr>
          <w:rFonts w:ascii="Arial" w:hAnsi="Arial" w:cs="Arial"/>
          <w:color w:val="000000"/>
          <w:u w:val="single"/>
        </w:rPr>
        <w:t xml:space="preserve"> R</w:t>
      </w:r>
      <w:r w:rsidR="00150660" w:rsidRPr="008777FA">
        <w:rPr>
          <w:rFonts w:ascii="Arial" w:hAnsi="Arial" w:cs="Arial"/>
          <w:color w:val="000000"/>
          <w:u w:val="single"/>
        </w:rPr>
        <w:t>EGISTER</w:t>
      </w:r>
      <w:r w:rsidR="0005125E" w:rsidRPr="008777FA">
        <w:rPr>
          <w:rFonts w:ascii="Arial" w:hAnsi="Arial" w:cs="Arial"/>
          <w:color w:val="000000"/>
        </w:rPr>
        <w:t>]</w:t>
      </w:r>
      <w:r w:rsidR="00F564EE" w:rsidRPr="008777FA">
        <w:rPr>
          <w:rFonts w:ascii="Arial" w:hAnsi="Arial" w:cs="Arial"/>
          <w:color w:val="000000"/>
        </w:rPr>
        <w:t xml:space="preserve"> that </w:t>
      </w:r>
      <w:r w:rsidR="00D006AB" w:rsidRPr="008777FA">
        <w:rPr>
          <w:rFonts w:ascii="Arial" w:hAnsi="Arial" w:cs="Arial"/>
          <w:color w:val="000000"/>
        </w:rPr>
        <w:t>VA</w:t>
      </w:r>
      <w:r w:rsidR="00F564EE" w:rsidRPr="008777FA">
        <w:rPr>
          <w:rFonts w:ascii="Arial" w:hAnsi="Arial" w:cs="Arial"/>
          <w:color w:val="000000"/>
        </w:rPr>
        <w:t xml:space="preserve"> has not previously </w:t>
      </w:r>
      <w:r w:rsidR="00D006AB" w:rsidRPr="008777FA">
        <w:rPr>
          <w:rFonts w:ascii="Arial" w:hAnsi="Arial" w:cs="Arial"/>
          <w:color w:val="000000"/>
        </w:rPr>
        <w:t>granted</w:t>
      </w:r>
      <w:r w:rsidR="00282C61" w:rsidRPr="008777FA">
        <w:rPr>
          <w:rFonts w:ascii="Arial" w:hAnsi="Arial" w:cs="Arial"/>
          <w:color w:val="000000"/>
        </w:rPr>
        <w:t>.</w:t>
      </w:r>
    </w:p>
    <w:p w14:paraId="61F788D8"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(1)  </w:t>
      </w:r>
      <w:r w:rsidRPr="008777FA">
        <w:rPr>
          <w:rFonts w:ascii="Arial" w:hAnsi="Arial" w:cs="Arial"/>
          <w:color w:val="000000"/>
          <w:u w:val="single"/>
        </w:rPr>
        <w:t>Hospitals, nursing homes, medical foster homes, and inpatient treatment centers</w:t>
      </w:r>
      <w:r w:rsidRPr="008777FA">
        <w:rPr>
          <w:rFonts w:ascii="Arial" w:hAnsi="Arial" w:cs="Arial"/>
          <w:color w:val="000000"/>
        </w:rPr>
        <w:t xml:space="preserve">.  Payments to hospitals, nursing homes, medical foster homes, and inpatient treatment centers (including inpatient treatment centers for drug or alcohol addiction), including the cost of meals and lodging charged by such </w:t>
      </w:r>
      <w:r w:rsidR="00D11DA0" w:rsidRPr="008777FA">
        <w:rPr>
          <w:rFonts w:ascii="Arial" w:hAnsi="Arial" w:cs="Arial"/>
          <w:color w:val="000000"/>
        </w:rPr>
        <w:t>facilities</w:t>
      </w:r>
      <w:r w:rsidR="001E12BB" w:rsidRPr="008777FA">
        <w:rPr>
          <w:rFonts w:ascii="Arial" w:hAnsi="Arial" w:cs="Arial"/>
          <w:color w:val="000000"/>
        </w:rPr>
        <w:t>,</w:t>
      </w:r>
      <w:r w:rsidR="00D11DA0" w:rsidRPr="008777FA">
        <w:rPr>
          <w:rFonts w:ascii="Arial" w:hAnsi="Arial" w:cs="Arial"/>
          <w:color w:val="000000"/>
        </w:rPr>
        <w:t xml:space="preserve"> </w:t>
      </w:r>
      <w:r w:rsidR="00D718CC" w:rsidRPr="008777FA">
        <w:rPr>
          <w:rFonts w:ascii="Arial" w:hAnsi="Arial" w:cs="Arial"/>
          <w:color w:val="000000"/>
        </w:rPr>
        <w:t>are medical expenses</w:t>
      </w:r>
      <w:r w:rsidRPr="008777FA">
        <w:rPr>
          <w:rFonts w:ascii="Arial" w:hAnsi="Arial" w:cs="Arial"/>
          <w:color w:val="000000"/>
        </w:rPr>
        <w:t>.</w:t>
      </w:r>
    </w:p>
    <w:p w14:paraId="7049A5C6" w14:textId="77777777" w:rsidR="006A5C0D" w:rsidRPr="008777FA" w:rsidRDefault="006A5C0D" w:rsidP="00E913F0">
      <w:pPr>
        <w:widowControl/>
        <w:spacing w:line="480" w:lineRule="auto"/>
        <w:rPr>
          <w:rFonts w:ascii="Arial" w:hAnsi="Arial" w:cs="Arial"/>
          <w:color w:val="000000"/>
        </w:rPr>
      </w:pPr>
      <w:r w:rsidRPr="00E665E3">
        <w:rPr>
          <w:rFonts w:ascii="Arial" w:hAnsi="Arial"/>
          <w:color w:val="000000"/>
        </w:rPr>
        <w:tab/>
      </w:r>
      <w:r w:rsidRPr="008777FA">
        <w:rPr>
          <w:rFonts w:ascii="Arial" w:hAnsi="Arial" w:cs="Arial"/>
          <w:color w:val="000000"/>
        </w:rPr>
        <w:t xml:space="preserve">(2)  </w:t>
      </w:r>
      <w:r w:rsidRPr="008777FA">
        <w:rPr>
          <w:rFonts w:ascii="Arial" w:hAnsi="Arial" w:cs="Arial"/>
          <w:color w:val="000000"/>
          <w:u w:val="single"/>
        </w:rPr>
        <w:t>In-home care</w:t>
      </w:r>
      <w:r w:rsidRPr="008777FA">
        <w:rPr>
          <w:rFonts w:ascii="Arial" w:hAnsi="Arial" w:cs="Arial"/>
          <w:color w:val="000000"/>
        </w:rPr>
        <w:t xml:space="preserve">.  </w:t>
      </w:r>
      <w:r w:rsidR="0035537A" w:rsidRPr="008777FA">
        <w:rPr>
          <w:rFonts w:ascii="Arial" w:hAnsi="Arial" w:cs="Arial"/>
          <w:color w:val="000000"/>
        </w:rPr>
        <w:t>P</w:t>
      </w:r>
      <w:r w:rsidR="009D3279" w:rsidRPr="008777FA">
        <w:rPr>
          <w:rFonts w:ascii="Arial" w:hAnsi="Arial" w:cs="Arial"/>
          <w:color w:val="000000"/>
        </w:rPr>
        <w:t xml:space="preserve">ayments for assistance with </w:t>
      </w:r>
      <w:r w:rsidR="00EB06D3" w:rsidRPr="008777FA">
        <w:rPr>
          <w:rFonts w:ascii="Arial" w:hAnsi="Arial" w:cs="Arial"/>
          <w:color w:val="000000"/>
        </w:rPr>
        <w:t xml:space="preserve">ADLs and </w:t>
      </w:r>
      <w:r w:rsidR="009D3279" w:rsidRPr="008777FA">
        <w:rPr>
          <w:rFonts w:ascii="Arial" w:hAnsi="Arial" w:cs="Arial"/>
          <w:color w:val="000000"/>
        </w:rPr>
        <w:t xml:space="preserve">IADLs </w:t>
      </w:r>
      <w:r w:rsidR="00A77D18">
        <w:rPr>
          <w:rFonts w:ascii="Arial" w:hAnsi="Arial" w:cs="Arial"/>
          <w:color w:val="000000"/>
        </w:rPr>
        <w:t xml:space="preserve">by an in-home attendant </w:t>
      </w:r>
      <w:r w:rsidR="009D3279" w:rsidRPr="008777FA">
        <w:rPr>
          <w:rFonts w:ascii="Arial" w:hAnsi="Arial" w:cs="Arial"/>
          <w:color w:val="000000"/>
        </w:rPr>
        <w:t xml:space="preserve">are medical expenses as long as the attendant provides </w:t>
      </w:r>
      <w:r w:rsidR="00FA542D" w:rsidRPr="008777FA">
        <w:rPr>
          <w:rFonts w:ascii="Arial" w:hAnsi="Arial" w:cs="Arial"/>
          <w:color w:val="000000"/>
        </w:rPr>
        <w:t xml:space="preserve">the disabled individual with </w:t>
      </w:r>
      <w:r w:rsidR="009D3279" w:rsidRPr="008777FA">
        <w:rPr>
          <w:rFonts w:ascii="Arial" w:hAnsi="Arial" w:cs="Arial"/>
          <w:color w:val="000000"/>
        </w:rPr>
        <w:t>health care or custodial care.</w:t>
      </w:r>
      <w:r w:rsidR="007F37FA" w:rsidRPr="008777FA">
        <w:rPr>
          <w:rFonts w:ascii="Arial" w:hAnsi="Arial" w:cs="Arial"/>
          <w:color w:val="000000"/>
        </w:rPr>
        <w:t xml:space="preserve"> </w:t>
      </w:r>
      <w:r w:rsidR="00EB06D3" w:rsidRPr="008777FA">
        <w:rPr>
          <w:rFonts w:ascii="Arial" w:hAnsi="Arial" w:cs="Arial"/>
          <w:color w:val="000000"/>
        </w:rPr>
        <w:t xml:space="preserve"> </w:t>
      </w:r>
      <w:r w:rsidR="00E529AE" w:rsidRPr="008777FA">
        <w:rPr>
          <w:rFonts w:ascii="Arial" w:hAnsi="Arial" w:cs="Arial"/>
          <w:color w:val="000000"/>
        </w:rPr>
        <w:t xml:space="preserve">Payments must be commensurate with the number of hours that the provider attends to the disabled person.  </w:t>
      </w:r>
      <w:r w:rsidR="006E0E71" w:rsidRPr="008777FA">
        <w:rPr>
          <w:rFonts w:ascii="Arial" w:hAnsi="Arial" w:cs="Arial"/>
          <w:color w:val="000000"/>
        </w:rPr>
        <w:t>The attendant must be a health care provider unless--</w:t>
      </w:r>
    </w:p>
    <w:p w14:paraId="54699EEE" w14:textId="77777777" w:rsidR="006A5C0D" w:rsidRPr="008777FA" w:rsidRDefault="006E0E71" w:rsidP="00E913F0">
      <w:pPr>
        <w:spacing w:line="480" w:lineRule="auto"/>
        <w:ind w:firstLine="720"/>
        <w:rPr>
          <w:rFonts w:ascii="Arial" w:hAnsi="Arial" w:cs="Arial"/>
          <w:color w:val="000000"/>
        </w:rPr>
      </w:pPr>
      <w:r w:rsidRPr="008777FA">
        <w:rPr>
          <w:rFonts w:ascii="Arial" w:hAnsi="Arial" w:cs="Arial"/>
          <w:color w:val="000000"/>
        </w:rPr>
        <w:t>(i</w:t>
      </w:r>
      <w:r w:rsidR="009D3279" w:rsidRPr="008777FA">
        <w:rPr>
          <w:rFonts w:ascii="Arial" w:hAnsi="Arial" w:cs="Arial"/>
          <w:color w:val="000000"/>
        </w:rPr>
        <w:t xml:space="preserve">)  </w:t>
      </w:r>
      <w:r w:rsidRPr="008777FA">
        <w:rPr>
          <w:rFonts w:ascii="Arial" w:hAnsi="Arial" w:cs="Arial"/>
          <w:color w:val="000000"/>
        </w:rPr>
        <w:t xml:space="preserve">The disabled individual </w:t>
      </w:r>
      <w:r w:rsidR="003E3800" w:rsidRPr="008777FA">
        <w:rPr>
          <w:rFonts w:ascii="Arial" w:hAnsi="Arial" w:cs="Arial"/>
          <w:color w:val="000000"/>
        </w:rPr>
        <w:t>needs</w:t>
      </w:r>
      <w:r w:rsidR="00A517DB" w:rsidRPr="008777FA">
        <w:rPr>
          <w:rFonts w:ascii="Arial" w:hAnsi="Arial" w:cs="Arial"/>
          <w:color w:val="000000"/>
        </w:rPr>
        <w:t xml:space="preserve"> A&amp;A or</w:t>
      </w:r>
      <w:r w:rsidR="003E3800" w:rsidRPr="008777FA">
        <w:rPr>
          <w:rFonts w:ascii="Arial" w:hAnsi="Arial" w:cs="Arial"/>
          <w:color w:val="000000"/>
        </w:rPr>
        <w:t xml:space="preserve"> is</w:t>
      </w:r>
      <w:r w:rsidR="00A517DB" w:rsidRPr="008777FA">
        <w:rPr>
          <w:rFonts w:ascii="Arial" w:hAnsi="Arial" w:cs="Arial"/>
          <w:color w:val="000000"/>
        </w:rPr>
        <w:t xml:space="preserve"> housebound</w:t>
      </w:r>
      <w:r w:rsidR="00F4563F" w:rsidRPr="008777FA">
        <w:rPr>
          <w:rFonts w:ascii="Arial" w:hAnsi="Arial" w:cs="Arial"/>
          <w:color w:val="000000"/>
        </w:rPr>
        <w:t xml:space="preserve">; </w:t>
      </w:r>
      <w:r w:rsidR="009D3279" w:rsidRPr="008777FA">
        <w:rPr>
          <w:rFonts w:ascii="Arial" w:hAnsi="Arial" w:cs="Arial"/>
          <w:color w:val="000000"/>
        </w:rPr>
        <w:t>or</w:t>
      </w:r>
    </w:p>
    <w:p w14:paraId="7302EFFE" w14:textId="77777777" w:rsidR="006A5C0D" w:rsidRPr="008777FA" w:rsidRDefault="006A5C0D" w:rsidP="00E913F0">
      <w:pPr>
        <w:spacing w:line="480" w:lineRule="auto"/>
        <w:ind w:firstLine="720"/>
        <w:rPr>
          <w:rFonts w:ascii="Arial" w:hAnsi="Arial" w:cs="Arial"/>
          <w:color w:val="000000"/>
        </w:rPr>
      </w:pPr>
      <w:r w:rsidRPr="008777FA">
        <w:rPr>
          <w:rFonts w:ascii="Arial" w:hAnsi="Arial" w:cs="Arial"/>
          <w:color w:val="000000"/>
        </w:rPr>
        <w:t>(</w:t>
      </w:r>
      <w:r w:rsidR="00B01FBD" w:rsidRPr="008777FA">
        <w:rPr>
          <w:rFonts w:ascii="Arial" w:hAnsi="Arial" w:cs="Arial"/>
          <w:color w:val="000000"/>
        </w:rPr>
        <w:t>ii</w:t>
      </w:r>
      <w:r w:rsidRPr="008777FA">
        <w:rPr>
          <w:rFonts w:ascii="Arial" w:hAnsi="Arial" w:cs="Arial"/>
          <w:color w:val="000000"/>
        </w:rPr>
        <w:t xml:space="preserve">)  </w:t>
      </w:r>
      <w:r w:rsidR="00FA542D" w:rsidRPr="008777FA">
        <w:rPr>
          <w:rFonts w:ascii="Arial" w:hAnsi="Arial" w:cs="Arial"/>
          <w:color w:val="000000"/>
        </w:rPr>
        <w:t>A</w:t>
      </w:r>
      <w:r w:rsidRPr="008777FA">
        <w:rPr>
          <w:rFonts w:ascii="Arial" w:hAnsi="Arial" w:cs="Arial"/>
          <w:color w:val="000000"/>
        </w:rPr>
        <w:t xml:space="preserve"> </w:t>
      </w:r>
      <w:r w:rsidR="00F7734F" w:rsidRPr="008777FA">
        <w:rPr>
          <w:rFonts w:ascii="Arial" w:hAnsi="Arial" w:cs="Arial"/>
          <w:color w:val="000000"/>
        </w:rPr>
        <w:t>physician, physician assistant, certified nurse practitioner, or clinical nurse specialist</w:t>
      </w:r>
      <w:r w:rsidRPr="008777FA">
        <w:rPr>
          <w:rFonts w:ascii="Arial" w:hAnsi="Arial" w:cs="Arial"/>
          <w:color w:val="000000"/>
        </w:rPr>
        <w:t xml:space="preserve"> states in writing that, due to </w:t>
      </w:r>
      <w:r w:rsidR="00AC738F" w:rsidRPr="008777FA">
        <w:rPr>
          <w:rFonts w:ascii="Arial" w:hAnsi="Arial" w:cs="Arial"/>
          <w:color w:val="000000"/>
        </w:rPr>
        <w:t xml:space="preserve">a </w:t>
      </w:r>
      <w:r w:rsidRPr="008777FA">
        <w:rPr>
          <w:rFonts w:ascii="Arial" w:hAnsi="Arial" w:cs="Arial"/>
          <w:color w:val="000000"/>
        </w:rPr>
        <w:t>physical</w:t>
      </w:r>
      <w:r w:rsidR="00867EF4" w:rsidRPr="008777FA">
        <w:rPr>
          <w:rFonts w:ascii="Arial" w:hAnsi="Arial" w:cs="Arial"/>
          <w:color w:val="000000"/>
        </w:rPr>
        <w:t>,</w:t>
      </w:r>
      <w:r w:rsidRPr="008777FA">
        <w:rPr>
          <w:rFonts w:ascii="Arial" w:hAnsi="Arial" w:cs="Arial"/>
          <w:color w:val="000000"/>
        </w:rPr>
        <w:t xml:space="preserve"> mental</w:t>
      </w:r>
      <w:r w:rsidR="00867EF4" w:rsidRPr="008777FA">
        <w:rPr>
          <w:rFonts w:ascii="Arial" w:hAnsi="Arial" w:cs="Arial"/>
          <w:color w:val="000000"/>
        </w:rPr>
        <w:t>, developmental, or cognitive</w:t>
      </w:r>
      <w:r w:rsidRPr="008777FA">
        <w:rPr>
          <w:rFonts w:ascii="Arial" w:hAnsi="Arial" w:cs="Arial"/>
          <w:color w:val="000000"/>
        </w:rPr>
        <w:t xml:space="preserve"> </w:t>
      </w:r>
      <w:r w:rsidR="00AC738F" w:rsidRPr="008777FA">
        <w:rPr>
          <w:rFonts w:ascii="Arial" w:hAnsi="Arial" w:cs="Arial"/>
          <w:color w:val="000000"/>
        </w:rPr>
        <w:t>disorder</w:t>
      </w:r>
      <w:r w:rsidRPr="008777FA">
        <w:rPr>
          <w:rFonts w:ascii="Arial" w:hAnsi="Arial" w:cs="Arial"/>
          <w:color w:val="000000"/>
        </w:rPr>
        <w:t xml:space="preserve">, the </w:t>
      </w:r>
      <w:r w:rsidR="00FA542D" w:rsidRPr="008777FA">
        <w:rPr>
          <w:rFonts w:ascii="Arial" w:hAnsi="Arial" w:cs="Arial"/>
          <w:color w:val="000000"/>
        </w:rPr>
        <w:t>individual</w:t>
      </w:r>
      <w:r w:rsidRPr="008777FA">
        <w:rPr>
          <w:rFonts w:ascii="Arial" w:hAnsi="Arial" w:cs="Arial"/>
          <w:color w:val="000000"/>
        </w:rPr>
        <w:t xml:space="preserve"> requires the</w:t>
      </w:r>
      <w:r w:rsidR="00613474" w:rsidRPr="008777FA">
        <w:rPr>
          <w:rFonts w:ascii="Arial" w:hAnsi="Arial" w:cs="Arial"/>
          <w:color w:val="000000"/>
        </w:rPr>
        <w:t xml:space="preserve"> health care or</w:t>
      </w:r>
      <w:r w:rsidRPr="008777FA">
        <w:rPr>
          <w:rFonts w:ascii="Arial" w:hAnsi="Arial" w:cs="Arial"/>
          <w:color w:val="000000"/>
        </w:rPr>
        <w:t xml:space="preserve"> custodial care that the in-home attendant provides.</w:t>
      </w:r>
    </w:p>
    <w:p w14:paraId="52BDD3D1" w14:textId="77777777" w:rsidR="00FC1DBD" w:rsidRPr="008777FA" w:rsidRDefault="006A5C0D" w:rsidP="00E913F0">
      <w:pPr>
        <w:spacing w:line="480" w:lineRule="auto"/>
        <w:ind w:firstLine="720"/>
        <w:rPr>
          <w:rFonts w:ascii="Arial" w:hAnsi="Arial" w:cs="Arial"/>
          <w:color w:val="000000"/>
        </w:rPr>
      </w:pPr>
      <w:r w:rsidRPr="008777FA">
        <w:rPr>
          <w:rFonts w:ascii="Arial" w:hAnsi="Arial" w:cs="Arial"/>
          <w:color w:val="000000"/>
        </w:rPr>
        <w:t xml:space="preserve">(3)  </w:t>
      </w:r>
      <w:r w:rsidR="00DB2372" w:rsidRPr="008777FA">
        <w:rPr>
          <w:rFonts w:ascii="Arial" w:hAnsi="Arial" w:cs="Arial"/>
          <w:color w:val="000000"/>
          <w:u w:val="single"/>
        </w:rPr>
        <w:t>Care facilities other than nursing home</w:t>
      </w:r>
      <w:r w:rsidR="00B604DD" w:rsidRPr="008777FA">
        <w:rPr>
          <w:rFonts w:ascii="Arial" w:hAnsi="Arial" w:cs="Arial"/>
          <w:color w:val="000000"/>
          <w:u w:val="single"/>
        </w:rPr>
        <w:t>s</w:t>
      </w:r>
      <w:r w:rsidRPr="008777FA">
        <w:rPr>
          <w:rFonts w:ascii="Arial" w:hAnsi="Arial" w:cs="Arial"/>
          <w:color w:val="000000"/>
        </w:rPr>
        <w:t xml:space="preserve">.  </w:t>
      </w:r>
      <w:r w:rsidR="00411352" w:rsidRPr="008777FA">
        <w:rPr>
          <w:rFonts w:ascii="Arial" w:hAnsi="Arial" w:cs="Arial"/>
          <w:color w:val="000000"/>
        </w:rPr>
        <w:t>(</w:t>
      </w:r>
      <w:r w:rsidR="00050799" w:rsidRPr="008777FA">
        <w:rPr>
          <w:rFonts w:ascii="Arial" w:hAnsi="Arial" w:cs="Arial"/>
          <w:color w:val="000000"/>
        </w:rPr>
        <w:t>i</w:t>
      </w:r>
      <w:r w:rsidR="00411352" w:rsidRPr="008777FA">
        <w:rPr>
          <w:rFonts w:ascii="Arial" w:hAnsi="Arial" w:cs="Arial"/>
          <w:color w:val="000000"/>
        </w:rPr>
        <w:t xml:space="preserve">)  </w:t>
      </w:r>
      <w:r w:rsidR="008D0997" w:rsidRPr="008777FA">
        <w:rPr>
          <w:rFonts w:ascii="Arial" w:hAnsi="Arial" w:cs="Arial"/>
          <w:color w:val="000000"/>
        </w:rPr>
        <w:t xml:space="preserve">Care </w:t>
      </w:r>
      <w:r w:rsidR="00FC1DBD" w:rsidRPr="008777FA">
        <w:rPr>
          <w:rFonts w:ascii="Arial" w:hAnsi="Arial" w:cs="Arial"/>
          <w:color w:val="000000"/>
        </w:rPr>
        <w:t>in a facility may be provided by the facility, contracted by the facility, obtained from a third-party provider, or provided by family or friends.</w:t>
      </w:r>
    </w:p>
    <w:p w14:paraId="5773CC2C" w14:textId="77777777" w:rsidR="00454D09" w:rsidRPr="008777FA" w:rsidRDefault="00FC1DBD" w:rsidP="00E913F0">
      <w:pPr>
        <w:spacing w:line="480" w:lineRule="auto"/>
        <w:ind w:firstLine="720"/>
        <w:rPr>
          <w:rFonts w:ascii="Arial" w:hAnsi="Arial" w:cs="Arial"/>
          <w:color w:val="000000"/>
        </w:rPr>
      </w:pPr>
      <w:r w:rsidRPr="008777FA">
        <w:rPr>
          <w:rFonts w:ascii="Arial" w:hAnsi="Arial" w:cs="Arial"/>
          <w:color w:val="000000"/>
        </w:rPr>
        <w:t xml:space="preserve">(ii)  </w:t>
      </w:r>
      <w:r w:rsidR="00454D09" w:rsidRPr="008777FA">
        <w:rPr>
          <w:rFonts w:ascii="Arial" w:hAnsi="Arial" w:cs="Arial"/>
          <w:color w:val="000000"/>
        </w:rPr>
        <w:t>P</w:t>
      </w:r>
      <w:r w:rsidR="006A5C0D" w:rsidRPr="008777FA">
        <w:rPr>
          <w:rFonts w:ascii="Arial" w:hAnsi="Arial" w:cs="Arial"/>
          <w:color w:val="000000"/>
        </w:rPr>
        <w:t>ayments for health</w:t>
      </w:r>
      <w:r w:rsidR="00C46F67" w:rsidRPr="008777FA">
        <w:rPr>
          <w:rFonts w:ascii="Arial" w:hAnsi="Arial" w:cs="Arial"/>
          <w:color w:val="000000"/>
        </w:rPr>
        <w:t xml:space="preserve"> </w:t>
      </w:r>
      <w:r w:rsidR="006A5C0D" w:rsidRPr="008777FA">
        <w:rPr>
          <w:rFonts w:ascii="Arial" w:hAnsi="Arial" w:cs="Arial"/>
          <w:color w:val="000000"/>
        </w:rPr>
        <w:t xml:space="preserve">care </w:t>
      </w:r>
      <w:r w:rsidRPr="008777FA">
        <w:rPr>
          <w:rFonts w:ascii="Arial" w:hAnsi="Arial" w:cs="Arial"/>
          <w:color w:val="000000"/>
        </w:rPr>
        <w:t xml:space="preserve">provided by </w:t>
      </w:r>
      <w:r w:rsidR="00253183" w:rsidRPr="008777FA">
        <w:rPr>
          <w:rFonts w:ascii="Arial" w:hAnsi="Arial" w:cs="Arial"/>
          <w:color w:val="000000"/>
        </w:rPr>
        <w:t xml:space="preserve">a health care provider </w:t>
      </w:r>
      <w:r w:rsidRPr="008777FA">
        <w:rPr>
          <w:rFonts w:ascii="Arial" w:hAnsi="Arial" w:cs="Arial"/>
          <w:color w:val="000000"/>
        </w:rPr>
        <w:t>are medical expenses.</w:t>
      </w:r>
    </w:p>
    <w:p w14:paraId="106C8642" w14:textId="77777777" w:rsidR="001F48B7" w:rsidRPr="008777FA" w:rsidRDefault="001F48B7" w:rsidP="00E913F0">
      <w:pPr>
        <w:spacing w:line="480" w:lineRule="auto"/>
        <w:ind w:firstLine="720"/>
        <w:rPr>
          <w:rFonts w:ascii="Arial" w:hAnsi="Arial" w:cs="Arial"/>
          <w:color w:val="000000"/>
        </w:rPr>
      </w:pPr>
      <w:r w:rsidRPr="008777FA">
        <w:rPr>
          <w:rFonts w:ascii="Arial" w:hAnsi="Arial" w:cs="Arial"/>
          <w:color w:val="000000"/>
        </w:rPr>
        <w:t>(ii</w:t>
      </w:r>
      <w:r w:rsidR="00FC1DBD" w:rsidRPr="008777FA">
        <w:rPr>
          <w:rFonts w:ascii="Arial" w:hAnsi="Arial" w:cs="Arial"/>
          <w:color w:val="000000"/>
        </w:rPr>
        <w:t>i</w:t>
      </w:r>
      <w:r w:rsidRPr="008777FA">
        <w:rPr>
          <w:rFonts w:ascii="Arial" w:hAnsi="Arial" w:cs="Arial"/>
          <w:color w:val="000000"/>
        </w:rPr>
        <w:t>)  The provider does not need to be a health care provider</w:t>
      </w:r>
      <w:r w:rsidR="008875E5" w:rsidRPr="008777FA">
        <w:rPr>
          <w:rFonts w:ascii="Arial" w:hAnsi="Arial" w:cs="Arial"/>
          <w:color w:val="000000"/>
        </w:rPr>
        <w:t>,</w:t>
      </w:r>
      <w:r w:rsidRPr="008777FA">
        <w:rPr>
          <w:rFonts w:ascii="Arial" w:hAnsi="Arial" w:cs="Arial"/>
          <w:color w:val="000000"/>
        </w:rPr>
        <w:t xml:space="preserve"> and payments for </w:t>
      </w:r>
      <w:r w:rsidR="00665C03" w:rsidRPr="008777FA">
        <w:rPr>
          <w:rFonts w:ascii="Arial" w:hAnsi="Arial" w:cs="Arial"/>
          <w:color w:val="000000"/>
        </w:rPr>
        <w:t xml:space="preserve">assistance with </w:t>
      </w:r>
      <w:r w:rsidR="00BC75C2" w:rsidRPr="008777FA">
        <w:rPr>
          <w:rFonts w:ascii="Arial" w:hAnsi="Arial" w:cs="Arial"/>
          <w:color w:val="000000"/>
        </w:rPr>
        <w:t xml:space="preserve">ADLs and </w:t>
      </w:r>
      <w:r w:rsidRPr="008777FA">
        <w:rPr>
          <w:rFonts w:ascii="Arial" w:hAnsi="Arial" w:cs="Arial"/>
          <w:color w:val="000000"/>
        </w:rPr>
        <w:t>IADLs are medical expenses</w:t>
      </w:r>
      <w:r w:rsidR="00E23841">
        <w:rPr>
          <w:rFonts w:ascii="Arial" w:hAnsi="Arial" w:cs="Arial"/>
          <w:color w:val="000000"/>
        </w:rPr>
        <w:t>,</w:t>
      </w:r>
      <w:r w:rsidRPr="008777FA">
        <w:rPr>
          <w:rFonts w:ascii="Arial" w:hAnsi="Arial" w:cs="Arial"/>
          <w:color w:val="000000"/>
        </w:rPr>
        <w:t xml:space="preserve"> if the disabled individual is receiving health care or custodial care in the facility and--</w:t>
      </w:r>
    </w:p>
    <w:p w14:paraId="2E675663" w14:textId="77777777" w:rsidR="001F48B7" w:rsidRPr="008777FA" w:rsidRDefault="001F48B7" w:rsidP="00E913F0">
      <w:pPr>
        <w:spacing w:line="480" w:lineRule="auto"/>
        <w:ind w:firstLine="720"/>
        <w:rPr>
          <w:rFonts w:ascii="Arial" w:hAnsi="Arial" w:cs="Arial"/>
          <w:color w:val="000000"/>
        </w:rPr>
      </w:pPr>
      <w:r w:rsidRPr="008777FA">
        <w:rPr>
          <w:rFonts w:ascii="Arial" w:hAnsi="Arial" w:cs="Arial"/>
          <w:color w:val="000000"/>
        </w:rPr>
        <w:t>(A)  The disabled individual needs A&amp;A or is housebound, or</w:t>
      </w:r>
    </w:p>
    <w:p w14:paraId="4D69E796" w14:textId="77777777" w:rsidR="001F48B7" w:rsidRPr="008777FA" w:rsidRDefault="001F48B7" w:rsidP="00E913F0">
      <w:pPr>
        <w:spacing w:line="480" w:lineRule="auto"/>
        <w:ind w:firstLine="720"/>
        <w:rPr>
          <w:rFonts w:ascii="Arial" w:hAnsi="Arial" w:cs="Arial"/>
          <w:color w:val="000000"/>
        </w:rPr>
      </w:pPr>
      <w:r w:rsidRPr="008777FA">
        <w:rPr>
          <w:rFonts w:ascii="Arial" w:hAnsi="Arial" w:cs="Arial"/>
          <w:color w:val="000000"/>
        </w:rPr>
        <w:t xml:space="preserve">(B)  </w:t>
      </w:r>
      <w:r w:rsidR="00F7734F" w:rsidRPr="008777FA">
        <w:rPr>
          <w:rFonts w:ascii="Arial" w:hAnsi="Arial" w:cs="Arial"/>
          <w:color w:val="000000"/>
        </w:rPr>
        <w:t>A physician, physician assistant, certified nurse practitioner, or clinical nurse specialist</w:t>
      </w:r>
      <w:r w:rsidRPr="008777FA">
        <w:rPr>
          <w:rFonts w:ascii="Arial" w:hAnsi="Arial" w:cs="Arial"/>
          <w:color w:val="000000"/>
        </w:rPr>
        <w:t xml:space="preserve"> states in writing that, due to </w:t>
      </w:r>
      <w:r w:rsidR="006E528F" w:rsidRPr="008777FA">
        <w:rPr>
          <w:rFonts w:ascii="Arial" w:hAnsi="Arial" w:cs="Arial"/>
          <w:color w:val="000000"/>
        </w:rPr>
        <w:t xml:space="preserve">a </w:t>
      </w:r>
      <w:r w:rsidRPr="008777FA">
        <w:rPr>
          <w:rFonts w:ascii="Arial" w:hAnsi="Arial" w:cs="Arial"/>
          <w:color w:val="000000"/>
        </w:rPr>
        <w:t>physical</w:t>
      </w:r>
      <w:r w:rsidR="009A42C8" w:rsidRPr="008777FA">
        <w:rPr>
          <w:rFonts w:ascii="Arial" w:hAnsi="Arial" w:cs="Arial"/>
          <w:color w:val="000000"/>
        </w:rPr>
        <w:t xml:space="preserve">, </w:t>
      </w:r>
      <w:r w:rsidR="006E528F" w:rsidRPr="008777FA">
        <w:rPr>
          <w:rFonts w:ascii="Arial" w:hAnsi="Arial" w:cs="Arial"/>
          <w:color w:val="000000"/>
        </w:rPr>
        <w:t xml:space="preserve">mental, </w:t>
      </w:r>
      <w:r w:rsidR="009A42C8" w:rsidRPr="008777FA">
        <w:rPr>
          <w:rFonts w:ascii="Arial" w:hAnsi="Arial" w:cs="Arial"/>
          <w:color w:val="000000"/>
        </w:rPr>
        <w:t>developmental, or cognitive</w:t>
      </w:r>
      <w:r w:rsidRPr="008777FA">
        <w:rPr>
          <w:rFonts w:ascii="Arial" w:hAnsi="Arial" w:cs="Arial"/>
          <w:color w:val="000000"/>
        </w:rPr>
        <w:t xml:space="preserve"> </w:t>
      </w:r>
      <w:r w:rsidR="006E528F" w:rsidRPr="008777FA">
        <w:rPr>
          <w:rFonts w:ascii="Arial" w:hAnsi="Arial" w:cs="Arial"/>
          <w:color w:val="000000"/>
        </w:rPr>
        <w:t>disorder</w:t>
      </w:r>
      <w:r w:rsidRPr="008777FA">
        <w:rPr>
          <w:rFonts w:ascii="Arial" w:hAnsi="Arial" w:cs="Arial"/>
          <w:color w:val="000000"/>
        </w:rPr>
        <w:t>, the individual need</w:t>
      </w:r>
      <w:r w:rsidR="003F3331" w:rsidRPr="008777FA">
        <w:rPr>
          <w:rFonts w:ascii="Arial" w:hAnsi="Arial" w:cs="Arial"/>
          <w:color w:val="000000"/>
        </w:rPr>
        <w:t>s</w:t>
      </w:r>
      <w:r w:rsidRPr="008777FA">
        <w:rPr>
          <w:rFonts w:ascii="Arial" w:hAnsi="Arial" w:cs="Arial"/>
          <w:color w:val="000000"/>
        </w:rPr>
        <w:t xml:space="preserve"> to be in a protected environment.</w:t>
      </w:r>
    </w:p>
    <w:p w14:paraId="72E6343D" w14:textId="77777777" w:rsidR="00454D09" w:rsidRPr="008777FA" w:rsidRDefault="00454D09" w:rsidP="00E913F0">
      <w:pPr>
        <w:spacing w:line="480" w:lineRule="auto"/>
        <w:ind w:firstLine="720"/>
        <w:rPr>
          <w:rFonts w:ascii="Arial" w:hAnsi="Arial" w:cs="Arial"/>
          <w:color w:val="000000"/>
        </w:rPr>
      </w:pPr>
      <w:r w:rsidRPr="008777FA">
        <w:rPr>
          <w:rFonts w:ascii="Arial" w:hAnsi="Arial" w:cs="Arial"/>
          <w:color w:val="000000"/>
        </w:rPr>
        <w:t>(i</w:t>
      </w:r>
      <w:r w:rsidR="008C7668" w:rsidRPr="008777FA">
        <w:rPr>
          <w:rFonts w:ascii="Arial" w:hAnsi="Arial" w:cs="Arial"/>
          <w:color w:val="000000"/>
        </w:rPr>
        <w:t>v</w:t>
      </w:r>
      <w:r w:rsidRPr="008777FA">
        <w:rPr>
          <w:rFonts w:ascii="Arial" w:hAnsi="Arial" w:cs="Arial"/>
          <w:color w:val="000000"/>
        </w:rPr>
        <w:t xml:space="preserve">)  Payments for meals and lodging </w:t>
      </w:r>
      <w:r w:rsidR="00604159" w:rsidRPr="008777FA">
        <w:rPr>
          <w:rFonts w:ascii="Arial" w:hAnsi="Arial" w:cs="Arial"/>
          <w:color w:val="000000"/>
        </w:rPr>
        <w:t xml:space="preserve">(and other </w:t>
      </w:r>
      <w:r w:rsidR="00AA2BA6" w:rsidRPr="008777FA">
        <w:rPr>
          <w:rFonts w:ascii="Arial" w:hAnsi="Arial" w:cs="Arial"/>
          <w:color w:val="000000"/>
        </w:rPr>
        <w:t xml:space="preserve">facility </w:t>
      </w:r>
      <w:r w:rsidR="00604159" w:rsidRPr="008777FA">
        <w:rPr>
          <w:rFonts w:ascii="Arial" w:hAnsi="Arial" w:cs="Arial"/>
          <w:color w:val="000000"/>
        </w:rPr>
        <w:t xml:space="preserve">expenses not directly related to </w:t>
      </w:r>
      <w:r w:rsidR="00E61F1D" w:rsidRPr="008777FA">
        <w:rPr>
          <w:rFonts w:ascii="Arial" w:hAnsi="Arial" w:cs="Arial"/>
          <w:color w:val="000000"/>
        </w:rPr>
        <w:t xml:space="preserve">health care or custodial </w:t>
      </w:r>
      <w:r w:rsidR="00604159" w:rsidRPr="008777FA">
        <w:rPr>
          <w:rFonts w:ascii="Arial" w:hAnsi="Arial" w:cs="Arial"/>
          <w:color w:val="000000"/>
        </w:rPr>
        <w:t xml:space="preserve">care) </w:t>
      </w:r>
      <w:r w:rsidRPr="008777FA">
        <w:rPr>
          <w:rFonts w:ascii="Arial" w:hAnsi="Arial" w:cs="Arial"/>
          <w:color w:val="000000"/>
        </w:rPr>
        <w:t xml:space="preserve">are medical expenses </w:t>
      </w:r>
      <w:r w:rsidR="00C21473" w:rsidRPr="008777FA">
        <w:rPr>
          <w:rFonts w:ascii="Arial" w:hAnsi="Arial" w:cs="Arial"/>
          <w:color w:val="000000"/>
        </w:rPr>
        <w:t>if</w:t>
      </w:r>
      <w:r w:rsidR="00050799" w:rsidRPr="008777FA">
        <w:rPr>
          <w:rFonts w:ascii="Arial" w:hAnsi="Arial" w:cs="Arial"/>
          <w:color w:val="000000"/>
        </w:rPr>
        <w:t>:</w:t>
      </w:r>
    </w:p>
    <w:p w14:paraId="046F04B2" w14:textId="77777777" w:rsidR="00C21473" w:rsidRPr="008777FA" w:rsidRDefault="00454D09" w:rsidP="00E913F0">
      <w:pPr>
        <w:spacing w:line="480" w:lineRule="auto"/>
        <w:ind w:firstLine="720"/>
        <w:rPr>
          <w:rFonts w:ascii="Arial" w:hAnsi="Arial" w:cs="Arial"/>
          <w:color w:val="000000"/>
        </w:rPr>
      </w:pPr>
      <w:r w:rsidRPr="008777FA">
        <w:rPr>
          <w:rFonts w:ascii="Arial" w:hAnsi="Arial" w:cs="Arial"/>
          <w:color w:val="000000"/>
        </w:rPr>
        <w:t xml:space="preserve">(A) </w:t>
      </w:r>
      <w:r w:rsidR="00C21473" w:rsidRPr="008777FA">
        <w:rPr>
          <w:rFonts w:ascii="Arial" w:hAnsi="Arial" w:cs="Arial"/>
          <w:color w:val="000000"/>
        </w:rPr>
        <w:t xml:space="preserve"> The facility provides or contracts for health care or custodial care for the </w:t>
      </w:r>
      <w:r w:rsidR="00050799" w:rsidRPr="008777FA">
        <w:rPr>
          <w:rFonts w:ascii="Arial" w:hAnsi="Arial" w:cs="Arial"/>
          <w:color w:val="000000"/>
        </w:rPr>
        <w:t xml:space="preserve">disabled </w:t>
      </w:r>
      <w:r w:rsidR="00C21473" w:rsidRPr="008777FA">
        <w:rPr>
          <w:rFonts w:ascii="Arial" w:hAnsi="Arial" w:cs="Arial"/>
          <w:color w:val="000000"/>
        </w:rPr>
        <w:t>individual; or</w:t>
      </w:r>
    </w:p>
    <w:p w14:paraId="3213CFF2" w14:textId="77777777" w:rsidR="00C21473" w:rsidRPr="008777FA" w:rsidRDefault="00C21473" w:rsidP="00E913F0">
      <w:pPr>
        <w:spacing w:line="480" w:lineRule="auto"/>
        <w:ind w:firstLine="720"/>
        <w:rPr>
          <w:rFonts w:ascii="Arial" w:hAnsi="Arial" w:cs="Arial"/>
          <w:color w:val="000000"/>
        </w:rPr>
      </w:pPr>
      <w:r w:rsidRPr="008777FA">
        <w:rPr>
          <w:rFonts w:ascii="Arial" w:hAnsi="Arial" w:cs="Arial"/>
          <w:color w:val="000000"/>
        </w:rPr>
        <w:t xml:space="preserve">(B)  </w:t>
      </w:r>
      <w:r w:rsidR="00F7734F" w:rsidRPr="008777FA">
        <w:rPr>
          <w:rFonts w:ascii="Arial" w:hAnsi="Arial" w:cs="Arial"/>
          <w:color w:val="000000"/>
        </w:rPr>
        <w:t>A</w:t>
      </w:r>
      <w:r w:rsidRPr="008777FA">
        <w:rPr>
          <w:rFonts w:ascii="Arial" w:hAnsi="Arial" w:cs="Arial"/>
          <w:color w:val="000000"/>
        </w:rPr>
        <w:t xml:space="preserve"> </w:t>
      </w:r>
      <w:r w:rsidR="00F7734F" w:rsidRPr="008777FA">
        <w:rPr>
          <w:rFonts w:ascii="Arial" w:hAnsi="Arial" w:cs="Arial"/>
          <w:color w:val="000000"/>
        </w:rPr>
        <w:t xml:space="preserve">physician, physician assistant, certified nurse practitioner, or clinical nurse specialist </w:t>
      </w:r>
      <w:r w:rsidRPr="008777FA">
        <w:rPr>
          <w:rFonts w:ascii="Arial" w:hAnsi="Arial" w:cs="Arial"/>
          <w:color w:val="000000"/>
        </w:rPr>
        <w:t xml:space="preserve">states in writing that the individual must reside in </w:t>
      </w:r>
      <w:r w:rsidR="00411352" w:rsidRPr="008777FA">
        <w:rPr>
          <w:rFonts w:ascii="Arial" w:hAnsi="Arial" w:cs="Arial"/>
          <w:color w:val="000000"/>
        </w:rPr>
        <w:t>the</w:t>
      </w:r>
      <w:r w:rsidR="001B4101" w:rsidRPr="008777FA">
        <w:rPr>
          <w:rFonts w:ascii="Arial" w:hAnsi="Arial" w:cs="Arial"/>
          <w:color w:val="000000"/>
        </w:rPr>
        <w:t xml:space="preserve"> </w:t>
      </w:r>
      <w:r w:rsidRPr="008777FA">
        <w:rPr>
          <w:rFonts w:ascii="Arial" w:hAnsi="Arial" w:cs="Arial"/>
          <w:color w:val="000000"/>
        </w:rPr>
        <w:t>facility</w:t>
      </w:r>
      <w:r w:rsidR="001B4101" w:rsidRPr="008777FA">
        <w:rPr>
          <w:rFonts w:ascii="Arial" w:hAnsi="Arial" w:cs="Arial"/>
          <w:color w:val="000000"/>
        </w:rPr>
        <w:t xml:space="preserve"> </w:t>
      </w:r>
      <w:r w:rsidR="00411352" w:rsidRPr="008777FA">
        <w:rPr>
          <w:rFonts w:ascii="Arial" w:hAnsi="Arial" w:cs="Arial"/>
          <w:color w:val="000000"/>
        </w:rPr>
        <w:t xml:space="preserve">(or a similar facility) </w:t>
      </w:r>
      <w:r w:rsidRPr="008777FA">
        <w:rPr>
          <w:rFonts w:ascii="Arial" w:hAnsi="Arial" w:cs="Arial"/>
          <w:color w:val="000000"/>
        </w:rPr>
        <w:t>to separately</w:t>
      </w:r>
      <w:r w:rsidR="001B4101" w:rsidRPr="008777FA">
        <w:rPr>
          <w:rFonts w:ascii="Arial" w:hAnsi="Arial" w:cs="Arial"/>
          <w:color w:val="000000"/>
        </w:rPr>
        <w:t xml:space="preserve"> </w:t>
      </w:r>
      <w:r w:rsidRPr="008777FA">
        <w:rPr>
          <w:rFonts w:ascii="Arial" w:hAnsi="Arial" w:cs="Arial"/>
          <w:color w:val="000000"/>
        </w:rPr>
        <w:t xml:space="preserve">contract </w:t>
      </w:r>
      <w:r w:rsidR="001B4101" w:rsidRPr="008777FA">
        <w:rPr>
          <w:rFonts w:ascii="Arial" w:hAnsi="Arial" w:cs="Arial"/>
          <w:color w:val="000000"/>
        </w:rPr>
        <w:t xml:space="preserve">with a third-party provider to receive health care or </w:t>
      </w:r>
      <w:r w:rsidRPr="008777FA">
        <w:rPr>
          <w:rFonts w:ascii="Arial" w:hAnsi="Arial" w:cs="Arial"/>
          <w:color w:val="000000"/>
        </w:rPr>
        <w:t>custodial care or to receive (paid or unpaid) health care or custodial care from family or friends.</w:t>
      </w:r>
    </w:p>
    <w:p w14:paraId="3D1D41FE" w14:textId="77777777" w:rsidR="00F8315F" w:rsidRDefault="007764A1" w:rsidP="00E913F0">
      <w:pPr>
        <w:spacing w:line="480" w:lineRule="auto"/>
        <w:rPr>
          <w:rFonts w:ascii="Arial" w:hAnsi="Arial" w:cs="Arial"/>
          <w:color w:val="000000"/>
        </w:rPr>
      </w:pPr>
      <w:r w:rsidRPr="008777FA">
        <w:rPr>
          <w:rFonts w:ascii="Arial" w:hAnsi="Arial" w:cs="Arial"/>
          <w:color w:val="000000"/>
        </w:rPr>
        <w:tab/>
        <w:t>(</w:t>
      </w:r>
      <w:r w:rsidR="007B470B" w:rsidRPr="008777FA">
        <w:rPr>
          <w:rFonts w:ascii="Arial" w:hAnsi="Arial" w:cs="Arial"/>
          <w:color w:val="000000"/>
        </w:rPr>
        <w:t>e</w:t>
      </w:r>
      <w:r w:rsidRPr="008777FA">
        <w:rPr>
          <w:rFonts w:ascii="Arial" w:hAnsi="Arial" w:cs="Arial"/>
          <w:color w:val="000000"/>
        </w:rPr>
        <w:t xml:space="preserve">)  </w:t>
      </w:r>
      <w:r w:rsidR="00D11DA0" w:rsidRPr="008777FA">
        <w:rPr>
          <w:rFonts w:ascii="Arial" w:hAnsi="Arial" w:cs="Arial"/>
          <w:color w:val="000000"/>
          <w:u w:val="single"/>
        </w:rPr>
        <w:t>Non-medical expenses for VA</w:t>
      </w:r>
      <w:r w:rsidR="007A68B0" w:rsidRPr="008777FA">
        <w:rPr>
          <w:rFonts w:ascii="Arial" w:hAnsi="Arial" w:cs="Arial"/>
          <w:color w:val="000000"/>
          <w:u w:val="single"/>
        </w:rPr>
        <w:t xml:space="preserve"> purposes</w:t>
      </w:r>
      <w:r w:rsidR="00D11DA0" w:rsidRPr="008777FA">
        <w:rPr>
          <w:rFonts w:ascii="Arial" w:hAnsi="Arial" w:cs="Arial"/>
          <w:color w:val="000000"/>
        </w:rPr>
        <w:t>.</w:t>
      </w:r>
      <w:r w:rsidR="000C7651" w:rsidRPr="008777FA">
        <w:rPr>
          <w:rFonts w:ascii="Arial" w:hAnsi="Arial" w:cs="Arial"/>
          <w:color w:val="000000"/>
        </w:rPr>
        <w:t xml:space="preserve">  </w:t>
      </w:r>
      <w:r w:rsidR="007A68B0" w:rsidRPr="008777FA">
        <w:rPr>
          <w:rFonts w:ascii="Arial" w:hAnsi="Arial" w:cs="Arial"/>
          <w:color w:val="000000"/>
        </w:rPr>
        <w:t>Payments for it</w:t>
      </w:r>
      <w:r w:rsidR="002C4CD9" w:rsidRPr="008777FA">
        <w:rPr>
          <w:rFonts w:ascii="Arial" w:hAnsi="Arial" w:cs="Arial"/>
          <w:color w:val="000000"/>
        </w:rPr>
        <w:t>ems and services listed</w:t>
      </w:r>
      <w:r w:rsidR="000C7651" w:rsidRPr="008777FA">
        <w:rPr>
          <w:rFonts w:ascii="Arial" w:hAnsi="Arial" w:cs="Arial"/>
          <w:color w:val="000000"/>
        </w:rPr>
        <w:t xml:space="preserve"> in </w:t>
      </w:r>
      <w:r w:rsidR="002C4CD9" w:rsidRPr="008777FA">
        <w:rPr>
          <w:rFonts w:ascii="Arial" w:hAnsi="Arial" w:cs="Arial"/>
          <w:color w:val="000000"/>
        </w:rPr>
        <w:t>paragraphs (</w:t>
      </w:r>
      <w:r w:rsidR="00654144" w:rsidRPr="008777FA">
        <w:rPr>
          <w:rFonts w:ascii="Arial" w:hAnsi="Arial" w:cs="Arial"/>
          <w:color w:val="000000"/>
        </w:rPr>
        <w:t>e</w:t>
      </w:r>
      <w:r w:rsidR="002C4CD9" w:rsidRPr="008777FA">
        <w:rPr>
          <w:rFonts w:ascii="Arial" w:hAnsi="Arial" w:cs="Arial"/>
          <w:color w:val="000000"/>
        </w:rPr>
        <w:t>)(1) through (</w:t>
      </w:r>
      <w:r w:rsidR="00654144" w:rsidRPr="008777FA">
        <w:rPr>
          <w:rFonts w:ascii="Arial" w:hAnsi="Arial" w:cs="Arial"/>
          <w:color w:val="000000"/>
        </w:rPr>
        <w:t>e</w:t>
      </w:r>
      <w:r w:rsidR="002C4CD9" w:rsidRPr="008777FA">
        <w:rPr>
          <w:rFonts w:ascii="Arial" w:hAnsi="Arial" w:cs="Arial"/>
          <w:color w:val="000000"/>
        </w:rPr>
        <w:t>)(</w:t>
      </w:r>
      <w:r w:rsidR="0058697E" w:rsidRPr="008777FA">
        <w:rPr>
          <w:rFonts w:ascii="Arial" w:hAnsi="Arial" w:cs="Arial"/>
          <w:color w:val="000000"/>
        </w:rPr>
        <w:t>4</w:t>
      </w:r>
      <w:r w:rsidR="002C4CD9" w:rsidRPr="008777FA">
        <w:rPr>
          <w:rFonts w:ascii="Arial" w:hAnsi="Arial" w:cs="Arial"/>
          <w:color w:val="000000"/>
        </w:rPr>
        <w:t xml:space="preserve">) </w:t>
      </w:r>
      <w:r w:rsidR="00D11DA0" w:rsidRPr="008777FA">
        <w:rPr>
          <w:rFonts w:ascii="Arial" w:hAnsi="Arial" w:cs="Arial"/>
          <w:color w:val="000000"/>
        </w:rPr>
        <w:t xml:space="preserve">of this section </w:t>
      </w:r>
      <w:r w:rsidR="002C4CD9" w:rsidRPr="008777FA">
        <w:rPr>
          <w:rFonts w:ascii="Arial" w:hAnsi="Arial" w:cs="Arial"/>
          <w:color w:val="000000"/>
        </w:rPr>
        <w:t xml:space="preserve">are </w:t>
      </w:r>
      <w:r w:rsidR="007A68B0" w:rsidRPr="008777FA">
        <w:rPr>
          <w:rFonts w:ascii="Arial" w:hAnsi="Arial" w:cs="Arial"/>
          <w:color w:val="000000"/>
        </w:rPr>
        <w:t xml:space="preserve">not </w:t>
      </w:r>
      <w:r w:rsidR="002C4CD9" w:rsidRPr="008777FA">
        <w:rPr>
          <w:rFonts w:ascii="Arial" w:hAnsi="Arial" w:cs="Arial"/>
          <w:color w:val="000000"/>
        </w:rPr>
        <w:t>medical expenses</w:t>
      </w:r>
      <w:r w:rsidR="00D11DA0" w:rsidRPr="008777FA">
        <w:rPr>
          <w:rFonts w:ascii="Arial" w:hAnsi="Arial" w:cs="Arial"/>
          <w:color w:val="000000"/>
        </w:rPr>
        <w:t xml:space="preserve"> for VA needs-based benefit purposes</w:t>
      </w:r>
      <w:r w:rsidR="002C4CD9" w:rsidRPr="008777FA">
        <w:rPr>
          <w:rFonts w:ascii="Arial" w:hAnsi="Arial" w:cs="Arial"/>
          <w:color w:val="000000"/>
        </w:rPr>
        <w:t>.  The list is not all-inclusive.</w:t>
      </w:r>
    </w:p>
    <w:p w14:paraId="26798744" w14:textId="77777777" w:rsidR="00D15013" w:rsidRPr="008777FA" w:rsidRDefault="00F8315F" w:rsidP="00E913F0">
      <w:pPr>
        <w:spacing w:line="480" w:lineRule="auto"/>
        <w:rPr>
          <w:rFonts w:ascii="Arial" w:hAnsi="Arial" w:cs="Arial"/>
          <w:color w:val="000000"/>
        </w:rPr>
      </w:pPr>
      <w:r w:rsidRPr="008777FA">
        <w:rPr>
          <w:rFonts w:ascii="Arial" w:hAnsi="Arial" w:cs="Arial"/>
          <w:color w:val="000000"/>
        </w:rPr>
        <w:tab/>
      </w:r>
      <w:r w:rsidR="007764A1" w:rsidRPr="008777FA">
        <w:rPr>
          <w:rFonts w:ascii="Arial" w:hAnsi="Arial" w:cs="Arial"/>
          <w:color w:val="000000"/>
        </w:rPr>
        <w:t xml:space="preserve">(1)  </w:t>
      </w:r>
      <w:r w:rsidR="007764A1" w:rsidRPr="008777FA">
        <w:rPr>
          <w:rFonts w:ascii="Arial" w:hAnsi="Arial" w:cs="Arial"/>
          <w:color w:val="000000"/>
          <w:u w:val="single"/>
        </w:rPr>
        <w:t>Maintenance of general health</w:t>
      </w:r>
      <w:r w:rsidR="007764A1" w:rsidRPr="008777FA">
        <w:rPr>
          <w:rFonts w:ascii="Arial" w:hAnsi="Arial" w:cs="Arial"/>
          <w:color w:val="000000"/>
        </w:rPr>
        <w:t xml:space="preserve">.  </w:t>
      </w:r>
      <w:r w:rsidR="00900E14" w:rsidRPr="008777FA">
        <w:rPr>
          <w:rFonts w:ascii="Arial" w:hAnsi="Arial" w:cs="Arial"/>
          <w:color w:val="000000"/>
        </w:rPr>
        <w:t>P</w:t>
      </w:r>
      <w:r w:rsidR="007764A1" w:rsidRPr="008777FA">
        <w:rPr>
          <w:rFonts w:ascii="Arial" w:hAnsi="Arial" w:cs="Arial"/>
          <w:color w:val="000000"/>
        </w:rPr>
        <w:t>ayments for items or services that benefit or maintain general health, such as vacations and dance classes</w:t>
      </w:r>
      <w:r w:rsidR="000C51C3" w:rsidRPr="008777FA">
        <w:rPr>
          <w:rFonts w:ascii="Arial" w:hAnsi="Arial" w:cs="Arial"/>
          <w:color w:val="000000"/>
        </w:rPr>
        <w:t>,</w:t>
      </w:r>
      <w:r w:rsidR="00900E14" w:rsidRPr="008777FA">
        <w:rPr>
          <w:rFonts w:ascii="Arial" w:hAnsi="Arial" w:cs="Arial"/>
          <w:color w:val="000000"/>
        </w:rPr>
        <w:t xml:space="preserve"> are not medical expenses</w:t>
      </w:r>
      <w:r w:rsidR="007764A1" w:rsidRPr="008777FA">
        <w:rPr>
          <w:rFonts w:ascii="Arial" w:hAnsi="Arial" w:cs="Arial"/>
          <w:color w:val="000000"/>
        </w:rPr>
        <w:t>.</w:t>
      </w:r>
    </w:p>
    <w:p w14:paraId="1F46F4F3" w14:textId="77777777" w:rsidR="00F8315F" w:rsidRPr="008777FA" w:rsidRDefault="00D15013" w:rsidP="00E913F0">
      <w:pPr>
        <w:spacing w:line="480" w:lineRule="auto"/>
        <w:rPr>
          <w:rFonts w:ascii="Arial" w:hAnsi="Arial" w:cs="Arial"/>
          <w:color w:val="000000"/>
        </w:rPr>
      </w:pPr>
      <w:r w:rsidRPr="008777FA">
        <w:rPr>
          <w:rFonts w:ascii="Arial" w:hAnsi="Arial" w:cs="Arial"/>
          <w:color w:val="000000"/>
        </w:rPr>
        <w:tab/>
        <w:t xml:space="preserve">(2)  </w:t>
      </w:r>
      <w:r w:rsidRPr="008777FA">
        <w:rPr>
          <w:rFonts w:ascii="Arial" w:hAnsi="Arial" w:cs="Arial"/>
          <w:color w:val="000000"/>
          <w:u w:val="single"/>
        </w:rPr>
        <w:t>Cosmetic procedures</w:t>
      </w:r>
      <w:r w:rsidRPr="008777FA">
        <w:rPr>
          <w:rFonts w:ascii="Arial" w:hAnsi="Arial" w:cs="Arial"/>
          <w:color w:val="000000"/>
        </w:rPr>
        <w:t>.  Except as provided in paragraph (</w:t>
      </w:r>
      <w:r w:rsidR="00900E14" w:rsidRPr="008777FA">
        <w:rPr>
          <w:rFonts w:ascii="Arial" w:hAnsi="Arial" w:cs="Arial"/>
          <w:color w:val="000000"/>
        </w:rPr>
        <w:t>c</w:t>
      </w:r>
      <w:r w:rsidRPr="008777FA">
        <w:rPr>
          <w:rFonts w:ascii="Arial" w:hAnsi="Arial" w:cs="Arial"/>
          <w:color w:val="000000"/>
        </w:rPr>
        <w:t>)(1) of this section, cosmetic procedures</w:t>
      </w:r>
      <w:r w:rsidR="00900E14" w:rsidRPr="008777FA">
        <w:rPr>
          <w:rFonts w:ascii="Arial" w:hAnsi="Arial" w:cs="Arial"/>
          <w:color w:val="000000"/>
        </w:rPr>
        <w:t xml:space="preserve"> are not medical expenses</w:t>
      </w:r>
      <w:r w:rsidRPr="008777FA">
        <w:rPr>
          <w:rFonts w:ascii="Arial" w:hAnsi="Arial" w:cs="Arial"/>
          <w:color w:val="000000"/>
        </w:rPr>
        <w:t>.</w:t>
      </w:r>
    </w:p>
    <w:p w14:paraId="002FDF6E" w14:textId="77777777" w:rsidR="007764A1" w:rsidRPr="008777FA" w:rsidRDefault="00F8315F" w:rsidP="00E913F0">
      <w:pPr>
        <w:spacing w:line="480" w:lineRule="auto"/>
        <w:rPr>
          <w:rFonts w:ascii="Arial" w:hAnsi="Arial" w:cs="Arial"/>
          <w:color w:val="000000"/>
        </w:rPr>
      </w:pPr>
      <w:r w:rsidRPr="008777FA">
        <w:rPr>
          <w:rFonts w:ascii="Arial" w:hAnsi="Arial" w:cs="Arial"/>
          <w:color w:val="000000"/>
        </w:rPr>
        <w:tab/>
        <w:t>(</w:t>
      </w:r>
      <w:r w:rsidR="00D15013" w:rsidRPr="008777FA">
        <w:rPr>
          <w:rFonts w:ascii="Arial" w:hAnsi="Arial" w:cs="Arial"/>
          <w:color w:val="000000"/>
        </w:rPr>
        <w:t>3</w:t>
      </w:r>
      <w:r w:rsidRPr="008777FA">
        <w:rPr>
          <w:rFonts w:ascii="Arial" w:hAnsi="Arial" w:cs="Arial"/>
          <w:color w:val="000000"/>
        </w:rPr>
        <w:t xml:space="preserve">)  </w:t>
      </w:r>
      <w:r w:rsidRPr="008777FA">
        <w:rPr>
          <w:rFonts w:ascii="Arial" w:hAnsi="Arial" w:cs="Arial"/>
          <w:color w:val="000000"/>
          <w:u w:val="single"/>
        </w:rPr>
        <w:t xml:space="preserve">Meals and </w:t>
      </w:r>
      <w:r w:rsidR="00F8434A" w:rsidRPr="008777FA">
        <w:rPr>
          <w:rFonts w:ascii="Arial" w:hAnsi="Arial" w:cs="Arial"/>
          <w:color w:val="000000"/>
          <w:u w:val="single"/>
        </w:rPr>
        <w:t>l</w:t>
      </w:r>
      <w:r w:rsidRPr="008777FA">
        <w:rPr>
          <w:rFonts w:ascii="Arial" w:hAnsi="Arial" w:cs="Arial"/>
          <w:color w:val="000000"/>
          <w:u w:val="single"/>
        </w:rPr>
        <w:t>odging</w:t>
      </w:r>
      <w:r w:rsidRPr="008777FA">
        <w:rPr>
          <w:rFonts w:ascii="Arial" w:hAnsi="Arial" w:cs="Arial"/>
          <w:color w:val="000000"/>
        </w:rPr>
        <w:t xml:space="preserve">.  </w:t>
      </w:r>
      <w:r w:rsidR="001C2B7F" w:rsidRPr="008777FA">
        <w:rPr>
          <w:rFonts w:ascii="Arial" w:hAnsi="Arial" w:cs="Arial"/>
          <w:color w:val="000000"/>
        </w:rPr>
        <w:t>Except as provided in paragraph (</w:t>
      </w:r>
      <w:r w:rsidR="00900E14" w:rsidRPr="008777FA">
        <w:rPr>
          <w:rFonts w:ascii="Arial" w:hAnsi="Arial" w:cs="Arial"/>
          <w:color w:val="000000"/>
        </w:rPr>
        <w:t>d</w:t>
      </w:r>
      <w:r w:rsidR="001C2B7F" w:rsidRPr="008777FA">
        <w:rPr>
          <w:rFonts w:ascii="Arial" w:hAnsi="Arial" w:cs="Arial"/>
          <w:color w:val="000000"/>
        </w:rPr>
        <w:t>) of this section, payments for meals and lodging</w:t>
      </w:r>
      <w:r w:rsidR="00900E14" w:rsidRPr="008777FA">
        <w:rPr>
          <w:rFonts w:ascii="Arial" w:hAnsi="Arial" w:cs="Arial"/>
          <w:color w:val="000000"/>
        </w:rPr>
        <w:t xml:space="preserve"> are not medical expenses</w:t>
      </w:r>
      <w:r w:rsidR="001C2B7F" w:rsidRPr="008777FA">
        <w:rPr>
          <w:rFonts w:ascii="Arial" w:hAnsi="Arial" w:cs="Arial"/>
          <w:color w:val="000000"/>
        </w:rPr>
        <w:t>.</w:t>
      </w:r>
    </w:p>
    <w:p w14:paraId="479B2792" w14:textId="77777777" w:rsidR="00835C75" w:rsidRPr="008777FA" w:rsidRDefault="001C2B7F" w:rsidP="00E913F0">
      <w:pPr>
        <w:widowControl/>
        <w:spacing w:line="480" w:lineRule="auto"/>
        <w:rPr>
          <w:rFonts w:ascii="Arial" w:hAnsi="Arial" w:cs="Arial"/>
          <w:color w:val="000000"/>
        </w:rPr>
      </w:pPr>
      <w:r w:rsidRPr="008777FA">
        <w:rPr>
          <w:rFonts w:ascii="Arial" w:hAnsi="Arial" w:cs="Arial"/>
          <w:color w:val="000000"/>
        </w:rPr>
        <w:tab/>
        <w:t>(</w:t>
      </w:r>
      <w:r w:rsidR="00D15013" w:rsidRPr="008777FA">
        <w:rPr>
          <w:rFonts w:ascii="Arial" w:hAnsi="Arial" w:cs="Arial"/>
          <w:color w:val="000000"/>
        </w:rPr>
        <w:t>4</w:t>
      </w:r>
      <w:r w:rsidRPr="008777FA">
        <w:rPr>
          <w:rFonts w:ascii="Arial" w:hAnsi="Arial" w:cs="Arial"/>
          <w:color w:val="000000"/>
        </w:rPr>
        <w:t xml:space="preserve">)  </w:t>
      </w:r>
      <w:r w:rsidRPr="008777FA">
        <w:rPr>
          <w:rFonts w:ascii="Arial" w:hAnsi="Arial" w:cs="Arial"/>
          <w:color w:val="000000"/>
          <w:u w:val="single"/>
        </w:rPr>
        <w:t>Assistance with IADLs</w:t>
      </w:r>
      <w:r w:rsidRPr="008777FA">
        <w:rPr>
          <w:rFonts w:ascii="Arial" w:hAnsi="Arial" w:cs="Arial"/>
          <w:color w:val="000000"/>
        </w:rPr>
        <w:t>.  Except as provided in paragraph (</w:t>
      </w:r>
      <w:r w:rsidR="00900E14" w:rsidRPr="008777FA">
        <w:rPr>
          <w:rFonts w:ascii="Arial" w:hAnsi="Arial" w:cs="Arial"/>
          <w:color w:val="000000"/>
        </w:rPr>
        <w:t>d</w:t>
      </w:r>
      <w:r w:rsidRPr="008777FA">
        <w:rPr>
          <w:rFonts w:ascii="Arial" w:hAnsi="Arial" w:cs="Arial"/>
          <w:color w:val="000000"/>
        </w:rPr>
        <w:t>) of this section, payments for assistance with IADLs</w:t>
      </w:r>
      <w:r w:rsidR="00900E14" w:rsidRPr="008777FA">
        <w:rPr>
          <w:rFonts w:ascii="Arial" w:hAnsi="Arial" w:cs="Arial"/>
          <w:color w:val="000000"/>
        </w:rPr>
        <w:t xml:space="preserve"> are not medical expenses</w:t>
      </w:r>
      <w:r w:rsidRPr="008777FA">
        <w:rPr>
          <w:rFonts w:ascii="Arial" w:hAnsi="Arial" w:cs="Arial"/>
          <w:color w:val="000000"/>
        </w:rPr>
        <w:t>.</w:t>
      </w:r>
    </w:p>
    <w:p w14:paraId="2649F71D" w14:textId="77777777" w:rsidR="006A5C0D" w:rsidRPr="008777FA" w:rsidRDefault="006A5C0D" w:rsidP="00E913F0">
      <w:pPr>
        <w:spacing w:line="480" w:lineRule="auto"/>
        <w:rPr>
          <w:rFonts w:ascii="Arial" w:hAnsi="Arial" w:cs="Arial"/>
          <w:color w:val="000000"/>
        </w:rPr>
      </w:pPr>
      <w:r w:rsidRPr="008777FA">
        <w:rPr>
          <w:rFonts w:ascii="Arial" w:hAnsi="Arial" w:cs="Arial"/>
          <w:color w:val="000000"/>
        </w:rPr>
        <w:tab/>
      </w:r>
      <w:r w:rsidR="006C6268" w:rsidRPr="008777FA">
        <w:rPr>
          <w:rFonts w:ascii="Arial" w:hAnsi="Arial" w:cs="Arial"/>
          <w:color w:val="000000"/>
          <w:u w:val="single"/>
        </w:rPr>
        <w:t xml:space="preserve">CROSS </w:t>
      </w:r>
      <w:r w:rsidRPr="008777FA">
        <w:rPr>
          <w:rFonts w:ascii="Arial" w:hAnsi="Arial" w:cs="Arial"/>
          <w:color w:val="000000"/>
          <w:u w:val="single"/>
        </w:rPr>
        <w:t>R</w:t>
      </w:r>
      <w:r w:rsidR="006C6268" w:rsidRPr="008777FA">
        <w:rPr>
          <w:rFonts w:ascii="Arial" w:hAnsi="Arial" w:cs="Arial"/>
          <w:color w:val="000000"/>
          <w:u w:val="single"/>
        </w:rPr>
        <w:t>EFERENCES</w:t>
      </w:r>
      <w:r w:rsidRPr="008777FA">
        <w:rPr>
          <w:rFonts w:ascii="Arial" w:hAnsi="Arial" w:cs="Arial"/>
          <w:color w:val="000000"/>
        </w:rPr>
        <w:t xml:space="preserve">:  For the rules governing how medical expenses are deducted, see </w:t>
      </w:r>
      <w:r w:rsidR="00501A5C" w:rsidRPr="008777FA">
        <w:rPr>
          <w:rFonts w:ascii="Arial" w:hAnsi="Arial" w:cs="Arial"/>
          <w:color w:val="000000"/>
        </w:rPr>
        <w:t>§</w:t>
      </w:r>
      <w:r w:rsidR="00E87F8D" w:rsidRPr="008777FA">
        <w:rPr>
          <w:rFonts w:ascii="Arial" w:hAnsi="Arial" w:cs="Arial"/>
          <w:color w:val="000000"/>
        </w:rPr>
        <w:t> </w:t>
      </w:r>
      <w:r w:rsidRPr="008777FA">
        <w:rPr>
          <w:rFonts w:ascii="Arial" w:hAnsi="Arial" w:cs="Arial"/>
          <w:color w:val="000000"/>
        </w:rPr>
        <w:t xml:space="preserve">3.272(g) (regarding pension) and </w:t>
      </w:r>
      <w:r w:rsidR="00501A5C" w:rsidRPr="008777FA">
        <w:rPr>
          <w:rFonts w:ascii="Arial" w:hAnsi="Arial" w:cs="Arial"/>
          <w:color w:val="000000"/>
        </w:rPr>
        <w:t>§ </w:t>
      </w:r>
      <w:r w:rsidRPr="008777FA">
        <w:rPr>
          <w:rFonts w:ascii="Arial" w:hAnsi="Arial" w:cs="Arial"/>
          <w:color w:val="000000"/>
        </w:rPr>
        <w:t>3.262(l) (regarding section 306 pension and parents’ DIC).</w:t>
      </w:r>
    </w:p>
    <w:p w14:paraId="7E99EB0C" w14:textId="77777777" w:rsidR="006A5C0D" w:rsidRPr="008777FA" w:rsidRDefault="006A5C0D" w:rsidP="00FB4204">
      <w:pPr>
        <w:spacing w:line="480" w:lineRule="auto"/>
        <w:rPr>
          <w:rFonts w:ascii="Arial" w:hAnsi="Arial" w:cs="Arial"/>
          <w:color w:val="000000"/>
        </w:rPr>
      </w:pPr>
      <w:r w:rsidRPr="008777FA">
        <w:rPr>
          <w:rFonts w:ascii="Arial" w:hAnsi="Arial" w:cs="Arial"/>
          <w:color w:val="000000"/>
        </w:rPr>
        <w:t>(Authority: 38 U.S.C. 501(a), 1315(f)(3), 1503(a)(8)</w:t>
      </w:r>
      <w:r w:rsidR="00777F48" w:rsidRPr="008777FA">
        <w:rPr>
          <w:rFonts w:ascii="Arial" w:hAnsi="Arial" w:cs="Arial"/>
          <w:color w:val="000000"/>
        </w:rPr>
        <w:t>, 1506(1)</w:t>
      </w:r>
      <w:r w:rsidRPr="008777FA">
        <w:rPr>
          <w:rFonts w:ascii="Arial" w:hAnsi="Arial" w:cs="Arial"/>
          <w:color w:val="000000"/>
        </w:rPr>
        <w:t>)</w:t>
      </w:r>
    </w:p>
    <w:p w14:paraId="71DB318E" w14:textId="51A0A30B" w:rsidR="001C5CD8" w:rsidRDefault="001C5CD8" w:rsidP="00FB4204">
      <w:pPr>
        <w:spacing w:line="480" w:lineRule="auto"/>
        <w:rPr>
          <w:rFonts w:ascii="Arial" w:hAnsi="Arial" w:cs="Arial"/>
        </w:rPr>
      </w:pPr>
      <w:r w:rsidRPr="008777FA">
        <w:rPr>
          <w:rFonts w:ascii="Arial" w:hAnsi="Arial" w:cs="Arial"/>
        </w:rPr>
        <w:t>(The Office of Management and Budget has approved the information collection requirement in this section under control number</w:t>
      </w:r>
      <w:r w:rsidR="00D157A4" w:rsidRPr="008777FA">
        <w:rPr>
          <w:rFonts w:ascii="Arial" w:hAnsi="Arial" w:cs="Arial"/>
        </w:rPr>
        <w:t>s</w:t>
      </w:r>
      <w:r w:rsidRPr="008777FA">
        <w:rPr>
          <w:rFonts w:ascii="Arial" w:hAnsi="Arial" w:cs="Arial"/>
        </w:rPr>
        <w:t xml:space="preserve"> </w:t>
      </w:r>
      <w:r w:rsidR="00F370DA" w:rsidRPr="008777FA">
        <w:rPr>
          <w:rFonts w:ascii="Arial" w:hAnsi="Arial" w:cs="Arial"/>
        </w:rPr>
        <w:t xml:space="preserve">2900-0002, 2900-0004, </w:t>
      </w:r>
      <w:r w:rsidR="00357B68" w:rsidRPr="008777FA">
        <w:rPr>
          <w:rFonts w:ascii="Arial" w:hAnsi="Arial" w:cs="Arial"/>
        </w:rPr>
        <w:t xml:space="preserve">and </w:t>
      </w:r>
      <w:r w:rsidR="00F370DA" w:rsidRPr="008777FA">
        <w:rPr>
          <w:rFonts w:ascii="Arial" w:hAnsi="Arial" w:cs="Arial"/>
        </w:rPr>
        <w:t>2900-</w:t>
      </w:r>
      <w:r w:rsidR="003D12DD" w:rsidRPr="008777FA">
        <w:rPr>
          <w:rFonts w:ascii="Arial" w:hAnsi="Arial" w:cs="Arial"/>
        </w:rPr>
        <w:t>0161</w:t>
      </w:r>
      <w:r w:rsidR="00362101">
        <w:rPr>
          <w:rFonts w:ascii="Arial" w:hAnsi="Arial" w:cs="Arial"/>
        </w:rPr>
        <w:t>.</w:t>
      </w:r>
      <w:r w:rsidRPr="008777FA">
        <w:rPr>
          <w:rFonts w:ascii="Arial" w:hAnsi="Arial" w:cs="Arial"/>
        </w:rPr>
        <w:t>)</w:t>
      </w:r>
    </w:p>
    <w:p w14:paraId="0108FAB8" w14:textId="77777777" w:rsidR="00362101" w:rsidRPr="008777FA" w:rsidRDefault="00362101" w:rsidP="00FB4204">
      <w:pPr>
        <w:spacing w:line="480" w:lineRule="auto"/>
        <w:rPr>
          <w:rFonts w:ascii="Arial" w:hAnsi="Arial" w:cs="Arial"/>
          <w:color w:val="000000"/>
        </w:rPr>
      </w:pPr>
    </w:p>
    <w:p w14:paraId="50870822" w14:textId="77777777" w:rsidR="006A5C0D" w:rsidRPr="008777FA" w:rsidRDefault="006A5C0D" w:rsidP="00FB4204">
      <w:pPr>
        <w:spacing w:line="480" w:lineRule="auto"/>
        <w:rPr>
          <w:rFonts w:ascii="Arial" w:hAnsi="Arial" w:cs="Arial"/>
          <w:color w:val="000000"/>
        </w:rPr>
      </w:pPr>
      <w:r w:rsidRPr="008777FA">
        <w:rPr>
          <w:rFonts w:ascii="Arial" w:hAnsi="Arial" w:cs="Arial"/>
          <w:color w:val="000000"/>
        </w:rPr>
        <w:tab/>
      </w:r>
      <w:r w:rsidR="001079CA" w:rsidRPr="008777FA">
        <w:rPr>
          <w:rFonts w:ascii="Arial" w:hAnsi="Arial" w:cs="Arial"/>
          <w:color w:val="000000"/>
        </w:rPr>
        <w:t>13</w:t>
      </w:r>
      <w:r w:rsidRPr="008777FA">
        <w:rPr>
          <w:rFonts w:ascii="Arial" w:hAnsi="Arial" w:cs="Arial"/>
          <w:color w:val="000000"/>
        </w:rPr>
        <w:t>.  Add § 3.279 to read as follows:</w:t>
      </w:r>
    </w:p>
    <w:p w14:paraId="674FEF65" w14:textId="696132FF" w:rsidR="006A5C0D" w:rsidRPr="008777FA" w:rsidRDefault="006A5C0D" w:rsidP="00FB4204">
      <w:pPr>
        <w:spacing w:line="480" w:lineRule="auto"/>
        <w:rPr>
          <w:rFonts w:ascii="Arial" w:hAnsi="Arial" w:cs="Arial"/>
          <w:color w:val="000000"/>
        </w:rPr>
      </w:pPr>
      <w:r w:rsidRPr="008777FA">
        <w:rPr>
          <w:rFonts w:ascii="Arial" w:hAnsi="Arial" w:cs="Arial"/>
          <w:color w:val="000000"/>
          <w:u w:val="single"/>
        </w:rPr>
        <w:t xml:space="preserve">§ </w:t>
      </w:r>
      <w:r w:rsidR="004722D8" w:rsidRPr="008777FA">
        <w:rPr>
          <w:rFonts w:ascii="Arial" w:hAnsi="Arial" w:cs="Arial"/>
          <w:color w:val="000000"/>
          <w:u w:val="single"/>
        </w:rPr>
        <w:t>3.279 Statutory</w:t>
      </w:r>
      <w:r w:rsidRPr="008777FA">
        <w:rPr>
          <w:rFonts w:ascii="Arial" w:hAnsi="Arial" w:cs="Arial"/>
          <w:color w:val="000000"/>
          <w:u w:val="single"/>
        </w:rPr>
        <w:t xml:space="preserve"> exclusions from income or </w:t>
      </w:r>
      <w:r w:rsidR="001079CA" w:rsidRPr="008777FA">
        <w:rPr>
          <w:rFonts w:ascii="Arial" w:hAnsi="Arial" w:cs="Arial"/>
          <w:color w:val="000000"/>
          <w:u w:val="single"/>
        </w:rPr>
        <w:t>assets</w:t>
      </w:r>
      <w:r w:rsidR="00AB6D3F" w:rsidRPr="008777FA">
        <w:rPr>
          <w:rFonts w:ascii="Arial" w:hAnsi="Arial" w:cs="Arial"/>
          <w:color w:val="000000"/>
          <w:u w:val="single"/>
        </w:rPr>
        <w:t xml:space="preserve"> (net worth or corpus of the estate)</w:t>
      </w:r>
      <w:r w:rsidRPr="008777FA">
        <w:rPr>
          <w:rFonts w:ascii="Arial" w:hAnsi="Arial" w:cs="Arial"/>
          <w:color w:val="000000"/>
        </w:rPr>
        <w:t>.</w:t>
      </w:r>
    </w:p>
    <w:p w14:paraId="009FE257" w14:textId="77777777" w:rsidR="00B45C28" w:rsidRPr="008777FA" w:rsidRDefault="006A5C0D">
      <w:pPr>
        <w:spacing w:line="560" w:lineRule="atLeast"/>
        <w:rPr>
          <w:rFonts w:ascii="Arial" w:hAnsi="Arial" w:cs="Arial"/>
          <w:color w:val="000000"/>
        </w:rPr>
      </w:pPr>
      <w:r w:rsidRPr="008777FA">
        <w:rPr>
          <w:rFonts w:ascii="Arial" w:hAnsi="Arial" w:cs="Arial"/>
          <w:color w:val="000000"/>
        </w:rPr>
        <w:tab/>
      </w:r>
      <w:r w:rsidR="008D19CE" w:rsidRPr="008777FA">
        <w:rPr>
          <w:rFonts w:ascii="Arial" w:hAnsi="Arial" w:cs="Arial"/>
          <w:color w:val="000000"/>
        </w:rPr>
        <w:t xml:space="preserve">(a)  </w:t>
      </w:r>
      <w:r w:rsidR="00FF127E" w:rsidRPr="00D35081">
        <w:rPr>
          <w:rFonts w:ascii="Arial" w:hAnsi="Arial"/>
          <w:color w:val="000000"/>
          <w:u w:val="single"/>
        </w:rPr>
        <w:t>Statutory exclusions not countable</w:t>
      </w:r>
      <w:r w:rsidR="008D19CE" w:rsidRPr="008777FA">
        <w:rPr>
          <w:rFonts w:ascii="Arial" w:hAnsi="Arial" w:cs="Arial"/>
          <w:color w:val="000000"/>
        </w:rPr>
        <w:t>.  This section sets forth payments that Federal statutes exclude from income for the purpose of determining entitlement to any VA-administered benefit that is based on financial need.</w:t>
      </w:r>
      <w:r w:rsidR="00AB6D3F" w:rsidRPr="008777FA">
        <w:rPr>
          <w:rFonts w:ascii="Arial" w:hAnsi="Arial" w:cs="Arial"/>
          <w:color w:val="000000"/>
        </w:rPr>
        <w:t xml:space="preserve">  Some of the exclusions also apply to assets (pension),</w:t>
      </w:r>
      <w:r w:rsidR="00EE28AF">
        <w:rPr>
          <w:rFonts w:ascii="Arial" w:hAnsi="Arial" w:cs="Arial"/>
          <w:color w:val="000000"/>
        </w:rPr>
        <w:t xml:space="preserve"> also known as</w:t>
      </w:r>
      <w:r w:rsidR="00AB6D3F" w:rsidRPr="008777FA">
        <w:rPr>
          <w:rFonts w:ascii="Arial" w:hAnsi="Arial" w:cs="Arial"/>
          <w:color w:val="000000"/>
        </w:rPr>
        <w:t xml:space="preserve"> net worth or the corpus of the estate (section 306 pension and parents as dependents for compensation).</w:t>
      </w:r>
      <w:r w:rsidR="00FF127E" w:rsidRPr="008777FA">
        <w:rPr>
          <w:rFonts w:ascii="Arial" w:hAnsi="Arial" w:cs="Arial"/>
          <w:color w:val="000000"/>
        </w:rPr>
        <w:t xml:space="preserve">  </w:t>
      </w:r>
      <w:r w:rsidR="00B45C28" w:rsidRPr="008777FA">
        <w:rPr>
          <w:rFonts w:ascii="Arial" w:hAnsi="Arial" w:cs="Arial"/>
          <w:color w:val="000000"/>
        </w:rPr>
        <w:t xml:space="preserve">VA will exclude from income or assets any amount </w:t>
      </w:r>
      <w:r w:rsidR="00E27C82">
        <w:rPr>
          <w:rFonts w:ascii="Arial" w:hAnsi="Arial" w:cs="Arial"/>
          <w:color w:val="000000"/>
        </w:rPr>
        <w:t xml:space="preserve">designated by statute as </w:t>
      </w:r>
      <w:r w:rsidR="00B45C28" w:rsidRPr="008777FA">
        <w:rPr>
          <w:rFonts w:ascii="Arial" w:hAnsi="Arial" w:cs="Arial"/>
          <w:color w:val="000000"/>
        </w:rPr>
        <w:t>not countable as income or resources</w:t>
      </w:r>
      <w:r w:rsidR="00E27C82">
        <w:rPr>
          <w:rFonts w:ascii="Arial" w:hAnsi="Arial" w:cs="Arial"/>
          <w:color w:val="000000"/>
        </w:rPr>
        <w:t>,</w:t>
      </w:r>
      <w:r w:rsidR="00B45C28" w:rsidRPr="008777FA">
        <w:rPr>
          <w:rFonts w:ascii="Arial" w:hAnsi="Arial" w:cs="Arial"/>
          <w:color w:val="000000"/>
        </w:rPr>
        <w:t xml:space="preserve"> regardless of whether or not it is listed in this section.</w:t>
      </w:r>
    </w:p>
    <w:p w14:paraId="10BAE59F" w14:textId="77777777" w:rsidR="006A5C0D" w:rsidRPr="008777FA" w:rsidRDefault="006A5C0D">
      <w:pPr>
        <w:spacing w:line="560" w:lineRule="atLeast"/>
        <w:rPr>
          <w:rFonts w:ascii="Arial" w:hAnsi="Arial" w:cs="Arial"/>
          <w:color w:val="000000"/>
        </w:rPr>
      </w:pPr>
    </w:p>
    <w:tbl>
      <w:tblPr>
        <w:tblW w:w="0" w:type="auto"/>
        <w:tblInd w:w="2" w:type="dxa"/>
        <w:tblLayout w:type="fixed"/>
        <w:tblCellMar>
          <w:left w:w="0" w:type="dxa"/>
          <w:right w:w="0" w:type="dxa"/>
        </w:tblCellMar>
        <w:tblLook w:val="0000" w:firstRow="0" w:lastRow="0" w:firstColumn="0" w:lastColumn="0" w:noHBand="0" w:noVBand="0"/>
      </w:tblPr>
      <w:tblGrid>
        <w:gridCol w:w="4410"/>
        <w:gridCol w:w="1350"/>
        <w:gridCol w:w="1440"/>
        <w:gridCol w:w="1460"/>
      </w:tblGrid>
      <w:tr w:rsidR="006A5C0D" w:rsidRPr="008777FA" w14:paraId="1AD952C9" w14:textId="77777777" w:rsidTr="006C2635">
        <w:trPr>
          <w:cantSplit/>
          <w:tblHeader/>
        </w:trPr>
        <w:tc>
          <w:tcPr>
            <w:tcW w:w="4410" w:type="dxa"/>
            <w:tcBorders>
              <w:top w:val="single" w:sz="8" w:space="0" w:color="000000"/>
              <w:left w:val="single" w:sz="8" w:space="0" w:color="000000"/>
              <w:bottom w:val="single" w:sz="8" w:space="0" w:color="000000"/>
              <w:right w:val="nil"/>
            </w:tcBorders>
          </w:tcPr>
          <w:p w14:paraId="6D07B936" w14:textId="77777777" w:rsidR="006A5C0D" w:rsidRPr="008777FA" w:rsidRDefault="006A5C0D">
            <w:pPr>
              <w:snapToGrid w:val="0"/>
              <w:jc w:val="center"/>
              <w:rPr>
                <w:rFonts w:ascii="Arial" w:hAnsi="Arial" w:cs="Arial"/>
                <w:color w:val="000000"/>
              </w:rPr>
            </w:pPr>
            <w:r w:rsidRPr="008777FA">
              <w:rPr>
                <w:rFonts w:ascii="Arial" w:hAnsi="Arial" w:cs="Arial"/>
                <w:color w:val="000000"/>
              </w:rPr>
              <w:t>Program or Payment</w:t>
            </w:r>
          </w:p>
        </w:tc>
        <w:tc>
          <w:tcPr>
            <w:tcW w:w="1350" w:type="dxa"/>
            <w:tcBorders>
              <w:top w:val="single" w:sz="8" w:space="0" w:color="000000"/>
              <w:left w:val="single" w:sz="8" w:space="0" w:color="000000"/>
              <w:bottom w:val="single" w:sz="8" w:space="0" w:color="000000"/>
              <w:right w:val="nil"/>
            </w:tcBorders>
          </w:tcPr>
          <w:p w14:paraId="5C5937A7" w14:textId="77777777" w:rsidR="006A5C0D" w:rsidRPr="008777FA" w:rsidRDefault="006A5C0D">
            <w:pPr>
              <w:snapToGrid w:val="0"/>
              <w:rPr>
                <w:rFonts w:ascii="Arial" w:hAnsi="Arial" w:cs="Arial"/>
                <w:color w:val="000000"/>
              </w:rPr>
            </w:pPr>
            <w:r w:rsidRPr="008777FA">
              <w:rPr>
                <w:rFonts w:ascii="Arial" w:hAnsi="Arial" w:cs="Arial"/>
                <w:color w:val="000000"/>
              </w:rPr>
              <w:t>Income</w:t>
            </w:r>
          </w:p>
        </w:tc>
        <w:tc>
          <w:tcPr>
            <w:tcW w:w="1440" w:type="dxa"/>
            <w:tcBorders>
              <w:top w:val="single" w:sz="8" w:space="0" w:color="000000"/>
              <w:left w:val="single" w:sz="8" w:space="0" w:color="000000"/>
              <w:bottom w:val="single" w:sz="8" w:space="0" w:color="000000"/>
              <w:right w:val="nil"/>
            </w:tcBorders>
          </w:tcPr>
          <w:p w14:paraId="65B8DA9B" w14:textId="77777777" w:rsidR="00501BEA" w:rsidRPr="008777FA" w:rsidRDefault="00501BEA" w:rsidP="00501BEA">
            <w:pPr>
              <w:snapToGrid w:val="0"/>
              <w:rPr>
                <w:rFonts w:ascii="Arial" w:hAnsi="Arial" w:cs="Arial"/>
                <w:color w:val="000000"/>
              </w:rPr>
            </w:pPr>
            <w:r w:rsidRPr="008777FA">
              <w:rPr>
                <w:rFonts w:ascii="Arial" w:hAnsi="Arial" w:cs="Arial"/>
                <w:color w:val="000000"/>
              </w:rPr>
              <w:t>Assets</w:t>
            </w:r>
            <w:r w:rsidR="00155346" w:rsidRPr="008777FA">
              <w:rPr>
                <w:rFonts w:ascii="Arial" w:hAnsi="Arial" w:cs="Arial"/>
                <w:color w:val="000000"/>
              </w:rPr>
              <w:t xml:space="preserve"> </w:t>
            </w:r>
          </w:p>
          <w:p w14:paraId="7FA75D72" w14:textId="77777777" w:rsidR="006A5C0D" w:rsidRPr="008777FA" w:rsidRDefault="00155346" w:rsidP="00AB6D3F">
            <w:pPr>
              <w:snapToGrid w:val="0"/>
              <w:rPr>
                <w:rFonts w:ascii="Arial" w:hAnsi="Arial" w:cs="Arial"/>
                <w:color w:val="000000"/>
              </w:rPr>
            </w:pPr>
            <w:r w:rsidRPr="008777FA">
              <w:rPr>
                <w:rFonts w:ascii="Arial" w:hAnsi="Arial" w:cs="Arial"/>
                <w:color w:val="000000"/>
              </w:rPr>
              <w:t>(</w:t>
            </w:r>
            <w:r w:rsidR="002E3212" w:rsidRPr="008777FA">
              <w:rPr>
                <w:rFonts w:ascii="Arial" w:hAnsi="Arial" w:cs="Arial"/>
                <w:color w:val="000000"/>
              </w:rPr>
              <w:t>c</w:t>
            </w:r>
            <w:r w:rsidR="00AB6D3F" w:rsidRPr="008777FA">
              <w:rPr>
                <w:rFonts w:ascii="Arial" w:hAnsi="Arial" w:cs="Arial"/>
                <w:color w:val="000000"/>
              </w:rPr>
              <w:t>orpus of the estate</w:t>
            </w:r>
            <w:r w:rsidRPr="008777FA">
              <w:rPr>
                <w:rFonts w:ascii="Arial" w:hAnsi="Arial" w:cs="Arial"/>
                <w:color w:val="000000"/>
              </w:rPr>
              <w:t>)</w:t>
            </w:r>
          </w:p>
        </w:tc>
        <w:tc>
          <w:tcPr>
            <w:tcW w:w="1460" w:type="dxa"/>
            <w:tcBorders>
              <w:top w:val="single" w:sz="8" w:space="0" w:color="000000"/>
              <w:left w:val="single" w:sz="8" w:space="0" w:color="000000"/>
              <w:bottom w:val="single" w:sz="8" w:space="0" w:color="000000"/>
              <w:right w:val="single" w:sz="8" w:space="0" w:color="000000"/>
            </w:tcBorders>
          </w:tcPr>
          <w:p w14:paraId="52B8E941" w14:textId="77777777" w:rsidR="006A5C0D" w:rsidRPr="008777FA" w:rsidRDefault="006A5C0D">
            <w:pPr>
              <w:snapToGrid w:val="0"/>
              <w:rPr>
                <w:rFonts w:ascii="Arial" w:hAnsi="Arial" w:cs="Arial"/>
                <w:color w:val="000000"/>
              </w:rPr>
            </w:pPr>
            <w:r w:rsidRPr="008777FA">
              <w:rPr>
                <w:rFonts w:ascii="Arial" w:hAnsi="Arial" w:cs="Arial"/>
                <w:color w:val="000000"/>
              </w:rPr>
              <w:t>Authority</w:t>
            </w:r>
          </w:p>
        </w:tc>
      </w:tr>
      <w:tr w:rsidR="006A5C0D" w:rsidRPr="008777FA" w14:paraId="12BFFE85" w14:textId="77777777" w:rsidTr="006C2635">
        <w:tc>
          <w:tcPr>
            <w:tcW w:w="4410" w:type="dxa"/>
            <w:tcBorders>
              <w:top w:val="single" w:sz="8" w:space="0" w:color="000000"/>
              <w:left w:val="single" w:sz="8" w:space="0" w:color="000000"/>
              <w:bottom w:val="single" w:sz="8" w:space="0" w:color="000000"/>
              <w:right w:val="nil"/>
            </w:tcBorders>
          </w:tcPr>
          <w:p w14:paraId="1E499947" w14:textId="77777777" w:rsidR="006A5C0D" w:rsidRPr="008777FA" w:rsidRDefault="006A5C0D" w:rsidP="008D19CE">
            <w:pPr>
              <w:snapToGrid w:val="0"/>
              <w:jc w:val="center"/>
              <w:rPr>
                <w:rFonts w:ascii="Arial" w:hAnsi="Arial" w:cs="Arial"/>
                <w:color w:val="000000"/>
              </w:rPr>
            </w:pPr>
            <w:r w:rsidRPr="008777FA">
              <w:rPr>
                <w:rFonts w:ascii="Arial" w:hAnsi="Arial" w:cs="Arial"/>
                <w:color w:val="000000"/>
              </w:rPr>
              <w:t>(</w:t>
            </w:r>
            <w:r w:rsidR="008D19CE" w:rsidRPr="008777FA">
              <w:rPr>
                <w:rFonts w:ascii="Arial" w:hAnsi="Arial" w:cs="Arial"/>
                <w:color w:val="000000"/>
              </w:rPr>
              <w:t>b</w:t>
            </w:r>
            <w:r w:rsidRPr="008777FA">
              <w:rPr>
                <w:rFonts w:ascii="Arial" w:hAnsi="Arial" w:cs="Arial"/>
                <w:color w:val="000000"/>
              </w:rPr>
              <w:t>)  COMPENSATION OR RESTITUTION PAYMENTS</w:t>
            </w:r>
          </w:p>
        </w:tc>
        <w:tc>
          <w:tcPr>
            <w:tcW w:w="1350" w:type="dxa"/>
            <w:tcBorders>
              <w:top w:val="single" w:sz="8" w:space="0" w:color="000000"/>
              <w:left w:val="single" w:sz="8" w:space="0" w:color="000000"/>
              <w:bottom w:val="single" w:sz="8" w:space="0" w:color="000000"/>
              <w:right w:val="nil"/>
            </w:tcBorders>
          </w:tcPr>
          <w:p w14:paraId="0889EB60" w14:textId="77777777" w:rsidR="006A5C0D" w:rsidRPr="008777FA" w:rsidRDefault="006A5C0D">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2E17664B" w14:textId="77777777" w:rsidR="006A5C0D" w:rsidRPr="008777FA" w:rsidRDefault="006A5C0D">
            <w:pPr>
              <w:snapToGrid w:val="0"/>
              <w:rPr>
                <w:rFonts w:ascii="Arial" w:hAnsi="Arial" w:cs="Arial"/>
                <w:color w:val="000000"/>
              </w:rPr>
            </w:pPr>
          </w:p>
        </w:tc>
        <w:tc>
          <w:tcPr>
            <w:tcW w:w="1460" w:type="dxa"/>
            <w:tcBorders>
              <w:top w:val="single" w:sz="8" w:space="0" w:color="000000"/>
              <w:left w:val="single" w:sz="8" w:space="0" w:color="000000"/>
              <w:bottom w:val="single" w:sz="8" w:space="0" w:color="000000"/>
              <w:right w:val="single" w:sz="8" w:space="0" w:color="000000"/>
            </w:tcBorders>
          </w:tcPr>
          <w:p w14:paraId="52BC095C" w14:textId="77777777" w:rsidR="006A5C0D" w:rsidRPr="008777FA" w:rsidRDefault="006A5C0D">
            <w:pPr>
              <w:snapToGrid w:val="0"/>
              <w:rPr>
                <w:rFonts w:ascii="Arial" w:hAnsi="Arial" w:cs="Arial"/>
                <w:color w:val="000000"/>
              </w:rPr>
            </w:pPr>
          </w:p>
        </w:tc>
      </w:tr>
      <w:tr w:rsidR="006A5C0D" w:rsidRPr="008777FA" w14:paraId="06C4CE40" w14:textId="77777777" w:rsidTr="006C2635">
        <w:tc>
          <w:tcPr>
            <w:tcW w:w="4410" w:type="dxa"/>
            <w:tcBorders>
              <w:top w:val="single" w:sz="8" w:space="0" w:color="000000"/>
              <w:left w:val="single" w:sz="8" w:space="0" w:color="000000"/>
              <w:bottom w:val="single" w:sz="8" w:space="0" w:color="000000"/>
              <w:right w:val="nil"/>
            </w:tcBorders>
          </w:tcPr>
          <w:p w14:paraId="6A93DD9A" w14:textId="77777777" w:rsidR="006A5C0D" w:rsidRPr="008777FA" w:rsidRDefault="006A5C0D" w:rsidP="000E5E9C">
            <w:pPr>
              <w:snapToGrid w:val="0"/>
              <w:rPr>
                <w:rFonts w:ascii="Arial" w:hAnsi="Arial" w:cs="Arial"/>
                <w:color w:val="000000"/>
              </w:rPr>
            </w:pPr>
            <w:r w:rsidRPr="008777FA">
              <w:rPr>
                <w:rFonts w:ascii="Arial" w:hAnsi="Arial" w:cs="Arial"/>
                <w:color w:val="000000"/>
              </w:rPr>
              <w:t xml:space="preserve">(1)  </w:t>
            </w:r>
            <w:r w:rsidRPr="008777FA">
              <w:rPr>
                <w:rFonts w:ascii="Arial" w:hAnsi="Arial" w:cs="Arial"/>
                <w:color w:val="000000"/>
                <w:u w:val="single"/>
              </w:rPr>
              <w:t>Relocation payments</w:t>
            </w:r>
            <w:r w:rsidRPr="008777FA">
              <w:rPr>
                <w:rFonts w:ascii="Arial" w:hAnsi="Arial" w:cs="Arial"/>
                <w:color w:val="000000"/>
              </w:rPr>
              <w:t xml:space="preserve">.  Payments to </w:t>
            </w:r>
            <w:r w:rsidR="000E5E9C" w:rsidRPr="008777FA">
              <w:rPr>
                <w:rFonts w:ascii="Arial" w:hAnsi="Arial" w:cs="Arial"/>
                <w:color w:val="000000"/>
              </w:rPr>
              <w:t xml:space="preserve">individuals </w:t>
            </w:r>
            <w:r w:rsidRPr="008777FA">
              <w:rPr>
                <w:rFonts w:ascii="Arial" w:hAnsi="Arial" w:cs="Arial"/>
                <w:color w:val="000000"/>
              </w:rPr>
              <w:t>displaced as a direct result of programs or projects undertaken by a Federal agency or with Federal financial assistance under the Uniform Relocation Assistance and Real Property Acquisition Policies Act of 1970</w:t>
            </w:r>
            <w:r w:rsidR="003F5EE1" w:rsidRPr="008777FA">
              <w:rPr>
                <w:rFonts w:ascii="Arial" w:hAnsi="Arial" w:cs="Arial"/>
                <w:color w:val="000000"/>
              </w:rPr>
              <w:t>, as amended</w:t>
            </w:r>
            <w:r w:rsidRPr="008777FA">
              <w:rPr>
                <w:rFonts w:ascii="Arial" w:hAnsi="Arial" w:cs="Arial"/>
                <w:color w:val="000000"/>
              </w:rPr>
              <w:t>.</w:t>
            </w:r>
          </w:p>
        </w:tc>
        <w:tc>
          <w:tcPr>
            <w:tcW w:w="1350" w:type="dxa"/>
            <w:tcBorders>
              <w:top w:val="single" w:sz="8" w:space="0" w:color="000000"/>
              <w:left w:val="single" w:sz="8" w:space="0" w:color="000000"/>
              <w:bottom w:val="single" w:sz="8" w:space="0" w:color="000000"/>
              <w:right w:val="nil"/>
            </w:tcBorders>
          </w:tcPr>
          <w:p w14:paraId="45A93A02"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08232922" w14:textId="77777777" w:rsidR="006A5C0D" w:rsidRPr="008777FA" w:rsidRDefault="006A5C0D">
            <w:pPr>
              <w:snapToGrid w:val="0"/>
              <w:rPr>
                <w:rFonts w:ascii="Arial" w:hAnsi="Arial" w:cs="Arial"/>
                <w:color w:val="000000"/>
              </w:rPr>
            </w:pPr>
            <w:r w:rsidRPr="008777FA">
              <w:rPr>
                <w:rFonts w:ascii="Arial" w:hAnsi="Arial" w:cs="Arial"/>
                <w:color w:val="000000"/>
              </w:rPr>
              <w:t>Included</w:t>
            </w:r>
          </w:p>
        </w:tc>
        <w:tc>
          <w:tcPr>
            <w:tcW w:w="1460" w:type="dxa"/>
            <w:tcBorders>
              <w:top w:val="single" w:sz="8" w:space="0" w:color="000000"/>
              <w:left w:val="single" w:sz="8" w:space="0" w:color="000000"/>
              <w:bottom w:val="single" w:sz="8" w:space="0" w:color="000000"/>
              <w:right w:val="single" w:sz="8" w:space="0" w:color="000000"/>
            </w:tcBorders>
          </w:tcPr>
          <w:p w14:paraId="47EDBEFD" w14:textId="77777777" w:rsidR="006A5C0D" w:rsidRPr="008777FA" w:rsidRDefault="006A5C0D">
            <w:pPr>
              <w:snapToGrid w:val="0"/>
              <w:rPr>
                <w:rFonts w:ascii="Arial" w:hAnsi="Arial" w:cs="Arial"/>
                <w:color w:val="000000"/>
              </w:rPr>
            </w:pPr>
            <w:r w:rsidRPr="008777FA">
              <w:rPr>
                <w:rFonts w:ascii="Arial" w:hAnsi="Arial" w:cs="Arial"/>
                <w:color w:val="000000"/>
              </w:rPr>
              <w:t>42 U.S.C. 4636</w:t>
            </w:r>
            <w:r w:rsidR="00427EA9" w:rsidRPr="008777FA">
              <w:rPr>
                <w:rFonts w:ascii="Arial" w:hAnsi="Arial" w:cs="Arial"/>
                <w:color w:val="000000"/>
              </w:rPr>
              <w:t xml:space="preserve"> </w:t>
            </w:r>
          </w:p>
        </w:tc>
      </w:tr>
      <w:tr w:rsidR="006A5C0D" w:rsidRPr="008777FA" w14:paraId="7E2B6A23" w14:textId="77777777" w:rsidTr="006C2635">
        <w:tc>
          <w:tcPr>
            <w:tcW w:w="4410" w:type="dxa"/>
            <w:tcBorders>
              <w:top w:val="single" w:sz="8" w:space="0" w:color="000000"/>
              <w:left w:val="single" w:sz="8" w:space="0" w:color="000000"/>
              <w:bottom w:val="single" w:sz="8" w:space="0" w:color="000000"/>
              <w:right w:val="nil"/>
            </w:tcBorders>
          </w:tcPr>
          <w:p w14:paraId="472914AA" w14:textId="77777777" w:rsidR="006A5C0D" w:rsidRPr="008777FA" w:rsidRDefault="006A5C0D">
            <w:pPr>
              <w:snapToGrid w:val="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Crime victim compensation</w:t>
            </w:r>
            <w:r w:rsidRPr="008777FA">
              <w:rPr>
                <w:rFonts w:ascii="Arial" w:hAnsi="Arial" w:cs="Arial"/>
                <w:color w:val="000000"/>
              </w:rPr>
              <w:t>.  Amounts received as compensation under the Victims of Crime Act of 1984 unless the total amount of assistance received from all federally funded programs is sufficient to fully compensate the claimant for losses suffered as a result of the crime.</w:t>
            </w:r>
          </w:p>
        </w:tc>
        <w:tc>
          <w:tcPr>
            <w:tcW w:w="1350" w:type="dxa"/>
            <w:tcBorders>
              <w:top w:val="single" w:sz="8" w:space="0" w:color="000000"/>
              <w:left w:val="single" w:sz="8" w:space="0" w:color="000000"/>
              <w:bottom w:val="single" w:sz="8" w:space="0" w:color="000000"/>
              <w:right w:val="nil"/>
            </w:tcBorders>
          </w:tcPr>
          <w:p w14:paraId="0E0A8611"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44C5F884"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79DBBE96" w14:textId="77777777" w:rsidR="006A5C0D" w:rsidRPr="008777FA" w:rsidRDefault="006A5C0D">
            <w:pPr>
              <w:snapToGrid w:val="0"/>
              <w:rPr>
                <w:rFonts w:ascii="Arial" w:hAnsi="Arial" w:cs="Arial"/>
                <w:color w:val="000000"/>
              </w:rPr>
            </w:pPr>
            <w:r w:rsidRPr="008777FA">
              <w:rPr>
                <w:rFonts w:ascii="Arial" w:hAnsi="Arial" w:cs="Arial"/>
                <w:color w:val="000000"/>
              </w:rPr>
              <w:t>42 U.S.C. 10602(c)</w:t>
            </w:r>
          </w:p>
        </w:tc>
      </w:tr>
      <w:tr w:rsidR="006A5C0D" w:rsidRPr="008777FA" w14:paraId="397225E6" w14:textId="77777777" w:rsidTr="006C2635">
        <w:trPr>
          <w:cantSplit/>
        </w:trPr>
        <w:tc>
          <w:tcPr>
            <w:tcW w:w="4410" w:type="dxa"/>
            <w:tcBorders>
              <w:top w:val="single" w:sz="8" w:space="0" w:color="000000"/>
              <w:left w:val="single" w:sz="8" w:space="0" w:color="000000"/>
              <w:bottom w:val="single" w:sz="8" w:space="0" w:color="000000"/>
              <w:right w:val="nil"/>
            </w:tcBorders>
          </w:tcPr>
          <w:p w14:paraId="6293C569" w14:textId="77777777" w:rsidR="006A5C0D" w:rsidRPr="008777FA" w:rsidRDefault="006A5C0D" w:rsidP="000E5E9C">
            <w:pPr>
              <w:snapToGrid w:val="0"/>
              <w:rPr>
                <w:rFonts w:ascii="Arial" w:hAnsi="Arial" w:cs="Arial"/>
                <w:color w:val="000000"/>
              </w:rPr>
            </w:pPr>
            <w:r w:rsidRPr="008777FA">
              <w:rPr>
                <w:rFonts w:ascii="Arial" w:hAnsi="Arial" w:cs="Arial"/>
                <w:color w:val="000000"/>
              </w:rPr>
              <w:t xml:space="preserve">(3)  </w:t>
            </w:r>
            <w:r w:rsidRPr="008777FA">
              <w:rPr>
                <w:rFonts w:ascii="Arial" w:hAnsi="Arial" w:cs="Arial"/>
                <w:color w:val="000000"/>
                <w:u w:val="single"/>
              </w:rPr>
              <w:t xml:space="preserve">Restitution to </w:t>
            </w:r>
            <w:r w:rsidR="000E5E9C" w:rsidRPr="008777FA">
              <w:rPr>
                <w:rFonts w:ascii="Arial" w:hAnsi="Arial" w:cs="Arial"/>
                <w:color w:val="000000"/>
                <w:u w:val="single"/>
              </w:rPr>
              <w:t xml:space="preserve">individuals </w:t>
            </w:r>
            <w:r w:rsidRPr="008777FA">
              <w:rPr>
                <w:rFonts w:ascii="Arial" w:hAnsi="Arial" w:cs="Arial"/>
                <w:color w:val="000000"/>
                <w:u w:val="single"/>
              </w:rPr>
              <w:t>of Japanese ancestry</w:t>
            </w:r>
            <w:r w:rsidRPr="008777FA">
              <w:rPr>
                <w:rFonts w:ascii="Arial" w:hAnsi="Arial" w:cs="Arial"/>
                <w:color w:val="000000"/>
              </w:rPr>
              <w:t>.  Payments made as restitution under Pub</w:t>
            </w:r>
            <w:r w:rsidR="003F5EE1" w:rsidRPr="008777FA">
              <w:rPr>
                <w:rFonts w:ascii="Arial" w:hAnsi="Arial" w:cs="Arial"/>
                <w:color w:val="000000"/>
              </w:rPr>
              <w:t>lic</w:t>
            </w:r>
            <w:r w:rsidRPr="008777FA">
              <w:rPr>
                <w:rFonts w:ascii="Arial" w:hAnsi="Arial" w:cs="Arial"/>
                <w:color w:val="000000"/>
              </w:rPr>
              <w:t xml:space="preserve"> L</w:t>
            </w:r>
            <w:r w:rsidR="003F5EE1" w:rsidRPr="008777FA">
              <w:rPr>
                <w:rFonts w:ascii="Arial" w:hAnsi="Arial" w:cs="Arial"/>
                <w:color w:val="000000"/>
              </w:rPr>
              <w:t>aw</w:t>
            </w:r>
            <w:r w:rsidRPr="008777FA">
              <w:rPr>
                <w:rFonts w:ascii="Arial" w:hAnsi="Arial" w:cs="Arial"/>
                <w:color w:val="000000"/>
              </w:rPr>
              <w:t xml:space="preserve"> 100-383 to a</w:t>
            </w:r>
            <w:r w:rsidR="000E5E9C" w:rsidRPr="008777FA">
              <w:rPr>
                <w:rFonts w:ascii="Arial" w:hAnsi="Arial" w:cs="Arial"/>
                <w:color w:val="000000"/>
              </w:rPr>
              <w:t>n</w:t>
            </w:r>
            <w:r w:rsidRPr="008777FA">
              <w:rPr>
                <w:rFonts w:ascii="Arial" w:hAnsi="Arial" w:cs="Arial"/>
                <w:color w:val="000000"/>
              </w:rPr>
              <w:t xml:space="preserve"> </w:t>
            </w:r>
            <w:r w:rsidR="000E5E9C" w:rsidRPr="008777FA">
              <w:rPr>
                <w:rFonts w:ascii="Arial" w:hAnsi="Arial" w:cs="Arial"/>
                <w:color w:val="000000"/>
              </w:rPr>
              <w:t>individual o</w:t>
            </w:r>
            <w:r w:rsidRPr="008777FA">
              <w:rPr>
                <w:rFonts w:ascii="Arial" w:hAnsi="Arial" w:cs="Arial"/>
                <w:color w:val="000000"/>
              </w:rPr>
              <w:t>f Japanese ancestry who was interned, evacuated, or relocated during the period of December 7, 1941</w:t>
            </w:r>
            <w:r w:rsidR="004631B8" w:rsidRPr="008777FA">
              <w:rPr>
                <w:rFonts w:ascii="Arial" w:hAnsi="Arial" w:cs="Arial"/>
                <w:color w:val="000000"/>
              </w:rPr>
              <w:t>,</w:t>
            </w:r>
            <w:r w:rsidRPr="008777FA">
              <w:rPr>
                <w:rFonts w:ascii="Arial" w:hAnsi="Arial" w:cs="Arial"/>
                <w:color w:val="000000"/>
              </w:rPr>
              <w:t xml:space="preserve"> through June 30, 1946, pursuant to any law, Executive Order, Presidential proclamation, directive, or other official action respecting these </w:t>
            </w:r>
            <w:r w:rsidR="000E5E9C" w:rsidRPr="008777FA">
              <w:rPr>
                <w:rFonts w:ascii="Arial" w:hAnsi="Arial" w:cs="Arial"/>
                <w:color w:val="000000"/>
              </w:rPr>
              <w:t>individuals</w:t>
            </w:r>
            <w:r w:rsidRPr="008777FA">
              <w:rPr>
                <w:rFonts w:ascii="Arial" w:hAnsi="Arial" w:cs="Arial"/>
                <w:color w:val="000000"/>
              </w:rPr>
              <w:t>.</w:t>
            </w:r>
          </w:p>
        </w:tc>
        <w:tc>
          <w:tcPr>
            <w:tcW w:w="1350" w:type="dxa"/>
            <w:tcBorders>
              <w:top w:val="single" w:sz="8" w:space="0" w:color="000000"/>
              <w:left w:val="single" w:sz="8" w:space="0" w:color="000000"/>
              <w:bottom w:val="single" w:sz="8" w:space="0" w:color="000000"/>
              <w:right w:val="nil"/>
            </w:tcBorders>
          </w:tcPr>
          <w:p w14:paraId="5A09415B"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301D35B3"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6BA1CE3F" w14:textId="77777777" w:rsidR="006A5C0D" w:rsidRPr="008777FA" w:rsidRDefault="006A5C0D">
            <w:pPr>
              <w:snapToGrid w:val="0"/>
              <w:rPr>
                <w:rFonts w:ascii="Arial" w:hAnsi="Arial" w:cs="Arial"/>
                <w:color w:val="000000"/>
              </w:rPr>
            </w:pPr>
            <w:r w:rsidRPr="008777FA">
              <w:rPr>
                <w:rFonts w:ascii="Arial" w:hAnsi="Arial" w:cs="Arial"/>
                <w:color w:val="000000"/>
              </w:rPr>
              <w:t>50 U.S.C. App. 1989b-4(f)</w:t>
            </w:r>
          </w:p>
        </w:tc>
      </w:tr>
      <w:tr w:rsidR="006A5C0D" w:rsidRPr="008777FA" w14:paraId="34989566" w14:textId="77777777" w:rsidTr="006C2635">
        <w:tc>
          <w:tcPr>
            <w:tcW w:w="4410" w:type="dxa"/>
            <w:tcBorders>
              <w:top w:val="single" w:sz="8" w:space="0" w:color="000000"/>
              <w:left w:val="single" w:sz="8" w:space="0" w:color="000000"/>
              <w:bottom w:val="single" w:sz="8" w:space="0" w:color="000000"/>
              <w:right w:val="nil"/>
            </w:tcBorders>
          </w:tcPr>
          <w:p w14:paraId="6B24A851" w14:textId="77777777" w:rsidR="006A5C0D" w:rsidRPr="008777FA" w:rsidRDefault="006A5C0D" w:rsidP="000E5E9C">
            <w:pPr>
              <w:snapToGrid w:val="0"/>
              <w:rPr>
                <w:rFonts w:ascii="Arial" w:hAnsi="Arial" w:cs="Arial"/>
                <w:color w:val="000000"/>
              </w:rPr>
            </w:pPr>
            <w:r w:rsidRPr="008777FA">
              <w:rPr>
                <w:rFonts w:ascii="Arial" w:hAnsi="Arial" w:cs="Arial"/>
                <w:color w:val="000000"/>
              </w:rPr>
              <w:t xml:space="preserve">(4)  </w:t>
            </w:r>
            <w:r w:rsidRPr="008777FA">
              <w:rPr>
                <w:rFonts w:ascii="Arial" w:hAnsi="Arial" w:cs="Arial"/>
                <w:color w:val="000000"/>
                <w:u w:val="single"/>
              </w:rPr>
              <w:t>Victims of Nazi persecution</w:t>
            </w:r>
            <w:r w:rsidRPr="008777FA">
              <w:rPr>
                <w:rFonts w:ascii="Arial" w:hAnsi="Arial" w:cs="Arial"/>
                <w:color w:val="000000"/>
              </w:rPr>
              <w:t xml:space="preserve">.  Payments made to </w:t>
            </w:r>
            <w:r w:rsidR="000E5E9C" w:rsidRPr="008777FA">
              <w:rPr>
                <w:rFonts w:ascii="Arial" w:hAnsi="Arial" w:cs="Arial"/>
                <w:color w:val="000000"/>
              </w:rPr>
              <w:t xml:space="preserve">individuals </w:t>
            </w:r>
            <w:r w:rsidRPr="008777FA">
              <w:rPr>
                <w:rFonts w:ascii="Arial" w:hAnsi="Arial" w:cs="Arial"/>
                <w:color w:val="000000"/>
              </w:rPr>
              <w:t>because of their status as victims of Nazi persecution.</w:t>
            </w:r>
          </w:p>
        </w:tc>
        <w:tc>
          <w:tcPr>
            <w:tcW w:w="1350" w:type="dxa"/>
            <w:tcBorders>
              <w:top w:val="single" w:sz="8" w:space="0" w:color="000000"/>
              <w:left w:val="single" w:sz="8" w:space="0" w:color="000000"/>
              <w:bottom w:val="single" w:sz="8" w:space="0" w:color="000000"/>
              <w:right w:val="nil"/>
            </w:tcBorders>
          </w:tcPr>
          <w:p w14:paraId="785A1B5E"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33D8CD60"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1F4BA8D4" w14:textId="77777777" w:rsidR="006A5C0D" w:rsidRPr="008777FA" w:rsidRDefault="006A5C0D">
            <w:pPr>
              <w:snapToGrid w:val="0"/>
              <w:rPr>
                <w:rFonts w:ascii="Arial" w:hAnsi="Arial" w:cs="Arial"/>
                <w:color w:val="000000"/>
              </w:rPr>
            </w:pPr>
            <w:r w:rsidRPr="008777FA">
              <w:rPr>
                <w:rFonts w:ascii="Arial" w:hAnsi="Arial" w:cs="Arial"/>
                <w:color w:val="000000"/>
              </w:rPr>
              <w:t>42 U.S.C. 1437a note</w:t>
            </w:r>
          </w:p>
        </w:tc>
      </w:tr>
      <w:tr w:rsidR="006A5C0D" w:rsidRPr="008777FA" w14:paraId="47FE5C8D" w14:textId="77777777" w:rsidTr="006C2635">
        <w:tc>
          <w:tcPr>
            <w:tcW w:w="4410" w:type="dxa"/>
            <w:tcBorders>
              <w:top w:val="single" w:sz="8" w:space="0" w:color="000000"/>
              <w:left w:val="single" w:sz="8" w:space="0" w:color="000000"/>
              <w:bottom w:val="single" w:sz="8" w:space="0" w:color="000000"/>
              <w:right w:val="nil"/>
            </w:tcBorders>
          </w:tcPr>
          <w:p w14:paraId="5CA82F5D" w14:textId="77777777" w:rsidR="006A5C0D" w:rsidRPr="008777FA" w:rsidRDefault="006A5C0D">
            <w:pPr>
              <w:snapToGrid w:val="0"/>
              <w:rPr>
                <w:rFonts w:ascii="Arial" w:hAnsi="Arial" w:cs="Arial"/>
                <w:color w:val="000000"/>
              </w:rPr>
            </w:pPr>
            <w:r w:rsidRPr="008777FA">
              <w:rPr>
                <w:rFonts w:ascii="Arial" w:hAnsi="Arial" w:cs="Arial"/>
                <w:color w:val="000000"/>
              </w:rPr>
              <w:t xml:space="preserve">(5)  </w:t>
            </w:r>
            <w:r w:rsidRPr="008777FA">
              <w:rPr>
                <w:rFonts w:ascii="Arial" w:hAnsi="Arial" w:cs="Arial"/>
                <w:color w:val="000000"/>
                <w:u w:val="single"/>
              </w:rPr>
              <w:t>Agent Orange settlement payments</w:t>
            </w:r>
            <w:r w:rsidRPr="008777FA">
              <w:rPr>
                <w:rFonts w:ascii="Arial" w:hAnsi="Arial" w:cs="Arial"/>
                <w:color w:val="000000"/>
              </w:rPr>
              <w:t>.  Payments made from the Agent Orange Settlement Fund or any other fund established pursuant to the settlement in the In Re Agent Orange product liability litigation, M.D.L. No. 381 (E.D.N.Y.).</w:t>
            </w:r>
          </w:p>
        </w:tc>
        <w:tc>
          <w:tcPr>
            <w:tcW w:w="1350" w:type="dxa"/>
            <w:tcBorders>
              <w:top w:val="single" w:sz="8" w:space="0" w:color="000000"/>
              <w:left w:val="single" w:sz="8" w:space="0" w:color="000000"/>
              <w:bottom w:val="single" w:sz="8" w:space="0" w:color="000000"/>
              <w:right w:val="nil"/>
            </w:tcBorders>
          </w:tcPr>
          <w:p w14:paraId="3B2DDD4D"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698F96A1"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44929F84" w14:textId="77777777" w:rsidR="006A5C0D" w:rsidRPr="008777FA" w:rsidRDefault="006A5C0D" w:rsidP="005012D9">
            <w:pPr>
              <w:snapToGrid w:val="0"/>
              <w:rPr>
                <w:rFonts w:ascii="Arial" w:hAnsi="Arial" w:cs="Arial"/>
                <w:color w:val="000000"/>
              </w:rPr>
            </w:pPr>
            <w:r w:rsidRPr="008777FA">
              <w:rPr>
                <w:rFonts w:ascii="Arial" w:hAnsi="Arial" w:cs="Arial"/>
                <w:color w:val="000000"/>
              </w:rPr>
              <w:t>Sec. 1, Pub</w:t>
            </w:r>
            <w:r w:rsidR="00906A13" w:rsidRPr="008777FA">
              <w:rPr>
                <w:rFonts w:ascii="Arial" w:hAnsi="Arial" w:cs="Arial"/>
                <w:color w:val="000000"/>
              </w:rPr>
              <w:t>lic</w:t>
            </w:r>
            <w:r w:rsidRPr="008777FA">
              <w:rPr>
                <w:rFonts w:ascii="Arial" w:hAnsi="Arial" w:cs="Arial"/>
                <w:color w:val="000000"/>
              </w:rPr>
              <w:t xml:space="preserve"> L</w:t>
            </w:r>
            <w:r w:rsidR="00906A13" w:rsidRPr="008777FA">
              <w:rPr>
                <w:rFonts w:ascii="Arial" w:hAnsi="Arial" w:cs="Arial"/>
                <w:color w:val="000000"/>
              </w:rPr>
              <w:t>aw</w:t>
            </w:r>
            <w:r w:rsidRPr="008777FA">
              <w:rPr>
                <w:rFonts w:ascii="Arial" w:hAnsi="Arial" w:cs="Arial"/>
                <w:color w:val="000000"/>
              </w:rPr>
              <w:t xml:space="preserve"> 101-201</w:t>
            </w:r>
          </w:p>
        </w:tc>
      </w:tr>
      <w:tr w:rsidR="006A5C0D" w:rsidRPr="008777FA" w14:paraId="46F358F9" w14:textId="77777777" w:rsidTr="006C2635">
        <w:trPr>
          <w:cantSplit/>
        </w:trPr>
        <w:tc>
          <w:tcPr>
            <w:tcW w:w="4410" w:type="dxa"/>
            <w:tcBorders>
              <w:top w:val="single" w:sz="8" w:space="0" w:color="000000"/>
              <w:left w:val="single" w:sz="8" w:space="0" w:color="000000"/>
              <w:bottom w:val="single" w:sz="8" w:space="0" w:color="000000"/>
              <w:right w:val="nil"/>
            </w:tcBorders>
          </w:tcPr>
          <w:p w14:paraId="04315FA6" w14:textId="77777777" w:rsidR="006A5C0D" w:rsidRPr="008777FA" w:rsidRDefault="006A5C0D">
            <w:pPr>
              <w:snapToGrid w:val="0"/>
              <w:rPr>
                <w:rFonts w:ascii="Arial" w:hAnsi="Arial" w:cs="Arial"/>
                <w:color w:val="000000"/>
              </w:rPr>
            </w:pPr>
            <w:r w:rsidRPr="008777FA">
              <w:rPr>
                <w:rFonts w:ascii="Arial" w:hAnsi="Arial" w:cs="Arial"/>
                <w:color w:val="000000"/>
              </w:rPr>
              <w:t xml:space="preserve">(6)  </w:t>
            </w:r>
            <w:r w:rsidRPr="008777FA">
              <w:rPr>
                <w:rFonts w:ascii="Arial" w:hAnsi="Arial" w:cs="Arial"/>
                <w:color w:val="000000"/>
                <w:u w:val="single"/>
              </w:rPr>
              <w:t>Chapter 18 benefits</w:t>
            </w:r>
            <w:r w:rsidRPr="008777FA">
              <w:rPr>
                <w:rFonts w:ascii="Arial" w:hAnsi="Arial" w:cs="Arial"/>
                <w:color w:val="000000"/>
              </w:rPr>
              <w:t>.  Allowances paid under 38 U.S.C. chapter 18 to a veteran’s child with a birth defect.</w:t>
            </w:r>
          </w:p>
        </w:tc>
        <w:tc>
          <w:tcPr>
            <w:tcW w:w="1350" w:type="dxa"/>
            <w:tcBorders>
              <w:top w:val="single" w:sz="8" w:space="0" w:color="000000"/>
              <w:left w:val="single" w:sz="8" w:space="0" w:color="000000"/>
              <w:bottom w:val="single" w:sz="8" w:space="0" w:color="000000"/>
              <w:right w:val="nil"/>
            </w:tcBorders>
          </w:tcPr>
          <w:p w14:paraId="752F0F49"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296A5543"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6F55BAFC" w14:textId="77777777" w:rsidR="006A5C0D" w:rsidRPr="008777FA" w:rsidRDefault="006A5C0D">
            <w:pPr>
              <w:snapToGrid w:val="0"/>
              <w:rPr>
                <w:rFonts w:ascii="Arial" w:hAnsi="Arial" w:cs="Arial"/>
                <w:color w:val="000000"/>
              </w:rPr>
            </w:pPr>
            <w:r w:rsidRPr="008777FA">
              <w:rPr>
                <w:rFonts w:ascii="Arial" w:hAnsi="Arial" w:cs="Arial"/>
                <w:color w:val="000000"/>
              </w:rPr>
              <w:t>38 U.S.C. 1833(c)</w:t>
            </w:r>
          </w:p>
        </w:tc>
      </w:tr>
      <w:tr w:rsidR="006A5C0D" w:rsidRPr="008777FA" w14:paraId="0047CF81" w14:textId="77777777" w:rsidTr="006C2635">
        <w:tc>
          <w:tcPr>
            <w:tcW w:w="4410" w:type="dxa"/>
            <w:tcBorders>
              <w:top w:val="single" w:sz="8" w:space="0" w:color="000000"/>
              <w:left w:val="single" w:sz="8" w:space="0" w:color="000000"/>
              <w:bottom w:val="single" w:sz="8" w:space="0" w:color="000000"/>
              <w:right w:val="nil"/>
            </w:tcBorders>
          </w:tcPr>
          <w:p w14:paraId="00A91304" w14:textId="77777777" w:rsidR="006A5C0D" w:rsidRPr="008777FA" w:rsidRDefault="006A5C0D">
            <w:pPr>
              <w:snapToGrid w:val="0"/>
              <w:rPr>
                <w:rFonts w:ascii="Arial" w:hAnsi="Arial" w:cs="Arial"/>
                <w:color w:val="000000"/>
              </w:rPr>
            </w:pPr>
            <w:r w:rsidRPr="008777FA">
              <w:rPr>
                <w:rFonts w:ascii="Arial" w:hAnsi="Arial" w:cs="Arial"/>
                <w:color w:val="000000"/>
              </w:rPr>
              <w:t xml:space="preserve">(7)  </w:t>
            </w:r>
            <w:r w:rsidRPr="008777FA">
              <w:rPr>
                <w:rFonts w:ascii="Arial" w:hAnsi="Arial" w:cs="Arial"/>
                <w:color w:val="000000"/>
                <w:u w:val="single"/>
              </w:rPr>
              <w:t>Flood mitigation activities</w:t>
            </w:r>
            <w:r w:rsidRPr="008777FA">
              <w:rPr>
                <w:rFonts w:ascii="Arial" w:hAnsi="Arial" w:cs="Arial"/>
                <w:color w:val="000000"/>
              </w:rPr>
              <w:t xml:space="preserve">.  Assistance provided under the National Flood Insurance </w:t>
            </w:r>
            <w:r w:rsidR="00881EDE" w:rsidRPr="008777FA">
              <w:rPr>
                <w:rFonts w:ascii="Arial" w:hAnsi="Arial" w:cs="Arial"/>
                <w:color w:val="000000"/>
              </w:rPr>
              <w:t>Act of 1968</w:t>
            </w:r>
            <w:r w:rsidR="002D7E61" w:rsidRPr="008777FA">
              <w:rPr>
                <w:rFonts w:ascii="Arial" w:hAnsi="Arial" w:cs="Arial"/>
                <w:color w:val="000000"/>
              </w:rPr>
              <w:t>, as amended</w:t>
            </w:r>
            <w:r w:rsidR="00D61E27">
              <w:rPr>
                <w:rFonts w:ascii="Arial" w:hAnsi="Arial" w:cs="Arial"/>
                <w:color w:val="000000"/>
              </w:rPr>
              <w:t>.</w:t>
            </w:r>
          </w:p>
        </w:tc>
        <w:tc>
          <w:tcPr>
            <w:tcW w:w="1350" w:type="dxa"/>
            <w:tcBorders>
              <w:top w:val="single" w:sz="8" w:space="0" w:color="000000"/>
              <w:left w:val="single" w:sz="8" w:space="0" w:color="000000"/>
              <w:bottom w:val="single" w:sz="8" w:space="0" w:color="000000"/>
              <w:right w:val="nil"/>
            </w:tcBorders>
          </w:tcPr>
          <w:p w14:paraId="714B29A9"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6B8A34D9"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301A6956" w14:textId="77777777" w:rsidR="006A5C0D" w:rsidRPr="008777FA" w:rsidRDefault="006A5C0D">
            <w:pPr>
              <w:snapToGrid w:val="0"/>
              <w:rPr>
                <w:rFonts w:ascii="Arial" w:hAnsi="Arial" w:cs="Arial"/>
                <w:color w:val="000000"/>
              </w:rPr>
            </w:pPr>
            <w:r w:rsidRPr="008777FA">
              <w:rPr>
                <w:rFonts w:ascii="Arial" w:hAnsi="Arial" w:cs="Arial"/>
                <w:color w:val="000000"/>
              </w:rPr>
              <w:t>42 U.S.C. 4031</w:t>
            </w:r>
          </w:p>
        </w:tc>
      </w:tr>
      <w:tr w:rsidR="006A5C0D" w:rsidRPr="008777FA" w14:paraId="7AF448A7" w14:textId="77777777" w:rsidTr="006C2635">
        <w:tc>
          <w:tcPr>
            <w:tcW w:w="4410" w:type="dxa"/>
            <w:tcBorders>
              <w:top w:val="single" w:sz="8" w:space="0" w:color="000000"/>
              <w:left w:val="single" w:sz="8" w:space="0" w:color="000000"/>
              <w:bottom w:val="single" w:sz="8" w:space="0" w:color="000000"/>
              <w:right w:val="nil"/>
            </w:tcBorders>
          </w:tcPr>
          <w:p w14:paraId="5DF0315F" w14:textId="77777777" w:rsidR="006A5C0D" w:rsidRPr="008777FA" w:rsidRDefault="006A5C0D" w:rsidP="008D19CE">
            <w:pPr>
              <w:snapToGrid w:val="0"/>
              <w:jc w:val="center"/>
              <w:rPr>
                <w:rFonts w:ascii="Arial" w:hAnsi="Arial" w:cs="Arial"/>
                <w:color w:val="000000"/>
              </w:rPr>
            </w:pPr>
            <w:r w:rsidRPr="008777FA">
              <w:rPr>
                <w:rFonts w:ascii="Arial" w:hAnsi="Arial" w:cs="Arial"/>
                <w:color w:val="000000"/>
              </w:rPr>
              <w:t>(</w:t>
            </w:r>
            <w:r w:rsidR="008D19CE" w:rsidRPr="008777FA">
              <w:rPr>
                <w:rFonts w:ascii="Arial" w:hAnsi="Arial" w:cs="Arial"/>
                <w:color w:val="000000"/>
              </w:rPr>
              <w:t>c</w:t>
            </w:r>
            <w:r w:rsidRPr="008777FA">
              <w:rPr>
                <w:rFonts w:ascii="Arial" w:hAnsi="Arial" w:cs="Arial"/>
                <w:color w:val="000000"/>
              </w:rPr>
              <w:t>)  PAYMENTS TO NATIVE AMERICANS</w:t>
            </w:r>
          </w:p>
        </w:tc>
        <w:tc>
          <w:tcPr>
            <w:tcW w:w="1350" w:type="dxa"/>
            <w:tcBorders>
              <w:top w:val="single" w:sz="8" w:space="0" w:color="000000"/>
              <w:left w:val="single" w:sz="8" w:space="0" w:color="000000"/>
              <w:bottom w:val="single" w:sz="8" w:space="0" w:color="000000"/>
              <w:right w:val="nil"/>
            </w:tcBorders>
          </w:tcPr>
          <w:p w14:paraId="62A2FB7A" w14:textId="77777777" w:rsidR="006A5C0D" w:rsidRPr="008777FA" w:rsidRDefault="006A5C0D">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21966A1D" w14:textId="77777777" w:rsidR="006A5C0D" w:rsidRPr="008777FA" w:rsidRDefault="006A5C0D">
            <w:pPr>
              <w:snapToGrid w:val="0"/>
              <w:rPr>
                <w:rFonts w:ascii="Arial" w:hAnsi="Arial" w:cs="Arial"/>
                <w:color w:val="000000"/>
              </w:rPr>
            </w:pPr>
          </w:p>
        </w:tc>
        <w:tc>
          <w:tcPr>
            <w:tcW w:w="1460" w:type="dxa"/>
            <w:tcBorders>
              <w:top w:val="single" w:sz="8" w:space="0" w:color="000000"/>
              <w:left w:val="single" w:sz="8" w:space="0" w:color="000000"/>
              <w:bottom w:val="single" w:sz="8" w:space="0" w:color="000000"/>
              <w:right w:val="single" w:sz="8" w:space="0" w:color="000000"/>
            </w:tcBorders>
          </w:tcPr>
          <w:p w14:paraId="22719881" w14:textId="77777777" w:rsidR="006A5C0D" w:rsidRPr="008777FA" w:rsidRDefault="006A5C0D">
            <w:pPr>
              <w:snapToGrid w:val="0"/>
              <w:rPr>
                <w:rFonts w:ascii="Arial" w:hAnsi="Arial" w:cs="Arial"/>
                <w:color w:val="000000"/>
              </w:rPr>
            </w:pPr>
          </w:p>
        </w:tc>
      </w:tr>
      <w:tr w:rsidR="006A5C0D" w:rsidRPr="008777FA" w14:paraId="4A80BC5D" w14:textId="77777777" w:rsidTr="006C2635">
        <w:tc>
          <w:tcPr>
            <w:tcW w:w="4410" w:type="dxa"/>
            <w:tcBorders>
              <w:top w:val="single" w:sz="8" w:space="0" w:color="000000"/>
              <w:left w:val="single" w:sz="8" w:space="0" w:color="000000"/>
              <w:bottom w:val="single" w:sz="8" w:space="0" w:color="000000"/>
              <w:right w:val="nil"/>
            </w:tcBorders>
          </w:tcPr>
          <w:p w14:paraId="08942CED" w14:textId="77777777" w:rsidR="006A5C0D" w:rsidRPr="008777FA" w:rsidRDefault="006A5C0D" w:rsidP="00B05507">
            <w:pPr>
              <w:snapToGrid w:val="0"/>
              <w:rPr>
                <w:rFonts w:ascii="Arial" w:hAnsi="Arial" w:cs="Arial"/>
                <w:color w:val="000000"/>
              </w:rPr>
            </w:pPr>
            <w:r w:rsidRPr="008777FA">
              <w:rPr>
                <w:rFonts w:ascii="Arial" w:hAnsi="Arial" w:cs="Arial"/>
                <w:color w:val="000000"/>
              </w:rPr>
              <w:t xml:space="preserve">(1)  </w:t>
            </w:r>
            <w:r w:rsidRPr="008777FA">
              <w:rPr>
                <w:rFonts w:ascii="Arial" w:hAnsi="Arial" w:cs="Arial"/>
                <w:color w:val="000000"/>
                <w:u w:val="single"/>
              </w:rPr>
              <w:t xml:space="preserve">Indian </w:t>
            </w:r>
            <w:r w:rsidR="002D7E61" w:rsidRPr="008777FA">
              <w:rPr>
                <w:rFonts w:ascii="Arial" w:hAnsi="Arial" w:cs="Arial"/>
                <w:color w:val="000000"/>
                <w:u w:val="single"/>
              </w:rPr>
              <w:t xml:space="preserve">Tribal </w:t>
            </w:r>
            <w:r w:rsidRPr="008777FA">
              <w:rPr>
                <w:rFonts w:ascii="Arial" w:hAnsi="Arial" w:cs="Arial"/>
                <w:color w:val="000000"/>
                <w:u w:val="single"/>
              </w:rPr>
              <w:t>Judgment Fund distributions</w:t>
            </w:r>
            <w:r w:rsidRPr="008777FA">
              <w:rPr>
                <w:rFonts w:ascii="Arial" w:hAnsi="Arial" w:cs="Arial"/>
                <w:color w:val="000000"/>
              </w:rPr>
              <w:t xml:space="preserve">.  All Indian </w:t>
            </w:r>
            <w:r w:rsidR="006A2A21" w:rsidRPr="008777FA">
              <w:rPr>
                <w:rFonts w:ascii="Arial" w:hAnsi="Arial" w:cs="Arial"/>
                <w:color w:val="000000"/>
              </w:rPr>
              <w:t xml:space="preserve">Tribal </w:t>
            </w:r>
            <w:r w:rsidRPr="008777FA">
              <w:rPr>
                <w:rFonts w:ascii="Arial" w:hAnsi="Arial" w:cs="Arial"/>
                <w:color w:val="000000"/>
              </w:rPr>
              <w:t xml:space="preserve">Judgment Fund distributions excluded from income and </w:t>
            </w:r>
            <w:r w:rsidR="00B05507" w:rsidRPr="008777FA">
              <w:rPr>
                <w:rFonts w:ascii="Arial" w:hAnsi="Arial" w:cs="Arial"/>
                <w:color w:val="000000"/>
              </w:rPr>
              <w:t>assets</w:t>
            </w:r>
            <w:r w:rsidRPr="008777FA">
              <w:rPr>
                <w:rFonts w:ascii="Arial" w:hAnsi="Arial" w:cs="Arial"/>
                <w:color w:val="000000"/>
              </w:rPr>
              <w:t xml:space="preserve"> while such funds are held in trust.  First $2,000 per year of income received by individual Indians under the Indian</w:t>
            </w:r>
            <w:r w:rsidR="00902033" w:rsidRPr="008777FA">
              <w:rPr>
                <w:rFonts w:ascii="Arial" w:hAnsi="Arial" w:cs="Arial"/>
                <w:color w:val="000000"/>
              </w:rPr>
              <w:t xml:space="preserve"> Tribal</w:t>
            </w:r>
            <w:r w:rsidRPr="008777FA">
              <w:rPr>
                <w:rFonts w:ascii="Arial" w:hAnsi="Arial" w:cs="Arial"/>
                <w:color w:val="000000"/>
              </w:rPr>
              <w:t xml:space="preserve"> Judgment Funds</w:t>
            </w:r>
            <w:r w:rsidR="00902033" w:rsidRPr="008777FA">
              <w:rPr>
                <w:rFonts w:ascii="Arial" w:hAnsi="Arial" w:cs="Arial"/>
                <w:color w:val="000000"/>
              </w:rPr>
              <w:t xml:space="preserve"> Use or</w:t>
            </w:r>
            <w:r w:rsidRPr="008777FA">
              <w:rPr>
                <w:rFonts w:ascii="Arial" w:hAnsi="Arial" w:cs="Arial"/>
                <w:color w:val="000000"/>
              </w:rPr>
              <w:t xml:space="preserve"> Distribution Act in satisfaction of a judgment of the United States Court of Federal Claims excluded from income.</w:t>
            </w:r>
          </w:p>
        </w:tc>
        <w:tc>
          <w:tcPr>
            <w:tcW w:w="1350" w:type="dxa"/>
            <w:tcBorders>
              <w:top w:val="single" w:sz="8" w:space="0" w:color="000000"/>
              <w:left w:val="single" w:sz="8" w:space="0" w:color="000000"/>
              <w:bottom w:val="single" w:sz="8" w:space="0" w:color="000000"/>
              <w:right w:val="nil"/>
            </w:tcBorders>
          </w:tcPr>
          <w:p w14:paraId="378C361F"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19051BAE"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7403A292" w14:textId="77777777" w:rsidR="006A5C0D" w:rsidRPr="008777FA" w:rsidRDefault="006A5C0D">
            <w:pPr>
              <w:snapToGrid w:val="0"/>
              <w:rPr>
                <w:rFonts w:ascii="Arial" w:hAnsi="Arial" w:cs="Arial"/>
                <w:color w:val="000000"/>
              </w:rPr>
            </w:pPr>
            <w:r w:rsidRPr="008777FA">
              <w:rPr>
                <w:rFonts w:ascii="Arial" w:hAnsi="Arial" w:cs="Arial"/>
                <w:color w:val="000000"/>
              </w:rPr>
              <w:t>25 U.S.C. 1407</w:t>
            </w:r>
          </w:p>
        </w:tc>
      </w:tr>
      <w:tr w:rsidR="006A5C0D" w:rsidRPr="008777FA" w14:paraId="00C17982" w14:textId="77777777" w:rsidTr="006C2635">
        <w:tc>
          <w:tcPr>
            <w:tcW w:w="4410" w:type="dxa"/>
            <w:tcBorders>
              <w:top w:val="single" w:sz="8" w:space="0" w:color="000000"/>
              <w:left w:val="single" w:sz="8" w:space="0" w:color="000000"/>
              <w:bottom w:val="single" w:sz="8" w:space="0" w:color="000000"/>
              <w:right w:val="nil"/>
            </w:tcBorders>
          </w:tcPr>
          <w:p w14:paraId="47C72968" w14:textId="77777777" w:rsidR="006A5C0D" w:rsidRPr="008777FA" w:rsidRDefault="006A5C0D" w:rsidP="00C16072">
            <w:pPr>
              <w:snapToGrid w:val="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Interests of individual Indians in trust or restricted lands</w:t>
            </w:r>
            <w:r w:rsidRPr="008777FA">
              <w:rPr>
                <w:rFonts w:ascii="Arial" w:hAnsi="Arial" w:cs="Arial"/>
                <w:color w:val="000000"/>
              </w:rPr>
              <w:t xml:space="preserve">.  Interests of individual Indians in trust or restricted lands excluded from </w:t>
            </w:r>
            <w:r w:rsidR="00C16072" w:rsidRPr="008777FA">
              <w:rPr>
                <w:rFonts w:ascii="Arial" w:hAnsi="Arial" w:cs="Arial"/>
                <w:color w:val="000000"/>
              </w:rPr>
              <w:t>assets</w:t>
            </w:r>
            <w:r w:rsidRPr="008777FA">
              <w:rPr>
                <w:rFonts w:ascii="Arial" w:hAnsi="Arial" w:cs="Arial"/>
                <w:color w:val="000000"/>
              </w:rPr>
              <w:t>.  First $2,000 per year of income received by individual Indians that is derived from interests in trust or restricted lands excluded from income.</w:t>
            </w:r>
          </w:p>
        </w:tc>
        <w:tc>
          <w:tcPr>
            <w:tcW w:w="1350" w:type="dxa"/>
            <w:tcBorders>
              <w:top w:val="single" w:sz="8" w:space="0" w:color="000000"/>
              <w:left w:val="single" w:sz="8" w:space="0" w:color="000000"/>
              <w:bottom w:val="single" w:sz="8" w:space="0" w:color="000000"/>
              <w:right w:val="nil"/>
            </w:tcBorders>
          </w:tcPr>
          <w:p w14:paraId="3E8C4AA8" w14:textId="77777777" w:rsidR="00982EFC" w:rsidRPr="008777FA" w:rsidRDefault="00816763">
            <w:pPr>
              <w:snapToGrid w:val="0"/>
              <w:rPr>
                <w:rFonts w:ascii="Arial" w:hAnsi="Arial" w:cs="Arial"/>
                <w:color w:val="000000"/>
              </w:rPr>
            </w:pPr>
            <w:r w:rsidRPr="008777FA">
              <w:rPr>
                <w:rFonts w:ascii="Arial" w:hAnsi="Arial" w:cs="Arial"/>
                <w:color w:val="000000"/>
              </w:rPr>
              <w:t>Excluded</w:t>
            </w:r>
          </w:p>
          <w:p w14:paraId="2718DAA3" w14:textId="77777777" w:rsidR="00982EFC" w:rsidRPr="008777FA" w:rsidRDefault="00982EFC">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7F885D40"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2D6E6FBD" w14:textId="77777777" w:rsidR="006A5C0D" w:rsidRPr="008777FA" w:rsidRDefault="006A5C0D">
            <w:pPr>
              <w:snapToGrid w:val="0"/>
              <w:rPr>
                <w:rFonts w:ascii="Arial" w:hAnsi="Arial" w:cs="Arial"/>
                <w:color w:val="000000"/>
              </w:rPr>
            </w:pPr>
            <w:r w:rsidRPr="008777FA">
              <w:rPr>
                <w:rFonts w:ascii="Arial" w:hAnsi="Arial" w:cs="Arial"/>
                <w:color w:val="000000"/>
              </w:rPr>
              <w:t>25 U.S.C. 1408</w:t>
            </w:r>
          </w:p>
        </w:tc>
      </w:tr>
      <w:tr w:rsidR="006A5C0D" w:rsidRPr="008777FA" w14:paraId="2EB9BB76" w14:textId="77777777" w:rsidTr="006C2635">
        <w:tc>
          <w:tcPr>
            <w:tcW w:w="4410" w:type="dxa"/>
            <w:tcBorders>
              <w:top w:val="single" w:sz="8" w:space="0" w:color="000000"/>
              <w:left w:val="single" w:sz="8" w:space="0" w:color="000000"/>
              <w:bottom w:val="single" w:sz="8" w:space="0" w:color="000000"/>
              <w:right w:val="nil"/>
            </w:tcBorders>
          </w:tcPr>
          <w:p w14:paraId="195F2D85" w14:textId="77777777" w:rsidR="006A5C0D" w:rsidRPr="008777FA" w:rsidRDefault="006A5C0D" w:rsidP="00B05507">
            <w:pPr>
              <w:snapToGrid w:val="0"/>
              <w:rPr>
                <w:rFonts w:ascii="Arial" w:hAnsi="Arial" w:cs="Arial"/>
                <w:color w:val="000000"/>
              </w:rPr>
            </w:pPr>
            <w:r w:rsidRPr="008777FA">
              <w:rPr>
                <w:rFonts w:ascii="Arial" w:hAnsi="Arial" w:cs="Arial"/>
                <w:color w:val="000000"/>
              </w:rPr>
              <w:t xml:space="preserve">(3)  </w:t>
            </w:r>
            <w:r w:rsidRPr="008777FA">
              <w:rPr>
                <w:rFonts w:ascii="Arial" w:hAnsi="Arial" w:cs="Arial"/>
                <w:color w:val="000000"/>
                <w:u w:val="single"/>
              </w:rPr>
              <w:t>Per Capita Distributions Act</w:t>
            </w:r>
            <w:r w:rsidRPr="008777FA">
              <w:rPr>
                <w:rFonts w:ascii="Arial" w:hAnsi="Arial" w:cs="Arial"/>
                <w:color w:val="000000"/>
              </w:rPr>
              <w:t xml:space="preserve">.  First $2,000 per year of per capita distributions to members of a tribe from funds held in trust by the Secretary of the Interior for an Indian tribe.  All funds excluded from income and </w:t>
            </w:r>
            <w:r w:rsidR="00B05507" w:rsidRPr="008777FA">
              <w:rPr>
                <w:rFonts w:ascii="Arial" w:hAnsi="Arial" w:cs="Arial"/>
                <w:color w:val="000000"/>
              </w:rPr>
              <w:t>assets</w:t>
            </w:r>
            <w:r w:rsidRPr="008777FA">
              <w:rPr>
                <w:rFonts w:ascii="Arial" w:hAnsi="Arial" w:cs="Arial"/>
                <w:color w:val="000000"/>
              </w:rPr>
              <w:t xml:space="preserve"> while funds are held in trust.</w:t>
            </w:r>
          </w:p>
        </w:tc>
        <w:tc>
          <w:tcPr>
            <w:tcW w:w="1350" w:type="dxa"/>
            <w:tcBorders>
              <w:top w:val="single" w:sz="8" w:space="0" w:color="000000"/>
              <w:left w:val="single" w:sz="8" w:space="0" w:color="000000"/>
              <w:bottom w:val="single" w:sz="8" w:space="0" w:color="000000"/>
              <w:right w:val="nil"/>
            </w:tcBorders>
          </w:tcPr>
          <w:p w14:paraId="7362111E"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1437B462"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380FD4DD" w14:textId="77777777" w:rsidR="006A5C0D" w:rsidRPr="008777FA" w:rsidRDefault="006A5C0D">
            <w:pPr>
              <w:snapToGrid w:val="0"/>
              <w:rPr>
                <w:rFonts w:ascii="Arial" w:hAnsi="Arial" w:cs="Arial"/>
                <w:color w:val="000000"/>
              </w:rPr>
            </w:pPr>
            <w:r w:rsidRPr="008777FA">
              <w:rPr>
                <w:rFonts w:ascii="Arial" w:hAnsi="Arial" w:cs="Arial"/>
                <w:color w:val="000000"/>
              </w:rPr>
              <w:t>25 U.S.C. 117b,</w:t>
            </w:r>
          </w:p>
          <w:p w14:paraId="52660424" w14:textId="77777777" w:rsidR="006A5C0D" w:rsidRPr="008777FA" w:rsidRDefault="006A5C0D">
            <w:pPr>
              <w:rPr>
                <w:rFonts w:ascii="Arial" w:hAnsi="Arial" w:cs="Arial"/>
                <w:color w:val="000000"/>
              </w:rPr>
            </w:pPr>
            <w:r w:rsidRPr="008777FA">
              <w:rPr>
                <w:rFonts w:ascii="Arial" w:hAnsi="Arial" w:cs="Arial"/>
                <w:color w:val="000000"/>
              </w:rPr>
              <w:t>25 U.S.C. 1407</w:t>
            </w:r>
          </w:p>
        </w:tc>
      </w:tr>
      <w:tr w:rsidR="006A5C0D" w:rsidRPr="008777FA" w14:paraId="02EEF7E7" w14:textId="77777777" w:rsidTr="006C2635">
        <w:tc>
          <w:tcPr>
            <w:tcW w:w="4410" w:type="dxa"/>
            <w:tcBorders>
              <w:top w:val="single" w:sz="8" w:space="0" w:color="000000"/>
              <w:left w:val="single" w:sz="8" w:space="0" w:color="000000"/>
              <w:bottom w:val="single" w:sz="8" w:space="0" w:color="000000"/>
              <w:right w:val="nil"/>
            </w:tcBorders>
          </w:tcPr>
          <w:p w14:paraId="2659644D" w14:textId="77777777" w:rsidR="006A5C0D" w:rsidRPr="008777FA" w:rsidRDefault="006A5C0D">
            <w:pPr>
              <w:snapToGrid w:val="0"/>
              <w:rPr>
                <w:rFonts w:ascii="Arial" w:hAnsi="Arial" w:cs="Arial"/>
                <w:color w:val="000000"/>
              </w:rPr>
            </w:pPr>
            <w:r w:rsidRPr="008777FA">
              <w:rPr>
                <w:rFonts w:ascii="Arial" w:hAnsi="Arial" w:cs="Arial"/>
                <w:color w:val="000000"/>
              </w:rPr>
              <w:t xml:space="preserve">(4)  </w:t>
            </w:r>
            <w:r w:rsidRPr="008777FA">
              <w:rPr>
                <w:rFonts w:ascii="Arial" w:hAnsi="Arial" w:cs="Arial"/>
                <w:color w:val="000000"/>
                <w:u w:val="single"/>
              </w:rPr>
              <w:t>Submarginal land</w:t>
            </w:r>
            <w:r w:rsidRPr="008777FA">
              <w:rPr>
                <w:rFonts w:ascii="Arial" w:hAnsi="Arial" w:cs="Arial"/>
                <w:color w:val="000000"/>
              </w:rPr>
              <w:t>.  Income derived from certain submarginal land of the United States that is held in trust for certain Indian tribes.</w:t>
            </w:r>
          </w:p>
        </w:tc>
        <w:tc>
          <w:tcPr>
            <w:tcW w:w="1350" w:type="dxa"/>
            <w:tcBorders>
              <w:top w:val="single" w:sz="8" w:space="0" w:color="000000"/>
              <w:left w:val="single" w:sz="8" w:space="0" w:color="000000"/>
              <w:bottom w:val="single" w:sz="8" w:space="0" w:color="000000"/>
              <w:right w:val="nil"/>
            </w:tcBorders>
          </w:tcPr>
          <w:p w14:paraId="4E69ADEC"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4742094E"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4B6BD59E" w14:textId="77777777" w:rsidR="006A5C0D" w:rsidRPr="008777FA" w:rsidRDefault="006A5C0D">
            <w:pPr>
              <w:snapToGrid w:val="0"/>
              <w:rPr>
                <w:rFonts w:ascii="Arial" w:hAnsi="Arial" w:cs="Arial"/>
                <w:color w:val="000000"/>
              </w:rPr>
            </w:pPr>
            <w:r w:rsidRPr="008777FA">
              <w:rPr>
                <w:rFonts w:ascii="Arial" w:hAnsi="Arial" w:cs="Arial"/>
                <w:color w:val="000000"/>
              </w:rPr>
              <w:t>25 U.S.C. 459e</w:t>
            </w:r>
          </w:p>
        </w:tc>
      </w:tr>
      <w:tr w:rsidR="006A5C0D" w:rsidRPr="008777FA" w14:paraId="3779745B" w14:textId="77777777" w:rsidTr="006C2635">
        <w:tc>
          <w:tcPr>
            <w:tcW w:w="4410" w:type="dxa"/>
            <w:tcBorders>
              <w:top w:val="single" w:sz="8" w:space="0" w:color="000000"/>
              <w:left w:val="single" w:sz="8" w:space="0" w:color="000000"/>
              <w:bottom w:val="single" w:sz="8" w:space="0" w:color="000000"/>
              <w:right w:val="nil"/>
            </w:tcBorders>
          </w:tcPr>
          <w:p w14:paraId="24A902CE" w14:textId="77777777" w:rsidR="006A5C0D" w:rsidRPr="008777FA" w:rsidRDefault="006A5C0D">
            <w:pPr>
              <w:snapToGrid w:val="0"/>
              <w:rPr>
                <w:rFonts w:ascii="Arial" w:hAnsi="Arial" w:cs="Arial"/>
                <w:color w:val="000000"/>
              </w:rPr>
            </w:pPr>
            <w:r w:rsidRPr="008777FA">
              <w:rPr>
                <w:rFonts w:ascii="Arial" w:hAnsi="Arial" w:cs="Arial"/>
                <w:color w:val="000000"/>
              </w:rPr>
              <w:t xml:space="preserve">(5)  </w:t>
            </w:r>
            <w:r w:rsidRPr="008777FA">
              <w:rPr>
                <w:rFonts w:ascii="Arial" w:hAnsi="Arial" w:cs="Arial"/>
                <w:color w:val="000000"/>
                <w:u w:val="single"/>
              </w:rPr>
              <w:t>Old Age Assistance Claims Settlement Act</w:t>
            </w:r>
            <w:r w:rsidRPr="008777FA">
              <w:rPr>
                <w:rFonts w:ascii="Arial" w:hAnsi="Arial" w:cs="Arial"/>
                <w:color w:val="000000"/>
              </w:rPr>
              <w:t>.  Up to $2,000 per year of per capita distributions under the Old Age Assistance Claims Settlement Act.</w:t>
            </w:r>
          </w:p>
        </w:tc>
        <w:tc>
          <w:tcPr>
            <w:tcW w:w="1350" w:type="dxa"/>
            <w:tcBorders>
              <w:top w:val="single" w:sz="8" w:space="0" w:color="000000"/>
              <w:left w:val="single" w:sz="8" w:space="0" w:color="000000"/>
              <w:bottom w:val="single" w:sz="8" w:space="0" w:color="000000"/>
              <w:right w:val="nil"/>
            </w:tcBorders>
          </w:tcPr>
          <w:p w14:paraId="02DD60EC"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01DBFE2D"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6FB2BFEA" w14:textId="77777777" w:rsidR="006A5C0D" w:rsidRPr="008777FA" w:rsidRDefault="006A5C0D">
            <w:pPr>
              <w:snapToGrid w:val="0"/>
              <w:rPr>
                <w:rFonts w:ascii="Arial" w:hAnsi="Arial" w:cs="Arial"/>
                <w:color w:val="000000"/>
              </w:rPr>
            </w:pPr>
            <w:r w:rsidRPr="008777FA">
              <w:rPr>
                <w:rFonts w:ascii="Arial" w:hAnsi="Arial" w:cs="Arial"/>
                <w:color w:val="000000"/>
              </w:rPr>
              <w:t>25 U.S.C. 2307</w:t>
            </w:r>
          </w:p>
        </w:tc>
      </w:tr>
      <w:tr w:rsidR="006A5C0D" w:rsidRPr="008777FA" w14:paraId="1FE02A59" w14:textId="77777777" w:rsidTr="006C2635">
        <w:tc>
          <w:tcPr>
            <w:tcW w:w="4410" w:type="dxa"/>
            <w:tcBorders>
              <w:top w:val="single" w:sz="8" w:space="0" w:color="000000"/>
              <w:left w:val="single" w:sz="8" w:space="0" w:color="000000"/>
              <w:bottom w:val="single" w:sz="8" w:space="0" w:color="000000"/>
              <w:right w:val="nil"/>
            </w:tcBorders>
          </w:tcPr>
          <w:p w14:paraId="49719F19" w14:textId="77777777" w:rsidR="006A5C0D" w:rsidRPr="008777FA" w:rsidRDefault="006A5C0D">
            <w:pPr>
              <w:snapToGrid w:val="0"/>
              <w:rPr>
                <w:rFonts w:ascii="Arial" w:hAnsi="Arial" w:cs="Arial"/>
                <w:color w:val="000000"/>
              </w:rPr>
            </w:pPr>
            <w:r w:rsidRPr="008777FA">
              <w:rPr>
                <w:rFonts w:ascii="Arial" w:hAnsi="Arial" w:cs="Arial"/>
                <w:color w:val="000000"/>
              </w:rPr>
              <w:t xml:space="preserve">(6)  </w:t>
            </w:r>
            <w:r w:rsidRPr="008777FA">
              <w:rPr>
                <w:rFonts w:ascii="Arial" w:hAnsi="Arial" w:cs="Arial"/>
                <w:color w:val="000000"/>
                <w:u w:val="single"/>
              </w:rPr>
              <w:t>Alaska Native Claims Settlement Act</w:t>
            </w:r>
            <w:r w:rsidRPr="008777FA">
              <w:rPr>
                <w:rFonts w:ascii="Arial" w:hAnsi="Arial" w:cs="Arial"/>
                <w:color w:val="000000"/>
              </w:rPr>
              <w:t>.  Any of the following, if received from a Native Corporation, under the Alaska Native Claims Settlement Act:</w:t>
            </w:r>
          </w:p>
          <w:p w14:paraId="26F16C55" w14:textId="77777777" w:rsidR="006A5C0D" w:rsidRPr="008777FA" w:rsidRDefault="006A5C0D">
            <w:pPr>
              <w:rPr>
                <w:rFonts w:ascii="Arial" w:hAnsi="Arial" w:cs="Arial"/>
                <w:color w:val="000000"/>
              </w:rPr>
            </w:pPr>
            <w:r w:rsidRPr="008777FA">
              <w:rPr>
                <w:rFonts w:ascii="Arial" w:hAnsi="Arial" w:cs="Arial"/>
                <w:color w:val="000000"/>
              </w:rPr>
              <w:t>(i)  Cash, including cash dividends on stocks and bonds, up to a maximum of $2,000 per year;</w:t>
            </w:r>
          </w:p>
          <w:p w14:paraId="16D5C216" w14:textId="77777777" w:rsidR="006A5C0D" w:rsidRPr="008777FA" w:rsidRDefault="006A5C0D">
            <w:pPr>
              <w:spacing w:line="280" w:lineRule="atLeast"/>
              <w:rPr>
                <w:rFonts w:ascii="Arial" w:hAnsi="Arial" w:cs="Arial"/>
                <w:color w:val="000000"/>
              </w:rPr>
            </w:pPr>
            <w:r w:rsidRPr="008777FA">
              <w:rPr>
                <w:rFonts w:ascii="Arial" w:hAnsi="Arial" w:cs="Arial"/>
                <w:color w:val="000000"/>
              </w:rPr>
              <w:t>(ii)  Stock, including stock issued as a dividend or distribution;</w:t>
            </w:r>
          </w:p>
          <w:p w14:paraId="21838B3A" w14:textId="77777777" w:rsidR="006A5C0D" w:rsidRPr="008777FA" w:rsidRDefault="006A5C0D">
            <w:pPr>
              <w:spacing w:line="280" w:lineRule="atLeast"/>
              <w:rPr>
                <w:rFonts w:ascii="Arial" w:hAnsi="Arial" w:cs="Arial"/>
                <w:color w:val="000000"/>
              </w:rPr>
            </w:pPr>
            <w:r w:rsidRPr="008777FA">
              <w:rPr>
                <w:rFonts w:ascii="Arial" w:hAnsi="Arial" w:cs="Arial"/>
                <w:color w:val="000000"/>
              </w:rPr>
              <w:t>(iii)  Bonds that are subject to the protection under 43 U.S.C. 1606(h) until voluntarily and expressly sold or pledged by the shareholder after the date of distribution;</w:t>
            </w:r>
          </w:p>
          <w:p w14:paraId="4E81039D" w14:textId="77777777" w:rsidR="006A5C0D" w:rsidRPr="008777FA" w:rsidRDefault="006A5C0D">
            <w:pPr>
              <w:rPr>
                <w:rFonts w:ascii="Arial" w:hAnsi="Arial" w:cs="Arial"/>
                <w:color w:val="000000"/>
              </w:rPr>
            </w:pPr>
            <w:r w:rsidRPr="008777FA">
              <w:rPr>
                <w:rFonts w:ascii="Arial" w:hAnsi="Arial" w:cs="Arial"/>
                <w:color w:val="000000"/>
              </w:rPr>
              <w:t>(iv)  A partnership interest;</w:t>
            </w:r>
          </w:p>
          <w:p w14:paraId="46748C2E" w14:textId="77777777" w:rsidR="006A5C0D" w:rsidRPr="008777FA" w:rsidRDefault="006A5C0D">
            <w:pPr>
              <w:rPr>
                <w:rFonts w:ascii="Arial" w:hAnsi="Arial" w:cs="Arial"/>
                <w:color w:val="000000"/>
              </w:rPr>
            </w:pPr>
            <w:r w:rsidRPr="008777FA">
              <w:rPr>
                <w:rFonts w:ascii="Arial" w:hAnsi="Arial" w:cs="Arial"/>
                <w:color w:val="000000"/>
              </w:rPr>
              <w:t>(v)  Land or an interest in land, including land received as a dividend or distribution on stock;</w:t>
            </w:r>
          </w:p>
          <w:p w14:paraId="00329B01" w14:textId="77777777" w:rsidR="006A5C0D" w:rsidRPr="008777FA" w:rsidRDefault="006A5C0D">
            <w:pPr>
              <w:rPr>
                <w:rFonts w:ascii="Arial" w:hAnsi="Arial" w:cs="Arial"/>
                <w:color w:val="000000"/>
              </w:rPr>
            </w:pPr>
            <w:r w:rsidRPr="008777FA">
              <w:rPr>
                <w:rFonts w:ascii="Arial" w:hAnsi="Arial" w:cs="Arial"/>
                <w:color w:val="000000"/>
              </w:rPr>
              <w:t>(vi)  An interest in a settlement trust.</w:t>
            </w:r>
          </w:p>
        </w:tc>
        <w:tc>
          <w:tcPr>
            <w:tcW w:w="1350" w:type="dxa"/>
            <w:tcBorders>
              <w:top w:val="single" w:sz="8" w:space="0" w:color="000000"/>
              <w:left w:val="single" w:sz="8" w:space="0" w:color="000000"/>
              <w:bottom w:val="single" w:sz="8" w:space="0" w:color="000000"/>
              <w:right w:val="nil"/>
            </w:tcBorders>
          </w:tcPr>
          <w:p w14:paraId="3071241F"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7F8379EC"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71E957F4" w14:textId="77777777" w:rsidR="006A5C0D" w:rsidRPr="008777FA" w:rsidRDefault="006A5C0D">
            <w:pPr>
              <w:snapToGrid w:val="0"/>
              <w:rPr>
                <w:rFonts w:ascii="Arial" w:hAnsi="Arial" w:cs="Arial"/>
                <w:color w:val="000000"/>
              </w:rPr>
            </w:pPr>
            <w:r w:rsidRPr="008777FA">
              <w:rPr>
                <w:rFonts w:ascii="Arial" w:hAnsi="Arial" w:cs="Arial"/>
                <w:color w:val="000000"/>
              </w:rPr>
              <w:t>43 U.S.C. 1626(c)</w:t>
            </w:r>
          </w:p>
        </w:tc>
      </w:tr>
      <w:tr w:rsidR="006A5C0D" w:rsidRPr="008777FA" w14:paraId="60179CFE" w14:textId="77777777" w:rsidTr="006C2635">
        <w:tc>
          <w:tcPr>
            <w:tcW w:w="4410" w:type="dxa"/>
            <w:tcBorders>
              <w:top w:val="single" w:sz="8" w:space="0" w:color="000000"/>
              <w:left w:val="single" w:sz="8" w:space="0" w:color="000000"/>
              <w:bottom w:val="single" w:sz="8" w:space="0" w:color="000000"/>
              <w:right w:val="nil"/>
            </w:tcBorders>
          </w:tcPr>
          <w:p w14:paraId="75C551CD" w14:textId="77777777" w:rsidR="006A5C0D" w:rsidRPr="008777FA" w:rsidRDefault="006A5C0D">
            <w:pPr>
              <w:snapToGrid w:val="0"/>
              <w:rPr>
                <w:rFonts w:ascii="Arial" w:hAnsi="Arial" w:cs="Arial"/>
                <w:color w:val="000000"/>
              </w:rPr>
            </w:pPr>
            <w:r w:rsidRPr="008777FA">
              <w:rPr>
                <w:rFonts w:ascii="Arial" w:hAnsi="Arial" w:cs="Arial"/>
                <w:color w:val="000000"/>
              </w:rPr>
              <w:t xml:space="preserve">(7)  </w:t>
            </w:r>
            <w:r w:rsidRPr="008777FA">
              <w:rPr>
                <w:rFonts w:ascii="Arial" w:hAnsi="Arial" w:cs="Arial"/>
                <w:color w:val="000000"/>
                <w:u w:val="single"/>
              </w:rPr>
              <w:t>Maine Indian Claims Settlement Act</w:t>
            </w:r>
            <w:r w:rsidRPr="008777FA">
              <w:rPr>
                <w:rFonts w:ascii="Arial" w:hAnsi="Arial" w:cs="Arial"/>
                <w:color w:val="000000"/>
              </w:rPr>
              <w:t>.  Payments received under the Maine Indian Claims Settlement Act of 1980.</w:t>
            </w:r>
          </w:p>
        </w:tc>
        <w:tc>
          <w:tcPr>
            <w:tcW w:w="1350" w:type="dxa"/>
            <w:tcBorders>
              <w:top w:val="single" w:sz="8" w:space="0" w:color="000000"/>
              <w:left w:val="single" w:sz="8" w:space="0" w:color="000000"/>
              <w:bottom w:val="single" w:sz="8" w:space="0" w:color="000000"/>
              <w:right w:val="nil"/>
            </w:tcBorders>
          </w:tcPr>
          <w:p w14:paraId="2DE00B87"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0726FCCF"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7DBD3E9A" w14:textId="77777777" w:rsidR="006A5C0D" w:rsidRPr="008777FA" w:rsidRDefault="006A5C0D">
            <w:pPr>
              <w:snapToGrid w:val="0"/>
              <w:rPr>
                <w:rFonts w:ascii="Arial" w:hAnsi="Arial" w:cs="Arial"/>
                <w:color w:val="000000"/>
              </w:rPr>
            </w:pPr>
            <w:r w:rsidRPr="008777FA">
              <w:rPr>
                <w:rFonts w:ascii="Arial" w:hAnsi="Arial" w:cs="Arial"/>
                <w:color w:val="000000"/>
              </w:rPr>
              <w:t>25 U.S.C. 1728</w:t>
            </w:r>
          </w:p>
        </w:tc>
      </w:tr>
      <w:tr w:rsidR="006A5C0D" w:rsidRPr="008777FA" w14:paraId="5A0C57FF" w14:textId="77777777" w:rsidTr="006C2635">
        <w:tc>
          <w:tcPr>
            <w:tcW w:w="4410" w:type="dxa"/>
            <w:tcBorders>
              <w:top w:val="single" w:sz="8" w:space="0" w:color="000000"/>
              <w:left w:val="single" w:sz="8" w:space="0" w:color="000000"/>
              <w:bottom w:val="single" w:sz="8" w:space="0" w:color="000000"/>
              <w:right w:val="nil"/>
            </w:tcBorders>
          </w:tcPr>
          <w:p w14:paraId="04EEB0A4" w14:textId="77777777" w:rsidR="006A5C0D" w:rsidRPr="008777FA" w:rsidRDefault="006A5C0D">
            <w:pPr>
              <w:snapToGrid w:val="0"/>
              <w:rPr>
                <w:rFonts w:ascii="Arial" w:hAnsi="Arial" w:cs="Arial"/>
                <w:color w:val="000000"/>
              </w:rPr>
            </w:pPr>
            <w:r w:rsidRPr="008777FA">
              <w:rPr>
                <w:rFonts w:ascii="Arial" w:hAnsi="Arial" w:cs="Arial"/>
                <w:color w:val="000000"/>
              </w:rPr>
              <w:t xml:space="preserve">(8)  </w:t>
            </w:r>
            <w:r w:rsidRPr="008777FA">
              <w:rPr>
                <w:rFonts w:ascii="Arial" w:hAnsi="Arial" w:cs="Arial"/>
                <w:color w:val="000000"/>
                <w:u w:val="single"/>
              </w:rPr>
              <w:t>Cobell Settlement</w:t>
            </w:r>
            <w:r w:rsidRPr="008777FA">
              <w:rPr>
                <w:rFonts w:ascii="Arial" w:hAnsi="Arial" w:cs="Arial"/>
                <w:color w:val="000000"/>
              </w:rPr>
              <w:t xml:space="preserve">.  Payments received under </w:t>
            </w:r>
            <w:r w:rsidRPr="008777FA">
              <w:rPr>
                <w:rFonts w:ascii="Arial" w:hAnsi="Arial" w:cs="Arial"/>
                <w:color w:val="000000"/>
                <w:u w:val="single"/>
              </w:rPr>
              <w:t>Cobell v.  Salazar</w:t>
            </w:r>
            <w:r w:rsidRPr="008777FA">
              <w:rPr>
                <w:rFonts w:ascii="Arial" w:hAnsi="Arial" w:cs="Arial"/>
                <w:color w:val="000000"/>
              </w:rPr>
              <w:t>, Civil Action No. 96-1285 (TFH) (D.D.C.).</w:t>
            </w:r>
          </w:p>
        </w:tc>
        <w:tc>
          <w:tcPr>
            <w:tcW w:w="1350" w:type="dxa"/>
            <w:tcBorders>
              <w:top w:val="single" w:sz="8" w:space="0" w:color="000000"/>
              <w:left w:val="single" w:sz="8" w:space="0" w:color="000000"/>
              <w:bottom w:val="single" w:sz="8" w:space="0" w:color="000000"/>
              <w:right w:val="nil"/>
            </w:tcBorders>
          </w:tcPr>
          <w:p w14:paraId="53FB3A6D" w14:textId="77777777" w:rsidR="006A5C0D" w:rsidRPr="008777FA" w:rsidRDefault="006A5C0D" w:rsidP="00501BEA">
            <w:pPr>
              <w:snapToGrid w:val="0"/>
              <w:rPr>
                <w:rFonts w:ascii="Arial" w:hAnsi="Arial" w:cs="Arial"/>
                <w:color w:val="000000"/>
              </w:rPr>
            </w:pPr>
            <w:r w:rsidRPr="008777FA">
              <w:rPr>
                <w:rFonts w:ascii="Arial" w:hAnsi="Arial" w:cs="Arial"/>
                <w:color w:val="000000"/>
              </w:rPr>
              <w:t>Excluded</w:t>
            </w:r>
            <w:r w:rsidR="00C33412" w:rsidRPr="008777FA">
              <w:rPr>
                <w:rFonts w:ascii="Arial" w:hAnsi="Arial" w:cs="Arial"/>
                <w:color w:val="000000"/>
              </w:rPr>
              <w:t xml:space="preserve"> for one year</w:t>
            </w:r>
          </w:p>
        </w:tc>
        <w:tc>
          <w:tcPr>
            <w:tcW w:w="1440" w:type="dxa"/>
            <w:tcBorders>
              <w:top w:val="single" w:sz="8" w:space="0" w:color="000000"/>
              <w:left w:val="single" w:sz="8" w:space="0" w:color="000000"/>
              <w:bottom w:val="single" w:sz="8" w:space="0" w:color="000000"/>
              <w:right w:val="nil"/>
            </w:tcBorders>
          </w:tcPr>
          <w:p w14:paraId="67FD3FF0" w14:textId="77777777" w:rsidR="006A5C0D" w:rsidRPr="008777FA" w:rsidRDefault="006A5C0D">
            <w:pPr>
              <w:snapToGrid w:val="0"/>
              <w:rPr>
                <w:rFonts w:ascii="Arial" w:hAnsi="Arial" w:cs="Arial"/>
                <w:color w:val="000000"/>
              </w:rPr>
            </w:pPr>
            <w:r w:rsidRPr="008777FA">
              <w:rPr>
                <w:rFonts w:ascii="Arial" w:hAnsi="Arial" w:cs="Arial"/>
                <w:color w:val="000000"/>
              </w:rPr>
              <w:t>Excluded</w:t>
            </w:r>
            <w:r w:rsidR="0004680F" w:rsidRPr="008777FA">
              <w:rPr>
                <w:rFonts w:ascii="Arial" w:hAnsi="Arial" w:cs="Arial"/>
                <w:color w:val="000000"/>
              </w:rPr>
              <w:t xml:space="preserve"> for one year</w:t>
            </w:r>
          </w:p>
        </w:tc>
        <w:tc>
          <w:tcPr>
            <w:tcW w:w="1460" w:type="dxa"/>
            <w:tcBorders>
              <w:top w:val="single" w:sz="8" w:space="0" w:color="000000"/>
              <w:left w:val="single" w:sz="8" w:space="0" w:color="000000"/>
              <w:bottom w:val="single" w:sz="8" w:space="0" w:color="000000"/>
              <w:right w:val="single" w:sz="8" w:space="0" w:color="000000"/>
            </w:tcBorders>
          </w:tcPr>
          <w:p w14:paraId="798AB9F1" w14:textId="77777777" w:rsidR="006A5C0D" w:rsidRPr="008777FA" w:rsidRDefault="006A5C0D" w:rsidP="003727A1">
            <w:pPr>
              <w:snapToGrid w:val="0"/>
              <w:rPr>
                <w:rFonts w:ascii="Arial" w:hAnsi="Arial" w:cs="Arial"/>
                <w:color w:val="000000"/>
              </w:rPr>
            </w:pPr>
            <w:r w:rsidRPr="008777FA">
              <w:rPr>
                <w:rFonts w:ascii="Arial" w:hAnsi="Arial" w:cs="Arial"/>
                <w:color w:val="000000"/>
              </w:rPr>
              <w:t>Sec. 101, Pub</w:t>
            </w:r>
            <w:r w:rsidR="003727A1" w:rsidRPr="008777FA">
              <w:rPr>
                <w:rFonts w:ascii="Arial" w:hAnsi="Arial" w:cs="Arial"/>
                <w:color w:val="000000"/>
              </w:rPr>
              <w:t>lic</w:t>
            </w:r>
            <w:r w:rsidRPr="008777FA">
              <w:rPr>
                <w:rFonts w:ascii="Arial" w:hAnsi="Arial" w:cs="Arial"/>
                <w:color w:val="000000"/>
              </w:rPr>
              <w:t xml:space="preserve"> L</w:t>
            </w:r>
            <w:r w:rsidR="003727A1" w:rsidRPr="008777FA">
              <w:rPr>
                <w:rFonts w:ascii="Arial" w:hAnsi="Arial" w:cs="Arial"/>
                <w:color w:val="000000"/>
              </w:rPr>
              <w:t>aw</w:t>
            </w:r>
            <w:r w:rsidRPr="008777FA">
              <w:rPr>
                <w:rFonts w:ascii="Arial" w:hAnsi="Arial" w:cs="Arial"/>
                <w:color w:val="000000"/>
              </w:rPr>
              <w:t xml:space="preserve"> 111-291</w:t>
            </w:r>
          </w:p>
        </w:tc>
      </w:tr>
      <w:tr w:rsidR="006A5C0D" w:rsidRPr="008777FA" w14:paraId="5A4F7080" w14:textId="77777777" w:rsidTr="006C2635">
        <w:tc>
          <w:tcPr>
            <w:tcW w:w="4410" w:type="dxa"/>
            <w:tcBorders>
              <w:top w:val="single" w:sz="8" w:space="0" w:color="000000"/>
              <w:left w:val="single" w:sz="8" w:space="0" w:color="000000"/>
              <w:bottom w:val="single" w:sz="8" w:space="0" w:color="000000"/>
              <w:right w:val="nil"/>
            </w:tcBorders>
          </w:tcPr>
          <w:p w14:paraId="2698BECF" w14:textId="77777777" w:rsidR="006A5C0D" w:rsidRPr="008777FA" w:rsidRDefault="006A5C0D">
            <w:pPr>
              <w:snapToGrid w:val="0"/>
              <w:rPr>
                <w:rFonts w:ascii="Arial" w:hAnsi="Arial" w:cs="Arial"/>
                <w:color w:val="000000"/>
              </w:rPr>
            </w:pPr>
          </w:p>
        </w:tc>
        <w:tc>
          <w:tcPr>
            <w:tcW w:w="1350" w:type="dxa"/>
            <w:tcBorders>
              <w:top w:val="single" w:sz="8" w:space="0" w:color="000000"/>
              <w:left w:val="single" w:sz="8" w:space="0" w:color="000000"/>
              <w:bottom w:val="single" w:sz="8" w:space="0" w:color="000000"/>
              <w:right w:val="nil"/>
            </w:tcBorders>
          </w:tcPr>
          <w:p w14:paraId="4CDCD7A0" w14:textId="77777777" w:rsidR="006A5C0D" w:rsidRPr="008777FA" w:rsidRDefault="006A5C0D">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4F48F974" w14:textId="77777777" w:rsidR="006A5C0D" w:rsidRPr="008777FA" w:rsidRDefault="006A5C0D">
            <w:pPr>
              <w:snapToGrid w:val="0"/>
              <w:rPr>
                <w:rFonts w:ascii="Arial" w:hAnsi="Arial" w:cs="Arial"/>
                <w:color w:val="000000"/>
              </w:rPr>
            </w:pPr>
          </w:p>
        </w:tc>
        <w:tc>
          <w:tcPr>
            <w:tcW w:w="1460" w:type="dxa"/>
            <w:tcBorders>
              <w:top w:val="single" w:sz="8" w:space="0" w:color="000000"/>
              <w:left w:val="single" w:sz="8" w:space="0" w:color="000000"/>
              <w:bottom w:val="single" w:sz="8" w:space="0" w:color="000000"/>
              <w:right w:val="single" w:sz="8" w:space="0" w:color="000000"/>
            </w:tcBorders>
          </w:tcPr>
          <w:p w14:paraId="3D96B94C" w14:textId="77777777" w:rsidR="006A5C0D" w:rsidRPr="008777FA" w:rsidRDefault="006A5C0D">
            <w:pPr>
              <w:snapToGrid w:val="0"/>
              <w:rPr>
                <w:rFonts w:ascii="Arial" w:hAnsi="Arial" w:cs="Arial"/>
                <w:color w:val="000000"/>
              </w:rPr>
            </w:pPr>
          </w:p>
        </w:tc>
      </w:tr>
      <w:tr w:rsidR="006A5C0D" w:rsidRPr="008777FA" w14:paraId="73BC91E6" w14:textId="77777777" w:rsidTr="006C2635">
        <w:trPr>
          <w:cantSplit/>
        </w:trPr>
        <w:tc>
          <w:tcPr>
            <w:tcW w:w="4410" w:type="dxa"/>
            <w:tcBorders>
              <w:top w:val="single" w:sz="8" w:space="0" w:color="000000"/>
              <w:left w:val="single" w:sz="8" w:space="0" w:color="000000"/>
              <w:bottom w:val="single" w:sz="8" w:space="0" w:color="000000"/>
              <w:right w:val="nil"/>
            </w:tcBorders>
          </w:tcPr>
          <w:p w14:paraId="349BBAD0" w14:textId="77777777" w:rsidR="006A5C0D" w:rsidRPr="008777FA" w:rsidRDefault="006A5C0D" w:rsidP="008D19CE">
            <w:pPr>
              <w:snapToGrid w:val="0"/>
              <w:jc w:val="center"/>
              <w:rPr>
                <w:rFonts w:ascii="Arial" w:hAnsi="Arial" w:cs="Arial"/>
                <w:color w:val="000000"/>
              </w:rPr>
            </w:pPr>
            <w:r w:rsidRPr="008777FA">
              <w:rPr>
                <w:rFonts w:ascii="Arial" w:hAnsi="Arial" w:cs="Arial"/>
                <w:color w:val="000000"/>
              </w:rPr>
              <w:t>(</w:t>
            </w:r>
            <w:r w:rsidR="008D19CE" w:rsidRPr="008777FA">
              <w:rPr>
                <w:rFonts w:ascii="Arial" w:hAnsi="Arial" w:cs="Arial"/>
                <w:color w:val="000000"/>
              </w:rPr>
              <w:t>d</w:t>
            </w:r>
            <w:r w:rsidRPr="008777FA">
              <w:rPr>
                <w:rFonts w:ascii="Arial" w:hAnsi="Arial" w:cs="Arial"/>
                <w:color w:val="000000"/>
              </w:rPr>
              <w:t>)  WORK-RELATED PAYMENTS</w:t>
            </w:r>
          </w:p>
        </w:tc>
        <w:tc>
          <w:tcPr>
            <w:tcW w:w="1350" w:type="dxa"/>
            <w:tcBorders>
              <w:top w:val="single" w:sz="8" w:space="0" w:color="000000"/>
              <w:left w:val="single" w:sz="8" w:space="0" w:color="000000"/>
              <w:bottom w:val="single" w:sz="8" w:space="0" w:color="000000"/>
              <w:right w:val="nil"/>
            </w:tcBorders>
          </w:tcPr>
          <w:p w14:paraId="555A8F02" w14:textId="77777777" w:rsidR="006A5C0D" w:rsidRPr="008777FA" w:rsidRDefault="006A5C0D">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0E2D2A94" w14:textId="77777777" w:rsidR="006A5C0D" w:rsidRPr="008777FA" w:rsidRDefault="006A5C0D">
            <w:pPr>
              <w:snapToGrid w:val="0"/>
              <w:rPr>
                <w:rFonts w:ascii="Arial" w:hAnsi="Arial" w:cs="Arial"/>
                <w:color w:val="000000"/>
              </w:rPr>
            </w:pPr>
          </w:p>
        </w:tc>
        <w:tc>
          <w:tcPr>
            <w:tcW w:w="1460" w:type="dxa"/>
            <w:tcBorders>
              <w:top w:val="single" w:sz="8" w:space="0" w:color="000000"/>
              <w:left w:val="single" w:sz="8" w:space="0" w:color="000000"/>
              <w:bottom w:val="single" w:sz="8" w:space="0" w:color="000000"/>
              <w:right w:val="single" w:sz="8" w:space="0" w:color="000000"/>
            </w:tcBorders>
          </w:tcPr>
          <w:p w14:paraId="75C723FD" w14:textId="77777777" w:rsidR="006A5C0D" w:rsidRPr="008777FA" w:rsidRDefault="006A5C0D">
            <w:pPr>
              <w:snapToGrid w:val="0"/>
              <w:rPr>
                <w:rFonts w:ascii="Arial" w:hAnsi="Arial" w:cs="Arial"/>
                <w:color w:val="000000"/>
              </w:rPr>
            </w:pPr>
          </w:p>
        </w:tc>
      </w:tr>
      <w:tr w:rsidR="006A5C0D" w:rsidRPr="008777FA" w14:paraId="0239AB0E" w14:textId="77777777" w:rsidTr="006C2635">
        <w:tc>
          <w:tcPr>
            <w:tcW w:w="4410" w:type="dxa"/>
            <w:tcBorders>
              <w:top w:val="single" w:sz="8" w:space="0" w:color="000000"/>
              <w:left w:val="single" w:sz="8" w:space="0" w:color="000000"/>
              <w:bottom w:val="single" w:sz="8" w:space="0" w:color="000000"/>
              <w:right w:val="nil"/>
            </w:tcBorders>
          </w:tcPr>
          <w:p w14:paraId="24362176" w14:textId="77777777" w:rsidR="006A5C0D" w:rsidRPr="008777FA" w:rsidRDefault="006A5C0D" w:rsidP="00205B9F">
            <w:pPr>
              <w:snapToGrid w:val="0"/>
              <w:rPr>
                <w:rFonts w:ascii="Arial" w:hAnsi="Arial" w:cs="Arial"/>
                <w:color w:val="000000"/>
              </w:rPr>
            </w:pPr>
            <w:r w:rsidRPr="008777FA">
              <w:rPr>
                <w:rFonts w:ascii="Arial" w:hAnsi="Arial" w:cs="Arial"/>
                <w:color w:val="000000"/>
              </w:rPr>
              <w:t xml:space="preserve">(1)  </w:t>
            </w:r>
            <w:r w:rsidRPr="008777FA">
              <w:rPr>
                <w:rFonts w:ascii="Arial" w:hAnsi="Arial" w:cs="Arial"/>
                <w:color w:val="000000"/>
                <w:u w:val="single"/>
              </w:rPr>
              <w:t>Workforce investment</w:t>
            </w:r>
            <w:r w:rsidRPr="008777FA">
              <w:rPr>
                <w:rFonts w:ascii="Arial" w:hAnsi="Arial" w:cs="Arial"/>
                <w:color w:val="000000"/>
              </w:rPr>
              <w:t xml:space="preserve">.  Allowances, earnings, and payments to </w:t>
            </w:r>
            <w:r w:rsidR="009A7848" w:rsidRPr="008777FA">
              <w:rPr>
                <w:rFonts w:ascii="Arial" w:hAnsi="Arial" w:cs="Arial"/>
                <w:color w:val="000000"/>
              </w:rPr>
              <w:t>individuals</w:t>
            </w:r>
            <w:r w:rsidRPr="008777FA">
              <w:rPr>
                <w:rFonts w:ascii="Arial" w:hAnsi="Arial" w:cs="Arial"/>
                <w:color w:val="000000"/>
              </w:rPr>
              <w:t xml:space="preserve"> participating in programs under the Workforce Investment Act of 1998.</w:t>
            </w:r>
          </w:p>
        </w:tc>
        <w:tc>
          <w:tcPr>
            <w:tcW w:w="1350" w:type="dxa"/>
            <w:tcBorders>
              <w:top w:val="single" w:sz="8" w:space="0" w:color="000000"/>
              <w:left w:val="single" w:sz="8" w:space="0" w:color="000000"/>
              <w:bottom w:val="single" w:sz="8" w:space="0" w:color="000000"/>
              <w:right w:val="nil"/>
            </w:tcBorders>
          </w:tcPr>
          <w:p w14:paraId="4BAE7DEA"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00214FE1" w14:textId="77777777" w:rsidR="006A5C0D" w:rsidRPr="008777FA" w:rsidRDefault="006A5C0D">
            <w:pPr>
              <w:snapToGrid w:val="0"/>
              <w:rPr>
                <w:rFonts w:ascii="Arial" w:hAnsi="Arial" w:cs="Arial"/>
                <w:color w:val="000000"/>
              </w:rPr>
            </w:pPr>
            <w:r w:rsidRPr="008777FA">
              <w:rPr>
                <w:rFonts w:ascii="Arial" w:hAnsi="Arial" w:cs="Arial"/>
                <w:color w:val="000000"/>
              </w:rPr>
              <w:t>Included</w:t>
            </w:r>
          </w:p>
        </w:tc>
        <w:tc>
          <w:tcPr>
            <w:tcW w:w="1460" w:type="dxa"/>
            <w:tcBorders>
              <w:top w:val="single" w:sz="8" w:space="0" w:color="000000"/>
              <w:left w:val="single" w:sz="8" w:space="0" w:color="000000"/>
              <w:bottom w:val="single" w:sz="8" w:space="0" w:color="000000"/>
              <w:right w:val="single" w:sz="8" w:space="0" w:color="000000"/>
            </w:tcBorders>
          </w:tcPr>
          <w:p w14:paraId="1902245C" w14:textId="77777777" w:rsidR="006A5C0D" w:rsidRPr="008777FA" w:rsidRDefault="006A5C0D" w:rsidP="00205B9F">
            <w:pPr>
              <w:snapToGrid w:val="0"/>
              <w:rPr>
                <w:rFonts w:ascii="Arial" w:hAnsi="Arial" w:cs="Arial"/>
                <w:color w:val="000000"/>
              </w:rPr>
            </w:pPr>
            <w:r w:rsidRPr="008777FA">
              <w:rPr>
                <w:rFonts w:ascii="Arial" w:hAnsi="Arial" w:cs="Arial"/>
                <w:color w:val="000000"/>
              </w:rPr>
              <w:t xml:space="preserve">29 U.S.C. </w:t>
            </w:r>
            <w:r w:rsidR="00205B9F">
              <w:rPr>
                <w:rFonts w:ascii="Arial" w:hAnsi="Arial" w:cs="Arial"/>
                <w:color w:val="000000"/>
              </w:rPr>
              <w:t>3241</w:t>
            </w:r>
            <w:r w:rsidRPr="008777FA">
              <w:rPr>
                <w:rFonts w:ascii="Arial" w:hAnsi="Arial" w:cs="Arial"/>
                <w:color w:val="000000"/>
              </w:rPr>
              <w:t>(a)(2)</w:t>
            </w:r>
          </w:p>
        </w:tc>
      </w:tr>
      <w:tr w:rsidR="006A5C0D" w:rsidRPr="008777FA" w14:paraId="480F8A15" w14:textId="77777777" w:rsidTr="006C2635">
        <w:tc>
          <w:tcPr>
            <w:tcW w:w="4410" w:type="dxa"/>
            <w:tcBorders>
              <w:top w:val="single" w:sz="8" w:space="0" w:color="000000"/>
              <w:left w:val="single" w:sz="8" w:space="0" w:color="000000"/>
              <w:bottom w:val="single" w:sz="8" w:space="0" w:color="000000"/>
              <w:right w:val="nil"/>
            </w:tcBorders>
          </w:tcPr>
          <w:p w14:paraId="7963DA75" w14:textId="77777777" w:rsidR="006A5C0D" w:rsidRPr="008777FA" w:rsidRDefault="006A5C0D">
            <w:pPr>
              <w:snapToGrid w:val="0"/>
              <w:rPr>
                <w:rFonts w:ascii="Arial" w:hAnsi="Arial" w:cs="Arial"/>
                <w:color w:val="000000"/>
              </w:rPr>
            </w:pPr>
            <w:r w:rsidRPr="008777FA">
              <w:rPr>
                <w:rFonts w:ascii="Arial" w:hAnsi="Arial" w:cs="Arial"/>
                <w:color w:val="000000"/>
              </w:rPr>
              <w:t xml:space="preserve">(2)  </w:t>
            </w:r>
            <w:r w:rsidRPr="008777FA">
              <w:rPr>
                <w:rFonts w:ascii="Arial" w:hAnsi="Arial" w:cs="Arial"/>
                <w:color w:val="000000"/>
                <w:u w:val="single"/>
              </w:rPr>
              <w:t>AmeriCorps participants</w:t>
            </w:r>
            <w:r w:rsidRPr="008777FA">
              <w:rPr>
                <w:rFonts w:ascii="Arial" w:hAnsi="Arial" w:cs="Arial"/>
                <w:color w:val="000000"/>
              </w:rPr>
              <w:t>.  Allowances, earnings, and payments to AmeriCorps participants under the National and Community Service Act of 1990.</w:t>
            </w:r>
          </w:p>
        </w:tc>
        <w:tc>
          <w:tcPr>
            <w:tcW w:w="1350" w:type="dxa"/>
            <w:tcBorders>
              <w:top w:val="single" w:sz="8" w:space="0" w:color="000000"/>
              <w:left w:val="single" w:sz="8" w:space="0" w:color="000000"/>
              <w:bottom w:val="single" w:sz="8" w:space="0" w:color="000000"/>
              <w:right w:val="nil"/>
            </w:tcBorders>
          </w:tcPr>
          <w:p w14:paraId="06C0AA82"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2859FE7E" w14:textId="77777777" w:rsidR="006A5C0D" w:rsidRPr="008777FA" w:rsidRDefault="006A5C0D">
            <w:pPr>
              <w:snapToGrid w:val="0"/>
              <w:rPr>
                <w:rFonts w:ascii="Arial" w:hAnsi="Arial" w:cs="Arial"/>
                <w:color w:val="000000"/>
              </w:rPr>
            </w:pPr>
            <w:r w:rsidRPr="008777FA">
              <w:rPr>
                <w:rFonts w:ascii="Arial" w:hAnsi="Arial" w:cs="Arial"/>
                <w:color w:val="000000"/>
              </w:rPr>
              <w:t>Included</w:t>
            </w:r>
          </w:p>
        </w:tc>
        <w:tc>
          <w:tcPr>
            <w:tcW w:w="1460" w:type="dxa"/>
            <w:tcBorders>
              <w:top w:val="single" w:sz="8" w:space="0" w:color="000000"/>
              <w:left w:val="single" w:sz="8" w:space="0" w:color="000000"/>
              <w:bottom w:val="single" w:sz="8" w:space="0" w:color="000000"/>
              <w:right w:val="single" w:sz="8" w:space="0" w:color="000000"/>
            </w:tcBorders>
          </w:tcPr>
          <w:p w14:paraId="1F84E345" w14:textId="77777777" w:rsidR="006A5C0D" w:rsidRPr="008777FA" w:rsidRDefault="006A5C0D">
            <w:pPr>
              <w:snapToGrid w:val="0"/>
              <w:rPr>
                <w:rFonts w:ascii="Arial" w:hAnsi="Arial" w:cs="Arial"/>
                <w:color w:val="000000"/>
              </w:rPr>
            </w:pPr>
            <w:r w:rsidRPr="008777FA">
              <w:rPr>
                <w:rFonts w:ascii="Arial" w:hAnsi="Arial" w:cs="Arial"/>
                <w:color w:val="000000"/>
              </w:rPr>
              <w:t>42 U.S.C. 12637(d)</w:t>
            </w:r>
          </w:p>
        </w:tc>
      </w:tr>
      <w:tr w:rsidR="006A5C0D" w:rsidRPr="008777FA" w14:paraId="0BDCC207" w14:textId="77777777" w:rsidTr="006C2635">
        <w:tc>
          <w:tcPr>
            <w:tcW w:w="4410" w:type="dxa"/>
            <w:tcBorders>
              <w:top w:val="single" w:sz="8" w:space="0" w:color="000000"/>
              <w:left w:val="single" w:sz="8" w:space="0" w:color="000000"/>
              <w:bottom w:val="single" w:sz="8" w:space="0" w:color="000000"/>
              <w:right w:val="nil"/>
            </w:tcBorders>
          </w:tcPr>
          <w:p w14:paraId="1731346D" w14:textId="77777777" w:rsidR="006A5C0D" w:rsidRPr="008777FA" w:rsidRDefault="006A5C0D">
            <w:pPr>
              <w:snapToGrid w:val="0"/>
              <w:rPr>
                <w:rFonts w:ascii="Arial" w:hAnsi="Arial" w:cs="Arial"/>
                <w:color w:val="000000"/>
              </w:rPr>
            </w:pPr>
            <w:r w:rsidRPr="008777FA">
              <w:rPr>
                <w:rFonts w:ascii="Arial" w:hAnsi="Arial" w:cs="Arial"/>
                <w:color w:val="000000"/>
              </w:rPr>
              <w:t xml:space="preserve">(3)  </w:t>
            </w:r>
            <w:r w:rsidRPr="008777FA">
              <w:rPr>
                <w:rFonts w:ascii="Arial" w:hAnsi="Arial" w:cs="Arial"/>
                <w:color w:val="000000"/>
                <w:u w:val="single"/>
              </w:rPr>
              <w:t>Volunteer work</w:t>
            </w:r>
            <w:r w:rsidRPr="008777FA">
              <w:rPr>
                <w:rFonts w:ascii="Arial" w:hAnsi="Arial" w:cs="Arial"/>
                <w:color w:val="000000"/>
              </w:rPr>
              <w:t xml:space="preserve">.  Compensation or reimbursement to volunteers involved in programs administered by the Corporation for National and Community Service, unless the payments are equal to or greater than the minimum wage.  The minimum wage is either </w:t>
            </w:r>
            <w:r w:rsidR="009A7848" w:rsidRPr="008777FA">
              <w:rPr>
                <w:rFonts w:ascii="Arial" w:hAnsi="Arial" w:cs="Arial"/>
                <w:color w:val="000000"/>
              </w:rPr>
              <w:t xml:space="preserve">that </w:t>
            </w:r>
            <w:r w:rsidRPr="008777FA">
              <w:rPr>
                <w:rFonts w:ascii="Arial" w:hAnsi="Arial" w:cs="Arial"/>
                <w:color w:val="000000"/>
              </w:rPr>
              <w:t xml:space="preserve">under the Fair Labor Standards Act of 1938 (29 U.S.C. 201 et. seq.) or </w:t>
            </w:r>
            <w:r w:rsidR="009A7848" w:rsidRPr="008777FA">
              <w:rPr>
                <w:rFonts w:ascii="Arial" w:hAnsi="Arial" w:cs="Arial"/>
                <w:color w:val="000000"/>
              </w:rPr>
              <w:t xml:space="preserve">that </w:t>
            </w:r>
            <w:r w:rsidRPr="008777FA">
              <w:rPr>
                <w:rFonts w:ascii="Arial" w:hAnsi="Arial" w:cs="Arial"/>
                <w:color w:val="000000"/>
              </w:rPr>
              <w:t xml:space="preserve">under the law of the </w:t>
            </w:r>
            <w:r w:rsidR="008D7B4A" w:rsidRPr="008777FA">
              <w:rPr>
                <w:rFonts w:ascii="Arial" w:hAnsi="Arial" w:cs="Arial"/>
                <w:color w:val="000000"/>
              </w:rPr>
              <w:t>S</w:t>
            </w:r>
            <w:r w:rsidRPr="008777FA">
              <w:rPr>
                <w:rFonts w:ascii="Arial" w:hAnsi="Arial" w:cs="Arial"/>
                <w:color w:val="000000"/>
              </w:rPr>
              <w:t>tate where the volunteers are serving, whichever is greater.</w:t>
            </w:r>
          </w:p>
        </w:tc>
        <w:tc>
          <w:tcPr>
            <w:tcW w:w="1350" w:type="dxa"/>
            <w:tcBorders>
              <w:top w:val="single" w:sz="8" w:space="0" w:color="000000"/>
              <w:left w:val="single" w:sz="8" w:space="0" w:color="000000"/>
              <w:bottom w:val="single" w:sz="8" w:space="0" w:color="000000"/>
              <w:right w:val="nil"/>
            </w:tcBorders>
          </w:tcPr>
          <w:p w14:paraId="55B5098C"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1D3C126F"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249BE63F" w14:textId="77777777" w:rsidR="006A5C0D" w:rsidRPr="008777FA" w:rsidRDefault="006A5C0D">
            <w:pPr>
              <w:snapToGrid w:val="0"/>
              <w:rPr>
                <w:rFonts w:ascii="Arial" w:hAnsi="Arial" w:cs="Arial"/>
                <w:color w:val="000000"/>
              </w:rPr>
            </w:pPr>
            <w:r w:rsidRPr="008777FA">
              <w:rPr>
                <w:rFonts w:ascii="Arial" w:hAnsi="Arial" w:cs="Arial"/>
                <w:color w:val="000000"/>
              </w:rPr>
              <w:t>42 U.S.C. 5044(f)</w:t>
            </w:r>
          </w:p>
        </w:tc>
      </w:tr>
      <w:tr w:rsidR="006A5C0D" w:rsidRPr="008777FA" w14:paraId="5F5C178A" w14:textId="77777777" w:rsidTr="006C2635">
        <w:tc>
          <w:tcPr>
            <w:tcW w:w="4410" w:type="dxa"/>
            <w:tcBorders>
              <w:top w:val="single" w:sz="8" w:space="0" w:color="000000"/>
              <w:left w:val="single" w:sz="8" w:space="0" w:color="000000"/>
              <w:bottom w:val="single" w:sz="8" w:space="0" w:color="000000"/>
              <w:right w:val="nil"/>
            </w:tcBorders>
          </w:tcPr>
          <w:p w14:paraId="2F0C306E" w14:textId="77777777" w:rsidR="006A5C0D" w:rsidRPr="008777FA" w:rsidRDefault="006A5C0D" w:rsidP="008D19CE">
            <w:pPr>
              <w:snapToGrid w:val="0"/>
              <w:jc w:val="center"/>
              <w:rPr>
                <w:rFonts w:ascii="Arial" w:hAnsi="Arial" w:cs="Arial"/>
                <w:color w:val="000000"/>
              </w:rPr>
            </w:pPr>
            <w:r w:rsidRPr="008777FA">
              <w:rPr>
                <w:rFonts w:ascii="Arial" w:hAnsi="Arial" w:cs="Arial"/>
                <w:color w:val="000000"/>
              </w:rPr>
              <w:t>(</w:t>
            </w:r>
            <w:r w:rsidR="008D19CE" w:rsidRPr="008777FA">
              <w:rPr>
                <w:rFonts w:ascii="Arial" w:hAnsi="Arial" w:cs="Arial"/>
                <w:color w:val="000000"/>
              </w:rPr>
              <w:t>e</w:t>
            </w:r>
            <w:r w:rsidRPr="008777FA">
              <w:rPr>
                <w:rFonts w:ascii="Arial" w:hAnsi="Arial" w:cs="Arial"/>
                <w:color w:val="000000"/>
              </w:rPr>
              <w:t>)  MISCELLANEOUS PAYMENTS</w:t>
            </w:r>
          </w:p>
        </w:tc>
        <w:tc>
          <w:tcPr>
            <w:tcW w:w="1350" w:type="dxa"/>
            <w:tcBorders>
              <w:top w:val="single" w:sz="8" w:space="0" w:color="000000"/>
              <w:left w:val="single" w:sz="8" w:space="0" w:color="000000"/>
              <w:bottom w:val="single" w:sz="8" w:space="0" w:color="000000"/>
              <w:right w:val="nil"/>
            </w:tcBorders>
          </w:tcPr>
          <w:p w14:paraId="01AAB40C" w14:textId="77777777" w:rsidR="006A5C0D" w:rsidRPr="008777FA" w:rsidRDefault="006A5C0D">
            <w:pPr>
              <w:snapToGrid w:val="0"/>
              <w:rPr>
                <w:rFonts w:ascii="Arial" w:hAnsi="Arial" w:cs="Arial"/>
                <w:color w:val="000000"/>
              </w:rPr>
            </w:pPr>
          </w:p>
        </w:tc>
        <w:tc>
          <w:tcPr>
            <w:tcW w:w="1440" w:type="dxa"/>
            <w:tcBorders>
              <w:top w:val="single" w:sz="8" w:space="0" w:color="000000"/>
              <w:left w:val="single" w:sz="8" w:space="0" w:color="000000"/>
              <w:bottom w:val="single" w:sz="8" w:space="0" w:color="000000"/>
              <w:right w:val="nil"/>
            </w:tcBorders>
          </w:tcPr>
          <w:p w14:paraId="0CC9D9CC" w14:textId="77777777" w:rsidR="006A5C0D" w:rsidRPr="008777FA" w:rsidRDefault="006A5C0D">
            <w:pPr>
              <w:snapToGrid w:val="0"/>
              <w:rPr>
                <w:rFonts w:ascii="Arial" w:hAnsi="Arial" w:cs="Arial"/>
                <w:color w:val="000000"/>
              </w:rPr>
            </w:pPr>
          </w:p>
        </w:tc>
        <w:tc>
          <w:tcPr>
            <w:tcW w:w="1460" w:type="dxa"/>
            <w:tcBorders>
              <w:top w:val="single" w:sz="8" w:space="0" w:color="000000"/>
              <w:left w:val="single" w:sz="8" w:space="0" w:color="000000"/>
              <w:bottom w:val="single" w:sz="8" w:space="0" w:color="000000"/>
              <w:right w:val="single" w:sz="8" w:space="0" w:color="000000"/>
            </w:tcBorders>
          </w:tcPr>
          <w:p w14:paraId="36B52BBF" w14:textId="77777777" w:rsidR="006A5C0D" w:rsidRPr="008777FA" w:rsidRDefault="006A5C0D">
            <w:pPr>
              <w:snapToGrid w:val="0"/>
              <w:rPr>
                <w:rFonts w:ascii="Arial" w:hAnsi="Arial" w:cs="Arial"/>
                <w:color w:val="000000"/>
              </w:rPr>
            </w:pPr>
          </w:p>
        </w:tc>
      </w:tr>
      <w:tr w:rsidR="0049679F" w:rsidRPr="008777FA" w14:paraId="21B6674A" w14:textId="77777777" w:rsidTr="006C2635">
        <w:tc>
          <w:tcPr>
            <w:tcW w:w="4410" w:type="dxa"/>
            <w:tcBorders>
              <w:top w:val="single" w:sz="8" w:space="0" w:color="000000"/>
              <w:left w:val="single" w:sz="8" w:space="0" w:color="000000"/>
              <w:bottom w:val="single" w:sz="8" w:space="0" w:color="000000"/>
              <w:right w:val="nil"/>
            </w:tcBorders>
          </w:tcPr>
          <w:p w14:paraId="6AFFFFE4" w14:textId="77777777" w:rsidR="0049679F" w:rsidRPr="008777FA" w:rsidRDefault="0049679F" w:rsidP="00313150">
            <w:pPr>
              <w:snapToGrid w:val="0"/>
              <w:rPr>
                <w:rFonts w:ascii="Arial" w:hAnsi="Arial" w:cs="Arial"/>
                <w:color w:val="000000"/>
              </w:rPr>
            </w:pPr>
            <w:r w:rsidRPr="008777FA">
              <w:rPr>
                <w:rFonts w:ascii="Arial" w:hAnsi="Arial" w:cs="Arial"/>
                <w:color w:val="000000"/>
              </w:rPr>
              <w:t xml:space="preserve">(1)  </w:t>
            </w:r>
            <w:r w:rsidRPr="008777FA">
              <w:rPr>
                <w:rFonts w:ascii="Arial" w:hAnsi="Arial" w:cs="Arial"/>
                <w:color w:val="000000"/>
                <w:u w:val="single"/>
              </w:rPr>
              <w:t>Income tax refunds</w:t>
            </w:r>
            <w:r w:rsidRPr="008777FA">
              <w:rPr>
                <w:rFonts w:ascii="Arial" w:hAnsi="Arial" w:cs="Arial"/>
                <w:color w:val="000000"/>
              </w:rPr>
              <w:t xml:space="preserve">. </w:t>
            </w:r>
            <w:r w:rsidR="008A10DA">
              <w:rPr>
                <w:rFonts w:ascii="Arial" w:hAnsi="Arial" w:cs="Arial"/>
                <w:color w:val="000000"/>
              </w:rPr>
              <w:t xml:space="preserve"> </w:t>
            </w:r>
            <w:r w:rsidR="00313150">
              <w:rPr>
                <w:rFonts w:ascii="Arial" w:hAnsi="Arial" w:cs="Arial"/>
                <w:color w:val="000000"/>
              </w:rPr>
              <w:t>I</w:t>
            </w:r>
            <w:r w:rsidR="007E7956" w:rsidRPr="008777FA">
              <w:rPr>
                <w:rFonts w:ascii="Arial" w:hAnsi="Arial" w:cs="Arial"/>
                <w:color w:val="000000"/>
              </w:rPr>
              <w:t>ncome tax refunds, including the Federal Earned Income Credit and advance payments with respect to a refundable credit.</w:t>
            </w:r>
          </w:p>
        </w:tc>
        <w:tc>
          <w:tcPr>
            <w:tcW w:w="1350" w:type="dxa"/>
            <w:tcBorders>
              <w:top w:val="single" w:sz="8" w:space="0" w:color="000000"/>
              <w:left w:val="single" w:sz="8" w:space="0" w:color="000000"/>
              <w:bottom w:val="single" w:sz="8" w:space="0" w:color="000000"/>
              <w:right w:val="nil"/>
            </w:tcBorders>
          </w:tcPr>
          <w:p w14:paraId="7A08CA35" w14:textId="77777777" w:rsidR="0049679F" w:rsidRPr="008777FA" w:rsidRDefault="007E7956">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3E42412D" w14:textId="77777777" w:rsidR="0049679F" w:rsidRPr="008777FA" w:rsidRDefault="007E7956">
            <w:pPr>
              <w:snapToGrid w:val="0"/>
              <w:rPr>
                <w:rFonts w:ascii="Arial" w:hAnsi="Arial" w:cs="Arial"/>
                <w:color w:val="000000"/>
              </w:rPr>
            </w:pPr>
            <w:r w:rsidRPr="008777FA">
              <w:rPr>
                <w:rFonts w:ascii="Arial" w:hAnsi="Arial" w:cs="Arial"/>
                <w:color w:val="000000"/>
              </w:rPr>
              <w:t>Excluded for one year</w:t>
            </w:r>
          </w:p>
        </w:tc>
        <w:tc>
          <w:tcPr>
            <w:tcW w:w="1460" w:type="dxa"/>
            <w:tcBorders>
              <w:top w:val="single" w:sz="8" w:space="0" w:color="000000"/>
              <w:left w:val="single" w:sz="8" w:space="0" w:color="000000"/>
              <w:bottom w:val="single" w:sz="8" w:space="0" w:color="000000"/>
              <w:right w:val="single" w:sz="8" w:space="0" w:color="000000"/>
            </w:tcBorders>
          </w:tcPr>
          <w:p w14:paraId="0ECB20CF" w14:textId="77777777" w:rsidR="0049679F" w:rsidRPr="008777FA" w:rsidRDefault="007E7956">
            <w:pPr>
              <w:snapToGrid w:val="0"/>
              <w:rPr>
                <w:rFonts w:ascii="Arial" w:hAnsi="Arial" w:cs="Arial"/>
                <w:color w:val="000000"/>
              </w:rPr>
            </w:pPr>
            <w:r w:rsidRPr="008777FA">
              <w:rPr>
                <w:rFonts w:ascii="Arial" w:hAnsi="Arial" w:cs="Arial"/>
                <w:color w:val="000000"/>
              </w:rPr>
              <w:t>26 U.S.C. 6409</w:t>
            </w:r>
          </w:p>
        </w:tc>
      </w:tr>
      <w:tr w:rsidR="006A5C0D" w:rsidRPr="008777FA" w14:paraId="54C8EFCA" w14:textId="77777777" w:rsidTr="006C2635">
        <w:tc>
          <w:tcPr>
            <w:tcW w:w="4410" w:type="dxa"/>
            <w:tcBorders>
              <w:top w:val="single" w:sz="8" w:space="0" w:color="000000"/>
              <w:left w:val="single" w:sz="8" w:space="0" w:color="000000"/>
              <w:bottom w:val="single" w:sz="8" w:space="0" w:color="000000"/>
              <w:right w:val="nil"/>
            </w:tcBorders>
          </w:tcPr>
          <w:p w14:paraId="6DA53D4C" w14:textId="77777777" w:rsidR="006A5C0D" w:rsidRPr="008777FA" w:rsidRDefault="006A5C0D">
            <w:pPr>
              <w:snapToGrid w:val="0"/>
              <w:rPr>
                <w:rFonts w:ascii="Arial" w:hAnsi="Arial" w:cs="Arial"/>
                <w:color w:val="000000"/>
              </w:rPr>
            </w:pPr>
            <w:r w:rsidRPr="008777FA">
              <w:rPr>
                <w:rFonts w:ascii="Arial" w:hAnsi="Arial" w:cs="Arial"/>
                <w:color w:val="000000"/>
              </w:rPr>
              <w:t>(</w:t>
            </w:r>
            <w:r w:rsidR="0049679F" w:rsidRPr="008777FA">
              <w:rPr>
                <w:rFonts w:ascii="Arial" w:hAnsi="Arial" w:cs="Arial"/>
                <w:color w:val="000000"/>
              </w:rPr>
              <w:t>2</w:t>
            </w:r>
            <w:r w:rsidRPr="008777FA">
              <w:rPr>
                <w:rFonts w:ascii="Arial" w:hAnsi="Arial" w:cs="Arial"/>
                <w:color w:val="000000"/>
              </w:rPr>
              <w:t xml:space="preserve">)  </w:t>
            </w:r>
            <w:r w:rsidRPr="008777FA">
              <w:rPr>
                <w:rFonts w:ascii="Arial" w:hAnsi="Arial" w:cs="Arial"/>
                <w:color w:val="000000"/>
                <w:u w:val="single"/>
              </w:rPr>
              <w:t>Food stamps</w:t>
            </w:r>
            <w:r w:rsidRPr="008777FA">
              <w:rPr>
                <w:rFonts w:ascii="Arial" w:hAnsi="Arial" w:cs="Arial"/>
                <w:color w:val="000000"/>
              </w:rPr>
              <w:t>.  Value of the allotment provided to an eligible household under the Food Stamp Program.</w:t>
            </w:r>
          </w:p>
        </w:tc>
        <w:tc>
          <w:tcPr>
            <w:tcW w:w="1350" w:type="dxa"/>
            <w:tcBorders>
              <w:top w:val="single" w:sz="8" w:space="0" w:color="000000"/>
              <w:left w:val="single" w:sz="8" w:space="0" w:color="000000"/>
              <w:bottom w:val="single" w:sz="8" w:space="0" w:color="000000"/>
              <w:right w:val="nil"/>
            </w:tcBorders>
          </w:tcPr>
          <w:p w14:paraId="772D8E62"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29BC3685"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34845BF7" w14:textId="77777777" w:rsidR="006A5C0D" w:rsidRPr="008777FA" w:rsidRDefault="006A5C0D">
            <w:pPr>
              <w:snapToGrid w:val="0"/>
              <w:rPr>
                <w:rFonts w:ascii="Arial" w:hAnsi="Arial" w:cs="Arial"/>
                <w:color w:val="000000"/>
              </w:rPr>
            </w:pPr>
            <w:r w:rsidRPr="008777FA">
              <w:rPr>
                <w:rFonts w:ascii="Arial" w:hAnsi="Arial" w:cs="Arial"/>
                <w:color w:val="000000"/>
              </w:rPr>
              <w:t>7 U.S.C. 2017(b)</w:t>
            </w:r>
          </w:p>
        </w:tc>
      </w:tr>
      <w:tr w:rsidR="006A5C0D" w:rsidRPr="008777FA" w14:paraId="6F836D25" w14:textId="77777777" w:rsidTr="006C2635">
        <w:tc>
          <w:tcPr>
            <w:tcW w:w="4410" w:type="dxa"/>
            <w:tcBorders>
              <w:top w:val="single" w:sz="8" w:space="0" w:color="000000"/>
              <w:left w:val="single" w:sz="8" w:space="0" w:color="000000"/>
              <w:bottom w:val="single" w:sz="8" w:space="0" w:color="000000"/>
              <w:right w:val="nil"/>
            </w:tcBorders>
          </w:tcPr>
          <w:p w14:paraId="3BA40927" w14:textId="77777777" w:rsidR="006A5C0D" w:rsidRPr="008777FA" w:rsidRDefault="006A5C0D" w:rsidP="00082FF9">
            <w:pPr>
              <w:snapToGrid w:val="0"/>
              <w:rPr>
                <w:rFonts w:ascii="Arial" w:hAnsi="Arial" w:cs="Arial"/>
                <w:color w:val="000000"/>
              </w:rPr>
            </w:pPr>
            <w:r w:rsidRPr="008777FA">
              <w:rPr>
                <w:rFonts w:ascii="Arial" w:hAnsi="Arial" w:cs="Arial"/>
                <w:color w:val="000000"/>
              </w:rPr>
              <w:t>(</w:t>
            </w:r>
            <w:r w:rsidR="0049679F" w:rsidRPr="008777FA">
              <w:rPr>
                <w:rFonts w:ascii="Arial" w:hAnsi="Arial" w:cs="Arial"/>
                <w:color w:val="000000"/>
              </w:rPr>
              <w:t>3</w:t>
            </w:r>
            <w:r w:rsidRPr="008777FA">
              <w:rPr>
                <w:rFonts w:ascii="Arial" w:hAnsi="Arial" w:cs="Arial"/>
                <w:color w:val="000000"/>
              </w:rPr>
              <w:t xml:space="preserve">)  </w:t>
            </w:r>
            <w:r w:rsidRPr="008777FA">
              <w:rPr>
                <w:rFonts w:ascii="Arial" w:hAnsi="Arial" w:cs="Arial"/>
                <w:color w:val="000000"/>
                <w:u w:val="single"/>
              </w:rPr>
              <w:t>Food for children</w:t>
            </w:r>
            <w:r w:rsidRPr="008777FA">
              <w:rPr>
                <w:rFonts w:ascii="Arial" w:hAnsi="Arial" w:cs="Arial"/>
                <w:color w:val="000000"/>
              </w:rPr>
              <w:t>.  Value of free or reduced</w:t>
            </w:r>
            <w:r w:rsidR="00082FF9" w:rsidRPr="008777FA">
              <w:rPr>
                <w:rFonts w:ascii="Arial" w:hAnsi="Arial" w:cs="Arial"/>
                <w:color w:val="000000"/>
              </w:rPr>
              <w:t>-</w:t>
            </w:r>
            <w:r w:rsidRPr="008777FA">
              <w:rPr>
                <w:rFonts w:ascii="Arial" w:hAnsi="Arial" w:cs="Arial"/>
                <w:color w:val="000000"/>
              </w:rPr>
              <w:t>price for food under the Child Nutrition Act of 1966.</w:t>
            </w:r>
          </w:p>
        </w:tc>
        <w:tc>
          <w:tcPr>
            <w:tcW w:w="1350" w:type="dxa"/>
            <w:tcBorders>
              <w:top w:val="single" w:sz="8" w:space="0" w:color="000000"/>
              <w:left w:val="single" w:sz="8" w:space="0" w:color="000000"/>
              <w:bottom w:val="single" w:sz="8" w:space="0" w:color="000000"/>
              <w:right w:val="nil"/>
            </w:tcBorders>
          </w:tcPr>
          <w:p w14:paraId="1EFFDECF"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5913632B"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57D05CC2" w14:textId="77777777" w:rsidR="006A5C0D" w:rsidRPr="008777FA" w:rsidRDefault="006A5C0D">
            <w:pPr>
              <w:snapToGrid w:val="0"/>
              <w:rPr>
                <w:rFonts w:ascii="Arial" w:hAnsi="Arial" w:cs="Arial"/>
                <w:color w:val="000000"/>
              </w:rPr>
            </w:pPr>
            <w:r w:rsidRPr="008777FA">
              <w:rPr>
                <w:rFonts w:ascii="Arial" w:hAnsi="Arial" w:cs="Arial"/>
                <w:color w:val="000000"/>
              </w:rPr>
              <w:t>42 U.S.C. 1780(b)</w:t>
            </w:r>
          </w:p>
        </w:tc>
      </w:tr>
      <w:tr w:rsidR="006A5C0D" w:rsidRPr="008777FA" w14:paraId="45EADBFC" w14:textId="77777777" w:rsidTr="006C2635">
        <w:tc>
          <w:tcPr>
            <w:tcW w:w="4410" w:type="dxa"/>
            <w:tcBorders>
              <w:top w:val="single" w:sz="8" w:space="0" w:color="000000"/>
              <w:left w:val="single" w:sz="8" w:space="0" w:color="000000"/>
              <w:bottom w:val="single" w:sz="8" w:space="0" w:color="000000"/>
              <w:right w:val="nil"/>
            </w:tcBorders>
          </w:tcPr>
          <w:p w14:paraId="1FFF0926" w14:textId="77777777" w:rsidR="006A5C0D" w:rsidRPr="008777FA" w:rsidRDefault="006A5C0D">
            <w:pPr>
              <w:snapToGrid w:val="0"/>
              <w:rPr>
                <w:rFonts w:ascii="Arial" w:hAnsi="Arial" w:cs="Arial"/>
                <w:color w:val="000000"/>
              </w:rPr>
            </w:pPr>
            <w:r w:rsidRPr="008777FA">
              <w:rPr>
                <w:rFonts w:ascii="Arial" w:hAnsi="Arial" w:cs="Arial"/>
                <w:color w:val="000000"/>
              </w:rPr>
              <w:t>(</w:t>
            </w:r>
            <w:r w:rsidR="0049679F" w:rsidRPr="008777FA">
              <w:rPr>
                <w:rFonts w:ascii="Arial" w:hAnsi="Arial" w:cs="Arial"/>
                <w:color w:val="000000"/>
              </w:rPr>
              <w:t>4</w:t>
            </w:r>
            <w:r w:rsidRPr="008777FA">
              <w:rPr>
                <w:rFonts w:ascii="Arial" w:hAnsi="Arial" w:cs="Arial"/>
                <w:color w:val="000000"/>
              </w:rPr>
              <w:t xml:space="preserve">)  </w:t>
            </w:r>
            <w:r w:rsidRPr="008777FA">
              <w:rPr>
                <w:rFonts w:ascii="Arial" w:hAnsi="Arial" w:cs="Arial"/>
                <w:color w:val="000000"/>
                <w:u w:val="single"/>
              </w:rPr>
              <w:t>Child care</w:t>
            </w:r>
            <w:r w:rsidRPr="008777FA">
              <w:rPr>
                <w:rFonts w:ascii="Arial" w:hAnsi="Arial" w:cs="Arial"/>
                <w:color w:val="000000"/>
              </w:rPr>
              <w:t>.  Value of any child care provided or arranged (or any amount received as payment for such care or reimbursement for costs incurred for such care) under the Child Care and Development Block Grant Act of 1990.</w:t>
            </w:r>
          </w:p>
        </w:tc>
        <w:tc>
          <w:tcPr>
            <w:tcW w:w="1350" w:type="dxa"/>
            <w:tcBorders>
              <w:top w:val="single" w:sz="8" w:space="0" w:color="000000"/>
              <w:left w:val="single" w:sz="8" w:space="0" w:color="000000"/>
              <w:bottom w:val="single" w:sz="8" w:space="0" w:color="000000"/>
              <w:right w:val="nil"/>
            </w:tcBorders>
          </w:tcPr>
          <w:p w14:paraId="160EAF14"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4C5F558D" w14:textId="77777777" w:rsidR="006A5C0D" w:rsidRPr="008777FA" w:rsidRDefault="005012D9">
            <w:pPr>
              <w:snapToGrid w:val="0"/>
              <w:rPr>
                <w:rFonts w:ascii="Arial" w:hAnsi="Arial" w:cs="Arial"/>
                <w:color w:val="000000"/>
              </w:rPr>
            </w:pPr>
            <w:r w:rsidRPr="008777FA">
              <w:rPr>
                <w:rFonts w:ascii="Arial" w:hAnsi="Arial" w:cs="Arial"/>
                <w:color w:val="000000"/>
              </w:rPr>
              <w:t>Included</w:t>
            </w:r>
          </w:p>
        </w:tc>
        <w:tc>
          <w:tcPr>
            <w:tcW w:w="1460" w:type="dxa"/>
            <w:tcBorders>
              <w:top w:val="single" w:sz="8" w:space="0" w:color="000000"/>
              <w:left w:val="single" w:sz="8" w:space="0" w:color="000000"/>
              <w:bottom w:val="single" w:sz="8" w:space="0" w:color="000000"/>
              <w:right w:val="single" w:sz="8" w:space="0" w:color="000000"/>
            </w:tcBorders>
          </w:tcPr>
          <w:p w14:paraId="0061E069" w14:textId="77777777" w:rsidR="006A5C0D" w:rsidRPr="008777FA" w:rsidRDefault="006A5C0D">
            <w:pPr>
              <w:snapToGrid w:val="0"/>
              <w:rPr>
                <w:rFonts w:ascii="Arial" w:hAnsi="Arial" w:cs="Arial"/>
                <w:color w:val="000000"/>
              </w:rPr>
            </w:pPr>
            <w:r w:rsidRPr="008777FA">
              <w:rPr>
                <w:rFonts w:ascii="Arial" w:hAnsi="Arial" w:cs="Arial"/>
                <w:color w:val="000000"/>
              </w:rPr>
              <w:t>42 U.S.C. 9858q</w:t>
            </w:r>
          </w:p>
        </w:tc>
      </w:tr>
      <w:tr w:rsidR="006A5C0D" w:rsidRPr="008777FA" w14:paraId="286E35B3" w14:textId="77777777" w:rsidTr="006C2635">
        <w:tc>
          <w:tcPr>
            <w:tcW w:w="4410" w:type="dxa"/>
            <w:tcBorders>
              <w:top w:val="single" w:sz="8" w:space="0" w:color="000000"/>
              <w:left w:val="single" w:sz="8" w:space="0" w:color="000000"/>
              <w:bottom w:val="single" w:sz="8" w:space="0" w:color="000000"/>
              <w:right w:val="nil"/>
            </w:tcBorders>
          </w:tcPr>
          <w:p w14:paraId="5E062318" w14:textId="77777777" w:rsidR="006A5C0D" w:rsidRPr="008777FA" w:rsidRDefault="006A5C0D" w:rsidP="00DB4CA7">
            <w:pPr>
              <w:snapToGrid w:val="0"/>
              <w:rPr>
                <w:rFonts w:ascii="Arial" w:hAnsi="Arial" w:cs="Arial"/>
                <w:color w:val="000000"/>
              </w:rPr>
            </w:pPr>
            <w:r w:rsidRPr="008777FA">
              <w:rPr>
                <w:rFonts w:ascii="Arial" w:hAnsi="Arial" w:cs="Arial"/>
                <w:color w:val="000000"/>
              </w:rPr>
              <w:t>(</w:t>
            </w:r>
            <w:r w:rsidR="0049679F" w:rsidRPr="008777FA">
              <w:rPr>
                <w:rFonts w:ascii="Arial" w:hAnsi="Arial" w:cs="Arial"/>
                <w:color w:val="000000"/>
              </w:rPr>
              <w:t>5</w:t>
            </w:r>
            <w:r w:rsidRPr="008777FA">
              <w:rPr>
                <w:rFonts w:ascii="Arial" w:hAnsi="Arial" w:cs="Arial"/>
                <w:color w:val="000000"/>
              </w:rPr>
              <w:t xml:space="preserve">)  </w:t>
            </w:r>
            <w:r w:rsidRPr="008777FA">
              <w:rPr>
                <w:rFonts w:ascii="Arial" w:hAnsi="Arial" w:cs="Arial"/>
                <w:color w:val="000000"/>
                <w:u w:val="single"/>
              </w:rPr>
              <w:t>Services for housing recipients</w:t>
            </w:r>
            <w:r w:rsidRPr="008777FA">
              <w:rPr>
                <w:rFonts w:ascii="Arial" w:hAnsi="Arial" w:cs="Arial"/>
                <w:color w:val="000000"/>
              </w:rPr>
              <w:t>. Value of services, but not wages, provided to a resident of an eligible housing project under a congregate services program under the Cranston-Gonzalez National Affordable Housing Act.</w:t>
            </w:r>
          </w:p>
        </w:tc>
        <w:tc>
          <w:tcPr>
            <w:tcW w:w="1350" w:type="dxa"/>
            <w:tcBorders>
              <w:top w:val="single" w:sz="8" w:space="0" w:color="000000"/>
              <w:left w:val="single" w:sz="8" w:space="0" w:color="000000"/>
              <w:bottom w:val="single" w:sz="8" w:space="0" w:color="000000"/>
              <w:right w:val="nil"/>
            </w:tcBorders>
          </w:tcPr>
          <w:p w14:paraId="2C7D4210"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5C5C1A55" w14:textId="77777777" w:rsidR="006A5C0D" w:rsidRPr="008777FA" w:rsidRDefault="00DB4CA7">
            <w:pPr>
              <w:snapToGrid w:val="0"/>
              <w:rPr>
                <w:rFonts w:ascii="Arial" w:hAnsi="Arial" w:cs="Arial"/>
                <w:color w:val="000000"/>
              </w:rPr>
            </w:pPr>
            <w:r w:rsidRPr="008777FA">
              <w:rPr>
                <w:rFonts w:ascii="Arial" w:hAnsi="Arial" w:cs="Arial"/>
                <w:color w:val="000000"/>
              </w:rPr>
              <w:t>Included</w:t>
            </w:r>
          </w:p>
        </w:tc>
        <w:tc>
          <w:tcPr>
            <w:tcW w:w="1460" w:type="dxa"/>
            <w:tcBorders>
              <w:top w:val="single" w:sz="8" w:space="0" w:color="000000"/>
              <w:left w:val="single" w:sz="8" w:space="0" w:color="000000"/>
              <w:bottom w:val="single" w:sz="8" w:space="0" w:color="000000"/>
              <w:right w:val="single" w:sz="8" w:space="0" w:color="000000"/>
            </w:tcBorders>
          </w:tcPr>
          <w:p w14:paraId="546B0366" w14:textId="77777777" w:rsidR="006A5C0D" w:rsidRPr="008777FA" w:rsidRDefault="006A5C0D">
            <w:pPr>
              <w:snapToGrid w:val="0"/>
              <w:rPr>
                <w:rFonts w:ascii="Arial" w:hAnsi="Arial" w:cs="Arial"/>
                <w:color w:val="000000"/>
              </w:rPr>
            </w:pPr>
            <w:r w:rsidRPr="008777FA">
              <w:rPr>
                <w:rFonts w:ascii="Arial" w:hAnsi="Arial" w:cs="Arial"/>
                <w:color w:val="000000"/>
              </w:rPr>
              <w:t>42 U.S.C. 8011(j)(2)</w:t>
            </w:r>
          </w:p>
        </w:tc>
      </w:tr>
      <w:tr w:rsidR="006A5C0D" w:rsidRPr="008777FA" w14:paraId="663322DC" w14:textId="77777777" w:rsidTr="006C2635">
        <w:tc>
          <w:tcPr>
            <w:tcW w:w="4410" w:type="dxa"/>
            <w:tcBorders>
              <w:top w:val="single" w:sz="8" w:space="0" w:color="000000"/>
              <w:left w:val="single" w:sz="8" w:space="0" w:color="000000"/>
              <w:bottom w:val="single" w:sz="8" w:space="0" w:color="000000"/>
              <w:right w:val="nil"/>
            </w:tcBorders>
          </w:tcPr>
          <w:p w14:paraId="270EDF1B" w14:textId="77777777" w:rsidR="006A5C0D" w:rsidRPr="008777FA" w:rsidRDefault="006A5C0D">
            <w:pPr>
              <w:snapToGrid w:val="0"/>
              <w:rPr>
                <w:rFonts w:ascii="Arial" w:hAnsi="Arial" w:cs="Arial"/>
                <w:color w:val="000000"/>
              </w:rPr>
            </w:pPr>
            <w:r w:rsidRPr="008777FA">
              <w:rPr>
                <w:rFonts w:ascii="Arial" w:hAnsi="Arial" w:cs="Arial"/>
                <w:color w:val="000000"/>
              </w:rPr>
              <w:t>(</w:t>
            </w:r>
            <w:r w:rsidR="0049679F" w:rsidRPr="008777FA">
              <w:rPr>
                <w:rFonts w:ascii="Arial" w:hAnsi="Arial" w:cs="Arial"/>
                <w:color w:val="000000"/>
              </w:rPr>
              <w:t>6</w:t>
            </w:r>
            <w:r w:rsidRPr="008777FA">
              <w:rPr>
                <w:rFonts w:ascii="Arial" w:hAnsi="Arial" w:cs="Arial"/>
                <w:color w:val="000000"/>
              </w:rPr>
              <w:t xml:space="preserve">)  </w:t>
            </w:r>
            <w:r w:rsidRPr="008777FA">
              <w:rPr>
                <w:rFonts w:ascii="Arial" w:hAnsi="Arial" w:cs="Arial"/>
                <w:color w:val="000000"/>
                <w:u w:val="single"/>
              </w:rPr>
              <w:t>Home energy assistance</w:t>
            </w:r>
            <w:r w:rsidRPr="008777FA">
              <w:rPr>
                <w:rFonts w:ascii="Arial" w:hAnsi="Arial" w:cs="Arial"/>
                <w:color w:val="000000"/>
              </w:rPr>
              <w:t>.  The amount of any home energy assistance payments or allowances provided directly to, or indirectly for the benefit of, an eligible household under the Low-Income Home Energy Assistance Act</w:t>
            </w:r>
            <w:r w:rsidR="004C6426" w:rsidRPr="008777FA">
              <w:rPr>
                <w:rFonts w:ascii="Arial" w:hAnsi="Arial" w:cs="Arial"/>
                <w:color w:val="000000"/>
              </w:rPr>
              <w:t xml:space="preserve"> of 1981</w:t>
            </w:r>
            <w:r w:rsidRPr="008777FA">
              <w:rPr>
                <w:rFonts w:ascii="Arial" w:hAnsi="Arial" w:cs="Arial"/>
                <w:color w:val="000000"/>
              </w:rPr>
              <w:t>.</w:t>
            </w:r>
          </w:p>
        </w:tc>
        <w:tc>
          <w:tcPr>
            <w:tcW w:w="1350" w:type="dxa"/>
            <w:tcBorders>
              <w:top w:val="single" w:sz="8" w:space="0" w:color="000000"/>
              <w:left w:val="single" w:sz="8" w:space="0" w:color="000000"/>
              <w:bottom w:val="single" w:sz="8" w:space="0" w:color="000000"/>
              <w:right w:val="nil"/>
            </w:tcBorders>
          </w:tcPr>
          <w:p w14:paraId="0091E8CD"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789CB9B7"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2F8D98FE" w14:textId="77777777" w:rsidR="006A5C0D" w:rsidRPr="008777FA" w:rsidRDefault="006A5C0D">
            <w:pPr>
              <w:snapToGrid w:val="0"/>
              <w:rPr>
                <w:rFonts w:ascii="Arial" w:hAnsi="Arial" w:cs="Arial"/>
                <w:color w:val="000000"/>
              </w:rPr>
            </w:pPr>
            <w:r w:rsidRPr="008777FA">
              <w:rPr>
                <w:rFonts w:ascii="Arial" w:hAnsi="Arial" w:cs="Arial"/>
                <w:color w:val="000000"/>
              </w:rPr>
              <w:t>42 U.S.C. 8624(f)</w:t>
            </w:r>
          </w:p>
        </w:tc>
      </w:tr>
      <w:tr w:rsidR="006A5C0D" w:rsidRPr="008777FA" w14:paraId="56696E9F" w14:textId="77777777" w:rsidTr="006C2635">
        <w:tc>
          <w:tcPr>
            <w:tcW w:w="4410" w:type="dxa"/>
            <w:tcBorders>
              <w:top w:val="single" w:sz="8" w:space="0" w:color="000000"/>
              <w:left w:val="single" w:sz="8" w:space="0" w:color="000000"/>
              <w:bottom w:val="single" w:sz="8" w:space="0" w:color="000000"/>
              <w:right w:val="nil"/>
            </w:tcBorders>
          </w:tcPr>
          <w:p w14:paraId="52CD42EA" w14:textId="77777777" w:rsidR="00C46F67" w:rsidRPr="008777FA" w:rsidRDefault="006A5C0D">
            <w:pPr>
              <w:snapToGrid w:val="0"/>
              <w:rPr>
                <w:rFonts w:ascii="Arial" w:hAnsi="Arial" w:cs="Arial"/>
                <w:color w:val="000000"/>
              </w:rPr>
            </w:pPr>
            <w:r w:rsidRPr="008777FA">
              <w:rPr>
                <w:rFonts w:ascii="Arial" w:hAnsi="Arial" w:cs="Arial"/>
                <w:color w:val="000000"/>
              </w:rPr>
              <w:t>(</w:t>
            </w:r>
            <w:r w:rsidR="0049679F" w:rsidRPr="008777FA">
              <w:rPr>
                <w:rFonts w:ascii="Arial" w:hAnsi="Arial" w:cs="Arial"/>
                <w:color w:val="000000"/>
              </w:rPr>
              <w:t>7</w:t>
            </w:r>
            <w:r w:rsidRPr="008777FA">
              <w:rPr>
                <w:rFonts w:ascii="Arial" w:hAnsi="Arial" w:cs="Arial"/>
                <w:color w:val="000000"/>
              </w:rPr>
              <w:t xml:space="preserve">)  </w:t>
            </w:r>
            <w:r w:rsidRPr="008777FA">
              <w:rPr>
                <w:rFonts w:ascii="Arial" w:hAnsi="Arial" w:cs="Arial"/>
                <w:color w:val="000000"/>
                <w:u w:val="single"/>
              </w:rPr>
              <w:t>Programs for older Americans</w:t>
            </w:r>
            <w:r w:rsidRPr="008777FA">
              <w:rPr>
                <w:rFonts w:ascii="Arial" w:hAnsi="Arial" w:cs="Arial"/>
                <w:color w:val="000000"/>
              </w:rPr>
              <w:t>.  Payments, other than wages or salaries, received from programs funded under the Older Americans Act of 1965</w:t>
            </w:r>
            <w:r w:rsidR="00D679FF" w:rsidRPr="008777FA">
              <w:rPr>
                <w:rFonts w:ascii="Arial" w:hAnsi="Arial" w:cs="Arial"/>
                <w:color w:val="000000"/>
              </w:rPr>
              <w:t>,</w:t>
            </w:r>
            <w:r w:rsidRPr="008777FA">
              <w:rPr>
                <w:rFonts w:ascii="Arial" w:hAnsi="Arial" w:cs="Arial"/>
                <w:color w:val="000000"/>
              </w:rPr>
              <w:t xml:space="preserve"> </w:t>
            </w:r>
          </w:p>
          <w:p w14:paraId="278CE18D" w14:textId="77777777" w:rsidR="006A5C0D" w:rsidRPr="008777FA" w:rsidRDefault="006A5C0D">
            <w:pPr>
              <w:snapToGrid w:val="0"/>
              <w:rPr>
                <w:rFonts w:ascii="Arial" w:hAnsi="Arial" w:cs="Arial"/>
                <w:color w:val="000000"/>
              </w:rPr>
            </w:pPr>
            <w:r w:rsidRPr="008777FA">
              <w:rPr>
                <w:rFonts w:ascii="Arial" w:hAnsi="Arial" w:cs="Arial"/>
                <w:color w:val="000000"/>
              </w:rPr>
              <w:t xml:space="preserve">42 U.S.C. </w:t>
            </w:r>
            <w:r w:rsidR="00D679FF" w:rsidRPr="008777FA">
              <w:rPr>
                <w:rFonts w:ascii="Arial" w:hAnsi="Arial" w:cs="Arial"/>
                <w:color w:val="000000"/>
              </w:rPr>
              <w:t>3001</w:t>
            </w:r>
            <w:r w:rsidRPr="008777FA">
              <w:rPr>
                <w:rFonts w:ascii="Arial" w:hAnsi="Arial" w:cs="Arial"/>
                <w:color w:val="000000"/>
              </w:rPr>
              <w:t>.</w:t>
            </w:r>
          </w:p>
        </w:tc>
        <w:tc>
          <w:tcPr>
            <w:tcW w:w="1350" w:type="dxa"/>
            <w:tcBorders>
              <w:top w:val="single" w:sz="8" w:space="0" w:color="000000"/>
              <w:left w:val="single" w:sz="8" w:space="0" w:color="000000"/>
              <w:bottom w:val="single" w:sz="8" w:space="0" w:color="000000"/>
              <w:right w:val="nil"/>
            </w:tcBorders>
          </w:tcPr>
          <w:p w14:paraId="62B5B031"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6F353D10" w14:textId="77777777" w:rsidR="006A5C0D" w:rsidRPr="008777FA" w:rsidRDefault="006A5C0D">
            <w:pPr>
              <w:snapToGrid w:val="0"/>
              <w:rPr>
                <w:rFonts w:ascii="Arial" w:hAnsi="Arial" w:cs="Arial"/>
                <w:color w:val="000000"/>
              </w:rPr>
            </w:pPr>
            <w:r w:rsidRPr="008777FA">
              <w:rPr>
                <w:rFonts w:ascii="Arial" w:hAnsi="Arial" w:cs="Arial"/>
                <w:color w:val="000000"/>
              </w:rPr>
              <w:t>Included</w:t>
            </w:r>
          </w:p>
        </w:tc>
        <w:tc>
          <w:tcPr>
            <w:tcW w:w="1460" w:type="dxa"/>
            <w:tcBorders>
              <w:top w:val="single" w:sz="8" w:space="0" w:color="000000"/>
              <w:left w:val="single" w:sz="8" w:space="0" w:color="000000"/>
              <w:bottom w:val="single" w:sz="8" w:space="0" w:color="000000"/>
              <w:right w:val="single" w:sz="8" w:space="0" w:color="000000"/>
            </w:tcBorders>
          </w:tcPr>
          <w:p w14:paraId="687472EA" w14:textId="77777777" w:rsidR="006A5C0D" w:rsidRPr="008777FA" w:rsidRDefault="006A5C0D">
            <w:pPr>
              <w:snapToGrid w:val="0"/>
              <w:rPr>
                <w:rFonts w:ascii="Arial" w:hAnsi="Arial" w:cs="Arial"/>
                <w:color w:val="000000"/>
              </w:rPr>
            </w:pPr>
            <w:r w:rsidRPr="008777FA">
              <w:rPr>
                <w:rFonts w:ascii="Arial" w:hAnsi="Arial" w:cs="Arial"/>
                <w:color w:val="000000"/>
              </w:rPr>
              <w:t>42 U.S.C. 3020a(b)</w:t>
            </w:r>
          </w:p>
        </w:tc>
      </w:tr>
      <w:tr w:rsidR="006A5C0D" w:rsidRPr="008777FA" w14:paraId="4516C5B7" w14:textId="77777777" w:rsidTr="006C2635">
        <w:tc>
          <w:tcPr>
            <w:tcW w:w="4410" w:type="dxa"/>
            <w:tcBorders>
              <w:top w:val="single" w:sz="8" w:space="0" w:color="000000"/>
              <w:left w:val="single" w:sz="8" w:space="0" w:color="000000"/>
              <w:bottom w:val="single" w:sz="8" w:space="0" w:color="000000"/>
              <w:right w:val="nil"/>
            </w:tcBorders>
          </w:tcPr>
          <w:p w14:paraId="25C5AE05" w14:textId="77777777" w:rsidR="006A5C0D" w:rsidRPr="008777FA" w:rsidRDefault="006A5C0D">
            <w:pPr>
              <w:snapToGrid w:val="0"/>
              <w:rPr>
                <w:rFonts w:ascii="Arial" w:hAnsi="Arial" w:cs="Arial"/>
                <w:color w:val="000000"/>
              </w:rPr>
            </w:pPr>
            <w:r w:rsidRPr="008777FA">
              <w:rPr>
                <w:rFonts w:ascii="Arial" w:hAnsi="Arial" w:cs="Arial"/>
                <w:color w:val="000000"/>
              </w:rPr>
              <w:t>(</w:t>
            </w:r>
            <w:r w:rsidR="0049679F" w:rsidRPr="008777FA">
              <w:rPr>
                <w:rFonts w:ascii="Arial" w:hAnsi="Arial" w:cs="Arial"/>
                <w:color w:val="000000"/>
              </w:rPr>
              <w:t>8</w:t>
            </w:r>
            <w:r w:rsidRPr="008777FA">
              <w:rPr>
                <w:rFonts w:ascii="Arial" w:hAnsi="Arial" w:cs="Arial"/>
                <w:color w:val="000000"/>
              </w:rPr>
              <w:t xml:space="preserve">)  </w:t>
            </w:r>
            <w:r w:rsidRPr="008777FA">
              <w:rPr>
                <w:rFonts w:ascii="Arial" w:hAnsi="Arial" w:cs="Arial"/>
                <w:color w:val="000000"/>
                <w:u w:val="single"/>
              </w:rPr>
              <w:t>Student financial aid</w:t>
            </w:r>
            <w:r w:rsidRPr="008777FA">
              <w:rPr>
                <w:rFonts w:ascii="Arial" w:hAnsi="Arial" w:cs="Arial"/>
                <w:color w:val="000000"/>
              </w:rPr>
              <w:t>.  Amounts of student financial assistance received under Title IV of the Higher Education Act of 1965, including Federal work-study programs</w:t>
            </w:r>
            <w:r w:rsidR="008C6477" w:rsidRPr="008777FA">
              <w:rPr>
                <w:rFonts w:ascii="Arial" w:hAnsi="Arial" w:cs="Arial"/>
                <w:color w:val="000000"/>
              </w:rPr>
              <w:t>,</w:t>
            </w:r>
            <w:r w:rsidRPr="008777FA">
              <w:rPr>
                <w:rFonts w:ascii="Arial" w:hAnsi="Arial" w:cs="Arial"/>
                <w:color w:val="000000"/>
              </w:rPr>
              <w:t xml:space="preserve"> Bureau of Indian Affairs student assistance programs, or vocational training under the Carl D. Perkins Vocational and Technical Education Act of 1998.</w:t>
            </w:r>
          </w:p>
        </w:tc>
        <w:tc>
          <w:tcPr>
            <w:tcW w:w="1350" w:type="dxa"/>
            <w:tcBorders>
              <w:top w:val="single" w:sz="8" w:space="0" w:color="000000"/>
              <w:left w:val="single" w:sz="8" w:space="0" w:color="000000"/>
              <w:bottom w:val="single" w:sz="8" w:space="0" w:color="000000"/>
              <w:right w:val="nil"/>
            </w:tcBorders>
          </w:tcPr>
          <w:p w14:paraId="2BB1AAA4"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59EC3197"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60" w:type="dxa"/>
            <w:tcBorders>
              <w:top w:val="single" w:sz="8" w:space="0" w:color="000000"/>
              <w:left w:val="single" w:sz="8" w:space="0" w:color="000000"/>
              <w:bottom w:val="single" w:sz="8" w:space="0" w:color="000000"/>
              <w:right w:val="single" w:sz="8" w:space="0" w:color="000000"/>
            </w:tcBorders>
          </w:tcPr>
          <w:p w14:paraId="553749CB" w14:textId="77777777" w:rsidR="006A5C0D" w:rsidRPr="008777FA" w:rsidRDefault="006A5C0D">
            <w:pPr>
              <w:snapToGrid w:val="0"/>
              <w:rPr>
                <w:rFonts w:ascii="Arial" w:hAnsi="Arial" w:cs="Arial"/>
                <w:color w:val="000000"/>
              </w:rPr>
            </w:pPr>
            <w:r w:rsidRPr="008777FA">
              <w:rPr>
                <w:rFonts w:ascii="Arial" w:hAnsi="Arial" w:cs="Arial"/>
                <w:color w:val="000000"/>
              </w:rPr>
              <w:t>20 U.S.C. 1087uu, 2414(a)</w:t>
            </w:r>
          </w:p>
        </w:tc>
      </w:tr>
      <w:tr w:rsidR="006A5C0D" w:rsidRPr="008777FA" w14:paraId="763B8CD2" w14:textId="77777777" w:rsidTr="006C2635">
        <w:trPr>
          <w:cantSplit/>
        </w:trPr>
        <w:tc>
          <w:tcPr>
            <w:tcW w:w="4410" w:type="dxa"/>
            <w:tcBorders>
              <w:top w:val="single" w:sz="8" w:space="0" w:color="000000"/>
              <w:left w:val="single" w:sz="8" w:space="0" w:color="000000"/>
              <w:bottom w:val="single" w:sz="8" w:space="0" w:color="000000"/>
              <w:right w:val="nil"/>
            </w:tcBorders>
          </w:tcPr>
          <w:p w14:paraId="15ABD693" w14:textId="77777777" w:rsidR="006A5C0D" w:rsidRPr="008777FA" w:rsidRDefault="006A5C0D" w:rsidP="00692423">
            <w:pPr>
              <w:snapToGrid w:val="0"/>
              <w:rPr>
                <w:rFonts w:ascii="Arial" w:hAnsi="Arial" w:cs="Arial"/>
                <w:color w:val="000000"/>
              </w:rPr>
            </w:pPr>
            <w:r w:rsidRPr="008777FA">
              <w:rPr>
                <w:rFonts w:ascii="Arial" w:hAnsi="Arial" w:cs="Arial"/>
                <w:color w:val="000000"/>
              </w:rPr>
              <w:t>(</w:t>
            </w:r>
            <w:r w:rsidR="0049679F" w:rsidRPr="008777FA">
              <w:rPr>
                <w:rFonts w:ascii="Arial" w:hAnsi="Arial" w:cs="Arial"/>
                <w:color w:val="000000"/>
              </w:rPr>
              <w:t>9</w:t>
            </w:r>
            <w:r w:rsidRPr="008777FA">
              <w:rPr>
                <w:rFonts w:ascii="Arial" w:hAnsi="Arial" w:cs="Arial"/>
                <w:color w:val="000000"/>
              </w:rPr>
              <w:t xml:space="preserve">)  </w:t>
            </w:r>
            <w:r w:rsidRPr="008777FA">
              <w:rPr>
                <w:rFonts w:ascii="Arial" w:hAnsi="Arial" w:cs="Arial"/>
                <w:color w:val="000000"/>
                <w:u w:val="single"/>
              </w:rPr>
              <w:t>Retired Serviceman’s Family Protection Plan annuities</w:t>
            </w:r>
            <w:r w:rsidRPr="008777FA">
              <w:rPr>
                <w:rFonts w:ascii="Arial" w:hAnsi="Arial" w:cs="Arial"/>
                <w:color w:val="000000"/>
              </w:rPr>
              <w:t xml:space="preserve">.  Annuities received under subchapter </w:t>
            </w:r>
            <w:r w:rsidR="00692423" w:rsidRPr="008777FA">
              <w:rPr>
                <w:rFonts w:ascii="Arial" w:hAnsi="Arial" w:cs="Arial"/>
                <w:color w:val="000000"/>
              </w:rPr>
              <w:t xml:space="preserve">I </w:t>
            </w:r>
            <w:r w:rsidRPr="008777FA">
              <w:rPr>
                <w:rFonts w:ascii="Arial" w:hAnsi="Arial" w:cs="Arial"/>
                <w:color w:val="000000"/>
              </w:rPr>
              <w:t>of the Retired Serviceman’s Family Protection Plan.</w:t>
            </w:r>
          </w:p>
        </w:tc>
        <w:tc>
          <w:tcPr>
            <w:tcW w:w="1350" w:type="dxa"/>
            <w:tcBorders>
              <w:top w:val="single" w:sz="8" w:space="0" w:color="000000"/>
              <w:left w:val="single" w:sz="8" w:space="0" w:color="000000"/>
              <w:bottom w:val="single" w:sz="8" w:space="0" w:color="000000"/>
              <w:right w:val="nil"/>
            </w:tcBorders>
          </w:tcPr>
          <w:p w14:paraId="7C5377C0" w14:textId="77777777" w:rsidR="006A5C0D" w:rsidRPr="008777FA" w:rsidRDefault="006A5C0D">
            <w:pPr>
              <w:snapToGrid w:val="0"/>
              <w:rPr>
                <w:rFonts w:ascii="Arial" w:hAnsi="Arial" w:cs="Arial"/>
                <w:color w:val="000000"/>
              </w:rPr>
            </w:pPr>
            <w:r w:rsidRPr="008777FA">
              <w:rPr>
                <w:rFonts w:ascii="Arial" w:hAnsi="Arial" w:cs="Arial"/>
                <w:color w:val="000000"/>
              </w:rPr>
              <w:t>Excluded</w:t>
            </w:r>
          </w:p>
        </w:tc>
        <w:tc>
          <w:tcPr>
            <w:tcW w:w="1440" w:type="dxa"/>
            <w:tcBorders>
              <w:top w:val="single" w:sz="8" w:space="0" w:color="000000"/>
              <w:left w:val="single" w:sz="8" w:space="0" w:color="000000"/>
              <w:bottom w:val="single" w:sz="8" w:space="0" w:color="000000"/>
              <w:right w:val="nil"/>
            </w:tcBorders>
          </w:tcPr>
          <w:p w14:paraId="2926035A" w14:textId="77777777" w:rsidR="006A5C0D" w:rsidRPr="008777FA" w:rsidRDefault="006A5C0D">
            <w:pPr>
              <w:snapToGrid w:val="0"/>
              <w:rPr>
                <w:rFonts w:ascii="Arial" w:hAnsi="Arial" w:cs="Arial"/>
                <w:color w:val="000000"/>
              </w:rPr>
            </w:pPr>
            <w:r w:rsidRPr="008777FA">
              <w:rPr>
                <w:rFonts w:ascii="Arial" w:hAnsi="Arial" w:cs="Arial"/>
                <w:color w:val="000000"/>
              </w:rPr>
              <w:t>Included</w:t>
            </w:r>
          </w:p>
        </w:tc>
        <w:tc>
          <w:tcPr>
            <w:tcW w:w="1460" w:type="dxa"/>
            <w:tcBorders>
              <w:top w:val="single" w:sz="8" w:space="0" w:color="000000"/>
              <w:left w:val="single" w:sz="8" w:space="0" w:color="000000"/>
              <w:bottom w:val="single" w:sz="8" w:space="0" w:color="000000"/>
              <w:right w:val="single" w:sz="8" w:space="0" w:color="000000"/>
            </w:tcBorders>
          </w:tcPr>
          <w:p w14:paraId="325B5E40" w14:textId="77777777" w:rsidR="006A5C0D" w:rsidRPr="008777FA" w:rsidRDefault="006A5C0D">
            <w:pPr>
              <w:snapToGrid w:val="0"/>
              <w:rPr>
                <w:rFonts w:ascii="Arial" w:hAnsi="Arial" w:cs="Arial"/>
                <w:color w:val="000000"/>
              </w:rPr>
            </w:pPr>
            <w:r w:rsidRPr="008777FA">
              <w:rPr>
                <w:rFonts w:ascii="Arial" w:hAnsi="Arial" w:cs="Arial"/>
                <w:color w:val="000000"/>
              </w:rPr>
              <w:t>10 U.S.C. 1441</w:t>
            </w:r>
          </w:p>
        </w:tc>
      </w:tr>
    </w:tbl>
    <w:p w14:paraId="659650BE"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(Authority: </w:t>
      </w:r>
      <w:r w:rsidR="00C46F67" w:rsidRPr="008777FA">
        <w:rPr>
          <w:rFonts w:ascii="Arial" w:hAnsi="Arial" w:cs="Arial"/>
          <w:color w:val="000000"/>
        </w:rPr>
        <w:t xml:space="preserve"> </w:t>
      </w:r>
      <w:r w:rsidRPr="008777FA">
        <w:rPr>
          <w:rFonts w:ascii="Arial" w:hAnsi="Arial" w:cs="Arial"/>
          <w:color w:val="000000"/>
        </w:rPr>
        <w:t>38 U.S.C. 501(a))</w:t>
      </w:r>
    </w:p>
    <w:p w14:paraId="52A47DFC" w14:textId="77777777" w:rsidR="006A5C0D" w:rsidRPr="008777FA" w:rsidRDefault="006A5C0D">
      <w:pPr>
        <w:spacing w:line="560" w:lineRule="atLeast"/>
        <w:rPr>
          <w:rFonts w:ascii="Arial" w:hAnsi="Arial" w:cs="Arial"/>
          <w:color w:val="000000"/>
        </w:rPr>
      </w:pPr>
    </w:p>
    <w:p w14:paraId="0B821B25" w14:textId="77777777" w:rsidR="00870223" w:rsidRPr="008777FA" w:rsidRDefault="00870223" w:rsidP="009202DB">
      <w:pPr>
        <w:spacing w:line="560" w:lineRule="atLeast"/>
        <w:rPr>
          <w:rFonts w:ascii="Arial" w:hAnsi="Arial" w:cs="Arial"/>
          <w:color w:val="000000"/>
        </w:rPr>
      </w:pPr>
      <w:r w:rsidRPr="008777FA">
        <w:rPr>
          <w:rFonts w:ascii="Arial" w:hAnsi="Arial" w:cs="Arial"/>
          <w:color w:val="000000"/>
        </w:rPr>
        <w:tab/>
        <w:t>1</w:t>
      </w:r>
      <w:r w:rsidR="001079CA" w:rsidRPr="008777FA">
        <w:rPr>
          <w:rFonts w:ascii="Arial" w:hAnsi="Arial" w:cs="Arial"/>
          <w:color w:val="000000"/>
        </w:rPr>
        <w:t>4</w:t>
      </w:r>
      <w:r w:rsidRPr="008777FA">
        <w:rPr>
          <w:rFonts w:ascii="Arial" w:hAnsi="Arial" w:cs="Arial"/>
          <w:color w:val="000000"/>
        </w:rPr>
        <w:t>.  A</w:t>
      </w:r>
      <w:r w:rsidR="00040052" w:rsidRPr="008777FA">
        <w:rPr>
          <w:rFonts w:ascii="Arial" w:hAnsi="Arial" w:cs="Arial"/>
          <w:color w:val="000000"/>
        </w:rPr>
        <w:t xml:space="preserve">mend § 3.503 </w:t>
      </w:r>
      <w:r w:rsidR="00C47FC9" w:rsidRPr="008777FA">
        <w:rPr>
          <w:rFonts w:ascii="Arial" w:hAnsi="Arial" w:cs="Arial"/>
          <w:color w:val="000000"/>
        </w:rPr>
        <w:t>by</w:t>
      </w:r>
      <w:r w:rsidR="00040052" w:rsidRPr="008777FA">
        <w:rPr>
          <w:rFonts w:ascii="Arial" w:hAnsi="Arial" w:cs="Arial"/>
          <w:color w:val="000000"/>
        </w:rPr>
        <w:t xml:space="preserve"> add</w:t>
      </w:r>
      <w:r w:rsidR="00C47FC9" w:rsidRPr="008777FA">
        <w:rPr>
          <w:rFonts w:ascii="Arial" w:hAnsi="Arial" w:cs="Arial"/>
          <w:color w:val="000000"/>
        </w:rPr>
        <w:t>ing</w:t>
      </w:r>
      <w:r w:rsidR="00040052" w:rsidRPr="008777FA">
        <w:rPr>
          <w:rFonts w:ascii="Arial" w:hAnsi="Arial" w:cs="Arial"/>
          <w:color w:val="000000"/>
        </w:rPr>
        <w:t xml:space="preserve"> paragraph (c</w:t>
      </w:r>
      <w:r w:rsidRPr="008777FA">
        <w:rPr>
          <w:rFonts w:ascii="Arial" w:hAnsi="Arial" w:cs="Arial"/>
          <w:color w:val="000000"/>
        </w:rPr>
        <w:t>)</w:t>
      </w:r>
      <w:r w:rsidR="006920CC" w:rsidRPr="008777FA">
        <w:rPr>
          <w:rFonts w:ascii="Arial" w:hAnsi="Arial" w:cs="Arial"/>
          <w:color w:val="000000"/>
        </w:rPr>
        <w:t xml:space="preserve"> to </w:t>
      </w:r>
      <w:r w:rsidRPr="008777FA">
        <w:rPr>
          <w:rFonts w:ascii="Arial" w:hAnsi="Arial" w:cs="Arial"/>
          <w:color w:val="000000"/>
        </w:rPr>
        <w:t>read as follows:</w:t>
      </w:r>
    </w:p>
    <w:p w14:paraId="195811D1" w14:textId="6228BF3E" w:rsidR="00870223" w:rsidRPr="008777FA" w:rsidRDefault="00870223">
      <w:pPr>
        <w:spacing w:line="560" w:lineRule="atLeast"/>
        <w:rPr>
          <w:rFonts w:ascii="Arial" w:hAnsi="Arial" w:cs="Arial"/>
          <w:color w:val="000000"/>
        </w:rPr>
      </w:pPr>
      <w:r w:rsidRPr="008777FA">
        <w:rPr>
          <w:rFonts w:ascii="Arial" w:hAnsi="Arial" w:cs="Arial"/>
          <w:color w:val="000000"/>
          <w:u w:val="single"/>
        </w:rPr>
        <w:t xml:space="preserve">§ </w:t>
      </w:r>
      <w:r w:rsidR="004F182C" w:rsidRPr="008777FA">
        <w:rPr>
          <w:rFonts w:ascii="Arial" w:hAnsi="Arial" w:cs="Arial"/>
          <w:color w:val="000000"/>
          <w:u w:val="single"/>
        </w:rPr>
        <w:t>3.503 Children</w:t>
      </w:r>
      <w:r w:rsidR="00040052" w:rsidRPr="008777FA">
        <w:rPr>
          <w:rFonts w:ascii="Arial" w:hAnsi="Arial" w:cs="Arial"/>
          <w:color w:val="000000"/>
        </w:rPr>
        <w:t>.</w:t>
      </w:r>
    </w:p>
    <w:p w14:paraId="62B03B51" w14:textId="77777777" w:rsidR="00040052" w:rsidRPr="008777FA" w:rsidRDefault="00040052">
      <w:pPr>
        <w:spacing w:line="560" w:lineRule="atLeast"/>
        <w:rPr>
          <w:rFonts w:ascii="Arial" w:hAnsi="Arial" w:cs="Arial"/>
          <w:color w:val="000000"/>
        </w:rPr>
      </w:pPr>
      <w:r w:rsidRPr="008777FA">
        <w:rPr>
          <w:rFonts w:ascii="Arial" w:hAnsi="Arial" w:cs="Arial"/>
          <w:color w:val="000000"/>
        </w:rPr>
        <w:t xml:space="preserve">* </w:t>
      </w:r>
      <w:r w:rsidR="00C47FC9" w:rsidRPr="008777FA">
        <w:rPr>
          <w:rFonts w:ascii="Arial" w:hAnsi="Arial" w:cs="Arial"/>
          <w:color w:val="000000"/>
        </w:rPr>
        <w:t xml:space="preserve">   </w:t>
      </w:r>
      <w:r w:rsidRPr="008777FA">
        <w:rPr>
          <w:rFonts w:ascii="Arial" w:hAnsi="Arial" w:cs="Arial"/>
          <w:color w:val="000000"/>
        </w:rPr>
        <w:t xml:space="preserve"> *</w:t>
      </w:r>
      <w:r w:rsidR="00C47FC9" w:rsidRPr="008777FA">
        <w:rPr>
          <w:rFonts w:ascii="Arial" w:hAnsi="Arial" w:cs="Arial"/>
          <w:color w:val="000000"/>
        </w:rPr>
        <w:t xml:space="preserve">   </w:t>
      </w:r>
      <w:r w:rsidRPr="008777FA">
        <w:rPr>
          <w:rFonts w:ascii="Arial" w:hAnsi="Arial" w:cs="Arial"/>
          <w:color w:val="000000"/>
        </w:rPr>
        <w:t xml:space="preserve">  *</w:t>
      </w:r>
      <w:r w:rsidR="00C47FC9" w:rsidRPr="008777FA">
        <w:rPr>
          <w:rFonts w:ascii="Arial" w:hAnsi="Arial" w:cs="Arial"/>
          <w:color w:val="000000"/>
        </w:rPr>
        <w:t xml:space="preserve">   </w:t>
      </w:r>
      <w:r w:rsidRPr="008777FA">
        <w:rPr>
          <w:rFonts w:ascii="Arial" w:hAnsi="Arial" w:cs="Arial"/>
          <w:color w:val="000000"/>
        </w:rPr>
        <w:t xml:space="preserve">  * </w:t>
      </w:r>
      <w:r w:rsidR="00C47FC9" w:rsidRPr="008777FA">
        <w:rPr>
          <w:rFonts w:ascii="Arial" w:hAnsi="Arial" w:cs="Arial"/>
          <w:color w:val="000000"/>
        </w:rPr>
        <w:t xml:space="preserve">   </w:t>
      </w:r>
      <w:r w:rsidRPr="008777FA">
        <w:rPr>
          <w:rFonts w:ascii="Arial" w:hAnsi="Arial" w:cs="Arial"/>
          <w:color w:val="000000"/>
        </w:rPr>
        <w:t xml:space="preserve"> *</w:t>
      </w:r>
    </w:p>
    <w:p w14:paraId="1DE07BB4" w14:textId="77777777" w:rsidR="00040052" w:rsidRPr="008777FA" w:rsidRDefault="00040052">
      <w:pPr>
        <w:spacing w:line="560" w:lineRule="atLeast"/>
        <w:rPr>
          <w:rFonts w:ascii="Arial" w:hAnsi="Arial" w:cs="Arial"/>
          <w:color w:val="000000"/>
        </w:rPr>
      </w:pPr>
      <w:r w:rsidRPr="008777FA">
        <w:rPr>
          <w:rFonts w:ascii="Arial" w:hAnsi="Arial" w:cs="Arial"/>
          <w:color w:val="000000"/>
        </w:rPr>
        <w:tab/>
        <w:t xml:space="preserve">(c)  </w:t>
      </w:r>
      <w:r w:rsidRPr="008777FA">
        <w:rPr>
          <w:rFonts w:ascii="Arial" w:hAnsi="Arial" w:cs="Arial"/>
          <w:color w:val="000000"/>
          <w:u w:val="single"/>
        </w:rPr>
        <w:t>Medicaid-covered nursing home care (§ 3.551(i))</w:t>
      </w:r>
      <w:r w:rsidRPr="008777FA">
        <w:rPr>
          <w:rFonts w:ascii="Arial" w:hAnsi="Arial" w:cs="Arial"/>
          <w:color w:val="000000"/>
        </w:rPr>
        <w:t>.  (1)  Last day of the calendar month in which Medicaid payments begin, last day of the month following 60 days after issuance of a prereduction notice required under § 3.103(b)(2), or the earliest date on which payment may be reduced without creating an overpayment, whichever date is later; or</w:t>
      </w:r>
    </w:p>
    <w:p w14:paraId="47F663BC" w14:textId="77777777" w:rsidR="00040052" w:rsidRPr="008777FA" w:rsidRDefault="00040052">
      <w:pPr>
        <w:spacing w:line="560" w:lineRule="atLeast"/>
        <w:rPr>
          <w:rFonts w:ascii="Arial" w:hAnsi="Arial" w:cs="Arial"/>
          <w:color w:val="000000"/>
        </w:rPr>
      </w:pPr>
      <w:r w:rsidRPr="008777FA">
        <w:rPr>
          <w:rFonts w:ascii="Arial" w:hAnsi="Arial" w:cs="Arial"/>
          <w:color w:val="000000"/>
        </w:rPr>
        <w:tab/>
        <w:t>(2)  If the child or the child’s custodian willfully conceals information necessary to make the reduction, the last day of the month in which that willful concealment occurred.</w:t>
      </w:r>
    </w:p>
    <w:p w14:paraId="525CF7BE" w14:textId="77777777" w:rsidR="00040052" w:rsidRPr="008777FA" w:rsidRDefault="00040052">
      <w:pPr>
        <w:spacing w:line="560" w:lineRule="atLeast"/>
        <w:rPr>
          <w:rFonts w:ascii="Arial" w:hAnsi="Arial" w:cs="Arial"/>
          <w:color w:val="000000"/>
        </w:rPr>
      </w:pPr>
      <w:r w:rsidRPr="008777FA">
        <w:rPr>
          <w:rFonts w:ascii="Arial" w:hAnsi="Arial" w:cs="Arial"/>
          <w:color w:val="000000"/>
        </w:rPr>
        <w:t>(Authority:  38 U.S.C. 501, 1832, 5112(b), 5503(d))</w:t>
      </w:r>
    </w:p>
    <w:p w14:paraId="539902B3" w14:textId="77777777" w:rsidR="00040052" w:rsidRPr="008777FA" w:rsidRDefault="00040052">
      <w:pPr>
        <w:spacing w:line="560" w:lineRule="atLeast"/>
        <w:rPr>
          <w:rFonts w:ascii="Arial" w:hAnsi="Arial" w:cs="Arial"/>
          <w:color w:val="000000"/>
        </w:rPr>
      </w:pPr>
    </w:p>
    <w:p w14:paraId="30095C3A"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r>
      <w:r w:rsidR="00870223" w:rsidRPr="008777FA">
        <w:rPr>
          <w:rFonts w:ascii="Arial" w:hAnsi="Arial" w:cs="Arial"/>
          <w:color w:val="000000"/>
        </w:rPr>
        <w:t>1</w:t>
      </w:r>
      <w:r w:rsidR="001079CA" w:rsidRPr="008777FA">
        <w:rPr>
          <w:rFonts w:ascii="Arial" w:hAnsi="Arial" w:cs="Arial"/>
          <w:color w:val="000000"/>
        </w:rPr>
        <w:t>5</w:t>
      </w:r>
      <w:r w:rsidRPr="008777FA">
        <w:rPr>
          <w:rFonts w:ascii="Arial" w:hAnsi="Arial" w:cs="Arial"/>
          <w:color w:val="000000"/>
        </w:rPr>
        <w:t>.  Amend § 3.551 by revising paragraph (i)</w:t>
      </w:r>
      <w:r w:rsidR="00460932" w:rsidRPr="008777FA">
        <w:rPr>
          <w:rFonts w:ascii="Arial" w:hAnsi="Arial" w:cs="Arial"/>
          <w:color w:val="000000"/>
        </w:rPr>
        <w:t xml:space="preserve"> to</w:t>
      </w:r>
      <w:r w:rsidRPr="008777FA">
        <w:rPr>
          <w:rFonts w:ascii="Arial" w:hAnsi="Arial" w:cs="Arial"/>
          <w:color w:val="000000"/>
        </w:rPr>
        <w:t xml:space="preserve"> read as follows:</w:t>
      </w:r>
    </w:p>
    <w:p w14:paraId="7223F6AF" w14:textId="503DA6D5" w:rsidR="006A5C0D" w:rsidRPr="008777FA" w:rsidRDefault="006A5C0D">
      <w:pPr>
        <w:spacing w:line="560" w:lineRule="atLeast"/>
        <w:rPr>
          <w:rFonts w:ascii="Arial" w:hAnsi="Arial" w:cs="Arial"/>
          <w:color w:val="000000"/>
          <w:u w:val="single"/>
        </w:rPr>
      </w:pPr>
      <w:r w:rsidRPr="008777FA">
        <w:rPr>
          <w:rFonts w:ascii="Arial" w:hAnsi="Arial" w:cs="Arial"/>
          <w:color w:val="000000"/>
          <w:u w:val="single"/>
        </w:rPr>
        <w:t xml:space="preserve">§ </w:t>
      </w:r>
      <w:r w:rsidR="004F182C" w:rsidRPr="008777FA">
        <w:rPr>
          <w:rFonts w:ascii="Arial" w:hAnsi="Arial" w:cs="Arial"/>
          <w:color w:val="000000"/>
          <w:u w:val="single"/>
        </w:rPr>
        <w:t>3.551 Reduction</w:t>
      </w:r>
      <w:r w:rsidRPr="008777FA">
        <w:rPr>
          <w:rFonts w:ascii="Arial" w:hAnsi="Arial" w:cs="Arial"/>
          <w:color w:val="000000"/>
          <w:u w:val="single"/>
        </w:rPr>
        <w:t xml:space="preserve"> because of hospitalization.</w:t>
      </w:r>
    </w:p>
    <w:p w14:paraId="68BB7AB4"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 </w:t>
      </w:r>
      <w:r w:rsidR="00460932" w:rsidRPr="008777FA">
        <w:rPr>
          <w:rFonts w:ascii="Arial" w:hAnsi="Arial" w:cs="Arial"/>
          <w:color w:val="000000"/>
        </w:rPr>
        <w:t xml:space="preserve">   </w:t>
      </w:r>
      <w:r w:rsidRPr="008777FA">
        <w:rPr>
          <w:rFonts w:ascii="Arial" w:hAnsi="Arial" w:cs="Arial"/>
          <w:color w:val="000000"/>
        </w:rPr>
        <w:t xml:space="preserve"> *  </w:t>
      </w:r>
      <w:r w:rsidR="00460932" w:rsidRPr="008777FA">
        <w:rPr>
          <w:rFonts w:ascii="Arial" w:hAnsi="Arial" w:cs="Arial"/>
          <w:color w:val="000000"/>
        </w:rPr>
        <w:t xml:space="preserve">   </w:t>
      </w:r>
      <w:r w:rsidRPr="008777FA">
        <w:rPr>
          <w:rFonts w:ascii="Arial" w:hAnsi="Arial" w:cs="Arial"/>
          <w:color w:val="000000"/>
        </w:rPr>
        <w:t>*</w:t>
      </w:r>
      <w:r w:rsidR="00460932" w:rsidRPr="008777FA">
        <w:rPr>
          <w:rFonts w:ascii="Arial" w:hAnsi="Arial" w:cs="Arial"/>
          <w:color w:val="000000"/>
        </w:rPr>
        <w:t xml:space="preserve">   </w:t>
      </w:r>
      <w:r w:rsidRPr="008777FA">
        <w:rPr>
          <w:rFonts w:ascii="Arial" w:hAnsi="Arial" w:cs="Arial"/>
          <w:color w:val="000000"/>
        </w:rPr>
        <w:t xml:space="preserve">  *</w:t>
      </w:r>
      <w:r w:rsidR="00460932" w:rsidRPr="008777FA">
        <w:rPr>
          <w:rFonts w:ascii="Arial" w:hAnsi="Arial" w:cs="Arial"/>
          <w:color w:val="000000"/>
        </w:rPr>
        <w:t xml:space="preserve">   </w:t>
      </w:r>
      <w:r w:rsidRPr="008777FA">
        <w:rPr>
          <w:rFonts w:ascii="Arial" w:hAnsi="Arial" w:cs="Arial"/>
          <w:color w:val="000000"/>
        </w:rPr>
        <w:t xml:space="preserve">  *</w:t>
      </w:r>
    </w:p>
    <w:p w14:paraId="7B5F3137" w14:textId="77777777" w:rsidR="006A5C0D" w:rsidRPr="008777FA" w:rsidRDefault="006A5C0D">
      <w:pPr>
        <w:spacing w:line="560" w:lineRule="atLeast"/>
        <w:rPr>
          <w:rFonts w:ascii="Arial" w:hAnsi="Arial" w:cs="Arial"/>
          <w:color w:val="000000"/>
        </w:rPr>
      </w:pPr>
      <w:r w:rsidRPr="008777FA">
        <w:rPr>
          <w:rFonts w:ascii="Arial" w:hAnsi="Arial" w:cs="Arial"/>
          <w:color w:val="000000"/>
        </w:rPr>
        <w:tab/>
        <w:t xml:space="preserve">(i)  </w:t>
      </w:r>
      <w:r w:rsidRPr="008777FA">
        <w:rPr>
          <w:rFonts w:ascii="Arial" w:hAnsi="Arial" w:cs="Arial"/>
          <w:color w:val="000000"/>
          <w:u w:val="single"/>
        </w:rPr>
        <w:t>Certain beneficiaries receiving Medicaid-covered nursing home care</w:t>
      </w:r>
      <w:r w:rsidRPr="008777FA">
        <w:rPr>
          <w:rFonts w:ascii="Arial" w:hAnsi="Arial" w:cs="Arial"/>
          <w:color w:val="000000"/>
        </w:rPr>
        <w:t xml:space="preserve">.  This paragraph (i) applies to a veteran without a spouse or child, to a surviving spouse without a child, and to a surviving child.  Effective November 5, 1990, and terminating on </w:t>
      </w:r>
      <w:r w:rsidR="00E25548" w:rsidRPr="008777FA">
        <w:rPr>
          <w:rFonts w:ascii="Arial" w:hAnsi="Arial" w:cs="Arial"/>
          <w:color w:val="000000"/>
        </w:rPr>
        <w:t>the date provided in 38 U.S.C. 5503(d)(7)</w:t>
      </w:r>
      <w:r w:rsidRPr="008777FA">
        <w:rPr>
          <w:rFonts w:ascii="Arial" w:hAnsi="Arial" w:cs="Arial"/>
          <w:color w:val="000000"/>
        </w:rPr>
        <w:t>, if such a beneficiary is receiving Medicaid-covered nursing home care, no pension or survivors pension in excess of $90 per month will be paid to or for the beneficiary for any period after the month in which the Medicaid payments begin.  A beneficiary is not liable for any pension paid in excess of the $90 per month by reason of the Secretary’s inability or failure to reduce payments, unless that inability or failure is the result of willful concealment</w:t>
      </w:r>
      <w:r w:rsidR="00C56003">
        <w:rPr>
          <w:rFonts w:ascii="Arial" w:hAnsi="Arial" w:cs="Arial"/>
          <w:color w:val="000000"/>
        </w:rPr>
        <w:t>,</w:t>
      </w:r>
      <w:r w:rsidRPr="008777FA">
        <w:rPr>
          <w:rFonts w:ascii="Arial" w:hAnsi="Arial" w:cs="Arial"/>
          <w:color w:val="000000"/>
        </w:rPr>
        <w:t xml:space="preserve"> by the beneficiary</w:t>
      </w:r>
      <w:r w:rsidR="00C56003">
        <w:rPr>
          <w:rFonts w:ascii="Arial" w:hAnsi="Arial" w:cs="Arial"/>
          <w:color w:val="000000"/>
        </w:rPr>
        <w:t>,</w:t>
      </w:r>
      <w:r w:rsidRPr="008777FA">
        <w:rPr>
          <w:rFonts w:ascii="Arial" w:hAnsi="Arial" w:cs="Arial"/>
          <w:color w:val="000000"/>
        </w:rPr>
        <w:t xml:space="preserve"> of information necessary to make that reduction.</w:t>
      </w:r>
    </w:p>
    <w:p w14:paraId="0DF0056B" w14:textId="77777777" w:rsidR="006A5C0D" w:rsidRPr="008777FA" w:rsidRDefault="006A5C0D">
      <w:pPr>
        <w:spacing w:line="560" w:lineRule="atLeast"/>
        <w:rPr>
          <w:rFonts w:ascii="Arial" w:hAnsi="Arial" w:cs="Arial"/>
          <w:color w:val="000000"/>
        </w:rPr>
      </w:pPr>
      <w:r w:rsidRPr="008777FA">
        <w:rPr>
          <w:rFonts w:ascii="Arial" w:hAnsi="Arial" w:cs="Arial"/>
          <w:color w:val="000000"/>
        </w:rPr>
        <w:t xml:space="preserve">* </w:t>
      </w:r>
      <w:r w:rsidR="00EF292E" w:rsidRPr="008777FA">
        <w:rPr>
          <w:rFonts w:ascii="Arial" w:hAnsi="Arial" w:cs="Arial"/>
          <w:color w:val="000000"/>
        </w:rPr>
        <w:t xml:space="preserve">   </w:t>
      </w:r>
      <w:r w:rsidRPr="008777FA">
        <w:rPr>
          <w:rFonts w:ascii="Arial" w:hAnsi="Arial" w:cs="Arial"/>
          <w:color w:val="000000"/>
        </w:rPr>
        <w:t xml:space="preserve"> *</w:t>
      </w:r>
      <w:r w:rsidR="00EF292E" w:rsidRPr="008777FA">
        <w:rPr>
          <w:rFonts w:ascii="Arial" w:hAnsi="Arial" w:cs="Arial"/>
          <w:color w:val="000000"/>
        </w:rPr>
        <w:t xml:space="preserve">   </w:t>
      </w:r>
      <w:r w:rsidRPr="008777FA">
        <w:rPr>
          <w:rFonts w:ascii="Arial" w:hAnsi="Arial" w:cs="Arial"/>
          <w:color w:val="000000"/>
        </w:rPr>
        <w:t xml:space="preserve">  *</w:t>
      </w:r>
      <w:r w:rsidR="00EF292E" w:rsidRPr="008777FA">
        <w:rPr>
          <w:rFonts w:ascii="Arial" w:hAnsi="Arial" w:cs="Arial"/>
          <w:color w:val="000000"/>
        </w:rPr>
        <w:t xml:space="preserve">   </w:t>
      </w:r>
      <w:r w:rsidRPr="008777FA">
        <w:rPr>
          <w:rFonts w:ascii="Arial" w:hAnsi="Arial" w:cs="Arial"/>
          <w:color w:val="000000"/>
        </w:rPr>
        <w:t xml:space="preserve">  *</w:t>
      </w:r>
      <w:r w:rsidR="00EF292E" w:rsidRPr="008777FA">
        <w:rPr>
          <w:rFonts w:ascii="Arial" w:hAnsi="Arial" w:cs="Arial"/>
          <w:color w:val="000000"/>
        </w:rPr>
        <w:t xml:space="preserve">   </w:t>
      </w:r>
      <w:r w:rsidRPr="008777FA">
        <w:rPr>
          <w:rFonts w:ascii="Arial" w:hAnsi="Arial" w:cs="Arial"/>
          <w:color w:val="000000"/>
        </w:rPr>
        <w:t xml:space="preserve">  *</w:t>
      </w:r>
    </w:p>
    <w:p w14:paraId="4C0C85DB" w14:textId="77777777" w:rsidR="00EC064A" w:rsidRPr="008777FA" w:rsidRDefault="00EC064A">
      <w:pPr>
        <w:spacing w:line="560" w:lineRule="atLeast"/>
        <w:rPr>
          <w:rFonts w:ascii="Arial" w:hAnsi="Arial" w:cs="Arial"/>
          <w:color w:val="000000"/>
        </w:rPr>
      </w:pPr>
    </w:p>
    <w:p w14:paraId="1777EDF0" w14:textId="77777777" w:rsidR="006A5C0D" w:rsidRPr="00443394" w:rsidRDefault="006A5C0D">
      <w:pPr>
        <w:spacing w:line="560" w:lineRule="atLeast"/>
        <w:rPr>
          <w:rFonts w:ascii="Arial" w:hAnsi="Arial" w:cs="Arial"/>
          <w:color w:val="000000"/>
        </w:rPr>
      </w:pPr>
      <w:r w:rsidRPr="008777FA">
        <w:rPr>
          <w:rFonts w:ascii="Arial" w:hAnsi="Arial" w:cs="Arial"/>
          <w:color w:val="000000"/>
        </w:rPr>
        <w:tab/>
      </w:r>
      <w:r w:rsidR="001079CA" w:rsidRPr="008777FA">
        <w:rPr>
          <w:rFonts w:ascii="Arial" w:hAnsi="Arial" w:cs="Arial"/>
          <w:color w:val="000000"/>
        </w:rPr>
        <w:t>16</w:t>
      </w:r>
      <w:r w:rsidRPr="008777FA">
        <w:rPr>
          <w:rFonts w:ascii="Arial" w:hAnsi="Arial" w:cs="Arial"/>
          <w:color w:val="000000"/>
        </w:rPr>
        <w:t>.  Amend § 3.660</w:t>
      </w:r>
      <w:r w:rsidR="00052EAC" w:rsidRPr="008777FA">
        <w:rPr>
          <w:rFonts w:ascii="Arial" w:hAnsi="Arial" w:cs="Arial"/>
          <w:color w:val="000000"/>
        </w:rPr>
        <w:t xml:space="preserve">(d) </w:t>
      </w:r>
      <w:r w:rsidRPr="008777FA">
        <w:rPr>
          <w:rFonts w:ascii="Arial" w:hAnsi="Arial" w:cs="Arial"/>
          <w:color w:val="000000"/>
        </w:rPr>
        <w:t>by removing “§§ 3.263 or 3.274” and adding in its place “§ 3.263”.</w:t>
      </w:r>
    </w:p>
    <w:sectPr w:rsidR="006A5C0D" w:rsidRPr="00443394" w:rsidSect="004D569A">
      <w:headerReference w:type="even" r:id="rId18"/>
      <w:headerReference w:type="default" r:id="rId19"/>
      <w:footerReference w:type="even" r:id="rId20"/>
      <w:footerReference w:type="default" r:id="rId21"/>
      <w:headerReference w:type="first" r:id="rId22"/>
      <w:footerReference w:type="first" r:id="rId23"/>
      <w:pgSz w:w="12240" w:h="15840"/>
      <w:pgMar w:top="1440" w:right="216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3D1C" w14:textId="77777777" w:rsidR="00511946" w:rsidRDefault="00511946">
      <w:r>
        <w:separator/>
      </w:r>
    </w:p>
  </w:endnote>
  <w:endnote w:type="continuationSeparator" w:id="0">
    <w:p w14:paraId="43AE582F" w14:textId="77777777" w:rsidR="00511946" w:rsidRDefault="00511946">
      <w:r>
        <w:continuationSeparator/>
      </w:r>
    </w:p>
  </w:endnote>
  <w:endnote w:type="continuationNotice" w:id="1">
    <w:p w14:paraId="667081F2" w14:textId="77777777" w:rsidR="00511946" w:rsidRDefault="00511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9ADD" w14:textId="77777777" w:rsidR="00975E2D" w:rsidRDefault="0097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ED01" w14:textId="532BB22A" w:rsidR="00975E2D" w:rsidRDefault="00975E2D">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71108">
      <w:rPr>
        <w:rStyle w:val="PageNumber"/>
        <w:rFonts w:ascii="Arial" w:hAnsi="Arial" w:cs="Arial"/>
        <w:noProof/>
      </w:rPr>
      <w:t>21</w:t>
    </w:r>
    <w:r>
      <w:rPr>
        <w:rStyle w:val="PageNumber"/>
        <w:rFonts w:ascii="Arial" w:hAnsi="Arial" w:cs="Arial"/>
      </w:rPr>
      <w:fldChar w:fldCharType="end"/>
    </w:r>
  </w:p>
  <w:p w14:paraId="320F2797" w14:textId="77777777" w:rsidR="00975E2D" w:rsidRDefault="00975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5500" w14:textId="77777777" w:rsidR="00975E2D" w:rsidRDefault="0097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BB912" w14:textId="77777777" w:rsidR="00511946" w:rsidRDefault="00511946">
      <w:r>
        <w:separator/>
      </w:r>
    </w:p>
  </w:footnote>
  <w:footnote w:type="continuationSeparator" w:id="0">
    <w:p w14:paraId="16A09B34" w14:textId="77777777" w:rsidR="00511946" w:rsidRDefault="00511946">
      <w:r>
        <w:continuationSeparator/>
      </w:r>
    </w:p>
  </w:footnote>
  <w:footnote w:type="continuationNotice" w:id="1">
    <w:p w14:paraId="78985781" w14:textId="77777777" w:rsidR="00511946" w:rsidRDefault="00511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E111" w14:textId="77777777" w:rsidR="00975E2D" w:rsidRDefault="0097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EC37" w14:textId="77777777" w:rsidR="00975E2D" w:rsidRDefault="00975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25B5" w14:textId="77777777" w:rsidR="00975E2D" w:rsidRDefault="00975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820" w:hanging="720"/>
      </w:pPr>
      <w:rPr>
        <w:rFonts w:ascii="Times New Roman" w:hAnsi="Times New Roman" w:cs="Times New Roman"/>
        <w:b w:val="0"/>
        <w:bCs w:val="0"/>
        <w:spacing w:val="-4"/>
        <w:sz w:val="24"/>
        <w:szCs w:val="24"/>
      </w:rPr>
    </w:lvl>
    <w:lvl w:ilvl="1">
      <w:start w:val="1"/>
      <w:numFmt w:val="decimal"/>
      <w:lvlText w:val="%2."/>
      <w:lvlJc w:val="left"/>
      <w:pPr>
        <w:ind w:left="880" w:hanging="420"/>
      </w:pPr>
      <w:rPr>
        <w:rFonts w:ascii="Times New Roman" w:hAnsi="Times New Roman" w:cs="Times New Roman"/>
        <w:b w:val="0"/>
        <w:bCs w:val="0"/>
        <w:sz w:val="24"/>
        <w:szCs w:val="24"/>
      </w:rPr>
    </w:lvl>
    <w:lvl w:ilvl="2">
      <w:start w:val="1"/>
      <w:numFmt w:val="lowerLetter"/>
      <w:lvlText w:val="%3."/>
      <w:lvlJc w:val="left"/>
      <w:pPr>
        <w:ind w:left="1540" w:hanging="360"/>
      </w:pPr>
      <w:rPr>
        <w:rFonts w:ascii="Times New Roman" w:hAnsi="Times New Roman" w:cs="Times New Roman"/>
        <w:b w:val="0"/>
        <w:bCs w:val="0"/>
        <w:spacing w:val="-1"/>
        <w:sz w:val="24"/>
        <w:szCs w:val="24"/>
      </w:rPr>
    </w:lvl>
    <w:lvl w:ilvl="3">
      <w:start w:val="1"/>
      <w:numFmt w:val="lowerRoman"/>
      <w:lvlText w:val="%4."/>
      <w:lvlJc w:val="left"/>
      <w:pPr>
        <w:ind w:left="2260" w:hanging="308"/>
      </w:pPr>
      <w:rPr>
        <w:rFonts w:ascii="Times New Roman" w:hAnsi="Times New Roman" w:cs="Times New Roman"/>
        <w:b w:val="0"/>
        <w:bCs w:val="0"/>
        <w:sz w:val="24"/>
        <w:szCs w:val="24"/>
      </w:rPr>
    </w:lvl>
    <w:lvl w:ilvl="4">
      <w:numFmt w:val="bullet"/>
      <w:lvlText w:val="•"/>
      <w:lvlJc w:val="left"/>
      <w:pPr>
        <w:ind w:left="1540" w:hanging="308"/>
      </w:pPr>
    </w:lvl>
    <w:lvl w:ilvl="5">
      <w:numFmt w:val="bullet"/>
      <w:lvlText w:val="•"/>
      <w:lvlJc w:val="left"/>
      <w:pPr>
        <w:ind w:left="2260" w:hanging="308"/>
      </w:pPr>
    </w:lvl>
    <w:lvl w:ilvl="6">
      <w:numFmt w:val="bullet"/>
      <w:lvlText w:val="•"/>
      <w:lvlJc w:val="left"/>
      <w:pPr>
        <w:ind w:left="3644" w:hanging="308"/>
      </w:pPr>
    </w:lvl>
    <w:lvl w:ilvl="7">
      <w:numFmt w:val="bullet"/>
      <w:lvlText w:val="•"/>
      <w:lvlJc w:val="left"/>
      <w:pPr>
        <w:ind w:left="5028" w:hanging="308"/>
      </w:pPr>
    </w:lvl>
    <w:lvl w:ilvl="8">
      <w:numFmt w:val="bullet"/>
      <w:lvlText w:val="•"/>
      <w:lvlJc w:val="left"/>
      <w:pPr>
        <w:ind w:left="6412" w:hanging="308"/>
      </w:pPr>
    </w:lvl>
  </w:abstractNum>
  <w:abstractNum w:abstractNumId="1" w15:restartNumberingAfterBreak="0">
    <w:nsid w:val="0191380F"/>
    <w:multiLevelType w:val="hybridMultilevel"/>
    <w:tmpl w:val="A67088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08A70E8C"/>
    <w:multiLevelType w:val="hybridMultilevel"/>
    <w:tmpl w:val="6684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6108"/>
    <w:multiLevelType w:val="hybridMultilevel"/>
    <w:tmpl w:val="220A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A2791"/>
    <w:multiLevelType w:val="hybridMultilevel"/>
    <w:tmpl w:val="C7E0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0028E1"/>
    <w:multiLevelType w:val="hybridMultilevel"/>
    <w:tmpl w:val="5584435E"/>
    <w:lvl w:ilvl="0" w:tplc="ED440D44">
      <w:start w:val="3"/>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14746"/>
    <w:multiLevelType w:val="hybridMultilevel"/>
    <w:tmpl w:val="09567F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6B945AE"/>
    <w:multiLevelType w:val="hybridMultilevel"/>
    <w:tmpl w:val="06FC3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2DFA0FDA"/>
    <w:multiLevelType w:val="hybridMultilevel"/>
    <w:tmpl w:val="C07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C3CB7"/>
    <w:multiLevelType w:val="hybridMultilevel"/>
    <w:tmpl w:val="B5004E0E"/>
    <w:lvl w:ilvl="0" w:tplc="B636CC4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941BE"/>
    <w:multiLevelType w:val="hybridMultilevel"/>
    <w:tmpl w:val="92E49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744676"/>
    <w:multiLevelType w:val="hybridMultilevel"/>
    <w:tmpl w:val="BC42C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4232DB"/>
    <w:multiLevelType w:val="hybridMultilevel"/>
    <w:tmpl w:val="8F1E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C544A"/>
    <w:multiLevelType w:val="hybridMultilevel"/>
    <w:tmpl w:val="F90A8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87E85"/>
    <w:multiLevelType w:val="hybridMultilevel"/>
    <w:tmpl w:val="2F0669CA"/>
    <w:lvl w:ilvl="0" w:tplc="4D6ED63A">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9A71FB"/>
    <w:multiLevelType w:val="hybridMultilevel"/>
    <w:tmpl w:val="D3E2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E1D06"/>
    <w:multiLevelType w:val="hybridMultilevel"/>
    <w:tmpl w:val="B67079D8"/>
    <w:lvl w:ilvl="0" w:tplc="B8B8FE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86397"/>
    <w:multiLevelType w:val="hybridMultilevel"/>
    <w:tmpl w:val="CAE6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E0320"/>
    <w:multiLevelType w:val="hybridMultilevel"/>
    <w:tmpl w:val="17E4C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5AB50E0D"/>
    <w:multiLevelType w:val="hybridMultilevel"/>
    <w:tmpl w:val="081200D2"/>
    <w:lvl w:ilvl="0" w:tplc="E7F43BBC">
      <w:start w:val="2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06663"/>
    <w:multiLevelType w:val="hybridMultilevel"/>
    <w:tmpl w:val="07907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52F1A"/>
    <w:multiLevelType w:val="hybridMultilevel"/>
    <w:tmpl w:val="726E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A17D6"/>
    <w:multiLevelType w:val="hybridMultilevel"/>
    <w:tmpl w:val="6902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3298C"/>
    <w:multiLevelType w:val="hybridMultilevel"/>
    <w:tmpl w:val="CA5A8150"/>
    <w:lvl w:ilvl="0" w:tplc="4828A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6"/>
  </w:num>
  <w:num w:numId="4">
    <w:abstractNumId w:val="11"/>
  </w:num>
  <w:num w:numId="5">
    <w:abstractNumId w:val="22"/>
  </w:num>
  <w:num w:numId="6">
    <w:abstractNumId w:val="2"/>
  </w:num>
  <w:num w:numId="7">
    <w:abstractNumId w:val="21"/>
  </w:num>
  <w:num w:numId="8">
    <w:abstractNumId w:val="13"/>
  </w:num>
  <w:num w:numId="9">
    <w:abstractNumId w:val="12"/>
  </w:num>
  <w:num w:numId="10">
    <w:abstractNumId w:val="17"/>
  </w:num>
  <w:num w:numId="11">
    <w:abstractNumId w:val="15"/>
  </w:num>
  <w:num w:numId="12">
    <w:abstractNumId w:val="10"/>
  </w:num>
  <w:num w:numId="13">
    <w:abstractNumId w:val="23"/>
  </w:num>
  <w:num w:numId="14">
    <w:abstractNumId w:val="18"/>
  </w:num>
  <w:num w:numId="15">
    <w:abstractNumId w:val="4"/>
  </w:num>
  <w:num w:numId="16">
    <w:abstractNumId w:val="3"/>
  </w:num>
  <w:num w:numId="17">
    <w:abstractNumId w:val="20"/>
  </w:num>
  <w:num w:numId="18">
    <w:abstractNumId w:val="19"/>
  </w:num>
  <w:num w:numId="19">
    <w:abstractNumId w:val="0"/>
  </w:num>
  <w:num w:numId="20">
    <w:abstractNumId w:val="8"/>
  </w:num>
  <w:num w:numId="21">
    <w:abstractNumId w:val="14"/>
  </w:num>
  <w:num w:numId="22">
    <w:abstractNumId w:val="9"/>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0D"/>
    <w:rsid w:val="000007C5"/>
    <w:rsid w:val="00000B65"/>
    <w:rsid w:val="0000187B"/>
    <w:rsid w:val="00001925"/>
    <w:rsid w:val="00001CD9"/>
    <w:rsid w:val="00001EA3"/>
    <w:rsid w:val="000029C3"/>
    <w:rsid w:val="00002A2F"/>
    <w:rsid w:val="00002DD1"/>
    <w:rsid w:val="00002FEC"/>
    <w:rsid w:val="00003672"/>
    <w:rsid w:val="00003800"/>
    <w:rsid w:val="0000395D"/>
    <w:rsid w:val="00003D6C"/>
    <w:rsid w:val="000046D1"/>
    <w:rsid w:val="00004A35"/>
    <w:rsid w:val="00004EEB"/>
    <w:rsid w:val="00005200"/>
    <w:rsid w:val="0000574F"/>
    <w:rsid w:val="000059B5"/>
    <w:rsid w:val="00005B83"/>
    <w:rsid w:val="00005E7C"/>
    <w:rsid w:val="000060D1"/>
    <w:rsid w:val="00006701"/>
    <w:rsid w:val="00006B32"/>
    <w:rsid w:val="00006D7B"/>
    <w:rsid w:val="00006EF6"/>
    <w:rsid w:val="00007211"/>
    <w:rsid w:val="00007247"/>
    <w:rsid w:val="00010888"/>
    <w:rsid w:val="000108AB"/>
    <w:rsid w:val="00010AD2"/>
    <w:rsid w:val="00010B81"/>
    <w:rsid w:val="00011137"/>
    <w:rsid w:val="000113E5"/>
    <w:rsid w:val="00012375"/>
    <w:rsid w:val="0001240D"/>
    <w:rsid w:val="000126D4"/>
    <w:rsid w:val="00013D8F"/>
    <w:rsid w:val="00013DE7"/>
    <w:rsid w:val="00013DEB"/>
    <w:rsid w:val="000141DD"/>
    <w:rsid w:val="000143EE"/>
    <w:rsid w:val="00014BDC"/>
    <w:rsid w:val="0001500C"/>
    <w:rsid w:val="000152BE"/>
    <w:rsid w:val="000155C4"/>
    <w:rsid w:val="00015783"/>
    <w:rsid w:val="000157A4"/>
    <w:rsid w:val="00015E08"/>
    <w:rsid w:val="00016E04"/>
    <w:rsid w:val="000201EB"/>
    <w:rsid w:val="000209B8"/>
    <w:rsid w:val="0002174D"/>
    <w:rsid w:val="00021DE9"/>
    <w:rsid w:val="00021FE3"/>
    <w:rsid w:val="0002265B"/>
    <w:rsid w:val="00022A1B"/>
    <w:rsid w:val="00022E8F"/>
    <w:rsid w:val="0002384F"/>
    <w:rsid w:val="00023B78"/>
    <w:rsid w:val="00023D78"/>
    <w:rsid w:val="0002486A"/>
    <w:rsid w:val="00024E99"/>
    <w:rsid w:val="000259D9"/>
    <w:rsid w:val="00026008"/>
    <w:rsid w:val="000266CE"/>
    <w:rsid w:val="0002671C"/>
    <w:rsid w:val="00026AF9"/>
    <w:rsid w:val="00026D5F"/>
    <w:rsid w:val="00026D65"/>
    <w:rsid w:val="0002736B"/>
    <w:rsid w:val="00030090"/>
    <w:rsid w:val="00030A1F"/>
    <w:rsid w:val="00030C02"/>
    <w:rsid w:val="000321E5"/>
    <w:rsid w:val="000327AF"/>
    <w:rsid w:val="000333F8"/>
    <w:rsid w:val="0003344D"/>
    <w:rsid w:val="00033A6C"/>
    <w:rsid w:val="00033CC7"/>
    <w:rsid w:val="000340F2"/>
    <w:rsid w:val="000340FC"/>
    <w:rsid w:val="0003411D"/>
    <w:rsid w:val="0003454A"/>
    <w:rsid w:val="00034612"/>
    <w:rsid w:val="00034B94"/>
    <w:rsid w:val="00034C06"/>
    <w:rsid w:val="00035234"/>
    <w:rsid w:val="00035480"/>
    <w:rsid w:val="0003566A"/>
    <w:rsid w:val="00035F59"/>
    <w:rsid w:val="00035FB3"/>
    <w:rsid w:val="00036E66"/>
    <w:rsid w:val="0003702F"/>
    <w:rsid w:val="0003705B"/>
    <w:rsid w:val="000375C1"/>
    <w:rsid w:val="0003773A"/>
    <w:rsid w:val="00037A75"/>
    <w:rsid w:val="00037C44"/>
    <w:rsid w:val="00037FC3"/>
    <w:rsid w:val="00040052"/>
    <w:rsid w:val="00040544"/>
    <w:rsid w:val="00040DE1"/>
    <w:rsid w:val="000414B7"/>
    <w:rsid w:val="00041B7A"/>
    <w:rsid w:val="00041C7C"/>
    <w:rsid w:val="00041D67"/>
    <w:rsid w:val="00041E28"/>
    <w:rsid w:val="00042296"/>
    <w:rsid w:val="000428A5"/>
    <w:rsid w:val="000429CF"/>
    <w:rsid w:val="00042A18"/>
    <w:rsid w:val="00042CDA"/>
    <w:rsid w:val="000430A7"/>
    <w:rsid w:val="00043C98"/>
    <w:rsid w:val="0004426D"/>
    <w:rsid w:val="00044ABD"/>
    <w:rsid w:val="00044C6C"/>
    <w:rsid w:val="00044FC5"/>
    <w:rsid w:val="00045EA6"/>
    <w:rsid w:val="00046300"/>
    <w:rsid w:val="0004680F"/>
    <w:rsid w:val="00046A9D"/>
    <w:rsid w:val="000470FC"/>
    <w:rsid w:val="0004727D"/>
    <w:rsid w:val="00047939"/>
    <w:rsid w:val="00047DCC"/>
    <w:rsid w:val="00050455"/>
    <w:rsid w:val="00050799"/>
    <w:rsid w:val="00050B75"/>
    <w:rsid w:val="00050E6F"/>
    <w:rsid w:val="0005125E"/>
    <w:rsid w:val="000514F2"/>
    <w:rsid w:val="00051643"/>
    <w:rsid w:val="0005189C"/>
    <w:rsid w:val="00051A38"/>
    <w:rsid w:val="00051D13"/>
    <w:rsid w:val="000524C9"/>
    <w:rsid w:val="00052610"/>
    <w:rsid w:val="000527F6"/>
    <w:rsid w:val="00052BDE"/>
    <w:rsid w:val="00052EAC"/>
    <w:rsid w:val="00052EBD"/>
    <w:rsid w:val="000531CA"/>
    <w:rsid w:val="000533D0"/>
    <w:rsid w:val="0005384C"/>
    <w:rsid w:val="00053BAF"/>
    <w:rsid w:val="00053C8D"/>
    <w:rsid w:val="00054DB5"/>
    <w:rsid w:val="00054DC2"/>
    <w:rsid w:val="00054F2D"/>
    <w:rsid w:val="00055235"/>
    <w:rsid w:val="00055FA7"/>
    <w:rsid w:val="00057C68"/>
    <w:rsid w:val="00060A04"/>
    <w:rsid w:val="000610AF"/>
    <w:rsid w:val="00061A8A"/>
    <w:rsid w:val="00061C08"/>
    <w:rsid w:val="00061FFA"/>
    <w:rsid w:val="0006333A"/>
    <w:rsid w:val="00063386"/>
    <w:rsid w:val="0006405B"/>
    <w:rsid w:val="0006474C"/>
    <w:rsid w:val="000649F8"/>
    <w:rsid w:val="00064C22"/>
    <w:rsid w:val="00064D67"/>
    <w:rsid w:val="00064D72"/>
    <w:rsid w:val="00064E77"/>
    <w:rsid w:val="000654DE"/>
    <w:rsid w:val="00065F77"/>
    <w:rsid w:val="000664A0"/>
    <w:rsid w:val="000669DF"/>
    <w:rsid w:val="00066DAB"/>
    <w:rsid w:val="00066E69"/>
    <w:rsid w:val="000670DA"/>
    <w:rsid w:val="00067366"/>
    <w:rsid w:val="000676E8"/>
    <w:rsid w:val="000677C4"/>
    <w:rsid w:val="000679C0"/>
    <w:rsid w:val="000703E2"/>
    <w:rsid w:val="000703EE"/>
    <w:rsid w:val="000704F4"/>
    <w:rsid w:val="0007071C"/>
    <w:rsid w:val="000708C9"/>
    <w:rsid w:val="00070AD1"/>
    <w:rsid w:val="00071248"/>
    <w:rsid w:val="00071388"/>
    <w:rsid w:val="00071A12"/>
    <w:rsid w:val="00071A1D"/>
    <w:rsid w:val="00071E0B"/>
    <w:rsid w:val="00073045"/>
    <w:rsid w:val="000747EF"/>
    <w:rsid w:val="00074899"/>
    <w:rsid w:val="00074D83"/>
    <w:rsid w:val="00075444"/>
    <w:rsid w:val="000760B9"/>
    <w:rsid w:val="00076429"/>
    <w:rsid w:val="0007666A"/>
    <w:rsid w:val="00077565"/>
    <w:rsid w:val="00077BD9"/>
    <w:rsid w:val="00080394"/>
    <w:rsid w:val="0008085A"/>
    <w:rsid w:val="0008218A"/>
    <w:rsid w:val="000823A2"/>
    <w:rsid w:val="00082CC4"/>
    <w:rsid w:val="00082FF9"/>
    <w:rsid w:val="00083D0A"/>
    <w:rsid w:val="00083E60"/>
    <w:rsid w:val="00083F22"/>
    <w:rsid w:val="000845CC"/>
    <w:rsid w:val="00084FA8"/>
    <w:rsid w:val="000850B1"/>
    <w:rsid w:val="000850E6"/>
    <w:rsid w:val="000854C1"/>
    <w:rsid w:val="000869F3"/>
    <w:rsid w:val="00086B25"/>
    <w:rsid w:val="000873EE"/>
    <w:rsid w:val="000874FF"/>
    <w:rsid w:val="00087518"/>
    <w:rsid w:val="00087689"/>
    <w:rsid w:val="00090C82"/>
    <w:rsid w:val="0009113B"/>
    <w:rsid w:val="00091BA9"/>
    <w:rsid w:val="00091EC5"/>
    <w:rsid w:val="00092A7E"/>
    <w:rsid w:val="00093062"/>
    <w:rsid w:val="000931DD"/>
    <w:rsid w:val="00093E0F"/>
    <w:rsid w:val="000940DB"/>
    <w:rsid w:val="000943B6"/>
    <w:rsid w:val="00094A18"/>
    <w:rsid w:val="00094C6F"/>
    <w:rsid w:val="00094CA5"/>
    <w:rsid w:val="0009525E"/>
    <w:rsid w:val="000959A4"/>
    <w:rsid w:val="00095D03"/>
    <w:rsid w:val="00096B5B"/>
    <w:rsid w:val="000A029F"/>
    <w:rsid w:val="000A0969"/>
    <w:rsid w:val="000A0A1B"/>
    <w:rsid w:val="000A16DF"/>
    <w:rsid w:val="000A1D4C"/>
    <w:rsid w:val="000A2690"/>
    <w:rsid w:val="000A31FA"/>
    <w:rsid w:val="000A3AD6"/>
    <w:rsid w:val="000A3C01"/>
    <w:rsid w:val="000A3E10"/>
    <w:rsid w:val="000A4551"/>
    <w:rsid w:val="000A513A"/>
    <w:rsid w:val="000A5A8F"/>
    <w:rsid w:val="000A5C9E"/>
    <w:rsid w:val="000A5CA0"/>
    <w:rsid w:val="000A5E8F"/>
    <w:rsid w:val="000A5F77"/>
    <w:rsid w:val="000A60A9"/>
    <w:rsid w:val="000A66CB"/>
    <w:rsid w:val="000A694F"/>
    <w:rsid w:val="000A6C97"/>
    <w:rsid w:val="000A72C6"/>
    <w:rsid w:val="000A7518"/>
    <w:rsid w:val="000A787C"/>
    <w:rsid w:val="000A7974"/>
    <w:rsid w:val="000B0DDB"/>
    <w:rsid w:val="000B1919"/>
    <w:rsid w:val="000B2174"/>
    <w:rsid w:val="000B2989"/>
    <w:rsid w:val="000B2D93"/>
    <w:rsid w:val="000B2E80"/>
    <w:rsid w:val="000B2EAC"/>
    <w:rsid w:val="000B3654"/>
    <w:rsid w:val="000B3F09"/>
    <w:rsid w:val="000B4080"/>
    <w:rsid w:val="000B4567"/>
    <w:rsid w:val="000B4B0B"/>
    <w:rsid w:val="000B523E"/>
    <w:rsid w:val="000B6CFD"/>
    <w:rsid w:val="000B70A3"/>
    <w:rsid w:val="000B7530"/>
    <w:rsid w:val="000C01A3"/>
    <w:rsid w:val="000C0449"/>
    <w:rsid w:val="000C0CF6"/>
    <w:rsid w:val="000C0E4B"/>
    <w:rsid w:val="000C1AAC"/>
    <w:rsid w:val="000C2549"/>
    <w:rsid w:val="000C2E08"/>
    <w:rsid w:val="000C37E2"/>
    <w:rsid w:val="000C3B2B"/>
    <w:rsid w:val="000C3BE2"/>
    <w:rsid w:val="000C3C0B"/>
    <w:rsid w:val="000C3F08"/>
    <w:rsid w:val="000C3F9D"/>
    <w:rsid w:val="000C40FE"/>
    <w:rsid w:val="000C43A7"/>
    <w:rsid w:val="000C443C"/>
    <w:rsid w:val="000C45F0"/>
    <w:rsid w:val="000C4717"/>
    <w:rsid w:val="000C4F01"/>
    <w:rsid w:val="000C51C3"/>
    <w:rsid w:val="000C5241"/>
    <w:rsid w:val="000C62ED"/>
    <w:rsid w:val="000C66AD"/>
    <w:rsid w:val="000C6D10"/>
    <w:rsid w:val="000C7651"/>
    <w:rsid w:val="000C780D"/>
    <w:rsid w:val="000C7BB4"/>
    <w:rsid w:val="000C7BC2"/>
    <w:rsid w:val="000C7F96"/>
    <w:rsid w:val="000D042A"/>
    <w:rsid w:val="000D04A2"/>
    <w:rsid w:val="000D136B"/>
    <w:rsid w:val="000D13F9"/>
    <w:rsid w:val="000D169B"/>
    <w:rsid w:val="000D182A"/>
    <w:rsid w:val="000D3A20"/>
    <w:rsid w:val="000D3AC4"/>
    <w:rsid w:val="000D4A13"/>
    <w:rsid w:val="000D4A5C"/>
    <w:rsid w:val="000D50EF"/>
    <w:rsid w:val="000D512D"/>
    <w:rsid w:val="000D59C3"/>
    <w:rsid w:val="000D65D6"/>
    <w:rsid w:val="000D6AA1"/>
    <w:rsid w:val="000D6BC9"/>
    <w:rsid w:val="000D74A9"/>
    <w:rsid w:val="000D752B"/>
    <w:rsid w:val="000D7B8B"/>
    <w:rsid w:val="000D7ECB"/>
    <w:rsid w:val="000E0478"/>
    <w:rsid w:val="000E0DDC"/>
    <w:rsid w:val="000E151E"/>
    <w:rsid w:val="000E22D2"/>
    <w:rsid w:val="000E3383"/>
    <w:rsid w:val="000E3959"/>
    <w:rsid w:val="000E397B"/>
    <w:rsid w:val="000E3C43"/>
    <w:rsid w:val="000E3EE3"/>
    <w:rsid w:val="000E4ABD"/>
    <w:rsid w:val="000E506A"/>
    <w:rsid w:val="000E50DF"/>
    <w:rsid w:val="000E5E9C"/>
    <w:rsid w:val="000E604A"/>
    <w:rsid w:val="000E673C"/>
    <w:rsid w:val="000E6954"/>
    <w:rsid w:val="000E6956"/>
    <w:rsid w:val="000E699E"/>
    <w:rsid w:val="000E6E41"/>
    <w:rsid w:val="000E7067"/>
    <w:rsid w:val="000E7336"/>
    <w:rsid w:val="000E73AC"/>
    <w:rsid w:val="000F0072"/>
    <w:rsid w:val="000F044B"/>
    <w:rsid w:val="000F0B31"/>
    <w:rsid w:val="000F0BA5"/>
    <w:rsid w:val="000F0E66"/>
    <w:rsid w:val="000F1066"/>
    <w:rsid w:val="000F2185"/>
    <w:rsid w:val="000F2567"/>
    <w:rsid w:val="000F3259"/>
    <w:rsid w:val="000F32B7"/>
    <w:rsid w:val="000F349F"/>
    <w:rsid w:val="000F41F3"/>
    <w:rsid w:val="000F4396"/>
    <w:rsid w:val="000F44E3"/>
    <w:rsid w:val="000F4C48"/>
    <w:rsid w:val="000F4DBA"/>
    <w:rsid w:val="000F4E4A"/>
    <w:rsid w:val="000F5E03"/>
    <w:rsid w:val="000F607D"/>
    <w:rsid w:val="000F63F7"/>
    <w:rsid w:val="000F7733"/>
    <w:rsid w:val="000F7E97"/>
    <w:rsid w:val="001003FB"/>
    <w:rsid w:val="001009F9"/>
    <w:rsid w:val="00101658"/>
    <w:rsid w:val="00101972"/>
    <w:rsid w:val="00101A21"/>
    <w:rsid w:val="00101A9B"/>
    <w:rsid w:val="00101B1A"/>
    <w:rsid w:val="001029B6"/>
    <w:rsid w:val="00102A3B"/>
    <w:rsid w:val="0010301A"/>
    <w:rsid w:val="0010315E"/>
    <w:rsid w:val="00104373"/>
    <w:rsid w:val="0010445A"/>
    <w:rsid w:val="00104769"/>
    <w:rsid w:val="001048F8"/>
    <w:rsid w:val="00105001"/>
    <w:rsid w:val="00105F48"/>
    <w:rsid w:val="0010603C"/>
    <w:rsid w:val="001063A8"/>
    <w:rsid w:val="00106DC5"/>
    <w:rsid w:val="001079CA"/>
    <w:rsid w:val="00107BE2"/>
    <w:rsid w:val="00107C5C"/>
    <w:rsid w:val="001105B0"/>
    <w:rsid w:val="001106AC"/>
    <w:rsid w:val="00110F2C"/>
    <w:rsid w:val="00110F77"/>
    <w:rsid w:val="0011106B"/>
    <w:rsid w:val="00111536"/>
    <w:rsid w:val="001135A9"/>
    <w:rsid w:val="00114625"/>
    <w:rsid w:val="00114D74"/>
    <w:rsid w:val="00115505"/>
    <w:rsid w:val="00115624"/>
    <w:rsid w:val="00115682"/>
    <w:rsid w:val="00115977"/>
    <w:rsid w:val="001161E2"/>
    <w:rsid w:val="001162E7"/>
    <w:rsid w:val="0011678B"/>
    <w:rsid w:val="00116C27"/>
    <w:rsid w:val="00116D67"/>
    <w:rsid w:val="00116E12"/>
    <w:rsid w:val="00117A35"/>
    <w:rsid w:val="00117C2C"/>
    <w:rsid w:val="00117E44"/>
    <w:rsid w:val="001205E1"/>
    <w:rsid w:val="001207FF"/>
    <w:rsid w:val="00120897"/>
    <w:rsid w:val="00120910"/>
    <w:rsid w:val="00120D1A"/>
    <w:rsid w:val="0012118B"/>
    <w:rsid w:val="001213CD"/>
    <w:rsid w:val="00121998"/>
    <w:rsid w:val="00121BD3"/>
    <w:rsid w:val="00121C7C"/>
    <w:rsid w:val="00121E39"/>
    <w:rsid w:val="00122816"/>
    <w:rsid w:val="0012315A"/>
    <w:rsid w:val="00123217"/>
    <w:rsid w:val="00124012"/>
    <w:rsid w:val="0012456B"/>
    <w:rsid w:val="00124E78"/>
    <w:rsid w:val="00125253"/>
    <w:rsid w:val="00125617"/>
    <w:rsid w:val="0012592E"/>
    <w:rsid w:val="00125DCF"/>
    <w:rsid w:val="00125F5D"/>
    <w:rsid w:val="00126A52"/>
    <w:rsid w:val="00126ADE"/>
    <w:rsid w:val="00126BB8"/>
    <w:rsid w:val="00126EA9"/>
    <w:rsid w:val="00126FA7"/>
    <w:rsid w:val="00126FFD"/>
    <w:rsid w:val="0012785C"/>
    <w:rsid w:val="00127FA7"/>
    <w:rsid w:val="00130015"/>
    <w:rsid w:val="00130175"/>
    <w:rsid w:val="001301C0"/>
    <w:rsid w:val="00130491"/>
    <w:rsid w:val="001304F8"/>
    <w:rsid w:val="00130890"/>
    <w:rsid w:val="00130A92"/>
    <w:rsid w:val="00130E5C"/>
    <w:rsid w:val="00130EAC"/>
    <w:rsid w:val="00131098"/>
    <w:rsid w:val="001311DE"/>
    <w:rsid w:val="00131A38"/>
    <w:rsid w:val="00132405"/>
    <w:rsid w:val="00132523"/>
    <w:rsid w:val="00133052"/>
    <w:rsid w:val="001333FA"/>
    <w:rsid w:val="00133CC6"/>
    <w:rsid w:val="00134A10"/>
    <w:rsid w:val="00134DAC"/>
    <w:rsid w:val="00135800"/>
    <w:rsid w:val="00136CF0"/>
    <w:rsid w:val="00136CF7"/>
    <w:rsid w:val="0013705A"/>
    <w:rsid w:val="001378D3"/>
    <w:rsid w:val="00137EE8"/>
    <w:rsid w:val="0014007F"/>
    <w:rsid w:val="001402CE"/>
    <w:rsid w:val="0014051E"/>
    <w:rsid w:val="001411AE"/>
    <w:rsid w:val="001415B2"/>
    <w:rsid w:val="001417A6"/>
    <w:rsid w:val="00142545"/>
    <w:rsid w:val="00142609"/>
    <w:rsid w:val="00142F00"/>
    <w:rsid w:val="00143AA2"/>
    <w:rsid w:val="001446DB"/>
    <w:rsid w:val="001447CF"/>
    <w:rsid w:val="00144F3B"/>
    <w:rsid w:val="00145047"/>
    <w:rsid w:val="00145689"/>
    <w:rsid w:val="00145719"/>
    <w:rsid w:val="001457A1"/>
    <w:rsid w:val="00145DDE"/>
    <w:rsid w:val="00146210"/>
    <w:rsid w:val="00146272"/>
    <w:rsid w:val="00146473"/>
    <w:rsid w:val="00146964"/>
    <w:rsid w:val="00146EAF"/>
    <w:rsid w:val="001471E2"/>
    <w:rsid w:val="00147428"/>
    <w:rsid w:val="00147628"/>
    <w:rsid w:val="00150150"/>
    <w:rsid w:val="00150660"/>
    <w:rsid w:val="00150A7B"/>
    <w:rsid w:val="00151286"/>
    <w:rsid w:val="0015299D"/>
    <w:rsid w:val="001535AF"/>
    <w:rsid w:val="00154153"/>
    <w:rsid w:val="00154852"/>
    <w:rsid w:val="0015496F"/>
    <w:rsid w:val="00154BB9"/>
    <w:rsid w:val="00154C68"/>
    <w:rsid w:val="00154F9F"/>
    <w:rsid w:val="00155346"/>
    <w:rsid w:val="001558D3"/>
    <w:rsid w:val="00155FE0"/>
    <w:rsid w:val="0015632E"/>
    <w:rsid w:val="00156B08"/>
    <w:rsid w:val="00156CD7"/>
    <w:rsid w:val="001570D2"/>
    <w:rsid w:val="001570EF"/>
    <w:rsid w:val="001572F0"/>
    <w:rsid w:val="00157CC7"/>
    <w:rsid w:val="0016049C"/>
    <w:rsid w:val="001606D2"/>
    <w:rsid w:val="0016077A"/>
    <w:rsid w:val="00160E4F"/>
    <w:rsid w:val="001611A0"/>
    <w:rsid w:val="001612A2"/>
    <w:rsid w:val="00161E0C"/>
    <w:rsid w:val="001626A8"/>
    <w:rsid w:val="00162990"/>
    <w:rsid w:val="00162A88"/>
    <w:rsid w:val="00163228"/>
    <w:rsid w:val="00163302"/>
    <w:rsid w:val="001640FB"/>
    <w:rsid w:val="001644CF"/>
    <w:rsid w:val="00164916"/>
    <w:rsid w:val="0016520C"/>
    <w:rsid w:val="0016585B"/>
    <w:rsid w:val="001658E8"/>
    <w:rsid w:val="00165EF6"/>
    <w:rsid w:val="00166169"/>
    <w:rsid w:val="00166971"/>
    <w:rsid w:val="00166978"/>
    <w:rsid w:val="001670DA"/>
    <w:rsid w:val="001673EE"/>
    <w:rsid w:val="0016777D"/>
    <w:rsid w:val="00167DAA"/>
    <w:rsid w:val="00167F11"/>
    <w:rsid w:val="00167F46"/>
    <w:rsid w:val="00170680"/>
    <w:rsid w:val="001706D6"/>
    <w:rsid w:val="001713E3"/>
    <w:rsid w:val="00171B6C"/>
    <w:rsid w:val="00171F3C"/>
    <w:rsid w:val="001724AD"/>
    <w:rsid w:val="001725B0"/>
    <w:rsid w:val="001726D0"/>
    <w:rsid w:val="00172902"/>
    <w:rsid w:val="00172C6B"/>
    <w:rsid w:val="00172E44"/>
    <w:rsid w:val="00172F85"/>
    <w:rsid w:val="00173AEE"/>
    <w:rsid w:val="00174428"/>
    <w:rsid w:val="001744D2"/>
    <w:rsid w:val="001749BD"/>
    <w:rsid w:val="00174A1D"/>
    <w:rsid w:val="00174A30"/>
    <w:rsid w:val="00174AEE"/>
    <w:rsid w:val="001755AB"/>
    <w:rsid w:val="00175880"/>
    <w:rsid w:val="00175CFB"/>
    <w:rsid w:val="001760FA"/>
    <w:rsid w:val="00176469"/>
    <w:rsid w:val="0017664D"/>
    <w:rsid w:val="00176EBE"/>
    <w:rsid w:val="00177096"/>
    <w:rsid w:val="001770B5"/>
    <w:rsid w:val="001804FF"/>
    <w:rsid w:val="001816E4"/>
    <w:rsid w:val="00181B5F"/>
    <w:rsid w:val="00181BB6"/>
    <w:rsid w:val="00181D22"/>
    <w:rsid w:val="001821B4"/>
    <w:rsid w:val="00182396"/>
    <w:rsid w:val="0018244C"/>
    <w:rsid w:val="00182904"/>
    <w:rsid w:val="00182A7E"/>
    <w:rsid w:val="0018346D"/>
    <w:rsid w:val="00183738"/>
    <w:rsid w:val="00184395"/>
    <w:rsid w:val="001845DE"/>
    <w:rsid w:val="0018486D"/>
    <w:rsid w:val="00184B27"/>
    <w:rsid w:val="00184F72"/>
    <w:rsid w:val="00185067"/>
    <w:rsid w:val="00185763"/>
    <w:rsid w:val="00185B10"/>
    <w:rsid w:val="001867B5"/>
    <w:rsid w:val="00186D66"/>
    <w:rsid w:val="00187C32"/>
    <w:rsid w:val="00187FDB"/>
    <w:rsid w:val="00190374"/>
    <w:rsid w:val="001903FF"/>
    <w:rsid w:val="00190469"/>
    <w:rsid w:val="0019054F"/>
    <w:rsid w:val="00190BC5"/>
    <w:rsid w:val="00191047"/>
    <w:rsid w:val="00191319"/>
    <w:rsid w:val="00191B91"/>
    <w:rsid w:val="00191D0E"/>
    <w:rsid w:val="00192043"/>
    <w:rsid w:val="0019214A"/>
    <w:rsid w:val="001922C8"/>
    <w:rsid w:val="001929A7"/>
    <w:rsid w:val="00192B5F"/>
    <w:rsid w:val="00193688"/>
    <w:rsid w:val="0019377A"/>
    <w:rsid w:val="00193ACC"/>
    <w:rsid w:val="00193E6A"/>
    <w:rsid w:val="00193E86"/>
    <w:rsid w:val="00193EA3"/>
    <w:rsid w:val="00193ED7"/>
    <w:rsid w:val="001952F4"/>
    <w:rsid w:val="00195938"/>
    <w:rsid w:val="0019597C"/>
    <w:rsid w:val="00195AC6"/>
    <w:rsid w:val="00195E8A"/>
    <w:rsid w:val="00196C71"/>
    <w:rsid w:val="00196C7B"/>
    <w:rsid w:val="001973AD"/>
    <w:rsid w:val="001975BD"/>
    <w:rsid w:val="001A00DC"/>
    <w:rsid w:val="001A0581"/>
    <w:rsid w:val="001A0C7F"/>
    <w:rsid w:val="001A0CF7"/>
    <w:rsid w:val="001A1865"/>
    <w:rsid w:val="001A1D5D"/>
    <w:rsid w:val="001A2774"/>
    <w:rsid w:val="001A2D85"/>
    <w:rsid w:val="001A2E0E"/>
    <w:rsid w:val="001A3338"/>
    <w:rsid w:val="001A39F9"/>
    <w:rsid w:val="001A49A4"/>
    <w:rsid w:val="001A4D35"/>
    <w:rsid w:val="001A4E98"/>
    <w:rsid w:val="001A5BC1"/>
    <w:rsid w:val="001A5FC7"/>
    <w:rsid w:val="001A64FA"/>
    <w:rsid w:val="001A6CB0"/>
    <w:rsid w:val="001A6D58"/>
    <w:rsid w:val="001A70E7"/>
    <w:rsid w:val="001A729E"/>
    <w:rsid w:val="001A79F1"/>
    <w:rsid w:val="001A7EFC"/>
    <w:rsid w:val="001B01CA"/>
    <w:rsid w:val="001B0670"/>
    <w:rsid w:val="001B0BC9"/>
    <w:rsid w:val="001B0CDF"/>
    <w:rsid w:val="001B0E4B"/>
    <w:rsid w:val="001B1D54"/>
    <w:rsid w:val="001B1EB4"/>
    <w:rsid w:val="001B20CE"/>
    <w:rsid w:val="001B2B62"/>
    <w:rsid w:val="001B2D6F"/>
    <w:rsid w:val="001B3307"/>
    <w:rsid w:val="001B3412"/>
    <w:rsid w:val="001B39ED"/>
    <w:rsid w:val="001B3AF2"/>
    <w:rsid w:val="001B4101"/>
    <w:rsid w:val="001B4CF7"/>
    <w:rsid w:val="001B56F7"/>
    <w:rsid w:val="001B630F"/>
    <w:rsid w:val="001B65C9"/>
    <w:rsid w:val="001B6C4F"/>
    <w:rsid w:val="001B6EB5"/>
    <w:rsid w:val="001B6F33"/>
    <w:rsid w:val="001C0A7A"/>
    <w:rsid w:val="001C2B7F"/>
    <w:rsid w:val="001C2CB3"/>
    <w:rsid w:val="001C2D07"/>
    <w:rsid w:val="001C2E2D"/>
    <w:rsid w:val="001C3B10"/>
    <w:rsid w:val="001C3DB0"/>
    <w:rsid w:val="001C477C"/>
    <w:rsid w:val="001C49E6"/>
    <w:rsid w:val="001C4A14"/>
    <w:rsid w:val="001C4C0A"/>
    <w:rsid w:val="001C4FE9"/>
    <w:rsid w:val="001C5764"/>
    <w:rsid w:val="001C5CD8"/>
    <w:rsid w:val="001C639C"/>
    <w:rsid w:val="001C68E9"/>
    <w:rsid w:val="001C71B3"/>
    <w:rsid w:val="001C78B3"/>
    <w:rsid w:val="001C78DB"/>
    <w:rsid w:val="001D0647"/>
    <w:rsid w:val="001D0E98"/>
    <w:rsid w:val="001D164E"/>
    <w:rsid w:val="001D21EE"/>
    <w:rsid w:val="001D2E41"/>
    <w:rsid w:val="001D2E7F"/>
    <w:rsid w:val="001D2F52"/>
    <w:rsid w:val="001D32E3"/>
    <w:rsid w:val="001D4EB9"/>
    <w:rsid w:val="001D4FF5"/>
    <w:rsid w:val="001D52B7"/>
    <w:rsid w:val="001D5EEC"/>
    <w:rsid w:val="001D64F8"/>
    <w:rsid w:val="001D6534"/>
    <w:rsid w:val="001D7F87"/>
    <w:rsid w:val="001E0357"/>
    <w:rsid w:val="001E0AEE"/>
    <w:rsid w:val="001E0E4A"/>
    <w:rsid w:val="001E1063"/>
    <w:rsid w:val="001E12BB"/>
    <w:rsid w:val="001E191A"/>
    <w:rsid w:val="001E2505"/>
    <w:rsid w:val="001E27BF"/>
    <w:rsid w:val="001E290E"/>
    <w:rsid w:val="001E297C"/>
    <w:rsid w:val="001E2BC2"/>
    <w:rsid w:val="001E2CD0"/>
    <w:rsid w:val="001E3A77"/>
    <w:rsid w:val="001E3B74"/>
    <w:rsid w:val="001E4163"/>
    <w:rsid w:val="001E4205"/>
    <w:rsid w:val="001E4840"/>
    <w:rsid w:val="001E4C05"/>
    <w:rsid w:val="001E4E58"/>
    <w:rsid w:val="001E50D3"/>
    <w:rsid w:val="001E5170"/>
    <w:rsid w:val="001E58CF"/>
    <w:rsid w:val="001E601B"/>
    <w:rsid w:val="001E62BD"/>
    <w:rsid w:val="001E663A"/>
    <w:rsid w:val="001E6FC3"/>
    <w:rsid w:val="001E7999"/>
    <w:rsid w:val="001F112B"/>
    <w:rsid w:val="001F1135"/>
    <w:rsid w:val="001F11DC"/>
    <w:rsid w:val="001F1698"/>
    <w:rsid w:val="001F1ABB"/>
    <w:rsid w:val="001F1E58"/>
    <w:rsid w:val="001F1EB9"/>
    <w:rsid w:val="001F1F0C"/>
    <w:rsid w:val="001F27B1"/>
    <w:rsid w:val="001F28E6"/>
    <w:rsid w:val="001F2EBC"/>
    <w:rsid w:val="001F30DA"/>
    <w:rsid w:val="001F36C1"/>
    <w:rsid w:val="001F3EFE"/>
    <w:rsid w:val="001F43C1"/>
    <w:rsid w:val="001F4494"/>
    <w:rsid w:val="001F485D"/>
    <w:rsid w:val="001F48B7"/>
    <w:rsid w:val="001F51F3"/>
    <w:rsid w:val="001F5479"/>
    <w:rsid w:val="001F56AC"/>
    <w:rsid w:val="001F631F"/>
    <w:rsid w:val="001F6F0E"/>
    <w:rsid w:val="001F711C"/>
    <w:rsid w:val="00200320"/>
    <w:rsid w:val="002011D1"/>
    <w:rsid w:val="0020173C"/>
    <w:rsid w:val="0020181A"/>
    <w:rsid w:val="00201F94"/>
    <w:rsid w:val="0020239B"/>
    <w:rsid w:val="0020245B"/>
    <w:rsid w:val="0020302F"/>
    <w:rsid w:val="002030CA"/>
    <w:rsid w:val="0020313B"/>
    <w:rsid w:val="0020343B"/>
    <w:rsid w:val="00203850"/>
    <w:rsid w:val="00204BC9"/>
    <w:rsid w:val="002054E9"/>
    <w:rsid w:val="00205B9F"/>
    <w:rsid w:val="00205D08"/>
    <w:rsid w:val="00205EAF"/>
    <w:rsid w:val="00205FDF"/>
    <w:rsid w:val="00206A8C"/>
    <w:rsid w:val="00206E69"/>
    <w:rsid w:val="0020751D"/>
    <w:rsid w:val="00210CC6"/>
    <w:rsid w:val="00210D1E"/>
    <w:rsid w:val="00211094"/>
    <w:rsid w:val="0021163E"/>
    <w:rsid w:val="00211A31"/>
    <w:rsid w:val="00211B64"/>
    <w:rsid w:val="00211C5C"/>
    <w:rsid w:val="00211CF4"/>
    <w:rsid w:val="00211D51"/>
    <w:rsid w:val="00211D8C"/>
    <w:rsid w:val="00212C47"/>
    <w:rsid w:val="00213637"/>
    <w:rsid w:val="00213944"/>
    <w:rsid w:val="00214995"/>
    <w:rsid w:val="00214A10"/>
    <w:rsid w:val="00214F6A"/>
    <w:rsid w:val="00215E85"/>
    <w:rsid w:val="002163BF"/>
    <w:rsid w:val="00216A5A"/>
    <w:rsid w:val="002176ED"/>
    <w:rsid w:val="0022000E"/>
    <w:rsid w:val="002201BC"/>
    <w:rsid w:val="00220584"/>
    <w:rsid w:val="00220887"/>
    <w:rsid w:val="00220F56"/>
    <w:rsid w:val="00220F9D"/>
    <w:rsid w:val="00220FD3"/>
    <w:rsid w:val="002215D7"/>
    <w:rsid w:val="00221AE2"/>
    <w:rsid w:val="00221B6A"/>
    <w:rsid w:val="0022201C"/>
    <w:rsid w:val="00222101"/>
    <w:rsid w:val="0022218D"/>
    <w:rsid w:val="0022275A"/>
    <w:rsid w:val="00222D07"/>
    <w:rsid w:val="00222EC7"/>
    <w:rsid w:val="0022323D"/>
    <w:rsid w:val="002248FE"/>
    <w:rsid w:val="002256FF"/>
    <w:rsid w:val="00225818"/>
    <w:rsid w:val="00225B5C"/>
    <w:rsid w:val="00226058"/>
    <w:rsid w:val="00226216"/>
    <w:rsid w:val="00227FDE"/>
    <w:rsid w:val="00230B88"/>
    <w:rsid w:val="00230EEF"/>
    <w:rsid w:val="00231C98"/>
    <w:rsid w:val="00232106"/>
    <w:rsid w:val="002324E8"/>
    <w:rsid w:val="002325CB"/>
    <w:rsid w:val="00232DAA"/>
    <w:rsid w:val="0023311E"/>
    <w:rsid w:val="002331CA"/>
    <w:rsid w:val="00233E77"/>
    <w:rsid w:val="00233EA7"/>
    <w:rsid w:val="00233ECD"/>
    <w:rsid w:val="00234164"/>
    <w:rsid w:val="002349A2"/>
    <w:rsid w:val="0023501A"/>
    <w:rsid w:val="00236038"/>
    <w:rsid w:val="0023688E"/>
    <w:rsid w:val="00236D1D"/>
    <w:rsid w:val="00236E65"/>
    <w:rsid w:val="00236E8C"/>
    <w:rsid w:val="00237FA5"/>
    <w:rsid w:val="0024026D"/>
    <w:rsid w:val="00240F80"/>
    <w:rsid w:val="00240FD4"/>
    <w:rsid w:val="0024180B"/>
    <w:rsid w:val="00241A30"/>
    <w:rsid w:val="00241C2F"/>
    <w:rsid w:val="00241E04"/>
    <w:rsid w:val="00242336"/>
    <w:rsid w:val="00242918"/>
    <w:rsid w:val="00243A56"/>
    <w:rsid w:val="0024404A"/>
    <w:rsid w:val="00244310"/>
    <w:rsid w:val="00244A5E"/>
    <w:rsid w:val="00244D85"/>
    <w:rsid w:val="00244FC9"/>
    <w:rsid w:val="00245288"/>
    <w:rsid w:val="00245AE3"/>
    <w:rsid w:val="00245E6F"/>
    <w:rsid w:val="00245EB9"/>
    <w:rsid w:val="00245F8A"/>
    <w:rsid w:val="00246193"/>
    <w:rsid w:val="002468F7"/>
    <w:rsid w:val="00246BB6"/>
    <w:rsid w:val="00246EDC"/>
    <w:rsid w:val="002475F8"/>
    <w:rsid w:val="00250140"/>
    <w:rsid w:val="0025033F"/>
    <w:rsid w:val="002510CC"/>
    <w:rsid w:val="002510DB"/>
    <w:rsid w:val="00251C8A"/>
    <w:rsid w:val="0025288E"/>
    <w:rsid w:val="00253183"/>
    <w:rsid w:val="0025343F"/>
    <w:rsid w:val="00253DB1"/>
    <w:rsid w:val="00253E2A"/>
    <w:rsid w:val="002548B6"/>
    <w:rsid w:val="00254959"/>
    <w:rsid w:val="00254BDA"/>
    <w:rsid w:val="00254CD1"/>
    <w:rsid w:val="00254F74"/>
    <w:rsid w:val="002558A7"/>
    <w:rsid w:val="00255AA0"/>
    <w:rsid w:val="00255BDC"/>
    <w:rsid w:val="00256069"/>
    <w:rsid w:val="002561D4"/>
    <w:rsid w:val="002566BB"/>
    <w:rsid w:val="00256807"/>
    <w:rsid w:val="00256B20"/>
    <w:rsid w:val="00257034"/>
    <w:rsid w:val="002570DA"/>
    <w:rsid w:val="00257316"/>
    <w:rsid w:val="00260069"/>
    <w:rsid w:val="00260379"/>
    <w:rsid w:val="0026091C"/>
    <w:rsid w:val="00260BA5"/>
    <w:rsid w:val="00261024"/>
    <w:rsid w:val="002611B8"/>
    <w:rsid w:val="00261311"/>
    <w:rsid w:val="002616AD"/>
    <w:rsid w:val="00261A1A"/>
    <w:rsid w:val="00261B38"/>
    <w:rsid w:val="00261E29"/>
    <w:rsid w:val="002625B9"/>
    <w:rsid w:val="0026291F"/>
    <w:rsid w:val="00262CCA"/>
    <w:rsid w:val="00262D69"/>
    <w:rsid w:val="00263A76"/>
    <w:rsid w:val="00263E55"/>
    <w:rsid w:val="00264002"/>
    <w:rsid w:val="0026416B"/>
    <w:rsid w:val="00264B7D"/>
    <w:rsid w:val="00265424"/>
    <w:rsid w:val="0026645E"/>
    <w:rsid w:val="00266A5E"/>
    <w:rsid w:val="00266DBE"/>
    <w:rsid w:val="00267213"/>
    <w:rsid w:val="0026765F"/>
    <w:rsid w:val="0026798F"/>
    <w:rsid w:val="00270197"/>
    <w:rsid w:val="00270492"/>
    <w:rsid w:val="002706A4"/>
    <w:rsid w:val="00270E9D"/>
    <w:rsid w:val="00271050"/>
    <w:rsid w:val="002710C8"/>
    <w:rsid w:val="00271B1E"/>
    <w:rsid w:val="00272025"/>
    <w:rsid w:val="002721CC"/>
    <w:rsid w:val="00272CA9"/>
    <w:rsid w:val="0027408A"/>
    <w:rsid w:val="002744AE"/>
    <w:rsid w:val="00274896"/>
    <w:rsid w:val="00274CEA"/>
    <w:rsid w:val="002751FD"/>
    <w:rsid w:val="0027537A"/>
    <w:rsid w:val="002755CA"/>
    <w:rsid w:val="00276346"/>
    <w:rsid w:val="002764DD"/>
    <w:rsid w:val="002802C7"/>
    <w:rsid w:val="00280536"/>
    <w:rsid w:val="00280667"/>
    <w:rsid w:val="00280F8B"/>
    <w:rsid w:val="00282122"/>
    <w:rsid w:val="00282899"/>
    <w:rsid w:val="002829F6"/>
    <w:rsid w:val="00282C61"/>
    <w:rsid w:val="00283244"/>
    <w:rsid w:val="002838BA"/>
    <w:rsid w:val="00283A35"/>
    <w:rsid w:val="00283B57"/>
    <w:rsid w:val="00284079"/>
    <w:rsid w:val="00284129"/>
    <w:rsid w:val="00284F93"/>
    <w:rsid w:val="002854AE"/>
    <w:rsid w:val="0028580C"/>
    <w:rsid w:val="00285885"/>
    <w:rsid w:val="00286403"/>
    <w:rsid w:val="00286472"/>
    <w:rsid w:val="0028728C"/>
    <w:rsid w:val="00287C1F"/>
    <w:rsid w:val="00287E0A"/>
    <w:rsid w:val="00287E19"/>
    <w:rsid w:val="00290155"/>
    <w:rsid w:val="00290D4C"/>
    <w:rsid w:val="002910CE"/>
    <w:rsid w:val="00291281"/>
    <w:rsid w:val="002913D6"/>
    <w:rsid w:val="00291AD2"/>
    <w:rsid w:val="00291E46"/>
    <w:rsid w:val="00291EE7"/>
    <w:rsid w:val="00293316"/>
    <w:rsid w:val="0029374C"/>
    <w:rsid w:val="00293B1C"/>
    <w:rsid w:val="0029429E"/>
    <w:rsid w:val="002944F7"/>
    <w:rsid w:val="002947BE"/>
    <w:rsid w:val="00295254"/>
    <w:rsid w:val="0029548E"/>
    <w:rsid w:val="00295861"/>
    <w:rsid w:val="00295862"/>
    <w:rsid w:val="00295E24"/>
    <w:rsid w:val="00295EEB"/>
    <w:rsid w:val="00295FCD"/>
    <w:rsid w:val="002962BB"/>
    <w:rsid w:val="00296482"/>
    <w:rsid w:val="002969EA"/>
    <w:rsid w:val="00297AB9"/>
    <w:rsid w:val="00297F30"/>
    <w:rsid w:val="002A014E"/>
    <w:rsid w:val="002A06C9"/>
    <w:rsid w:val="002A0C6C"/>
    <w:rsid w:val="002A14BD"/>
    <w:rsid w:val="002A1BBA"/>
    <w:rsid w:val="002A1E51"/>
    <w:rsid w:val="002A2224"/>
    <w:rsid w:val="002A230D"/>
    <w:rsid w:val="002A2656"/>
    <w:rsid w:val="002A2699"/>
    <w:rsid w:val="002A26A7"/>
    <w:rsid w:val="002A3037"/>
    <w:rsid w:val="002A3492"/>
    <w:rsid w:val="002A37BE"/>
    <w:rsid w:val="002A4497"/>
    <w:rsid w:val="002A48D9"/>
    <w:rsid w:val="002A499A"/>
    <w:rsid w:val="002A5646"/>
    <w:rsid w:val="002A5805"/>
    <w:rsid w:val="002A5E44"/>
    <w:rsid w:val="002A6190"/>
    <w:rsid w:val="002A6E07"/>
    <w:rsid w:val="002A7700"/>
    <w:rsid w:val="002B08C0"/>
    <w:rsid w:val="002B107B"/>
    <w:rsid w:val="002B16AE"/>
    <w:rsid w:val="002B269F"/>
    <w:rsid w:val="002B270D"/>
    <w:rsid w:val="002B31CE"/>
    <w:rsid w:val="002B35F6"/>
    <w:rsid w:val="002B3AB9"/>
    <w:rsid w:val="002B3B03"/>
    <w:rsid w:val="002B3CCC"/>
    <w:rsid w:val="002B4649"/>
    <w:rsid w:val="002B5255"/>
    <w:rsid w:val="002B5D53"/>
    <w:rsid w:val="002B6385"/>
    <w:rsid w:val="002B689D"/>
    <w:rsid w:val="002B72A0"/>
    <w:rsid w:val="002B7802"/>
    <w:rsid w:val="002C1028"/>
    <w:rsid w:val="002C135B"/>
    <w:rsid w:val="002C18C4"/>
    <w:rsid w:val="002C1BA8"/>
    <w:rsid w:val="002C1F5A"/>
    <w:rsid w:val="002C285F"/>
    <w:rsid w:val="002C3F50"/>
    <w:rsid w:val="002C3F5C"/>
    <w:rsid w:val="002C462E"/>
    <w:rsid w:val="002C4CD9"/>
    <w:rsid w:val="002C4FE2"/>
    <w:rsid w:val="002C53AD"/>
    <w:rsid w:val="002C6582"/>
    <w:rsid w:val="002C6894"/>
    <w:rsid w:val="002C7356"/>
    <w:rsid w:val="002C73EF"/>
    <w:rsid w:val="002C74CF"/>
    <w:rsid w:val="002C76E5"/>
    <w:rsid w:val="002C7C4F"/>
    <w:rsid w:val="002D048A"/>
    <w:rsid w:val="002D11BF"/>
    <w:rsid w:val="002D156A"/>
    <w:rsid w:val="002D167D"/>
    <w:rsid w:val="002D16E8"/>
    <w:rsid w:val="002D19FB"/>
    <w:rsid w:val="002D1BAC"/>
    <w:rsid w:val="002D1CE8"/>
    <w:rsid w:val="002D2B6B"/>
    <w:rsid w:val="002D43FF"/>
    <w:rsid w:val="002D499F"/>
    <w:rsid w:val="002D50EE"/>
    <w:rsid w:val="002D55C9"/>
    <w:rsid w:val="002D617F"/>
    <w:rsid w:val="002D6359"/>
    <w:rsid w:val="002D7102"/>
    <w:rsid w:val="002D736B"/>
    <w:rsid w:val="002D7825"/>
    <w:rsid w:val="002D79BB"/>
    <w:rsid w:val="002D7CA0"/>
    <w:rsid w:val="002D7E14"/>
    <w:rsid w:val="002D7E4A"/>
    <w:rsid w:val="002D7E61"/>
    <w:rsid w:val="002E0484"/>
    <w:rsid w:val="002E133C"/>
    <w:rsid w:val="002E1511"/>
    <w:rsid w:val="002E16D8"/>
    <w:rsid w:val="002E1718"/>
    <w:rsid w:val="002E1E89"/>
    <w:rsid w:val="002E233D"/>
    <w:rsid w:val="002E263E"/>
    <w:rsid w:val="002E2E5E"/>
    <w:rsid w:val="002E3212"/>
    <w:rsid w:val="002E3FBB"/>
    <w:rsid w:val="002E4128"/>
    <w:rsid w:val="002E467B"/>
    <w:rsid w:val="002E46C4"/>
    <w:rsid w:val="002E4B9A"/>
    <w:rsid w:val="002E7062"/>
    <w:rsid w:val="002E7383"/>
    <w:rsid w:val="002E756C"/>
    <w:rsid w:val="002E79F5"/>
    <w:rsid w:val="002F014B"/>
    <w:rsid w:val="002F03CA"/>
    <w:rsid w:val="002F03D9"/>
    <w:rsid w:val="002F0AA2"/>
    <w:rsid w:val="002F0DDA"/>
    <w:rsid w:val="002F1A09"/>
    <w:rsid w:val="002F1DEF"/>
    <w:rsid w:val="002F22F6"/>
    <w:rsid w:val="002F25FC"/>
    <w:rsid w:val="002F2863"/>
    <w:rsid w:val="002F33A1"/>
    <w:rsid w:val="002F3A41"/>
    <w:rsid w:val="002F3F0A"/>
    <w:rsid w:val="002F491D"/>
    <w:rsid w:val="002F5096"/>
    <w:rsid w:val="002F5AD5"/>
    <w:rsid w:val="002F5CF4"/>
    <w:rsid w:val="002F5F80"/>
    <w:rsid w:val="002F7216"/>
    <w:rsid w:val="002F7776"/>
    <w:rsid w:val="002F7AFC"/>
    <w:rsid w:val="002F7C1D"/>
    <w:rsid w:val="002F7D4A"/>
    <w:rsid w:val="002F7E13"/>
    <w:rsid w:val="002F7E28"/>
    <w:rsid w:val="00300367"/>
    <w:rsid w:val="00300BFB"/>
    <w:rsid w:val="00300F1D"/>
    <w:rsid w:val="00301112"/>
    <w:rsid w:val="00301240"/>
    <w:rsid w:val="00301BBA"/>
    <w:rsid w:val="003020D4"/>
    <w:rsid w:val="00302608"/>
    <w:rsid w:val="00303825"/>
    <w:rsid w:val="0030396B"/>
    <w:rsid w:val="00303BFD"/>
    <w:rsid w:val="00303CAD"/>
    <w:rsid w:val="003040D2"/>
    <w:rsid w:val="00304178"/>
    <w:rsid w:val="00304BAD"/>
    <w:rsid w:val="00304C07"/>
    <w:rsid w:val="00304D28"/>
    <w:rsid w:val="00305B36"/>
    <w:rsid w:val="00305D2E"/>
    <w:rsid w:val="00306B2B"/>
    <w:rsid w:val="0030783E"/>
    <w:rsid w:val="0031003B"/>
    <w:rsid w:val="003115C4"/>
    <w:rsid w:val="00311AF0"/>
    <w:rsid w:val="00311B08"/>
    <w:rsid w:val="0031210F"/>
    <w:rsid w:val="003124C1"/>
    <w:rsid w:val="00313150"/>
    <w:rsid w:val="0031320A"/>
    <w:rsid w:val="00313853"/>
    <w:rsid w:val="00314207"/>
    <w:rsid w:val="00314A9D"/>
    <w:rsid w:val="00314BD0"/>
    <w:rsid w:val="00315007"/>
    <w:rsid w:val="00315173"/>
    <w:rsid w:val="0031532D"/>
    <w:rsid w:val="003159E9"/>
    <w:rsid w:val="00316AAB"/>
    <w:rsid w:val="00316D7C"/>
    <w:rsid w:val="003171BB"/>
    <w:rsid w:val="0031758A"/>
    <w:rsid w:val="003178D9"/>
    <w:rsid w:val="00317A2C"/>
    <w:rsid w:val="003205E9"/>
    <w:rsid w:val="00320A05"/>
    <w:rsid w:val="0032153D"/>
    <w:rsid w:val="00321625"/>
    <w:rsid w:val="00321678"/>
    <w:rsid w:val="0032197A"/>
    <w:rsid w:val="003228B1"/>
    <w:rsid w:val="00322BD6"/>
    <w:rsid w:val="00323AA4"/>
    <w:rsid w:val="00323BCE"/>
    <w:rsid w:val="00324CA5"/>
    <w:rsid w:val="00324CB4"/>
    <w:rsid w:val="00325221"/>
    <w:rsid w:val="00325270"/>
    <w:rsid w:val="003255F2"/>
    <w:rsid w:val="00325C3D"/>
    <w:rsid w:val="003260C8"/>
    <w:rsid w:val="00326404"/>
    <w:rsid w:val="003264C5"/>
    <w:rsid w:val="0032675E"/>
    <w:rsid w:val="00326C37"/>
    <w:rsid w:val="003273DF"/>
    <w:rsid w:val="003275BC"/>
    <w:rsid w:val="003275ED"/>
    <w:rsid w:val="00327C59"/>
    <w:rsid w:val="0033004B"/>
    <w:rsid w:val="003305B9"/>
    <w:rsid w:val="00330951"/>
    <w:rsid w:val="00330B51"/>
    <w:rsid w:val="003312C3"/>
    <w:rsid w:val="0033168B"/>
    <w:rsid w:val="0033209D"/>
    <w:rsid w:val="00332190"/>
    <w:rsid w:val="00332C72"/>
    <w:rsid w:val="00333960"/>
    <w:rsid w:val="00333BE5"/>
    <w:rsid w:val="00334214"/>
    <w:rsid w:val="00334B2C"/>
    <w:rsid w:val="00334E57"/>
    <w:rsid w:val="003350EB"/>
    <w:rsid w:val="00335493"/>
    <w:rsid w:val="003361A4"/>
    <w:rsid w:val="00336736"/>
    <w:rsid w:val="00337003"/>
    <w:rsid w:val="003373C5"/>
    <w:rsid w:val="003376AF"/>
    <w:rsid w:val="00340FF2"/>
    <w:rsid w:val="00341479"/>
    <w:rsid w:val="00341DB4"/>
    <w:rsid w:val="00341F7C"/>
    <w:rsid w:val="003425ED"/>
    <w:rsid w:val="0034297D"/>
    <w:rsid w:val="00342D95"/>
    <w:rsid w:val="00342ED5"/>
    <w:rsid w:val="00343042"/>
    <w:rsid w:val="00343997"/>
    <w:rsid w:val="00343EE4"/>
    <w:rsid w:val="003443E0"/>
    <w:rsid w:val="00344488"/>
    <w:rsid w:val="0034519E"/>
    <w:rsid w:val="00345659"/>
    <w:rsid w:val="0034578C"/>
    <w:rsid w:val="00345C28"/>
    <w:rsid w:val="00346055"/>
    <w:rsid w:val="00346538"/>
    <w:rsid w:val="00346623"/>
    <w:rsid w:val="00346882"/>
    <w:rsid w:val="003468B2"/>
    <w:rsid w:val="00346AE3"/>
    <w:rsid w:val="00346CF0"/>
    <w:rsid w:val="0034703E"/>
    <w:rsid w:val="003479EE"/>
    <w:rsid w:val="00347E76"/>
    <w:rsid w:val="00347EDF"/>
    <w:rsid w:val="003502F6"/>
    <w:rsid w:val="003504E1"/>
    <w:rsid w:val="00350DA6"/>
    <w:rsid w:val="00350E32"/>
    <w:rsid w:val="00350FC8"/>
    <w:rsid w:val="0035131C"/>
    <w:rsid w:val="00351655"/>
    <w:rsid w:val="00351C78"/>
    <w:rsid w:val="003524CF"/>
    <w:rsid w:val="00352A2E"/>
    <w:rsid w:val="00352F52"/>
    <w:rsid w:val="00352F61"/>
    <w:rsid w:val="00353801"/>
    <w:rsid w:val="003539BE"/>
    <w:rsid w:val="00353D95"/>
    <w:rsid w:val="00353EF2"/>
    <w:rsid w:val="003540C6"/>
    <w:rsid w:val="00354233"/>
    <w:rsid w:val="00354AF3"/>
    <w:rsid w:val="00354C36"/>
    <w:rsid w:val="00355264"/>
    <w:rsid w:val="0035537A"/>
    <w:rsid w:val="00356A0C"/>
    <w:rsid w:val="00356B1E"/>
    <w:rsid w:val="003576C6"/>
    <w:rsid w:val="00357AF3"/>
    <w:rsid w:val="00357B3F"/>
    <w:rsid w:val="00357B68"/>
    <w:rsid w:val="0036029D"/>
    <w:rsid w:val="003602CF"/>
    <w:rsid w:val="003604EB"/>
    <w:rsid w:val="00360721"/>
    <w:rsid w:val="00360832"/>
    <w:rsid w:val="003608E0"/>
    <w:rsid w:val="00360CA3"/>
    <w:rsid w:val="00360D9A"/>
    <w:rsid w:val="003615FA"/>
    <w:rsid w:val="00361B92"/>
    <w:rsid w:val="00361FAA"/>
    <w:rsid w:val="00362101"/>
    <w:rsid w:val="00362ABF"/>
    <w:rsid w:val="00363D6E"/>
    <w:rsid w:val="00364559"/>
    <w:rsid w:val="0036483B"/>
    <w:rsid w:val="00364987"/>
    <w:rsid w:val="0036513A"/>
    <w:rsid w:val="00365720"/>
    <w:rsid w:val="0036649D"/>
    <w:rsid w:val="00367039"/>
    <w:rsid w:val="00367138"/>
    <w:rsid w:val="003671AD"/>
    <w:rsid w:val="003679FE"/>
    <w:rsid w:val="00367D06"/>
    <w:rsid w:val="003707A2"/>
    <w:rsid w:val="00370887"/>
    <w:rsid w:val="0037089D"/>
    <w:rsid w:val="0037095C"/>
    <w:rsid w:val="0037098F"/>
    <w:rsid w:val="00371951"/>
    <w:rsid w:val="0037229E"/>
    <w:rsid w:val="003727A1"/>
    <w:rsid w:val="003729D3"/>
    <w:rsid w:val="00372B39"/>
    <w:rsid w:val="00373163"/>
    <w:rsid w:val="0037374B"/>
    <w:rsid w:val="003739B5"/>
    <w:rsid w:val="00373A25"/>
    <w:rsid w:val="003740D8"/>
    <w:rsid w:val="0037437F"/>
    <w:rsid w:val="0037474A"/>
    <w:rsid w:val="00374CA3"/>
    <w:rsid w:val="00375A96"/>
    <w:rsid w:val="00375BAE"/>
    <w:rsid w:val="003761C9"/>
    <w:rsid w:val="003761FB"/>
    <w:rsid w:val="003764E1"/>
    <w:rsid w:val="003769AA"/>
    <w:rsid w:val="00376FED"/>
    <w:rsid w:val="003774E5"/>
    <w:rsid w:val="00380DE9"/>
    <w:rsid w:val="00380E17"/>
    <w:rsid w:val="00381226"/>
    <w:rsid w:val="00381652"/>
    <w:rsid w:val="00382747"/>
    <w:rsid w:val="0038350C"/>
    <w:rsid w:val="0038353D"/>
    <w:rsid w:val="00383672"/>
    <w:rsid w:val="0038376F"/>
    <w:rsid w:val="00383926"/>
    <w:rsid w:val="00383B3B"/>
    <w:rsid w:val="00384C6E"/>
    <w:rsid w:val="003852C1"/>
    <w:rsid w:val="0038540F"/>
    <w:rsid w:val="00386DCA"/>
    <w:rsid w:val="00386F36"/>
    <w:rsid w:val="00386F8E"/>
    <w:rsid w:val="003873BC"/>
    <w:rsid w:val="00390925"/>
    <w:rsid w:val="0039146C"/>
    <w:rsid w:val="003919D8"/>
    <w:rsid w:val="00392054"/>
    <w:rsid w:val="00392831"/>
    <w:rsid w:val="00392B76"/>
    <w:rsid w:val="00393004"/>
    <w:rsid w:val="003933BE"/>
    <w:rsid w:val="003939AE"/>
    <w:rsid w:val="00394183"/>
    <w:rsid w:val="003943C0"/>
    <w:rsid w:val="003943FC"/>
    <w:rsid w:val="00394828"/>
    <w:rsid w:val="00395134"/>
    <w:rsid w:val="00395490"/>
    <w:rsid w:val="0039560B"/>
    <w:rsid w:val="00395948"/>
    <w:rsid w:val="0039604D"/>
    <w:rsid w:val="00397587"/>
    <w:rsid w:val="003A00DE"/>
    <w:rsid w:val="003A0111"/>
    <w:rsid w:val="003A0159"/>
    <w:rsid w:val="003A017D"/>
    <w:rsid w:val="003A03DB"/>
    <w:rsid w:val="003A114E"/>
    <w:rsid w:val="003A132B"/>
    <w:rsid w:val="003A1677"/>
    <w:rsid w:val="003A20AF"/>
    <w:rsid w:val="003A289F"/>
    <w:rsid w:val="003A28FA"/>
    <w:rsid w:val="003A2905"/>
    <w:rsid w:val="003A37B4"/>
    <w:rsid w:val="003A3998"/>
    <w:rsid w:val="003A41CA"/>
    <w:rsid w:val="003A426B"/>
    <w:rsid w:val="003A4DDA"/>
    <w:rsid w:val="003A5083"/>
    <w:rsid w:val="003A5120"/>
    <w:rsid w:val="003A5447"/>
    <w:rsid w:val="003A670A"/>
    <w:rsid w:val="003A689D"/>
    <w:rsid w:val="003A6A3F"/>
    <w:rsid w:val="003A6B10"/>
    <w:rsid w:val="003A6E62"/>
    <w:rsid w:val="003B03A4"/>
    <w:rsid w:val="003B0403"/>
    <w:rsid w:val="003B070B"/>
    <w:rsid w:val="003B0976"/>
    <w:rsid w:val="003B0A3B"/>
    <w:rsid w:val="003B1086"/>
    <w:rsid w:val="003B12EF"/>
    <w:rsid w:val="003B1D71"/>
    <w:rsid w:val="003B1E41"/>
    <w:rsid w:val="003B2B99"/>
    <w:rsid w:val="003B3337"/>
    <w:rsid w:val="003B3A96"/>
    <w:rsid w:val="003B3FC6"/>
    <w:rsid w:val="003B4274"/>
    <w:rsid w:val="003B4308"/>
    <w:rsid w:val="003B47D5"/>
    <w:rsid w:val="003B5F4B"/>
    <w:rsid w:val="003B6518"/>
    <w:rsid w:val="003B685F"/>
    <w:rsid w:val="003B6970"/>
    <w:rsid w:val="003B6B14"/>
    <w:rsid w:val="003B70F3"/>
    <w:rsid w:val="003B7A12"/>
    <w:rsid w:val="003C0305"/>
    <w:rsid w:val="003C06D9"/>
    <w:rsid w:val="003C1D80"/>
    <w:rsid w:val="003C2808"/>
    <w:rsid w:val="003C2A20"/>
    <w:rsid w:val="003C2AD2"/>
    <w:rsid w:val="003C2CE5"/>
    <w:rsid w:val="003C2D63"/>
    <w:rsid w:val="003C3695"/>
    <w:rsid w:val="003C39EB"/>
    <w:rsid w:val="003C4DC3"/>
    <w:rsid w:val="003C57A8"/>
    <w:rsid w:val="003C589D"/>
    <w:rsid w:val="003C5A9E"/>
    <w:rsid w:val="003C5BAA"/>
    <w:rsid w:val="003C5C04"/>
    <w:rsid w:val="003C6059"/>
    <w:rsid w:val="003C662C"/>
    <w:rsid w:val="003C6A88"/>
    <w:rsid w:val="003C71FF"/>
    <w:rsid w:val="003C76C0"/>
    <w:rsid w:val="003C799B"/>
    <w:rsid w:val="003C7C94"/>
    <w:rsid w:val="003D00D6"/>
    <w:rsid w:val="003D0EF1"/>
    <w:rsid w:val="003D1228"/>
    <w:rsid w:val="003D12DD"/>
    <w:rsid w:val="003D2A99"/>
    <w:rsid w:val="003D3545"/>
    <w:rsid w:val="003D37E7"/>
    <w:rsid w:val="003D41C8"/>
    <w:rsid w:val="003D41EF"/>
    <w:rsid w:val="003D428B"/>
    <w:rsid w:val="003D4ACC"/>
    <w:rsid w:val="003D4D79"/>
    <w:rsid w:val="003D562B"/>
    <w:rsid w:val="003D5A13"/>
    <w:rsid w:val="003D5CA4"/>
    <w:rsid w:val="003D603F"/>
    <w:rsid w:val="003D6ACC"/>
    <w:rsid w:val="003D6B63"/>
    <w:rsid w:val="003D726C"/>
    <w:rsid w:val="003D7419"/>
    <w:rsid w:val="003D74F6"/>
    <w:rsid w:val="003D7BE7"/>
    <w:rsid w:val="003E043A"/>
    <w:rsid w:val="003E059D"/>
    <w:rsid w:val="003E06F9"/>
    <w:rsid w:val="003E0DC8"/>
    <w:rsid w:val="003E1116"/>
    <w:rsid w:val="003E1517"/>
    <w:rsid w:val="003E1757"/>
    <w:rsid w:val="003E19D3"/>
    <w:rsid w:val="003E1E5A"/>
    <w:rsid w:val="003E22D7"/>
    <w:rsid w:val="003E2C0F"/>
    <w:rsid w:val="003E2F74"/>
    <w:rsid w:val="003E3800"/>
    <w:rsid w:val="003E39FB"/>
    <w:rsid w:val="003E3A1F"/>
    <w:rsid w:val="003E3A2F"/>
    <w:rsid w:val="003E3BBE"/>
    <w:rsid w:val="003E3C46"/>
    <w:rsid w:val="003E3CE0"/>
    <w:rsid w:val="003E45A1"/>
    <w:rsid w:val="003E4C40"/>
    <w:rsid w:val="003E4F9A"/>
    <w:rsid w:val="003E51B3"/>
    <w:rsid w:val="003E5342"/>
    <w:rsid w:val="003E5E37"/>
    <w:rsid w:val="003E5F65"/>
    <w:rsid w:val="003E624A"/>
    <w:rsid w:val="003E6374"/>
    <w:rsid w:val="003E75E2"/>
    <w:rsid w:val="003E7EC5"/>
    <w:rsid w:val="003F00C0"/>
    <w:rsid w:val="003F0174"/>
    <w:rsid w:val="003F0237"/>
    <w:rsid w:val="003F04BE"/>
    <w:rsid w:val="003F0877"/>
    <w:rsid w:val="003F151B"/>
    <w:rsid w:val="003F1677"/>
    <w:rsid w:val="003F22BB"/>
    <w:rsid w:val="003F23C6"/>
    <w:rsid w:val="003F2445"/>
    <w:rsid w:val="003F2ED4"/>
    <w:rsid w:val="003F32C4"/>
    <w:rsid w:val="003F3331"/>
    <w:rsid w:val="003F3455"/>
    <w:rsid w:val="003F38E5"/>
    <w:rsid w:val="003F4136"/>
    <w:rsid w:val="003F4179"/>
    <w:rsid w:val="003F4AC5"/>
    <w:rsid w:val="003F4D9F"/>
    <w:rsid w:val="003F4DCC"/>
    <w:rsid w:val="003F573C"/>
    <w:rsid w:val="003F5BD2"/>
    <w:rsid w:val="003F5E6D"/>
    <w:rsid w:val="003F5EE1"/>
    <w:rsid w:val="003F619E"/>
    <w:rsid w:val="003F64F1"/>
    <w:rsid w:val="003F7501"/>
    <w:rsid w:val="003F78F9"/>
    <w:rsid w:val="003F7AEB"/>
    <w:rsid w:val="003F7B24"/>
    <w:rsid w:val="00400B33"/>
    <w:rsid w:val="00401139"/>
    <w:rsid w:val="004013FE"/>
    <w:rsid w:val="0040156A"/>
    <w:rsid w:val="00401754"/>
    <w:rsid w:val="00401B54"/>
    <w:rsid w:val="00401E15"/>
    <w:rsid w:val="00401E3C"/>
    <w:rsid w:val="00401E55"/>
    <w:rsid w:val="00402AE6"/>
    <w:rsid w:val="00403226"/>
    <w:rsid w:val="004033D6"/>
    <w:rsid w:val="004039E5"/>
    <w:rsid w:val="004053F0"/>
    <w:rsid w:val="004059DA"/>
    <w:rsid w:val="00406A16"/>
    <w:rsid w:val="00406BC8"/>
    <w:rsid w:val="00407160"/>
    <w:rsid w:val="004071AD"/>
    <w:rsid w:val="00407536"/>
    <w:rsid w:val="00407B70"/>
    <w:rsid w:val="00407D0B"/>
    <w:rsid w:val="004108E2"/>
    <w:rsid w:val="00410982"/>
    <w:rsid w:val="00410A9F"/>
    <w:rsid w:val="00411352"/>
    <w:rsid w:val="00411BB3"/>
    <w:rsid w:val="00412082"/>
    <w:rsid w:val="00412370"/>
    <w:rsid w:val="004124B2"/>
    <w:rsid w:val="00412611"/>
    <w:rsid w:val="00412FF5"/>
    <w:rsid w:val="004130FF"/>
    <w:rsid w:val="00413199"/>
    <w:rsid w:val="004133A2"/>
    <w:rsid w:val="004133CE"/>
    <w:rsid w:val="00413508"/>
    <w:rsid w:val="00413A78"/>
    <w:rsid w:val="004141FA"/>
    <w:rsid w:val="0041420D"/>
    <w:rsid w:val="00414B71"/>
    <w:rsid w:val="00414F80"/>
    <w:rsid w:val="0041620A"/>
    <w:rsid w:val="00416309"/>
    <w:rsid w:val="0041676D"/>
    <w:rsid w:val="00416CED"/>
    <w:rsid w:val="004170E5"/>
    <w:rsid w:val="004173C5"/>
    <w:rsid w:val="004176BF"/>
    <w:rsid w:val="00420119"/>
    <w:rsid w:val="004202E9"/>
    <w:rsid w:val="0042055E"/>
    <w:rsid w:val="00421800"/>
    <w:rsid w:val="0042260C"/>
    <w:rsid w:val="004236FA"/>
    <w:rsid w:val="00423D69"/>
    <w:rsid w:val="00423DD2"/>
    <w:rsid w:val="004243E3"/>
    <w:rsid w:val="00424A45"/>
    <w:rsid w:val="00424DF2"/>
    <w:rsid w:val="00425096"/>
    <w:rsid w:val="00426773"/>
    <w:rsid w:val="004267D4"/>
    <w:rsid w:val="00426BBD"/>
    <w:rsid w:val="00427AE9"/>
    <w:rsid w:val="00427EA9"/>
    <w:rsid w:val="0043083A"/>
    <w:rsid w:val="00430891"/>
    <w:rsid w:val="00430AC5"/>
    <w:rsid w:val="004314F1"/>
    <w:rsid w:val="004315F7"/>
    <w:rsid w:val="00431E18"/>
    <w:rsid w:val="004331E4"/>
    <w:rsid w:val="00433502"/>
    <w:rsid w:val="00433B37"/>
    <w:rsid w:val="00433D74"/>
    <w:rsid w:val="00433D8B"/>
    <w:rsid w:val="00433DCA"/>
    <w:rsid w:val="00433FCA"/>
    <w:rsid w:val="004344B8"/>
    <w:rsid w:val="004346A2"/>
    <w:rsid w:val="00434EED"/>
    <w:rsid w:val="00435117"/>
    <w:rsid w:val="00435568"/>
    <w:rsid w:val="00435623"/>
    <w:rsid w:val="004360ED"/>
    <w:rsid w:val="00436677"/>
    <w:rsid w:val="00436D4E"/>
    <w:rsid w:val="00436E6B"/>
    <w:rsid w:val="00437591"/>
    <w:rsid w:val="00437CEB"/>
    <w:rsid w:val="0044018D"/>
    <w:rsid w:val="004404D6"/>
    <w:rsid w:val="0044156A"/>
    <w:rsid w:val="00441924"/>
    <w:rsid w:val="00441947"/>
    <w:rsid w:val="00441B84"/>
    <w:rsid w:val="00441D65"/>
    <w:rsid w:val="00442AD8"/>
    <w:rsid w:val="00442D14"/>
    <w:rsid w:val="00442D50"/>
    <w:rsid w:val="00443394"/>
    <w:rsid w:val="00443CF9"/>
    <w:rsid w:val="0044465C"/>
    <w:rsid w:val="00444F44"/>
    <w:rsid w:val="004451FC"/>
    <w:rsid w:val="004460BA"/>
    <w:rsid w:val="004466AA"/>
    <w:rsid w:val="004466B3"/>
    <w:rsid w:val="00446A1C"/>
    <w:rsid w:val="00446FEB"/>
    <w:rsid w:val="00447496"/>
    <w:rsid w:val="004476EA"/>
    <w:rsid w:val="0044778E"/>
    <w:rsid w:val="00450718"/>
    <w:rsid w:val="00450DEE"/>
    <w:rsid w:val="0045106C"/>
    <w:rsid w:val="0045171E"/>
    <w:rsid w:val="0045189C"/>
    <w:rsid w:val="0045190E"/>
    <w:rsid w:val="00451CEB"/>
    <w:rsid w:val="00452556"/>
    <w:rsid w:val="00452BE9"/>
    <w:rsid w:val="00452DE2"/>
    <w:rsid w:val="00452EEA"/>
    <w:rsid w:val="00453FBF"/>
    <w:rsid w:val="00454308"/>
    <w:rsid w:val="00454466"/>
    <w:rsid w:val="00454D09"/>
    <w:rsid w:val="00454D94"/>
    <w:rsid w:val="00454E3B"/>
    <w:rsid w:val="00454E4A"/>
    <w:rsid w:val="00454FE3"/>
    <w:rsid w:val="004556D6"/>
    <w:rsid w:val="00455D5A"/>
    <w:rsid w:val="00455EF2"/>
    <w:rsid w:val="004567CC"/>
    <w:rsid w:val="004568BC"/>
    <w:rsid w:val="004576F1"/>
    <w:rsid w:val="0046033D"/>
    <w:rsid w:val="004607BF"/>
    <w:rsid w:val="00460932"/>
    <w:rsid w:val="00460B7F"/>
    <w:rsid w:val="00460C00"/>
    <w:rsid w:val="00460C45"/>
    <w:rsid w:val="00461413"/>
    <w:rsid w:val="0046175B"/>
    <w:rsid w:val="00462370"/>
    <w:rsid w:val="0046301A"/>
    <w:rsid w:val="0046312E"/>
    <w:rsid w:val="004631B8"/>
    <w:rsid w:val="00463EE1"/>
    <w:rsid w:val="00464A91"/>
    <w:rsid w:val="0046504F"/>
    <w:rsid w:val="00465416"/>
    <w:rsid w:val="00465454"/>
    <w:rsid w:val="00465866"/>
    <w:rsid w:val="00465A8A"/>
    <w:rsid w:val="004666BC"/>
    <w:rsid w:val="004668EA"/>
    <w:rsid w:val="00466F52"/>
    <w:rsid w:val="00467D54"/>
    <w:rsid w:val="00467D9B"/>
    <w:rsid w:val="00470017"/>
    <w:rsid w:val="0047049D"/>
    <w:rsid w:val="004705E3"/>
    <w:rsid w:val="00470A94"/>
    <w:rsid w:val="00471299"/>
    <w:rsid w:val="00471EBC"/>
    <w:rsid w:val="004722D8"/>
    <w:rsid w:val="00472464"/>
    <w:rsid w:val="0047295C"/>
    <w:rsid w:val="00472FC6"/>
    <w:rsid w:val="004738D7"/>
    <w:rsid w:val="00474047"/>
    <w:rsid w:val="0047416B"/>
    <w:rsid w:val="004746E3"/>
    <w:rsid w:val="004749E8"/>
    <w:rsid w:val="00474E82"/>
    <w:rsid w:val="00475412"/>
    <w:rsid w:val="00475836"/>
    <w:rsid w:val="00475AEE"/>
    <w:rsid w:val="00475EA7"/>
    <w:rsid w:val="004764C9"/>
    <w:rsid w:val="00476B39"/>
    <w:rsid w:val="00476B8C"/>
    <w:rsid w:val="00476D88"/>
    <w:rsid w:val="00476E13"/>
    <w:rsid w:val="00480228"/>
    <w:rsid w:val="004802AF"/>
    <w:rsid w:val="00480528"/>
    <w:rsid w:val="00482435"/>
    <w:rsid w:val="00482888"/>
    <w:rsid w:val="0048319D"/>
    <w:rsid w:val="004834AD"/>
    <w:rsid w:val="00483681"/>
    <w:rsid w:val="00483839"/>
    <w:rsid w:val="00483B5D"/>
    <w:rsid w:val="00483DD7"/>
    <w:rsid w:val="004855BF"/>
    <w:rsid w:val="00485ECF"/>
    <w:rsid w:val="0048605F"/>
    <w:rsid w:val="004860CE"/>
    <w:rsid w:val="004862CF"/>
    <w:rsid w:val="00486A05"/>
    <w:rsid w:val="00486CB4"/>
    <w:rsid w:val="004873DC"/>
    <w:rsid w:val="00490742"/>
    <w:rsid w:val="00490C4A"/>
    <w:rsid w:val="0049190E"/>
    <w:rsid w:val="00491C1F"/>
    <w:rsid w:val="00492222"/>
    <w:rsid w:val="00492471"/>
    <w:rsid w:val="00492C30"/>
    <w:rsid w:val="00492F6F"/>
    <w:rsid w:val="0049302C"/>
    <w:rsid w:val="0049311E"/>
    <w:rsid w:val="0049434F"/>
    <w:rsid w:val="004948F7"/>
    <w:rsid w:val="00494BCB"/>
    <w:rsid w:val="00494D25"/>
    <w:rsid w:val="00494EBF"/>
    <w:rsid w:val="00494EEE"/>
    <w:rsid w:val="0049508C"/>
    <w:rsid w:val="00495117"/>
    <w:rsid w:val="00495DBB"/>
    <w:rsid w:val="00495DE5"/>
    <w:rsid w:val="00495E16"/>
    <w:rsid w:val="0049679F"/>
    <w:rsid w:val="0049682F"/>
    <w:rsid w:val="00496A0E"/>
    <w:rsid w:val="004978B2"/>
    <w:rsid w:val="004978F8"/>
    <w:rsid w:val="00497F78"/>
    <w:rsid w:val="004A02A5"/>
    <w:rsid w:val="004A0365"/>
    <w:rsid w:val="004A0869"/>
    <w:rsid w:val="004A0DB6"/>
    <w:rsid w:val="004A1322"/>
    <w:rsid w:val="004A209F"/>
    <w:rsid w:val="004A30D1"/>
    <w:rsid w:val="004A32EE"/>
    <w:rsid w:val="004A3791"/>
    <w:rsid w:val="004A4E0A"/>
    <w:rsid w:val="004A5475"/>
    <w:rsid w:val="004A5A43"/>
    <w:rsid w:val="004A5E7B"/>
    <w:rsid w:val="004A6C3E"/>
    <w:rsid w:val="004A6CBB"/>
    <w:rsid w:val="004A6F0E"/>
    <w:rsid w:val="004A71B8"/>
    <w:rsid w:val="004A7248"/>
    <w:rsid w:val="004A7CD4"/>
    <w:rsid w:val="004B02FB"/>
    <w:rsid w:val="004B0908"/>
    <w:rsid w:val="004B0BED"/>
    <w:rsid w:val="004B0F74"/>
    <w:rsid w:val="004B1741"/>
    <w:rsid w:val="004B1C04"/>
    <w:rsid w:val="004B1E4B"/>
    <w:rsid w:val="004B24C9"/>
    <w:rsid w:val="004B26A8"/>
    <w:rsid w:val="004B2DB1"/>
    <w:rsid w:val="004B318E"/>
    <w:rsid w:val="004B37A2"/>
    <w:rsid w:val="004B434C"/>
    <w:rsid w:val="004B4901"/>
    <w:rsid w:val="004B58B7"/>
    <w:rsid w:val="004B5F15"/>
    <w:rsid w:val="004B6B79"/>
    <w:rsid w:val="004B7402"/>
    <w:rsid w:val="004B759C"/>
    <w:rsid w:val="004B776B"/>
    <w:rsid w:val="004B7991"/>
    <w:rsid w:val="004B7A0D"/>
    <w:rsid w:val="004C1546"/>
    <w:rsid w:val="004C1F0A"/>
    <w:rsid w:val="004C2C99"/>
    <w:rsid w:val="004C31CF"/>
    <w:rsid w:val="004C3964"/>
    <w:rsid w:val="004C3C15"/>
    <w:rsid w:val="004C3C62"/>
    <w:rsid w:val="004C3F78"/>
    <w:rsid w:val="004C4D5E"/>
    <w:rsid w:val="004C5C0A"/>
    <w:rsid w:val="004C5F09"/>
    <w:rsid w:val="004C5FE7"/>
    <w:rsid w:val="004C6298"/>
    <w:rsid w:val="004C6426"/>
    <w:rsid w:val="004C7955"/>
    <w:rsid w:val="004C79F8"/>
    <w:rsid w:val="004C7FA4"/>
    <w:rsid w:val="004D0803"/>
    <w:rsid w:val="004D0ECF"/>
    <w:rsid w:val="004D10B5"/>
    <w:rsid w:val="004D1B02"/>
    <w:rsid w:val="004D24E3"/>
    <w:rsid w:val="004D250D"/>
    <w:rsid w:val="004D2A1A"/>
    <w:rsid w:val="004D363C"/>
    <w:rsid w:val="004D3BE3"/>
    <w:rsid w:val="004D4259"/>
    <w:rsid w:val="004D4A77"/>
    <w:rsid w:val="004D4BD2"/>
    <w:rsid w:val="004D5513"/>
    <w:rsid w:val="004D5672"/>
    <w:rsid w:val="004D569A"/>
    <w:rsid w:val="004D5761"/>
    <w:rsid w:val="004D5C15"/>
    <w:rsid w:val="004D6291"/>
    <w:rsid w:val="004D64E4"/>
    <w:rsid w:val="004D707A"/>
    <w:rsid w:val="004D7ACD"/>
    <w:rsid w:val="004D7F74"/>
    <w:rsid w:val="004E02EB"/>
    <w:rsid w:val="004E09DF"/>
    <w:rsid w:val="004E119E"/>
    <w:rsid w:val="004E1D6B"/>
    <w:rsid w:val="004E1DC5"/>
    <w:rsid w:val="004E226D"/>
    <w:rsid w:val="004E2ECC"/>
    <w:rsid w:val="004E38B2"/>
    <w:rsid w:val="004E42C1"/>
    <w:rsid w:val="004E43B8"/>
    <w:rsid w:val="004E453D"/>
    <w:rsid w:val="004E455F"/>
    <w:rsid w:val="004E4660"/>
    <w:rsid w:val="004E4D94"/>
    <w:rsid w:val="004E519C"/>
    <w:rsid w:val="004E532F"/>
    <w:rsid w:val="004E5CA6"/>
    <w:rsid w:val="004E6169"/>
    <w:rsid w:val="004E63B4"/>
    <w:rsid w:val="004E67CE"/>
    <w:rsid w:val="004E6FE5"/>
    <w:rsid w:val="004E74EE"/>
    <w:rsid w:val="004E7B0F"/>
    <w:rsid w:val="004E7D8D"/>
    <w:rsid w:val="004E7E54"/>
    <w:rsid w:val="004E7FC4"/>
    <w:rsid w:val="004F16F4"/>
    <w:rsid w:val="004F182C"/>
    <w:rsid w:val="004F2805"/>
    <w:rsid w:val="004F2DEE"/>
    <w:rsid w:val="004F3088"/>
    <w:rsid w:val="004F36A4"/>
    <w:rsid w:val="004F3FBB"/>
    <w:rsid w:val="004F505E"/>
    <w:rsid w:val="004F51FA"/>
    <w:rsid w:val="004F5315"/>
    <w:rsid w:val="004F5CCF"/>
    <w:rsid w:val="004F6091"/>
    <w:rsid w:val="004F6A40"/>
    <w:rsid w:val="004F72D8"/>
    <w:rsid w:val="004F7C01"/>
    <w:rsid w:val="004F7F39"/>
    <w:rsid w:val="00500352"/>
    <w:rsid w:val="00500C2F"/>
    <w:rsid w:val="00501019"/>
    <w:rsid w:val="005012D9"/>
    <w:rsid w:val="00501598"/>
    <w:rsid w:val="00501A59"/>
    <w:rsid w:val="00501A5C"/>
    <w:rsid w:val="00501BEA"/>
    <w:rsid w:val="00501C9F"/>
    <w:rsid w:val="0050290A"/>
    <w:rsid w:val="00502996"/>
    <w:rsid w:val="00502D51"/>
    <w:rsid w:val="00502E7A"/>
    <w:rsid w:val="00503008"/>
    <w:rsid w:val="00503B31"/>
    <w:rsid w:val="0050442A"/>
    <w:rsid w:val="00504860"/>
    <w:rsid w:val="00504DDE"/>
    <w:rsid w:val="00504F7F"/>
    <w:rsid w:val="00505109"/>
    <w:rsid w:val="0050597A"/>
    <w:rsid w:val="00506886"/>
    <w:rsid w:val="00506E50"/>
    <w:rsid w:val="00507047"/>
    <w:rsid w:val="00507918"/>
    <w:rsid w:val="005102FC"/>
    <w:rsid w:val="0051049A"/>
    <w:rsid w:val="0051054E"/>
    <w:rsid w:val="005109F8"/>
    <w:rsid w:val="00510A36"/>
    <w:rsid w:val="00510DEF"/>
    <w:rsid w:val="00510EC0"/>
    <w:rsid w:val="00511195"/>
    <w:rsid w:val="00511946"/>
    <w:rsid w:val="005126B1"/>
    <w:rsid w:val="00512CC6"/>
    <w:rsid w:val="00512E7F"/>
    <w:rsid w:val="00513586"/>
    <w:rsid w:val="00513BAB"/>
    <w:rsid w:val="00513CA3"/>
    <w:rsid w:val="00513EF3"/>
    <w:rsid w:val="0051405A"/>
    <w:rsid w:val="005143CB"/>
    <w:rsid w:val="00514608"/>
    <w:rsid w:val="005153C4"/>
    <w:rsid w:val="00515C84"/>
    <w:rsid w:val="00516F63"/>
    <w:rsid w:val="00517413"/>
    <w:rsid w:val="00520998"/>
    <w:rsid w:val="00520D33"/>
    <w:rsid w:val="00520D52"/>
    <w:rsid w:val="0052127F"/>
    <w:rsid w:val="0052172A"/>
    <w:rsid w:val="00522470"/>
    <w:rsid w:val="005230A3"/>
    <w:rsid w:val="005230D6"/>
    <w:rsid w:val="00523B35"/>
    <w:rsid w:val="00523C23"/>
    <w:rsid w:val="00523DBA"/>
    <w:rsid w:val="00524720"/>
    <w:rsid w:val="00524AFC"/>
    <w:rsid w:val="00524B08"/>
    <w:rsid w:val="00524F29"/>
    <w:rsid w:val="00525685"/>
    <w:rsid w:val="00525733"/>
    <w:rsid w:val="00525B86"/>
    <w:rsid w:val="00525DF7"/>
    <w:rsid w:val="0052669E"/>
    <w:rsid w:val="005269C3"/>
    <w:rsid w:val="005271A6"/>
    <w:rsid w:val="005271AB"/>
    <w:rsid w:val="005275CE"/>
    <w:rsid w:val="00530386"/>
    <w:rsid w:val="0053076F"/>
    <w:rsid w:val="005308B8"/>
    <w:rsid w:val="00531E99"/>
    <w:rsid w:val="00532064"/>
    <w:rsid w:val="00532C99"/>
    <w:rsid w:val="0053361C"/>
    <w:rsid w:val="0053388F"/>
    <w:rsid w:val="00533C6F"/>
    <w:rsid w:val="00534622"/>
    <w:rsid w:val="005348AD"/>
    <w:rsid w:val="00534B78"/>
    <w:rsid w:val="00534C85"/>
    <w:rsid w:val="00535966"/>
    <w:rsid w:val="0053628A"/>
    <w:rsid w:val="005362F9"/>
    <w:rsid w:val="00536732"/>
    <w:rsid w:val="00536A40"/>
    <w:rsid w:val="005373B2"/>
    <w:rsid w:val="005378AE"/>
    <w:rsid w:val="005379F3"/>
    <w:rsid w:val="005379F7"/>
    <w:rsid w:val="00537F3C"/>
    <w:rsid w:val="005403FA"/>
    <w:rsid w:val="005410C9"/>
    <w:rsid w:val="0054154D"/>
    <w:rsid w:val="005415A6"/>
    <w:rsid w:val="005417B2"/>
    <w:rsid w:val="00542006"/>
    <w:rsid w:val="005423FE"/>
    <w:rsid w:val="00542407"/>
    <w:rsid w:val="005424A6"/>
    <w:rsid w:val="005425FF"/>
    <w:rsid w:val="00542FCD"/>
    <w:rsid w:val="00543018"/>
    <w:rsid w:val="00543556"/>
    <w:rsid w:val="005435F7"/>
    <w:rsid w:val="005435FA"/>
    <w:rsid w:val="00543828"/>
    <w:rsid w:val="00543DD6"/>
    <w:rsid w:val="005440DC"/>
    <w:rsid w:val="00544504"/>
    <w:rsid w:val="00544B31"/>
    <w:rsid w:val="005453C8"/>
    <w:rsid w:val="0054593C"/>
    <w:rsid w:val="00546616"/>
    <w:rsid w:val="00546AEE"/>
    <w:rsid w:val="00546D4D"/>
    <w:rsid w:val="00547348"/>
    <w:rsid w:val="005474C3"/>
    <w:rsid w:val="00547E9F"/>
    <w:rsid w:val="005501A2"/>
    <w:rsid w:val="00550761"/>
    <w:rsid w:val="005511FA"/>
    <w:rsid w:val="005513CC"/>
    <w:rsid w:val="005514C5"/>
    <w:rsid w:val="00551644"/>
    <w:rsid w:val="00551D28"/>
    <w:rsid w:val="0055293F"/>
    <w:rsid w:val="00552EFD"/>
    <w:rsid w:val="00553072"/>
    <w:rsid w:val="005534CA"/>
    <w:rsid w:val="00553577"/>
    <w:rsid w:val="00553981"/>
    <w:rsid w:val="00553AD4"/>
    <w:rsid w:val="00553EA1"/>
    <w:rsid w:val="0055400A"/>
    <w:rsid w:val="00554068"/>
    <w:rsid w:val="00554465"/>
    <w:rsid w:val="00554C3D"/>
    <w:rsid w:val="005568D2"/>
    <w:rsid w:val="00557038"/>
    <w:rsid w:val="00557AFD"/>
    <w:rsid w:val="005603C5"/>
    <w:rsid w:val="005606BB"/>
    <w:rsid w:val="005608B4"/>
    <w:rsid w:val="005609AD"/>
    <w:rsid w:val="00560A2A"/>
    <w:rsid w:val="00560CF5"/>
    <w:rsid w:val="0056198C"/>
    <w:rsid w:val="00561BDE"/>
    <w:rsid w:val="00562B1E"/>
    <w:rsid w:val="005630C8"/>
    <w:rsid w:val="005636F6"/>
    <w:rsid w:val="00563ACB"/>
    <w:rsid w:val="00563AE5"/>
    <w:rsid w:val="00563C59"/>
    <w:rsid w:val="00563D4B"/>
    <w:rsid w:val="00564684"/>
    <w:rsid w:val="005649E9"/>
    <w:rsid w:val="005649FE"/>
    <w:rsid w:val="005650E4"/>
    <w:rsid w:val="005656FD"/>
    <w:rsid w:val="00565D23"/>
    <w:rsid w:val="0056681D"/>
    <w:rsid w:val="005679CC"/>
    <w:rsid w:val="0057009A"/>
    <w:rsid w:val="00570220"/>
    <w:rsid w:val="005704B1"/>
    <w:rsid w:val="005706B8"/>
    <w:rsid w:val="00570802"/>
    <w:rsid w:val="00570ACF"/>
    <w:rsid w:val="00570B69"/>
    <w:rsid w:val="00571622"/>
    <w:rsid w:val="00571986"/>
    <w:rsid w:val="00571B9B"/>
    <w:rsid w:val="005722F4"/>
    <w:rsid w:val="00572CB2"/>
    <w:rsid w:val="00573347"/>
    <w:rsid w:val="00573484"/>
    <w:rsid w:val="00573598"/>
    <w:rsid w:val="00573A45"/>
    <w:rsid w:val="00573F61"/>
    <w:rsid w:val="005744B1"/>
    <w:rsid w:val="00574991"/>
    <w:rsid w:val="0057508B"/>
    <w:rsid w:val="005751AB"/>
    <w:rsid w:val="00575F31"/>
    <w:rsid w:val="005761FA"/>
    <w:rsid w:val="00576585"/>
    <w:rsid w:val="00576D10"/>
    <w:rsid w:val="005773E5"/>
    <w:rsid w:val="00577672"/>
    <w:rsid w:val="005779AA"/>
    <w:rsid w:val="005779E8"/>
    <w:rsid w:val="00580884"/>
    <w:rsid w:val="00580A9A"/>
    <w:rsid w:val="00580F7B"/>
    <w:rsid w:val="005815CB"/>
    <w:rsid w:val="00581A99"/>
    <w:rsid w:val="0058203A"/>
    <w:rsid w:val="00582092"/>
    <w:rsid w:val="00582E7F"/>
    <w:rsid w:val="00583559"/>
    <w:rsid w:val="0058388F"/>
    <w:rsid w:val="00583D46"/>
    <w:rsid w:val="0058418D"/>
    <w:rsid w:val="00584307"/>
    <w:rsid w:val="005844B8"/>
    <w:rsid w:val="0058476A"/>
    <w:rsid w:val="00584E7B"/>
    <w:rsid w:val="00584FDD"/>
    <w:rsid w:val="00585D09"/>
    <w:rsid w:val="005860D7"/>
    <w:rsid w:val="00586717"/>
    <w:rsid w:val="00586802"/>
    <w:rsid w:val="0058697E"/>
    <w:rsid w:val="00587F72"/>
    <w:rsid w:val="00590190"/>
    <w:rsid w:val="00590886"/>
    <w:rsid w:val="00590E95"/>
    <w:rsid w:val="00590F9D"/>
    <w:rsid w:val="00591679"/>
    <w:rsid w:val="00591D76"/>
    <w:rsid w:val="0059208F"/>
    <w:rsid w:val="0059254C"/>
    <w:rsid w:val="0059297E"/>
    <w:rsid w:val="00592E04"/>
    <w:rsid w:val="00593F3F"/>
    <w:rsid w:val="00594A90"/>
    <w:rsid w:val="005954B1"/>
    <w:rsid w:val="0059550C"/>
    <w:rsid w:val="0059584D"/>
    <w:rsid w:val="00595B36"/>
    <w:rsid w:val="005962F9"/>
    <w:rsid w:val="0059631B"/>
    <w:rsid w:val="0059695C"/>
    <w:rsid w:val="00596E02"/>
    <w:rsid w:val="005A0D3E"/>
    <w:rsid w:val="005A2191"/>
    <w:rsid w:val="005A2756"/>
    <w:rsid w:val="005A2B2B"/>
    <w:rsid w:val="005A2B36"/>
    <w:rsid w:val="005A2C80"/>
    <w:rsid w:val="005A367E"/>
    <w:rsid w:val="005A3826"/>
    <w:rsid w:val="005A3E14"/>
    <w:rsid w:val="005A3EDD"/>
    <w:rsid w:val="005A4CBF"/>
    <w:rsid w:val="005A52F1"/>
    <w:rsid w:val="005A556B"/>
    <w:rsid w:val="005A55DA"/>
    <w:rsid w:val="005A5F42"/>
    <w:rsid w:val="005A649F"/>
    <w:rsid w:val="005A64F6"/>
    <w:rsid w:val="005A7597"/>
    <w:rsid w:val="005A7FD8"/>
    <w:rsid w:val="005B0093"/>
    <w:rsid w:val="005B05F2"/>
    <w:rsid w:val="005B0816"/>
    <w:rsid w:val="005B0B83"/>
    <w:rsid w:val="005B11A6"/>
    <w:rsid w:val="005B182B"/>
    <w:rsid w:val="005B1885"/>
    <w:rsid w:val="005B19CF"/>
    <w:rsid w:val="005B1BDC"/>
    <w:rsid w:val="005B1D44"/>
    <w:rsid w:val="005B1F51"/>
    <w:rsid w:val="005B239D"/>
    <w:rsid w:val="005B24A2"/>
    <w:rsid w:val="005B263E"/>
    <w:rsid w:val="005B29A9"/>
    <w:rsid w:val="005B2F9E"/>
    <w:rsid w:val="005B366E"/>
    <w:rsid w:val="005B38D3"/>
    <w:rsid w:val="005B3B53"/>
    <w:rsid w:val="005B441C"/>
    <w:rsid w:val="005B50D9"/>
    <w:rsid w:val="005B55C9"/>
    <w:rsid w:val="005B5669"/>
    <w:rsid w:val="005B579E"/>
    <w:rsid w:val="005B583F"/>
    <w:rsid w:val="005B6B88"/>
    <w:rsid w:val="005B7706"/>
    <w:rsid w:val="005C066A"/>
    <w:rsid w:val="005C0B1D"/>
    <w:rsid w:val="005C0B8F"/>
    <w:rsid w:val="005C0CDE"/>
    <w:rsid w:val="005C13E8"/>
    <w:rsid w:val="005C1414"/>
    <w:rsid w:val="005C1726"/>
    <w:rsid w:val="005C1A69"/>
    <w:rsid w:val="005C1AF8"/>
    <w:rsid w:val="005C1F2F"/>
    <w:rsid w:val="005C1FBF"/>
    <w:rsid w:val="005C2D8B"/>
    <w:rsid w:val="005C2E1B"/>
    <w:rsid w:val="005C31FA"/>
    <w:rsid w:val="005C45C1"/>
    <w:rsid w:val="005C51AD"/>
    <w:rsid w:val="005C5448"/>
    <w:rsid w:val="005C5CE6"/>
    <w:rsid w:val="005C6241"/>
    <w:rsid w:val="005C6CEA"/>
    <w:rsid w:val="005C6FA6"/>
    <w:rsid w:val="005C72C3"/>
    <w:rsid w:val="005C793A"/>
    <w:rsid w:val="005C7B7C"/>
    <w:rsid w:val="005C7C2F"/>
    <w:rsid w:val="005D009E"/>
    <w:rsid w:val="005D011C"/>
    <w:rsid w:val="005D0471"/>
    <w:rsid w:val="005D0524"/>
    <w:rsid w:val="005D0627"/>
    <w:rsid w:val="005D0EF9"/>
    <w:rsid w:val="005D1C51"/>
    <w:rsid w:val="005D2F15"/>
    <w:rsid w:val="005D30A1"/>
    <w:rsid w:val="005D406A"/>
    <w:rsid w:val="005D5281"/>
    <w:rsid w:val="005D531F"/>
    <w:rsid w:val="005D5FBE"/>
    <w:rsid w:val="005D6727"/>
    <w:rsid w:val="005D68CF"/>
    <w:rsid w:val="005D7139"/>
    <w:rsid w:val="005D715D"/>
    <w:rsid w:val="005D778F"/>
    <w:rsid w:val="005E0F0A"/>
    <w:rsid w:val="005E15CB"/>
    <w:rsid w:val="005E1ADA"/>
    <w:rsid w:val="005E1B75"/>
    <w:rsid w:val="005E1EC7"/>
    <w:rsid w:val="005E228D"/>
    <w:rsid w:val="005E26C6"/>
    <w:rsid w:val="005E27E1"/>
    <w:rsid w:val="005E31A2"/>
    <w:rsid w:val="005E424C"/>
    <w:rsid w:val="005E4D47"/>
    <w:rsid w:val="005E5181"/>
    <w:rsid w:val="005E5690"/>
    <w:rsid w:val="005E57B6"/>
    <w:rsid w:val="005E5C11"/>
    <w:rsid w:val="005E665B"/>
    <w:rsid w:val="005E66CA"/>
    <w:rsid w:val="005E6B88"/>
    <w:rsid w:val="005E6F09"/>
    <w:rsid w:val="005E6F1F"/>
    <w:rsid w:val="005E7ACF"/>
    <w:rsid w:val="005E7BE1"/>
    <w:rsid w:val="005F0BC2"/>
    <w:rsid w:val="005F0D80"/>
    <w:rsid w:val="005F1050"/>
    <w:rsid w:val="005F13F7"/>
    <w:rsid w:val="005F26D8"/>
    <w:rsid w:val="005F288F"/>
    <w:rsid w:val="005F2CAE"/>
    <w:rsid w:val="005F2D1C"/>
    <w:rsid w:val="005F3BB6"/>
    <w:rsid w:val="005F4037"/>
    <w:rsid w:val="005F4079"/>
    <w:rsid w:val="005F41F3"/>
    <w:rsid w:val="005F4540"/>
    <w:rsid w:val="005F4ACA"/>
    <w:rsid w:val="005F4BD3"/>
    <w:rsid w:val="005F52C4"/>
    <w:rsid w:val="005F5441"/>
    <w:rsid w:val="005F58B5"/>
    <w:rsid w:val="005F64E2"/>
    <w:rsid w:val="005F6C90"/>
    <w:rsid w:val="005F7748"/>
    <w:rsid w:val="005F7C5A"/>
    <w:rsid w:val="005F7F80"/>
    <w:rsid w:val="005F7FA3"/>
    <w:rsid w:val="0060013D"/>
    <w:rsid w:val="006001B3"/>
    <w:rsid w:val="00600207"/>
    <w:rsid w:val="00600956"/>
    <w:rsid w:val="00600EF7"/>
    <w:rsid w:val="0060123A"/>
    <w:rsid w:val="0060164C"/>
    <w:rsid w:val="0060198C"/>
    <w:rsid w:val="00601D58"/>
    <w:rsid w:val="00602563"/>
    <w:rsid w:val="006028D7"/>
    <w:rsid w:val="006029BA"/>
    <w:rsid w:val="006029BE"/>
    <w:rsid w:val="006029C9"/>
    <w:rsid w:val="00602CED"/>
    <w:rsid w:val="00602E3A"/>
    <w:rsid w:val="00602F55"/>
    <w:rsid w:val="00603025"/>
    <w:rsid w:val="00604159"/>
    <w:rsid w:val="006043CF"/>
    <w:rsid w:val="0060450B"/>
    <w:rsid w:val="0060500D"/>
    <w:rsid w:val="00605E70"/>
    <w:rsid w:val="006067F4"/>
    <w:rsid w:val="00606809"/>
    <w:rsid w:val="00606AEE"/>
    <w:rsid w:val="00606BA8"/>
    <w:rsid w:val="00606D84"/>
    <w:rsid w:val="006073DC"/>
    <w:rsid w:val="00607697"/>
    <w:rsid w:val="00607DA4"/>
    <w:rsid w:val="00607FF5"/>
    <w:rsid w:val="0061044D"/>
    <w:rsid w:val="006105EB"/>
    <w:rsid w:val="0061093F"/>
    <w:rsid w:val="00610B5A"/>
    <w:rsid w:val="006119A6"/>
    <w:rsid w:val="00611A95"/>
    <w:rsid w:val="00612031"/>
    <w:rsid w:val="00612BAF"/>
    <w:rsid w:val="00612C4B"/>
    <w:rsid w:val="00613228"/>
    <w:rsid w:val="006132D5"/>
    <w:rsid w:val="00613474"/>
    <w:rsid w:val="006135CA"/>
    <w:rsid w:val="006136D8"/>
    <w:rsid w:val="00613855"/>
    <w:rsid w:val="00613CEF"/>
    <w:rsid w:val="00613D8A"/>
    <w:rsid w:val="00613EB3"/>
    <w:rsid w:val="00614334"/>
    <w:rsid w:val="006149D3"/>
    <w:rsid w:val="00614D7D"/>
    <w:rsid w:val="00614EE8"/>
    <w:rsid w:val="0061510A"/>
    <w:rsid w:val="00615586"/>
    <w:rsid w:val="00615748"/>
    <w:rsid w:val="006161AE"/>
    <w:rsid w:val="0061683A"/>
    <w:rsid w:val="006176E5"/>
    <w:rsid w:val="00617F32"/>
    <w:rsid w:val="006202F4"/>
    <w:rsid w:val="00620A06"/>
    <w:rsid w:val="00621191"/>
    <w:rsid w:val="00621263"/>
    <w:rsid w:val="0062136B"/>
    <w:rsid w:val="0062136E"/>
    <w:rsid w:val="00621900"/>
    <w:rsid w:val="00621FC3"/>
    <w:rsid w:val="00622261"/>
    <w:rsid w:val="00622D05"/>
    <w:rsid w:val="00622F71"/>
    <w:rsid w:val="0062301F"/>
    <w:rsid w:val="006235EE"/>
    <w:rsid w:val="00623A27"/>
    <w:rsid w:val="00623E9A"/>
    <w:rsid w:val="006249E7"/>
    <w:rsid w:val="006251CE"/>
    <w:rsid w:val="00625E37"/>
    <w:rsid w:val="0062614D"/>
    <w:rsid w:val="00626D15"/>
    <w:rsid w:val="006273E2"/>
    <w:rsid w:val="00627497"/>
    <w:rsid w:val="00627DB4"/>
    <w:rsid w:val="00630224"/>
    <w:rsid w:val="006304A9"/>
    <w:rsid w:val="006308E2"/>
    <w:rsid w:val="0063146C"/>
    <w:rsid w:val="00631695"/>
    <w:rsid w:val="00631E26"/>
    <w:rsid w:val="00631EA9"/>
    <w:rsid w:val="00632418"/>
    <w:rsid w:val="0063256A"/>
    <w:rsid w:val="00632B0A"/>
    <w:rsid w:val="00632D97"/>
    <w:rsid w:val="00633749"/>
    <w:rsid w:val="00633B58"/>
    <w:rsid w:val="00633DBB"/>
    <w:rsid w:val="00634088"/>
    <w:rsid w:val="006345D4"/>
    <w:rsid w:val="006345F0"/>
    <w:rsid w:val="00634BDD"/>
    <w:rsid w:val="00634F5D"/>
    <w:rsid w:val="00635823"/>
    <w:rsid w:val="00635B9F"/>
    <w:rsid w:val="00635D5A"/>
    <w:rsid w:val="0063617D"/>
    <w:rsid w:val="006363B0"/>
    <w:rsid w:val="00636625"/>
    <w:rsid w:val="00636AFD"/>
    <w:rsid w:val="00636DCF"/>
    <w:rsid w:val="00637247"/>
    <w:rsid w:val="00637875"/>
    <w:rsid w:val="006402B8"/>
    <w:rsid w:val="00640322"/>
    <w:rsid w:val="006403A3"/>
    <w:rsid w:val="0064093C"/>
    <w:rsid w:val="006409E1"/>
    <w:rsid w:val="00640D24"/>
    <w:rsid w:val="00640EF5"/>
    <w:rsid w:val="00640F66"/>
    <w:rsid w:val="00640F90"/>
    <w:rsid w:val="00641B99"/>
    <w:rsid w:val="00641D3C"/>
    <w:rsid w:val="00642A6F"/>
    <w:rsid w:val="00642EE8"/>
    <w:rsid w:val="006437FF"/>
    <w:rsid w:val="00643936"/>
    <w:rsid w:val="0064400D"/>
    <w:rsid w:val="0064475A"/>
    <w:rsid w:val="00644E18"/>
    <w:rsid w:val="0064548C"/>
    <w:rsid w:val="00645557"/>
    <w:rsid w:val="0064582A"/>
    <w:rsid w:val="006458C6"/>
    <w:rsid w:val="00645948"/>
    <w:rsid w:val="00645B1F"/>
    <w:rsid w:val="00645D6E"/>
    <w:rsid w:val="006464F7"/>
    <w:rsid w:val="00646807"/>
    <w:rsid w:val="00646883"/>
    <w:rsid w:val="00646A42"/>
    <w:rsid w:val="00646AA1"/>
    <w:rsid w:val="00646B63"/>
    <w:rsid w:val="00647535"/>
    <w:rsid w:val="00647E16"/>
    <w:rsid w:val="00647EFF"/>
    <w:rsid w:val="0065038A"/>
    <w:rsid w:val="006506CD"/>
    <w:rsid w:val="00650F72"/>
    <w:rsid w:val="006512A1"/>
    <w:rsid w:val="0065174F"/>
    <w:rsid w:val="00651BC6"/>
    <w:rsid w:val="0065211E"/>
    <w:rsid w:val="006529BD"/>
    <w:rsid w:val="00652D17"/>
    <w:rsid w:val="00652DC5"/>
    <w:rsid w:val="00653287"/>
    <w:rsid w:val="006534F2"/>
    <w:rsid w:val="006538DC"/>
    <w:rsid w:val="00654144"/>
    <w:rsid w:val="00654314"/>
    <w:rsid w:val="0065467F"/>
    <w:rsid w:val="00655408"/>
    <w:rsid w:val="00655573"/>
    <w:rsid w:val="006557B6"/>
    <w:rsid w:val="00655993"/>
    <w:rsid w:val="00656529"/>
    <w:rsid w:val="00656CE2"/>
    <w:rsid w:val="00657066"/>
    <w:rsid w:val="00657224"/>
    <w:rsid w:val="0065724E"/>
    <w:rsid w:val="00660390"/>
    <w:rsid w:val="0066066C"/>
    <w:rsid w:val="00660B29"/>
    <w:rsid w:val="006616AF"/>
    <w:rsid w:val="00661849"/>
    <w:rsid w:val="00661909"/>
    <w:rsid w:val="006635A7"/>
    <w:rsid w:val="00663601"/>
    <w:rsid w:val="006636EF"/>
    <w:rsid w:val="00663714"/>
    <w:rsid w:val="00663D83"/>
    <w:rsid w:val="006645F2"/>
    <w:rsid w:val="00664B41"/>
    <w:rsid w:val="00665B55"/>
    <w:rsid w:val="00665B81"/>
    <w:rsid w:val="00665C03"/>
    <w:rsid w:val="00665D03"/>
    <w:rsid w:val="00666898"/>
    <w:rsid w:val="00666D31"/>
    <w:rsid w:val="00666E70"/>
    <w:rsid w:val="00667394"/>
    <w:rsid w:val="00667AB6"/>
    <w:rsid w:val="00667D94"/>
    <w:rsid w:val="00667F31"/>
    <w:rsid w:val="00670548"/>
    <w:rsid w:val="00670636"/>
    <w:rsid w:val="006706AE"/>
    <w:rsid w:val="00670A42"/>
    <w:rsid w:val="00671035"/>
    <w:rsid w:val="00671BF7"/>
    <w:rsid w:val="00672DCA"/>
    <w:rsid w:val="006732B5"/>
    <w:rsid w:val="006735CE"/>
    <w:rsid w:val="0067378E"/>
    <w:rsid w:val="00673A25"/>
    <w:rsid w:val="00673CCC"/>
    <w:rsid w:val="00673E2B"/>
    <w:rsid w:val="00673EDD"/>
    <w:rsid w:val="00674B84"/>
    <w:rsid w:val="00674DB0"/>
    <w:rsid w:val="006750EE"/>
    <w:rsid w:val="006752D2"/>
    <w:rsid w:val="0067583F"/>
    <w:rsid w:val="0067675A"/>
    <w:rsid w:val="00676D7C"/>
    <w:rsid w:val="00676EB5"/>
    <w:rsid w:val="00676F22"/>
    <w:rsid w:val="0067709B"/>
    <w:rsid w:val="006771DC"/>
    <w:rsid w:val="00677FAC"/>
    <w:rsid w:val="00680435"/>
    <w:rsid w:val="00680B44"/>
    <w:rsid w:val="00680B89"/>
    <w:rsid w:val="00680DB1"/>
    <w:rsid w:val="00681621"/>
    <w:rsid w:val="00681672"/>
    <w:rsid w:val="0068248D"/>
    <w:rsid w:val="00682658"/>
    <w:rsid w:val="0068312D"/>
    <w:rsid w:val="006832C0"/>
    <w:rsid w:val="006835D4"/>
    <w:rsid w:val="00683651"/>
    <w:rsid w:val="00683D43"/>
    <w:rsid w:val="006843F9"/>
    <w:rsid w:val="006847F1"/>
    <w:rsid w:val="0068531B"/>
    <w:rsid w:val="00685ACB"/>
    <w:rsid w:val="00686755"/>
    <w:rsid w:val="00686909"/>
    <w:rsid w:val="00686987"/>
    <w:rsid w:val="00686B20"/>
    <w:rsid w:val="0068739D"/>
    <w:rsid w:val="006903BF"/>
    <w:rsid w:val="00690A20"/>
    <w:rsid w:val="00691446"/>
    <w:rsid w:val="0069145E"/>
    <w:rsid w:val="00691A83"/>
    <w:rsid w:val="00691CA1"/>
    <w:rsid w:val="00691DE7"/>
    <w:rsid w:val="006920CC"/>
    <w:rsid w:val="00692423"/>
    <w:rsid w:val="00692B1F"/>
    <w:rsid w:val="006930D6"/>
    <w:rsid w:val="006937B4"/>
    <w:rsid w:val="00693BBD"/>
    <w:rsid w:val="00693FB0"/>
    <w:rsid w:val="00694064"/>
    <w:rsid w:val="00694440"/>
    <w:rsid w:val="00694954"/>
    <w:rsid w:val="00694A0C"/>
    <w:rsid w:val="006951FE"/>
    <w:rsid w:val="00695F42"/>
    <w:rsid w:val="006962B6"/>
    <w:rsid w:val="006966A9"/>
    <w:rsid w:val="00696E2D"/>
    <w:rsid w:val="00697219"/>
    <w:rsid w:val="0069741F"/>
    <w:rsid w:val="006978E0"/>
    <w:rsid w:val="00697BD5"/>
    <w:rsid w:val="00697DA1"/>
    <w:rsid w:val="006A03B7"/>
    <w:rsid w:val="006A0906"/>
    <w:rsid w:val="006A09BE"/>
    <w:rsid w:val="006A1756"/>
    <w:rsid w:val="006A1B73"/>
    <w:rsid w:val="006A1CF0"/>
    <w:rsid w:val="006A1DA3"/>
    <w:rsid w:val="006A26AE"/>
    <w:rsid w:val="006A2A21"/>
    <w:rsid w:val="006A2E7C"/>
    <w:rsid w:val="006A38B2"/>
    <w:rsid w:val="006A3FCB"/>
    <w:rsid w:val="006A4FD0"/>
    <w:rsid w:val="006A4FEE"/>
    <w:rsid w:val="006A5C0D"/>
    <w:rsid w:val="006A5E40"/>
    <w:rsid w:val="006A60DD"/>
    <w:rsid w:val="006A6863"/>
    <w:rsid w:val="006A69C3"/>
    <w:rsid w:val="006A74AC"/>
    <w:rsid w:val="006A757D"/>
    <w:rsid w:val="006A77B1"/>
    <w:rsid w:val="006A781B"/>
    <w:rsid w:val="006A7AFD"/>
    <w:rsid w:val="006B0F6F"/>
    <w:rsid w:val="006B16AD"/>
    <w:rsid w:val="006B1D4C"/>
    <w:rsid w:val="006B1E9F"/>
    <w:rsid w:val="006B1EB0"/>
    <w:rsid w:val="006B31D0"/>
    <w:rsid w:val="006B3467"/>
    <w:rsid w:val="006B3474"/>
    <w:rsid w:val="006B3ED5"/>
    <w:rsid w:val="006B44C2"/>
    <w:rsid w:val="006B499F"/>
    <w:rsid w:val="006B511C"/>
    <w:rsid w:val="006B563B"/>
    <w:rsid w:val="006B614B"/>
    <w:rsid w:val="006B6661"/>
    <w:rsid w:val="006B681C"/>
    <w:rsid w:val="006B6A6D"/>
    <w:rsid w:val="006B6C20"/>
    <w:rsid w:val="006B774B"/>
    <w:rsid w:val="006B796D"/>
    <w:rsid w:val="006C05F5"/>
    <w:rsid w:val="006C0F56"/>
    <w:rsid w:val="006C18AE"/>
    <w:rsid w:val="006C1993"/>
    <w:rsid w:val="006C1B1F"/>
    <w:rsid w:val="006C22F9"/>
    <w:rsid w:val="006C2635"/>
    <w:rsid w:val="006C2BC3"/>
    <w:rsid w:val="006C2DFC"/>
    <w:rsid w:val="006C32C9"/>
    <w:rsid w:val="006C3461"/>
    <w:rsid w:val="006C34E8"/>
    <w:rsid w:val="006C35A7"/>
    <w:rsid w:val="006C37C2"/>
    <w:rsid w:val="006C3A4A"/>
    <w:rsid w:val="006C3FA7"/>
    <w:rsid w:val="006C43EC"/>
    <w:rsid w:val="006C4D7D"/>
    <w:rsid w:val="006C5779"/>
    <w:rsid w:val="006C6268"/>
    <w:rsid w:val="006C6306"/>
    <w:rsid w:val="006C632E"/>
    <w:rsid w:val="006C6331"/>
    <w:rsid w:val="006C65CF"/>
    <w:rsid w:val="006C66D7"/>
    <w:rsid w:val="006C6C1A"/>
    <w:rsid w:val="006D1120"/>
    <w:rsid w:val="006D15ED"/>
    <w:rsid w:val="006D18EC"/>
    <w:rsid w:val="006D18F1"/>
    <w:rsid w:val="006D1A5B"/>
    <w:rsid w:val="006D1C1A"/>
    <w:rsid w:val="006D2411"/>
    <w:rsid w:val="006D4481"/>
    <w:rsid w:val="006D45A3"/>
    <w:rsid w:val="006D4F15"/>
    <w:rsid w:val="006D51CE"/>
    <w:rsid w:val="006D52A3"/>
    <w:rsid w:val="006D5C58"/>
    <w:rsid w:val="006D641B"/>
    <w:rsid w:val="006D64CE"/>
    <w:rsid w:val="006D651F"/>
    <w:rsid w:val="006D6F29"/>
    <w:rsid w:val="006D7122"/>
    <w:rsid w:val="006D7716"/>
    <w:rsid w:val="006D7DF8"/>
    <w:rsid w:val="006E0539"/>
    <w:rsid w:val="006E0A7C"/>
    <w:rsid w:val="006E0E71"/>
    <w:rsid w:val="006E0E76"/>
    <w:rsid w:val="006E1C54"/>
    <w:rsid w:val="006E2252"/>
    <w:rsid w:val="006E2326"/>
    <w:rsid w:val="006E2494"/>
    <w:rsid w:val="006E2B3D"/>
    <w:rsid w:val="006E2E2A"/>
    <w:rsid w:val="006E2F75"/>
    <w:rsid w:val="006E3A55"/>
    <w:rsid w:val="006E3F13"/>
    <w:rsid w:val="006E4D34"/>
    <w:rsid w:val="006E528F"/>
    <w:rsid w:val="006E556A"/>
    <w:rsid w:val="006E5ED0"/>
    <w:rsid w:val="006E5FE1"/>
    <w:rsid w:val="006E6C7F"/>
    <w:rsid w:val="006E7745"/>
    <w:rsid w:val="006F010E"/>
    <w:rsid w:val="006F064F"/>
    <w:rsid w:val="006F193F"/>
    <w:rsid w:val="006F19B5"/>
    <w:rsid w:val="006F1B30"/>
    <w:rsid w:val="006F1D27"/>
    <w:rsid w:val="006F1E7F"/>
    <w:rsid w:val="006F1FF1"/>
    <w:rsid w:val="006F24E3"/>
    <w:rsid w:val="006F2569"/>
    <w:rsid w:val="006F280B"/>
    <w:rsid w:val="006F29CB"/>
    <w:rsid w:val="006F2B0D"/>
    <w:rsid w:val="006F2B7E"/>
    <w:rsid w:val="006F2FEE"/>
    <w:rsid w:val="006F30AF"/>
    <w:rsid w:val="006F37AD"/>
    <w:rsid w:val="006F3B8E"/>
    <w:rsid w:val="006F5459"/>
    <w:rsid w:val="006F555E"/>
    <w:rsid w:val="006F5C55"/>
    <w:rsid w:val="006F5C87"/>
    <w:rsid w:val="006F5F36"/>
    <w:rsid w:val="006F60A8"/>
    <w:rsid w:val="006F60ED"/>
    <w:rsid w:val="006F60FF"/>
    <w:rsid w:val="006F61C8"/>
    <w:rsid w:val="006F66B8"/>
    <w:rsid w:val="006F6EA9"/>
    <w:rsid w:val="006F7255"/>
    <w:rsid w:val="006F72EF"/>
    <w:rsid w:val="006F7CCF"/>
    <w:rsid w:val="006F7D0F"/>
    <w:rsid w:val="007001B9"/>
    <w:rsid w:val="0070037A"/>
    <w:rsid w:val="007010D5"/>
    <w:rsid w:val="0070111C"/>
    <w:rsid w:val="00701379"/>
    <w:rsid w:val="00701418"/>
    <w:rsid w:val="007015BD"/>
    <w:rsid w:val="007019FB"/>
    <w:rsid w:val="0070252F"/>
    <w:rsid w:val="00702985"/>
    <w:rsid w:val="00702E94"/>
    <w:rsid w:val="00703704"/>
    <w:rsid w:val="00703B05"/>
    <w:rsid w:val="00703BA0"/>
    <w:rsid w:val="00703F24"/>
    <w:rsid w:val="007045C2"/>
    <w:rsid w:val="0070471E"/>
    <w:rsid w:val="00704785"/>
    <w:rsid w:val="0070483D"/>
    <w:rsid w:val="00705284"/>
    <w:rsid w:val="0070538B"/>
    <w:rsid w:val="0070546D"/>
    <w:rsid w:val="00705D00"/>
    <w:rsid w:val="00707200"/>
    <w:rsid w:val="007073EA"/>
    <w:rsid w:val="0070741B"/>
    <w:rsid w:val="00707BDF"/>
    <w:rsid w:val="00710787"/>
    <w:rsid w:val="007107DB"/>
    <w:rsid w:val="00710AB7"/>
    <w:rsid w:val="00710C26"/>
    <w:rsid w:val="00711D96"/>
    <w:rsid w:val="007121DF"/>
    <w:rsid w:val="007124C0"/>
    <w:rsid w:val="00713B7F"/>
    <w:rsid w:val="00713DE6"/>
    <w:rsid w:val="00713ED9"/>
    <w:rsid w:val="00713F4F"/>
    <w:rsid w:val="0071427C"/>
    <w:rsid w:val="00714735"/>
    <w:rsid w:val="0071483B"/>
    <w:rsid w:val="007154C4"/>
    <w:rsid w:val="007154CC"/>
    <w:rsid w:val="00715AFA"/>
    <w:rsid w:val="00715BB6"/>
    <w:rsid w:val="00715D4B"/>
    <w:rsid w:val="00716250"/>
    <w:rsid w:val="0071643D"/>
    <w:rsid w:val="00716CD7"/>
    <w:rsid w:val="00717A73"/>
    <w:rsid w:val="007206E6"/>
    <w:rsid w:val="00720781"/>
    <w:rsid w:val="007207E2"/>
    <w:rsid w:val="00720A9B"/>
    <w:rsid w:val="00720B7C"/>
    <w:rsid w:val="007213E5"/>
    <w:rsid w:val="007215C7"/>
    <w:rsid w:val="0072174E"/>
    <w:rsid w:val="007218DD"/>
    <w:rsid w:val="007218FE"/>
    <w:rsid w:val="0072277D"/>
    <w:rsid w:val="007228A5"/>
    <w:rsid w:val="00722B78"/>
    <w:rsid w:val="007232B5"/>
    <w:rsid w:val="00723779"/>
    <w:rsid w:val="00723EC6"/>
    <w:rsid w:val="00724015"/>
    <w:rsid w:val="007240AB"/>
    <w:rsid w:val="007242C7"/>
    <w:rsid w:val="00724371"/>
    <w:rsid w:val="00724602"/>
    <w:rsid w:val="00725004"/>
    <w:rsid w:val="00725962"/>
    <w:rsid w:val="00726997"/>
    <w:rsid w:val="00726E22"/>
    <w:rsid w:val="00727131"/>
    <w:rsid w:val="00727DA1"/>
    <w:rsid w:val="007303EC"/>
    <w:rsid w:val="0073059A"/>
    <w:rsid w:val="00730E99"/>
    <w:rsid w:val="00731A3B"/>
    <w:rsid w:val="00731B23"/>
    <w:rsid w:val="00731E5C"/>
    <w:rsid w:val="00732403"/>
    <w:rsid w:val="007325C7"/>
    <w:rsid w:val="007325C8"/>
    <w:rsid w:val="00732931"/>
    <w:rsid w:val="007330F8"/>
    <w:rsid w:val="00733BC9"/>
    <w:rsid w:val="007342C1"/>
    <w:rsid w:val="007348A2"/>
    <w:rsid w:val="00734953"/>
    <w:rsid w:val="00734B35"/>
    <w:rsid w:val="00734B78"/>
    <w:rsid w:val="00735962"/>
    <w:rsid w:val="00736750"/>
    <w:rsid w:val="00736F15"/>
    <w:rsid w:val="00737115"/>
    <w:rsid w:val="0073771A"/>
    <w:rsid w:val="0073797E"/>
    <w:rsid w:val="00737DA4"/>
    <w:rsid w:val="0074025D"/>
    <w:rsid w:val="007406DB"/>
    <w:rsid w:val="007408B0"/>
    <w:rsid w:val="0074090D"/>
    <w:rsid w:val="00740F49"/>
    <w:rsid w:val="00740FDE"/>
    <w:rsid w:val="007413EA"/>
    <w:rsid w:val="007415C0"/>
    <w:rsid w:val="007418BE"/>
    <w:rsid w:val="00741E57"/>
    <w:rsid w:val="007428CB"/>
    <w:rsid w:val="007433B7"/>
    <w:rsid w:val="00743428"/>
    <w:rsid w:val="00743A79"/>
    <w:rsid w:val="00743B57"/>
    <w:rsid w:val="00743B9A"/>
    <w:rsid w:val="00743D1F"/>
    <w:rsid w:val="007445B2"/>
    <w:rsid w:val="007446DE"/>
    <w:rsid w:val="00744AB6"/>
    <w:rsid w:val="007451E6"/>
    <w:rsid w:val="0074591E"/>
    <w:rsid w:val="00746055"/>
    <w:rsid w:val="007467B2"/>
    <w:rsid w:val="00746A03"/>
    <w:rsid w:val="00746C10"/>
    <w:rsid w:val="00746C1F"/>
    <w:rsid w:val="00746C63"/>
    <w:rsid w:val="00746E12"/>
    <w:rsid w:val="00750994"/>
    <w:rsid w:val="00750B97"/>
    <w:rsid w:val="00751791"/>
    <w:rsid w:val="0075187C"/>
    <w:rsid w:val="007518FE"/>
    <w:rsid w:val="00751BFA"/>
    <w:rsid w:val="00752055"/>
    <w:rsid w:val="00752329"/>
    <w:rsid w:val="007525B8"/>
    <w:rsid w:val="00753C81"/>
    <w:rsid w:val="00753D0D"/>
    <w:rsid w:val="0075474D"/>
    <w:rsid w:val="00755584"/>
    <w:rsid w:val="007556EA"/>
    <w:rsid w:val="007558A6"/>
    <w:rsid w:val="00755FD2"/>
    <w:rsid w:val="007564A8"/>
    <w:rsid w:val="00756706"/>
    <w:rsid w:val="00756841"/>
    <w:rsid w:val="00757443"/>
    <w:rsid w:val="007574CA"/>
    <w:rsid w:val="007604C1"/>
    <w:rsid w:val="00760616"/>
    <w:rsid w:val="00760866"/>
    <w:rsid w:val="00760DD3"/>
    <w:rsid w:val="00760F2C"/>
    <w:rsid w:val="00761046"/>
    <w:rsid w:val="00761259"/>
    <w:rsid w:val="007614B6"/>
    <w:rsid w:val="0076158A"/>
    <w:rsid w:val="00761FD2"/>
    <w:rsid w:val="0076274D"/>
    <w:rsid w:val="007627E6"/>
    <w:rsid w:val="0076284D"/>
    <w:rsid w:val="00762C63"/>
    <w:rsid w:val="00763228"/>
    <w:rsid w:val="00763491"/>
    <w:rsid w:val="00763498"/>
    <w:rsid w:val="00764527"/>
    <w:rsid w:val="00765664"/>
    <w:rsid w:val="00765931"/>
    <w:rsid w:val="00765D77"/>
    <w:rsid w:val="00765F37"/>
    <w:rsid w:val="0076690B"/>
    <w:rsid w:val="00767BAC"/>
    <w:rsid w:val="007705C4"/>
    <w:rsid w:val="007707EB"/>
    <w:rsid w:val="007709DF"/>
    <w:rsid w:val="00771570"/>
    <w:rsid w:val="00772F3A"/>
    <w:rsid w:val="00773099"/>
    <w:rsid w:val="007731D2"/>
    <w:rsid w:val="00773F6B"/>
    <w:rsid w:val="007742D1"/>
    <w:rsid w:val="00774511"/>
    <w:rsid w:val="00774B00"/>
    <w:rsid w:val="00774D89"/>
    <w:rsid w:val="007759EC"/>
    <w:rsid w:val="00776248"/>
    <w:rsid w:val="007764A1"/>
    <w:rsid w:val="00777F48"/>
    <w:rsid w:val="007802BB"/>
    <w:rsid w:val="007805C8"/>
    <w:rsid w:val="007806E5"/>
    <w:rsid w:val="007809E2"/>
    <w:rsid w:val="00780B0B"/>
    <w:rsid w:val="0078190E"/>
    <w:rsid w:val="00782AAD"/>
    <w:rsid w:val="00782DC2"/>
    <w:rsid w:val="00782FD1"/>
    <w:rsid w:val="007833F4"/>
    <w:rsid w:val="007839AC"/>
    <w:rsid w:val="00784556"/>
    <w:rsid w:val="00784BDE"/>
    <w:rsid w:val="00785149"/>
    <w:rsid w:val="00785210"/>
    <w:rsid w:val="00785E17"/>
    <w:rsid w:val="0078622F"/>
    <w:rsid w:val="00786367"/>
    <w:rsid w:val="00786A59"/>
    <w:rsid w:val="00786BC3"/>
    <w:rsid w:val="00787604"/>
    <w:rsid w:val="00787F88"/>
    <w:rsid w:val="00787FC0"/>
    <w:rsid w:val="00791B25"/>
    <w:rsid w:val="00791F05"/>
    <w:rsid w:val="00792035"/>
    <w:rsid w:val="00792277"/>
    <w:rsid w:val="00792F47"/>
    <w:rsid w:val="00793331"/>
    <w:rsid w:val="00793A1C"/>
    <w:rsid w:val="00793E1A"/>
    <w:rsid w:val="007943BE"/>
    <w:rsid w:val="0079508C"/>
    <w:rsid w:val="00795749"/>
    <w:rsid w:val="00796235"/>
    <w:rsid w:val="007962A3"/>
    <w:rsid w:val="00796E1A"/>
    <w:rsid w:val="007970DF"/>
    <w:rsid w:val="007A08B9"/>
    <w:rsid w:val="007A0957"/>
    <w:rsid w:val="007A0A6C"/>
    <w:rsid w:val="007A0CED"/>
    <w:rsid w:val="007A0E4A"/>
    <w:rsid w:val="007A1908"/>
    <w:rsid w:val="007A239A"/>
    <w:rsid w:val="007A289C"/>
    <w:rsid w:val="007A2D53"/>
    <w:rsid w:val="007A300A"/>
    <w:rsid w:val="007A3B6B"/>
    <w:rsid w:val="007A3C4D"/>
    <w:rsid w:val="007A3E8A"/>
    <w:rsid w:val="007A4283"/>
    <w:rsid w:val="007A4504"/>
    <w:rsid w:val="007A5378"/>
    <w:rsid w:val="007A576A"/>
    <w:rsid w:val="007A5D73"/>
    <w:rsid w:val="007A611D"/>
    <w:rsid w:val="007A68B0"/>
    <w:rsid w:val="007A6B8C"/>
    <w:rsid w:val="007A6C35"/>
    <w:rsid w:val="007A6F49"/>
    <w:rsid w:val="007B029E"/>
    <w:rsid w:val="007B0BDA"/>
    <w:rsid w:val="007B12C9"/>
    <w:rsid w:val="007B13E7"/>
    <w:rsid w:val="007B27AC"/>
    <w:rsid w:val="007B3CB1"/>
    <w:rsid w:val="007B3E66"/>
    <w:rsid w:val="007B3F95"/>
    <w:rsid w:val="007B40AF"/>
    <w:rsid w:val="007B44CB"/>
    <w:rsid w:val="007B46E1"/>
    <w:rsid w:val="007B470B"/>
    <w:rsid w:val="007B4A5A"/>
    <w:rsid w:val="007B4B17"/>
    <w:rsid w:val="007B52AD"/>
    <w:rsid w:val="007B52E2"/>
    <w:rsid w:val="007B5CE2"/>
    <w:rsid w:val="007B64E8"/>
    <w:rsid w:val="007B68BB"/>
    <w:rsid w:val="007B6ACA"/>
    <w:rsid w:val="007B6BB7"/>
    <w:rsid w:val="007B72A3"/>
    <w:rsid w:val="007B7567"/>
    <w:rsid w:val="007B772D"/>
    <w:rsid w:val="007B7CDB"/>
    <w:rsid w:val="007B7EF1"/>
    <w:rsid w:val="007B7FD0"/>
    <w:rsid w:val="007C017D"/>
    <w:rsid w:val="007C023C"/>
    <w:rsid w:val="007C08D0"/>
    <w:rsid w:val="007C0B44"/>
    <w:rsid w:val="007C169E"/>
    <w:rsid w:val="007C2150"/>
    <w:rsid w:val="007C27E7"/>
    <w:rsid w:val="007C2B37"/>
    <w:rsid w:val="007C2BFB"/>
    <w:rsid w:val="007C2C03"/>
    <w:rsid w:val="007C2DD8"/>
    <w:rsid w:val="007C2DD9"/>
    <w:rsid w:val="007C3157"/>
    <w:rsid w:val="007C35B7"/>
    <w:rsid w:val="007C36B4"/>
    <w:rsid w:val="007C36C0"/>
    <w:rsid w:val="007C4364"/>
    <w:rsid w:val="007C441D"/>
    <w:rsid w:val="007C4678"/>
    <w:rsid w:val="007C48EE"/>
    <w:rsid w:val="007C5447"/>
    <w:rsid w:val="007C55C7"/>
    <w:rsid w:val="007C5701"/>
    <w:rsid w:val="007C5F8B"/>
    <w:rsid w:val="007C6571"/>
    <w:rsid w:val="007C65FF"/>
    <w:rsid w:val="007C795D"/>
    <w:rsid w:val="007C7C60"/>
    <w:rsid w:val="007D01E8"/>
    <w:rsid w:val="007D029C"/>
    <w:rsid w:val="007D070E"/>
    <w:rsid w:val="007D0E9E"/>
    <w:rsid w:val="007D1388"/>
    <w:rsid w:val="007D1A97"/>
    <w:rsid w:val="007D2A7A"/>
    <w:rsid w:val="007D33DC"/>
    <w:rsid w:val="007D351E"/>
    <w:rsid w:val="007D3640"/>
    <w:rsid w:val="007D3950"/>
    <w:rsid w:val="007D3A5C"/>
    <w:rsid w:val="007D5279"/>
    <w:rsid w:val="007D5468"/>
    <w:rsid w:val="007D5772"/>
    <w:rsid w:val="007D5C5F"/>
    <w:rsid w:val="007D5E96"/>
    <w:rsid w:val="007D5EFA"/>
    <w:rsid w:val="007D61C4"/>
    <w:rsid w:val="007D6271"/>
    <w:rsid w:val="007D64C5"/>
    <w:rsid w:val="007D69A6"/>
    <w:rsid w:val="007D7243"/>
    <w:rsid w:val="007D75BA"/>
    <w:rsid w:val="007D78B3"/>
    <w:rsid w:val="007D7A10"/>
    <w:rsid w:val="007D7A1D"/>
    <w:rsid w:val="007D7AED"/>
    <w:rsid w:val="007E001F"/>
    <w:rsid w:val="007E02F8"/>
    <w:rsid w:val="007E1114"/>
    <w:rsid w:val="007E137D"/>
    <w:rsid w:val="007E208C"/>
    <w:rsid w:val="007E2295"/>
    <w:rsid w:val="007E357A"/>
    <w:rsid w:val="007E3C9E"/>
    <w:rsid w:val="007E3E55"/>
    <w:rsid w:val="007E4F40"/>
    <w:rsid w:val="007E526E"/>
    <w:rsid w:val="007E58B7"/>
    <w:rsid w:val="007E58E0"/>
    <w:rsid w:val="007E596E"/>
    <w:rsid w:val="007E5F0D"/>
    <w:rsid w:val="007E5FA4"/>
    <w:rsid w:val="007E6143"/>
    <w:rsid w:val="007E65EE"/>
    <w:rsid w:val="007E70C2"/>
    <w:rsid w:val="007E7956"/>
    <w:rsid w:val="007F03AB"/>
    <w:rsid w:val="007F0540"/>
    <w:rsid w:val="007F0BF3"/>
    <w:rsid w:val="007F136D"/>
    <w:rsid w:val="007F183F"/>
    <w:rsid w:val="007F193B"/>
    <w:rsid w:val="007F2216"/>
    <w:rsid w:val="007F252C"/>
    <w:rsid w:val="007F288D"/>
    <w:rsid w:val="007F2D76"/>
    <w:rsid w:val="007F314F"/>
    <w:rsid w:val="007F363C"/>
    <w:rsid w:val="007F37FA"/>
    <w:rsid w:val="007F3BCD"/>
    <w:rsid w:val="007F3EF0"/>
    <w:rsid w:val="007F3F8E"/>
    <w:rsid w:val="007F47A4"/>
    <w:rsid w:val="007F48AC"/>
    <w:rsid w:val="007F4BD7"/>
    <w:rsid w:val="007F4BD8"/>
    <w:rsid w:val="007F51E0"/>
    <w:rsid w:val="007F584A"/>
    <w:rsid w:val="007F5D28"/>
    <w:rsid w:val="007F61F1"/>
    <w:rsid w:val="007F6499"/>
    <w:rsid w:val="007F673A"/>
    <w:rsid w:val="007F737D"/>
    <w:rsid w:val="007F77CD"/>
    <w:rsid w:val="007F785D"/>
    <w:rsid w:val="007F7BED"/>
    <w:rsid w:val="007F7EF6"/>
    <w:rsid w:val="008001F7"/>
    <w:rsid w:val="0080046A"/>
    <w:rsid w:val="00800C40"/>
    <w:rsid w:val="00800CB7"/>
    <w:rsid w:val="00800D78"/>
    <w:rsid w:val="00800E87"/>
    <w:rsid w:val="008014D4"/>
    <w:rsid w:val="008016C9"/>
    <w:rsid w:val="00801B55"/>
    <w:rsid w:val="00801D9F"/>
    <w:rsid w:val="00801FA6"/>
    <w:rsid w:val="0080219C"/>
    <w:rsid w:val="008027D1"/>
    <w:rsid w:val="00803012"/>
    <w:rsid w:val="008037A6"/>
    <w:rsid w:val="00803BDC"/>
    <w:rsid w:val="00804C90"/>
    <w:rsid w:val="00804EE1"/>
    <w:rsid w:val="008054C6"/>
    <w:rsid w:val="008054F3"/>
    <w:rsid w:val="00805AB5"/>
    <w:rsid w:val="00805BE9"/>
    <w:rsid w:val="00806444"/>
    <w:rsid w:val="0080694C"/>
    <w:rsid w:val="00806FC1"/>
    <w:rsid w:val="008073BC"/>
    <w:rsid w:val="00807AA9"/>
    <w:rsid w:val="00810862"/>
    <w:rsid w:val="00811381"/>
    <w:rsid w:val="00811406"/>
    <w:rsid w:val="008116C0"/>
    <w:rsid w:val="00811849"/>
    <w:rsid w:val="00811C3C"/>
    <w:rsid w:val="0081227D"/>
    <w:rsid w:val="008122DB"/>
    <w:rsid w:val="00812861"/>
    <w:rsid w:val="008129F8"/>
    <w:rsid w:val="00812C5C"/>
    <w:rsid w:val="00813002"/>
    <w:rsid w:val="00813691"/>
    <w:rsid w:val="00813E5D"/>
    <w:rsid w:val="00814009"/>
    <w:rsid w:val="008141F7"/>
    <w:rsid w:val="00814611"/>
    <w:rsid w:val="00815695"/>
    <w:rsid w:val="00815739"/>
    <w:rsid w:val="00815914"/>
    <w:rsid w:val="00815CDC"/>
    <w:rsid w:val="00815E37"/>
    <w:rsid w:val="00815F6C"/>
    <w:rsid w:val="00816095"/>
    <w:rsid w:val="00816388"/>
    <w:rsid w:val="00816532"/>
    <w:rsid w:val="00816554"/>
    <w:rsid w:val="00816763"/>
    <w:rsid w:val="00816936"/>
    <w:rsid w:val="008169C7"/>
    <w:rsid w:val="00816B08"/>
    <w:rsid w:val="00816DC5"/>
    <w:rsid w:val="00816F5F"/>
    <w:rsid w:val="00817468"/>
    <w:rsid w:val="00817636"/>
    <w:rsid w:val="00817677"/>
    <w:rsid w:val="00817CA1"/>
    <w:rsid w:val="00817D6B"/>
    <w:rsid w:val="00820170"/>
    <w:rsid w:val="008206CE"/>
    <w:rsid w:val="00820983"/>
    <w:rsid w:val="00821288"/>
    <w:rsid w:val="00821497"/>
    <w:rsid w:val="008214A9"/>
    <w:rsid w:val="00821730"/>
    <w:rsid w:val="008218D5"/>
    <w:rsid w:val="00821BD4"/>
    <w:rsid w:val="008222F9"/>
    <w:rsid w:val="00822370"/>
    <w:rsid w:val="00822372"/>
    <w:rsid w:val="00822EF4"/>
    <w:rsid w:val="00822FB1"/>
    <w:rsid w:val="00823354"/>
    <w:rsid w:val="008237B0"/>
    <w:rsid w:val="00823933"/>
    <w:rsid w:val="00823C61"/>
    <w:rsid w:val="00824592"/>
    <w:rsid w:val="00824A2A"/>
    <w:rsid w:val="00824B65"/>
    <w:rsid w:val="00825005"/>
    <w:rsid w:val="0082537A"/>
    <w:rsid w:val="00825B9F"/>
    <w:rsid w:val="008262C3"/>
    <w:rsid w:val="00826B1F"/>
    <w:rsid w:val="00826D48"/>
    <w:rsid w:val="008270B0"/>
    <w:rsid w:val="00827515"/>
    <w:rsid w:val="00827B90"/>
    <w:rsid w:val="00827E94"/>
    <w:rsid w:val="008305CD"/>
    <w:rsid w:val="008305CF"/>
    <w:rsid w:val="00830F45"/>
    <w:rsid w:val="008312E2"/>
    <w:rsid w:val="008317AB"/>
    <w:rsid w:val="00832573"/>
    <w:rsid w:val="0083275F"/>
    <w:rsid w:val="008331D4"/>
    <w:rsid w:val="00833231"/>
    <w:rsid w:val="008332E6"/>
    <w:rsid w:val="00833556"/>
    <w:rsid w:val="00833747"/>
    <w:rsid w:val="00833782"/>
    <w:rsid w:val="00833AAA"/>
    <w:rsid w:val="00833F0E"/>
    <w:rsid w:val="00834146"/>
    <w:rsid w:val="008342FC"/>
    <w:rsid w:val="00834B76"/>
    <w:rsid w:val="008350ED"/>
    <w:rsid w:val="00835313"/>
    <w:rsid w:val="0083550F"/>
    <w:rsid w:val="00835756"/>
    <w:rsid w:val="00835C75"/>
    <w:rsid w:val="008369FD"/>
    <w:rsid w:val="00836A35"/>
    <w:rsid w:val="00836CD7"/>
    <w:rsid w:val="008375CD"/>
    <w:rsid w:val="008378E6"/>
    <w:rsid w:val="00837DE1"/>
    <w:rsid w:val="00837E39"/>
    <w:rsid w:val="008402D1"/>
    <w:rsid w:val="008403CB"/>
    <w:rsid w:val="008408C3"/>
    <w:rsid w:val="0084120F"/>
    <w:rsid w:val="008429EA"/>
    <w:rsid w:val="008431CA"/>
    <w:rsid w:val="0084336E"/>
    <w:rsid w:val="00843BFF"/>
    <w:rsid w:val="00843C71"/>
    <w:rsid w:val="0084482A"/>
    <w:rsid w:val="00844865"/>
    <w:rsid w:val="00844BBA"/>
    <w:rsid w:val="00845194"/>
    <w:rsid w:val="00845234"/>
    <w:rsid w:val="00845A29"/>
    <w:rsid w:val="00845D80"/>
    <w:rsid w:val="00845EE3"/>
    <w:rsid w:val="0084644C"/>
    <w:rsid w:val="00846924"/>
    <w:rsid w:val="00846953"/>
    <w:rsid w:val="00847FA2"/>
    <w:rsid w:val="008505A6"/>
    <w:rsid w:val="00851B1F"/>
    <w:rsid w:val="008524C7"/>
    <w:rsid w:val="008527F1"/>
    <w:rsid w:val="00852CDA"/>
    <w:rsid w:val="00853466"/>
    <w:rsid w:val="008536A8"/>
    <w:rsid w:val="00853A3A"/>
    <w:rsid w:val="0085471B"/>
    <w:rsid w:val="00854E56"/>
    <w:rsid w:val="00855874"/>
    <w:rsid w:val="00855F9F"/>
    <w:rsid w:val="0085635D"/>
    <w:rsid w:val="00856B6C"/>
    <w:rsid w:val="00857190"/>
    <w:rsid w:val="00857715"/>
    <w:rsid w:val="00857A80"/>
    <w:rsid w:val="00857FEC"/>
    <w:rsid w:val="00860179"/>
    <w:rsid w:val="00860671"/>
    <w:rsid w:val="00860F49"/>
    <w:rsid w:val="0086138E"/>
    <w:rsid w:val="00861DD5"/>
    <w:rsid w:val="00861EB3"/>
    <w:rsid w:val="00862027"/>
    <w:rsid w:val="008623B2"/>
    <w:rsid w:val="00862BB7"/>
    <w:rsid w:val="00863042"/>
    <w:rsid w:val="008630DB"/>
    <w:rsid w:val="00863382"/>
    <w:rsid w:val="008633FF"/>
    <w:rsid w:val="008636CF"/>
    <w:rsid w:val="00864497"/>
    <w:rsid w:val="00864D88"/>
    <w:rsid w:val="00864EE0"/>
    <w:rsid w:val="00865A67"/>
    <w:rsid w:val="00865DCF"/>
    <w:rsid w:val="00865E57"/>
    <w:rsid w:val="008661A3"/>
    <w:rsid w:val="0086658D"/>
    <w:rsid w:val="008675BC"/>
    <w:rsid w:val="00867E12"/>
    <w:rsid w:val="00867EF4"/>
    <w:rsid w:val="00870041"/>
    <w:rsid w:val="00870214"/>
    <w:rsid w:val="00870223"/>
    <w:rsid w:val="00870335"/>
    <w:rsid w:val="008711F7"/>
    <w:rsid w:val="008714BE"/>
    <w:rsid w:val="0087183B"/>
    <w:rsid w:val="00872F4A"/>
    <w:rsid w:val="00873852"/>
    <w:rsid w:val="0087417E"/>
    <w:rsid w:val="0087421E"/>
    <w:rsid w:val="008745B8"/>
    <w:rsid w:val="0087487A"/>
    <w:rsid w:val="00874A4C"/>
    <w:rsid w:val="008753A7"/>
    <w:rsid w:val="00875DF6"/>
    <w:rsid w:val="00875E0E"/>
    <w:rsid w:val="00876501"/>
    <w:rsid w:val="008768CC"/>
    <w:rsid w:val="00877128"/>
    <w:rsid w:val="0087744B"/>
    <w:rsid w:val="008777FA"/>
    <w:rsid w:val="008808A9"/>
    <w:rsid w:val="00880975"/>
    <w:rsid w:val="00880A56"/>
    <w:rsid w:val="00880C95"/>
    <w:rsid w:val="00880CF5"/>
    <w:rsid w:val="008817DC"/>
    <w:rsid w:val="00881A65"/>
    <w:rsid w:val="00881C5C"/>
    <w:rsid w:val="00881EDE"/>
    <w:rsid w:val="008820B8"/>
    <w:rsid w:val="0088281F"/>
    <w:rsid w:val="008828E5"/>
    <w:rsid w:val="00882B18"/>
    <w:rsid w:val="00882F30"/>
    <w:rsid w:val="00882F40"/>
    <w:rsid w:val="00883BA3"/>
    <w:rsid w:val="00883E71"/>
    <w:rsid w:val="00884CEA"/>
    <w:rsid w:val="0088514E"/>
    <w:rsid w:val="0088574F"/>
    <w:rsid w:val="0088579E"/>
    <w:rsid w:val="00885A82"/>
    <w:rsid w:val="00885E82"/>
    <w:rsid w:val="00886038"/>
    <w:rsid w:val="008862C1"/>
    <w:rsid w:val="00886690"/>
    <w:rsid w:val="00886743"/>
    <w:rsid w:val="008875E5"/>
    <w:rsid w:val="008902E3"/>
    <w:rsid w:val="008906FA"/>
    <w:rsid w:val="00890953"/>
    <w:rsid w:val="0089108C"/>
    <w:rsid w:val="00891091"/>
    <w:rsid w:val="00891602"/>
    <w:rsid w:val="00891D32"/>
    <w:rsid w:val="008929EE"/>
    <w:rsid w:val="0089358C"/>
    <w:rsid w:val="0089359A"/>
    <w:rsid w:val="0089479A"/>
    <w:rsid w:val="00894C95"/>
    <w:rsid w:val="0089529D"/>
    <w:rsid w:val="008955D6"/>
    <w:rsid w:val="008957F1"/>
    <w:rsid w:val="008959F5"/>
    <w:rsid w:val="0089619E"/>
    <w:rsid w:val="00896BEE"/>
    <w:rsid w:val="00896CD0"/>
    <w:rsid w:val="00897188"/>
    <w:rsid w:val="00897F7C"/>
    <w:rsid w:val="008A06DD"/>
    <w:rsid w:val="008A1058"/>
    <w:rsid w:val="008A10DA"/>
    <w:rsid w:val="008A19A8"/>
    <w:rsid w:val="008A1B07"/>
    <w:rsid w:val="008A1B18"/>
    <w:rsid w:val="008A1C2E"/>
    <w:rsid w:val="008A1C50"/>
    <w:rsid w:val="008A2116"/>
    <w:rsid w:val="008A27FB"/>
    <w:rsid w:val="008A2C14"/>
    <w:rsid w:val="008A33F2"/>
    <w:rsid w:val="008A3544"/>
    <w:rsid w:val="008A5691"/>
    <w:rsid w:val="008A5F49"/>
    <w:rsid w:val="008A662E"/>
    <w:rsid w:val="008A75C5"/>
    <w:rsid w:val="008B010E"/>
    <w:rsid w:val="008B0262"/>
    <w:rsid w:val="008B0281"/>
    <w:rsid w:val="008B043B"/>
    <w:rsid w:val="008B15E4"/>
    <w:rsid w:val="008B1C8C"/>
    <w:rsid w:val="008B1E26"/>
    <w:rsid w:val="008B2232"/>
    <w:rsid w:val="008B29E6"/>
    <w:rsid w:val="008B2CA4"/>
    <w:rsid w:val="008B2FA4"/>
    <w:rsid w:val="008B3D07"/>
    <w:rsid w:val="008B3FB0"/>
    <w:rsid w:val="008B43FB"/>
    <w:rsid w:val="008B4BFD"/>
    <w:rsid w:val="008B4E06"/>
    <w:rsid w:val="008B50AA"/>
    <w:rsid w:val="008B511D"/>
    <w:rsid w:val="008B5B0D"/>
    <w:rsid w:val="008B5E58"/>
    <w:rsid w:val="008B61CD"/>
    <w:rsid w:val="008B61F6"/>
    <w:rsid w:val="008B7458"/>
    <w:rsid w:val="008B7762"/>
    <w:rsid w:val="008B7C0C"/>
    <w:rsid w:val="008C0809"/>
    <w:rsid w:val="008C090F"/>
    <w:rsid w:val="008C1B0C"/>
    <w:rsid w:val="008C1EE4"/>
    <w:rsid w:val="008C1FBB"/>
    <w:rsid w:val="008C2093"/>
    <w:rsid w:val="008C2A6D"/>
    <w:rsid w:val="008C2A97"/>
    <w:rsid w:val="008C2E17"/>
    <w:rsid w:val="008C33A3"/>
    <w:rsid w:val="008C53E2"/>
    <w:rsid w:val="008C5626"/>
    <w:rsid w:val="008C597B"/>
    <w:rsid w:val="008C59D3"/>
    <w:rsid w:val="008C5D6E"/>
    <w:rsid w:val="008C620E"/>
    <w:rsid w:val="008C644E"/>
    <w:rsid w:val="008C6477"/>
    <w:rsid w:val="008C65FE"/>
    <w:rsid w:val="008C66C2"/>
    <w:rsid w:val="008C6F8E"/>
    <w:rsid w:val="008C711B"/>
    <w:rsid w:val="008C72EB"/>
    <w:rsid w:val="008C7668"/>
    <w:rsid w:val="008D0545"/>
    <w:rsid w:val="008D05A1"/>
    <w:rsid w:val="008D0997"/>
    <w:rsid w:val="008D138B"/>
    <w:rsid w:val="008D19CE"/>
    <w:rsid w:val="008D1C30"/>
    <w:rsid w:val="008D1E54"/>
    <w:rsid w:val="008D24E7"/>
    <w:rsid w:val="008D255F"/>
    <w:rsid w:val="008D2A3F"/>
    <w:rsid w:val="008D2B55"/>
    <w:rsid w:val="008D2FE0"/>
    <w:rsid w:val="008D3D76"/>
    <w:rsid w:val="008D4B46"/>
    <w:rsid w:val="008D4BF7"/>
    <w:rsid w:val="008D59C5"/>
    <w:rsid w:val="008D68D7"/>
    <w:rsid w:val="008D6BB6"/>
    <w:rsid w:val="008D7B4A"/>
    <w:rsid w:val="008D7BD7"/>
    <w:rsid w:val="008E0895"/>
    <w:rsid w:val="008E0927"/>
    <w:rsid w:val="008E0C76"/>
    <w:rsid w:val="008E14E6"/>
    <w:rsid w:val="008E1501"/>
    <w:rsid w:val="008E182B"/>
    <w:rsid w:val="008E1897"/>
    <w:rsid w:val="008E19D1"/>
    <w:rsid w:val="008E1A1F"/>
    <w:rsid w:val="008E1D26"/>
    <w:rsid w:val="008E1E2A"/>
    <w:rsid w:val="008E1ED7"/>
    <w:rsid w:val="008E2067"/>
    <w:rsid w:val="008E206A"/>
    <w:rsid w:val="008E2253"/>
    <w:rsid w:val="008E2DD3"/>
    <w:rsid w:val="008E3824"/>
    <w:rsid w:val="008E3B76"/>
    <w:rsid w:val="008E3D0F"/>
    <w:rsid w:val="008E3F63"/>
    <w:rsid w:val="008E4CB6"/>
    <w:rsid w:val="008E4FC8"/>
    <w:rsid w:val="008E55F4"/>
    <w:rsid w:val="008E6540"/>
    <w:rsid w:val="008E6606"/>
    <w:rsid w:val="008E6D34"/>
    <w:rsid w:val="008E7293"/>
    <w:rsid w:val="008E7EB4"/>
    <w:rsid w:val="008F010E"/>
    <w:rsid w:val="008F049A"/>
    <w:rsid w:val="008F04CF"/>
    <w:rsid w:val="008F068C"/>
    <w:rsid w:val="008F07A7"/>
    <w:rsid w:val="008F0D59"/>
    <w:rsid w:val="008F1D78"/>
    <w:rsid w:val="008F2411"/>
    <w:rsid w:val="008F2537"/>
    <w:rsid w:val="008F2C95"/>
    <w:rsid w:val="008F39C9"/>
    <w:rsid w:val="008F3AAC"/>
    <w:rsid w:val="008F4416"/>
    <w:rsid w:val="008F441C"/>
    <w:rsid w:val="008F457C"/>
    <w:rsid w:val="008F475B"/>
    <w:rsid w:val="008F4995"/>
    <w:rsid w:val="008F5252"/>
    <w:rsid w:val="008F567D"/>
    <w:rsid w:val="008F57A3"/>
    <w:rsid w:val="008F59BF"/>
    <w:rsid w:val="008F5B91"/>
    <w:rsid w:val="008F5EAA"/>
    <w:rsid w:val="008F5F97"/>
    <w:rsid w:val="008F61BD"/>
    <w:rsid w:val="008F63AC"/>
    <w:rsid w:val="008F69E4"/>
    <w:rsid w:val="008F6B98"/>
    <w:rsid w:val="008F6C8F"/>
    <w:rsid w:val="008F7055"/>
    <w:rsid w:val="008F7B4D"/>
    <w:rsid w:val="008F7C5E"/>
    <w:rsid w:val="00900E14"/>
    <w:rsid w:val="009016D0"/>
    <w:rsid w:val="00901840"/>
    <w:rsid w:val="00901BE8"/>
    <w:rsid w:val="00902033"/>
    <w:rsid w:val="00902D57"/>
    <w:rsid w:val="00902D97"/>
    <w:rsid w:val="00902EE6"/>
    <w:rsid w:val="009036C9"/>
    <w:rsid w:val="009037EB"/>
    <w:rsid w:val="0090386D"/>
    <w:rsid w:val="00903A83"/>
    <w:rsid w:val="00903B1F"/>
    <w:rsid w:val="00903BC6"/>
    <w:rsid w:val="00903E9E"/>
    <w:rsid w:val="00903EFD"/>
    <w:rsid w:val="009040FD"/>
    <w:rsid w:val="009043DF"/>
    <w:rsid w:val="00904977"/>
    <w:rsid w:val="00904A66"/>
    <w:rsid w:val="00904AD5"/>
    <w:rsid w:val="00904D5B"/>
    <w:rsid w:val="00905277"/>
    <w:rsid w:val="00905942"/>
    <w:rsid w:val="00905E53"/>
    <w:rsid w:val="00906875"/>
    <w:rsid w:val="00906A13"/>
    <w:rsid w:val="00906A63"/>
    <w:rsid w:val="009079E7"/>
    <w:rsid w:val="00910499"/>
    <w:rsid w:val="009107A1"/>
    <w:rsid w:val="0091152D"/>
    <w:rsid w:val="00911CB2"/>
    <w:rsid w:val="00911F0F"/>
    <w:rsid w:val="009122FB"/>
    <w:rsid w:val="0091245F"/>
    <w:rsid w:val="009132D4"/>
    <w:rsid w:val="009133DE"/>
    <w:rsid w:val="00913501"/>
    <w:rsid w:val="009137F8"/>
    <w:rsid w:val="00913E13"/>
    <w:rsid w:val="00913F06"/>
    <w:rsid w:val="00914000"/>
    <w:rsid w:val="00914AD3"/>
    <w:rsid w:val="00915A99"/>
    <w:rsid w:val="00915BEC"/>
    <w:rsid w:val="00915E87"/>
    <w:rsid w:val="00916001"/>
    <w:rsid w:val="009162E3"/>
    <w:rsid w:val="009168CE"/>
    <w:rsid w:val="009169A8"/>
    <w:rsid w:val="00917049"/>
    <w:rsid w:val="00917077"/>
    <w:rsid w:val="009172BA"/>
    <w:rsid w:val="00917420"/>
    <w:rsid w:val="00917851"/>
    <w:rsid w:val="00917CDF"/>
    <w:rsid w:val="0092013C"/>
    <w:rsid w:val="009202DB"/>
    <w:rsid w:val="009205B4"/>
    <w:rsid w:val="00920809"/>
    <w:rsid w:val="00920B7D"/>
    <w:rsid w:val="009219CC"/>
    <w:rsid w:val="009227C0"/>
    <w:rsid w:val="00922F89"/>
    <w:rsid w:val="00923137"/>
    <w:rsid w:val="009233CC"/>
    <w:rsid w:val="009235E6"/>
    <w:rsid w:val="0092362E"/>
    <w:rsid w:val="0092433A"/>
    <w:rsid w:val="00924417"/>
    <w:rsid w:val="00924A3E"/>
    <w:rsid w:val="00924C32"/>
    <w:rsid w:val="00924E9D"/>
    <w:rsid w:val="0092520C"/>
    <w:rsid w:val="0092546C"/>
    <w:rsid w:val="00925644"/>
    <w:rsid w:val="009272EB"/>
    <w:rsid w:val="00927FD4"/>
    <w:rsid w:val="009304E7"/>
    <w:rsid w:val="00930806"/>
    <w:rsid w:val="0093200C"/>
    <w:rsid w:val="009325B2"/>
    <w:rsid w:val="00932842"/>
    <w:rsid w:val="00932BB8"/>
    <w:rsid w:val="00932D86"/>
    <w:rsid w:val="009334D3"/>
    <w:rsid w:val="009335A8"/>
    <w:rsid w:val="00934272"/>
    <w:rsid w:val="00934722"/>
    <w:rsid w:val="009348B7"/>
    <w:rsid w:val="00934971"/>
    <w:rsid w:val="009351EC"/>
    <w:rsid w:val="009359F2"/>
    <w:rsid w:val="00935CA6"/>
    <w:rsid w:val="00936835"/>
    <w:rsid w:val="00936896"/>
    <w:rsid w:val="00936B6E"/>
    <w:rsid w:val="00936D61"/>
    <w:rsid w:val="00937BF8"/>
    <w:rsid w:val="00937E76"/>
    <w:rsid w:val="00937F77"/>
    <w:rsid w:val="0094073E"/>
    <w:rsid w:val="0094083A"/>
    <w:rsid w:val="00940A29"/>
    <w:rsid w:val="00940BFB"/>
    <w:rsid w:val="00941316"/>
    <w:rsid w:val="0094146C"/>
    <w:rsid w:val="009414CC"/>
    <w:rsid w:val="009421EB"/>
    <w:rsid w:val="0094247A"/>
    <w:rsid w:val="0094346D"/>
    <w:rsid w:val="00944724"/>
    <w:rsid w:val="009447FB"/>
    <w:rsid w:val="00944B60"/>
    <w:rsid w:val="00944D4D"/>
    <w:rsid w:val="00945441"/>
    <w:rsid w:val="009458A9"/>
    <w:rsid w:val="009459D4"/>
    <w:rsid w:val="00945AF5"/>
    <w:rsid w:val="00946289"/>
    <w:rsid w:val="009462DA"/>
    <w:rsid w:val="00946376"/>
    <w:rsid w:val="009464B2"/>
    <w:rsid w:val="009464D9"/>
    <w:rsid w:val="00946B0D"/>
    <w:rsid w:val="00947B39"/>
    <w:rsid w:val="00947DD5"/>
    <w:rsid w:val="00947F36"/>
    <w:rsid w:val="009501E5"/>
    <w:rsid w:val="00950DD8"/>
    <w:rsid w:val="0095140E"/>
    <w:rsid w:val="00951917"/>
    <w:rsid w:val="009519EA"/>
    <w:rsid w:val="0095224C"/>
    <w:rsid w:val="0095278D"/>
    <w:rsid w:val="0095280B"/>
    <w:rsid w:val="0095308B"/>
    <w:rsid w:val="0095408B"/>
    <w:rsid w:val="009540BD"/>
    <w:rsid w:val="00954187"/>
    <w:rsid w:val="009542E8"/>
    <w:rsid w:val="00954420"/>
    <w:rsid w:val="009545D0"/>
    <w:rsid w:val="0095583E"/>
    <w:rsid w:val="00956239"/>
    <w:rsid w:val="0095658B"/>
    <w:rsid w:val="00956722"/>
    <w:rsid w:val="00956824"/>
    <w:rsid w:val="00956A2B"/>
    <w:rsid w:val="00956A97"/>
    <w:rsid w:val="00956B90"/>
    <w:rsid w:val="00956D8B"/>
    <w:rsid w:val="00956EEA"/>
    <w:rsid w:val="009575A3"/>
    <w:rsid w:val="0095776C"/>
    <w:rsid w:val="00957DC8"/>
    <w:rsid w:val="00957F38"/>
    <w:rsid w:val="00960001"/>
    <w:rsid w:val="0096023B"/>
    <w:rsid w:val="00960C71"/>
    <w:rsid w:val="00960F41"/>
    <w:rsid w:val="00961119"/>
    <w:rsid w:val="009619D0"/>
    <w:rsid w:val="00961B91"/>
    <w:rsid w:val="00961D87"/>
    <w:rsid w:val="00961DA4"/>
    <w:rsid w:val="00962A32"/>
    <w:rsid w:val="00962F7D"/>
    <w:rsid w:val="0096311D"/>
    <w:rsid w:val="00963975"/>
    <w:rsid w:val="00963B2D"/>
    <w:rsid w:val="00966607"/>
    <w:rsid w:val="00966903"/>
    <w:rsid w:val="009671DA"/>
    <w:rsid w:val="00967492"/>
    <w:rsid w:val="00967944"/>
    <w:rsid w:val="00967EC5"/>
    <w:rsid w:val="00970326"/>
    <w:rsid w:val="009708D8"/>
    <w:rsid w:val="00970FBD"/>
    <w:rsid w:val="00971108"/>
    <w:rsid w:val="00971562"/>
    <w:rsid w:val="00971B43"/>
    <w:rsid w:val="00971E9D"/>
    <w:rsid w:val="00973341"/>
    <w:rsid w:val="0097346F"/>
    <w:rsid w:val="009737A2"/>
    <w:rsid w:val="0097390D"/>
    <w:rsid w:val="009745C4"/>
    <w:rsid w:val="00974D95"/>
    <w:rsid w:val="0097514E"/>
    <w:rsid w:val="0097534D"/>
    <w:rsid w:val="00975734"/>
    <w:rsid w:val="0097585C"/>
    <w:rsid w:val="00975DB9"/>
    <w:rsid w:val="00975E2D"/>
    <w:rsid w:val="00976186"/>
    <w:rsid w:val="00976ADB"/>
    <w:rsid w:val="00976C0D"/>
    <w:rsid w:val="009776E4"/>
    <w:rsid w:val="009777F0"/>
    <w:rsid w:val="009800C1"/>
    <w:rsid w:val="00980C79"/>
    <w:rsid w:val="00980E9F"/>
    <w:rsid w:val="009814FE"/>
    <w:rsid w:val="0098155A"/>
    <w:rsid w:val="0098162B"/>
    <w:rsid w:val="00981834"/>
    <w:rsid w:val="00981888"/>
    <w:rsid w:val="009828F1"/>
    <w:rsid w:val="00982D1B"/>
    <w:rsid w:val="00982EFC"/>
    <w:rsid w:val="009839AA"/>
    <w:rsid w:val="0098482B"/>
    <w:rsid w:val="0098501F"/>
    <w:rsid w:val="00985B87"/>
    <w:rsid w:val="00986230"/>
    <w:rsid w:val="0098629B"/>
    <w:rsid w:val="009867FB"/>
    <w:rsid w:val="0098764B"/>
    <w:rsid w:val="00990035"/>
    <w:rsid w:val="00990721"/>
    <w:rsid w:val="00990743"/>
    <w:rsid w:val="00990FA0"/>
    <w:rsid w:val="009915F8"/>
    <w:rsid w:val="00992EB8"/>
    <w:rsid w:val="009930C8"/>
    <w:rsid w:val="00993245"/>
    <w:rsid w:val="0099328D"/>
    <w:rsid w:val="009934E1"/>
    <w:rsid w:val="00993D51"/>
    <w:rsid w:val="00993D81"/>
    <w:rsid w:val="00993F63"/>
    <w:rsid w:val="00994D42"/>
    <w:rsid w:val="00994F9A"/>
    <w:rsid w:val="00995348"/>
    <w:rsid w:val="00995D85"/>
    <w:rsid w:val="00996363"/>
    <w:rsid w:val="00996CE0"/>
    <w:rsid w:val="00997A28"/>
    <w:rsid w:val="00997C65"/>
    <w:rsid w:val="009A0082"/>
    <w:rsid w:val="009A0528"/>
    <w:rsid w:val="009A0C21"/>
    <w:rsid w:val="009A0DB6"/>
    <w:rsid w:val="009A0F88"/>
    <w:rsid w:val="009A0FBF"/>
    <w:rsid w:val="009A1BD8"/>
    <w:rsid w:val="009A1CA9"/>
    <w:rsid w:val="009A1E44"/>
    <w:rsid w:val="009A2851"/>
    <w:rsid w:val="009A3C06"/>
    <w:rsid w:val="009A4251"/>
    <w:rsid w:val="009A42C8"/>
    <w:rsid w:val="009A43EF"/>
    <w:rsid w:val="009A4EB2"/>
    <w:rsid w:val="009A5059"/>
    <w:rsid w:val="009A650B"/>
    <w:rsid w:val="009A67EB"/>
    <w:rsid w:val="009A6ADD"/>
    <w:rsid w:val="009A6E6B"/>
    <w:rsid w:val="009A6EE7"/>
    <w:rsid w:val="009A7585"/>
    <w:rsid w:val="009A7684"/>
    <w:rsid w:val="009A7848"/>
    <w:rsid w:val="009A7F22"/>
    <w:rsid w:val="009B0284"/>
    <w:rsid w:val="009B0AEC"/>
    <w:rsid w:val="009B0CF1"/>
    <w:rsid w:val="009B14B4"/>
    <w:rsid w:val="009B1CB2"/>
    <w:rsid w:val="009B1E1A"/>
    <w:rsid w:val="009B1EE9"/>
    <w:rsid w:val="009B1FBB"/>
    <w:rsid w:val="009B2800"/>
    <w:rsid w:val="009B2AE2"/>
    <w:rsid w:val="009B36CF"/>
    <w:rsid w:val="009B37F4"/>
    <w:rsid w:val="009B3898"/>
    <w:rsid w:val="009B4CE3"/>
    <w:rsid w:val="009B516C"/>
    <w:rsid w:val="009B52DC"/>
    <w:rsid w:val="009B5514"/>
    <w:rsid w:val="009B5769"/>
    <w:rsid w:val="009B588C"/>
    <w:rsid w:val="009B5E46"/>
    <w:rsid w:val="009B5FEE"/>
    <w:rsid w:val="009B699E"/>
    <w:rsid w:val="009C00F7"/>
    <w:rsid w:val="009C022C"/>
    <w:rsid w:val="009C0453"/>
    <w:rsid w:val="009C0817"/>
    <w:rsid w:val="009C148F"/>
    <w:rsid w:val="009C1703"/>
    <w:rsid w:val="009C1AC0"/>
    <w:rsid w:val="009C1E95"/>
    <w:rsid w:val="009C27EA"/>
    <w:rsid w:val="009C288A"/>
    <w:rsid w:val="009C2ED9"/>
    <w:rsid w:val="009C2EEE"/>
    <w:rsid w:val="009C3391"/>
    <w:rsid w:val="009C3756"/>
    <w:rsid w:val="009C3F55"/>
    <w:rsid w:val="009C3FA6"/>
    <w:rsid w:val="009C4055"/>
    <w:rsid w:val="009C4283"/>
    <w:rsid w:val="009C435E"/>
    <w:rsid w:val="009C47BB"/>
    <w:rsid w:val="009C4969"/>
    <w:rsid w:val="009C561C"/>
    <w:rsid w:val="009C5936"/>
    <w:rsid w:val="009C5A2E"/>
    <w:rsid w:val="009C5D03"/>
    <w:rsid w:val="009C6A80"/>
    <w:rsid w:val="009C6BCA"/>
    <w:rsid w:val="009C6DBF"/>
    <w:rsid w:val="009C7BF4"/>
    <w:rsid w:val="009C7DD3"/>
    <w:rsid w:val="009D044F"/>
    <w:rsid w:val="009D06E4"/>
    <w:rsid w:val="009D0791"/>
    <w:rsid w:val="009D08A7"/>
    <w:rsid w:val="009D08BC"/>
    <w:rsid w:val="009D0C42"/>
    <w:rsid w:val="009D0D8B"/>
    <w:rsid w:val="009D1548"/>
    <w:rsid w:val="009D1D34"/>
    <w:rsid w:val="009D2667"/>
    <w:rsid w:val="009D2E77"/>
    <w:rsid w:val="009D3190"/>
    <w:rsid w:val="009D3279"/>
    <w:rsid w:val="009D3338"/>
    <w:rsid w:val="009D3782"/>
    <w:rsid w:val="009D415D"/>
    <w:rsid w:val="009D4418"/>
    <w:rsid w:val="009D4F8F"/>
    <w:rsid w:val="009D57BA"/>
    <w:rsid w:val="009D69BD"/>
    <w:rsid w:val="009D69D8"/>
    <w:rsid w:val="009D6B6C"/>
    <w:rsid w:val="009D6FF7"/>
    <w:rsid w:val="009D7028"/>
    <w:rsid w:val="009D7C19"/>
    <w:rsid w:val="009E0A47"/>
    <w:rsid w:val="009E0F95"/>
    <w:rsid w:val="009E1071"/>
    <w:rsid w:val="009E139D"/>
    <w:rsid w:val="009E1400"/>
    <w:rsid w:val="009E213E"/>
    <w:rsid w:val="009E2C67"/>
    <w:rsid w:val="009E31A8"/>
    <w:rsid w:val="009E3684"/>
    <w:rsid w:val="009E3B1D"/>
    <w:rsid w:val="009E3FBB"/>
    <w:rsid w:val="009E4256"/>
    <w:rsid w:val="009E5436"/>
    <w:rsid w:val="009E5DEC"/>
    <w:rsid w:val="009E61D3"/>
    <w:rsid w:val="009E692A"/>
    <w:rsid w:val="009E7470"/>
    <w:rsid w:val="009E775B"/>
    <w:rsid w:val="009E7AC9"/>
    <w:rsid w:val="009E7C15"/>
    <w:rsid w:val="009E7DF7"/>
    <w:rsid w:val="009F0025"/>
    <w:rsid w:val="009F01A7"/>
    <w:rsid w:val="009F136B"/>
    <w:rsid w:val="009F1447"/>
    <w:rsid w:val="009F16E5"/>
    <w:rsid w:val="009F3483"/>
    <w:rsid w:val="009F35D2"/>
    <w:rsid w:val="009F3872"/>
    <w:rsid w:val="009F45B0"/>
    <w:rsid w:val="009F4ADA"/>
    <w:rsid w:val="009F54A8"/>
    <w:rsid w:val="009F5608"/>
    <w:rsid w:val="009F5A42"/>
    <w:rsid w:val="009F69DA"/>
    <w:rsid w:val="009F6DF9"/>
    <w:rsid w:val="009F6EA0"/>
    <w:rsid w:val="009F70C6"/>
    <w:rsid w:val="009F7153"/>
    <w:rsid w:val="009F7F46"/>
    <w:rsid w:val="00A0090E"/>
    <w:rsid w:val="00A00BBC"/>
    <w:rsid w:val="00A00C06"/>
    <w:rsid w:val="00A00CAA"/>
    <w:rsid w:val="00A00D92"/>
    <w:rsid w:val="00A01160"/>
    <w:rsid w:val="00A019A6"/>
    <w:rsid w:val="00A020B7"/>
    <w:rsid w:val="00A02CE9"/>
    <w:rsid w:val="00A02D35"/>
    <w:rsid w:val="00A02DD0"/>
    <w:rsid w:val="00A0350A"/>
    <w:rsid w:val="00A038CC"/>
    <w:rsid w:val="00A03D90"/>
    <w:rsid w:val="00A04B04"/>
    <w:rsid w:val="00A04BEC"/>
    <w:rsid w:val="00A04CA3"/>
    <w:rsid w:val="00A04D27"/>
    <w:rsid w:val="00A05158"/>
    <w:rsid w:val="00A05849"/>
    <w:rsid w:val="00A05A12"/>
    <w:rsid w:val="00A05C00"/>
    <w:rsid w:val="00A06CD5"/>
    <w:rsid w:val="00A06DAE"/>
    <w:rsid w:val="00A070D7"/>
    <w:rsid w:val="00A071F4"/>
    <w:rsid w:val="00A0729E"/>
    <w:rsid w:val="00A073FF"/>
    <w:rsid w:val="00A10340"/>
    <w:rsid w:val="00A1046E"/>
    <w:rsid w:val="00A10697"/>
    <w:rsid w:val="00A10A5B"/>
    <w:rsid w:val="00A110E3"/>
    <w:rsid w:val="00A115D5"/>
    <w:rsid w:val="00A11E1E"/>
    <w:rsid w:val="00A122E4"/>
    <w:rsid w:val="00A123FB"/>
    <w:rsid w:val="00A127D7"/>
    <w:rsid w:val="00A12CB4"/>
    <w:rsid w:val="00A1345B"/>
    <w:rsid w:val="00A13B74"/>
    <w:rsid w:val="00A1400C"/>
    <w:rsid w:val="00A14076"/>
    <w:rsid w:val="00A14380"/>
    <w:rsid w:val="00A14BA8"/>
    <w:rsid w:val="00A15B97"/>
    <w:rsid w:val="00A15C12"/>
    <w:rsid w:val="00A1648B"/>
    <w:rsid w:val="00A16ADC"/>
    <w:rsid w:val="00A16F2E"/>
    <w:rsid w:val="00A1708D"/>
    <w:rsid w:val="00A179AD"/>
    <w:rsid w:val="00A179F8"/>
    <w:rsid w:val="00A17E90"/>
    <w:rsid w:val="00A20240"/>
    <w:rsid w:val="00A20DF7"/>
    <w:rsid w:val="00A20F1E"/>
    <w:rsid w:val="00A21159"/>
    <w:rsid w:val="00A214B7"/>
    <w:rsid w:val="00A21FBD"/>
    <w:rsid w:val="00A22191"/>
    <w:rsid w:val="00A2236E"/>
    <w:rsid w:val="00A22A80"/>
    <w:rsid w:val="00A22B0C"/>
    <w:rsid w:val="00A22CA3"/>
    <w:rsid w:val="00A235A0"/>
    <w:rsid w:val="00A23CFD"/>
    <w:rsid w:val="00A23D09"/>
    <w:rsid w:val="00A23F00"/>
    <w:rsid w:val="00A24420"/>
    <w:rsid w:val="00A247AA"/>
    <w:rsid w:val="00A24C86"/>
    <w:rsid w:val="00A2587E"/>
    <w:rsid w:val="00A2621C"/>
    <w:rsid w:val="00A26695"/>
    <w:rsid w:val="00A266F0"/>
    <w:rsid w:val="00A26CDE"/>
    <w:rsid w:val="00A26FDE"/>
    <w:rsid w:val="00A27465"/>
    <w:rsid w:val="00A27A2E"/>
    <w:rsid w:val="00A300B7"/>
    <w:rsid w:val="00A302B7"/>
    <w:rsid w:val="00A30484"/>
    <w:rsid w:val="00A30625"/>
    <w:rsid w:val="00A30C94"/>
    <w:rsid w:val="00A30D0B"/>
    <w:rsid w:val="00A31167"/>
    <w:rsid w:val="00A314EA"/>
    <w:rsid w:val="00A31F56"/>
    <w:rsid w:val="00A32E00"/>
    <w:rsid w:val="00A3319C"/>
    <w:rsid w:val="00A340C1"/>
    <w:rsid w:val="00A34550"/>
    <w:rsid w:val="00A350CC"/>
    <w:rsid w:val="00A353A8"/>
    <w:rsid w:val="00A3577A"/>
    <w:rsid w:val="00A35F91"/>
    <w:rsid w:val="00A36130"/>
    <w:rsid w:val="00A364AB"/>
    <w:rsid w:val="00A36500"/>
    <w:rsid w:val="00A405A6"/>
    <w:rsid w:val="00A40BE4"/>
    <w:rsid w:val="00A40F2F"/>
    <w:rsid w:val="00A4145A"/>
    <w:rsid w:val="00A41B9A"/>
    <w:rsid w:val="00A41F21"/>
    <w:rsid w:val="00A421F6"/>
    <w:rsid w:val="00A43378"/>
    <w:rsid w:val="00A433C3"/>
    <w:rsid w:val="00A44803"/>
    <w:rsid w:val="00A44A66"/>
    <w:rsid w:val="00A44B89"/>
    <w:rsid w:val="00A44FFC"/>
    <w:rsid w:val="00A451E5"/>
    <w:rsid w:val="00A452B2"/>
    <w:rsid w:val="00A453D0"/>
    <w:rsid w:val="00A457C4"/>
    <w:rsid w:val="00A45A0E"/>
    <w:rsid w:val="00A45D8C"/>
    <w:rsid w:val="00A46043"/>
    <w:rsid w:val="00A46220"/>
    <w:rsid w:val="00A46736"/>
    <w:rsid w:val="00A46883"/>
    <w:rsid w:val="00A46B3F"/>
    <w:rsid w:val="00A47282"/>
    <w:rsid w:val="00A5000D"/>
    <w:rsid w:val="00A50B60"/>
    <w:rsid w:val="00A50B71"/>
    <w:rsid w:val="00A50CC3"/>
    <w:rsid w:val="00A5121A"/>
    <w:rsid w:val="00A51712"/>
    <w:rsid w:val="00A517DB"/>
    <w:rsid w:val="00A51F4D"/>
    <w:rsid w:val="00A52603"/>
    <w:rsid w:val="00A52C10"/>
    <w:rsid w:val="00A52D02"/>
    <w:rsid w:val="00A53113"/>
    <w:rsid w:val="00A534A6"/>
    <w:rsid w:val="00A542B5"/>
    <w:rsid w:val="00A54E25"/>
    <w:rsid w:val="00A54EB4"/>
    <w:rsid w:val="00A55072"/>
    <w:rsid w:val="00A5566E"/>
    <w:rsid w:val="00A5570A"/>
    <w:rsid w:val="00A55720"/>
    <w:rsid w:val="00A559A2"/>
    <w:rsid w:val="00A55D10"/>
    <w:rsid w:val="00A55F45"/>
    <w:rsid w:val="00A56043"/>
    <w:rsid w:val="00A56183"/>
    <w:rsid w:val="00A56354"/>
    <w:rsid w:val="00A563FD"/>
    <w:rsid w:val="00A567A7"/>
    <w:rsid w:val="00A56CFC"/>
    <w:rsid w:val="00A5778D"/>
    <w:rsid w:val="00A57BFD"/>
    <w:rsid w:val="00A57F24"/>
    <w:rsid w:val="00A61224"/>
    <w:rsid w:val="00A613A4"/>
    <w:rsid w:val="00A61766"/>
    <w:rsid w:val="00A61BDD"/>
    <w:rsid w:val="00A61CD9"/>
    <w:rsid w:val="00A61E5F"/>
    <w:rsid w:val="00A623DB"/>
    <w:rsid w:val="00A62BCE"/>
    <w:rsid w:val="00A62E8D"/>
    <w:rsid w:val="00A6326C"/>
    <w:rsid w:val="00A632F7"/>
    <w:rsid w:val="00A64EE0"/>
    <w:rsid w:val="00A65419"/>
    <w:rsid w:val="00A6594F"/>
    <w:rsid w:val="00A65F04"/>
    <w:rsid w:val="00A66B95"/>
    <w:rsid w:val="00A66BB9"/>
    <w:rsid w:val="00A66E9C"/>
    <w:rsid w:val="00A6707C"/>
    <w:rsid w:val="00A6715C"/>
    <w:rsid w:val="00A67719"/>
    <w:rsid w:val="00A70274"/>
    <w:rsid w:val="00A70A2B"/>
    <w:rsid w:val="00A70AA4"/>
    <w:rsid w:val="00A70CF8"/>
    <w:rsid w:val="00A70EF0"/>
    <w:rsid w:val="00A71050"/>
    <w:rsid w:val="00A719B7"/>
    <w:rsid w:val="00A719EC"/>
    <w:rsid w:val="00A7230D"/>
    <w:rsid w:val="00A724ED"/>
    <w:rsid w:val="00A72DE4"/>
    <w:rsid w:val="00A73179"/>
    <w:rsid w:val="00A73335"/>
    <w:rsid w:val="00A74291"/>
    <w:rsid w:val="00A7490E"/>
    <w:rsid w:val="00A74979"/>
    <w:rsid w:val="00A749AC"/>
    <w:rsid w:val="00A74DE7"/>
    <w:rsid w:val="00A7519A"/>
    <w:rsid w:val="00A75EE8"/>
    <w:rsid w:val="00A7639F"/>
    <w:rsid w:val="00A77D18"/>
    <w:rsid w:val="00A800A1"/>
    <w:rsid w:val="00A801B0"/>
    <w:rsid w:val="00A80258"/>
    <w:rsid w:val="00A808C7"/>
    <w:rsid w:val="00A80C3F"/>
    <w:rsid w:val="00A80F25"/>
    <w:rsid w:val="00A81450"/>
    <w:rsid w:val="00A817B5"/>
    <w:rsid w:val="00A8186A"/>
    <w:rsid w:val="00A82713"/>
    <w:rsid w:val="00A82F0B"/>
    <w:rsid w:val="00A831E1"/>
    <w:rsid w:val="00A8343E"/>
    <w:rsid w:val="00A83CDD"/>
    <w:rsid w:val="00A83EA5"/>
    <w:rsid w:val="00A83FDC"/>
    <w:rsid w:val="00A84438"/>
    <w:rsid w:val="00A845C5"/>
    <w:rsid w:val="00A84F6C"/>
    <w:rsid w:val="00A84F9C"/>
    <w:rsid w:val="00A85E3A"/>
    <w:rsid w:val="00A860C1"/>
    <w:rsid w:val="00A86DA9"/>
    <w:rsid w:val="00A87FE3"/>
    <w:rsid w:val="00A9022B"/>
    <w:rsid w:val="00A90268"/>
    <w:rsid w:val="00A9037B"/>
    <w:rsid w:val="00A90DFF"/>
    <w:rsid w:val="00A9128D"/>
    <w:rsid w:val="00A914D7"/>
    <w:rsid w:val="00A91C87"/>
    <w:rsid w:val="00A91D6D"/>
    <w:rsid w:val="00A9265D"/>
    <w:rsid w:val="00A92B9C"/>
    <w:rsid w:val="00A92E82"/>
    <w:rsid w:val="00A93274"/>
    <w:rsid w:val="00A9357F"/>
    <w:rsid w:val="00A93CC9"/>
    <w:rsid w:val="00A93E37"/>
    <w:rsid w:val="00A93F4A"/>
    <w:rsid w:val="00A944F9"/>
    <w:rsid w:val="00A94871"/>
    <w:rsid w:val="00A94E8E"/>
    <w:rsid w:val="00A95289"/>
    <w:rsid w:val="00A9544C"/>
    <w:rsid w:val="00A9554C"/>
    <w:rsid w:val="00A95A30"/>
    <w:rsid w:val="00A9642B"/>
    <w:rsid w:val="00A96565"/>
    <w:rsid w:val="00A96756"/>
    <w:rsid w:val="00A967A1"/>
    <w:rsid w:val="00A96B2F"/>
    <w:rsid w:val="00A975F8"/>
    <w:rsid w:val="00A97C02"/>
    <w:rsid w:val="00AA0A92"/>
    <w:rsid w:val="00AA206C"/>
    <w:rsid w:val="00AA22DE"/>
    <w:rsid w:val="00AA24D8"/>
    <w:rsid w:val="00AA2623"/>
    <w:rsid w:val="00AA29F0"/>
    <w:rsid w:val="00AA2BA6"/>
    <w:rsid w:val="00AA2C87"/>
    <w:rsid w:val="00AA3115"/>
    <w:rsid w:val="00AA3585"/>
    <w:rsid w:val="00AA36F9"/>
    <w:rsid w:val="00AA3938"/>
    <w:rsid w:val="00AA3BB5"/>
    <w:rsid w:val="00AA3BFE"/>
    <w:rsid w:val="00AA4539"/>
    <w:rsid w:val="00AA547B"/>
    <w:rsid w:val="00AA5599"/>
    <w:rsid w:val="00AA5E6D"/>
    <w:rsid w:val="00AA62A4"/>
    <w:rsid w:val="00AA65AA"/>
    <w:rsid w:val="00AA6F75"/>
    <w:rsid w:val="00AA770A"/>
    <w:rsid w:val="00AA77B7"/>
    <w:rsid w:val="00AA79EC"/>
    <w:rsid w:val="00AA7DFA"/>
    <w:rsid w:val="00AB07A5"/>
    <w:rsid w:val="00AB09B9"/>
    <w:rsid w:val="00AB0C0D"/>
    <w:rsid w:val="00AB0E1C"/>
    <w:rsid w:val="00AB1320"/>
    <w:rsid w:val="00AB1CE1"/>
    <w:rsid w:val="00AB1CE6"/>
    <w:rsid w:val="00AB218E"/>
    <w:rsid w:val="00AB2EE6"/>
    <w:rsid w:val="00AB3724"/>
    <w:rsid w:val="00AB397B"/>
    <w:rsid w:val="00AB3BE1"/>
    <w:rsid w:val="00AB3D5E"/>
    <w:rsid w:val="00AB3DC9"/>
    <w:rsid w:val="00AB3E62"/>
    <w:rsid w:val="00AB4284"/>
    <w:rsid w:val="00AB42EB"/>
    <w:rsid w:val="00AB4355"/>
    <w:rsid w:val="00AB543B"/>
    <w:rsid w:val="00AB543F"/>
    <w:rsid w:val="00AB567C"/>
    <w:rsid w:val="00AB5829"/>
    <w:rsid w:val="00AB5B1F"/>
    <w:rsid w:val="00AB623E"/>
    <w:rsid w:val="00AB658F"/>
    <w:rsid w:val="00AB66CE"/>
    <w:rsid w:val="00AB67BB"/>
    <w:rsid w:val="00AB67F6"/>
    <w:rsid w:val="00AB69B0"/>
    <w:rsid w:val="00AB6D3F"/>
    <w:rsid w:val="00AB74D7"/>
    <w:rsid w:val="00AB7935"/>
    <w:rsid w:val="00AB7996"/>
    <w:rsid w:val="00AB7E7C"/>
    <w:rsid w:val="00AC0328"/>
    <w:rsid w:val="00AC099D"/>
    <w:rsid w:val="00AC0B67"/>
    <w:rsid w:val="00AC0BB7"/>
    <w:rsid w:val="00AC1587"/>
    <w:rsid w:val="00AC1659"/>
    <w:rsid w:val="00AC1710"/>
    <w:rsid w:val="00AC1982"/>
    <w:rsid w:val="00AC1DFA"/>
    <w:rsid w:val="00AC1F9A"/>
    <w:rsid w:val="00AC1FD5"/>
    <w:rsid w:val="00AC240C"/>
    <w:rsid w:val="00AC339D"/>
    <w:rsid w:val="00AC36EF"/>
    <w:rsid w:val="00AC3A3F"/>
    <w:rsid w:val="00AC3B77"/>
    <w:rsid w:val="00AC3DBA"/>
    <w:rsid w:val="00AC3F9E"/>
    <w:rsid w:val="00AC44AF"/>
    <w:rsid w:val="00AC4549"/>
    <w:rsid w:val="00AC4D62"/>
    <w:rsid w:val="00AC50AD"/>
    <w:rsid w:val="00AC5A99"/>
    <w:rsid w:val="00AC5CA5"/>
    <w:rsid w:val="00AC6393"/>
    <w:rsid w:val="00AC6448"/>
    <w:rsid w:val="00AC669F"/>
    <w:rsid w:val="00AC6CAA"/>
    <w:rsid w:val="00AC6E78"/>
    <w:rsid w:val="00AC738F"/>
    <w:rsid w:val="00AC7AFD"/>
    <w:rsid w:val="00AC7E08"/>
    <w:rsid w:val="00AC7F6C"/>
    <w:rsid w:val="00AD0383"/>
    <w:rsid w:val="00AD05C0"/>
    <w:rsid w:val="00AD06BC"/>
    <w:rsid w:val="00AD09D2"/>
    <w:rsid w:val="00AD0E8D"/>
    <w:rsid w:val="00AD1006"/>
    <w:rsid w:val="00AD136D"/>
    <w:rsid w:val="00AD1576"/>
    <w:rsid w:val="00AD1C83"/>
    <w:rsid w:val="00AD2046"/>
    <w:rsid w:val="00AD2121"/>
    <w:rsid w:val="00AD28DD"/>
    <w:rsid w:val="00AD2A81"/>
    <w:rsid w:val="00AD2BD6"/>
    <w:rsid w:val="00AD30EF"/>
    <w:rsid w:val="00AD320C"/>
    <w:rsid w:val="00AD362F"/>
    <w:rsid w:val="00AD4507"/>
    <w:rsid w:val="00AD4660"/>
    <w:rsid w:val="00AD481D"/>
    <w:rsid w:val="00AD4A0F"/>
    <w:rsid w:val="00AD4FE3"/>
    <w:rsid w:val="00AD59E9"/>
    <w:rsid w:val="00AD5CC6"/>
    <w:rsid w:val="00AD673E"/>
    <w:rsid w:val="00AD6B71"/>
    <w:rsid w:val="00AD6C4B"/>
    <w:rsid w:val="00AD78B4"/>
    <w:rsid w:val="00AD7909"/>
    <w:rsid w:val="00AE05E3"/>
    <w:rsid w:val="00AE082C"/>
    <w:rsid w:val="00AE1111"/>
    <w:rsid w:val="00AE1516"/>
    <w:rsid w:val="00AE1672"/>
    <w:rsid w:val="00AE1769"/>
    <w:rsid w:val="00AE19CD"/>
    <w:rsid w:val="00AE1AD3"/>
    <w:rsid w:val="00AE273D"/>
    <w:rsid w:val="00AE28A7"/>
    <w:rsid w:val="00AE2AE6"/>
    <w:rsid w:val="00AE2FD7"/>
    <w:rsid w:val="00AE39C7"/>
    <w:rsid w:val="00AE4061"/>
    <w:rsid w:val="00AE408C"/>
    <w:rsid w:val="00AE45F1"/>
    <w:rsid w:val="00AE4843"/>
    <w:rsid w:val="00AE4968"/>
    <w:rsid w:val="00AE4B25"/>
    <w:rsid w:val="00AE4BC6"/>
    <w:rsid w:val="00AE4E35"/>
    <w:rsid w:val="00AE5A32"/>
    <w:rsid w:val="00AE691C"/>
    <w:rsid w:val="00AE6B6F"/>
    <w:rsid w:val="00AE6FA7"/>
    <w:rsid w:val="00AE71B4"/>
    <w:rsid w:val="00AE724D"/>
    <w:rsid w:val="00AE7735"/>
    <w:rsid w:val="00AE786D"/>
    <w:rsid w:val="00AE79C8"/>
    <w:rsid w:val="00AE7A5D"/>
    <w:rsid w:val="00AF00D2"/>
    <w:rsid w:val="00AF05CD"/>
    <w:rsid w:val="00AF0DBE"/>
    <w:rsid w:val="00AF1180"/>
    <w:rsid w:val="00AF1E87"/>
    <w:rsid w:val="00AF2454"/>
    <w:rsid w:val="00AF25D5"/>
    <w:rsid w:val="00AF2986"/>
    <w:rsid w:val="00AF307C"/>
    <w:rsid w:val="00AF37FF"/>
    <w:rsid w:val="00AF39D7"/>
    <w:rsid w:val="00AF43CA"/>
    <w:rsid w:val="00AF43F7"/>
    <w:rsid w:val="00AF4739"/>
    <w:rsid w:val="00AF5297"/>
    <w:rsid w:val="00AF5430"/>
    <w:rsid w:val="00AF5F6B"/>
    <w:rsid w:val="00AF66A5"/>
    <w:rsid w:val="00AF67FD"/>
    <w:rsid w:val="00AF7463"/>
    <w:rsid w:val="00AF7B40"/>
    <w:rsid w:val="00B004DA"/>
    <w:rsid w:val="00B00722"/>
    <w:rsid w:val="00B00846"/>
    <w:rsid w:val="00B008DA"/>
    <w:rsid w:val="00B00942"/>
    <w:rsid w:val="00B00C0B"/>
    <w:rsid w:val="00B00C0D"/>
    <w:rsid w:val="00B00F37"/>
    <w:rsid w:val="00B01637"/>
    <w:rsid w:val="00B01668"/>
    <w:rsid w:val="00B0197C"/>
    <w:rsid w:val="00B01FBD"/>
    <w:rsid w:val="00B02412"/>
    <w:rsid w:val="00B0262E"/>
    <w:rsid w:val="00B02F37"/>
    <w:rsid w:val="00B0333B"/>
    <w:rsid w:val="00B03934"/>
    <w:rsid w:val="00B044EF"/>
    <w:rsid w:val="00B0466F"/>
    <w:rsid w:val="00B04870"/>
    <w:rsid w:val="00B04E16"/>
    <w:rsid w:val="00B0545B"/>
    <w:rsid w:val="00B05507"/>
    <w:rsid w:val="00B0575C"/>
    <w:rsid w:val="00B057D3"/>
    <w:rsid w:val="00B059FA"/>
    <w:rsid w:val="00B05F33"/>
    <w:rsid w:val="00B0620E"/>
    <w:rsid w:val="00B06AAE"/>
    <w:rsid w:val="00B0713E"/>
    <w:rsid w:val="00B0724B"/>
    <w:rsid w:val="00B073F9"/>
    <w:rsid w:val="00B0753E"/>
    <w:rsid w:val="00B0754D"/>
    <w:rsid w:val="00B07A16"/>
    <w:rsid w:val="00B07E7A"/>
    <w:rsid w:val="00B104F4"/>
    <w:rsid w:val="00B1092D"/>
    <w:rsid w:val="00B10933"/>
    <w:rsid w:val="00B11043"/>
    <w:rsid w:val="00B112BB"/>
    <w:rsid w:val="00B123B5"/>
    <w:rsid w:val="00B12A4C"/>
    <w:rsid w:val="00B12DFA"/>
    <w:rsid w:val="00B1325A"/>
    <w:rsid w:val="00B132F3"/>
    <w:rsid w:val="00B137FC"/>
    <w:rsid w:val="00B143EB"/>
    <w:rsid w:val="00B153A4"/>
    <w:rsid w:val="00B1540C"/>
    <w:rsid w:val="00B157B3"/>
    <w:rsid w:val="00B15975"/>
    <w:rsid w:val="00B15FA7"/>
    <w:rsid w:val="00B16B3C"/>
    <w:rsid w:val="00B16ED1"/>
    <w:rsid w:val="00B17C41"/>
    <w:rsid w:val="00B20487"/>
    <w:rsid w:val="00B2071C"/>
    <w:rsid w:val="00B20DB7"/>
    <w:rsid w:val="00B21753"/>
    <w:rsid w:val="00B21855"/>
    <w:rsid w:val="00B21F3C"/>
    <w:rsid w:val="00B22241"/>
    <w:rsid w:val="00B227C4"/>
    <w:rsid w:val="00B22929"/>
    <w:rsid w:val="00B22AAC"/>
    <w:rsid w:val="00B22BF8"/>
    <w:rsid w:val="00B22DC5"/>
    <w:rsid w:val="00B23079"/>
    <w:rsid w:val="00B23366"/>
    <w:rsid w:val="00B23431"/>
    <w:rsid w:val="00B2349C"/>
    <w:rsid w:val="00B235F4"/>
    <w:rsid w:val="00B23747"/>
    <w:rsid w:val="00B23AD3"/>
    <w:rsid w:val="00B2496B"/>
    <w:rsid w:val="00B24999"/>
    <w:rsid w:val="00B24A5B"/>
    <w:rsid w:val="00B24A7C"/>
    <w:rsid w:val="00B24DFF"/>
    <w:rsid w:val="00B24E90"/>
    <w:rsid w:val="00B251BB"/>
    <w:rsid w:val="00B2573E"/>
    <w:rsid w:val="00B258DA"/>
    <w:rsid w:val="00B26421"/>
    <w:rsid w:val="00B2666C"/>
    <w:rsid w:val="00B27267"/>
    <w:rsid w:val="00B27DD0"/>
    <w:rsid w:val="00B3032F"/>
    <w:rsid w:val="00B30C1C"/>
    <w:rsid w:val="00B30D35"/>
    <w:rsid w:val="00B3132E"/>
    <w:rsid w:val="00B3162D"/>
    <w:rsid w:val="00B316AE"/>
    <w:rsid w:val="00B3195D"/>
    <w:rsid w:val="00B31B8A"/>
    <w:rsid w:val="00B320F3"/>
    <w:rsid w:val="00B32109"/>
    <w:rsid w:val="00B32A49"/>
    <w:rsid w:val="00B32F7C"/>
    <w:rsid w:val="00B33179"/>
    <w:rsid w:val="00B336E7"/>
    <w:rsid w:val="00B339C4"/>
    <w:rsid w:val="00B3493D"/>
    <w:rsid w:val="00B35366"/>
    <w:rsid w:val="00B3594B"/>
    <w:rsid w:val="00B35DC6"/>
    <w:rsid w:val="00B363D3"/>
    <w:rsid w:val="00B36667"/>
    <w:rsid w:val="00B36F43"/>
    <w:rsid w:val="00B36FC9"/>
    <w:rsid w:val="00B3771B"/>
    <w:rsid w:val="00B4005A"/>
    <w:rsid w:val="00B4121B"/>
    <w:rsid w:val="00B41281"/>
    <w:rsid w:val="00B4142A"/>
    <w:rsid w:val="00B41593"/>
    <w:rsid w:val="00B41648"/>
    <w:rsid w:val="00B41B73"/>
    <w:rsid w:val="00B429B7"/>
    <w:rsid w:val="00B433A8"/>
    <w:rsid w:val="00B438DF"/>
    <w:rsid w:val="00B45C28"/>
    <w:rsid w:val="00B473FB"/>
    <w:rsid w:val="00B50103"/>
    <w:rsid w:val="00B50753"/>
    <w:rsid w:val="00B50BAD"/>
    <w:rsid w:val="00B50E85"/>
    <w:rsid w:val="00B50F96"/>
    <w:rsid w:val="00B5144B"/>
    <w:rsid w:val="00B51552"/>
    <w:rsid w:val="00B518B4"/>
    <w:rsid w:val="00B519C4"/>
    <w:rsid w:val="00B52134"/>
    <w:rsid w:val="00B523CD"/>
    <w:rsid w:val="00B5299A"/>
    <w:rsid w:val="00B53EC3"/>
    <w:rsid w:val="00B54513"/>
    <w:rsid w:val="00B54878"/>
    <w:rsid w:val="00B5504B"/>
    <w:rsid w:val="00B55D26"/>
    <w:rsid w:val="00B55D68"/>
    <w:rsid w:val="00B56369"/>
    <w:rsid w:val="00B563A3"/>
    <w:rsid w:val="00B56C43"/>
    <w:rsid w:val="00B571BE"/>
    <w:rsid w:val="00B57718"/>
    <w:rsid w:val="00B57FDB"/>
    <w:rsid w:val="00B604DD"/>
    <w:rsid w:val="00B6162B"/>
    <w:rsid w:val="00B6194E"/>
    <w:rsid w:val="00B61E4E"/>
    <w:rsid w:val="00B6313E"/>
    <w:rsid w:val="00B6401B"/>
    <w:rsid w:val="00B64296"/>
    <w:rsid w:val="00B64F4A"/>
    <w:rsid w:val="00B651E2"/>
    <w:rsid w:val="00B65516"/>
    <w:rsid w:val="00B657B7"/>
    <w:rsid w:val="00B65DA0"/>
    <w:rsid w:val="00B65E48"/>
    <w:rsid w:val="00B662CD"/>
    <w:rsid w:val="00B66568"/>
    <w:rsid w:val="00B66E21"/>
    <w:rsid w:val="00B6713F"/>
    <w:rsid w:val="00B676AF"/>
    <w:rsid w:val="00B67719"/>
    <w:rsid w:val="00B67EF8"/>
    <w:rsid w:val="00B70AB7"/>
    <w:rsid w:val="00B70DB1"/>
    <w:rsid w:val="00B72462"/>
    <w:rsid w:val="00B73A63"/>
    <w:rsid w:val="00B73BA7"/>
    <w:rsid w:val="00B73EB7"/>
    <w:rsid w:val="00B73F37"/>
    <w:rsid w:val="00B75077"/>
    <w:rsid w:val="00B75256"/>
    <w:rsid w:val="00B758C1"/>
    <w:rsid w:val="00B75CAB"/>
    <w:rsid w:val="00B75E32"/>
    <w:rsid w:val="00B760A7"/>
    <w:rsid w:val="00B76350"/>
    <w:rsid w:val="00B7655F"/>
    <w:rsid w:val="00B76816"/>
    <w:rsid w:val="00B76A34"/>
    <w:rsid w:val="00B7753F"/>
    <w:rsid w:val="00B7777B"/>
    <w:rsid w:val="00B777B6"/>
    <w:rsid w:val="00B7789A"/>
    <w:rsid w:val="00B77CB6"/>
    <w:rsid w:val="00B80030"/>
    <w:rsid w:val="00B801A6"/>
    <w:rsid w:val="00B8028E"/>
    <w:rsid w:val="00B80420"/>
    <w:rsid w:val="00B805D9"/>
    <w:rsid w:val="00B80AD7"/>
    <w:rsid w:val="00B80C17"/>
    <w:rsid w:val="00B80DBC"/>
    <w:rsid w:val="00B81663"/>
    <w:rsid w:val="00B81778"/>
    <w:rsid w:val="00B818DE"/>
    <w:rsid w:val="00B821FE"/>
    <w:rsid w:val="00B82845"/>
    <w:rsid w:val="00B82A33"/>
    <w:rsid w:val="00B82D59"/>
    <w:rsid w:val="00B84B65"/>
    <w:rsid w:val="00B84DDF"/>
    <w:rsid w:val="00B85421"/>
    <w:rsid w:val="00B8572B"/>
    <w:rsid w:val="00B85BAD"/>
    <w:rsid w:val="00B86714"/>
    <w:rsid w:val="00B86DD7"/>
    <w:rsid w:val="00B87540"/>
    <w:rsid w:val="00B8786B"/>
    <w:rsid w:val="00B87D64"/>
    <w:rsid w:val="00B9013C"/>
    <w:rsid w:val="00B901BC"/>
    <w:rsid w:val="00B90FD4"/>
    <w:rsid w:val="00B915CB"/>
    <w:rsid w:val="00B915D9"/>
    <w:rsid w:val="00B916DF"/>
    <w:rsid w:val="00B91C59"/>
    <w:rsid w:val="00B91D0F"/>
    <w:rsid w:val="00B927D2"/>
    <w:rsid w:val="00B92BA8"/>
    <w:rsid w:val="00B92C05"/>
    <w:rsid w:val="00B9353A"/>
    <w:rsid w:val="00B9404E"/>
    <w:rsid w:val="00B9447B"/>
    <w:rsid w:val="00B94662"/>
    <w:rsid w:val="00B94A0F"/>
    <w:rsid w:val="00B95466"/>
    <w:rsid w:val="00B95CF6"/>
    <w:rsid w:val="00B95CFE"/>
    <w:rsid w:val="00B96369"/>
    <w:rsid w:val="00B96DDC"/>
    <w:rsid w:val="00B96E69"/>
    <w:rsid w:val="00B97279"/>
    <w:rsid w:val="00B9797A"/>
    <w:rsid w:val="00BA009F"/>
    <w:rsid w:val="00BA0632"/>
    <w:rsid w:val="00BA0CEC"/>
    <w:rsid w:val="00BA0E96"/>
    <w:rsid w:val="00BA17D6"/>
    <w:rsid w:val="00BA1C50"/>
    <w:rsid w:val="00BA2DEF"/>
    <w:rsid w:val="00BA2FA4"/>
    <w:rsid w:val="00BA313C"/>
    <w:rsid w:val="00BA3F05"/>
    <w:rsid w:val="00BA4090"/>
    <w:rsid w:val="00BA46A6"/>
    <w:rsid w:val="00BA4893"/>
    <w:rsid w:val="00BA4D52"/>
    <w:rsid w:val="00BA4DAA"/>
    <w:rsid w:val="00BA5476"/>
    <w:rsid w:val="00BA5C03"/>
    <w:rsid w:val="00BA6B09"/>
    <w:rsid w:val="00BA75B6"/>
    <w:rsid w:val="00BB0ED5"/>
    <w:rsid w:val="00BB1202"/>
    <w:rsid w:val="00BB15F0"/>
    <w:rsid w:val="00BB2494"/>
    <w:rsid w:val="00BB264B"/>
    <w:rsid w:val="00BB290B"/>
    <w:rsid w:val="00BB299E"/>
    <w:rsid w:val="00BB2BFC"/>
    <w:rsid w:val="00BB2ECF"/>
    <w:rsid w:val="00BB3329"/>
    <w:rsid w:val="00BB34A6"/>
    <w:rsid w:val="00BB3748"/>
    <w:rsid w:val="00BB39CF"/>
    <w:rsid w:val="00BB3D20"/>
    <w:rsid w:val="00BB4374"/>
    <w:rsid w:val="00BB4C05"/>
    <w:rsid w:val="00BB4D24"/>
    <w:rsid w:val="00BB5603"/>
    <w:rsid w:val="00BB564A"/>
    <w:rsid w:val="00BB582F"/>
    <w:rsid w:val="00BB5AAE"/>
    <w:rsid w:val="00BB6946"/>
    <w:rsid w:val="00BB6FFC"/>
    <w:rsid w:val="00BB7311"/>
    <w:rsid w:val="00BB7491"/>
    <w:rsid w:val="00BB796A"/>
    <w:rsid w:val="00BC0C92"/>
    <w:rsid w:val="00BC1080"/>
    <w:rsid w:val="00BC1914"/>
    <w:rsid w:val="00BC2225"/>
    <w:rsid w:val="00BC2290"/>
    <w:rsid w:val="00BC26AC"/>
    <w:rsid w:val="00BC27C9"/>
    <w:rsid w:val="00BC2D57"/>
    <w:rsid w:val="00BC340F"/>
    <w:rsid w:val="00BC3A13"/>
    <w:rsid w:val="00BC3D82"/>
    <w:rsid w:val="00BC44C4"/>
    <w:rsid w:val="00BC532E"/>
    <w:rsid w:val="00BC5527"/>
    <w:rsid w:val="00BC5829"/>
    <w:rsid w:val="00BC5B89"/>
    <w:rsid w:val="00BC5B96"/>
    <w:rsid w:val="00BC5CD1"/>
    <w:rsid w:val="00BC5CF5"/>
    <w:rsid w:val="00BC6043"/>
    <w:rsid w:val="00BC6097"/>
    <w:rsid w:val="00BC65D7"/>
    <w:rsid w:val="00BC69B4"/>
    <w:rsid w:val="00BC6D0D"/>
    <w:rsid w:val="00BC73D7"/>
    <w:rsid w:val="00BC75C2"/>
    <w:rsid w:val="00BC7C99"/>
    <w:rsid w:val="00BD02D6"/>
    <w:rsid w:val="00BD0451"/>
    <w:rsid w:val="00BD16F6"/>
    <w:rsid w:val="00BD224E"/>
    <w:rsid w:val="00BD2B7E"/>
    <w:rsid w:val="00BD312F"/>
    <w:rsid w:val="00BD3681"/>
    <w:rsid w:val="00BD380B"/>
    <w:rsid w:val="00BD3A96"/>
    <w:rsid w:val="00BD3DFF"/>
    <w:rsid w:val="00BD41AD"/>
    <w:rsid w:val="00BD4598"/>
    <w:rsid w:val="00BD468E"/>
    <w:rsid w:val="00BD4A05"/>
    <w:rsid w:val="00BD4BBE"/>
    <w:rsid w:val="00BD4E45"/>
    <w:rsid w:val="00BD5336"/>
    <w:rsid w:val="00BD5380"/>
    <w:rsid w:val="00BD5A3C"/>
    <w:rsid w:val="00BD5BB6"/>
    <w:rsid w:val="00BD60E6"/>
    <w:rsid w:val="00BD646C"/>
    <w:rsid w:val="00BD6A9D"/>
    <w:rsid w:val="00BD7034"/>
    <w:rsid w:val="00BD7111"/>
    <w:rsid w:val="00BD74A6"/>
    <w:rsid w:val="00BE0D3C"/>
    <w:rsid w:val="00BE16F3"/>
    <w:rsid w:val="00BE1D0D"/>
    <w:rsid w:val="00BE2EBA"/>
    <w:rsid w:val="00BE3139"/>
    <w:rsid w:val="00BE356F"/>
    <w:rsid w:val="00BE35C2"/>
    <w:rsid w:val="00BE40A4"/>
    <w:rsid w:val="00BE5EE1"/>
    <w:rsid w:val="00BE67E4"/>
    <w:rsid w:val="00BE6BC9"/>
    <w:rsid w:val="00BE6E80"/>
    <w:rsid w:val="00BE7420"/>
    <w:rsid w:val="00BE7B74"/>
    <w:rsid w:val="00BF0C4F"/>
    <w:rsid w:val="00BF187B"/>
    <w:rsid w:val="00BF1911"/>
    <w:rsid w:val="00BF1B35"/>
    <w:rsid w:val="00BF1B3D"/>
    <w:rsid w:val="00BF211D"/>
    <w:rsid w:val="00BF4E7D"/>
    <w:rsid w:val="00BF5383"/>
    <w:rsid w:val="00BF5B81"/>
    <w:rsid w:val="00BF5F5E"/>
    <w:rsid w:val="00BF5FD6"/>
    <w:rsid w:val="00BF5FFE"/>
    <w:rsid w:val="00BF6875"/>
    <w:rsid w:val="00BF68E5"/>
    <w:rsid w:val="00BF6D60"/>
    <w:rsid w:val="00BF7005"/>
    <w:rsid w:val="00BF731C"/>
    <w:rsid w:val="00BF7DF2"/>
    <w:rsid w:val="00C00387"/>
    <w:rsid w:val="00C0099F"/>
    <w:rsid w:val="00C01219"/>
    <w:rsid w:val="00C01284"/>
    <w:rsid w:val="00C01CB1"/>
    <w:rsid w:val="00C01D4F"/>
    <w:rsid w:val="00C0228D"/>
    <w:rsid w:val="00C024A6"/>
    <w:rsid w:val="00C027A5"/>
    <w:rsid w:val="00C04149"/>
    <w:rsid w:val="00C04299"/>
    <w:rsid w:val="00C042C3"/>
    <w:rsid w:val="00C0453C"/>
    <w:rsid w:val="00C04790"/>
    <w:rsid w:val="00C04A92"/>
    <w:rsid w:val="00C04EB2"/>
    <w:rsid w:val="00C0552C"/>
    <w:rsid w:val="00C05700"/>
    <w:rsid w:val="00C05869"/>
    <w:rsid w:val="00C05A5A"/>
    <w:rsid w:val="00C065B4"/>
    <w:rsid w:val="00C06ED1"/>
    <w:rsid w:val="00C07153"/>
    <w:rsid w:val="00C07349"/>
    <w:rsid w:val="00C07420"/>
    <w:rsid w:val="00C0755B"/>
    <w:rsid w:val="00C07AD3"/>
    <w:rsid w:val="00C10428"/>
    <w:rsid w:val="00C104D8"/>
    <w:rsid w:val="00C10A96"/>
    <w:rsid w:val="00C10CE9"/>
    <w:rsid w:val="00C11182"/>
    <w:rsid w:val="00C11D1B"/>
    <w:rsid w:val="00C122E9"/>
    <w:rsid w:val="00C122FE"/>
    <w:rsid w:val="00C12C79"/>
    <w:rsid w:val="00C13492"/>
    <w:rsid w:val="00C13854"/>
    <w:rsid w:val="00C139EF"/>
    <w:rsid w:val="00C140D6"/>
    <w:rsid w:val="00C14690"/>
    <w:rsid w:val="00C14CF9"/>
    <w:rsid w:val="00C155B0"/>
    <w:rsid w:val="00C15947"/>
    <w:rsid w:val="00C15E14"/>
    <w:rsid w:val="00C16072"/>
    <w:rsid w:val="00C16564"/>
    <w:rsid w:val="00C1668F"/>
    <w:rsid w:val="00C16FA4"/>
    <w:rsid w:val="00C16FF4"/>
    <w:rsid w:val="00C17BF0"/>
    <w:rsid w:val="00C17D86"/>
    <w:rsid w:val="00C202B9"/>
    <w:rsid w:val="00C20458"/>
    <w:rsid w:val="00C20BF2"/>
    <w:rsid w:val="00C20DF9"/>
    <w:rsid w:val="00C20EA3"/>
    <w:rsid w:val="00C210C7"/>
    <w:rsid w:val="00C21473"/>
    <w:rsid w:val="00C21483"/>
    <w:rsid w:val="00C21601"/>
    <w:rsid w:val="00C2207C"/>
    <w:rsid w:val="00C22AE9"/>
    <w:rsid w:val="00C22E09"/>
    <w:rsid w:val="00C22F1E"/>
    <w:rsid w:val="00C2300F"/>
    <w:rsid w:val="00C231CD"/>
    <w:rsid w:val="00C234EB"/>
    <w:rsid w:val="00C239F6"/>
    <w:rsid w:val="00C245DB"/>
    <w:rsid w:val="00C24CED"/>
    <w:rsid w:val="00C25202"/>
    <w:rsid w:val="00C253C1"/>
    <w:rsid w:val="00C2578A"/>
    <w:rsid w:val="00C2583C"/>
    <w:rsid w:val="00C25CC0"/>
    <w:rsid w:val="00C26526"/>
    <w:rsid w:val="00C2684C"/>
    <w:rsid w:val="00C26E88"/>
    <w:rsid w:val="00C279B9"/>
    <w:rsid w:val="00C30597"/>
    <w:rsid w:val="00C305E2"/>
    <w:rsid w:val="00C307BB"/>
    <w:rsid w:val="00C30F62"/>
    <w:rsid w:val="00C31525"/>
    <w:rsid w:val="00C31570"/>
    <w:rsid w:val="00C321B5"/>
    <w:rsid w:val="00C33412"/>
    <w:rsid w:val="00C33578"/>
    <w:rsid w:val="00C33AFB"/>
    <w:rsid w:val="00C33B50"/>
    <w:rsid w:val="00C33CC1"/>
    <w:rsid w:val="00C33E45"/>
    <w:rsid w:val="00C34501"/>
    <w:rsid w:val="00C34F0A"/>
    <w:rsid w:val="00C35271"/>
    <w:rsid w:val="00C35A2F"/>
    <w:rsid w:val="00C35EA0"/>
    <w:rsid w:val="00C36135"/>
    <w:rsid w:val="00C36A7E"/>
    <w:rsid w:val="00C36C4D"/>
    <w:rsid w:val="00C37131"/>
    <w:rsid w:val="00C37134"/>
    <w:rsid w:val="00C402B4"/>
    <w:rsid w:val="00C4038E"/>
    <w:rsid w:val="00C40470"/>
    <w:rsid w:val="00C4058E"/>
    <w:rsid w:val="00C407E8"/>
    <w:rsid w:val="00C40B30"/>
    <w:rsid w:val="00C40E43"/>
    <w:rsid w:val="00C4119E"/>
    <w:rsid w:val="00C41397"/>
    <w:rsid w:val="00C41721"/>
    <w:rsid w:val="00C41838"/>
    <w:rsid w:val="00C41F7D"/>
    <w:rsid w:val="00C4295D"/>
    <w:rsid w:val="00C43292"/>
    <w:rsid w:val="00C4363B"/>
    <w:rsid w:val="00C4391E"/>
    <w:rsid w:val="00C439A5"/>
    <w:rsid w:val="00C43A10"/>
    <w:rsid w:val="00C43C07"/>
    <w:rsid w:val="00C445D7"/>
    <w:rsid w:val="00C44C01"/>
    <w:rsid w:val="00C44D10"/>
    <w:rsid w:val="00C4513A"/>
    <w:rsid w:val="00C4518F"/>
    <w:rsid w:val="00C465F9"/>
    <w:rsid w:val="00C46A7B"/>
    <w:rsid w:val="00C46F67"/>
    <w:rsid w:val="00C46F7A"/>
    <w:rsid w:val="00C4738B"/>
    <w:rsid w:val="00C47707"/>
    <w:rsid w:val="00C47FC9"/>
    <w:rsid w:val="00C50121"/>
    <w:rsid w:val="00C502CD"/>
    <w:rsid w:val="00C509D2"/>
    <w:rsid w:val="00C50B3C"/>
    <w:rsid w:val="00C50F7D"/>
    <w:rsid w:val="00C5129C"/>
    <w:rsid w:val="00C51328"/>
    <w:rsid w:val="00C51404"/>
    <w:rsid w:val="00C51B00"/>
    <w:rsid w:val="00C51F25"/>
    <w:rsid w:val="00C533A2"/>
    <w:rsid w:val="00C53DDF"/>
    <w:rsid w:val="00C54619"/>
    <w:rsid w:val="00C546B0"/>
    <w:rsid w:val="00C5517C"/>
    <w:rsid w:val="00C55230"/>
    <w:rsid w:val="00C55F77"/>
    <w:rsid w:val="00C56003"/>
    <w:rsid w:val="00C575C6"/>
    <w:rsid w:val="00C57B21"/>
    <w:rsid w:val="00C60481"/>
    <w:rsid w:val="00C60683"/>
    <w:rsid w:val="00C613C3"/>
    <w:rsid w:val="00C615A2"/>
    <w:rsid w:val="00C61874"/>
    <w:rsid w:val="00C61A80"/>
    <w:rsid w:val="00C61C94"/>
    <w:rsid w:val="00C622F9"/>
    <w:rsid w:val="00C626C6"/>
    <w:rsid w:val="00C6285A"/>
    <w:rsid w:val="00C62971"/>
    <w:rsid w:val="00C62C54"/>
    <w:rsid w:val="00C62C89"/>
    <w:rsid w:val="00C62D8B"/>
    <w:rsid w:val="00C62E7D"/>
    <w:rsid w:val="00C6313B"/>
    <w:rsid w:val="00C63391"/>
    <w:rsid w:val="00C64615"/>
    <w:rsid w:val="00C64DD6"/>
    <w:rsid w:val="00C64F72"/>
    <w:rsid w:val="00C64F78"/>
    <w:rsid w:val="00C6520E"/>
    <w:rsid w:val="00C65555"/>
    <w:rsid w:val="00C65652"/>
    <w:rsid w:val="00C6586D"/>
    <w:rsid w:val="00C65C78"/>
    <w:rsid w:val="00C66203"/>
    <w:rsid w:val="00C6653E"/>
    <w:rsid w:val="00C668AD"/>
    <w:rsid w:val="00C66D0E"/>
    <w:rsid w:val="00C66D98"/>
    <w:rsid w:val="00C66EAD"/>
    <w:rsid w:val="00C67343"/>
    <w:rsid w:val="00C67DF4"/>
    <w:rsid w:val="00C67E49"/>
    <w:rsid w:val="00C67ED1"/>
    <w:rsid w:val="00C70731"/>
    <w:rsid w:val="00C707C3"/>
    <w:rsid w:val="00C712ED"/>
    <w:rsid w:val="00C717AE"/>
    <w:rsid w:val="00C718D8"/>
    <w:rsid w:val="00C71E50"/>
    <w:rsid w:val="00C72789"/>
    <w:rsid w:val="00C72AB0"/>
    <w:rsid w:val="00C73B84"/>
    <w:rsid w:val="00C73BC8"/>
    <w:rsid w:val="00C73E69"/>
    <w:rsid w:val="00C73E9E"/>
    <w:rsid w:val="00C73ECC"/>
    <w:rsid w:val="00C741D4"/>
    <w:rsid w:val="00C7421D"/>
    <w:rsid w:val="00C744B5"/>
    <w:rsid w:val="00C7491A"/>
    <w:rsid w:val="00C74CF2"/>
    <w:rsid w:val="00C7569F"/>
    <w:rsid w:val="00C75983"/>
    <w:rsid w:val="00C764B1"/>
    <w:rsid w:val="00C7667C"/>
    <w:rsid w:val="00C767D2"/>
    <w:rsid w:val="00C775D3"/>
    <w:rsid w:val="00C77774"/>
    <w:rsid w:val="00C77CA6"/>
    <w:rsid w:val="00C77CD8"/>
    <w:rsid w:val="00C800CF"/>
    <w:rsid w:val="00C803EC"/>
    <w:rsid w:val="00C810A1"/>
    <w:rsid w:val="00C81B01"/>
    <w:rsid w:val="00C81C1B"/>
    <w:rsid w:val="00C82074"/>
    <w:rsid w:val="00C82790"/>
    <w:rsid w:val="00C828CE"/>
    <w:rsid w:val="00C836F5"/>
    <w:rsid w:val="00C83DD2"/>
    <w:rsid w:val="00C84117"/>
    <w:rsid w:val="00C84A84"/>
    <w:rsid w:val="00C85760"/>
    <w:rsid w:val="00C857CE"/>
    <w:rsid w:val="00C865D5"/>
    <w:rsid w:val="00C86AE9"/>
    <w:rsid w:val="00C86F64"/>
    <w:rsid w:val="00C87D9D"/>
    <w:rsid w:val="00C90A31"/>
    <w:rsid w:val="00C912AD"/>
    <w:rsid w:val="00C91B4B"/>
    <w:rsid w:val="00C9257F"/>
    <w:rsid w:val="00C92C75"/>
    <w:rsid w:val="00C93159"/>
    <w:rsid w:val="00C9319C"/>
    <w:rsid w:val="00C9345E"/>
    <w:rsid w:val="00C937A5"/>
    <w:rsid w:val="00C93A91"/>
    <w:rsid w:val="00C93CAD"/>
    <w:rsid w:val="00C947B1"/>
    <w:rsid w:val="00C9486E"/>
    <w:rsid w:val="00C95160"/>
    <w:rsid w:val="00C962AF"/>
    <w:rsid w:val="00C96934"/>
    <w:rsid w:val="00C96963"/>
    <w:rsid w:val="00C96A36"/>
    <w:rsid w:val="00C96A43"/>
    <w:rsid w:val="00C96D16"/>
    <w:rsid w:val="00C97A2A"/>
    <w:rsid w:val="00CA0464"/>
    <w:rsid w:val="00CA06A9"/>
    <w:rsid w:val="00CA0E4D"/>
    <w:rsid w:val="00CA100D"/>
    <w:rsid w:val="00CA1AA1"/>
    <w:rsid w:val="00CA1AB6"/>
    <w:rsid w:val="00CA2242"/>
    <w:rsid w:val="00CA281A"/>
    <w:rsid w:val="00CA313F"/>
    <w:rsid w:val="00CA3C7A"/>
    <w:rsid w:val="00CA42CC"/>
    <w:rsid w:val="00CA4666"/>
    <w:rsid w:val="00CA4AEE"/>
    <w:rsid w:val="00CA4C9B"/>
    <w:rsid w:val="00CA4DAB"/>
    <w:rsid w:val="00CA5FDA"/>
    <w:rsid w:val="00CA61D0"/>
    <w:rsid w:val="00CA7409"/>
    <w:rsid w:val="00CA7839"/>
    <w:rsid w:val="00CA7CC9"/>
    <w:rsid w:val="00CB01D1"/>
    <w:rsid w:val="00CB09F4"/>
    <w:rsid w:val="00CB0EBD"/>
    <w:rsid w:val="00CB157A"/>
    <w:rsid w:val="00CB18D8"/>
    <w:rsid w:val="00CB1AA6"/>
    <w:rsid w:val="00CB1DCF"/>
    <w:rsid w:val="00CB2939"/>
    <w:rsid w:val="00CB2A64"/>
    <w:rsid w:val="00CB2D98"/>
    <w:rsid w:val="00CB2DC6"/>
    <w:rsid w:val="00CB2EDD"/>
    <w:rsid w:val="00CB329F"/>
    <w:rsid w:val="00CB3755"/>
    <w:rsid w:val="00CB3852"/>
    <w:rsid w:val="00CB3A67"/>
    <w:rsid w:val="00CB43F9"/>
    <w:rsid w:val="00CB4406"/>
    <w:rsid w:val="00CB45E5"/>
    <w:rsid w:val="00CB4C24"/>
    <w:rsid w:val="00CB52C6"/>
    <w:rsid w:val="00CB54A2"/>
    <w:rsid w:val="00CB5B81"/>
    <w:rsid w:val="00CB5ECB"/>
    <w:rsid w:val="00CB5FDC"/>
    <w:rsid w:val="00CB6828"/>
    <w:rsid w:val="00CB6CC2"/>
    <w:rsid w:val="00CB6D4F"/>
    <w:rsid w:val="00CB7491"/>
    <w:rsid w:val="00CB7B64"/>
    <w:rsid w:val="00CB7BB4"/>
    <w:rsid w:val="00CB7BC8"/>
    <w:rsid w:val="00CB7E4D"/>
    <w:rsid w:val="00CB7E72"/>
    <w:rsid w:val="00CB7ED5"/>
    <w:rsid w:val="00CB7EF2"/>
    <w:rsid w:val="00CC1033"/>
    <w:rsid w:val="00CC11D1"/>
    <w:rsid w:val="00CC12F5"/>
    <w:rsid w:val="00CC14A2"/>
    <w:rsid w:val="00CC19EF"/>
    <w:rsid w:val="00CC21E7"/>
    <w:rsid w:val="00CC22C6"/>
    <w:rsid w:val="00CC2842"/>
    <w:rsid w:val="00CC2ED1"/>
    <w:rsid w:val="00CC3709"/>
    <w:rsid w:val="00CC382C"/>
    <w:rsid w:val="00CC3897"/>
    <w:rsid w:val="00CC3997"/>
    <w:rsid w:val="00CC4697"/>
    <w:rsid w:val="00CC4795"/>
    <w:rsid w:val="00CC496A"/>
    <w:rsid w:val="00CC52A1"/>
    <w:rsid w:val="00CC540B"/>
    <w:rsid w:val="00CC59DE"/>
    <w:rsid w:val="00CC6BA9"/>
    <w:rsid w:val="00CC70BA"/>
    <w:rsid w:val="00CC75FB"/>
    <w:rsid w:val="00CC77FB"/>
    <w:rsid w:val="00CC7CC3"/>
    <w:rsid w:val="00CC7FE6"/>
    <w:rsid w:val="00CD09F9"/>
    <w:rsid w:val="00CD0C8E"/>
    <w:rsid w:val="00CD10FA"/>
    <w:rsid w:val="00CD1EF2"/>
    <w:rsid w:val="00CD2957"/>
    <w:rsid w:val="00CD2A1F"/>
    <w:rsid w:val="00CD3342"/>
    <w:rsid w:val="00CD3563"/>
    <w:rsid w:val="00CD3DFF"/>
    <w:rsid w:val="00CD4193"/>
    <w:rsid w:val="00CD499B"/>
    <w:rsid w:val="00CD5424"/>
    <w:rsid w:val="00CD592F"/>
    <w:rsid w:val="00CD5D22"/>
    <w:rsid w:val="00CD5E08"/>
    <w:rsid w:val="00CD65B3"/>
    <w:rsid w:val="00CD6DF5"/>
    <w:rsid w:val="00CD712A"/>
    <w:rsid w:val="00CD77AE"/>
    <w:rsid w:val="00CD7A26"/>
    <w:rsid w:val="00CD7A5A"/>
    <w:rsid w:val="00CE0B01"/>
    <w:rsid w:val="00CE16B3"/>
    <w:rsid w:val="00CE1DA4"/>
    <w:rsid w:val="00CE21CF"/>
    <w:rsid w:val="00CE26B9"/>
    <w:rsid w:val="00CE2BC2"/>
    <w:rsid w:val="00CE2F8C"/>
    <w:rsid w:val="00CE30E1"/>
    <w:rsid w:val="00CE3227"/>
    <w:rsid w:val="00CE349D"/>
    <w:rsid w:val="00CE5757"/>
    <w:rsid w:val="00CE5BF3"/>
    <w:rsid w:val="00CE6291"/>
    <w:rsid w:val="00CE6AFC"/>
    <w:rsid w:val="00CE6F2F"/>
    <w:rsid w:val="00CE7007"/>
    <w:rsid w:val="00CE70EE"/>
    <w:rsid w:val="00CE7C53"/>
    <w:rsid w:val="00CF00CF"/>
    <w:rsid w:val="00CF01D6"/>
    <w:rsid w:val="00CF034A"/>
    <w:rsid w:val="00CF064D"/>
    <w:rsid w:val="00CF0A38"/>
    <w:rsid w:val="00CF0B9A"/>
    <w:rsid w:val="00CF0C5E"/>
    <w:rsid w:val="00CF0E1B"/>
    <w:rsid w:val="00CF0F66"/>
    <w:rsid w:val="00CF1039"/>
    <w:rsid w:val="00CF1045"/>
    <w:rsid w:val="00CF1D08"/>
    <w:rsid w:val="00CF1EB3"/>
    <w:rsid w:val="00CF2806"/>
    <w:rsid w:val="00CF3004"/>
    <w:rsid w:val="00CF3351"/>
    <w:rsid w:val="00CF34BD"/>
    <w:rsid w:val="00CF3A86"/>
    <w:rsid w:val="00CF3EF7"/>
    <w:rsid w:val="00CF4D11"/>
    <w:rsid w:val="00CF58E1"/>
    <w:rsid w:val="00CF59F1"/>
    <w:rsid w:val="00CF6029"/>
    <w:rsid w:val="00CF60C8"/>
    <w:rsid w:val="00CF7C92"/>
    <w:rsid w:val="00D00320"/>
    <w:rsid w:val="00D006AB"/>
    <w:rsid w:val="00D00C41"/>
    <w:rsid w:val="00D00E5A"/>
    <w:rsid w:val="00D0125C"/>
    <w:rsid w:val="00D0164B"/>
    <w:rsid w:val="00D01E49"/>
    <w:rsid w:val="00D02040"/>
    <w:rsid w:val="00D02791"/>
    <w:rsid w:val="00D0282D"/>
    <w:rsid w:val="00D030ED"/>
    <w:rsid w:val="00D033DD"/>
    <w:rsid w:val="00D03AF8"/>
    <w:rsid w:val="00D044BA"/>
    <w:rsid w:val="00D0491C"/>
    <w:rsid w:val="00D04BED"/>
    <w:rsid w:val="00D056BB"/>
    <w:rsid w:val="00D0580C"/>
    <w:rsid w:val="00D05845"/>
    <w:rsid w:val="00D06201"/>
    <w:rsid w:val="00D06C63"/>
    <w:rsid w:val="00D06EE6"/>
    <w:rsid w:val="00D0731D"/>
    <w:rsid w:val="00D074A9"/>
    <w:rsid w:val="00D07DC3"/>
    <w:rsid w:val="00D100AC"/>
    <w:rsid w:val="00D10294"/>
    <w:rsid w:val="00D1041F"/>
    <w:rsid w:val="00D10D4A"/>
    <w:rsid w:val="00D10FD5"/>
    <w:rsid w:val="00D114D8"/>
    <w:rsid w:val="00D117A4"/>
    <w:rsid w:val="00D118F6"/>
    <w:rsid w:val="00D119E3"/>
    <w:rsid w:val="00D11DA0"/>
    <w:rsid w:val="00D11E78"/>
    <w:rsid w:val="00D1324A"/>
    <w:rsid w:val="00D13715"/>
    <w:rsid w:val="00D13B36"/>
    <w:rsid w:val="00D14F7C"/>
    <w:rsid w:val="00D15013"/>
    <w:rsid w:val="00D157A4"/>
    <w:rsid w:val="00D1617B"/>
    <w:rsid w:val="00D163A5"/>
    <w:rsid w:val="00D16C0B"/>
    <w:rsid w:val="00D1745F"/>
    <w:rsid w:val="00D1772A"/>
    <w:rsid w:val="00D17BE9"/>
    <w:rsid w:val="00D17E3A"/>
    <w:rsid w:val="00D205EB"/>
    <w:rsid w:val="00D20621"/>
    <w:rsid w:val="00D20918"/>
    <w:rsid w:val="00D20B2E"/>
    <w:rsid w:val="00D20CEF"/>
    <w:rsid w:val="00D21188"/>
    <w:rsid w:val="00D21244"/>
    <w:rsid w:val="00D21367"/>
    <w:rsid w:val="00D215BE"/>
    <w:rsid w:val="00D21943"/>
    <w:rsid w:val="00D21EEF"/>
    <w:rsid w:val="00D226FE"/>
    <w:rsid w:val="00D227C8"/>
    <w:rsid w:val="00D2290A"/>
    <w:rsid w:val="00D22A13"/>
    <w:rsid w:val="00D22BDD"/>
    <w:rsid w:val="00D23385"/>
    <w:rsid w:val="00D2389C"/>
    <w:rsid w:val="00D241B8"/>
    <w:rsid w:val="00D2428A"/>
    <w:rsid w:val="00D24715"/>
    <w:rsid w:val="00D247F0"/>
    <w:rsid w:val="00D24995"/>
    <w:rsid w:val="00D24D57"/>
    <w:rsid w:val="00D24E8A"/>
    <w:rsid w:val="00D252CB"/>
    <w:rsid w:val="00D256CB"/>
    <w:rsid w:val="00D25FA2"/>
    <w:rsid w:val="00D268DD"/>
    <w:rsid w:val="00D26C95"/>
    <w:rsid w:val="00D26D56"/>
    <w:rsid w:val="00D26D78"/>
    <w:rsid w:val="00D273BE"/>
    <w:rsid w:val="00D27AF8"/>
    <w:rsid w:val="00D30E8F"/>
    <w:rsid w:val="00D311A1"/>
    <w:rsid w:val="00D313F4"/>
    <w:rsid w:val="00D31560"/>
    <w:rsid w:val="00D31B58"/>
    <w:rsid w:val="00D32293"/>
    <w:rsid w:val="00D3249A"/>
    <w:rsid w:val="00D32CEF"/>
    <w:rsid w:val="00D33682"/>
    <w:rsid w:val="00D336A2"/>
    <w:rsid w:val="00D33969"/>
    <w:rsid w:val="00D33AFB"/>
    <w:rsid w:val="00D33EBB"/>
    <w:rsid w:val="00D33FA0"/>
    <w:rsid w:val="00D34648"/>
    <w:rsid w:val="00D35081"/>
    <w:rsid w:val="00D35CC4"/>
    <w:rsid w:val="00D36958"/>
    <w:rsid w:val="00D369B3"/>
    <w:rsid w:val="00D36BFD"/>
    <w:rsid w:val="00D36D81"/>
    <w:rsid w:val="00D374B1"/>
    <w:rsid w:val="00D37520"/>
    <w:rsid w:val="00D37831"/>
    <w:rsid w:val="00D37C4C"/>
    <w:rsid w:val="00D404B1"/>
    <w:rsid w:val="00D406C3"/>
    <w:rsid w:val="00D40AD4"/>
    <w:rsid w:val="00D40B8F"/>
    <w:rsid w:val="00D41194"/>
    <w:rsid w:val="00D412E2"/>
    <w:rsid w:val="00D41FCA"/>
    <w:rsid w:val="00D425DF"/>
    <w:rsid w:val="00D42655"/>
    <w:rsid w:val="00D42950"/>
    <w:rsid w:val="00D42AE7"/>
    <w:rsid w:val="00D43069"/>
    <w:rsid w:val="00D4355D"/>
    <w:rsid w:val="00D437BB"/>
    <w:rsid w:val="00D438F1"/>
    <w:rsid w:val="00D44135"/>
    <w:rsid w:val="00D446A0"/>
    <w:rsid w:val="00D44B7A"/>
    <w:rsid w:val="00D44E7B"/>
    <w:rsid w:val="00D45513"/>
    <w:rsid w:val="00D458B4"/>
    <w:rsid w:val="00D45F83"/>
    <w:rsid w:val="00D46049"/>
    <w:rsid w:val="00D46C49"/>
    <w:rsid w:val="00D472F2"/>
    <w:rsid w:val="00D47359"/>
    <w:rsid w:val="00D4798D"/>
    <w:rsid w:val="00D50176"/>
    <w:rsid w:val="00D50619"/>
    <w:rsid w:val="00D509E4"/>
    <w:rsid w:val="00D50A77"/>
    <w:rsid w:val="00D50B1E"/>
    <w:rsid w:val="00D50B3C"/>
    <w:rsid w:val="00D50BA0"/>
    <w:rsid w:val="00D50FB1"/>
    <w:rsid w:val="00D51062"/>
    <w:rsid w:val="00D51462"/>
    <w:rsid w:val="00D51766"/>
    <w:rsid w:val="00D51E37"/>
    <w:rsid w:val="00D51F79"/>
    <w:rsid w:val="00D522E8"/>
    <w:rsid w:val="00D527C1"/>
    <w:rsid w:val="00D52B61"/>
    <w:rsid w:val="00D52E54"/>
    <w:rsid w:val="00D537EE"/>
    <w:rsid w:val="00D542C0"/>
    <w:rsid w:val="00D5457C"/>
    <w:rsid w:val="00D54599"/>
    <w:rsid w:val="00D5535A"/>
    <w:rsid w:val="00D55EAB"/>
    <w:rsid w:val="00D56275"/>
    <w:rsid w:val="00D56290"/>
    <w:rsid w:val="00D56305"/>
    <w:rsid w:val="00D56587"/>
    <w:rsid w:val="00D569E5"/>
    <w:rsid w:val="00D56CFA"/>
    <w:rsid w:val="00D56F10"/>
    <w:rsid w:val="00D571DC"/>
    <w:rsid w:val="00D57233"/>
    <w:rsid w:val="00D57307"/>
    <w:rsid w:val="00D57437"/>
    <w:rsid w:val="00D57826"/>
    <w:rsid w:val="00D57999"/>
    <w:rsid w:val="00D60528"/>
    <w:rsid w:val="00D60861"/>
    <w:rsid w:val="00D609C1"/>
    <w:rsid w:val="00D60D3F"/>
    <w:rsid w:val="00D60E2D"/>
    <w:rsid w:val="00D60FB8"/>
    <w:rsid w:val="00D611D4"/>
    <w:rsid w:val="00D61278"/>
    <w:rsid w:val="00D61345"/>
    <w:rsid w:val="00D61E27"/>
    <w:rsid w:val="00D6241A"/>
    <w:rsid w:val="00D62443"/>
    <w:rsid w:val="00D62788"/>
    <w:rsid w:val="00D627EE"/>
    <w:rsid w:val="00D629E6"/>
    <w:rsid w:val="00D63ED2"/>
    <w:rsid w:val="00D64060"/>
    <w:rsid w:val="00D641A3"/>
    <w:rsid w:val="00D64743"/>
    <w:rsid w:val="00D649BF"/>
    <w:rsid w:val="00D64D64"/>
    <w:rsid w:val="00D64EE0"/>
    <w:rsid w:val="00D652DD"/>
    <w:rsid w:val="00D656D2"/>
    <w:rsid w:val="00D65ADA"/>
    <w:rsid w:val="00D65CC5"/>
    <w:rsid w:val="00D6752C"/>
    <w:rsid w:val="00D67559"/>
    <w:rsid w:val="00D6758A"/>
    <w:rsid w:val="00D67772"/>
    <w:rsid w:val="00D679FF"/>
    <w:rsid w:val="00D7003A"/>
    <w:rsid w:val="00D700F8"/>
    <w:rsid w:val="00D70295"/>
    <w:rsid w:val="00D7074C"/>
    <w:rsid w:val="00D70785"/>
    <w:rsid w:val="00D70E3F"/>
    <w:rsid w:val="00D7122C"/>
    <w:rsid w:val="00D71514"/>
    <w:rsid w:val="00D717A6"/>
    <w:rsid w:val="00D7183C"/>
    <w:rsid w:val="00D718CC"/>
    <w:rsid w:val="00D72627"/>
    <w:rsid w:val="00D728E6"/>
    <w:rsid w:val="00D72CB0"/>
    <w:rsid w:val="00D730C6"/>
    <w:rsid w:val="00D73423"/>
    <w:rsid w:val="00D734B4"/>
    <w:rsid w:val="00D7372A"/>
    <w:rsid w:val="00D73851"/>
    <w:rsid w:val="00D7387B"/>
    <w:rsid w:val="00D73A32"/>
    <w:rsid w:val="00D73B5A"/>
    <w:rsid w:val="00D740C7"/>
    <w:rsid w:val="00D74D05"/>
    <w:rsid w:val="00D74DD7"/>
    <w:rsid w:val="00D763AD"/>
    <w:rsid w:val="00D76473"/>
    <w:rsid w:val="00D76A20"/>
    <w:rsid w:val="00D76F7F"/>
    <w:rsid w:val="00D77698"/>
    <w:rsid w:val="00D7776C"/>
    <w:rsid w:val="00D80137"/>
    <w:rsid w:val="00D81707"/>
    <w:rsid w:val="00D82266"/>
    <w:rsid w:val="00D822EB"/>
    <w:rsid w:val="00D829A7"/>
    <w:rsid w:val="00D82D55"/>
    <w:rsid w:val="00D83496"/>
    <w:rsid w:val="00D83BE4"/>
    <w:rsid w:val="00D842D2"/>
    <w:rsid w:val="00D84408"/>
    <w:rsid w:val="00D84446"/>
    <w:rsid w:val="00D84768"/>
    <w:rsid w:val="00D84ABF"/>
    <w:rsid w:val="00D84FDE"/>
    <w:rsid w:val="00D85219"/>
    <w:rsid w:val="00D8546A"/>
    <w:rsid w:val="00D85776"/>
    <w:rsid w:val="00D86899"/>
    <w:rsid w:val="00D86A6A"/>
    <w:rsid w:val="00D86EC5"/>
    <w:rsid w:val="00D86EF6"/>
    <w:rsid w:val="00D87AFA"/>
    <w:rsid w:val="00D87D5F"/>
    <w:rsid w:val="00D87FDC"/>
    <w:rsid w:val="00D9015E"/>
    <w:rsid w:val="00D90286"/>
    <w:rsid w:val="00D90447"/>
    <w:rsid w:val="00D9045E"/>
    <w:rsid w:val="00D90857"/>
    <w:rsid w:val="00D90E64"/>
    <w:rsid w:val="00D91DC5"/>
    <w:rsid w:val="00D92074"/>
    <w:rsid w:val="00D92329"/>
    <w:rsid w:val="00D9284A"/>
    <w:rsid w:val="00D939CE"/>
    <w:rsid w:val="00D94374"/>
    <w:rsid w:val="00D943AF"/>
    <w:rsid w:val="00D94515"/>
    <w:rsid w:val="00D949BB"/>
    <w:rsid w:val="00D94DF0"/>
    <w:rsid w:val="00D9541A"/>
    <w:rsid w:val="00D95AC9"/>
    <w:rsid w:val="00D95E58"/>
    <w:rsid w:val="00D96038"/>
    <w:rsid w:val="00D96530"/>
    <w:rsid w:val="00D966FD"/>
    <w:rsid w:val="00D96751"/>
    <w:rsid w:val="00D968E9"/>
    <w:rsid w:val="00D96C0B"/>
    <w:rsid w:val="00D96D21"/>
    <w:rsid w:val="00D96F51"/>
    <w:rsid w:val="00D97535"/>
    <w:rsid w:val="00D97703"/>
    <w:rsid w:val="00D9785D"/>
    <w:rsid w:val="00D97D5D"/>
    <w:rsid w:val="00D97EF7"/>
    <w:rsid w:val="00DA07C1"/>
    <w:rsid w:val="00DA0847"/>
    <w:rsid w:val="00DA103C"/>
    <w:rsid w:val="00DA10A9"/>
    <w:rsid w:val="00DA1351"/>
    <w:rsid w:val="00DA16AA"/>
    <w:rsid w:val="00DA34B8"/>
    <w:rsid w:val="00DA46C6"/>
    <w:rsid w:val="00DA4821"/>
    <w:rsid w:val="00DA488C"/>
    <w:rsid w:val="00DA4B09"/>
    <w:rsid w:val="00DA67F0"/>
    <w:rsid w:val="00DA6814"/>
    <w:rsid w:val="00DA6894"/>
    <w:rsid w:val="00DA7069"/>
    <w:rsid w:val="00DA7139"/>
    <w:rsid w:val="00DA71FA"/>
    <w:rsid w:val="00DB0972"/>
    <w:rsid w:val="00DB0BB4"/>
    <w:rsid w:val="00DB0D64"/>
    <w:rsid w:val="00DB15D8"/>
    <w:rsid w:val="00DB16E1"/>
    <w:rsid w:val="00DB180B"/>
    <w:rsid w:val="00DB1BF7"/>
    <w:rsid w:val="00DB2372"/>
    <w:rsid w:val="00DB2409"/>
    <w:rsid w:val="00DB2573"/>
    <w:rsid w:val="00DB2664"/>
    <w:rsid w:val="00DB2E25"/>
    <w:rsid w:val="00DB2F0E"/>
    <w:rsid w:val="00DB3483"/>
    <w:rsid w:val="00DB3ABD"/>
    <w:rsid w:val="00DB3DF9"/>
    <w:rsid w:val="00DB4564"/>
    <w:rsid w:val="00DB4CA7"/>
    <w:rsid w:val="00DB4CB2"/>
    <w:rsid w:val="00DB534C"/>
    <w:rsid w:val="00DB5C4C"/>
    <w:rsid w:val="00DB600F"/>
    <w:rsid w:val="00DB6068"/>
    <w:rsid w:val="00DB60F4"/>
    <w:rsid w:val="00DB74D7"/>
    <w:rsid w:val="00DB7E79"/>
    <w:rsid w:val="00DC0075"/>
    <w:rsid w:val="00DC071F"/>
    <w:rsid w:val="00DC0C5D"/>
    <w:rsid w:val="00DC1B71"/>
    <w:rsid w:val="00DC1ED1"/>
    <w:rsid w:val="00DC2096"/>
    <w:rsid w:val="00DC22D1"/>
    <w:rsid w:val="00DC237E"/>
    <w:rsid w:val="00DC2895"/>
    <w:rsid w:val="00DC2B4E"/>
    <w:rsid w:val="00DC4D1E"/>
    <w:rsid w:val="00DC5FFB"/>
    <w:rsid w:val="00DC6232"/>
    <w:rsid w:val="00DC63DA"/>
    <w:rsid w:val="00DC65BC"/>
    <w:rsid w:val="00DC6FEA"/>
    <w:rsid w:val="00DC76E6"/>
    <w:rsid w:val="00DD05B2"/>
    <w:rsid w:val="00DD09BF"/>
    <w:rsid w:val="00DD0B5B"/>
    <w:rsid w:val="00DD20B3"/>
    <w:rsid w:val="00DD2DA0"/>
    <w:rsid w:val="00DD302B"/>
    <w:rsid w:val="00DD364A"/>
    <w:rsid w:val="00DD3B13"/>
    <w:rsid w:val="00DD3BC1"/>
    <w:rsid w:val="00DD3F35"/>
    <w:rsid w:val="00DD469F"/>
    <w:rsid w:val="00DD47A3"/>
    <w:rsid w:val="00DD4A72"/>
    <w:rsid w:val="00DD4C18"/>
    <w:rsid w:val="00DD4D78"/>
    <w:rsid w:val="00DD4EE8"/>
    <w:rsid w:val="00DD4FA2"/>
    <w:rsid w:val="00DD5196"/>
    <w:rsid w:val="00DD52B3"/>
    <w:rsid w:val="00DD5768"/>
    <w:rsid w:val="00DD5E17"/>
    <w:rsid w:val="00DD5E49"/>
    <w:rsid w:val="00DD644C"/>
    <w:rsid w:val="00DD66F0"/>
    <w:rsid w:val="00DD6C13"/>
    <w:rsid w:val="00DE1B30"/>
    <w:rsid w:val="00DE2126"/>
    <w:rsid w:val="00DE21E1"/>
    <w:rsid w:val="00DE2849"/>
    <w:rsid w:val="00DE2932"/>
    <w:rsid w:val="00DE2AE6"/>
    <w:rsid w:val="00DE2EC8"/>
    <w:rsid w:val="00DE362F"/>
    <w:rsid w:val="00DE3A8E"/>
    <w:rsid w:val="00DE3B86"/>
    <w:rsid w:val="00DE3BDC"/>
    <w:rsid w:val="00DE4196"/>
    <w:rsid w:val="00DE4726"/>
    <w:rsid w:val="00DE4DF2"/>
    <w:rsid w:val="00DE524C"/>
    <w:rsid w:val="00DE532E"/>
    <w:rsid w:val="00DE55BD"/>
    <w:rsid w:val="00DE5ECC"/>
    <w:rsid w:val="00DE6089"/>
    <w:rsid w:val="00DE63AF"/>
    <w:rsid w:val="00DE6CFB"/>
    <w:rsid w:val="00DE7217"/>
    <w:rsid w:val="00DE73AE"/>
    <w:rsid w:val="00DE78FE"/>
    <w:rsid w:val="00DE7AE7"/>
    <w:rsid w:val="00DE7B1F"/>
    <w:rsid w:val="00DE7D47"/>
    <w:rsid w:val="00DE7FF4"/>
    <w:rsid w:val="00DF015E"/>
    <w:rsid w:val="00DF073D"/>
    <w:rsid w:val="00DF0AB8"/>
    <w:rsid w:val="00DF15CD"/>
    <w:rsid w:val="00DF1DEA"/>
    <w:rsid w:val="00DF1F3A"/>
    <w:rsid w:val="00DF229C"/>
    <w:rsid w:val="00DF22A5"/>
    <w:rsid w:val="00DF240D"/>
    <w:rsid w:val="00DF24E2"/>
    <w:rsid w:val="00DF29D3"/>
    <w:rsid w:val="00DF2B2B"/>
    <w:rsid w:val="00DF2C80"/>
    <w:rsid w:val="00DF3408"/>
    <w:rsid w:val="00DF3613"/>
    <w:rsid w:val="00DF44C0"/>
    <w:rsid w:val="00DF4B24"/>
    <w:rsid w:val="00DF4F27"/>
    <w:rsid w:val="00DF5141"/>
    <w:rsid w:val="00DF51BA"/>
    <w:rsid w:val="00DF5553"/>
    <w:rsid w:val="00DF55DD"/>
    <w:rsid w:val="00DF567B"/>
    <w:rsid w:val="00DF5A29"/>
    <w:rsid w:val="00DF5DDF"/>
    <w:rsid w:val="00DF6042"/>
    <w:rsid w:val="00DF618A"/>
    <w:rsid w:val="00DF6B09"/>
    <w:rsid w:val="00DF7086"/>
    <w:rsid w:val="00DF7434"/>
    <w:rsid w:val="00DF7598"/>
    <w:rsid w:val="00E00061"/>
    <w:rsid w:val="00E00216"/>
    <w:rsid w:val="00E00B85"/>
    <w:rsid w:val="00E01B64"/>
    <w:rsid w:val="00E01E70"/>
    <w:rsid w:val="00E01EA7"/>
    <w:rsid w:val="00E01ED7"/>
    <w:rsid w:val="00E027D1"/>
    <w:rsid w:val="00E03170"/>
    <w:rsid w:val="00E04528"/>
    <w:rsid w:val="00E045FC"/>
    <w:rsid w:val="00E04991"/>
    <w:rsid w:val="00E057FD"/>
    <w:rsid w:val="00E05A6E"/>
    <w:rsid w:val="00E063A0"/>
    <w:rsid w:val="00E06B73"/>
    <w:rsid w:val="00E0768C"/>
    <w:rsid w:val="00E07A93"/>
    <w:rsid w:val="00E10AAC"/>
    <w:rsid w:val="00E129B2"/>
    <w:rsid w:val="00E1383B"/>
    <w:rsid w:val="00E13C9D"/>
    <w:rsid w:val="00E13CE0"/>
    <w:rsid w:val="00E13D3E"/>
    <w:rsid w:val="00E14149"/>
    <w:rsid w:val="00E14385"/>
    <w:rsid w:val="00E144A1"/>
    <w:rsid w:val="00E15692"/>
    <w:rsid w:val="00E15911"/>
    <w:rsid w:val="00E159D9"/>
    <w:rsid w:val="00E15F79"/>
    <w:rsid w:val="00E1665D"/>
    <w:rsid w:val="00E16850"/>
    <w:rsid w:val="00E17682"/>
    <w:rsid w:val="00E17AE7"/>
    <w:rsid w:val="00E17D33"/>
    <w:rsid w:val="00E200C8"/>
    <w:rsid w:val="00E20154"/>
    <w:rsid w:val="00E20259"/>
    <w:rsid w:val="00E205F2"/>
    <w:rsid w:val="00E2078E"/>
    <w:rsid w:val="00E207B3"/>
    <w:rsid w:val="00E2092E"/>
    <w:rsid w:val="00E210D4"/>
    <w:rsid w:val="00E21708"/>
    <w:rsid w:val="00E219CC"/>
    <w:rsid w:val="00E21A38"/>
    <w:rsid w:val="00E22D2E"/>
    <w:rsid w:val="00E22F24"/>
    <w:rsid w:val="00E232BC"/>
    <w:rsid w:val="00E2337E"/>
    <w:rsid w:val="00E234D9"/>
    <w:rsid w:val="00E23841"/>
    <w:rsid w:val="00E2464B"/>
    <w:rsid w:val="00E24C22"/>
    <w:rsid w:val="00E24CF3"/>
    <w:rsid w:val="00E24F83"/>
    <w:rsid w:val="00E25548"/>
    <w:rsid w:val="00E25888"/>
    <w:rsid w:val="00E25DE5"/>
    <w:rsid w:val="00E26469"/>
    <w:rsid w:val="00E274A6"/>
    <w:rsid w:val="00E27C82"/>
    <w:rsid w:val="00E27DC2"/>
    <w:rsid w:val="00E27F5F"/>
    <w:rsid w:val="00E30173"/>
    <w:rsid w:val="00E30EFB"/>
    <w:rsid w:val="00E30F0E"/>
    <w:rsid w:val="00E315C0"/>
    <w:rsid w:val="00E322AC"/>
    <w:rsid w:val="00E32391"/>
    <w:rsid w:val="00E32987"/>
    <w:rsid w:val="00E3308C"/>
    <w:rsid w:val="00E331F5"/>
    <w:rsid w:val="00E3349D"/>
    <w:rsid w:val="00E33CC5"/>
    <w:rsid w:val="00E34823"/>
    <w:rsid w:val="00E34CF5"/>
    <w:rsid w:val="00E35C20"/>
    <w:rsid w:val="00E35C5D"/>
    <w:rsid w:val="00E35DCD"/>
    <w:rsid w:val="00E35EEA"/>
    <w:rsid w:val="00E36255"/>
    <w:rsid w:val="00E36A54"/>
    <w:rsid w:val="00E37E21"/>
    <w:rsid w:val="00E40103"/>
    <w:rsid w:val="00E401C9"/>
    <w:rsid w:val="00E4088E"/>
    <w:rsid w:val="00E40CA3"/>
    <w:rsid w:val="00E40E73"/>
    <w:rsid w:val="00E41298"/>
    <w:rsid w:val="00E41B6A"/>
    <w:rsid w:val="00E41D3B"/>
    <w:rsid w:val="00E41E00"/>
    <w:rsid w:val="00E42174"/>
    <w:rsid w:val="00E42AB9"/>
    <w:rsid w:val="00E43882"/>
    <w:rsid w:val="00E44126"/>
    <w:rsid w:val="00E441A5"/>
    <w:rsid w:val="00E44304"/>
    <w:rsid w:val="00E450C5"/>
    <w:rsid w:val="00E45138"/>
    <w:rsid w:val="00E45984"/>
    <w:rsid w:val="00E461E5"/>
    <w:rsid w:val="00E465D5"/>
    <w:rsid w:val="00E46625"/>
    <w:rsid w:val="00E46804"/>
    <w:rsid w:val="00E47779"/>
    <w:rsid w:val="00E5049F"/>
    <w:rsid w:val="00E509D3"/>
    <w:rsid w:val="00E50EE6"/>
    <w:rsid w:val="00E51004"/>
    <w:rsid w:val="00E5169F"/>
    <w:rsid w:val="00E52961"/>
    <w:rsid w:val="00E529AE"/>
    <w:rsid w:val="00E53219"/>
    <w:rsid w:val="00E5401A"/>
    <w:rsid w:val="00E5430A"/>
    <w:rsid w:val="00E5440A"/>
    <w:rsid w:val="00E55425"/>
    <w:rsid w:val="00E5578F"/>
    <w:rsid w:val="00E56319"/>
    <w:rsid w:val="00E56C41"/>
    <w:rsid w:val="00E570B3"/>
    <w:rsid w:val="00E57535"/>
    <w:rsid w:val="00E579C0"/>
    <w:rsid w:val="00E57BBE"/>
    <w:rsid w:val="00E57C9F"/>
    <w:rsid w:val="00E6061E"/>
    <w:rsid w:val="00E6079D"/>
    <w:rsid w:val="00E61BAB"/>
    <w:rsid w:val="00E61C24"/>
    <w:rsid w:val="00E61F1D"/>
    <w:rsid w:val="00E6310F"/>
    <w:rsid w:val="00E634AB"/>
    <w:rsid w:val="00E639BD"/>
    <w:rsid w:val="00E63E35"/>
    <w:rsid w:val="00E64664"/>
    <w:rsid w:val="00E64B12"/>
    <w:rsid w:val="00E64FAC"/>
    <w:rsid w:val="00E6504C"/>
    <w:rsid w:val="00E65420"/>
    <w:rsid w:val="00E6549A"/>
    <w:rsid w:val="00E65958"/>
    <w:rsid w:val="00E65BD7"/>
    <w:rsid w:val="00E65C3C"/>
    <w:rsid w:val="00E66262"/>
    <w:rsid w:val="00E6644B"/>
    <w:rsid w:val="00E664AF"/>
    <w:rsid w:val="00E665E3"/>
    <w:rsid w:val="00E66887"/>
    <w:rsid w:val="00E6718E"/>
    <w:rsid w:val="00E6730B"/>
    <w:rsid w:val="00E674F1"/>
    <w:rsid w:val="00E67554"/>
    <w:rsid w:val="00E67768"/>
    <w:rsid w:val="00E67C5F"/>
    <w:rsid w:val="00E67E75"/>
    <w:rsid w:val="00E707A4"/>
    <w:rsid w:val="00E70965"/>
    <w:rsid w:val="00E70D48"/>
    <w:rsid w:val="00E711F4"/>
    <w:rsid w:val="00E71D5A"/>
    <w:rsid w:val="00E725BD"/>
    <w:rsid w:val="00E72BAC"/>
    <w:rsid w:val="00E735AC"/>
    <w:rsid w:val="00E73C67"/>
    <w:rsid w:val="00E74683"/>
    <w:rsid w:val="00E74DF3"/>
    <w:rsid w:val="00E74E46"/>
    <w:rsid w:val="00E751BB"/>
    <w:rsid w:val="00E753AC"/>
    <w:rsid w:val="00E75452"/>
    <w:rsid w:val="00E75998"/>
    <w:rsid w:val="00E76820"/>
    <w:rsid w:val="00E77DFD"/>
    <w:rsid w:val="00E77E7B"/>
    <w:rsid w:val="00E77F49"/>
    <w:rsid w:val="00E77F8E"/>
    <w:rsid w:val="00E8025C"/>
    <w:rsid w:val="00E802F2"/>
    <w:rsid w:val="00E804B1"/>
    <w:rsid w:val="00E8084B"/>
    <w:rsid w:val="00E80C6F"/>
    <w:rsid w:val="00E816AC"/>
    <w:rsid w:val="00E81F7F"/>
    <w:rsid w:val="00E82331"/>
    <w:rsid w:val="00E82408"/>
    <w:rsid w:val="00E830D8"/>
    <w:rsid w:val="00E83465"/>
    <w:rsid w:val="00E83F1E"/>
    <w:rsid w:val="00E843BE"/>
    <w:rsid w:val="00E84A4E"/>
    <w:rsid w:val="00E84FA6"/>
    <w:rsid w:val="00E8576F"/>
    <w:rsid w:val="00E85CCC"/>
    <w:rsid w:val="00E85D84"/>
    <w:rsid w:val="00E865B8"/>
    <w:rsid w:val="00E86EDE"/>
    <w:rsid w:val="00E87234"/>
    <w:rsid w:val="00E872EB"/>
    <w:rsid w:val="00E874A7"/>
    <w:rsid w:val="00E87F8D"/>
    <w:rsid w:val="00E900FF"/>
    <w:rsid w:val="00E9084A"/>
    <w:rsid w:val="00E90B53"/>
    <w:rsid w:val="00E913F0"/>
    <w:rsid w:val="00E917E2"/>
    <w:rsid w:val="00E929CD"/>
    <w:rsid w:val="00E93298"/>
    <w:rsid w:val="00E937E6"/>
    <w:rsid w:val="00E93D8C"/>
    <w:rsid w:val="00E94C8B"/>
    <w:rsid w:val="00E94E4F"/>
    <w:rsid w:val="00E957EB"/>
    <w:rsid w:val="00E95BA7"/>
    <w:rsid w:val="00E95DE2"/>
    <w:rsid w:val="00E95E90"/>
    <w:rsid w:val="00E95EC2"/>
    <w:rsid w:val="00E9603E"/>
    <w:rsid w:val="00E96436"/>
    <w:rsid w:val="00E964F5"/>
    <w:rsid w:val="00E96F52"/>
    <w:rsid w:val="00E96FCB"/>
    <w:rsid w:val="00E9743B"/>
    <w:rsid w:val="00E97CC4"/>
    <w:rsid w:val="00EA09BC"/>
    <w:rsid w:val="00EA0AAD"/>
    <w:rsid w:val="00EA1A6C"/>
    <w:rsid w:val="00EA1B76"/>
    <w:rsid w:val="00EA1C7C"/>
    <w:rsid w:val="00EA1D72"/>
    <w:rsid w:val="00EA1E96"/>
    <w:rsid w:val="00EA1EBE"/>
    <w:rsid w:val="00EA209B"/>
    <w:rsid w:val="00EA213D"/>
    <w:rsid w:val="00EA275C"/>
    <w:rsid w:val="00EA2882"/>
    <w:rsid w:val="00EA2B18"/>
    <w:rsid w:val="00EA302E"/>
    <w:rsid w:val="00EA36C7"/>
    <w:rsid w:val="00EA37E6"/>
    <w:rsid w:val="00EA4729"/>
    <w:rsid w:val="00EA47EC"/>
    <w:rsid w:val="00EA4970"/>
    <w:rsid w:val="00EA4CD5"/>
    <w:rsid w:val="00EA4E90"/>
    <w:rsid w:val="00EA4F67"/>
    <w:rsid w:val="00EA56BD"/>
    <w:rsid w:val="00EA5BD8"/>
    <w:rsid w:val="00EA5C30"/>
    <w:rsid w:val="00EA6235"/>
    <w:rsid w:val="00EA7557"/>
    <w:rsid w:val="00EB06D3"/>
    <w:rsid w:val="00EB09FC"/>
    <w:rsid w:val="00EB0E57"/>
    <w:rsid w:val="00EB1542"/>
    <w:rsid w:val="00EB1E41"/>
    <w:rsid w:val="00EB1E5C"/>
    <w:rsid w:val="00EB2008"/>
    <w:rsid w:val="00EB275C"/>
    <w:rsid w:val="00EB2DC2"/>
    <w:rsid w:val="00EB3420"/>
    <w:rsid w:val="00EB3487"/>
    <w:rsid w:val="00EB3726"/>
    <w:rsid w:val="00EB380D"/>
    <w:rsid w:val="00EB3B93"/>
    <w:rsid w:val="00EB3C9E"/>
    <w:rsid w:val="00EB4BCC"/>
    <w:rsid w:val="00EB51D0"/>
    <w:rsid w:val="00EB52BB"/>
    <w:rsid w:val="00EB5339"/>
    <w:rsid w:val="00EB54FE"/>
    <w:rsid w:val="00EB59B5"/>
    <w:rsid w:val="00EB5C7E"/>
    <w:rsid w:val="00EB5F92"/>
    <w:rsid w:val="00EB61D8"/>
    <w:rsid w:val="00EB650D"/>
    <w:rsid w:val="00EB6BFC"/>
    <w:rsid w:val="00EB71A9"/>
    <w:rsid w:val="00EB7AF6"/>
    <w:rsid w:val="00EB7B5C"/>
    <w:rsid w:val="00EC00B5"/>
    <w:rsid w:val="00EC03C7"/>
    <w:rsid w:val="00EC056B"/>
    <w:rsid w:val="00EC064A"/>
    <w:rsid w:val="00EC15BF"/>
    <w:rsid w:val="00EC1CC7"/>
    <w:rsid w:val="00EC21D6"/>
    <w:rsid w:val="00EC2468"/>
    <w:rsid w:val="00EC248B"/>
    <w:rsid w:val="00EC29FB"/>
    <w:rsid w:val="00EC307E"/>
    <w:rsid w:val="00EC31C5"/>
    <w:rsid w:val="00EC52E0"/>
    <w:rsid w:val="00EC5A7B"/>
    <w:rsid w:val="00EC5F6D"/>
    <w:rsid w:val="00EC62CE"/>
    <w:rsid w:val="00EC642A"/>
    <w:rsid w:val="00EC66E3"/>
    <w:rsid w:val="00EC68E0"/>
    <w:rsid w:val="00EC69B7"/>
    <w:rsid w:val="00EC6ACF"/>
    <w:rsid w:val="00EC6D95"/>
    <w:rsid w:val="00EC6DE3"/>
    <w:rsid w:val="00EC7105"/>
    <w:rsid w:val="00EC7508"/>
    <w:rsid w:val="00EC76FD"/>
    <w:rsid w:val="00ED0146"/>
    <w:rsid w:val="00ED0552"/>
    <w:rsid w:val="00ED0DDB"/>
    <w:rsid w:val="00ED10DB"/>
    <w:rsid w:val="00ED117A"/>
    <w:rsid w:val="00ED140C"/>
    <w:rsid w:val="00ED16CC"/>
    <w:rsid w:val="00ED1A23"/>
    <w:rsid w:val="00ED2122"/>
    <w:rsid w:val="00ED22A7"/>
    <w:rsid w:val="00ED249E"/>
    <w:rsid w:val="00ED28B0"/>
    <w:rsid w:val="00ED2977"/>
    <w:rsid w:val="00ED2AE8"/>
    <w:rsid w:val="00ED2C8C"/>
    <w:rsid w:val="00ED2CD0"/>
    <w:rsid w:val="00ED2E3E"/>
    <w:rsid w:val="00ED3963"/>
    <w:rsid w:val="00ED4269"/>
    <w:rsid w:val="00ED4F91"/>
    <w:rsid w:val="00ED4FF1"/>
    <w:rsid w:val="00ED50CA"/>
    <w:rsid w:val="00ED5B88"/>
    <w:rsid w:val="00ED5F03"/>
    <w:rsid w:val="00ED6421"/>
    <w:rsid w:val="00ED68DC"/>
    <w:rsid w:val="00ED6C31"/>
    <w:rsid w:val="00ED7198"/>
    <w:rsid w:val="00ED7237"/>
    <w:rsid w:val="00ED7256"/>
    <w:rsid w:val="00ED73E9"/>
    <w:rsid w:val="00EE0F2C"/>
    <w:rsid w:val="00EE1100"/>
    <w:rsid w:val="00EE18FE"/>
    <w:rsid w:val="00EE1BF0"/>
    <w:rsid w:val="00EE1EDD"/>
    <w:rsid w:val="00EE2084"/>
    <w:rsid w:val="00EE28AF"/>
    <w:rsid w:val="00EE290A"/>
    <w:rsid w:val="00EE2C11"/>
    <w:rsid w:val="00EE2DBE"/>
    <w:rsid w:val="00EE2FD9"/>
    <w:rsid w:val="00EE3203"/>
    <w:rsid w:val="00EE39FF"/>
    <w:rsid w:val="00EE46AC"/>
    <w:rsid w:val="00EE4BE7"/>
    <w:rsid w:val="00EE4CA5"/>
    <w:rsid w:val="00EE5213"/>
    <w:rsid w:val="00EE61D1"/>
    <w:rsid w:val="00EE7EBF"/>
    <w:rsid w:val="00EF072C"/>
    <w:rsid w:val="00EF09F0"/>
    <w:rsid w:val="00EF0FC7"/>
    <w:rsid w:val="00EF20C5"/>
    <w:rsid w:val="00EF2176"/>
    <w:rsid w:val="00EF2317"/>
    <w:rsid w:val="00EF292E"/>
    <w:rsid w:val="00EF2E36"/>
    <w:rsid w:val="00EF3391"/>
    <w:rsid w:val="00EF34F2"/>
    <w:rsid w:val="00EF36F6"/>
    <w:rsid w:val="00EF45D0"/>
    <w:rsid w:val="00EF49DA"/>
    <w:rsid w:val="00EF4C8C"/>
    <w:rsid w:val="00EF5453"/>
    <w:rsid w:val="00EF5512"/>
    <w:rsid w:val="00EF55F1"/>
    <w:rsid w:val="00EF5676"/>
    <w:rsid w:val="00EF5E7D"/>
    <w:rsid w:val="00EF5F64"/>
    <w:rsid w:val="00EF6AD4"/>
    <w:rsid w:val="00EF6B7E"/>
    <w:rsid w:val="00EF7120"/>
    <w:rsid w:val="00EF7444"/>
    <w:rsid w:val="00EF7C43"/>
    <w:rsid w:val="00F00363"/>
    <w:rsid w:val="00F00483"/>
    <w:rsid w:val="00F00805"/>
    <w:rsid w:val="00F00C66"/>
    <w:rsid w:val="00F01525"/>
    <w:rsid w:val="00F01824"/>
    <w:rsid w:val="00F01A83"/>
    <w:rsid w:val="00F01D74"/>
    <w:rsid w:val="00F01DCE"/>
    <w:rsid w:val="00F02197"/>
    <w:rsid w:val="00F02367"/>
    <w:rsid w:val="00F02922"/>
    <w:rsid w:val="00F0332E"/>
    <w:rsid w:val="00F0351A"/>
    <w:rsid w:val="00F0368E"/>
    <w:rsid w:val="00F03BF4"/>
    <w:rsid w:val="00F03EE6"/>
    <w:rsid w:val="00F0425E"/>
    <w:rsid w:val="00F0430E"/>
    <w:rsid w:val="00F048B0"/>
    <w:rsid w:val="00F04B19"/>
    <w:rsid w:val="00F04B40"/>
    <w:rsid w:val="00F04BE7"/>
    <w:rsid w:val="00F057FD"/>
    <w:rsid w:val="00F062C4"/>
    <w:rsid w:val="00F06D96"/>
    <w:rsid w:val="00F071F1"/>
    <w:rsid w:val="00F11A57"/>
    <w:rsid w:val="00F122D9"/>
    <w:rsid w:val="00F13E09"/>
    <w:rsid w:val="00F146D6"/>
    <w:rsid w:val="00F14BAD"/>
    <w:rsid w:val="00F15591"/>
    <w:rsid w:val="00F158A7"/>
    <w:rsid w:val="00F16382"/>
    <w:rsid w:val="00F16762"/>
    <w:rsid w:val="00F16CC5"/>
    <w:rsid w:val="00F16E88"/>
    <w:rsid w:val="00F175E7"/>
    <w:rsid w:val="00F17626"/>
    <w:rsid w:val="00F1777B"/>
    <w:rsid w:val="00F200E6"/>
    <w:rsid w:val="00F20657"/>
    <w:rsid w:val="00F20C0E"/>
    <w:rsid w:val="00F2104B"/>
    <w:rsid w:val="00F21AA5"/>
    <w:rsid w:val="00F227FC"/>
    <w:rsid w:val="00F22B9D"/>
    <w:rsid w:val="00F22DE4"/>
    <w:rsid w:val="00F2327C"/>
    <w:rsid w:val="00F237EC"/>
    <w:rsid w:val="00F23870"/>
    <w:rsid w:val="00F239A0"/>
    <w:rsid w:val="00F239AF"/>
    <w:rsid w:val="00F23D1C"/>
    <w:rsid w:val="00F23D2E"/>
    <w:rsid w:val="00F23FE8"/>
    <w:rsid w:val="00F2414D"/>
    <w:rsid w:val="00F241A2"/>
    <w:rsid w:val="00F24504"/>
    <w:rsid w:val="00F24671"/>
    <w:rsid w:val="00F24FA3"/>
    <w:rsid w:val="00F25A80"/>
    <w:rsid w:val="00F262A7"/>
    <w:rsid w:val="00F26628"/>
    <w:rsid w:val="00F26785"/>
    <w:rsid w:val="00F26A64"/>
    <w:rsid w:val="00F26DFE"/>
    <w:rsid w:val="00F27938"/>
    <w:rsid w:val="00F30797"/>
    <w:rsid w:val="00F30F9B"/>
    <w:rsid w:val="00F31418"/>
    <w:rsid w:val="00F31AFC"/>
    <w:rsid w:val="00F31C01"/>
    <w:rsid w:val="00F328BC"/>
    <w:rsid w:val="00F3294D"/>
    <w:rsid w:val="00F32CC2"/>
    <w:rsid w:val="00F32D47"/>
    <w:rsid w:val="00F33713"/>
    <w:rsid w:val="00F33822"/>
    <w:rsid w:val="00F33898"/>
    <w:rsid w:val="00F33FB4"/>
    <w:rsid w:val="00F343CB"/>
    <w:rsid w:val="00F34461"/>
    <w:rsid w:val="00F34BA3"/>
    <w:rsid w:val="00F35934"/>
    <w:rsid w:val="00F35C25"/>
    <w:rsid w:val="00F36780"/>
    <w:rsid w:val="00F367D3"/>
    <w:rsid w:val="00F36A45"/>
    <w:rsid w:val="00F36A55"/>
    <w:rsid w:val="00F370DA"/>
    <w:rsid w:val="00F37481"/>
    <w:rsid w:val="00F37747"/>
    <w:rsid w:val="00F37F5F"/>
    <w:rsid w:val="00F400E4"/>
    <w:rsid w:val="00F40B1F"/>
    <w:rsid w:val="00F40B70"/>
    <w:rsid w:val="00F40CF4"/>
    <w:rsid w:val="00F41A64"/>
    <w:rsid w:val="00F42D8A"/>
    <w:rsid w:val="00F42E35"/>
    <w:rsid w:val="00F43A27"/>
    <w:rsid w:val="00F443EA"/>
    <w:rsid w:val="00F44581"/>
    <w:rsid w:val="00F45289"/>
    <w:rsid w:val="00F4556C"/>
    <w:rsid w:val="00F4563F"/>
    <w:rsid w:val="00F456D9"/>
    <w:rsid w:val="00F45768"/>
    <w:rsid w:val="00F45D21"/>
    <w:rsid w:val="00F465D7"/>
    <w:rsid w:val="00F466A5"/>
    <w:rsid w:val="00F476A1"/>
    <w:rsid w:val="00F47C8F"/>
    <w:rsid w:val="00F47FCA"/>
    <w:rsid w:val="00F505CF"/>
    <w:rsid w:val="00F50B87"/>
    <w:rsid w:val="00F51418"/>
    <w:rsid w:val="00F51436"/>
    <w:rsid w:val="00F519A0"/>
    <w:rsid w:val="00F51B13"/>
    <w:rsid w:val="00F51B1B"/>
    <w:rsid w:val="00F523E8"/>
    <w:rsid w:val="00F5245D"/>
    <w:rsid w:val="00F52721"/>
    <w:rsid w:val="00F5280B"/>
    <w:rsid w:val="00F533C5"/>
    <w:rsid w:val="00F53F5A"/>
    <w:rsid w:val="00F54599"/>
    <w:rsid w:val="00F54BB3"/>
    <w:rsid w:val="00F54C2D"/>
    <w:rsid w:val="00F55826"/>
    <w:rsid w:val="00F55A0F"/>
    <w:rsid w:val="00F56468"/>
    <w:rsid w:val="00F564EE"/>
    <w:rsid w:val="00F56A82"/>
    <w:rsid w:val="00F56D0E"/>
    <w:rsid w:val="00F56DE9"/>
    <w:rsid w:val="00F57283"/>
    <w:rsid w:val="00F57316"/>
    <w:rsid w:val="00F5789E"/>
    <w:rsid w:val="00F57E82"/>
    <w:rsid w:val="00F60669"/>
    <w:rsid w:val="00F60705"/>
    <w:rsid w:val="00F60974"/>
    <w:rsid w:val="00F60A6E"/>
    <w:rsid w:val="00F60A97"/>
    <w:rsid w:val="00F60B1B"/>
    <w:rsid w:val="00F61979"/>
    <w:rsid w:val="00F62F80"/>
    <w:rsid w:val="00F635E2"/>
    <w:rsid w:val="00F63B81"/>
    <w:rsid w:val="00F63C3E"/>
    <w:rsid w:val="00F63C7C"/>
    <w:rsid w:val="00F6447A"/>
    <w:rsid w:val="00F646D7"/>
    <w:rsid w:val="00F647AA"/>
    <w:rsid w:val="00F64F66"/>
    <w:rsid w:val="00F65205"/>
    <w:rsid w:val="00F653F1"/>
    <w:rsid w:val="00F6562B"/>
    <w:rsid w:val="00F65928"/>
    <w:rsid w:val="00F65997"/>
    <w:rsid w:val="00F65A1A"/>
    <w:rsid w:val="00F65BB9"/>
    <w:rsid w:val="00F66343"/>
    <w:rsid w:val="00F66397"/>
    <w:rsid w:val="00F66EA3"/>
    <w:rsid w:val="00F67719"/>
    <w:rsid w:val="00F67742"/>
    <w:rsid w:val="00F67A35"/>
    <w:rsid w:val="00F67D0D"/>
    <w:rsid w:val="00F70028"/>
    <w:rsid w:val="00F70354"/>
    <w:rsid w:val="00F70B95"/>
    <w:rsid w:val="00F70CE8"/>
    <w:rsid w:val="00F710C0"/>
    <w:rsid w:val="00F7173F"/>
    <w:rsid w:val="00F718BE"/>
    <w:rsid w:val="00F7199A"/>
    <w:rsid w:val="00F71C12"/>
    <w:rsid w:val="00F71D9E"/>
    <w:rsid w:val="00F71F1E"/>
    <w:rsid w:val="00F71FCB"/>
    <w:rsid w:val="00F722E5"/>
    <w:rsid w:val="00F72AC9"/>
    <w:rsid w:val="00F72BF6"/>
    <w:rsid w:val="00F72D0F"/>
    <w:rsid w:val="00F7322C"/>
    <w:rsid w:val="00F732D1"/>
    <w:rsid w:val="00F7336A"/>
    <w:rsid w:val="00F73A4A"/>
    <w:rsid w:val="00F745BA"/>
    <w:rsid w:val="00F74AE7"/>
    <w:rsid w:val="00F74C89"/>
    <w:rsid w:val="00F754D0"/>
    <w:rsid w:val="00F75FA8"/>
    <w:rsid w:val="00F76079"/>
    <w:rsid w:val="00F76C2D"/>
    <w:rsid w:val="00F76D2C"/>
    <w:rsid w:val="00F76EA6"/>
    <w:rsid w:val="00F771B7"/>
    <w:rsid w:val="00F7734F"/>
    <w:rsid w:val="00F77BC0"/>
    <w:rsid w:val="00F8000A"/>
    <w:rsid w:val="00F80036"/>
    <w:rsid w:val="00F80261"/>
    <w:rsid w:val="00F80F1F"/>
    <w:rsid w:val="00F81138"/>
    <w:rsid w:val="00F81621"/>
    <w:rsid w:val="00F820C8"/>
    <w:rsid w:val="00F82583"/>
    <w:rsid w:val="00F82813"/>
    <w:rsid w:val="00F82E6F"/>
    <w:rsid w:val="00F8315F"/>
    <w:rsid w:val="00F839DF"/>
    <w:rsid w:val="00F84073"/>
    <w:rsid w:val="00F8430B"/>
    <w:rsid w:val="00F8434A"/>
    <w:rsid w:val="00F848C1"/>
    <w:rsid w:val="00F84CFB"/>
    <w:rsid w:val="00F84E27"/>
    <w:rsid w:val="00F84E96"/>
    <w:rsid w:val="00F84FBB"/>
    <w:rsid w:val="00F850E6"/>
    <w:rsid w:val="00F85E92"/>
    <w:rsid w:val="00F8637D"/>
    <w:rsid w:val="00F86A53"/>
    <w:rsid w:val="00F86AFE"/>
    <w:rsid w:val="00F900B5"/>
    <w:rsid w:val="00F9016B"/>
    <w:rsid w:val="00F90220"/>
    <w:rsid w:val="00F91C50"/>
    <w:rsid w:val="00F92442"/>
    <w:rsid w:val="00F928AB"/>
    <w:rsid w:val="00F932E2"/>
    <w:rsid w:val="00F93BB0"/>
    <w:rsid w:val="00F94373"/>
    <w:rsid w:val="00F944C1"/>
    <w:rsid w:val="00F949FF"/>
    <w:rsid w:val="00F959C4"/>
    <w:rsid w:val="00F95E1D"/>
    <w:rsid w:val="00F9637C"/>
    <w:rsid w:val="00F965A7"/>
    <w:rsid w:val="00F9665D"/>
    <w:rsid w:val="00F967B8"/>
    <w:rsid w:val="00F9689A"/>
    <w:rsid w:val="00F96954"/>
    <w:rsid w:val="00F9715B"/>
    <w:rsid w:val="00F97B3A"/>
    <w:rsid w:val="00FA00FB"/>
    <w:rsid w:val="00FA028C"/>
    <w:rsid w:val="00FA06E4"/>
    <w:rsid w:val="00FA1780"/>
    <w:rsid w:val="00FA1CAC"/>
    <w:rsid w:val="00FA2B06"/>
    <w:rsid w:val="00FA2B94"/>
    <w:rsid w:val="00FA2C54"/>
    <w:rsid w:val="00FA2E76"/>
    <w:rsid w:val="00FA32B9"/>
    <w:rsid w:val="00FA34A8"/>
    <w:rsid w:val="00FA361D"/>
    <w:rsid w:val="00FA3A22"/>
    <w:rsid w:val="00FA3AF1"/>
    <w:rsid w:val="00FA3EB9"/>
    <w:rsid w:val="00FA40C7"/>
    <w:rsid w:val="00FA44C6"/>
    <w:rsid w:val="00FA492E"/>
    <w:rsid w:val="00FA4C00"/>
    <w:rsid w:val="00FA4F7A"/>
    <w:rsid w:val="00FA50CA"/>
    <w:rsid w:val="00FA5223"/>
    <w:rsid w:val="00FA542D"/>
    <w:rsid w:val="00FA56CE"/>
    <w:rsid w:val="00FA59BB"/>
    <w:rsid w:val="00FA59EA"/>
    <w:rsid w:val="00FA6573"/>
    <w:rsid w:val="00FA7A59"/>
    <w:rsid w:val="00FA7BCC"/>
    <w:rsid w:val="00FB012E"/>
    <w:rsid w:val="00FB026F"/>
    <w:rsid w:val="00FB0671"/>
    <w:rsid w:val="00FB07C6"/>
    <w:rsid w:val="00FB09DB"/>
    <w:rsid w:val="00FB0BFF"/>
    <w:rsid w:val="00FB0CB3"/>
    <w:rsid w:val="00FB1119"/>
    <w:rsid w:val="00FB1159"/>
    <w:rsid w:val="00FB120E"/>
    <w:rsid w:val="00FB1EDF"/>
    <w:rsid w:val="00FB2365"/>
    <w:rsid w:val="00FB2699"/>
    <w:rsid w:val="00FB2C3A"/>
    <w:rsid w:val="00FB3468"/>
    <w:rsid w:val="00FB3ECB"/>
    <w:rsid w:val="00FB3F68"/>
    <w:rsid w:val="00FB40CD"/>
    <w:rsid w:val="00FB4204"/>
    <w:rsid w:val="00FB4ACB"/>
    <w:rsid w:val="00FB4BF0"/>
    <w:rsid w:val="00FB5B7B"/>
    <w:rsid w:val="00FB5B82"/>
    <w:rsid w:val="00FB5CD7"/>
    <w:rsid w:val="00FB5E9B"/>
    <w:rsid w:val="00FB66A9"/>
    <w:rsid w:val="00FB68BF"/>
    <w:rsid w:val="00FB6E99"/>
    <w:rsid w:val="00FB7473"/>
    <w:rsid w:val="00FB7597"/>
    <w:rsid w:val="00FB75CE"/>
    <w:rsid w:val="00FB7882"/>
    <w:rsid w:val="00FB7892"/>
    <w:rsid w:val="00FB7999"/>
    <w:rsid w:val="00FB7DC3"/>
    <w:rsid w:val="00FB7FCE"/>
    <w:rsid w:val="00FC089E"/>
    <w:rsid w:val="00FC18A2"/>
    <w:rsid w:val="00FC1DBD"/>
    <w:rsid w:val="00FC20AA"/>
    <w:rsid w:val="00FC2524"/>
    <w:rsid w:val="00FC3188"/>
    <w:rsid w:val="00FC32FF"/>
    <w:rsid w:val="00FC3EC9"/>
    <w:rsid w:val="00FC3F7D"/>
    <w:rsid w:val="00FC4011"/>
    <w:rsid w:val="00FC4506"/>
    <w:rsid w:val="00FC4A56"/>
    <w:rsid w:val="00FC4BA4"/>
    <w:rsid w:val="00FC4F4B"/>
    <w:rsid w:val="00FC53B3"/>
    <w:rsid w:val="00FC5C0E"/>
    <w:rsid w:val="00FC5CDF"/>
    <w:rsid w:val="00FC5EDC"/>
    <w:rsid w:val="00FC602A"/>
    <w:rsid w:val="00FC61E2"/>
    <w:rsid w:val="00FC6C38"/>
    <w:rsid w:val="00FC7EB8"/>
    <w:rsid w:val="00FD0139"/>
    <w:rsid w:val="00FD04A2"/>
    <w:rsid w:val="00FD0731"/>
    <w:rsid w:val="00FD1243"/>
    <w:rsid w:val="00FD1A37"/>
    <w:rsid w:val="00FD1BDF"/>
    <w:rsid w:val="00FD1CBA"/>
    <w:rsid w:val="00FD25A7"/>
    <w:rsid w:val="00FD29DC"/>
    <w:rsid w:val="00FD337C"/>
    <w:rsid w:val="00FD3664"/>
    <w:rsid w:val="00FD3D3D"/>
    <w:rsid w:val="00FD3EDC"/>
    <w:rsid w:val="00FD3FA6"/>
    <w:rsid w:val="00FD4056"/>
    <w:rsid w:val="00FD5DBC"/>
    <w:rsid w:val="00FD6D25"/>
    <w:rsid w:val="00FD6D53"/>
    <w:rsid w:val="00FD6D78"/>
    <w:rsid w:val="00FD74FB"/>
    <w:rsid w:val="00FD7B46"/>
    <w:rsid w:val="00FD7C65"/>
    <w:rsid w:val="00FE01BD"/>
    <w:rsid w:val="00FE03D1"/>
    <w:rsid w:val="00FE06F5"/>
    <w:rsid w:val="00FE0A63"/>
    <w:rsid w:val="00FE0F7D"/>
    <w:rsid w:val="00FE1884"/>
    <w:rsid w:val="00FE2806"/>
    <w:rsid w:val="00FE289E"/>
    <w:rsid w:val="00FE2C2E"/>
    <w:rsid w:val="00FE2FEA"/>
    <w:rsid w:val="00FE374F"/>
    <w:rsid w:val="00FE3D80"/>
    <w:rsid w:val="00FE3E3A"/>
    <w:rsid w:val="00FE3F61"/>
    <w:rsid w:val="00FE411D"/>
    <w:rsid w:val="00FE4581"/>
    <w:rsid w:val="00FE4B48"/>
    <w:rsid w:val="00FE55F6"/>
    <w:rsid w:val="00FE58FC"/>
    <w:rsid w:val="00FE5D97"/>
    <w:rsid w:val="00FE5D99"/>
    <w:rsid w:val="00FE5DF8"/>
    <w:rsid w:val="00FE5E3A"/>
    <w:rsid w:val="00FE665E"/>
    <w:rsid w:val="00FE6DB3"/>
    <w:rsid w:val="00FE6E8C"/>
    <w:rsid w:val="00FE724D"/>
    <w:rsid w:val="00FE7B6A"/>
    <w:rsid w:val="00FE7DB3"/>
    <w:rsid w:val="00FF0488"/>
    <w:rsid w:val="00FF05D0"/>
    <w:rsid w:val="00FF05D4"/>
    <w:rsid w:val="00FF0850"/>
    <w:rsid w:val="00FF127E"/>
    <w:rsid w:val="00FF1ECB"/>
    <w:rsid w:val="00FF2A53"/>
    <w:rsid w:val="00FF309C"/>
    <w:rsid w:val="00FF3196"/>
    <w:rsid w:val="00FF39CB"/>
    <w:rsid w:val="00FF3BC1"/>
    <w:rsid w:val="00FF4AFB"/>
    <w:rsid w:val="00FF4BD0"/>
    <w:rsid w:val="00FF4DEC"/>
    <w:rsid w:val="00FF5433"/>
    <w:rsid w:val="00FF5D8C"/>
    <w:rsid w:val="00FF64A0"/>
    <w:rsid w:val="00FF679B"/>
    <w:rsid w:val="00FF6A07"/>
    <w:rsid w:val="00FF6C78"/>
    <w:rsid w:val="00FF6E1A"/>
    <w:rsid w:val="00FF7DCD"/>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90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664"/>
    <w:pPr>
      <w:widowControl w:val="0"/>
      <w:suppressAutoHyphens/>
    </w:pPr>
    <w:rPr>
      <w:rFonts w:ascii="Arial Unicode MS" w:eastAsia="Arial Unicode MS" w:hAnsi="Arial Unicode MS" w:cs="Arial Unicode MS"/>
      <w:sz w:val="24"/>
      <w:szCs w:val="24"/>
      <w:lang w:eastAsia="hi-IN" w:bidi="hi-IN"/>
    </w:rPr>
  </w:style>
  <w:style w:type="paragraph" w:styleId="Heading1">
    <w:name w:val="heading 1"/>
    <w:basedOn w:val="Normal"/>
    <w:next w:val="Normal"/>
    <w:link w:val="Heading1Char"/>
    <w:uiPriority w:val="99"/>
    <w:qFormat/>
    <w:rsid w:val="00E64664"/>
    <w:pPr>
      <w:keepNext/>
      <w:spacing w:line="560" w:lineRule="atLeast"/>
      <w:outlineLvl w:val="0"/>
    </w:pPr>
    <w:rPr>
      <w:rFonts w:ascii="Arial" w:hAnsi="Arial" w:cs="Arial"/>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0D"/>
    <w:rPr>
      <w:rFonts w:asciiTheme="majorHAnsi" w:eastAsiaTheme="majorEastAsia" w:hAnsiTheme="majorHAnsi" w:cs="Mangal"/>
      <w:b/>
      <w:bCs/>
      <w:kern w:val="32"/>
      <w:sz w:val="32"/>
      <w:szCs w:val="29"/>
      <w:lang w:eastAsia="hi-IN" w:bidi="hi-IN"/>
    </w:rPr>
  </w:style>
  <w:style w:type="paragraph" w:customStyle="1" w:styleId="Heading">
    <w:name w:val="Heading"/>
    <w:basedOn w:val="Normal"/>
    <w:next w:val="BodyText"/>
    <w:uiPriority w:val="99"/>
    <w:rsid w:val="00E64664"/>
    <w:pPr>
      <w:keepNext/>
      <w:spacing w:before="240" w:after="120"/>
    </w:pPr>
    <w:rPr>
      <w:rFonts w:ascii="Arial" w:hAnsi="Arial" w:cs="Arial"/>
      <w:sz w:val="28"/>
      <w:szCs w:val="28"/>
    </w:rPr>
  </w:style>
  <w:style w:type="paragraph" w:styleId="BodyText">
    <w:name w:val="Body Text"/>
    <w:basedOn w:val="Normal"/>
    <w:link w:val="BodyTextChar"/>
    <w:uiPriority w:val="99"/>
    <w:rsid w:val="00E64664"/>
    <w:pPr>
      <w:spacing w:after="120"/>
    </w:pPr>
  </w:style>
  <w:style w:type="character" w:customStyle="1" w:styleId="BodyTextChar">
    <w:name w:val="Body Text Char"/>
    <w:basedOn w:val="DefaultParagraphFont"/>
    <w:link w:val="BodyText"/>
    <w:uiPriority w:val="99"/>
    <w:semiHidden/>
    <w:rsid w:val="006A5C0D"/>
    <w:rPr>
      <w:rFonts w:ascii="Arial Unicode MS" w:eastAsia="Arial Unicode MS" w:hAnsi="Arial Unicode MS" w:cs="Mangal"/>
      <w:sz w:val="24"/>
      <w:szCs w:val="21"/>
      <w:lang w:eastAsia="hi-IN" w:bidi="hi-IN"/>
    </w:rPr>
  </w:style>
  <w:style w:type="paragraph" w:styleId="List">
    <w:name w:val="List"/>
    <w:basedOn w:val="BodyText"/>
    <w:uiPriority w:val="99"/>
    <w:rsid w:val="00E64664"/>
  </w:style>
  <w:style w:type="paragraph" w:styleId="Caption">
    <w:name w:val="caption"/>
    <w:basedOn w:val="Normal"/>
    <w:uiPriority w:val="99"/>
    <w:qFormat/>
    <w:rsid w:val="00E64664"/>
    <w:pPr>
      <w:suppressLineNumbers/>
      <w:spacing w:before="120" w:after="120"/>
    </w:pPr>
    <w:rPr>
      <w:i/>
      <w:iCs/>
    </w:rPr>
  </w:style>
  <w:style w:type="paragraph" w:customStyle="1" w:styleId="Index">
    <w:name w:val="Index"/>
    <w:basedOn w:val="Normal"/>
    <w:uiPriority w:val="99"/>
    <w:rsid w:val="00E64664"/>
    <w:pPr>
      <w:suppressLineNumbers/>
    </w:pPr>
  </w:style>
  <w:style w:type="paragraph" w:customStyle="1" w:styleId="TableContents">
    <w:name w:val="Table Contents"/>
    <w:basedOn w:val="Normal"/>
    <w:uiPriority w:val="99"/>
    <w:rsid w:val="00E64664"/>
    <w:pPr>
      <w:suppressLineNumbers/>
    </w:pPr>
  </w:style>
  <w:style w:type="paragraph" w:customStyle="1" w:styleId="TableHeading">
    <w:name w:val="Table Heading"/>
    <w:basedOn w:val="TableContents"/>
    <w:uiPriority w:val="99"/>
    <w:rsid w:val="00E64664"/>
    <w:pPr>
      <w:jc w:val="center"/>
    </w:pPr>
    <w:rPr>
      <w:b/>
      <w:bCs/>
    </w:rPr>
  </w:style>
  <w:style w:type="paragraph" w:styleId="Footer">
    <w:name w:val="footer"/>
    <w:basedOn w:val="Normal"/>
    <w:link w:val="FooterChar"/>
    <w:uiPriority w:val="99"/>
    <w:rsid w:val="00E64664"/>
    <w:pPr>
      <w:tabs>
        <w:tab w:val="center" w:pos="4320"/>
        <w:tab w:val="right" w:pos="8640"/>
      </w:tabs>
    </w:pPr>
  </w:style>
  <w:style w:type="character" w:customStyle="1" w:styleId="FooterChar">
    <w:name w:val="Footer Char"/>
    <w:basedOn w:val="DefaultParagraphFont"/>
    <w:link w:val="Footer"/>
    <w:uiPriority w:val="99"/>
    <w:semiHidden/>
    <w:rsid w:val="006A5C0D"/>
    <w:rPr>
      <w:rFonts w:ascii="Arial Unicode MS" w:eastAsia="Arial Unicode MS" w:hAnsi="Arial Unicode MS" w:cs="Mangal"/>
      <w:sz w:val="24"/>
      <w:szCs w:val="21"/>
      <w:lang w:eastAsia="hi-IN" w:bidi="hi-IN"/>
    </w:rPr>
  </w:style>
  <w:style w:type="character" w:styleId="PageNumber">
    <w:name w:val="page number"/>
    <w:basedOn w:val="DefaultParagraphFont"/>
    <w:uiPriority w:val="99"/>
    <w:rsid w:val="00E64664"/>
    <w:rPr>
      <w:rFonts w:ascii="Times New Roman" w:hAnsi="Times New Roman" w:cs="Times New Roman"/>
    </w:rPr>
  </w:style>
  <w:style w:type="paragraph" w:styleId="BalloonText">
    <w:name w:val="Balloon Text"/>
    <w:basedOn w:val="Normal"/>
    <w:link w:val="BalloonTextChar"/>
    <w:uiPriority w:val="99"/>
    <w:rsid w:val="00E64664"/>
    <w:rPr>
      <w:rFonts w:ascii="Tahoma" w:hAnsi="Tahoma" w:cs="Tahoma"/>
      <w:sz w:val="16"/>
      <w:szCs w:val="16"/>
    </w:rPr>
  </w:style>
  <w:style w:type="character" w:customStyle="1" w:styleId="BalloonTextChar">
    <w:name w:val="Balloon Text Char"/>
    <w:basedOn w:val="DefaultParagraphFont"/>
    <w:link w:val="BalloonText"/>
    <w:uiPriority w:val="99"/>
    <w:rsid w:val="00E64664"/>
    <w:rPr>
      <w:rFonts w:ascii="Tahoma" w:eastAsia="Arial Unicode MS" w:hAnsi="Tahoma" w:cs="Tahoma"/>
      <w:sz w:val="14"/>
      <w:szCs w:val="14"/>
      <w:lang w:eastAsia="hi-IN" w:bidi="hi-IN"/>
    </w:rPr>
  </w:style>
  <w:style w:type="character" w:styleId="CommentReference">
    <w:name w:val="annotation reference"/>
    <w:basedOn w:val="DefaultParagraphFont"/>
    <w:uiPriority w:val="99"/>
    <w:rsid w:val="00E64664"/>
    <w:rPr>
      <w:sz w:val="16"/>
      <w:szCs w:val="16"/>
    </w:rPr>
  </w:style>
  <w:style w:type="paragraph" w:styleId="CommentText">
    <w:name w:val="annotation text"/>
    <w:basedOn w:val="Normal"/>
    <w:link w:val="CommentTextChar"/>
    <w:uiPriority w:val="99"/>
    <w:rsid w:val="00E64664"/>
    <w:rPr>
      <w:sz w:val="20"/>
      <w:szCs w:val="20"/>
    </w:rPr>
  </w:style>
  <w:style w:type="character" w:customStyle="1" w:styleId="CommentTextChar">
    <w:name w:val="Comment Text Char"/>
    <w:basedOn w:val="DefaultParagraphFont"/>
    <w:link w:val="CommentText"/>
    <w:uiPriority w:val="99"/>
    <w:rsid w:val="00E64664"/>
    <w:rPr>
      <w:rFonts w:ascii="Arial Unicode MS" w:eastAsia="Arial Unicode MS" w:hAnsi="Arial Unicode MS" w:cs="Arial Unicode MS"/>
      <w:sz w:val="18"/>
      <w:szCs w:val="18"/>
      <w:lang w:eastAsia="hi-IN" w:bidi="hi-IN"/>
    </w:rPr>
  </w:style>
  <w:style w:type="paragraph" w:styleId="CommentSubject">
    <w:name w:val="annotation subject"/>
    <w:basedOn w:val="CommentText"/>
    <w:next w:val="CommentText"/>
    <w:link w:val="CommentSubjectChar"/>
    <w:uiPriority w:val="99"/>
    <w:rsid w:val="00E64664"/>
    <w:rPr>
      <w:b/>
      <w:bCs/>
    </w:rPr>
  </w:style>
  <w:style w:type="character" w:customStyle="1" w:styleId="CommentSubjectChar">
    <w:name w:val="Comment Subject Char"/>
    <w:basedOn w:val="CommentTextChar"/>
    <w:link w:val="CommentSubject"/>
    <w:uiPriority w:val="99"/>
    <w:rsid w:val="00E64664"/>
    <w:rPr>
      <w:rFonts w:ascii="Arial Unicode MS" w:eastAsia="Arial Unicode MS" w:hAnsi="Arial Unicode MS" w:cs="Arial Unicode MS"/>
      <w:b/>
      <w:bCs/>
      <w:sz w:val="18"/>
      <w:szCs w:val="18"/>
      <w:lang w:eastAsia="hi-IN" w:bidi="hi-IN"/>
    </w:rPr>
  </w:style>
  <w:style w:type="paragraph" w:styleId="Header">
    <w:name w:val="header"/>
    <w:basedOn w:val="Normal"/>
    <w:link w:val="HeaderChar"/>
    <w:uiPriority w:val="99"/>
    <w:rsid w:val="00E64664"/>
    <w:pPr>
      <w:tabs>
        <w:tab w:val="center" w:pos="4680"/>
        <w:tab w:val="right" w:pos="9360"/>
      </w:tabs>
    </w:pPr>
  </w:style>
  <w:style w:type="character" w:customStyle="1" w:styleId="HeaderChar">
    <w:name w:val="Header Char"/>
    <w:basedOn w:val="DefaultParagraphFont"/>
    <w:link w:val="Header"/>
    <w:uiPriority w:val="99"/>
    <w:rsid w:val="00E64664"/>
    <w:rPr>
      <w:rFonts w:ascii="Arial Unicode MS" w:eastAsia="Arial Unicode MS" w:hAnsi="Arial Unicode MS" w:cs="Arial Unicode MS"/>
      <w:sz w:val="24"/>
      <w:szCs w:val="24"/>
      <w:lang w:eastAsia="hi-IN" w:bidi="hi-IN"/>
    </w:rPr>
  </w:style>
  <w:style w:type="paragraph" w:styleId="Revision">
    <w:name w:val="Revision"/>
    <w:hidden/>
    <w:uiPriority w:val="99"/>
    <w:rsid w:val="00E64664"/>
    <w:rPr>
      <w:rFonts w:ascii="Arial Unicode MS" w:eastAsia="Arial Unicode MS" w:hAnsi="Arial Unicode MS" w:cs="Arial Unicode MS"/>
      <w:sz w:val="24"/>
      <w:szCs w:val="24"/>
      <w:lang w:eastAsia="hi-IN" w:bidi="hi-IN"/>
    </w:rPr>
  </w:style>
  <w:style w:type="character" w:styleId="Hyperlink">
    <w:name w:val="Hyperlink"/>
    <w:basedOn w:val="DefaultParagraphFont"/>
    <w:rsid w:val="00E64664"/>
    <w:rPr>
      <w:color w:val="0000FF"/>
      <w:u w:val="single"/>
    </w:rPr>
  </w:style>
  <w:style w:type="paragraph" w:styleId="BodyText2">
    <w:name w:val="Body Text 2"/>
    <w:basedOn w:val="Normal"/>
    <w:link w:val="BodyText2Char"/>
    <w:uiPriority w:val="99"/>
    <w:rsid w:val="00E64664"/>
    <w:pPr>
      <w:spacing w:line="480" w:lineRule="auto"/>
      <w:ind w:firstLine="720"/>
    </w:pPr>
    <w:rPr>
      <w:rFonts w:ascii="Arial" w:hAnsi="Arial" w:cs="Arial"/>
      <w:color w:val="000000"/>
    </w:rPr>
  </w:style>
  <w:style w:type="character" w:customStyle="1" w:styleId="BodyText2Char">
    <w:name w:val="Body Text 2 Char"/>
    <w:basedOn w:val="DefaultParagraphFont"/>
    <w:link w:val="BodyText2"/>
    <w:uiPriority w:val="99"/>
    <w:rsid w:val="00E64664"/>
    <w:rPr>
      <w:rFonts w:ascii="Arial Unicode MS" w:eastAsia="Arial Unicode MS" w:hAnsi="Arial Unicode MS" w:cs="Arial Unicode MS"/>
      <w:sz w:val="24"/>
      <w:szCs w:val="24"/>
      <w:lang w:eastAsia="hi-IN" w:bidi="hi-IN"/>
    </w:rPr>
  </w:style>
  <w:style w:type="paragraph" w:styleId="BodyText3">
    <w:name w:val="Body Text 3"/>
    <w:basedOn w:val="Normal"/>
    <w:link w:val="BodyText3Char"/>
    <w:uiPriority w:val="99"/>
    <w:rsid w:val="00E64664"/>
    <w:pPr>
      <w:spacing w:line="560" w:lineRule="atLeast"/>
    </w:pPr>
    <w:rPr>
      <w:rFonts w:ascii="Arial" w:hAnsi="Arial" w:cs="Arial"/>
      <w:color w:val="000000"/>
    </w:rPr>
  </w:style>
  <w:style w:type="character" w:customStyle="1" w:styleId="BodyText3Char">
    <w:name w:val="Body Text 3 Char"/>
    <w:basedOn w:val="DefaultParagraphFont"/>
    <w:link w:val="BodyText3"/>
    <w:uiPriority w:val="99"/>
    <w:semiHidden/>
    <w:rsid w:val="006A5C0D"/>
    <w:rPr>
      <w:rFonts w:ascii="Arial Unicode MS" w:eastAsia="Arial Unicode MS" w:hAnsi="Arial Unicode MS" w:cs="Mangal"/>
      <w:sz w:val="16"/>
      <w:szCs w:val="14"/>
      <w:lang w:eastAsia="hi-IN" w:bidi="hi-IN"/>
    </w:rPr>
  </w:style>
  <w:style w:type="paragraph" w:styleId="BodyTextIndent2">
    <w:name w:val="Body Text Indent 2"/>
    <w:basedOn w:val="Normal"/>
    <w:link w:val="BodyTextIndent2Char"/>
    <w:uiPriority w:val="99"/>
    <w:rsid w:val="00E64664"/>
    <w:pPr>
      <w:tabs>
        <w:tab w:val="left" w:pos="360"/>
      </w:tabs>
      <w:spacing w:line="560" w:lineRule="atLeast"/>
      <w:ind w:left="720"/>
    </w:pPr>
    <w:rPr>
      <w:rFonts w:ascii="Arial" w:hAnsi="Arial" w:cs="Arial"/>
      <w:color w:val="000000"/>
    </w:rPr>
  </w:style>
  <w:style w:type="character" w:customStyle="1" w:styleId="BodyTextIndent2Char">
    <w:name w:val="Body Text Indent 2 Char"/>
    <w:basedOn w:val="DefaultParagraphFont"/>
    <w:link w:val="BodyTextIndent2"/>
    <w:uiPriority w:val="99"/>
    <w:semiHidden/>
    <w:rsid w:val="006A5C0D"/>
    <w:rPr>
      <w:rFonts w:ascii="Arial Unicode MS" w:eastAsia="Arial Unicode MS" w:hAnsi="Arial Unicode MS" w:cs="Mangal"/>
      <w:sz w:val="24"/>
      <w:szCs w:val="21"/>
      <w:lang w:eastAsia="hi-IN" w:bidi="hi-IN"/>
    </w:rPr>
  </w:style>
  <w:style w:type="paragraph" w:styleId="ListParagraph">
    <w:name w:val="List Paragraph"/>
    <w:basedOn w:val="Normal"/>
    <w:uiPriority w:val="34"/>
    <w:qFormat/>
    <w:rsid w:val="00753D0D"/>
    <w:pPr>
      <w:ind w:left="720"/>
      <w:contextualSpacing/>
    </w:pPr>
    <w:rPr>
      <w:rFonts w:cs="Mangal"/>
      <w:szCs w:val="21"/>
    </w:rPr>
  </w:style>
  <w:style w:type="paragraph" w:styleId="HTMLPreformatted">
    <w:name w:val="HTML Preformatted"/>
    <w:basedOn w:val="Normal"/>
    <w:link w:val="HTMLPreformattedChar"/>
    <w:uiPriority w:val="99"/>
    <w:semiHidden/>
    <w:unhideWhenUsed/>
    <w:rsid w:val="003E2F74"/>
    <w:rPr>
      <w:rFonts w:ascii="Consolas" w:hAnsi="Consolas" w:cs="Mangal"/>
      <w:sz w:val="20"/>
      <w:szCs w:val="18"/>
    </w:rPr>
  </w:style>
  <w:style w:type="character" w:customStyle="1" w:styleId="HTMLPreformattedChar">
    <w:name w:val="HTML Preformatted Char"/>
    <w:basedOn w:val="DefaultParagraphFont"/>
    <w:link w:val="HTMLPreformatted"/>
    <w:uiPriority w:val="99"/>
    <w:semiHidden/>
    <w:rsid w:val="003E2F74"/>
    <w:rPr>
      <w:rFonts w:ascii="Consolas" w:eastAsia="Arial Unicode MS" w:hAnsi="Consolas" w:cs="Mangal"/>
      <w:sz w:val="20"/>
      <w:szCs w:val="18"/>
      <w:lang w:eastAsia="hi-IN" w:bidi="hi-IN"/>
    </w:rPr>
  </w:style>
  <w:style w:type="character" w:styleId="FollowedHyperlink">
    <w:name w:val="FollowedHyperlink"/>
    <w:basedOn w:val="DefaultParagraphFont"/>
    <w:uiPriority w:val="99"/>
    <w:semiHidden/>
    <w:unhideWhenUsed/>
    <w:rsid w:val="00AA5E6D"/>
    <w:rPr>
      <w:color w:val="800080" w:themeColor="followedHyperlink"/>
      <w:u w:val="single"/>
    </w:rPr>
  </w:style>
  <w:style w:type="table" w:styleId="TableGrid">
    <w:name w:val="Table Grid"/>
    <w:basedOn w:val="TableNormal"/>
    <w:uiPriority w:val="59"/>
    <w:rsid w:val="0034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65ADA"/>
    <w:pPr>
      <w:widowControl/>
      <w:suppressAutoHyphens w:val="0"/>
    </w:pPr>
    <w:rPr>
      <w:rFonts w:ascii="Calibri" w:eastAsiaTheme="minorHAnsi" w:hAnsi="Calibri" w:cs="Times New Roman"/>
      <w:sz w:val="22"/>
      <w:szCs w:val="22"/>
      <w:lang w:eastAsia="en-US" w:bidi="ar-SA"/>
    </w:rPr>
  </w:style>
  <w:style w:type="paragraph" w:styleId="FootnoteText">
    <w:name w:val="footnote text"/>
    <w:basedOn w:val="Normal"/>
    <w:link w:val="FootnoteTextChar"/>
    <w:uiPriority w:val="99"/>
    <w:semiHidden/>
    <w:unhideWhenUsed/>
    <w:rsid w:val="00E50EE6"/>
    <w:rPr>
      <w:rFonts w:cs="Mangal"/>
      <w:sz w:val="20"/>
      <w:szCs w:val="18"/>
    </w:rPr>
  </w:style>
  <w:style w:type="character" w:customStyle="1" w:styleId="FootnoteTextChar">
    <w:name w:val="Footnote Text Char"/>
    <w:basedOn w:val="DefaultParagraphFont"/>
    <w:link w:val="FootnoteText"/>
    <w:uiPriority w:val="99"/>
    <w:semiHidden/>
    <w:rsid w:val="00E50EE6"/>
    <w:rPr>
      <w:rFonts w:ascii="Arial Unicode MS" w:eastAsia="Arial Unicode MS" w:hAnsi="Arial Unicode MS" w:cs="Mangal"/>
      <w:sz w:val="20"/>
      <w:szCs w:val="18"/>
      <w:lang w:eastAsia="hi-IN" w:bidi="hi-IN"/>
    </w:rPr>
  </w:style>
  <w:style w:type="character" w:styleId="FootnoteReference">
    <w:name w:val="footnote reference"/>
    <w:basedOn w:val="DefaultParagraphFont"/>
    <w:uiPriority w:val="99"/>
    <w:semiHidden/>
    <w:unhideWhenUsed/>
    <w:rsid w:val="00E50EE6"/>
    <w:rPr>
      <w:vertAlign w:val="superscript"/>
    </w:rPr>
  </w:style>
  <w:style w:type="paragraph" w:customStyle="1" w:styleId="Default">
    <w:name w:val="Default"/>
    <w:rsid w:val="00375BAE"/>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960C71"/>
    <w:rPr>
      <w:b/>
      <w:bCs/>
    </w:rPr>
  </w:style>
  <w:style w:type="character" w:styleId="Emphasis">
    <w:name w:val="Emphasis"/>
    <w:basedOn w:val="DefaultParagraphFont"/>
    <w:uiPriority w:val="20"/>
    <w:qFormat/>
    <w:rsid w:val="00D96D21"/>
    <w:rPr>
      <w:i/>
      <w:iCs/>
    </w:rPr>
  </w:style>
  <w:style w:type="paragraph" w:styleId="BodyTextIndent">
    <w:name w:val="Body Text Indent"/>
    <w:basedOn w:val="Normal"/>
    <w:link w:val="BodyTextIndentChar"/>
    <w:uiPriority w:val="99"/>
    <w:unhideWhenUsed/>
    <w:rsid w:val="00BB6FFC"/>
    <w:pPr>
      <w:widowControl/>
      <w:spacing w:line="480" w:lineRule="auto"/>
      <w:ind w:right="-90" w:firstLine="720"/>
    </w:pPr>
    <w:rPr>
      <w:rFonts w:ascii="Arial" w:hAnsi="Arial" w:cs="Arial"/>
    </w:rPr>
  </w:style>
  <w:style w:type="character" w:customStyle="1" w:styleId="BodyTextIndentChar">
    <w:name w:val="Body Text Indent Char"/>
    <w:basedOn w:val="DefaultParagraphFont"/>
    <w:link w:val="BodyTextIndent"/>
    <w:uiPriority w:val="99"/>
    <w:rsid w:val="00BB6FFC"/>
    <w:rPr>
      <w:rFonts w:ascii="Arial" w:eastAsia="Arial Unicode MS" w:hAnsi="Arial" w:cs="Arial"/>
      <w:sz w:val="24"/>
      <w:szCs w:val="24"/>
      <w:lang w:eastAsia="hi-IN" w:bidi="hi-IN"/>
    </w:rPr>
  </w:style>
  <w:style w:type="paragraph" w:styleId="BodyTextIndent3">
    <w:name w:val="Body Text Indent 3"/>
    <w:basedOn w:val="Normal"/>
    <w:link w:val="BodyTextIndent3Char"/>
    <w:uiPriority w:val="99"/>
    <w:unhideWhenUsed/>
    <w:rsid w:val="00971562"/>
    <w:pPr>
      <w:spacing w:line="480" w:lineRule="auto"/>
      <w:ind w:firstLine="720"/>
    </w:pPr>
    <w:rPr>
      <w:rFonts w:ascii="Arial" w:hAnsi="Arial" w:cs="Arial"/>
      <w:color w:val="000000"/>
    </w:rPr>
  </w:style>
  <w:style w:type="character" w:customStyle="1" w:styleId="BodyTextIndent3Char">
    <w:name w:val="Body Text Indent 3 Char"/>
    <w:basedOn w:val="DefaultParagraphFont"/>
    <w:link w:val="BodyTextIndent3"/>
    <w:uiPriority w:val="99"/>
    <w:rsid w:val="00971562"/>
    <w:rPr>
      <w:rFonts w:ascii="Arial" w:eastAsia="Arial Unicode MS" w:hAnsi="Arial" w:cs="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5869">
      <w:bodyDiv w:val="1"/>
      <w:marLeft w:val="0"/>
      <w:marRight w:val="0"/>
      <w:marTop w:val="0"/>
      <w:marBottom w:val="0"/>
      <w:divBdr>
        <w:top w:val="none" w:sz="0" w:space="0" w:color="auto"/>
        <w:left w:val="none" w:sz="0" w:space="0" w:color="auto"/>
        <w:bottom w:val="none" w:sz="0" w:space="0" w:color="auto"/>
        <w:right w:val="none" w:sz="0" w:space="0" w:color="auto"/>
      </w:divBdr>
    </w:div>
    <w:div w:id="161971260">
      <w:bodyDiv w:val="1"/>
      <w:marLeft w:val="0"/>
      <w:marRight w:val="0"/>
      <w:marTop w:val="0"/>
      <w:marBottom w:val="0"/>
      <w:divBdr>
        <w:top w:val="none" w:sz="0" w:space="0" w:color="auto"/>
        <w:left w:val="none" w:sz="0" w:space="0" w:color="auto"/>
        <w:bottom w:val="none" w:sz="0" w:space="0" w:color="auto"/>
        <w:right w:val="none" w:sz="0" w:space="0" w:color="auto"/>
      </w:divBdr>
    </w:div>
    <w:div w:id="213658128">
      <w:bodyDiv w:val="1"/>
      <w:marLeft w:val="0"/>
      <w:marRight w:val="0"/>
      <w:marTop w:val="0"/>
      <w:marBottom w:val="0"/>
      <w:divBdr>
        <w:top w:val="none" w:sz="0" w:space="0" w:color="auto"/>
        <w:left w:val="none" w:sz="0" w:space="0" w:color="auto"/>
        <w:bottom w:val="none" w:sz="0" w:space="0" w:color="auto"/>
        <w:right w:val="none" w:sz="0" w:space="0" w:color="auto"/>
      </w:divBdr>
    </w:div>
    <w:div w:id="405080688">
      <w:bodyDiv w:val="1"/>
      <w:marLeft w:val="0"/>
      <w:marRight w:val="0"/>
      <w:marTop w:val="0"/>
      <w:marBottom w:val="0"/>
      <w:divBdr>
        <w:top w:val="none" w:sz="0" w:space="0" w:color="auto"/>
        <w:left w:val="none" w:sz="0" w:space="0" w:color="auto"/>
        <w:bottom w:val="none" w:sz="0" w:space="0" w:color="auto"/>
        <w:right w:val="none" w:sz="0" w:space="0" w:color="auto"/>
      </w:divBdr>
    </w:div>
    <w:div w:id="562637629">
      <w:bodyDiv w:val="1"/>
      <w:marLeft w:val="0"/>
      <w:marRight w:val="0"/>
      <w:marTop w:val="0"/>
      <w:marBottom w:val="0"/>
      <w:divBdr>
        <w:top w:val="none" w:sz="0" w:space="0" w:color="auto"/>
        <w:left w:val="none" w:sz="0" w:space="0" w:color="auto"/>
        <w:bottom w:val="none" w:sz="0" w:space="0" w:color="auto"/>
        <w:right w:val="none" w:sz="0" w:space="0" w:color="auto"/>
      </w:divBdr>
    </w:div>
    <w:div w:id="594481306">
      <w:bodyDiv w:val="1"/>
      <w:marLeft w:val="0"/>
      <w:marRight w:val="0"/>
      <w:marTop w:val="0"/>
      <w:marBottom w:val="0"/>
      <w:divBdr>
        <w:top w:val="none" w:sz="0" w:space="0" w:color="auto"/>
        <w:left w:val="none" w:sz="0" w:space="0" w:color="auto"/>
        <w:bottom w:val="none" w:sz="0" w:space="0" w:color="auto"/>
        <w:right w:val="none" w:sz="0" w:space="0" w:color="auto"/>
      </w:divBdr>
    </w:div>
    <w:div w:id="694040224">
      <w:bodyDiv w:val="1"/>
      <w:marLeft w:val="0"/>
      <w:marRight w:val="0"/>
      <w:marTop w:val="0"/>
      <w:marBottom w:val="0"/>
      <w:divBdr>
        <w:top w:val="none" w:sz="0" w:space="0" w:color="auto"/>
        <w:left w:val="none" w:sz="0" w:space="0" w:color="auto"/>
        <w:bottom w:val="none" w:sz="0" w:space="0" w:color="auto"/>
        <w:right w:val="none" w:sz="0" w:space="0" w:color="auto"/>
      </w:divBdr>
    </w:div>
    <w:div w:id="702287019">
      <w:bodyDiv w:val="1"/>
      <w:marLeft w:val="0"/>
      <w:marRight w:val="0"/>
      <w:marTop w:val="0"/>
      <w:marBottom w:val="0"/>
      <w:divBdr>
        <w:top w:val="none" w:sz="0" w:space="0" w:color="auto"/>
        <w:left w:val="none" w:sz="0" w:space="0" w:color="auto"/>
        <w:bottom w:val="none" w:sz="0" w:space="0" w:color="auto"/>
        <w:right w:val="none" w:sz="0" w:space="0" w:color="auto"/>
      </w:divBdr>
    </w:div>
    <w:div w:id="728462681">
      <w:bodyDiv w:val="1"/>
      <w:marLeft w:val="0"/>
      <w:marRight w:val="0"/>
      <w:marTop w:val="0"/>
      <w:marBottom w:val="0"/>
      <w:divBdr>
        <w:top w:val="none" w:sz="0" w:space="0" w:color="auto"/>
        <w:left w:val="none" w:sz="0" w:space="0" w:color="auto"/>
        <w:bottom w:val="none" w:sz="0" w:space="0" w:color="auto"/>
        <w:right w:val="none" w:sz="0" w:space="0" w:color="auto"/>
      </w:divBdr>
    </w:div>
    <w:div w:id="732583521">
      <w:bodyDiv w:val="1"/>
      <w:marLeft w:val="0"/>
      <w:marRight w:val="0"/>
      <w:marTop w:val="0"/>
      <w:marBottom w:val="0"/>
      <w:divBdr>
        <w:top w:val="none" w:sz="0" w:space="0" w:color="auto"/>
        <w:left w:val="none" w:sz="0" w:space="0" w:color="auto"/>
        <w:bottom w:val="none" w:sz="0" w:space="0" w:color="auto"/>
        <w:right w:val="none" w:sz="0" w:space="0" w:color="auto"/>
      </w:divBdr>
    </w:div>
    <w:div w:id="749619350">
      <w:bodyDiv w:val="1"/>
      <w:marLeft w:val="0"/>
      <w:marRight w:val="0"/>
      <w:marTop w:val="0"/>
      <w:marBottom w:val="0"/>
      <w:divBdr>
        <w:top w:val="none" w:sz="0" w:space="0" w:color="auto"/>
        <w:left w:val="none" w:sz="0" w:space="0" w:color="auto"/>
        <w:bottom w:val="none" w:sz="0" w:space="0" w:color="auto"/>
        <w:right w:val="none" w:sz="0" w:space="0" w:color="auto"/>
      </w:divBdr>
      <w:divsChild>
        <w:div w:id="1550263203">
          <w:marLeft w:val="0"/>
          <w:marRight w:val="0"/>
          <w:marTop w:val="0"/>
          <w:marBottom w:val="0"/>
          <w:divBdr>
            <w:top w:val="none" w:sz="0" w:space="0" w:color="auto"/>
            <w:left w:val="none" w:sz="0" w:space="0" w:color="auto"/>
            <w:bottom w:val="none" w:sz="0" w:space="0" w:color="auto"/>
            <w:right w:val="none" w:sz="0" w:space="0" w:color="auto"/>
          </w:divBdr>
        </w:div>
        <w:div w:id="858660273">
          <w:marLeft w:val="0"/>
          <w:marRight w:val="0"/>
          <w:marTop w:val="0"/>
          <w:marBottom w:val="0"/>
          <w:divBdr>
            <w:top w:val="none" w:sz="0" w:space="0" w:color="auto"/>
            <w:left w:val="none" w:sz="0" w:space="0" w:color="auto"/>
            <w:bottom w:val="none" w:sz="0" w:space="0" w:color="auto"/>
            <w:right w:val="none" w:sz="0" w:space="0" w:color="auto"/>
          </w:divBdr>
        </w:div>
      </w:divsChild>
    </w:div>
    <w:div w:id="767701001">
      <w:bodyDiv w:val="1"/>
      <w:marLeft w:val="0"/>
      <w:marRight w:val="0"/>
      <w:marTop w:val="0"/>
      <w:marBottom w:val="0"/>
      <w:divBdr>
        <w:top w:val="none" w:sz="0" w:space="0" w:color="auto"/>
        <w:left w:val="none" w:sz="0" w:space="0" w:color="auto"/>
        <w:bottom w:val="none" w:sz="0" w:space="0" w:color="auto"/>
        <w:right w:val="none" w:sz="0" w:space="0" w:color="auto"/>
      </w:divBdr>
    </w:div>
    <w:div w:id="912088928">
      <w:bodyDiv w:val="1"/>
      <w:marLeft w:val="0"/>
      <w:marRight w:val="0"/>
      <w:marTop w:val="0"/>
      <w:marBottom w:val="0"/>
      <w:divBdr>
        <w:top w:val="none" w:sz="0" w:space="0" w:color="auto"/>
        <w:left w:val="none" w:sz="0" w:space="0" w:color="auto"/>
        <w:bottom w:val="none" w:sz="0" w:space="0" w:color="auto"/>
        <w:right w:val="none" w:sz="0" w:space="0" w:color="auto"/>
      </w:divBdr>
    </w:div>
    <w:div w:id="998651764">
      <w:bodyDiv w:val="1"/>
      <w:marLeft w:val="0"/>
      <w:marRight w:val="0"/>
      <w:marTop w:val="0"/>
      <w:marBottom w:val="0"/>
      <w:divBdr>
        <w:top w:val="none" w:sz="0" w:space="0" w:color="auto"/>
        <w:left w:val="none" w:sz="0" w:space="0" w:color="auto"/>
        <w:bottom w:val="none" w:sz="0" w:space="0" w:color="auto"/>
        <w:right w:val="none" w:sz="0" w:space="0" w:color="auto"/>
      </w:divBdr>
    </w:div>
    <w:div w:id="1033920061">
      <w:bodyDiv w:val="1"/>
      <w:marLeft w:val="0"/>
      <w:marRight w:val="0"/>
      <w:marTop w:val="0"/>
      <w:marBottom w:val="0"/>
      <w:divBdr>
        <w:top w:val="none" w:sz="0" w:space="0" w:color="auto"/>
        <w:left w:val="none" w:sz="0" w:space="0" w:color="auto"/>
        <w:bottom w:val="none" w:sz="0" w:space="0" w:color="auto"/>
        <w:right w:val="none" w:sz="0" w:space="0" w:color="auto"/>
      </w:divBdr>
    </w:div>
    <w:div w:id="1150096901">
      <w:bodyDiv w:val="1"/>
      <w:marLeft w:val="0"/>
      <w:marRight w:val="0"/>
      <w:marTop w:val="0"/>
      <w:marBottom w:val="0"/>
      <w:divBdr>
        <w:top w:val="none" w:sz="0" w:space="0" w:color="auto"/>
        <w:left w:val="none" w:sz="0" w:space="0" w:color="auto"/>
        <w:bottom w:val="none" w:sz="0" w:space="0" w:color="auto"/>
        <w:right w:val="none" w:sz="0" w:space="0" w:color="auto"/>
      </w:divBdr>
    </w:div>
    <w:div w:id="1348942244">
      <w:bodyDiv w:val="1"/>
      <w:marLeft w:val="0"/>
      <w:marRight w:val="0"/>
      <w:marTop w:val="0"/>
      <w:marBottom w:val="0"/>
      <w:divBdr>
        <w:top w:val="none" w:sz="0" w:space="0" w:color="auto"/>
        <w:left w:val="none" w:sz="0" w:space="0" w:color="auto"/>
        <w:bottom w:val="none" w:sz="0" w:space="0" w:color="auto"/>
        <w:right w:val="none" w:sz="0" w:space="0" w:color="auto"/>
      </w:divBdr>
    </w:div>
    <w:div w:id="1391615788">
      <w:bodyDiv w:val="1"/>
      <w:marLeft w:val="0"/>
      <w:marRight w:val="0"/>
      <w:marTop w:val="0"/>
      <w:marBottom w:val="0"/>
      <w:divBdr>
        <w:top w:val="none" w:sz="0" w:space="0" w:color="auto"/>
        <w:left w:val="none" w:sz="0" w:space="0" w:color="auto"/>
        <w:bottom w:val="none" w:sz="0" w:space="0" w:color="auto"/>
        <w:right w:val="none" w:sz="0" w:space="0" w:color="auto"/>
      </w:divBdr>
    </w:div>
    <w:div w:id="1437560794">
      <w:bodyDiv w:val="1"/>
      <w:marLeft w:val="0"/>
      <w:marRight w:val="0"/>
      <w:marTop w:val="0"/>
      <w:marBottom w:val="0"/>
      <w:divBdr>
        <w:top w:val="none" w:sz="0" w:space="0" w:color="auto"/>
        <w:left w:val="none" w:sz="0" w:space="0" w:color="auto"/>
        <w:bottom w:val="none" w:sz="0" w:space="0" w:color="auto"/>
        <w:right w:val="none" w:sz="0" w:space="0" w:color="auto"/>
      </w:divBdr>
    </w:div>
    <w:div w:id="1510409200">
      <w:bodyDiv w:val="1"/>
      <w:marLeft w:val="0"/>
      <w:marRight w:val="0"/>
      <w:marTop w:val="0"/>
      <w:marBottom w:val="0"/>
      <w:divBdr>
        <w:top w:val="none" w:sz="0" w:space="0" w:color="auto"/>
        <w:left w:val="none" w:sz="0" w:space="0" w:color="auto"/>
        <w:bottom w:val="none" w:sz="0" w:space="0" w:color="auto"/>
        <w:right w:val="none" w:sz="0" w:space="0" w:color="auto"/>
      </w:divBdr>
    </w:div>
    <w:div w:id="1721324764">
      <w:bodyDiv w:val="1"/>
      <w:marLeft w:val="0"/>
      <w:marRight w:val="0"/>
      <w:marTop w:val="0"/>
      <w:marBottom w:val="0"/>
      <w:divBdr>
        <w:top w:val="none" w:sz="0" w:space="0" w:color="auto"/>
        <w:left w:val="none" w:sz="0" w:space="0" w:color="auto"/>
        <w:bottom w:val="none" w:sz="0" w:space="0" w:color="auto"/>
        <w:right w:val="none" w:sz="0" w:space="0" w:color="auto"/>
      </w:divBdr>
      <w:divsChild>
        <w:div w:id="860821557">
          <w:marLeft w:val="0"/>
          <w:marRight w:val="0"/>
          <w:marTop w:val="0"/>
          <w:marBottom w:val="0"/>
          <w:divBdr>
            <w:top w:val="none" w:sz="0" w:space="0" w:color="auto"/>
            <w:left w:val="none" w:sz="0" w:space="0" w:color="auto"/>
            <w:bottom w:val="none" w:sz="0" w:space="0" w:color="auto"/>
            <w:right w:val="none" w:sz="0" w:space="0" w:color="auto"/>
          </w:divBdr>
        </w:div>
        <w:div w:id="1004406130">
          <w:marLeft w:val="0"/>
          <w:marRight w:val="0"/>
          <w:marTop w:val="0"/>
          <w:marBottom w:val="0"/>
          <w:divBdr>
            <w:top w:val="none" w:sz="0" w:space="0" w:color="auto"/>
            <w:left w:val="none" w:sz="0" w:space="0" w:color="auto"/>
            <w:bottom w:val="none" w:sz="0" w:space="0" w:color="auto"/>
            <w:right w:val="none" w:sz="0" w:space="0" w:color="auto"/>
          </w:divBdr>
        </w:div>
      </w:divsChild>
    </w:div>
    <w:div w:id="1742561614">
      <w:bodyDiv w:val="1"/>
      <w:marLeft w:val="0"/>
      <w:marRight w:val="0"/>
      <w:marTop w:val="0"/>
      <w:marBottom w:val="0"/>
      <w:divBdr>
        <w:top w:val="none" w:sz="0" w:space="0" w:color="auto"/>
        <w:left w:val="none" w:sz="0" w:space="0" w:color="auto"/>
        <w:bottom w:val="none" w:sz="0" w:space="0" w:color="auto"/>
        <w:right w:val="none" w:sz="0" w:space="0" w:color="auto"/>
      </w:divBdr>
    </w:div>
    <w:div w:id="1956056787">
      <w:bodyDiv w:val="1"/>
      <w:marLeft w:val="0"/>
      <w:marRight w:val="0"/>
      <w:marTop w:val="0"/>
      <w:marBottom w:val="0"/>
      <w:divBdr>
        <w:top w:val="none" w:sz="0" w:space="0" w:color="auto"/>
        <w:left w:val="none" w:sz="0" w:space="0" w:color="auto"/>
        <w:bottom w:val="none" w:sz="0" w:space="0" w:color="auto"/>
        <w:right w:val="none" w:sz="0" w:space="0" w:color="auto"/>
      </w:divBdr>
    </w:div>
    <w:div w:id="1982346186">
      <w:bodyDiv w:val="1"/>
      <w:marLeft w:val="0"/>
      <w:marRight w:val="0"/>
      <w:marTop w:val="0"/>
      <w:marBottom w:val="0"/>
      <w:divBdr>
        <w:top w:val="none" w:sz="0" w:space="0" w:color="auto"/>
        <w:left w:val="none" w:sz="0" w:space="0" w:color="auto"/>
        <w:bottom w:val="none" w:sz="0" w:space="0" w:color="auto"/>
        <w:right w:val="none" w:sz="0" w:space="0" w:color="auto"/>
      </w:divBdr>
    </w:div>
    <w:div w:id="1998995117">
      <w:bodyDiv w:val="1"/>
      <w:marLeft w:val="0"/>
      <w:marRight w:val="0"/>
      <w:marTop w:val="0"/>
      <w:marBottom w:val="0"/>
      <w:divBdr>
        <w:top w:val="none" w:sz="0" w:space="0" w:color="auto"/>
        <w:left w:val="none" w:sz="0" w:space="0" w:color="auto"/>
        <w:bottom w:val="none" w:sz="0" w:space="0" w:color="auto"/>
        <w:right w:val="none" w:sz="0" w:space="0" w:color="auto"/>
      </w:divBdr>
    </w:div>
    <w:div w:id="2017801406">
      <w:bodyDiv w:val="1"/>
      <w:marLeft w:val="0"/>
      <w:marRight w:val="0"/>
      <w:marTop w:val="0"/>
      <w:marBottom w:val="0"/>
      <w:divBdr>
        <w:top w:val="none" w:sz="0" w:space="0" w:color="auto"/>
        <w:left w:val="none" w:sz="0" w:space="0" w:color="auto"/>
        <w:bottom w:val="none" w:sz="0" w:space="0" w:color="auto"/>
        <w:right w:val="none" w:sz="0" w:space="0" w:color="auto"/>
      </w:divBdr>
    </w:div>
    <w:div w:id="20990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nefits.va.gov/pens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enefits.va.gov" TargetMode="External"/><Relationship Id="rId17" Type="http://schemas.openxmlformats.org/officeDocument/2006/relationships/hyperlink" Target="http://www.gs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vba.va.gov/Citrix/HRA_Hines/HRA_AppData/CAPMSCHI/AppData/Roaming/Microsoft/Word/www.benefits.va.gov/pen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Regulations-and-Guidance/Guidance/Manuals/Downloads/bp102c16.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vba.va.gov/Citrix/HRA_Hines/HRA_AppData/CAPMSCHI/AppData/Roaming/Microsoft/Word/www.benefits.va.gov/pens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gov/orp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8321EBCE7614D8CB8946D23E4ADC4" ma:contentTypeVersion="0" ma:contentTypeDescription="Create a new document." ma:contentTypeScope="" ma:versionID="b44954860af19852ade35224035c12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A3F11-7C4F-49A9-BFFD-25D0D9106F5C}">
  <ds:schemaRefs>
    <ds:schemaRef ds:uri="http://schemas.microsoft.com/sharepoint/v3/contenttype/forms"/>
  </ds:schemaRefs>
</ds:datastoreItem>
</file>

<file path=customXml/itemProps2.xml><?xml version="1.0" encoding="utf-8"?>
<ds:datastoreItem xmlns:ds="http://schemas.openxmlformats.org/officeDocument/2006/customXml" ds:itemID="{499D4582-B83F-4397-B1BF-BA38FAB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40DCDA-C5EB-41C1-A8C5-C41732C42B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4A5640-E952-45A2-A5F7-2D3690A7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32150</Words>
  <Characters>183261</Characters>
  <Application>Microsoft Office Word</Application>
  <DocSecurity>0</DocSecurity>
  <Lines>1527</Lines>
  <Paragraphs>429</Paragraphs>
  <ScaleCrop>false</ScaleCrop>
  <HeadingPairs>
    <vt:vector size="2" baseType="variant">
      <vt:variant>
        <vt:lpstr>Title</vt:lpstr>
      </vt:variant>
      <vt:variant>
        <vt:i4>1</vt:i4>
      </vt:variant>
    </vt:vector>
  </HeadingPairs>
  <TitlesOfParts>
    <vt:vector size="1" baseType="lpstr">
      <vt:lpstr>Net Worth, Asset Transfers, &amp; Income Exclusions for Needs-Based Benefits: Pension AO73 Rule Changes - Final</vt:lpstr>
    </vt:vector>
  </TitlesOfParts>
  <Manager/>
  <Company/>
  <LinksUpToDate>false</LinksUpToDate>
  <CharactersWithSpaces>214982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Worth, Asset Transfers, &amp; Income Exclusions for Needs-Based Benefits: Pension AO73 Rule Changes - Final</dc:title>
  <dc:subject>PMC VSR, PMC RVSR, PMD DRO</dc:subject>
  <dc:creator/>
  <dc:description>This course teaches pension employees about the AO73 rule change for pension and the impact on net worth, assets transfers, and exclusions for needs-based benefits (pension). The lesson includes an overview of AO73, Bright-line Net Worth, calculating net worth, considerations for net worth, convertibility of assets, residential lot limits, sale of home as an asset, look back and penalty period, 5 year penalty period, transfer for less than fair market value, and deducting medical expenses.</dc:description>
  <cp:lastModifiedBy/>
  <cp:revision>1</cp:revision>
  <dcterms:created xsi:type="dcterms:W3CDTF">2018-09-10T14:41:00Z</dcterms:created>
  <dcterms:modified xsi:type="dcterms:W3CDTF">2018-10-19T18:58:00Z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0x010100D778321EBCE7614D8CB8946D23E4ADC4</vt:lpwstr>
  </property>
  <property fmtid="{D5CDD505-2E9C-101B-9397-08002B2CF9AE}" pid="3" name="Offisync_UpdateToken">
    <vt:lpwstr>1</vt:lpwstr>
  </property>
  <property fmtid="{D5CDD505-2E9C-101B-9397-08002B2CF9AE}" pid="4" name="Jive_VersionGuid">
    <vt:lpwstr>11f82622-ea95-48bf-965c-f50cd24dae7d</vt:lpwstr>
  </property>
  <property fmtid="{D5CDD505-2E9C-101B-9397-08002B2CF9AE}" pid="5" name="Offisync_ServerID">
    <vt:lpwstr>446f515a-9a89-47c2-a980-3adc02941f76</vt:lpwstr>
  </property>
  <property fmtid="{D5CDD505-2E9C-101B-9397-08002B2CF9AE}" pid="6" name="Offisync_ProviderInitializationData">
    <vt:lpwstr>https://www.vapulse.net</vt:lpwstr>
  </property>
  <property fmtid="{D5CDD505-2E9C-101B-9397-08002B2CF9AE}" pid="7" name="Offisync_UniqueId">
    <vt:lpwstr>194774</vt:lpwstr>
  </property>
  <property fmtid="{D5CDD505-2E9C-101B-9397-08002B2CF9AE}" pid="8" name="Jive_LatestUserAccountName">
    <vt:lpwstr>abigail.mclaren@va.gov</vt:lpwstr>
  </property>
  <property fmtid="{D5CDD505-2E9C-101B-9397-08002B2CF9AE}" pid="9" name="Language">
    <vt:lpwstr>en</vt:lpwstr>
  </property>
  <property fmtid="{D5CDD505-2E9C-101B-9397-08002B2CF9AE}" pid="10" name="Type">
    <vt:lpwstr>Reference</vt:lpwstr>
  </property>
</Properties>
</file>