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B1F4" w14:textId="4D25C232" w:rsidR="00DA012B" w:rsidRDefault="00DA012B" w:rsidP="00DA012B">
      <w:pPr>
        <w:pStyle w:val="VBAILTCoverService"/>
        <w:spacing w:after="0"/>
      </w:pPr>
      <w:r>
        <w:t>Pension and fiduciary service</w:t>
      </w:r>
    </w:p>
    <w:p w14:paraId="3C97C8DD" w14:textId="77777777" w:rsidR="00DA012B" w:rsidRPr="00DA012B" w:rsidRDefault="00DA012B" w:rsidP="00DA012B">
      <w:pPr>
        <w:pStyle w:val="VBAILTBody"/>
      </w:pPr>
    </w:p>
    <w:p w14:paraId="3226BF15" w14:textId="13E4E187" w:rsidR="000C7CA9" w:rsidRDefault="000C7CA9" w:rsidP="000C7CA9">
      <w:pPr>
        <w:pStyle w:val="VBAILTCoverdoctypecourse"/>
        <w:spacing w:before="0" w:after="0"/>
      </w:pPr>
      <w:r>
        <w:t xml:space="preserve">PMC VSR </w:t>
      </w:r>
      <w:r w:rsidR="00AE0A3E">
        <w:t>Intermediate</w:t>
      </w:r>
      <w:r w:rsidR="002127F1">
        <w:t xml:space="preserve"> </w:t>
      </w:r>
      <w:r>
        <w:t>Core Course</w:t>
      </w:r>
    </w:p>
    <w:p w14:paraId="50C40619" w14:textId="592CC03D" w:rsidR="006676FD" w:rsidRPr="006A3767" w:rsidRDefault="000C7CA9" w:rsidP="000C7CA9">
      <w:pPr>
        <w:pStyle w:val="VBAILTCoverdoctypecourse"/>
        <w:spacing w:before="0"/>
      </w:pPr>
      <w:r w:rsidRPr="009C3422">
        <w:t>Phase 5</w:t>
      </w:r>
      <w:r>
        <w:t>:</w:t>
      </w:r>
      <w:r w:rsidRPr="009C3422">
        <w:t xml:space="preserve"> </w:t>
      </w:r>
      <w:r w:rsidR="00AE0A3E">
        <w:t>Proficiency Development</w:t>
      </w:r>
      <w:r>
        <w:br/>
        <w:t>Part 2: Process a Claim</w:t>
      </w:r>
    </w:p>
    <w:p w14:paraId="3B4A1A2D" w14:textId="4C772582" w:rsidR="00077B83" w:rsidRDefault="00077B83" w:rsidP="000C7CA9">
      <w:pPr>
        <w:pStyle w:val="VBAILTCoverdoctypecourse"/>
        <w:spacing w:before="0" w:after="0" w:line="240" w:lineRule="auto"/>
        <w:rPr>
          <w:b/>
          <w:sz w:val="52"/>
          <w:szCs w:val="52"/>
        </w:rPr>
      </w:pPr>
      <w:r w:rsidRPr="00077B83">
        <w:rPr>
          <w:b/>
          <w:sz w:val="52"/>
          <w:szCs w:val="52"/>
        </w:rPr>
        <w:t>Overview of the Development Process</w:t>
      </w:r>
    </w:p>
    <w:p w14:paraId="7F526A5D" w14:textId="24DAF343" w:rsidR="000C7CA9" w:rsidRPr="00513A51" w:rsidRDefault="000C7CA9" w:rsidP="000C7CA9">
      <w:pPr>
        <w:pStyle w:val="VBAILTCoverdoctypecourse"/>
        <w:spacing w:before="0" w:after="0" w:line="240" w:lineRule="auto"/>
        <w:rPr>
          <w:b/>
          <w:sz w:val="24"/>
          <w:szCs w:val="24"/>
        </w:rPr>
      </w:pPr>
      <w:r w:rsidRPr="00513A51">
        <w:rPr>
          <w:b/>
          <w:sz w:val="52"/>
          <w:szCs w:val="52"/>
        </w:rPr>
        <w:t xml:space="preserve"> </w:t>
      </w:r>
    </w:p>
    <w:p w14:paraId="5DE499E9" w14:textId="15749464" w:rsidR="006A3767" w:rsidRPr="000C7CA9" w:rsidRDefault="000C7CA9" w:rsidP="000C7CA9">
      <w:pPr>
        <w:pStyle w:val="VBAILTCoverMisc"/>
        <w:spacing w:line="240" w:lineRule="auto"/>
        <w:rPr>
          <w:sz w:val="44"/>
          <w:szCs w:val="44"/>
        </w:rPr>
      </w:pPr>
      <w:r w:rsidRPr="000C7CA9">
        <w:rPr>
          <w:sz w:val="44"/>
          <w:szCs w:val="44"/>
        </w:rPr>
        <w:t>Appendix A</w:t>
      </w:r>
    </w:p>
    <w:p w14:paraId="6E14DC6E" w14:textId="77777777" w:rsidR="000C7CA9" w:rsidRDefault="000C7CA9" w:rsidP="006A3767">
      <w:pPr>
        <w:pStyle w:val="VBAILTCoverMisc"/>
        <w:spacing w:after="0" w:line="720" w:lineRule="auto"/>
      </w:pPr>
    </w:p>
    <w:p w14:paraId="02C4918B" w14:textId="752242C2" w:rsidR="00ED3033" w:rsidRDefault="00AE0A3E" w:rsidP="00ED3033">
      <w:pPr>
        <w:pStyle w:val="VBAILTCoverMisc"/>
        <w:spacing w:after="0" w:line="720" w:lineRule="auto"/>
      </w:pPr>
      <w:r>
        <w:t>July 2024</w:t>
      </w:r>
    </w:p>
    <w:p w14:paraId="7F985A1B" w14:textId="502C2410" w:rsidR="00115848" w:rsidRPr="006A3767" w:rsidRDefault="00115848" w:rsidP="00ED3033">
      <w:pPr>
        <w:pStyle w:val="VBAILTCoverMisc"/>
        <w:spacing w:after="0" w:line="720" w:lineRule="auto"/>
        <w:sectPr w:rsidR="00115848" w:rsidRPr="006A3767" w:rsidSect="00DA65C2">
          <w:headerReference w:type="default" r:id="rId12"/>
          <w:footerReference w:type="default" r:id="rId13"/>
          <w:head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B6FCCA" w14:textId="121D79A3" w:rsidR="002E4CF5" w:rsidRDefault="00763C1C" w:rsidP="002E4CF5">
      <w:pPr>
        <w:pStyle w:val="VBAILTHeading1"/>
      </w:pPr>
      <w:r>
        <w:lastRenderedPageBreak/>
        <w:t xml:space="preserve">Practice Exercise </w:t>
      </w:r>
      <w:r w:rsidR="002E4CF5">
        <w:t>Worksheet</w:t>
      </w:r>
    </w:p>
    <w:p w14:paraId="5FD66639" w14:textId="7AA392F9" w:rsidR="00AF22AE" w:rsidRDefault="002E4CF5" w:rsidP="00AF22AE">
      <w:pPr>
        <w:pStyle w:val="VBAILTHeading2"/>
      </w:pPr>
      <w:r w:rsidRPr="002E4CF5">
        <w:t xml:space="preserve">Part A: </w:t>
      </w:r>
      <w:r w:rsidR="00644B27">
        <w:t>Match</w:t>
      </w:r>
      <w:r w:rsidR="002B7D3B">
        <w:t xml:space="preserve"> </w:t>
      </w:r>
      <w:r w:rsidR="00AF22AE">
        <w:t>the Term</w:t>
      </w:r>
    </w:p>
    <w:p w14:paraId="7B38F506" w14:textId="7D4CD83F" w:rsidR="002B7D3B" w:rsidRPr="005F1E9F" w:rsidRDefault="00A224D2" w:rsidP="00E7169C">
      <w:pPr>
        <w:pStyle w:val="VBAILTBody"/>
        <w:rPr>
          <w:b/>
        </w:rPr>
      </w:pPr>
      <w:r w:rsidRPr="005F1E9F">
        <w:rPr>
          <w:b/>
        </w:rPr>
        <w:t xml:space="preserve">Use the following references for assistance: </w:t>
      </w:r>
    </w:p>
    <w:p w14:paraId="408122A1" w14:textId="77777777" w:rsidR="00644B27" w:rsidRPr="00644B27" w:rsidRDefault="00644B27" w:rsidP="00644B27">
      <w:pPr>
        <w:pStyle w:val="VBAILTbullet1"/>
      </w:pPr>
      <w:r w:rsidRPr="00644B27">
        <w:t xml:space="preserve">M21-1 </w:t>
      </w:r>
      <w:bookmarkStart w:id="0" w:name="_Hlk97640248"/>
      <w:r w:rsidRPr="00644B27">
        <w:t>I.i.1.A.4. (Definitions Related to Duty to Notify and Duty to Assist)</w:t>
      </w:r>
      <w:bookmarkEnd w:id="0"/>
    </w:p>
    <w:p w14:paraId="493B96F2" w14:textId="44648F4F" w:rsidR="002B7D3B" w:rsidRPr="00644B27" w:rsidRDefault="00A224D2" w:rsidP="6BA0E219">
      <w:pPr>
        <w:pStyle w:val="VBAILTbullet1"/>
        <w:rPr>
          <w:rFonts w:asciiTheme="minorHAnsi" w:eastAsiaTheme="minorEastAsia" w:hAnsiTheme="minorHAnsi"/>
        </w:rPr>
      </w:pPr>
      <w:r w:rsidRPr="00644B27">
        <w:t>M21-1</w:t>
      </w:r>
      <w:r w:rsidR="00006071" w:rsidRPr="00644B27">
        <w:t xml:space="preserve"> </w:t>
      </w:r>
      <w:r w:rsidR="00CF0CAB" w:rsidRPr="00644B27">
        <w:t>III.i.2.A</w:t>
      </w:r>
      <w:r w:rsidR="00E44907" w:rsidRPr="00644B27">
        <w:t xml:space="preserve"> (Development Duties and Responsibilities)</w:t>
      </w:r>
      <w:r w:rsidRPr="00644B27">
        <w:t xml:space="preserve"> </w:t>
      </w:r>
    </w:p>
    <w:p w14:paraId="015A65F2" w14:textId="621603F8" w:rsidR="00244348" w:rsidRDefault="00B77CF6" w:rsidP="005F1E9F">
      <w:pPr>
        <w:pStyle w:val="VBAILTbullet1"/>
        <w:sectPr w:rsidR="00244348" w:rsidSect="005858C2">
          <w:head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M21-1</w:t>
      </w:r>
      <w:r w:rsidRPr="00B77CF6">
        <w:t xml:space="preserve"> </w:t>
      </w:r>
      <w:r w:rsidR="001B4569" w:rsidRPr="001B4569">
        <w:rPr>
          <w:bCs/>
        </w:rPr>
        <w:t xml:space="preserve">III.i.2.C </w:t>
      </w:r>
      <w:r w:rsidR="008E340D">
        <w:rPr>
          <w:bCs/>
        </w:rPr>
        <w:t>(</w:t>
      </w:r>
      <w:r w:rsidR="00644B27">
        <w:rPr>
          <w:bCs/>
        </w:rPr>
        <w:t>Duty to Assist with Obtaining Records</w:t>
      </w:r>
      <w:r w:rsidR="008E340D">
        <w:rPr>
          <w:bCs/>
        </w:rPr>
        <w:t>)</w:t>
      </w:r>
    </w:p>
    <w:p w14:paraId="26186D55" w14:textId="05382199" w:rsidR="0068443A" w:rsidRDefault="0068443A" w:rsidP="00E7169C">
      <w:pPr>
        <w:pStyle w:val="VBAILTBody"/>
        <w:rPr>
          <w:b/>
        </w:rPr>
      </w:pPr>
      <w:r>
        <w:rPr>
          <w:b/>
        </w:rPr>
        <w:t>Given the following definition</w:t>
      </w:r>
      <w:r w:rsidR="002B7D3B">
        <w:rPr>
          <w:b/>
        </w:rPr>
        <w:t>, select the correct term.</w:t>
      </w:r>
    </w:p>
    <w:p w14:paraId="778A79A3" w14:textId="3CC08A2F" w:rsidR="0068443A" w:rsidRDefault="00C02B12" w:rsidP="005F1E9F">
      <w:pPr>
        <w:pStyle w:val="VBAILTBody"/>
        <w:numPr>
          <w:ilvl w:val="0"/>
          <w:numId w:val="36"/>
        </w:numPr>
      </w:pPr>
      <w:r w:rsidRPr="005F1E9F">
        <w:t>Request for documentation from state government, local government</w:t>
      </w:r>
      <w:r w:rsidR="0065374A">
        <w:t>,</w:t>
      </w:r>
      <w:r w:rsidR="001E7CE3" w:rsidRPr="005F1E9F">
        <w:t xml:space="preserve"> </w:t>
      </w:r>
      <w:r w:rsidRPr="005F1E9F">
        <w:t xml:space="preserve">and privately held </w:t>
      </w:r>
      <w:r w:rsidR="001E7CE3" w:rsidRPr="005F1E9F">
        <w:t>entity</w:t>
      </w:r>
      <w:r w:rsidR="0068443A" w:rsidRPr="005F1E9F">
        <w:t>.</w:t>
      </w:r>
    </w:p>
    <w:p w14:paraId="62F5597F" w14:textId="77777777" w:rsidR="002B7D3B" w:rsidRPr="005858C2" w:rsidRDefault="002B7D3B" w:rsidP="3A850754">
      <w:pPr>
        <w:pStyle w:val="VBAILTBody"/>
        <w:numPr>
          <w:ilvl w:val="1"/>
          <w:numId w:val="36"/>
        </w:numPr>
        <w:spacing w:line="480" w:lineRule="auto"/>
      </w:pPr>
      <w:r>
        <w:t>Information</w:t>
      </w:r>
    </w:p>
    <w:p w14:paraId="79773759" w14:textId="77777777" w:rsidR="002B7D3B" w:rsidRPr="005858C2" w:rsidRDefault="002B7D3B" w:rsidP="3A850754">
      <w:pPr>
        <w:pStyle w:val="VBAILTBody"/>
        <w:numPr>
          <w:ilvl w:val="1"/>
          <w:numId w:val="36"/>
        </w:numPr>
        <w:spacing w:line="480" w:lineRule="auto"/>
      </w:pPr>
      <w:r>
        <w:t>Duty to Assist</w:t>
      </w:r>
    </w:p>
    <w:p w14:paraId="6D9345D8" w14:textId="77777777" w:rsidR="002B7D3B" w:rsidRPr="005858C2" w:rsidRDefault="002B7D3B" w:rsidP="3A850754">
      <w:pPr>
        <w:pStyle w:val="VBAILTBody"/>
        <w:numPr>
          <w:ilvl w:val="1"/>
          <w:numId w:val="36"/>
        </w:numPr>
        <w:spacing w:line="480" w:lineRule="auto"/>
      </w:pPr>
      <w:r>
        <w:t>Lay evidence</w:t>
      </w:r>
    </w:p>
    <w:p w14:paraId="71030F71" w14:textId="77777777" w:rsidR="002B7D3B" w:rsidRPr="005858C2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>Federal records</w:t>
      </w:r>
    </w:p>
    <w:p w14:paraId="1D9C7473" w14:textId="41FDF07A" w:rsidR="002B7D3B" w:rsidRPr="005F1E9F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 xml:space="preserve">Non-Federal records </w:t>
      </w:r>
    </w:p>
    <w:p w14:paraId="42B96D36" w14:textId="6E506874" w:rsidR="00A1745A" w:rsidRDefault="005858C2" w:rsidP="00E06DDD">
      <w:pPr>
        <w:pStyle w:val="VBAILTBody"/>
        <w:keepNext/>
        <w:numPr>
          <w:ilvl w:val="0"/>
          <w:numId w:val="36"/>
        </w:numPr>
      </w:pPr>
      <w:r w:rsidRPr="005F1E9F">
        <w:t>P</w:t>
      </w:r>
      <w:r w:rsidR="00295748" w:rsidRPr="005F1E9F">
        <w:t>rovided by a person who is qualified through education, training, or experience to offer medical diagnoses, statements, or opinions</w:t>
      </w:r>
      <w:r w:rsidR="002B7D3B">
        <w:t>.</w:t>
      </w:r>
    </w:p>
    <w:p w14:paraId="26DD30D4" w14:textId="77777777" w:rsidR="002B7D3B" w:rsidRPr="005858C2" w:rsidRDefault="002B7D3B" w:rsidP="3A850754">
      <w:pPr>
        <w:pStyle w:val="VBAILTBody"/>
        <w:numPr>
          <w:ilvl w:val="1"/>
          <w:numId w:val="36"/>
        </w:numPr>
        <w:spacing w:line="480" w:lineRule="auto"/>
      </w:pPr>
      <w:r>
        <w:t>Duty to Assist</w:t>
      </w:r>
    </w:p>
    <w:p w14:paraId="0EA6F0D0" w14:textId="77777777" w:rsidR="002B7D3B" w:rsidRPr="005858C2" w:rsidRDefault="002B7D3B" w:rsidP="3A850754">
      <w:pPr>
        <w:pStyle w:val="VBAILTBody"/>
        <w:numPr>
          <w:ilvl w:val="1"/>
          <w:numId w:val="36"/>
        </w:numPr>
        <w:spacing w:line="480" w:lineRule="auto"/>
      </w:pPr>
      <w:r>
        <w:t>Lay evidence</w:t>
      </w:r>
    </w:p>
    <w:p w14:paraId="4D1007AB" w14:textId="77777777" w:rsidR="002B7D3B" w:rsidRPr="005858C2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>Federal records</w:t>
      </w:r>
    </w:p>
    <w:p w14:paraId="7B02FC91" w14:textId="77777777" w:rsidR="002B7D3B" w:rsidRPr="005858C2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 xml:space="preserve">Non-Federal records </w:t>
      </w:r>
    </w:p>
    <w:p w14:paraId="45FF4D97" w14:textId="06F5FB35" w:rsidR="002B7D3B" w:rsidRPr="005F1E9F" w:rsidRDefault="005B3AAB" w:rsidP="3A850754">
      <w:pPr>
        <w:pStyle w:val="VBAILTBody"/>
        <w:numPr>
          <w:ilvl w:val="1"/>
          <w:numId w:val="36"/>
        </w:numPr>
        <w:spacing w:line="480" w:lineRule="auto"/>
      </w:pPr>
      <w:r>
        <w:t>Competent m</w:t>
      </w:r>
      <w:r w:rsidR="002B7D3B">
        <w:t>edical evidence</w:t>
      </w:r>
    </w:p>
    <w:p w14:paraId="2AFA00A2" w14:textId="553A7A8A" w:rsidR="002B7D3B" w:rsidRDefault="0065374A" w:rsidP="005F1E9F">
      <w:pPr>
        <w:pStyle w:val="VBAILTBody"/>
        <w:ind w:left="360"/>
      </w:pPr>
      <w:r>
        <w:t xml:space="preserve"> </w:t>
      </w:r>
    </w:p>
    <w:p w14:paraId="3F7BDB05" w14:textId="77777777" w:rsidR="00F73D56" w:rsidRDefault="00F73D56" w:rsidP="005F1E9F">
      <w:pPr>
        <w:pStyle w:val="VBAILTBody"/>
        <w:ind w:left="360"/>
      </w:pPr>
    </w:p>
    <w:p w14:paraId="5AFAB06F" w14:textId="79FCDB9B" w:rsidR="00A1745A" w:rsidRDefault="003D6F50" w:rsidP="00E06DDD">
      <w:pPr>
        <w:pStyle w:val="VBAILTBody"/>
        <w:keepNext/>
        <w:numPr>
          <w:ilvl w:val="0"/>
          <w:numId w:val="36"/>
        </w:numPr>
      </w:pPr>
      <w:r w:rsidRPr="005F1E9F">
        <w:lastRenderedPageBreak/>
        <w:t>Help claimant obtain information or evidence to substantiate</w:t>
      </w:r>
      <w:r w:rsidR="00880EA4" w:rsidRPr="005F1E9F">
        <w:t xml:space="preserve"> the</w:t>
      </w:r>
      <w:r w:rsidRPr="005F1E9F">
        <w:t xml:space="preserve"> claim</w:t>
      </w:r>
      <w:r w:rsidR="002B7D3B">
        <w:t>.</w:t>
      </w:r>
      <w:r w:rsidRPr="005F1E9F">
        <w:t xml:space="preserve"> </w:t>
      </w:r>
    </w:p>
    <w:p w14:paraId="1930C9C8" w14:textId="77777777" w:rsidR="002B7D3B" w:rsidRPr="005858C2" w:rsidRDefault="002B7D3B" w:rsidP="3A850754">
      <w:pPr>
        <w:pStyle w:val="VBAILTBody"/>
        <w:numPr>
          <w:ilvl w:val="1"/>
          <w:numId w:val="36"/>
        </w:numPr>
        <w:spacing w:line="480" w:lineRule="auto"/>
      </w:pPr>
      <w:r>
        <w:t>Information</w:t>
      </w:r>
    </w:p>
    <w:p w14:paraId="11CD3707" w14:textId="77777777" w:rsidR="002B7D3B" w:rsidRPr="005858C2" w:rsidRDefault="002B7D3B" w:rsidP="3A850754">
      <w:pPr>
        <w:pStyle w:val="VBAILTBody"/>
        <w:numPr>
          <w:ilvl w:val="1"/>
          <w:numId w:val="36"/>
        </w:numPr>
        <w:spacing w:line="480" w:lineRule="auto"/>
      </w:pPr>
      <w:r>
        <w:t>Lay evidence</w:t>
      </w:r>
    </w:p>
    <w:p w14:paraId="08C4BAB9" w14:textId="77777777" w:rsidR="002B7D3B" w:rsidRPr="005858C2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>Duty to Notify</w:t>
      </w:r>
    </w:p>
    <w:p w14:paraId="7E3C0101" w14:textId="77777777" w:rsidR="002B7D3B" w:rsidRPr="005858C2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>Federal records</w:t>
      </w:r>
    </w:p>
    <w:p w14:paraId="1111018A" w14:textId="6F7EA115" w:rsidR="002B7D3B" w:rsidRPr="005F1E9F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 xml:space="preserve">Non-Federal records </w:t>
      </w:r>
    </w:p>
    <w:p w14:paraId="774DA8AB" w14:textId="7481CAC8" w:rsidR="00C974FC" w:rsidRDefault="000120C5" w:rsidP="00E06DDD">
      <w:pPr>
        <w:pStyle w:val="VBAILTBody"/>
        <w:keepNext/>
        <w:numPr>
          <w:ilvl w:val="0"/>
          <w:numId w:val="36"/>
        </w:numPr>
      </w:pPr>
      <w:r w:rsidRPr="005F1E9F">
        <w:t>Non-evidentiary f</w:t>
      </w:r>
      <w:r w:rsidR="00295748" w:rsidRPr="005F1E9F">
        <w:t xml:space="preserve">acts </w:t>
      </w:r>
      <w:r w:rsidRPr="005F1E9F">
        <w:t>used to substantiate the claim</w:t>
      </w:r>
      <w:r w:rsidR="002B7D3B">
        <w:t>.</w:t>
      </w:r>
    </w:p>
    <w:p w14:paraId="67F68ADA" w14:textId="77777777" w:rsidR="002B7D3B" w:rsidRPr="005858C2" w:rsidRDefault="002B7D3B" w:rsidP="3A850754">
      <w:pPr>
        <w:pStyle w:val="VBAILTBody"/>
        <w:numPr>
          <w:ilvl w:val="1"/>
          <w:numId w:val="36"/>
        </w:numPr>
        <w:spacing w:line="480" w:lineRule="auto"/>
      </w:pPr>
      <w:r>
        <w:t>Information</w:t>
      </w:r>
    </w:p>
    <w:p w14:paraId="0DA5FAEB" w14:textId="77777777" w:rsidR="002B7D3B" w:rsidRPr="005858C2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>Duty to Notify</w:t>
      </w:r>
    </w:p>
    <w:p w14:paraId="3397CB75" w14:textId="77777777" w:rsidR="002B7D3B" w:rsidRPr="005858C2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>Federal records</w:t>
      </w:r>
    </w:p>
    <w:p w14:paraId="61652949" w14:textId="77777777" w:rsidR="002B7D3B" w:rsidRPr="005858C2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 xml:space="preserve">Non-Federal records </w:t>
      </w:r>
    </w:p>
    <w:p w14:paraId="1B8FAB52" w14:textId="503CEC3A" w:rsidR="002B7D3B" w:rsidRPr="005F1E9F" w:rsidRDefault="002B7D3B" w:rsidP="3A850754">
      <w:pPr>
        <w:pStyle w:val="VBAILTBody"/>
        <w:numPr>
          <w:ilvl w:val="1"/>
          <w:numId w:val="36"/>
        </w:numPr>
        <w:spacing w:line="480" w:lineRule="auto"/>
      </w:pPr>
      <w:r>
        <w:t>Medical evidence</w:t>
      </w:r>
    </w:p>
    <w:p w14:paraId="3E89DB0B" w14:textId="58B95B5F" w:rsidR="00C974FC" w:rsidRDefault="001E7CE3" w:rsidP="00E06DDD">
      <w:pPr>
        <w:pStyle w:val="VBAILTBody"/>
        <w:keepNext/>
        <w:numPr>
          <w:ilvl w:val="0"/>
          <w:numId w:val="36"/>
        </w:numPr>
      </w:pPr>
      <w:r w:rsidRPr="005F1E9F">
        <w:t xml:space="preserve">Request for documentation from </w:t>
      </w:r>
      <w:r w:rsidR="00A224D2" w:rsidRPr="005F1E9F">
        <w:t xml:space="preserve">Social Security Administration (SSA), VA </w:t>
      </w:r>
      <w:r w:rsidR="005B3AAB">
        <w:t>M</w:t>
      </w:r>
      <w:r w:rsidR="005B3AAB" w:rsidRPr="005F1E9F">
        <w:t xml:space="preserve">edical </w:t>
      </w:r>
      <w:r w:rsidR="005B3AAB">
        <w:t>C</w:t>
      </w:r>
      <w:r w:rsidR="005B3AAB" w:rsidRPr="005F1E9F">
        <w:t xml:space="preserve">enters </w:t>
      </w:r>
      <w:r w:rsidR="00A224D2" w:rsidRPr="005F1E9F">
        <w:t>(VAMCs</w:t>
      </w:r>
      <w:r w:rsidR="005858C2" w:rsidRPr="005F1E9F">
        <w:t>)</w:t>
      </w:r>
      <w:r w:rsidR="00A224D2" w:rsidRPr="005F1E9F">
        <w:t xml:space="preserve">, </w:t>
      </w:r>
      <w:r w:rsidR="005858C2" w:rsidRPr="005F1E9F">
        <w:t xml:space="preserve">or </w:t>
      </w:r>
      <w:r w:rsidR="00A224D2" w:rsidRPr="005F1E9F">
        <w:t>National Personnel Records Center (NPRC)</w:t>
      </w:r>
      <w:r w:rsidR="002B7D3B">
        <w:t>.</w:t>
      </w:r>
    </w:p>
    <w:p w14:paraId="62ED7217" w14:textId="77777777" w:rsidR="002B7D3B" w:rsidRPr="005858C2" w:rsidRDefault="002B7D3B" w:rsidP="3A850754">
      <w:pPr>
        <w:pStyle w:val="VBAILTBody"/>
        <w:numPr>
          <w:ilvl w:val="1"/>
          <w:numId w:val="36"/>
        </w:numPr>
        <w:spacing w:line="480" w:lineRule="auto"/>
      </w:pPr>
      <w:r>
        <w:t>Duty to Assist</w:t>
      </w:r>
    </w:p>
    <w:p w14:paraId="4A3ED909" w14:textId="77777777" w:rsidR="002B7D3B" w:rsidRPr="005858C2" w:rsidRDefault="002B7D3B" w:rsidP="3A850754">
      <w:pPr>
        <w:pStyle w:val="VBAILTBody"/>
        <w:numPr>
          <w:ilvl w:val="1"/>
          <w:numId w:val="36"/>
        </w:numPr>
        <w:spacing w:line="480" w:lineRule="auto"/>
      </w:pPr>
      <w:r>
        <w:t>Lay evidence</w:t>
      </w:r>
    </w:p>
    <w:p w14:paraId="24C8DB4B" w14:textId="77777777" w:rsidR="002B7D3B" w:rsidRPr="005858C2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>Federal records</w:t>
      </w:r>
    </w:p>
    <w:p w14:paraId="489188DD" w14:textId="77777777" w:rsidR="002B7D3B" w:rsidRPr="005858C2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 xml:space="preserve">Non-Federal records </w:t>
      </w:r>
    </w:p>
    <w:p w14:paraId="004E111B" w14:textId="465F1EA3" w:rsidR="00D26A6B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>Medical evidence</w:t>
      </w:r>
    </w:p>
    <w:p w14:paraId="7896A5AF" w14:textId="108D4F4F" w:rsidR="002B7D3B" w:rsidRPr="00D26A6B" w:rsidRDefault="00D26A6B" w:rsidP="00D26A6B">
      <w:pPr>
        <w:rPr>
          <w:rFonts w:ascii="Verdana" w:hAnsi="Verdana"/>
        </w:rPr>
      </w:pPr>
      <w:r>
        <w:br w:type="page"/>
      </w:r>
    </w:p>
    <w:p w14:paraId="06EAEA17" w14:textId="5BEB83F2" w:rsidR="00A1745A" w:rsidRDefault="00880EA4" w:rsidP="00E06DDD">
      <w:pPr>
        <w:pStyle w:val="VBAILTBody"/>
        <w:keepNext/>
        <w:numPr>
          <w:ilvl w:val="0"/>
          <w:numId w:val="36"/>
        </w:numPr>
      </w:pPr>
      <w:r w:rsidRPr="005F1E9F">
        <w:lastRenderedPageBreak/>
        <w:t>Provide a notice of any information or evidence needed to substantiate the claim</w:t>
      </w:r>
      <w:r w:rsidR="002B7D3B">
        <w:t>.</w:t>
      </w:r>
    </w:p>
    <w:p w14:paraId="724F74F3" w14:textId="77777777" w:rsidR="002B7D3B" w:rsidRPr="005858C2" w:rsidRDefault="002B7D3B" w:rsidP="3A850754">
      <w:pPr>
        <w:pStyle w:val="VBAILTBody"/>
        <w:numPr>
          <w:ilvl w:val="1"/>
          <w:numId w:val="36"/>
        </w:numPr>
        <w:spacing w:line="480" w:lineRule="auto"/>
      </w:pPr>
      <w:r>
        <w:t>Information</w:t>
      </w:r>
    </w:p>
    <w:p w14:paraId="4276A8D0" w14:textId="77777777" w:rsidR="002B7D3B" w:rsidRPr="005858C2" w:rsidRDefault="002B7D3B" w:rsidP="3A850754">
      <w:pPr>
        <w:pStyle w:val="VBAILTBody"/>
        <w:numPr>
          <w:ilvl w:val="1"/>
          <w:numId w:val="36"/>
        </w:numPr>
        <w:spacing w:line="480" w:lineRule="auto"/>
      </w:pPr>
      <w:r>
        <w:t>Lay evidence</w:t>
      </w:r>
    </w:p>
    <w:p w14:paraId="5D3712CB" w14:textId="77777777" w:rsidR="002B7D3B" w:rsidRPr="005858C2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>Duty to Notify</w:t>
      </w:r>
    </w:p>
    <w:p w14:paraId="24D8F0C8" w14:textId="77777777" w:rsidR="002B7D3B" w:rsidRPr="005858C2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>Federal records</w:t>
      </w:r>
    </w:p>
    <w:p w14:paraId="3DC7A6C0" w14:textId="27F6C38B" w:rsidR="002B7D3B" w:rsidRPr="005F1E9F" w:rsidRDefault="002B7D3B" w:rsidP="3A850754">
      <w:pPr>
        <w:pStyle w:val="VBAILTBody"/>
        <w:numPr>
          <w:ilvl w:val="1"/>
          <w:numId w:val="36"/>
        </w:numPr>
        <w:spacing w:line="480" w:lineRule="auto"/>
      </w:pPr>
      <w:r>
        <w:t>Medical evidence</w:t>
      </w:r>
    </w:p>
    <w:p w14:paraId="5C2F8BAF" w14:textId="4B47B7C4" w:rsidR="002B7D3B" w:rsidRDefault="00295748" w:rsidP="00E06DDD">
      <w:pPr>
        <w:pStyle w:val="VBAILTBody"/>
        <w:keepNext/>
        <w:numPr>
          <w:ilvl w:val="0"/>
          <w:numId w:val="36"/>
        </w:numPr>
        <w:spacing w:before="0" w:after="160" w:line="259" w:lineRule="auto"/>
        <w:contextualSpacing/>
      </w:pPr>
      <w:r w:rsidRPr="005F1E9F">
        <w:t>Provided by a n</w:t>
      </w:r>
      <w:r w:rsidR="005858C2" w:rsidRPr="005F1E9F">
        <w:t>on</w:t>
      </w:r>
      <w:r w:rsidRPr="005F1E9F">
        <w:t>expert who has knowledge of facts or</w:t>
      </w:r>
      <w:r w:rsidR="005858C2" w:rsidRPr="005F1E9F">
        <w:t xml:space="preserve"> circumstances and conveys matters that can be observed</w:t>
      </w:r>
      <w:r w:rsidR="002B7D3B">
        <w:t>.</w:t>
      </w:r>
      <w:r w:rsidR="005858C2" w:rsidRPr="005F1E9F">
        <w:t xml:space="preserve"> </w:t>
      </w:r>
    </w:p>
    <w:p w14:paraId="05972D87" w14:textId="77777777" w:rsidR="002B7D3B" w:rsidRDefault="002B7D3B" w:rsidP="005F1E9F">
      <w:pPr>
        <w:pStyle w:val="VBAILTBody"/>
        <w:spacing w:line="240" w:lineRule="auto"/>
        <w:ind w:left="1080"/>
      </w:pPr>
    </w:p>
    <w:p w14:paraId="6C143334" w14:textId="77777777" w:rsidR="002B7D3B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>Duty to Assist</w:t>
      </w:r>
    </w:p>
    <w:p w14:paraId="6442E2F7" w14:textId="5677CF4F" w:rsidR="002B7D3B" w:rsidRPr="005F1E9F" w:rsidRDefault="00F632A8" w:rsidP="005F1E9F">
      <w:pPr>
        <w:pStyle w:val="VBAILTBody"/>
        <w:numPr>
          <w:ilvl w:val="1"/>
          <w:numId w:val="36"/>
        </w:numPr>
        <w:spacing w:line="480" w:lineRule="auto"/>
      </w:pPr>
      <w:r>
        <w:t>Competent l</w:t>
      </w:r>
      <w:r w:rsidR="002B7D3B" w:rsidRPr="005858C2">
        <w:t>ay evidence</w:t>
      </w:r>
    </w:p>
    <w:p w14:paraId="621CC202" w14:textId="77777777" w:rsidR="002B7D3B" w:rsidRDefault="002B7D3B" w:rsidP="005F1E9F">
      <w:pPr>
        <w:pStyle w:val="VBAILTBody"/>
        <w:numPr>
          <w:ilvl w:val="1"/>
          <w:numId w:val="36"/>
        </w:numPr>
        <w:spacing w:line="480" w:lineRule="auto"/>
      </w:pPr>
      <w:r>
        <w:t>Duty to Notify</w:t>
      </w:r>
    </w:p>
    <w:p w14:paraId="4DC30ABE" w14:textId="77777777" w:rsidR="002B7D3B" w:rsidRDefault="002B7D3B" w:rsidP="005F1E9F">
      <w:pPr>
        <w:pStyle w:val="VBAILTBody"/>
        <w:numPr>
          <w:ilvl w:val="1"/>
          <w:numId w:val="36"/>
        </w:numPr>
        <w:spacing w:line="480" w:lineRule="auto"/>
      </w:pPr>
      <w:r w:rsidRPr="005858C2">
        <w:t>Federal records</w:t>
      </w:r>
    </w:p>
    <w:p w14:paraId="5923B254" w14:textId="4E7FFEE7" w:rsidR="002B7D3B" w:rsidRPr="005F1E9F" w:rsidRDefault="002B7D3B" w:rsidP="005F1E9F">
      <w:pPr>
        <w:pStyle w:val="VBAILTBody"/>
        <w:numPr>
          <w:ilvl w:val="1"/>
          <w:numId w:val="36"/>
        </w:numPr>
        <w:spacing w:line="480" w:lineRule="auto"/>
        <w:sectPr w:rsidR="002B7D3B" w:rsidRPr="005F1E9F" w:rsidSect="005F1E9F">
          <w:head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858C2">
        <w:t>Medical evidenc</w:t>
      </w:r>
      <w:r>
        <w:t>e</w:t>
      </w:r>
    </w:p>
    <w:p w14:paraId="23A050D9" w14:textId="77777777" w:rsidR="0068443A" w:rsidRDefault="0068443A" w:rsidP="005F1E9F"/>
    <w:p w14:paraId="6CED4536" w14:textId="77777777" w:rsidR="00F73D56" w:rsidRDefault="00F73D56" w:rsidP="005F1E9F"/>
    <w:p w14:paraId="3FB85AD5" w14:textId="77777777" w:rsidR="00F73D56" w:rsidRDefault="00F73D56" w:rsidP="005F1E9F"/>
    <w:p w14:paraId="64C233CD" w14:textId="77777777" w:rsidR="00F73D56" w:rsidRDefault="00F73D56" w:rsidP="005F1E9F"/>
    <w:p w14:paraId="7FD00925" w14:textId="77777777" w:rsidR="00F73D56" w:rsidRDefault="00F73D56" w:rsidP="005F1E9F"/>
    <w:p w14:paraId="5B60262A" w14:textId="77777777" w:rsidR="00F73D56" w:rsidRDefault="00F73D56" w:rsidP="005F1E9F"/>
    <w:p w14:paraId="5F703C56" w14:textId="77777777" w:rsidR="00F73D56" w:rsidRDefault="00F73D56" w:rsidP="005F1E9F"/>
    <w:p w14:paraId="561EEE13" w14:textId="77777777" w:rsidR="00F73D56" w:rsidRDefault="00F73D56" w:rsidP="005F1E9F"/>
    <w:p w14:paraId="46A8DE4B" w14:textId="6FC79152" w:rsidR="00F73D56" w:rsidRDefault="00F73D56" w:rsidP="005F1E9F">
      <w:pPr>
        <w:sectPr w:rsidR="00F73D56" w:rsidSect="005F1E9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2794CD" w14:textId="0887392B" w:rsidR="00F0219E" w:rsidRDefault="00F0219E" w:rsidP="00F0219E">
      <w:pPr>
        <w:pStyle w:val="VBAILTHeading2"/>
      </w:pPr>
      <w:r w:rsidRPr="002E4CF5">
        <w:lastRenderedPageBreak/>
        <w:t xml:space="preserve">Part </w:t>
      </w:r>
      <w:r w:rsidR="00695955">
        <w:t>B</w:t>
      </w:r>
      <w:r w:rsidRPr="002E4CF5">
        <w:t xml:space="preserve">: </w:t>
      </w:r>
      <w:r>
        <w:t xml:space="preserve"> </w:t>
      </w:r>
      <w:r w:rsidR="00066BA7">
        <w:t xml:space="preserve">What </w:t>
      </w:r>
      <w:r w:rsidR="003E616A">
        <w:t>Would</w:t>
      </w:r>
      <w:r w:rsidR="00066BA7">
        <w:t xml:space="preserve"> You Do Next?</w:t>
      </w:r>
    </w:p>
    <w:p w14:paraId="7EDFAE1C" w14:textId="29A6F742" w:rsidR="00E9248E" w:rsidRDefault="00E9248E" w:rsidP="00695955">
      <w:pPr>
        <w:pStyle w:val="VBAILTBody"/>
      </w:pPr>
      <w:r>
        <w:t xml:space="preserve">Read each scenario and decide what </w:t>
      </w:r>
      <w:r w:rsidR="003E616A">
        <w:t>you would</w:t>
      </w:r>
      <w:r>
        <w:t xml:space="preserve"> do next. Use the </w:t>
      </w:r>
      <w:r w:rsidRPr="00E9248E">
        <w:rPr>
          <w:b/>
        </w:rPr>
        <w:t>Develop for Missing Information/Evidence</w:t>
      </w:r>
      <w:r>
        <w:t xml:space="preserve"> job aid for more information. </w:t>
      </w:r>
    </w:p>
    <w:p w14:paraId="7EFDC8E4" w14:textId="77777777" w:rsidR="00F73D56" w:rsidRDefault="00E9248E" w:rsidP="00695955">
      <w:pPr>
        <w:pStyle w:val="VBAILTBody"/>
      </w:pPr>
      <w:r w:rsidRPr="00E9248E">
        <w:rPr>
          <w:b/>
        </w:rPr>
        <w:t>Scenario 1:</w:t>
      </w:r>
      <w:r w:rsidR="009C0B0B">
        <w:rPr>
          <w:b/>
        </w:rPr>
        <w:t xml:space="preserve"> </w:t>
      </w:r>
      <w:r w:rsidR="009C0B0B" w:rsidRPr="009C0B0B">
        <w:t xml:space="preserve">You received </w:t>
      </w:r>
      <w:r w:rsidR="009C0B0B">
        <w:t>VA Form 21</w:t>
      </w:r>
      <w:r w:rsidR="006C707F">
        <w:t>P</w:t>
      </w:r>
      <w:r w:rsidR="009C0B0B">
        <w:t>-52</w:t>
      </w:r>
      <w:r w:rsidR="00665279">
        <w:t>7EZ</w:t>
      </w:r>
      <w:r w:rsidR="00EC3BB4">
        <w:t xml:space="preserve"> from Peter Pembroke. While reviewing the </w:t>
      </w:r>
      <w:r w:rsidR="00F632A8">
        <w:t>form</w:t>
      </w:r>
      <w:r w:rsidR="00EC3BB4">
        <w:t xml:space="preserve"> you notice that there </w:t>
      </w:r>
      <w:r w:rsidR="00F632A8">
        <w:t xml:space="preserve">are </w:t>
      </w:r>
      <w:r w:rsidR="00EC3BB4">
        <w:t xml:space="preserve">only eight numbers listed </w:t>
      </w:r>
      <w:r w:rsidR="00F632A8">
        <w:t xml:space="preserve">for </w:t>
      </w:r>
      <w:r w:rsidR="00EC3BB4">
        <w:t>the Veteran</w:t>
      </w:r>
      <w:r w:rsidR="00F632A8">
        <w:t>’s</w:t>
      </w:r>
      <w:r w:rsidR="00EC3BB4">
        <w:t xml:space="preserve"> social security number. You determine this is information the Veteran has to submit. </w:t>
      </w:r>
    </w:p>
    <w:p w14:paraId="4770D526" w14:textId="77777777" w:rsidR="00F73D56" w:rsidRDefault="00F73D56" w:rsidP="00695955">
      <w:pPr>
        <w:pStyle w:val="VBAILTBody"/>
      </w:pPr>
    </w:p>
    <w:p w14:paraId="67C7FBBE" w14:textId="29A7C9A9" w:rsidR="00E9248E" w:rsidRDefault="00EC3BB4" w:rsidP="00695955">
      <w:pPr>
        <w:pStyle w:val="VBAILTBody"/>
        <w:rPr>
          <w:b/>
          <w:bCs/>
        </w:rPr>
      </w:pPr>
      <w:r w:rsidRPr="00644B27">
        <w:rPr>
          <w:b/>
          <w:bCs/>
        </w:rPr>
        <w:t xml:space="preserve">What </w:t>
      </w:r>
      <w:r w:rsidR="003E616A" w:rsidRPr="00644B27">
        <w:rPr>
          <w:b/>
          <w:bCs/>
        </w:rPr>
        <w:t>do</w:t>
      </w:r>
      <w:r w:rsidRPr="00644B27">
        <w:rPr>
          <w:b/>
          <w:bCs/>
        </w:rPr>
        <w:t xml:space="preserve"> you do next?</w:t>
      </w:r>
    </w:p>
    <w:p w14:paraId="24F02C8A" w14:textId="2CE9834D" w:rsidR="00F73D56" w:rsidRDefault="00F73D56" w:rsidP="00695955">
      <w:pPr>
        <w:pStyle w:val="VBAILTBody"/>
        <w:rPr>
          <w:b/>
          <w:bCs/>
        </w:rPr>
      </w:pPr>
    </w:p>
    <w:p w14:paraId="155EDA4C" w14:textId="103ED391" w:rsidR="00F73D56" w:rsidRDefault="00F73D56" w:rsidP="00695955">
      <w:pPr>
        <w:pStyle w:val="VBAILTBody"/>
        <w:rPr>
          <w:b/>
          <w:bCs/>
        </w:rPr>
      </w:pPr>
    </w:p>
    <w:p w14:paraId="55472243" w14:textId="77777777" w:rsidR="00F73D56" w:rsidRDefault="00F73D56" w:rsidP="00695955">
      <w:pPr>
        <w:pStyle w:val="VBAILTBody"/>
        <w:rPr>
          <w:b/>
          <w:bCs/>
        </w:rPr>
      </w:pPr>
    </w:p>
    <w:p w14:paraId="4B44C750" w14:textId="77777777" w:rsidR="00F73D56" w:rsidRPr="00644B27" w:rsidRDefault="00F73D56" w:rsidP="00695955">
      <w:pPr>
        <w:pStyle w:val="VBAILTBody"/>
        <w:rPr>
          <w:b/>
          <w:bCs/>
        </w:rPr>
      </w:pPr>
    </w:p>
    <w:p w14:paraId="0E4D4738" w14:textId="0D9701D0" w:rsidR="00492253" w:rsidRDefault="00492253" w:rsidP="00695955">
      <w:pPr>
        <w:pStyle w:val="VBAILTBody"/>
        <w:pBdr>
          <w:bottom w:val="single" w:sz="12" w:space="1" w:color="auto"/>
        </w:pBdr>
      </w:pPr>
    </w:p>
    <w:p w14:paraId="2149DCC9" w14:textId="77777777" w:rsidR="00F73D56" w:rsidRPr="00EC3BB4" w:rsidRDefault="00F73D56" w:rsidP="00695955">
      <w:pPr>
        <w:pStyle w:val="VBAILTBody"/>
      </w:pPr>
    </w:p>
    <w:p w14:paraId="041C87EF" w14:textId="77777777" w:rsidR="00F73D56" w:rsidRDefault="00E9248E" w:rsidP="00695955">
      <w:pPr>
        <w:pStyle w:val="VBAILTBody"/>
      </w:pPr>
      <w:r w:rsidRPr="00E9248E">
        <w:rPr>
          <w:b/>
        </w:rPr>
        <w:t xml:space="preserve">Scenario 2: </w:t>
      </w:r>
      <w:r w:rsidR="008A0A4A">
        <w:t>You are working a burial claim for</w:t>
      </w:r>
      <w:r w:rsidR="003E616A">
        <w:t xml:space="preserve"> a service-connected death for</w:t>
      </w:r>
      <w:r w:rsidR="008A0A4A">
        <w:t xml:space="preserve"> Paul </w:t>
      </w:r>
      <w:r w:rsidR="003E616A">
        <w:t>Barnett.</w:t>
      </w:r>
      <w:r w:rsidR="008A0A4A">
        <w:t xml:space="preserve"> </w:t>
      </w:r>
      <w:r w:rsidR="004A30A6">
        <w:t>Y</w:t>
      </w:r>
      <w:r w:rsidR="008A0A4A" w:rsidRPr="00BB5D70">
        <w:t xml:space="preserve">ou determine that there is incomplete evidence related to </w:t>
      </w:r>
      <w:r w:rsidR="003E616A">
        <w:t>proof of death and cause of death. You determine tha</w:t>
      </w:r>
      <w:r w:rsidR="002057C4">
        <w:t>t you need to obtain the evidence from a non-</w:t>
      </w:r>
      <w:r w:rsidR="00D26A6B">
        <w:t>F</w:t>
      </w:r>
      <w:r w:rsidR="002057C4">
        <w:t xml:space="preserve">ederal agency. </w:t>
      </w:r>
      <w:r w:rsidR="003E616A">
        <w:t xml:space="preserve">You send a 30-day development letter requesting the death certificate </w:t>
      </w:r>
      <w:r w:rsidR="00336946">
        <w:t xml:space="preserve">for proof of death </w:t>
      </w:r>
      <w:r w:rsidR="003E616A">
        <w:t xml:space="preserve">and autopsy report for cause of death. </w:t>
      </w:r>
    </w:p>
    <w:p w14:paraId="307B8480" w14:textId="77777777" w:rsidR="00F73D56" w:rsidRDefault="00F73D56" w:rsidP="00695955">
      <w:pPr>
        <w:pStyle w:val="VBAILTBody"/>
      </w:pPr>
    </w:p>
    <w:p w14:paraId="5F47F746" w14:textId="72E9475C" w:rsidR="00E9248E" w:rsidRDefault="003E616A" w:rsidP="00695955">
      <w:pPr>
        <w:pStyle w:val="VBAILTBody"/>
        <w:rPr>
          <w:b/>
          <w:bCs/>
        </w:rPr>
      </w:pPr>
      <w:r w:rsidRPr="00F73D56">
        <w:rPr>
          <w:b/>
          <w:bCs/>
        </w:rPr>
        <w:t>What would you do next?</w:t>
      </w:r>
    </w:p>
    <w:p w14:paraId="7A6385A3" w14:textId="45539171" w:rsidR="00F73D56" w:rsidRDefault="00F73D56" w:rsidP="00695955">
      <w:pPr>
        <w:pStyle w:val="VBAILTBody"/>
        <w:rPr>
          <w:b/>
          <w:bCs/>
        </w:rPr>
      </w:pPr>
    </w:p>
    <w:p w14:paraId="31FF76A4" w14:textId="039A039B" w:rsidR="00F73D56" w:rsidRDefault="00F73D56" w:rsidP="00695955">
      <w:pPr>
        <w:pStyle w:val="VBAILTBody"/>
        <w:rPr>
          <w:b/>
          <w:bCs/>
        </w:rPr>
      </w:pPr>
    </w:p>
    <w:p w14:paraId="4688FC2B" w14:textId="77777777" w:rsidR="00F73D56" w:rsidRDefault="00F73D56" w:rsidP="00695955">
      <w:pPr>
        <w:pStyle w:val="VBAILTBody"/>
        <w:rPr>
          <w:b/>
          <w:bCs/>
        </w:rPr>
      </w:pPr>
    </w:p>
    <w:p w14:paraId="4F1E8450" w14:textId="694D93CB" w:rsidR="00F73D56" w:rsidRDefault="00F73D56" w:rsidP="00695955">
      <w:pPr>
        <w:pStyle w:val="VBAILTBody"/>
        <w:pBdr>
          <w:bottom w:val="single" w:sz="12" w:space="1" w:color="auto"/>
        </w:pBdr>
        <w:rPr>
          <w:b/>
          <w:bCs/>
        </w:rPr>
      </w:pPr>
    </w:p>
    <w:p w14:paraId="602BCB14" w14:textId="77777777" w:rsidR="00F73D56" w:rsidRDefault="00F73D56" w:rsidP="00695955">
      <w:pPr>
        <w:pStyle w:val="VBAILTBody"/>
        <w:pBdr>
          <w:bottom w:val="single" w:sz="12" w:space="1" w:color="auto"/>
        </w:pBdr>
        <w:rPr>
          <w:b/>
          <w:bCs/>
        </w:rPr>
      </w:pPr>
    </w:p>
    <w:p w14:paraId="5B2AD841" w14:textId="30773C35" w:rsidR="00912AF3" w:rsidRPr="00336946" w:rsidRDefault="00F73D56" w:rsidP="00695955">
      <w:pPr>
        <w:pStyle w:val="VBAILTBody"/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14:paraId="1A662626" w14:textId="77777777" w:rsidR="00F73D56" w:rsidRDefault="00E9248E" w:rsidP="00695955">
      <w:pPr>
        <w:pStyle w:val="VBAILTBody"/>
      </w:pPr>
      <w:r w:rsidRPr="00E9248E">
        <w:rPr>
          <w:b/>
        </w:rPr>
        <w:t>Scenario 3:</w:t>
      </w:r>
      <w:r w:rsidR="00336946">
        <w:rPr>
          <w:b/>
        </w:rPr>
        <w:t xml:space="preserve"> </w:t>
      </w:r>
      <w:r w:rsidR="00336946">
        <w:t>You are working a claim for Veteran Deborah Mulberry. You determine that there is missing evidence related to unverified service. You contact the Veteran and she notifies you of her service dates</w:t>
      </w:r>
      <w:r w:rsidR="00F632A8">
        <w:t>,</w:t>
      </w:r>
      <w:r w:rsidR="00336946">
        <w:t xml:space="preserve"> but does not have her DD214 in her files because she recently moved to</w:t>
      </w:r>
      <w:r w:rsidR="004A30A6">
        <w:t xml:space="preserve"> an</w:t>
      </w:r>
      <w:r w:rsidR="00336946">
        <w:t xml:space="preserve"> </w:t>
      </w:r>
      <w:r w:rsidR="004A30A6">
        <w:t>a</w:t>
      </w:r>
      <w:r w:rsidR="00336946">
        <w:t xml:space="preserve">ssisted </w:t>
      </w:r>
      <w:r w:rsidR="004A30A6">
        <w:t>l</w:t>
      </w:r>
      <w:r w:rsidR="00336946">
        <w:t>iving facility. You determine that this is evidence you will have to obtai</w:t>
      </w:r>
      <w:r w:rsidR="00174446">
        <w:t xml:space="preserve">n from a Federal entity. </w:t>
      </w:r>
      <w:r w:rsidR="00336946">
        <w:t xml:space="preserve">You determine that </w:t>
      </w:r>
      <w:r w:rsidR="00F632A8">
        <w:t xml:space="preserve">the </w:t>
      </w:r>
      <w:r w:rsidR="0030107B">
        <w:lastRenderedPageBreak/>
        <w:t xml:space="preserve">Veteran proposed service dates fall under the service dates available in </w:t>
      </w:r>
      <w:r w:rsidR="00F632A8">
        <w:t xml:space="preserve">the </w:t>
      </w:r>
      <w:r w:rsidR="0030107B" w:rsidRPr="0030107B">
        <w:t xml:space="preserve">Personnel Information Exchange System </w:t>
      </w:r>
      <w:r w:rsidR="0030107B">
        <w:t>(</w:t>
      </w:r>
      <w:r w:rsidR="00336946">
        <w:t>PIES</w:t>
      </w:r>
      <w:r w:rsidR="0030107B">
        <w:t>).</w:t>
      </w:r>
      <w:r w:rsidR="00336946">
        <w:t xml:space="preserve"> </w:t>
      </w:r>
      <w:r w:rsidR="0030107B">
        <w:t>Unfortunately, the results are negative from PIES</w:t>
      </w:r>
      <w:r w:rsidR="00262AEC">
        <w:t xml:space="preserve"> because </w:t>
      </w:r>
      <w:r w:rsidR="005F1E9F">
        <w:t xml:space="preserve">the records are a </w:t>
      </w:r>
      <w:r w:rsidR="00262AEC">
        <w:t>fire-related</w:t>
      </w:r>
      <w:r w:rsidR="005F1E9F">
        <w:t xml:space="preserve"> case</w:t>
      </w:r>
      <w:r w:rsidR="00262AEC">
        <w:t xml:space="preserve">. </w:t>
      </w:r>
    </w:p>
    <w:p w14:paraId="2DE2F657" w14:textId="77777777" w:rsidR="00F73D56" w:rsidRDefault="00F73D56" w:rsidP="00695955">
      <w:pPr>
        <w:pStyle w:val="VBAILTBody"/>
      </w:pPr>
    </w:p>
    <w:p w14:paraId="13D1FEC2" w14:textId="771142CA" w:rsidR="00E9248E" w:rsidRPr="00644B27" w:rsidRDefault="00262AEC" w:rsidP="00695955">
      <w:pPr>
        <w:pStyle w:val="VBAILTBody"/>
        <w:rPr>
          <w:b/>
          <w:bCs/>
        </w:rPr>
      </w:pPr>
      <w:r w:rsidRPr="00644B27">
        <w:rPr>
          <w:b/>
          <w:bCs/>
        </w:rPr>
        <w:t xml:space="preserve">What would you do next? </w:t>
      </w:r>
    </w:p>
    <w:p w14:paraId="21A47354" w14:textId="5EB38B69" w:rsidR="009910D4" w:rsidRDefault="009910D4" w:rsidP="00695955">
      <w:pPr>
        <w:pStyle w:val="VBAILTBody"/>
        <w:rPr>
          <w:b/>
        </w:rPr>
      </w:pPr>
    </w:p>
    <w:p w14:paraId="28F8368E" w14:textId="203AB064" w:rsidR="00F73D56" w:rsidRDefault="00F73D56" w:rsidP="00695955">
      <w:pPr>
        <w:pStyle w:val="VBAILTBody"/>
        <w:rPr>
          <w:b/>
        </w:rPr>
      </w:pPr>
    </w:p>
    <w:p w14:paraId="068DA906" w14:textId="77777777" w:rsidR="00F73D56" w:rsidRDefault="00F73D56" w:rsidP="00695955">
      <w:pPr>
        <w:pStyle w:val="VBAILTBody"/>
        <w:rPr>
          <w:b/>
        </w:rPr>
      </w:pPr>
    </w:p>
    <w:p w14:paraId="375861C0" w14:textId="54AADF5C" w:rsidR="00F73D56" w:rsidRDefault="00F73D56" w:rsidP="00695955">
      <w:pPr>
        <w:pStyle w:val="VBAILTBody"/>
        <w:pBdr>
          <w:bottom w:val="single" w:sz="12" w:space="1" w:color="auto"/>
        </w:pBdr>
        <w:rPr>
          <w:b/>
        </w:rPr>
      </w:pPr>
    </w:p>
    <w:p w14:paraId="452E61DE" w14:textId="1F6D6BE6" w:rsidR="00F73D56" w:rsidRDefault="00F73D56" w:rsidP="00695955">
      <w:pPr>
        <w:pStyle w:val="VBAILTBody"/>
        <w:rPr>
          <w:b/>
        </w:rPr>
      </w:pPr>
      <w:r>
        <w:rPr>
          <w:b/>
        </w:rPr>
        <w:softHyphen/>
      </w:r>
    </w:p>
    <w:p w14:paraId="29B9D8F9" w14:textId="397DA00B" w:rsidR="00283F87" w:rsidRPr="00283F87" w:rsidRDefault="009910D4" w:rsidP="00283F87">
      <w:pPr>
        <w:pStyle w:val="VBAILTBody"/>
        <w:rPr>
          <w:rFonts w:ascii="Segoe UI" w:hAnsi="Segoe UI" w:cs="Segoe UI"/>
          <w:color w:val="000000"/>
          <w:sz w:val="20"/>
          <w:szCs w:val="20"/>
        </w:rPr>
      </w:pPr>
      <w:r w:rsidRPr="00283F87">
        <w:rPr>
          <w:b/>
        </w:rPr>
        <w:t>Scenario</w:t>
      </w:r>
      <w:r w:rsidR="00174446" w:rsidRPr="00283F87">
        <w:rPr>
          <w:b/>
        </w:rPr>
        <w:t xml:space="preserve"> 4</w:t>
      </w:r>
      <w:r w:rsidRPr="00283F87">
        <w:rPr>
          <w:b/>
        </w:rPr>
        <w:t xml:space="preserve">: </w:t>
      </w:r>
      <w:r w:rsidRPr="00283F87">
        <w:t xml:space="preserve">You are working a surviving spouse claim for Marie Murphy. After </w:t>
      </w:r>
      <w:r w:rsidR="00283F87" w:rsidRPr="00283F87">
        <w:t>reviewing the application</w:t>
      </w:r>
      <w:r w:rsidR="00556D8B">
        <w:t>,</w:t>
      </w:r>
      <w:r w:rsidR="00283F87" w:rsidRPr="00283F87">
        <w:t xml:space="preserve"> the claimant reported $6,000.00 in Interest-Bearing Assets and no Interest earnings. The interest earnings will need to be provided by the claimant.</w:t>
      </w:r>
    </w:p>
    <w:p w14:paraId="48BC4113" w14:textId="77777777" w:rsidR="00F73D56" w:rsidRDefault="00174446" w:rsidP="00695955">
      <w:pPr>
        <w:pStyle w:val="VBAILTBody"/>
      </w:pPr>
      <w:r>
        <w:t>This i</w:t>
      </w:r>
      <w:r w:rsidR="009910D4">
        <w:t xml:space="preserve">ncome and net worth evidence will need to be provided by the claimant. </w:t>
      </w:r>
      <w:r>
        <w:t xml:space="preserve">You </w:t>
      </w:r>
      <w:r w:rsidR="00092435">
        <w:t xml:space="preserve">attempt </w:t>
      </w:r>
      <w:r>
        <w:t>to call the Mrs. Murphy</w:t>
      </w:r>
      <w:r w:rsidR="00092435">
        <w:t>,</w:t>
      </w:r>
      <w:r>
        <w:t xml:space="preserve"> but no answer. You create and send her a 30-day development letter. You add a suspense date in </w:t>
      </w:r>
      <w:r w:rsidR="00665279">
        <w:t>VBMS</w:t>
      </w:r>
      <w:r>
        <w:t xml:space="preserve"> for 30-days. </w:t>
      </w:r>
      <w:r w:rsidR="00E3102B" w:rsidRPr="00E3102B">
        <w:t xml:space="preserve">After 30 days, the suspense expires on the development. You notice Mrs. Murphy has provided the requested income and net worth information. </w:t>
      </w:r>
    </w:p>
    <w:p w14:paraId="5A23888F" w14:textId="77777777" w:rsidR="00F73D56" w:rsidRDefault="00F73D56" w:rsidP="00695955">
      <w:pPr>
        <w:pStyle w:val="VBAILTBody"/>
      </w:pPr>
    </w:p>
    <w:p w14:paraId="4B49527F" w14:textId="79194972" w:rsidR="009910D4" w:rsidRPr="00644B27" w:rsidRDefault="00E3102B" w:rsidP="00695955">
      <w:pPr>
        <w:pStyle w:val="VBAILTBody"/>
        <w:rPr>
          <w:b/>
          <w:bCs/>
        </w:rPr>
      </w:pPr>
      <w:r w:rsidRPr="00644B27">
        <w:rPr>
          <w:b/>
          <w:bCs/>
        </w:rPr>
        <w:t>What would you do next?</w:t>
      </w:r>
    </w:p>
    <w:sectPr w:rsidR="009910D4" w:rsidRPr="00644B27" w:rsidSect="00A174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A690A" w14:textId="77777777" w:rsidR="00B544CE" w:rsidRDefault="00B544CE" w:rsidP="00C214A9">
      <w:pPr>
        <w:spacing w:after="0" w:line="240" w:lineRule="auto"/>
      </w:pPr>
      <w:r>
        <w:separator/>
      </w:r>
    </w:p>
  </w:endnote>
  <w:endnote w:type="continuationSeparator" w:id="0">
    <w:p w14:paraId="7394A2B2" w14:textId="77777777" w:rsidR="00B544CE" w:rsidRDefault="00B544CE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438A" w14:textId="3848E450" w:rsidR="00C310D8" w:rsidRDefault="00AE0A3E" w:rsidP="008A4A48">
    <w:pPr>
      <w:pStyle w:val="VBAILTFooter"/>
    </w:pPr>
    <w:r>
      <w:t>July 2024</w:t>
    </w:r>
    <w:r w:rsidR="008A4A4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ED60FA" w:rsidRPr="00ED60FA">
      <w:rPr>
        <w:b/>
        <w:bCs/>
        <w:noProof/>
      </w:rPr>
      <w:t>5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6FA82" w14:textId="77777777" w:rsidR="00B544CE" w:rsidRDefault="00B544CE" w:rsidP="00C214A9">
      <w:pPr>
        <w:spacing w:after="0" w:line="240" w:lineRule="auto"/>
      </w:pPr>
      <w:r>
        <w:separator/>
      </w:r>
    </w:p>
  </w:footnote>
  <w:footnote w:type="continuationSeparator" w:id="0">
    <w:p w14:paraId="75C5478D" w14:textId="77777777" w:rsidR="00B544CE" w:rsidRDefault="00B544CE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B5F4" w14:textId="71130EA0" w:rsidR="00C310D8" w:rsidRDefault="00C14A01" w:rsidP="002F2A80">
    <w:pPr>
      <w:pBdr>
        <w:bottom w:val="single" w:sz="4" w:space="1" w:color="auto"/>
      </w:pBdr>
      <w:jc w:val="center"/>
    </w:pPr>
    <w:r>
      <w:rPr>
        <w:rFonts w:ascii="Calibri" w:hAnsi="Calibri"/>
        <w:b/>
        <w:i/>
        <w:sz w:val="28"/>
        <w:szCs w:val="28"/>
      </w:rPr>
      <w:t>Overview of the Development Process</w:t>
    </w:r>
    <w:r w:rsidR="00E06DDD">
      <w:rPr>
        <w:rFonts w:ascii="Calibri" w:hAnsi="Calibri"/>
        <w:b/>
        <w:i/>
        <w:sz w:val="28"/>
        <w:szCs w:val="28"/>
      </w:rPr>
      <w:br/>
    </w:r>
    <w:r w:rsidR="004172C3" w:rsidRPr="00A16CFC">
      <w:rPr>
        <w:rFonts w:ascii="Calibri" w:hAnsi="Calibri"/>
        <w:b/>
        <w:i/>
        <w:sz w:val="28"/>
        <w:szCs w:val="28"/>
      </w:rPr>
      <w:t xml:space="preserve"> </w:t>
    </w:r>
    <w:r w:rsidR="004172C3">
      <w:rPr>
        <w:rFonts w:ascii="Calibri" w:hAnsi="Calibri"/>
        <w:b/>
        <w:i/>
        <w:sz w:val="28"/>
        <w:szCs w:val="28"/>
      </w:rP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7FE85" w14:textId="77777777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97FE88" wp14:editId="1A3EB4E2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descr="Cover art with 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A4481" w14:textId="1E6156D2" w:rsidR="00115848" w:rsidRDefault="0011584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CAFB5" w14:textId="174C7408" w:rsidR="00F0219E" w:rsidRDefault="00F02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B4A"/>
    <w:multiLevelType w:val="hybridMultilevel"/>
    <w:tmpl w:val="98E4E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9D8757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A1DD1"/>
    <w:multiLevelType w:val="hybridMultilevel"/>
    <w:tmpl w:val="0938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FB76978"/>
    <w:multiLevelType w:val="multilevel"/>
    <w:tmpl w:val="5A3AB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70D"/>
    <w:multiLevelType w:val="multilevel"/>
    <w:tmpl w:val="5A3AB502"/>
    <w:numStyleLink w:val="VBAILTNumbering"/>
  </w:abstractNum>
  <w:abstractNum w:abstractNumId="14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147DF"/>
    <w:multiLevelType w:val="hybridMultilevel"/>
    <w:tmpl w:val="9C9A4A8A"/>
    <w:lvl w:ilvl="0" w:tplc="1F402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F54A7"/>
    <w:multiLevelType w:val="multilevel"/>
    <w:tmpl w:val="5A3AB502"/>
    <w:numStyleLink w:val="VBAILTNumbering"/>
  </w:abstractNum>
  <w:abstractNum w:abstractNumId="34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687771">
    <w:abstractNumId w:val="3"/>
  </w:num>
  <w:num w:numId="2" w16cid:durableId="2103717198">
    <w:abstractNumId w:val="10"/>
  </w:num>
  <w:num w:numId="3" w16cid:durableId="1254313602">
    <w:abstractNumId w:val="21"/>
  </w:num>
  <w:num w:numId="4" w16cid:durableId="840433711">
    <w:abstractNumId w:val="24"/>
  </w:num>
  <w:num w:numId="5" w16cid:durableId="1473986142">
    <w:abstractNumId w:val="2"/>
  </w:num>
  <w:num w:numId="6" w16cid:durableId="1055814325">
    <w:abstractNumId w:val="22"/>
  </w:num>
  <w:num w:numId="7" w16cid:durableId="1065182976">
    <w:abstractNumId w:val="14"/>
  </w:num>
  <w:num w:numId="8" w16cid:durableId="1377198382">
    <w:abstractNumId w:val="19"/>
  </w:num>
  <w:num w:numId="9" w16cid:durableId="548613244">
    <w:abstractNumId w:val="24"/>
  </w:num>
  <w:num w:numId="10" w16cid:durableId="1695959208">
    <w:abstractNumId w:val="4"/>
  </w:num>
  <w:num w:numId="11" w16cid:durableId="1143233755">
    <w:abstractNumId w:val="35"/>
  </w:num>
  <w:num w:numId="12" w16cid:durableId="1395934681">
    <w:abstractNumId w:val="8"/>
  </w:num>
  <w:num w:numId="13" w16cid:durableId="1716080424">
    <w:abstractNumId w:val="31"/>
  </w:num>
  <w:num w:numId="14" w16cid:durableId="1446272200">
    <w:abstractNumId w:val="28"/>
  </w:num>
  <w:num w:numId="15" w16cid:durableId="1592083441">
    <w:abstractNumId w:val="32"/>
  </w:num>
  <w:num w:numId="16" w16cid:durableId="934090902">
    <w:abstractNumId w:val="7"/>
  </w:num>
  <w:num w:numId="17" w16cid:durableId="374815532">
    <w:abstractNumId w:val="5"/>
  </w:num>
  <w:num w:numId="18" w16cid:durableId="750590622">
    <w:abstractNumId w:val="12"/>
  </w:num>
  <w:num w:numId="19" w16cid:durableId="1174225477">
    <w:abstractNumId w:val="15"/>
  </w:num>
  <w:num w:numId="20" w16cid:durableId="504052470">
    <w:abstractNumId w:val="34"/>
  </w:num>
  <w:num w:numId="21" w16cid:durableId="1865900691">
    <w:abstractNumId w:val="27"/>
  </w:num>
  <w:num w:numId="22" w16cid:durableId="799303959">
    <w:abstractNumId w:val="1"/>
  </w:num>
  <w:num w:numId="23" w16cid:durableId="538129139">
    <w:abstractNumId w:val="18"/>
  </w:num>
  <w:num w:numId="24" w16cid:durableId="487207557">
    <w:abstractNumId w:val="23"/>
  </w:num>
  <w:num w:numId="25" w16cid:durableId="588730323">
    <w:abstractNumId w:val="17"/>
  </w:num>
  <w:num w:numId="26" w16cid:durableId="2086148111">
    <w:abstractNumId w:val="30"/>
  </w:num>
  <w:num w:numId="27" w16cid:durableId="246547878">
    <w:abstractNumId w:val="25"/>
  </w:num>
  <w:num w:numId="28" w16cid:durableId="5908352">
    <w:abstractNumId w:val="16"/>
  </w:num>
  <w:num w:numId="29" w16cid:durableId="375810697">
    <w:abstractNumId w:val="9"/>
  </w:num>
  <w:num w:numId="30" w16cid:durableId="1355766642">
    <w:abstractNumId w:val="26"/>
  </w:num>
  <w:num w:numId="31" w16cid:durableId="868031885">
    <w:abstractNumId w:val="20"/>
  </w:num>
  <w:num w:numId="32" w16cid:durableId="1552230038">
    <w:abstractNumId w:val="29"/>
  </w:num>
  <w:num w:numId="33" w16cid:durableId="859514177">
    <w:abstractNumId w:val="13"/>
  </w:num>
  <w:num w:numId="34" w16cid:durableId="2139520718">
    <w:abstractNumId w:val="11"/>
  </w:num>
  <w:num w:numId="35" w16cid:durableId="1799377755">
    <w:abstractNumId w:val="33"/>
  </w:num>
  <w:num w:numId="36" w16cid:durableId="1589266386">
    <w:abstractNumId w:val="0"/>
  </w:num>
  <w:num w:numId="37" w16cid:durableId="206899178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4BED"/>
    <w:rsid w:val="00005B04"/>
    <w:rsid w:val="00006071"/>
    <w:rsid w:val="000108CF"/>
    <w:rsid w:val="000120C5"/>
    <w:rsid w:val="00012148"/>
    <w:rsid w:val="000234ED"/>
    <w:rsid w:val="000238B5"/>
    <w:rsid w:val="00040C79"/>
    <w:rsid w:val="00041574"/>
    <w:rsid w:val="0004215F"/>
    <w:rsid w:val="00046868"/>
    <w:rsid w:val="00047608"/>
    <w:rsid w:val="0005028D"/>
    <w:rsid w:val="0005516B"/>
    <w:rsid w:val="000565F5"/>
    <w:rsid w:val="000571BF"/>
    <w:rsid w:val="00061127"/>
    <w:rsid w:val="00061335"/>
    <w:rsid w:val="00065AF1"/>
    <w:rsid w:val="00066BA7"/>
    <w:rsid w:val="00067C4C"/>
    <w:rsid w:val="000779BE"/>
    <w:rsid w:val="00077B83"/>
    <w:rsid w:val="00077BE7"/>
    <w:rsid w:val="00083A9F"/>
    <w:rsid w:val="00085C99"/>
    <w:rsid w:val="00092435"/>
    <w:rsid w:val="000A4B66"/>
    <w:rsid w:val="000A54F3"/>
    <w:rsid w:val="000B0E88"/>
    <w:rsid w:val="000B198E"/>
    <w:rsid w:val="000B1CB7"/>
    <w:rsid w:val="000B2FFC"/>
    <w:rsid w:val="000B7146"/>
    <w:rsid w:val="000B7533"/>
    <w:rsid w:val="000B77A5"/>
    <w:rsid w:val="000C7CA9"/>
    <w:rsid w:val="000F3DE0"/>
    <w:rsid w:val="000F47CF"/>
    <w:rsid w:val="000F6A22"/>
    <w:rsid w:val="000F7AFE"/>
    <w:rsid w:val="0010045C"/>
    <w:rsid w:val="001014EF"/>
    <w:rsid w:val="00104968"/>
    <w:rsid w:val="00105E15"/>
    <w:rsid w:val="00110335"/>
    <w:rsid w:val="00114B51"/>
    <w:rsid w:val="00115848"/>
    <w:rsid w:val="00116035"/>
    <w:rsid w:val="00116491"/>
    <w:rsid w:val="00121205"/>
    <w:rsid w:val="001225CC"/>
    <w:rsid w:val="00122997"/>
    <w:rsid w:val="001262F7"/>
    <w:rsid w:val="001277AF"/>
    <w:rsid w:val="0013046B"/>
    <w:rsid w:val="0013179E"/>
    <w:rsid w:val="00132888"/>
    <w:rsid w:val="00135032"/>
    <w:rsid w:val="00135734"/>
    <w:rsid w:val="001427C4"/>
    <w:rsid w:val="00143CCF"/>
    <w:rsid w:val="0015330F"/>
    <w:rsid w:val="00154EF8"/>
    <w:rsid w:val="00157348"/>
    <w:rsid w:val="001573B5"/>
    <w:rsid w:val="001604CC"/>
    <w:rsid w:val="00170AE6"/>
    <w:rsid w:val="0017361D"/>
    <w:rsid w:val="00174446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B268A"/>
    <w:rsid w:val="001B3D91"/>
    <w:rsid w:val="001B4569"/>
    <w:rsid w:val="001B5343"/>
    <w:rsid w:val="001B59CD"/>
    <w:rsid w:val="001C4C67"/>
    <w:rsid w:val="001C7565"/>
    <w:rsid w:val="001D02B4"/>
    <w:rsid w:val="001D2E6A"/>
    <w:rsid w:val="001D59D2"/>
    <w:rsid w:val="001D5A75"/>
    <w:rsid w:val="001D66B9"/>
    <w:rsid w:val="001D694C"/>
    <w:rsid w:val="001E1823"/>
    <w:rsid w:val="001E5F90"/>
    <w:rsid w:val="001E7CE3"/>
    <w:rsid w:val="001F153F"/>
    <w:rsid w:val="001F197E"/>
    <w:rsid w:val="001F4BBB"/>
    <w:rsid w:val="001F4BBE"/>
    <w:rsid w:val="001F657E"/>
    <w:rsid w:val="001F6F2D"/>
    <w:rsid w:val="00200847"/>
    <w:rsid w:val="002015F3"/>
    <w:rsid w:val="00203A43"/>
    <w:rsid w:val="002057C4"/>
    <w:rsid w:val="002127F1"/>
    <w:rsid w:val="00212AF8"/>
    <w:rsid w:val="002146B4"/>
    <w:rsid w:val="00214913"/>
    <w:rsid w:val="00215777"/>
    <w:rsid w:val="00220D26"/>
    <w:rsid w:val="002243AA"/>
    <w:rsid w:val="00230289"/>
    <w:rsid w:val="00231AD0"/>
    <w:rsid w:val="00231E3F"/>
    <w:rsid w:val="00231E6E"/>
    <w:rsid w:val="00232A01"/>
    <w:rsid w:val="002366D9"/>
    <w:rsid w:val="002375B7"/>
    <w:rsid w:val="00237CCD"/>
    <w:rsid w:val="0024084E"/>
    <w:rsid w:val="0024209B"/>
    <w:rsid w:val="00244348"/>
    <w:rsid w:val="00246659"/>
    <w:rsid w:val="0025051B"/>
    <w:rsid w:val="00250FEF"/>
    <w:rsid w:val="002514F8"/>
    <w:rsid w:val="00251859"/>
    <w:rsid w:val="00251997"/>
    <w:rsid w:val="00254FE2"/>
    <w:rsid w:val="00261E47"/>
    <w:rsid w:val="00262AEC"/>
    <w:rsid w:val="00265F51"/>
    <w:rsid w:val="002664D6"/>
    <w:rsid w:val="00267BA2"/>
    <w:rsid w:val="00267F5A"/>
    <w:rsid w:val="00270F9F"/>
    <w:rsid w:val="00271DAD"/>
    <w:rsid w:val="00276B32"/>
    <w:rsid w:val="00277627"/>
    <w:rsid w:val="0028039B"/>
    <w:rsid w:val="00283F87"/>
    <w:rsid w:val="002869D3"/>
    <w:rsid w:val="002912BA"/>
    <w:rsid w:val="00291824"/>
    <w:rsid w:val="00293F59"/>
    <w:rsid w:val="00295748"/>
    <w:rsid w:val="002A416D"/>
    <w:rsid w:val="002A598F"/>
    <w:rsid w:val="002A5CA8"/>
    <w:rsid w:val="002A6BC9"/>
    <w:rsid w:val="002B2AE2"/>
    <w:rsid w:val="002B62BB"/>
    <w:rsid w:val="002B7D3B"/>
    <w:rsid w:val="002C3FE7"/>
    <w:rsid w:val="002D1DCE"/>
    <w:rsid w:val="002D261E"/>
    <w:rsid w:val="002D7771"/>
    <w:rsid w:val="002D7C4C"/>
    <w:rsid w:val="002D7C93"/>
    <w:rsid w:val="002E3812"/>
    <w:rsid w:val="002E4AD8"/>
    <w:rsid w:val="002E4CF5"/>
    <w:rsid w:val="002E638E"/>
    <w:rsid w:val="002E75D8"/>
    <w:rsid w:val="002E7FD3"/>
    <w:rsid w:val="002F2A80"/>
    <w:rsid w:val="002F331B"/>
    <w:rsid w:val="0030107B"/>
    <w:rsid w:val="00304AEA"/>
    <w:rsid w:val="00310238"/>
    <w:rsid w:val="00310870"/>
    <w:rsid w:val="00315AE5"/>
    <w:rsid w:val="00316176"/>
    <w:rsid w:val="00320EEC"/>
    <w:rsid w:val="00325C97"/>
    <w:rsid w:val="00330D0F"/>
    <w:rsid w:val="0033209A"/>
    <w:rsid w:val="00335788"/>
    <w:rsid w:val="00336946"/>
    <w:rsid w:val="003470FF"/>
    <w:rsid w:val="00347C76"/>
    <w:rsid w:val="00351657"/>
    <w:rsid w:val="00354E4A"/>
    <w:rsid w:val="00360F79"/>
    <w:rsid w:val="00367203"/>
    <w:rsid w:val="00367398"/>
    <w:rsid w:val="00374966"/>
    <w:rsid w:val="00376739"/>
    <w:rsid w:val="0038325A"/>
    <w:rsid w:val="00384166"/>
    <w:rsid w:val="00384703"/>
    <w:rsid w:val="00386438"/>
    <w:rsid w:val="003874C7"/>
    <w:rsid w:val="003908F3"/>
    <w:rsid w:val="00391B94"/>
    <w:rsid w:val="00393476"/>
    <w:rsid w:val="00395805"/>
    <w:rsid w:val="00397146"/>
    <w:rsid w:val="00397735"/>
    <w:rsid w:val="003A0352"/>
    <w:rsid w:val="003A5D5B"/>
    <w:rsid w:val="003B118F"/>
    <w:rsid w:val="003B2EE7"/>
    <w:rsid w:val="003B3180"/>
    <w:rsid w:val="003B41A4"/>
    <w:rsid w:val="003B490B"/>
    <w:rsid w:val="003B72D6"/>
    <w:rsid w:val="003C686C"/>
    <w:rsid w:val="003D0760"/>
    <w:rsid w:val="003D3E5B"/>
    <w:rsid w:val="003D6564"/>
    <w:rsid w:val="003D6F50"/>
    <w:rsid w:val="003E0BAD"/>
    <w:rsid w:val="003E3D02"/>
    <w:rsid w:val="003E616A"/>
    <w:rsid w:val="003F3BC8"/>
    <w:rsid w:val="003F6032"/>
    <w:rsid w:val="00403F61"/>
    <w:rsid w:val="00414618"/>
    <w:rsid w:val="0041549E"/>
    <w:rsid w:val="00416682"/>
    <w:rsid w:val="004171F8"/>
    <w:rsid w:val="004172C3"/>
    <w:rsid w:val="0041750F"/>
    <w:rsid w:val="004214D4"/>
    <w:rsid w:val="00424B0E"/>
    <w:rsid w:val="004250BF"/>
    <w:rsid w:val="004356BB"/>
    <w:rsid w:val="0043691F"/>
    <w:rsid w:val="00437A62"/>
    <w:rsid w:val="00437E75"/>
    <w:rsid w:val="00437EF1"/>
    <w:rsid w:val="00440BED"/>
    <w:rsid w:val="00441BA5"/>
    <w:rsid w:val="00450A98"/>
    <w:rsid w:val="00454C4F"/>
    <w:rsid w:val="004641E5"/>
    <w:rsid w:val="004704EF"/>
    <w:rsid w:val="004736EF"/>
    <w:rsid w:val="00474A46"/>
    <w:rsid w:val="0047551D"/>
    <w:rsid w:val="00475D22"/>
    <w:rsid w:val="00487217"/>
    <w:rsid w:val="00487A64"/>
    <w:rsid w:val="004919B9"/>
    <w:rsid w:val="00492253"/>
    <w:rsid w:val="00493BA9"/>
    <w:rsid w:val="00493FE6"/>
    <w:rsid w:val="00494469"/>
    <w:rsid w:val="00494920"/>
    <w:rsid w:val="00497D73"/>
    <w:rsid w:val="004A0A4C"/>
    <w:rsid w:val="004A30A6"/>
    <w:rsid w:val="004A504D"/>
    <w:rsid w:val="004A774D"/>
    <w:rsid w:val="004B5F8E"/>
    <w:rsid w:val="004C2968"/>
    <w:rsid w:val="004C3309"/>
    <w:rsid w:val="004D094D"/>
    <w:rsid w:val="004D750E"/>
    <w:rsid w:val="004E0EBE"/>
    <w:rsid w:val="004E11E4"/>
    <w:rsid w:val="004E51C5"/>
    <w:rsid w:val="004E6629"/>
    <w:rsid w:val="004F2756"/>
    <w:rsid w:val="004F5084"/>
    <w:rsid w:val="004F6FD1"/>
    <w:rsid w:val="00503817"/>
    <w:rsid w:val="00510F85"/>
    <w:rsid w:val="0051153D"/>
    <w:rsid w:val="00512A7D"/>
    <w:rsid w:val="005232B8"/>
    <w:rsid w:val="0052735B"/>
    <w:rsid w:val="0053152D"/>
    <w:rsid w:val="00531E5E"/>
    <w:rsid w:val="00532E5A"/>
    <w:rsid w:val="00537156"/>
    <w:rsid w:val="0054020C"/>
    <w:rsid w:val="00540504"/>
    <w:rsid w:val="00540CAD"/>
    <w:rsid w:val="00552A77"/>
    <w:rsid w:val="005536FC"/>
    <w:rsid w:val="00554001"/>
    <w:rsid w:val="00556D8B"/>
    <w:rsid w:val="005622D8"/>
    <w:rsid w:val="00563D94"/>
    <w:rsid w:val="00570D3D"/>
    <w:rsid w:val="00576D49"/>
    <w:rsid w:val="00577C1E"/>
    <w:rsid w:val="005807CC"/>
    <w:rsid w:val="005858C2"/>
    <w:rsid w:val="00585B88"/>
    <w:rsid w:val="005907AA"/>
    <w:rsid w:val="00590F38"/>
    <w:rsid w:val="00595EA2"/>
    <w:rsid w:val="00596EB2"/>
    <w:rsid w:val="005A17EE"/>
    <w:rsid w:val="005A66E2"/>
    <w:rsid w:val="005A6A4E"/>
    <w:rsid w:val="005B350B"/>
    <w:rsid w:val="005B3548"/>
    <w:rsid w:val="005B3AAB"/>
    <w:rsid w:val="005B6642"/>
    <w:rsid w:val="005B6A52"/>
    <w:rsid w:val="005C41F5"/>
    <w:rsid w:val="005C762B"/>
    <w:rsid w:val="005D2227"/>
    <w:rsid w:val="005D4632"/>
    <w:rsid w:val="005D5F99"/>
    <w:rsid w:val="005D6B9B"/>
    <w:rsid w:val="005E46AD"/>
    <w:rsid w:val="005E4A0C"/>
    <w:rsid w:val="005E516C"/>
    <w:rsid w:val="005E7963"/>
    <w:rsid w:val="005F1E9F"/>
    <w:rsid w:val="005F3E8C"/>
    <w:rsid w:val="00602646"/>
    <w:rsid w:val="00603D6C"/>
    <w:rsid w:val="0060421F"/>
    <w:rsid w:val="00604933"/>
    <w:rsid w:val="00606B6D"/>
    <w:rsid w:val="00612D9E"/>
    <w:rsid w:val="006136C1"/>
    <w:rsid w:val="00622460"/>
    <w:rsid w:val="00626349"/>
    <w:rsid w:val="00626881"/>
    <w:rsid w:val="0063039C"/>
    <w:rsid w:val="006347DF"/>
    <w:rsid w:val="00635B91"/>
    <w:rsid w:val="00640693"/>
    <w:rsid w:val="0064174D"/>
    <w:rsid w:val="00644B27"/>
    <w:rsid w:val="006470EC"/>
    <w:rsid w:val="006476C4"/>
    <w:rsid w:val="00650BD5"/>
    <w:rsid w:val="0065374A"/>
    <w:rsid w:val="00655B0D"/>
    <w:rsid w:val="00656277"/>
    <w:rsid w:val="00656FFA"/>
    <w:rsid w:val="00660811"/>
    <w:rsid w:val="00661A61"/>
    <w:rsid w:val="00665125"/>
    <w:rsid w:val="00665279"/>
    <w:rsid w:val="006676FD"/>
    <w:rsid w:val="00675307"/>
    <w:rsid w:val="006766DB"/>
    <w:rsid w:val="006801FA"/>
    <w:rsid w:val="00683F57"/>
    <w:rsid w:val="0068443A"/>
    <w:rsid w:val="0068644D"/>
    <w:rsid w:val="00691ADA"/>
    <w:rsid w:val="00695955"/>
    <w:rsid w:val="006A3767"/>
    <w:rsid w:val="006A4FBF"/>
    <w:rsid w:val="006B4E77"/>
    <w:rsid w:val="006B7403"/>
    <w:rsid w:val="006B75CF"/>
    <w:rsid w:val="006B7C72"/>
    <w:rsid w:val="006C3091"/>
    <w:rsid w:val="006C37CF"/>
    <w:rsid w:val="006C4847"/>
    <w:rsid w:val="006C50FB"/>
    <w:rsid w:val="006C707F"/>
    <w:rsid w:val="006D4F9E"/>
    <w:rsid w:val="006E1045"/>
    <w:rsid w:val="006E1367"/>
    <w:rsid w:val="006E3712"/>
    <w:rsid w:val="006E54AE"/>
    <w:rsid w:val="006E5703"/>
    <w:rsid w:val="006E61D4"/>
    <w:rsid w:val="006F255A"/>
    <w:rsid w:val="006F367C"/>
    <w:rsid w:val="006F3F58"/>
    <w:rsid w:val="007024C4"/>
    <w:rsid w:val="007028E7"/>
    <w:rsid w:val="0070502F"/>
    <w:rsid w:val="007058F3"/>
    <w:rsid w:val="00705C97"/>
    <w:rsid w:val="0071558A"/>
    <w:rsid w:val="00725C79"/>
    <w:rsid w:val="00726546"/>
    <w:rsid w:val="00726B3D"/>
    <w:rsid w:val="00726F3C"/>
    <w:rsid w:val="00731C06"/>
    <w:rsid w:val="007350D2"/>
    <w:rsid w:val="00740EC5"/>
    <w:rsid w:val="00741D1E"/>
    <w:rsid w:val="0074291C"/>
    <w:rsid w:val="007431A7"/>
    <w:rsid w:val="00750D38"/>
    <w:rsid w:val="00750F4F"/>
    <w:rsid w:val="00753A11"/>
    <w:rsid w:val="0075410E"/>
    <w:rsid w:val="007547EB"/>
    <w:rsid w:val="00756D64"/>
    <w:rsid w:val="00761B43"/>
    <w:rsid w:val="00762AC0"/>
    <w:rsid w:val="00763C1C"/>
    <w:rsid w:val="007655E2"/>
    <w:rsid w:val="00766CC3"/>
    <w:rsid w:val="007671F2"/>
    <w:rsid w:val="00767E13"/>
    <w:rsid w:val="00770B72"/>
    <w:rsid w:val="00770D38"/>
    <w:rsid w:val="00771648"/>
    <w:rsid w:val="00771D7B"/>
    <w:rsid w:val="0077679F"/>
    <w:rsid w:val="00791555"/>
    <w:rsid w:val="00791732"/>
    <w:rsid w:val="00796DC9"/>
    <w:rsid w:val="007A0991"/>
    <w:rsid w:val="007A20BA"/>
    <w:rsid w:val="007A2B5C"/>
    <w:rsid w:val="007B3B14"/>
    <w:rsid w:val="007C0C8D"/>
    <w:rsid w:val="007C1C9C"/>
    <w:rsid w:val="007C4FD5"/>
    <w:rsid w:val="007C6EA2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103F2"/>
    <w:rsid w:val="00812762"/>
    <w:rsid w:val="008133EE"/>
    <w:rsid w:val="008177CD"/>
    <w:rsid w:val="0082202C"/>
    <w:rsid w:val="00825730"/>
    <w:rsid w:val="0082777A"/>
    <w:rsid w:val="00832DA8"/>
    <w:rsid w:val="00833434"/>
    <w:rsid w:val="00835A12"/>
    <w:rsid w:val="00836AE0"/>
    <w:rsid w:val="00836FF8"/>
    <w:rsid w:val="00840607"/>
    <w:rsid w:val="00841182"/>
    <w:rsid w:val="00842DA9"/>
    <w:rsid w:val="00843302"/>
    <w:rsid w:val="00843385"/>
    <w:rsid w:val="00844086"/>
    <w:rsid w:val="0085075C"/>
    <w:rsid w:val="008508A5"/>
    <w:rsid w:val="0085640F"/>
    <w:rsid w:val="00857202"/>
    <w:rsid w:val="00866154"/>
    <w:rsid w:val="008715F0"/>
    <w:rsid w:val="00872478"/>
    <w:rsid w:val="00873A35"/>
    <w:rsid w:val="00880617"/>
    <w:rsid w:val="00880EA4"/>
    <w:rsid w:val="0088476D"/>
    <w:rsid w:val="00892C34"/>
    <w:rsid w:val="00896BA4"/>
    <w:rsid w:val="00897640"/>
    <w:rsid w:val="008A0A4A"/>
    <w:rsid w:val="008A4949"/>
    <w:rsid w:val="008A4A48"/>
    <w:rsid w:val="008C0917"/>
    <w:rsid w:val="008C2B5C"/>
    <w:rsid w:val="008E340D"/>
    <w:rsid w:val="008E62C4"/>
    <w:rsid w:val="008E6553"/>
    <w:rsid w:val="00905E73"/>
    <w:rsid w:val="00906AED"/>
    <w:rsid w:val="009077C3"/>
    <w:rsid w:val="00907F93"/>
    <w:rsid w:val="00911423"/>
    <w:rsid w:val="009114F2"/>
    <w:rsid w:val="00912AF3"/>
    <w:rsid w:val="0091339C"/>
    <w:rsid w:val="00913849"/>
    <w:rsid w:val="009179F0"/>
    <w:rsid w:val="00921141"/>
    <w:rsid w:val="00922474"/>
    <w:rsid w:val="00923F74"/>
    <w:rsid w:val="009274F7"/>
    <w:rsid w:val="0093154E"/>
    <w:rsid w:val="00932F0A"/>
    <w:rsid w:val="00933D01"/>
    <w:rsid w:val="00947ECE"/>
    <w:rsid w:val="009517E7"/>
    <w:rsid w:val="009543DA"/>
    <w:rsid w:val="00954E8B"/>
    <w:rsid w:val="00954EEF"/>
    <w:rsid w:val="00955506"/>
    <w:rsid w:val="00955DA5"/>
    <w:rsid w:val="0096316A"/>
    <w:rsid w:val="00963A53"/>
    <w:rsid w:val="00963E61"/>
    <w:rsid w:val="0096412D"/>
    <w:rsid w:val="0097407A"/>
    <w:rsid w:val="00980EB5"/>
    <w:rsid w:val="00984D71"/>
    <w:rsid w:val="009875BA"/>
    <w:rsid w:val="009910D4"/>
    <w:rsid w:val="009940C0"/>
    <w:rsid w:val="00994C3A"/>
    <w:rsid w:val="009A2863"/>
    <w:rsid w:val="009A28AF"/>
    <w:rsid w:val="009A35C2"/>
    <w:rsid w:val="009A7B3B"/>
    <w:rsid w:val="009B0638"/>
    <w:rsid w:val="009B0C49"/>
    <w:rsid w:val="009B4B7C"/>
    <w:rsid w:val="009B69A9"/>
    <w:rsid w:val="009C0B0B"/>
    <w:rsid w:val="009C5271"/>
    <w:rsid w:val="009D2290"/>
    <w:rsid w:val="009D591A"/>
    <w:rsid w:val="009D5E78"/>
    <w:rsid w:val="009F3505"/>
    <w:rsid w:val="009F361E"/>
    <w:rsid w:val="009F4180"/>
    <w:rsid w:val="009F5ECA"/>
    <w:rsid w:val="00A032E4"/>
    <w:rsid w:val="00A037E4"/>
    <w:rsid w:val="00A03870"/>
    <w:rsid w:val="00A06322"/>
    <w:rsid w:val="00A070B6"/>
    <w:rsid w:val="00A07C66"/>
    <w:rsid w:val="00A07FDE"/>
    <w:rsid w:val="00A10326"/>
    <w:rsid w:val="00A12772"/>
    <w:rsid w:val="00A13F82"/>
    <w:rsid w:val="00A15DB2"/>
    <w:rsid w:val="00A16CFC"/>
    <w:rsid w:val="00A1745A"/>
    <w:rsid w:val="00A21524"/>
    <w:rsid w:val="00A224D2"/>
    <w:rsid w:val="00A31F03"/>
    <w:rsid w:val="00A3214D"/>
    <w:rsid w:val="00A35BCE"/>
    <w:rsid w:val="00A3668B"/>
    <w:rsid w:val="00A45951"/>
    <w:rsid w:val="00A479C3"/>
    <w:rsid w:val="00A51279"/>
    <w:rsid w:val="00A54219"/>
    <w:rsid w:val="00A544EE"/>
    <w:rsid w:val="00A61F01"/>
    <w:rsid w:val="00A66DFB"/>
    <w:rsid w:val="00A672C8"/>
    <w:rsid w:val="00A7434A"/>
    <w:rsid w:val="00A85DA1"/>
    <w:rsid w:val="00A85E58"/>
    <w:rsid w:val="00A931C0"/>
    <w:rsid w:val="00A95BD2"/>
    <w:rsid w:val="00A95C9F"/>
    <w:rsid w:val="00A95EA3"/>
    <w:rsid w:val="00A95ED1"/>
    <w:rsid w:val="00A9782F"/>
    <w:rsid w:val="00AA4992"/>
    <w:rsid w:val="00AB3B4C"/>
    <w:rsid w:val="00AC0E32"/>
    <w:rsid w:val="00AC4155"/>
    <w:rsid w:val="00AC520D"/>
    <w:rsid w:val="00AC5A4D"/>
    <w:rsid w:val="00AD35A3"/>
    <w:rsid w:val="00AD4E18"/>
    <w:rsid w:val="00AD5D43"/>
    <w:rsid w:val="00AD723B"/>
    <w:rsid w:val="00AD7F7C"/>
    <w:rsid w:val="00AE0A3E"/>
    <w:rsid w:val="00AE0EFF"/>
    <w:rsid w:val="00AE34B1"/>
    <w:rsid w:val="00AE4700"/>
    <w:rsid w:val="00AE6ACA"/>
    <w:rsid w:val="00AF22AE"/>
    <w:rsid w:val="00B01DE0"/>
    <w:rsid w:val="00B05432"/>
    <w:rsid w:val="00B06967"/>
    <w:rsid w:val="00B07337"/>
    <w:rsid w:val="00B07481"/>
    <w:rsid w:val="00B07F32"/>
    <w:rsid w:val="00B10065"/>
    <w:rsid w:val="00B1473E"/>
    <w:rsid w:val="00B16FED"/>
    <w:rsid w:val="00B17EF0"/>
    <w:rsid w:val="00B22BBA"/>
    <w:rsid w:val="00B24CD7"/>
    <w:rsid w:val="00B25325"/>
    <w:rsid w:val="00B25559"/>
    <w:rsid w:val="00B319E9"/>
    <w:rsid w:val="00B33908"/>
    <w:rsid w:val="00B362F0"/>
    <w:rsid w:val="00B4234A"/>
    <w:rsid w:val="00B544CE"/>
    <w:rsid w:val="00B625F3"/>
    <w:rsid w:val="00B66372"/>
    <w:rsid w:val="00B7067F"/>
    <w:rsid w:val="00B715CE"/>
    <w:rsid w:val="00B72CF4"/>
    <w:rsid w:val="00B761EF"/>
    <w:rsid w:val="00B76E7A"/>
    <w:rsid w:val="00B77CF6"/>
    <w:rsid w:val="00B8271A"/>
    <w:rsid w:val="00B84B9D"/>
    <w:rsid w:val="00B86E34"/>
    <w:rsid w:val="00B8759A"/>
    <w:rsid w:val="00B93224"/>
    <w:rsid w:val="00BA2245"/>
    <w:rsid w:val="00BA2283"/>
    <w:rsid w:val="00BA47E9"/>
    <w:rsid w:val="00BB0C67"/>
    <w:rsid w:val="00BB2611"/>
    <w:rsid w:val="00BB2858"/>
    <w:rsid w:val="00BB380B"/>
    <w:rsid w:val="00BC55E9"/>
    <w:rsid w:val="00BD082F"/>
    <w:rsid w:val="00BD4578"/>
    <w:rsid w:val="00BD4B8F"/>
    <w:rsid w:val="00BD63D6"/>
    <w:rsid w:val="00BE1D51"/>
    <w:rsid w:val="00BE43A9"/>
    <w:rsid w:val="00BF09ED"/>
    <w:rsid w:val="00BF4C17"/>
    <w:rsid w:val="00BF4D0A"/>
    <w:rsid w:val="00BF6ADA"/>
    <w:rsid w:val="00C02B12"/>
    <w:rsid w:val="00C03D74"/>
    <w:rsid w:val="00C04313"/>
    <w:rsid w:val="00C04D12"/>
    <w:rsid w:val="00C0788F"/>
    <w:rsid w:val="00C07C7B"/>
    <w:rsid w:val="00C127A5"/>
    <w:rsid w:val="00C14A01"/>
    <w:rsid w:val="00C15433"/>
    <w:rsid w:val="00C16E15"/>
    <w:rsid w:val="00C214A9"/>
    <w:rsid w:val="00C21E36"/>
    <w:rsid w:val="00C23A82"/>
    <w:rsid w:val="00C25170"/>
    <w:rsid w:val="00C255E8"/>
    <w:rsid w:val="00C30F06"/>
    <w:rsid w:val="00C310D8"/>
    <w:rsid w:val="00C36748"/>
    <w:rsid w:val="00C40A9E"/>
    <w:rsid w:val="00C40AB2"/>
    <w:rsid w:val="00C4515C"/>
    <w:rsid w:val="00C45EA0"/>
    <w:rsid w:val="00C5124B"/>
    <w:rsid w:val="00C523A5"/>
    <w:rsid w:val="00C60536"/>
    <w:rsid w:val="00C61FA9"/>
    <w:rsid w:val="00C74BA0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974FC"/>
    <w:rsid w:val="00CA02A8"/>
    <w:rsid w:val="00CA1216"/>
    <w:rsid w:val="00CB5D0F"/>
    <w:rsid w:val="00CB6018"/>
    <w:rsid w:val="00CB73E1"/>
    <w:rsid w:val="00CB7F3E"/>
    <w:rsid w:val="00CC29DC"/>
    <w:rsid w:val="00CC2A69"/>
    <w:rsid w:val="00CC30F7"/>
    <w:rsid w:val="00CC5F8B"/>
    <w:rsid w:val="00CC7CC9"/>
    <w:rsid w:val="00CD1567"/>
    <w:rsid w:val="00CE1159"/>
    <w:rsid w:val="00CE47E0"/>
    <w:rsid w:val="00CF0CAB"/>
    <w:rsid w:val="00CF0FE9"/>
    <w:rsid w:val="00CF29AA"/>
    <w:rsid w:val="00CF3868"/>
    <w:rsid w:val="00CF50B0"/>
    <w:rsid w:val="00CF52FB"/>
    <w:rsid w:val="00CF6923"/>
    <w:rsid w:val="00CF6A4C"/>
    <w:rsid w:val="00D068D0"/>
    <w:rsid w:val="00D06950"/>
    <w:rsid w:val="00D1227C"/>
    <w:rsid w:val="00D13E17"/>
    <w:rsid w:val="00D167F5"/>
    <w:rsid w:val="00D214FD"/>
    <w:rsid w:val="00D242F1"/>
    <w:rsid w:val="00D26A6B"/>
    <w:rsid w:val="00D31CBB"/>
    <w:rsid w:val="00D33674"/>
    <w:rsid w:val="00D353FB"/>
    <w:rsid w:val="00D3585D"/>
    <w:rsid w:val="00D36667"/>
    <w:rsid w:val="00D372D4"/>
    <w:rsid w:val="00D37C3E"/>
    <w:rsid w:val="00D47C0F"/>
    <w:rsid w:val="00D50092"/>
    <w:rsid w:val="00D503C6"/>
    <w:rsid w:val="00D50E77"/>
    <w:rsid w:val="00D50EBF"/>
    <w:rsid w:val="00D600D0"/>
    <w:rsid w:val="00D60D79"/>
    <w:rsid w:val="00D62595"/>
    <w:rsid w:val="00D6633F"/>
    <w:rsid w:val="00D70ADE"/>
    <w:rsid w:val="00D73C12"/>
    <w:rsid w:val="00D77B6C"/>
    <w:rsid w:val="00D83C75"/>
    <w:rsid w:val="00D840B3"/>
    <w:rsid w:val="00D92BA3"/>
    <w:rsid w:val="00D94905"/>
    <w:rsid w:val="00D9579B"/>
    <w:rsid w:val="00D95C11"/>
    <w:rsid w:val="00D9734F"/>
    <w:rsid w:val="00DA012B"/>
    <w:rsid w:val="00DA0B17"/>
    <w:rsid w:val="00DA3D68"/>
    <w:rsid w:val="00DA4CA8"/>
    <w:rsid w:val="00DA65C2"/>
    <w:rsid w:val="00DB169A"/>
    <w:rsid w:val="00DC2E35"/>
    <w:rsid w:val="00DD0C62"/>
    <w:rsid w:val="00DD51C7"/>
    <w:rsid w:val="00DE2607"/>
    <w:rsid w:val="00DE45FE"/>
    <w:rsid w:val="00DE4ADB"/>
    <w:rsid w:val="00DE63D5"/>
    <w:rsid w:val="00DF6115"/>
    <w:rsid w:val="00E06DDD"/>
    <w:rsid w:val="00E06FC8"/>
    <w:rsid w:val="00E226F4"/>
    <w:rsid w:val="00E22C71"/>
    <w:rsid w:val="00E249D5"/>
    <w:rsid w:val="00E255EF"/>
    <w:rsid w:val="00E26296"/>
    <w:rsid w:val="00E265E4"/>
    <w:rsid w:val="00E27DAC"/>
    <w:rsid w:val="00E3102B"/>
    <w:rsid w:val="00E31D36"/>
    <w:rsid w:val="00E32A96"/>
    <w:rsid w:val="00E332C4"/>
    <w:rsid w:val="00E365AD"/>
    <w:rsid w:val="00E4103C"/>
    <w:rsid w:val="00E4130E"/>
    <w:rsid w:val="00E43C51"/>
    <w:rsid w:val="00E44907"/>
    <w:rsid w:val="00E4567C"/>
    <w:rsid w:val="00E47191"/>
    <w:rsid w:val="00E5570B"/>
    <w:rsid w:val="00E57BEB"/>
    <w:rsid w:val="00E61A1A"/>
    <w:rsid w:val="00E62AF5"/>
    <w:rsid w:val="00E7169C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48E"/>
    <w:rsid w:val="00E927DA"/>
    <w:rsid w:val="00E94AEA"/>
    <w:rsid w:val="00E95A18"/>
    <w:rsid w:val="00E9740D"/>
    <w:rsid w:val="00EA136C"/>
    <w:rsid w:val="00EA2881"/>
    <w:rsid w:val="00EA2BC0"/>
    <w:rsid w:val="00EA351F"/>
    <w:rsid w:val="00EA50D8"/>
    <w:rsid w:val="00EB691B"/>
    <w:rsid w:val="00EC3BB4"/>
    <w:rsid w:val="00EC5C59"/>
    <w:rsid w:val="00ED1FC5"/>
    <w:rsid w:val="00ED3033"/>
    <w:rsid w:val="00ED314A"/>
    <w:rsid w:val="00ED4432"/>
    <w:rsid w:val="00ED60FA"/>
    <w:rsid w:val="00EE059E"/>
    <w:rsid w:val="00EE458F"/>
    <w:rsid w:val="00EE7566"/>
    <w:rsid w:val="00EF0B51"/>
    <w:rsid w:val="00EF0F1E"/>
    <w:rsid w:val="00EF36A9"/>
    <w:rsid w:val="00EF4CDB"/>
    <w:rsid w:val="00EF569B"/>
    <w:rsid w:val="00EF5FF1"/>
    <w:rsid w:val="00EF648B"/>
    <w:rsid w:val="00F013C8"/>
    <w:rsid w:val="00F0219E"/>
    <w:rsid w:val="00F0544B"/>
    <w:rsid w:val="00F105D4"/>
    <w:rsid w:val="00F11C5F"/>
    <w:rsid w:val="00F15316"/>
    <w:rsid w:val="00F1614F"/>
    <w:rsid w:val="00F2031A"/>
    <w:rsid w:val="00F256A9"/>
    <w:rsid w:val="00F34071"/>
    <w:rsid w:val="00F356D3"/>
    <w:rsid w:val="00F37551"/>
    <w:rsid w:val="00F462E2"/>
    <w:rsid w:val="00F53CBC"/>
    <w:rsid w:val="00F55452"/>
    <w:rsid w:val="00F55CCD"/>
    <w:rsid w:val="00F6280E"/>
    <w:rsid w:val="00F632A8"/>
    <w:rsid w:val="00F66D53"/>
    <w:rsid w:val="00F73D56"/>
    <w:rsid w:val="00F8239A"/>
    <w:rsid w:val="00F82D06"/>
    <w:rsid w:val="00F848BB"/>
    <w:rsid w:val="00F8667C"/>
    <w:rsid w:val="00F9202E"/>
    <w:rsid w:val="00F942CA"/>
    <w:rsid w:val="00FA065C"/>
    <w:rsid w:val="00FA248F"/>
    <w:rsid w:val="00FA3104"/>
    <w:rsid w:val="00FA4203"/>
    <w:rsid w:val="00FA6F7F"/>
    <w:rsid w:val="00FB1628"/>
    <w:rsid w:val="00FB2767"/>
    <w:rsid w:val="00FB7270"/>
    <w:rsid w:val="00FC1976"/>
    <w:rsid w:val="00FC2C7D"/>
    <w:rsid w:val="00FC359C"/>
    <w:rsid w:val="00FC3E3E"/>
    <w:rsid w:val="00FC5245"/>
    <w:rsid w:val="00FC714D"/>
    <w:rsid w:val="00FC7588"/>
    <w:rsid w:val="00FD126B"/>
    <w:rsid w:val="00FD1630"/>
    <w:rsid w:val="00FD37B9"/>
    <w:rsid w:val="00FD3F67"/>
    <w:rsid w:val="00FD6C9A"/>
    <w:rsid w:val="00FE3518"/>
    <w:rsid w:val="00FE3B13"/>
    <w:rsid w:val="00FF170E"/>
    <w:rsid w:val="00FF47FE"/>
    <w:rsid w:val="00FF7225"/>
    <w:rsid w:val="00FF76A7"/>
    <w:rsid w:val="1F11A0E9"/>
    <w:rsid w:val="26BAE823"/>
    <w:rsid w:val="27E4951E"/>
    <w:rsid w:val="3671A0CD"/>
    <w:rsid w:val="3A850754"/>
    <w:rsid w:val="6BA0E219"/>
    <w:rsid w:val="6F66800F"/>
    <w:rsid w:val="7FD2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7FCED"/>
  <w15:docId w15:val="{3965EFE9-54FB-4676-84B1-586922EE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  <w:style w:type="paragraph" w:styleId="Revision">
    <w:name w:val="Revision"/>
    <w:hidden/>
    <w:uiPriority w:val="99"/>
    <w:semiHidden/>
    <w:rsid w:val="00265F5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D3367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3367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BFA0006F7AD5D746B298D891BD9B5B40|-1554823660" UniqueId="7a4315aa-4077-476d-a052-de9e0e27754d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2022-11-30T16:51:18+00:00</_dlc_Expire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0006F7AD5D746B298D891BD9B5B40" ma:contentTypeVersion="13" ma:contentTypeDescription="Create a new document." ma:contentTypeScope="" ma:versionID="06b522b2ac0aa0bb0e35a69986383f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be7bbc6bf1e0fa5aacedfea28f66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502D1-E465-41D1-9C49-3310DE621CD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37FDE34-9AEF-4189-943F-5A3FC6CC9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EB5E9D-F2CF-4D92-920D-E0CF392D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1: Overview of the Development Process Appendix A</vt:lpstr>
    </vt:vector>
  </TitlesOfParts>
  <Company>Veterans Benefits Administration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1: Overview of the Development Process Appendix A</dc:title>
  <dc:creator>Department of Veterans Affairs, Veterans Benefits Administration, Pension and Fiduciary Service, STAFF</dc:creator>
  <cp:lastModifiedBy>Kathy Poole</cp:lastModifiedBy>
  <cp:revision>3</cp:revision>
  <dcterms:created xsi:type="dcterms:W3CDTF">2024-06-20T13:26:00Z</dcterms:created>
  <dcterms:modified xsi:type="dcterms:W3CDTF">2024-06-21T17:10:00Z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0x010100BFA0006F7AD5D746B298D891BD9B5B40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  <property fmtid="{D5CDD505-2E9C-101B-9397-08002B2CF9AE}" pid="5" name="MediaServiceImageTags">
    <vt:lpwstr/>
  </property>
  <property fmtid="{D5CDD505-2E9C-101B-9397-08002B2CF9AE}" pid="6" name="_dlc_policyId">
    <vt:lpwstr>0x010100BFA0006F7AD5D746B298D891BD9B5B40|-1554823660</vt:lpwstr>
  </property>
  <property fmtid="{D5CDD505-2E9C-101B-9397-08002B2CF9AE}" pid="7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</Properties>
</file>