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FD39" w14:textId="03C6AAE3" w:rsidR="00C8779F" w:rsidRPr="00D27F67" w:rsidRDefault="004B566A" w:rsidP="00D27F67">
      <w:pPr>
        <w:pStyle w:val="VBAILTCoverService"/>
      </w:pPr>
      <w:r w:rsidRPr="00D27F67">
        <w:t xml:space="preserve">PENSION AND FIDUCIARY </w:t>
      </w:r>
      <w:r w:rsidR="00C8779F" w:rsidRPr="00D27F67">
        <w:t>Service</w:t>
      </w:r>
    </w:p>
    <w:p w14:paraId="091D6C3E" w14:textId="2DA588B5" w:rsidR="00CF57B1" w:rsidRDefault="00CF57B1" w:rsidP="00D27F67">
      <w:pPr>
        <w:pStyle w:val="VBAILTCoverdoctypecourse"/>
      </w:pPr>
      <w:r>
        <w:t xml:space="preserve">PMC VSR </w:t>
      </w:r>
      <w:r w:rsidR="00926E9C">
        <w:t xml:space="preserve">Advanced </w:t>
      </w:r>
      <w:r>
        <w:t>Core Course</w:t>
      </w:r>
      <w:r w:rsidR="00D27F67">
        <w:br/>
      </w:r>
      <w:r>
        <w:t>Phase 5, Part 1(d): Beyond Basic Eligibility and Ready to Rate</w:t>
      </w:r>
    </w:p>
    <w:p w14:paraId="2C880D2C" w14:textId="74F8762D" w:rsidR="00CF57B1" w:rsidRPr="00D27F67" w:rsidRDefault="007102D2" w:rsidP="00D27F67">
      <w:pPr>
        <w:pStyle w:val="VBAILTCoverLessonTitle"/>
      </w:pPr>
      <w:r w:rsidRPr="00D27F67">
        <w:t xml:space="preserve">Phase 5, Part 1(d) </w:t>
      </w:r>
      <w:r w:rsidR="00850DE1">
        <w:t>Knowledge Check Preparation</w:t>
      </w:r>
    </w:p>
    <w:p w14:paraId="7A6E0FD9" w14:textId="025F6E44" w:rsidR="00CF57B1" w:rsidRPr="00AF1A48" w:rsidRDefault="00CF57B1" w:rsidP="00CF57B1">
      <w:pPr>
        <w:pStyle w:val="VBAILTCoverdoctypecourse"/>
        <w:rPr>
          <w:b/>
          <w:sz w:val="56"/>
          <w:szCs w:val="56"/>
        </w:rPr>
      </w:pPr>
      <w:r>
        <w:t>Appendix A</w:t>
      </w:r>
    </w:p>
    <w:p w14:paraId="6B62E0E1" w14:textId="70E4AA2F" w:rsidR="00CF57B1" w:rsidRPr="007102D2" w:rsidRDefault="00721693" w:rsidP="00D27F67">
      <w:pPr>
        <w:pStyle w:val="VBAILTCoverMisc"/>
      </w:pPr>
      <w:r>
        <w:t>March</w:t>
      </w:r>
      <w:r w:rsidR="00F2374B">
        <w:t xml:space="preserve"> 2022</w:t>
      </w:r>
    </w:p>
    <w:p w14:paraId="2A63FD41" w14:textId="4323877E" w:rsidR="006C56E6" w:rsidRPr="007102D2" w:rsidRDefault="006C56E6" w:rsidP="00D27F67">
      <w:pPr>
        <w:pStyle w:val="VBAILTCoverMisc"/>
        <w:sectPr w:rsidR="006C56E6" w:rsidRPr="007102D2" w:rsidSect="006C56E6">
          <w:headerReference w:type="default" r:id="rId12"/>
          <w:footerReference w:type="default" r:id="rId13"/>
          <w:head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9044107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A63FD42" w14:textId="77777777" w:rsidR="00BB78DA" w:rsidRPr="00B67272" w:rsidRDefault="00BB78DA">
          <w:pPr>
            <w:pStyle w:val="TOCHeading"/>
            <w:rPr>
              <w:rFonts w:ascii="Verdana" w:hAnsi="Verdana"/>
              <w:b/>
              <w:color w:val="auto"/>
              <w:sz w:val="28"/>
              <w:szCs w:val="28"/>
            </w:rPr>
          </w:pPr>
          <w:r w:rsidRPr="00B67272">
            <w:rPr>
              <w:rFonts w:ascii="Verdana" w:hAnsi="Verdana"/>
              <w:b/>
              <w:color w:val="auto"/>
              <w:sz w:val="28"/>
              <w:szCs w:val="28"/>
            </w:rPr>
            <w:t>Table of Contents</w:t>
          </w:r>
        </w:p>
        <w:p w14:paraId="72AA756F" w14:textId="596E332B" w:rsidR="00721693" w:rsidRDefault="00BB78D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 w:rsidRPr="00B67272">
            <w:rPr>
              <w:rFonts w:ascii="Verdana" w:hAnsi="Verdana"/>
            </w:rPr>
            <w:fldChar w:fldCharType="begin"/>
          </w:r>
          <w:r w:rsidRPr="00B67272">
            <w:rPr>
              <w:rFonts w:ascii="Verdana" w:hAnsi="Verdana"/>
            </w:rPr>
            <w:instrText xml:space="preserve"> TOC \o "1-3" \h \z \u </w:instrText>
          </w:r>
          <w:r w:rsidRPr="00B67272">
            <w:rPr>
              <w:rFonts w:ascii="Verdana" w:hAnsi="Verdana"/>
            </w:rPr>
            <w:fldChar w:fldCharType="separate"/>
          </w:r>
          <w:hyperlink w:anchor="_Toc97216085" w:history="1">
            <w:r w:rsidR="00721693" w:rsidRPr="009F63F8">
              <w:rPr>
                <w:rStyle w:val="Hyperlink"/>
                <w:noProof/>
              </w:rPr>
              <w:t>Knowledge Check Preparation Learning Objectives</w:t>
            </w:r>
            <w:r w:rsidR="00721693">
              <w:rPr>
                <w:noProof/>
                <w:webHidden/>
              </w:rPr>
              <w:tab/>
            </w:r>
            <w:r w:rsidR="00721693">
              <w:rPr>
                <w:noProof/>
                <w:webHidden/>
              </w:rPr>
              <w:fldChar w:fldCharType="begin"/>
            </w:r>
            <w:r w:rsidR="00721693">
              <w:rPr>
                <w:noProof/>
                <w:webHidden/>
              </w:rPr>
              <w:instrText xml:space="preserve"> PAGEREF _Toc97216085 \h </w:instrText>
            </w:r>
            <w:r w:rsidR="00721693">
              <w:rPr>
                <w:noProof/>
                <w:webHidden/>
              </w:rPr>
            </w:r>
            <w:r w:rsidR="00721693">
              <w:rPr>
                <w:noProof/>
                <w:webHidden/>
              </w:rPr>
              <w:fldChar w:fldCharType="separate"/>
            </w:r>
            <w:r w:rsidR="00721693">
              <w:rPr>
                <w:noProof/>
                <w:webHidden/>
              </w:rPr>
              <w:t>3</w:t>
            </w:r>
            <w:r w:rsidR="00721693">
              <w:rPr>
                <w:noProof/>
                <w:webHidden/>
              </w:rPr>
              <w:fldChar w:fldCharType="end"/>
            </w:r>
          </w:hyperlink>
        </w:p>
        <w:p w14:paraId="10680722" w14:textId="1380D9D9" w:rsidR="00721693" w:rsidRDefault="00C677C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216086" w:history="1">
            <w:r w:rsidR="00721693" w:rsidRPr="009F63F8">
              <w:rPr>
                <w:rStyle w:val="Hyperlink"/>
                <w:noProof/>
              </w:rPr>
              <w:t>Description</w:t>
            </w:r>
            <w:r w:rsidR="00721693">
              <w:rPr>
                <w:noProof/>
                <w:webHidden/>
              </w:rPr>
              <w:tab/>
            </w:r>
            <w:r w:rsidR="00721693">
              <w:rPr>
                <w:noProof/>
                <w:webHidden/>
              </w:rPr>
              <w:fldChar w:fldCharType="begin"/>
            </w:r>
            <w:r w:rsidR="00721693">
              <w:rPr>
                <w:noProof/>
                <w:webHidden/>
              </w:rPr>
              <w:instrText xml:space="preserve"> PAGEREF _Toc97216086 \h </w:instrText>
            </w:r>
            <w:r w:rsidR="00721693">
              <w:rPr>
                <w:noProof/>
                <w:webHidden/>
              </w:rPr>
            </w:r>
            <w:r w:rsidR="00721693">
              <w:rPr>
                <w:noProof/>
                <w:webHidden/>
              </w:rPr>
              <w:fldChar w:fldCharType="separate"/>
            </w:r>
            <w:r w:rsidR="00721693">
              <w:rPr>
                <w:noProof/>
                <w:webHidden/>
              </w:rPr>
              <w:t>3</w:t>
            </w:r>
            <w:r w:rsidR="00721693">
              <w:rPr>
                <w:noProof/>
                <w:webHidden/>
              </w:rPr>
              <w:fldChar w:fldCharType="end"/>
            </w:r>
          </w:hyperlink>
        </w:p>
        <w:p w14:paraId="01E654BC" w14:textId="7761DCC3" w:rsidR="00721693" w:rsidRDefault="00C677C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216087" w:history="1">
            <w:r w:rsidR="00721693" w:rsidRPr="009F63F8">
              <w:rPr>
                <w:rStyle w:val="Hyperlink"/>
                <w:noProof/>
              </w:rPr>
              <w:t>Verify Proof of Death for Survivor’s Benefits</w:t>
            </w:r>
            <w:r w:rsidR="00721693">
              <w:rPr>
                <w:noProof/>
                <w:webHidden/>
              </w:rPr>
              <w:tab/>
            </w:r>
            <w:r w:rsidR="00721693">
              <w:rPr>
                <w:noProof/>
                <w:webHidden/>
              </w:rPr>
              <w:fldChar w:fldCharType="begin"/>
            </w:r>
            <w:r w:rsidR="00721693">
              <w:rPr>
                <w:noProof/>
                <w:webHidden/>
              </w:rPr>
              <w:instrText xml:space="preserve"> PAGEREF _Toc97216087 \h </w:instrText>
            </w:r>
            <w:r w:rsidR="00721693">
              <w:rPr>
                <w:noProof/>
                <w:webHidden/>
              </w:rPr>
            </w:r>
            <w:r w:rsidR="00721693">
              <w:rPr>
                <w:noProof/>
                <w:webHidden/>
              </w:rPr>
              <w:fldChar w:fldCharType="separate"/>
            </w:r>
            <w:r w:rsidR="00721693">
              <w:rPr>
                <w:noProof/>
                <w:webHidden/>
              </w:rPr>
              <w:t>3</w:t>
            </w:r>
            <w:r w:rsidR="00721693">
              <w:rPr>
                <w:noProof/>
                <w:webHidden/>
              </w:rPr>
              <w:fldChar w:fldCharType="end"/>
            </w:r>
          </w:hyperlink>
        </w:p>
        <w:p w14:paraId="7C4D584E" w14:textId="0A8DAE20" w:rsidR="00721693" w:rsidRDefault="00C677C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216088" w:history="1">
            <w:r w:rsidR="00721693" w:rsidRPr="009F63F8">
              <w:rPr>
                <w:rStyle w:val="Hyperlink"/>
                <w:noProof/>
              </w:rPr>
              <w:t>Determine Whether to Apply Liberalizing Law</w:t>
            </w:r>
            <w:r w:rsidR="00721693">
              <w:rPr>
                <w:noProof/>
                <w:webHidden/>
              </w:rPr>
              <w:tab/>
            </w:r>
            <w:r w:rsidR="00721693">
              <w:rPr>
                <w:noProof/>
                <w:webHidden/>
              </w:rPr>
              <w:fldChar w:fldCharType="begin"/>
            </w:r>
            <w:r w:rsidR="00721693">
              <w:rPr>
                <w:noProof/>
                <w:webHidden/>
              </w:rPr>
              <w:instrText xml:space="preserve"> PAGEREF _Toc97216088 \h </w:instrText>
            </w:r>
            <w:r w:rsidR="00721693">
              <w:rPr>
                <w:noProof/>
                <w:webHidden/>
              </w:rPr>
            </w:r>
            <w:r w:rsidR="00721693">
              <w:rPr>
                <w:noProof/>
                <w:webHidden/>
              </w:rPr>
              <w:fldChar w:fldCharType="separate"/>
            </w:r>
            <w:r w:rsidR="00721693">
              <w:rPr>
                <w:noProof/>
                <w:webHidden/>
              </w:rPr>
              <w:t>3</w:t>
            </w:r>
            <w:r w:rsidR="00721693">
              <w:rPr>
                <w:noProof/>
                <w:webHidden/>
              </w:rPr>
              <w:fldChar w:fldCharType="end"/>
            </w:r>
          </w:hyperlink>
        </w:p>
        <w:p w14:paraId="3E41A864" w14:textId="100D0887" w:rsidR="00721693" w:rsidRDefault="00C677C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216089" w:history="1">
            <w:r w:rsidR="00721693" w:rsidRPr="009F63F8">
              <w:rPr>
                <w:rStyle w:val="Hyperlink"/>
                <w:noProof/>
              </w:rPr>
              <w:t>Process Veteran Married to Veteran Cases</w:t>
            </w:r>
            <w:r w:rsidR="00721693">
              <w:rPr>
                <w:noProof/>
                <w:webHidden/>
              </w:rPr>
              <w:tab/>
            </w:r>
            <w:r w:rsidR="00721693">
              <w:rPr>
                <w:noProof/>
                <w:webHidden/>
              </w:rPr>
              <w:fldChar w:fldCharType="begin"/>
            </w:r>
            <w:r w:rsidR="00721693">
              <w:rPr>
                <w:noProof/>
                <w:webHidden/>
              </w:rPr>
              <w:instrText xml:space="preserve"> PAGEREF _Toc97216089 \h </w:instrText>
            </w:r>
            <w:r w:rsidR="00721693">
              <w:rPr>
                <w:noProof/>
                <w:webHidden/>
              </w:rPr>
            </w:r>
            <w:r w:rsidR="00721693">
              <w:rPr>
                <w:noProof/>
                <w:webHidden/>
              </w:rPr>
              <w:fldChar w:fldCharType="separate"/>
            </w:r>
            <w:r w:rsidR="00721693">
              <w:rPr>
                <w:noProof/>
                <w:webHidden/>
              </w:rPr>
              <w:t>4</w:t>
            </w:r>
            <w:r w:rsidR="00721693">
              <w:rPr>
                <w:noProof/>
                <w:webHidden/>
              </w:rPr>
              <w:fldChar w:fldCharType="end"/>
            </w:r>
          </w:hyperlink>
        </w:p>
        <w:p w14:paraId="77E5DF10" w14:textId="065FEB91" w:rsidR="00721693" w:rsidRDefault="00C677C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216090" w:history="1">
            <w:r w:rsidR="00721693" w:rsidRPr="009F63F8">
              <w:rPr>
                <w:rStyle w:val="Hyperlink"/>
                <w:noProof/>
              </w:rPr>
              <w:t>Determine Eligibility for Accrued Benefits</w:t>
            </w:r>
            <w:r w:rsidR="00721693">
              <w:rPr>
                <w:noProof/>
                <w:webHidden/>
              </w:rPr>
              <w:tab/>
            </w:r>
            <w:r w:rsidR="00721693">
              <w:rPr>
                <w:noProof/>
                <w:webHidden/>
              </w:rPr>
              <w:fldChar w:fldCharType="begin"/>
            </w:r>
            <w:r w:rsidR="00721693">
              <w:rPr>
                <w:noProof/>
                <w:webHidden/>
              </w:rPr>
              <w:instrText xml:space="preserve"> PAGEREF _Toc97216090 \h </w:instrText>
            </w:r>
            <w:r w:rsidR="00721693">
              <w:rPr>
                <w:noProof/>
                <w:webHidden/>
              </w:rPr>
            </w:r>
            <w:r w:rsidR="00721693">
              <w:rPr>
                <w:noProof/>
                <w:webHidden/>
              </w:rPr>
              <w:fldChar w:fldCharType="separate"/>
            </w:r>
            <w:r w:rsidR="00721693">
              <w:rPr>
                <w:noProof/>
                <w:webHidden/>
              </w:rPr>
              <w:t>5</w:t>
            </w:r>
            <w:r w:rsidR="00721693">
              <w:rPr>
                <w:noProof/>
                <w:webHidden/>
              </w:rPr>
              <w:fldChar w:fldCharType="end"/>
            </w:r>
          </w:hyperlink>
        </w:p>
        <w:p w14:paraId="48AB67BE" w14:textId="48936FD4" w:rsidR="00721693" w:rsidRDefault="00C677C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216091" w:history="1">
            <w:r w:rsidR="00721693" w:rsidRPr="009F63F8">
              <w:rPr>
                <w:rStyle w:val="Hyperlink"/>
                <w:noProof/>
              </w:rPr>
              <w:t>Determine Burial Benefits Eligibility</w:t>
            </w:r>
            <w:r w:rsidR="00721693">
              <w:rPr>
                <w:noProof/>
                <w:webHidden/>
              </w:rPr>
              <w:tab/>
            </w:r>
            <w:r w:rsidR="00721693">
              <w:rPr>
                <w:noProof/>
                <w:webHidden/>
              </w:rPr>
              <w:fldChar w:fldCharType="begin"/>
            </w:r>
            <w:r w:rsidR="00721693">
              <w:rPr>
                <w:noProof/>
                <w:webHidden/>
              </w:rPr>
              <w:instrText xml:space="preserve"> PAGEREF _Toc97216091 \h </w:instrText>
            </w:r>
            <w:r w:rsidR="00721693">
              <w:rPr>
                <w:noProof/>
                <w:webHidden/>
              </w:rPr>
            </w:r>
            <w:r w:rsidR="00721693">
              <w:rPr>
                <w:noProof/>
                <w:webHidden/>
              </w:rPr>
              <w:fldChar w:fldCharType="separate"/>
            </w:r>
            <w:r w:rsidR="00721693">
              <w:rPr>
                <w:noProof/>
                <w:webHidden/>
              </w:rPr>
              <w:t>6</w:t>
            </w:r>
            <w:r w:rsidR="00721693">
              <w:rPr>
                <w:noProof/>
                <w:webHidden/>
              </w:rPr>
              <w:fldChar w:fldCharType="end"/>
            </w:r>
          </w:hyperlink>
        </w:p>
        <w:p w14:paraId="72B7B278" w14:textId="1B553A0B" w:rsidR="00721693" w:rsidRDefault="00C677C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216092" w:history="1">
            <w:r w:rsidR="00721693" w:rsidRPr="009F63F8">
              <w:rPr>
                <w:rStyle w:val="Hyperlink"/>
                <w:noProof/>
              </w:rPr>
              <w:t>Determine Eligibility for Month of Death (MOD) Benefit</w:t>
            </w:r>
            <w:r w:rsidR="00721693">
              <w:rPr>
                <w:noProof/>
                <w:webHidden/>
              </w:rPr>
              <w:tab/>
            </w:r>
            <w:r w:rsidR="00721693">
              <w:rPr>
                <w:noProof/>
                <w:webHidden/>
              </w:rPr>
              <w:fldChar w:fldCharType="begin"/>
            </w:r>
            <w:r w:rsidR="00721693">
              <w:rPr>
                <w:noProof/>
                <w:webHidden/>
              </w:rPr>
              <w:instrText xml:space="preserve"> PAGEREF _Toc97216092 \h </w:instrText>
            </w:r>
            <w:r w:rsidR="00721693">
              <w:rPr>
                <w:noProof/>
                <w:webHidden/>
              </w:rPr>
            </w:r>
            <w:r w:rsidR="00721693">
              <w:rPr>
                <w:noProof/>
                <w:webHidden/>
              </w:rPr>
              <w:fldChar w:fldCharType="separate"/>
            </w:r>
            <w:r w:rsidR="00721693">
              <w:rPr>
                <w:noProof/>
                <w:webHidden/>
              </w:rPr>
              <w:t>7</w:t>
            </w:r>
            <w:r w:rsidR="00721693">
              <w:rPr>
                <w:noProof/>
                <w:webHidden/>
              </w:rPr>
              <w:fldChar w:fldCharType="end"/>
            </w:r>
          </w:hyperlink>
        </w:p>
        <w:p w14:paraId="0C46AC9E" w14:textId="183B5E42" w:rsidR="00721693" w:rsidRDefault="00C677C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216093" w:history="1">
            <w:r w:rsidR="00721693" w:rsidRPr="009F63F8">
              <w:rPr>
                <w:rStyle w:val="Hyperlink"/>
                <w:noProof/>
              </w:rPr>
              <w:t>Identifying If a Claim Is Ready to Rate</w:t>
            </w:r>
            <w:r w:rsidR="00721693">
              <w:rPr>
                <w:noProof/>
                <w:webHidden/>
              </w:rPr>
              <w:tab/>
            </w:r>
            <w:r w:rsidR="00721693">
              <w:rPr>
                <w:noProof/>
                <w:webHidden/>
              </w:rPr>
              <w:fldChar w:fldCharType="begin"/>
            </w:r>
            <w:r w:rsidR="00721693">
              <w:rPr>
                <w:noProof/>
                <w:webHidden/>
              </w:rPr>
              <w:instrText xml:space="preserve"> PAGEREF _Toc97216093 \h </w:instrText>
            </w:r>
            <w:r w:rsidR="00721693">
              <w:rPr>
                <w:noProof/>
                <w:webHidden/>
              </w:rPr>
            </w:r>
            <w:r w:rsidR="00721693">
              <w:rPr>
                <w:noProof/>
                <w:webHidden/>
              </w:rPr>
              <w:fldChar w:fldCharType="separate"/>
            </w:r>
            <w:r w:rsidR="00721693">
              <w:rPr>
                <w:noProof/>
                <w:webHidden/>
              </w:rPr>
              <w:t>7</w:t>
            </w:r>
            <w:r w:rsidR="00721693">
              <w:rPr>
                <w:noProof/>
                <w:webHidden/>
              </w:rPr>
              <w:fldChar w:fldCharType="end"/>
            </w:r>
          </w:hyperlink>
        </w:p>
        <w:p w14:paraId="0E58E92A" w14:textId="1CDDC6CF" w:rsidR="00721693" w:rsidRDefault="00C677C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216094" w:history="1">
            <w:r w:rsidR="00721693" w:rsidRPr="009F63F8">
              <w:rPr>
                <w:rStyle w:val="Hyperlink"/>
                <w:noProof/>
              </w:rPr>
              <w:t>Determine Whether the Surviving Spouse, Dependent Child, or Parent Meets the Eligibility Criteria for DIC</w:t>
            </w:r>
            <w:r w:rsidR="00721693">
              <w:rPr>
                <w:noProof/>
                <w:webHidden/>
              </w:rPr>
              <w:tab/>
            </w:r>
            <w:r w:rsidR="00721693">
              <w:rPr>
                <w:noProof/>
                <w:webHidden/>
              </w:rPr>
              <w:fldChar w:fldCharType="begin"/>
            </w:r>
            <w:r w:rsidR="00721693">
              <w:rPr>
                <w:noProof/>
                <w:webHidden/>
              </w:rPr>
              <w:instrText xml:space="preserve"> PAGEREF _Toc97216094 \h </w:instrText>
            </w:r>
            <w:r w:rsidR="00721693">
              <w:rPr>
                <w:noProof/>
                <w:webHidden/>
              </w:rPr>
            </w:r>
            <w:r w:rsidR="00721693">
              <w:rPr>
                <w:noProof/>
                <w:webHidden/>
              </w:rPr>
              <w:fldChar w:fldCharType="separate"/>
            </w:r>
            <w:r w:rsidR="00721693">
              <w:rPr>
                <w:noProof/>
                <w:webHidden/>
              </w:rPr>
              <w:t>9</w:t>
            </w:r>
            <w:r w:rsidR="00721693">
              <w:rPr>
                <w:noProof/>
                <w:webHidden/>
              </w:rPr>
              <w:fldChar w:fldCharType="end"/>
            </w:r>
          </w:hyperlink>
        </w:p>
        <w:p w14:paraId="03F5B9D7" w14:textId="38C26A41" w:rsidR="00721693" w:rsidRDefault="00C677C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7216095" w:history="1">
            <w:r w:rsidR="00721693" w:rsidRPr="009F63F8">
              <w:rPr>
                <w:rStyle w:val="Hyperlink"/>
                <w:noProof/>
              </w:rPr>
              <w:t>Determine Eligibility for Substitution</w:t>
            </w:r>
            <w:r w:rsidR="00721693">
              <w:rPr>
                <w:noProof/>
                <w:webHidden/>
              </w:rPr>
              <w:tab/>
            </w:r>
            <w:r w:rsidR="00721693">
              <w:rPr>
                <w:noProof/>
                <w:webHidden/>
              </w:rPr>
              <w:fldChar w:fldCharType="begin"/>
            </w:r>
            <w:r w:rsidR="00721693">
              <w:rPr>
                <w:noProof/>
                <w:webHidden/>
              </w:rPr>
              <w:instrText xml:space="preserve"> PAGEREF _Toc97216095 \h </w:instrText>
            </w:r>
            <w:r w:rsidR="00721693">
              <w:rPr>
                <w:noProof/>
                <w:webHidden/>
              </w:rPr>
            </w:r>
            <w:r w:rsidR="00721693">
              <w:rPr>
                <w:noProof/>
                <w:webHidden/>
              </w:rPr>
              <w:fldChar w:fldCharType="separate"/>
            </w:r>
            <w:r w:rsidR="00721693">
              <w:rPr>
                <w:noProof/>
                <w:webHidden/>
              </w:rPr>
              <w:t>11</w:t>
            </w:r>
            <w:r w:rsidR="00721693">
              <w:rPr>
                <w:noProof/>
                <w:webHidden/>
              </w:rPr>
              <w:fldChar w:fldCharType="end"/>
            </w:r>
          </w:hyperlink>
        </w:p>
        <w:p w14:paraId="121DE883" w14:textId="04E72ED2" w:rsidR="00BE68BB" w:rsidRDefault="00BB78DA">
          <w:pPr>
            <w:rPr>
              <w:rFonts w:ascii="Verdana" w:hAnsi="Verdana"/>
              <w:b/>
              <w:bCs/>
              <w:noProof/>
            </w:rPr>
          </w:pPr>
          <w:r w:rsidRPr="00B67272">
            <w:rPr>
              <w:rFonts w:ascii="Verdana" w:hAnsi="Verdana"/>
              <w:b/>
              <w:bCs/>
              <w:noProof/>
            </w:rPr>
            <w:fldChar w:fldCharType="end"/>
          </w:r>
        </w:p>
        <w:p w14:paraId="2A63FD4F" w14:textId="469E4468" w:rsidR="00BB78DA" w:rsidRPr="00BE68BB" w:rsidRDefault="00BE68BB">
          <w:pPr>
            <w:rPr>
              <w:rFonts w:ascii="Verdana" w:hAnsi="Verdana"/>
              <w:b/>
              <w:bCs/>
              <w:noProof/>
            </w:rPr>
          </w:pPr>
          <w:r>
            <w:rPr>
              <w:rFonts w:ascii="Verdana" w:hAnsi="Verdana"/>
              <w:b/>
              <w:bCs/>
              <w:noProof/>
            </w:rPr>
            <w:br w:type="page"/>
          </w:r>
        </w:p>
      </w:sdtContent>
    </w:sdt>
    <w:p w14:paraId="2CE79045" w14:textId="41AF168F" w:rsidR="007102D2" w:rsidRPr="007102D2" w:rsidRDefault="007102D2" w:rsidP="007102D2">
      <w:pPr>
        <w:pStyle w:val="VBAILTHeading1"/>
      </w:pPr>
      <w:bookmarkStart w:id="0" w:name="_Toc95321438"/>
      <w:bookmarkStart w:id="1" w:name="_Toc97216085"/>
      <w:r>
        <w:lastRenderedPageBreak/>
        <w:t>Knowledge Check Preparation Learning Objectives</w:t>
      </w:r>
      <w:bookmarkEnd w:id="0"/>
      <w:bookmarkEnd w:id="1"/>
    </w:p>
    <w:p w14:paraId="2A63FD52" w14:textId="77777777" w:rsidR="006A7FD5" w:rsidRDefault="006A7FD5" w:rsidP="006A7FD5">
      <w:pPr>
        <w:pStyle w:val="VBAILTHeading2"/>
      </w:pPr>
      <w:bookmarkStart w:id="2" w:name="_Toc95321439"/>
      <w:bookmarkStart w:id="3" w:name="_Toc97216086"/>
      <w:r>
        <w:t>Description</w:t>
      </w:r>
      <w:bookmarkEnd w:id="2"/>
      <w:bookmarkEnd w:id="3"/>
    </w:p>
    <w:p w14:paraId="6F44015F" w14:textId="7FBBABF3" w:rsidR="00A467A4" w:rsidRDefault="006A7FD5" w:rsidP="007102D2">
      <w:pPr>
        <w:pStyle w:val="VBAILTBody"/>
      </w:pPr>
      <w:r>
        <w:t xml:space="preserve">This </w:t>
      </w:r>
      <w:r w:rsidR="003A20BD">
        <w:t>appendix</w:t>
      </w:r>
      <w:r>
        <w:t xml:space="preserve"> list</w:t>
      </w:r>
      <w:r w:rsidR="00254E31">
        <w:t>s</w:t>
      </w:r>
      <w:r>
        <w:t xml:space="preserve"> the references </w:t>
      </w:r>
      <w:r w:rsidR="007D2AFA">
        <w:t xml:space="preserve">according to the </w:t>
      </w:r>
      <w:r w:rsidR="00ED11FF">
        <w:t>learning objectives used for the knowledge check preparation</w:t>
      </w:r>
      <w:r>
        <w:t>. The reference types include the corresponding lesson</w:t>
      </w:r>
      <w:r w:rsidR="003A70B6">
        <w:t xml:space="preserve"> title</w:t>
      </w:r>
      <w:r>
        <w:t xml:space="preserve">, job aids, 38 </w:t>
      </w:r>
      <w:r w:rsidRPr="006A7FD5">
        <w:t>Code of Federal Regulations (CFR) and M21-1 Adjudication Procedures Manual</w:t>
      </w:r>
      <w:r>
        <w:t>.</w:t>
      </w:r>
      <w:r w:rsidRPr="006A7FD5">
        <w:t xml:space="preserve"> </w:t>
      </w:r>
    </w:p>
    <w:p w14:paraId="70159C5D" w14:textId="30B5F1D0" w:rsidR="00E5270E" w:rsidRPr="003F0BFD" w:rsidRDefault="00E5270E" w:rsidP="00E5270E">
      <w:pPr>
        <w:pStyle w:val="VBAILTHeading2"/>
      </w:pPr>
      <w:bookmarkStart w:id="4" w:name="_Toc95321440"/>
      <w:bookmarkStart w:id="5" w:name="_Toc97216087"/>
      <w:r>
        <w:t>Verify</w:t>
      </w:r>
      <w:r w:rsidR="00E14C90">
        <w:t xml:space="preserve"> </w:t>
      </w:r>
      <w:r>
        <w:t>Proof of Death for Survivor’s B</w:t>
      </w:r>
      <w:r w:rsidRPr="003F0BFD">
        <w:t>enefits</w:t>
      </w:r>
      <w:bookmarkEnd w:id="4"/>
      <w:bookmarkEnd w:id="5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"/>
        <w:tblDescription w:val="Two column table categorizing references by type "/>
      </w:tblPr>
      <w:tblGrid>
        <w:gridCol w:w="2335"/>
        <w:gridCol w:w="7066"/>
      </w:tblGrid>
      <w:tr w:rsidR="00D465AB" w14:paraId="4057991D" w14:textId="77777777" w:rsidTr="72D9F892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5579A154" w14:textId="77777777" w:rsidR="00D465AB" w:rsidRDefault="00D465AB" w:rsidP="00787557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362EE6C3" w14:textId="77777777" w:rsidR="00D465AB" w:rsidRDefault="00D465AB" w:rsidP="00787557">
            <w:pPr>
              <w:pStyle w:val="VBAILTTableHeading1"/>
            </w:pPr>
            <w:r>
              <w:t xml:space="preserve">Reference Name </w:t>
            </w:r>
          </w:p>
        </w:tc>
      </w:tr>
      <w:tr w:rsidR="00D465AB" w14:paraId="57B9AA85" w14:textId="77777777" w:rsidTr="72D9F892">
        <w:trPr>
          <w:jc w:val="center"/>
        </w:trPr>
        <w:tc>
          <w:tcPr>
            <w:tcW w:w="2335" w:type="dxa"/>
          </w:tcPr>
          <w:p w14:paraId="7B99B1F1" w14:textId="77777777" w:rsidR="00D465AB" w:rsidRPr="003213CA" w:rsidRDefault="00D465AB" w:rsidP="00787557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524C6489" w14:textId="556F2CAF" w:rsidR="00D465AB" w:rsidRDefault="00D465AB" w:rsidP="00E5270E">
            <w:pPr>
              <w:pStyle w:val="VBAILTBody"/>
            </w:pPr>
            <w:r>
              <w:t xml:space="preserve">Phase 5, Part </w:t>
            </w:r>
            <w:r w:rsidR="00E5270E">
              <w:t>1(d)</w:t>
            </w:r>
            <w:r>
              <w:t>, Lesson 2</w:t>
            </w:r>
            <w:r w:rsidR="00E5270E">
              <w:t>1</w:t>
            </w:r>
            <w:r>
              <w:t>:</w:t>
            </w:r>
            <w:r w:rsidRPr="00944867">
              <w:rPr>
                <w:i/>
              </w:rPr>
              <w:t xml:space="preserve"> </w:t>
            </w:r>
            <w:r w:rsidR="00944867">
              <w:rPr>
                <w:i/>
              </w:rPr>
              <w:t>Verifying Proof of Death for Survivor’s B</w:t>
            </w:r>
            <w:r w:rsidR="00E5270E" w:rsidRPr="00944867">
              <w:rPr>
                <w:i/>
              </w:rPr>
              <w:t>enefits</w:t>
            </w:r>
          </w:p>
        </w:tc>
      </w:tr>
      <w:tr w:rsidR="00D465AB" w14:paraId="4D5BBCC2" w14:textId="77777777" w:rsidTr="72D9F892">
        <w:trPr>
          <w:jc w:val="center"/>
        </w:trPr>
        <w:tc>
          <w:tcPr>
            <w:tcW w:w="2335" w:type="dxa"/>
          </w:tcPr>
          <w:p w14:paraId="08CF867D" w14:textId="77777777" w:rsidR="00D465AB" w:rsidRPr="003213CA" w:rsidRDefault="00D465AB" w:rsidP="00787557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6D7F7295" w14:textId="5F894FA6" w:rsidR="00D465AB" w:rsidRPr="00D27F67" w:rsidRDefault="005A7403" w:rsidP="00944867">
            <w:pPr>
              <w:pStyle w:val="VBAILTBody"/>
              <w:rPr>
                <w:b/>
              </w:rPr>
            </w:pPr>
            <w:r w:rsidRPr="00D27F67">
              <w:rPr>
                <w:rStyle w:val="Strong"/>
                <w:b w:val="0"/>
              </w:rPr>
              <w:t>None</w:t>
            </w:r>
          </w:p>
        </w:tc>
      </w:tr>
      <w:tr w:rsidR="00D465AB" w14:paraId="2C8BE856" w14:textId="77777777" w:rsidTr="72D9F892">
        <w:trPr>
          <w:jc w:val="center"/>
        </w:trPr>
        <w:tc>
          <w:tcPr>
            <w:tcW w:w="2335" w:type="dxa"/>
          </w:tcPr>
          <w:p w14:paraId="5365376A" w14:textId="77777777" w:rsidR="00D465AB" w:rsidRPr="00976B4E" w:rsidRDefault="00D465AB" w:rsidP="00787557">
            <w:pPr>
              <w:pStyle w:val="VBAILTBody"/>
            </w:pPr>
            <w:r w:rsidRPr="00976B4E">
              <w:t>38 CFR and M21-1 Manual</w:t>
            </w:r>
          </w:p>
        </w:tc>
        <w:tc>
          <w:tcPr>
            <w:tcW w:w="7066" w:type="dxa"/>
          </w:tcPr>
          <w:p w14:paraId="0B490B9E" w14:textId="77777777" w:rsidR="003343F3" w:rsidRDefault="003343F3" w:rsidP="003343F3">
            <w:pPr>
              <w:pStyle w:val="VBAILTbullet1"/>
            </w:pPr>
            <w:r w:rsidRPr="00781644">
              <w:t>38 CFR 3.211 (Death)</w:t>
            </w:r>
          </w:p>
          <w:p w14:paraId="0C4F535D" w14:textId="77777777" w:rsidR="003343F3" w:rsidRDefault="003343F3" w:rsidP="003343F3">
            <w:pPr>
              <w:pStyle w:val="VBAILTbullet1"/>
            </w:pPr>
            <w:r>
              <w:t>38 CFR 3.212 (Unexplained Absence for 7 Years)</w:t>
            </w:r>
          </w:p>
          <w:p w14:paraId="5A3DDBA5" w14:textId="77777777" w:rsidR="003343F3" w:rsidRPr="00781644" w:rsidRDefault="003343F3" w:rsidP="003343F3">
            <w:pPr>
              <w:pStyle w:val="VBAILTbullet1"/>
            </w:pPr>
            <w:r>
              <w:t>M21-1 X.iv.2.B (Considering Eligibility When Homicide is Involved)</w:t>
            </w:r>
          </w:p>
          <w:p w14:paraId="12202003" w14:textId="77777777" w:rsidR="003343F3" w:rsidRPr="00781644" w:rsidRDefault="003343F3" w:rsidP="003343F3">
            <w:pPr>
              <w:pStyle w:val="VBAILTbullet1"/>
            </w:pPr>
            <w:r w:rsidRPr="00781644">
              <w:t xml:space="preserve">M21-1 </w:t>
            </w:r>
            <w:r w:rsidRPr="00781644">
              <w:rPr>
                <w:lang w:val="pt-BR"/>
              </w:rPr>
              <w:t>XII.i.3.B.1.a. </w:t>
            </w:r>
            <w:r>
              <w:rPr>
                <w:lang w:val="pt-BR"/>
              </w:rPr>
              <w:t>(</w:t>
            </w:r>
            <w:r w:rsidRPr="00781644">
              <w:t>Acceptable Proof of Death</w:t>
            </w:r>
            <w:r>
              <w:t>)</w:t>
            </w:r>
          </w:p>
          <w:p w14:paraId="7578C91C" w14:textId="77777777" w:rsidR="003343F3" w:rsidRPr="00781644" w:rsidRDefault="003343F3" w:rsidP="003343F3">
            <w:pPr>
              <w:pStyle w:val="VBAILTbullet1"/>
            </w:pPr>
            <w:r w:rsidRPr="00781644">
              <w:t xml:space="preserve">M21-1 XII.i.1.B.1.g.  </w:t>
            </w:r>
            <w:r>
              <w:t>(</w:t>
            </w:r>
            <w:r w:rsidRPr="00781644">
              <w:t>Obtaining Evidence Relating to Cause of Death</w:t>
            </w:r>
            <w:r>
              <w:t>)</w:t>
            </w:r>
          </w:p>
          <w:p w14:paraId="35C835F4" w14:textId="77777777" w:rsidR="003343F3" w:rsidRPr="00CA38BC" w:rsidRDefault="003343F3" w:rsidP="003343F3">
            <w:pPr>
              <w:pStyle w:val="VBAILTbullet1"/>
            </w:pPr>
            <w:r w:rsidRPr="00781644">
              <w:t xml:space="preserve">M21-1 </w:t>
            </w:r>
            <w:r w:rsidRPr="00781644">
              <w:rPr>
                <w:lang w:val="pt-BR"/>
              </w:rPr>
              <w:t>XII.i.1.B.1.n. </w:t>
            </w:r>
            <w:r>
              <w:rPr>
                <w:lang w:val="pt-BR"/>
              </w:rPr>
              <w:t>(</w:t>
            </w:r>
            <w:r w:rsidRPr="00781644">
              <w:rPr>
                <w:lang w:val="pt-BR"/>
              </w:rPr>
              <w:t>Developing for Proof of Death</w:t>
            </w:r>
            <w:r>
              <w:rPr>
                <w:lang w:val="pt-BR"/>
              </w:rPr>
              <w:t>)</w:t>
            </w:r>
          </w:p>
          <w:p w14:paraId="77C4F9C1" w14:textId="77777777" w:rsidR="003343F3" w:rsidRPr="003343F3" w:rsidRDefault="003343F3" w:rsidP="003343F3">
            <w:pPr>
              <w:pStyle w:val="VBAILTbullet1"/>
              <w:rPr>
                <w:rFonts w:eastAsia="Calibri"/>
              </w:rPr>
            </w:pPr>
            <w:r>
              <w:rPr>
                <w:lang w:val="pt-BR"/>
              </w:rPr>
              <w:t>M21-1 XI.i.2.B (Finding of Fact and Date of Death)</w:t>
            </w:r>
            <w:r w:rsidRPr="00781644">
              <w:rPr>
                <w:lang w:val="pt-BR"/>
              </w:rPr>
              <w:t xml:space="preserve"> </w:t>
            </w:r>
          </w:p>
          <w:p w14:paraId="16D60BB5" w14:textId="252E2EC5" w:rsidR="00D465AB" w:rsidRPr="008708DC" w:rsidRDefault="003343F3" w:rsidP="003343F3">
            <w:pPr>
              <w:pStyle w:val="VBAILTbullet1"/>
              <w:rPr>
                <w:rFonts w:eastAsia="Calibri"/>
              </w:rPr>
            </w:pPr>
            <w:r w:rsidRPr="00781644">
              <w:rPr>
                <w:lang w:val="pt-BR"/>
              </w:rPr>
              <w:t>M21-1 XI.iii.1.A.4.e. </w:t>
            </w:r>
            <w:r>
              <w:rPr>
                <w:lang w:val="pt-BR"/>
              </w:rPr>
              <w:t>(</w:t>
            </w:r>
            <w:r w:rsidRPr="00781644">
              <w:t>Proof of Death</w:t>
            </w:r>
            <w:r>
              <w:t>)</w:t>
            </w:r>
          </w:p>
        </w:tc>
      </w:tr>
    </w:tbl>
    <w:p w14:paraId="0E5CECF5" w14:textId="77777777" w:rsidR="00D465AB" w:rsidRDefault="00D465AB" w:rsidP="00D465AB">
      <w:pPr>
        <w:rPr>
          <w:rFonts w:ascii="Verdana" w:hAnsi="Verdana"/>
        </w:rPr>
      </w:pPr>
    </w:p>
    <w:p w14:paraId="7EF3C5F5" w14:textId="61BC60D1" w:rsidR="00FE7610" w:rsidRPr="003F0BFD" w:rsidRDefault="00FE7610" w:rsidP="00FE7610">
      <w:pPr>
        <w:pStyle w:val="VBAILTHeading2"/>
      </w:pPr>
      <w:bookmarkStart w:id="6" w:name="_Toc95321441"/>
      <w:bookmarkStart w:id="7" w:name="_Toc97216088"/>
      <w:r>
        <w:t>Determin</w:t>
      </w:r>
      <w:r w:rsidR="00E14C90">
        <w:t>e</w:t>
      </w:r>
      <w:r>
        <w:t xml:space="preserve"> Whether to A</w:t>
      </w:r>
      <w:r w:rsidRPr="00FE7610">
        <w:t>pply Liberalizing Law</w:t>
      </w:r>
      <w:bookmarkEnd w:id="6"/>
      <w:bookmarkEnd w:id="7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"/>
        <w:tblDescription w:val="Two column table categorizing references by type "/>
      </w:tblPr>
      <w:tblGrid>
        <w:gridCol w:w="2335"/>
        <w:gridCol w:w="7066"/>
      </w:tblGrid>
      <w:tr w:rsidR="00FE7610" w14:paraId="51AEA2B7" w14:textId="77777777" w:rsidTr="489E39A9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68FE49ED" w14:textId="77777777" w:rsidR="00FE7610" w:rsidRDefault="00FE7610" w:rsidP="00787557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7E670819" w14:textId="77777777" w:rsidR="00FE7610" w:rsidRDefault="00FE7610" w:rsidP="00787557">
            <w:pPr>
              <w:pStyle w:val="VBAILTTableHeading1"/>
            </w:pPr>
            <w:r>
              <w:t xml:space="preserve">Reference Name </w:t>
            </w:r>
          </w:p>
        </w:tc>
      </w:tr>
      <w:tr w:rsidR="00FE7610" w14:paraId="41D03F70" w14:textId="77777777" w:rsidTr="489E39A9">
        <w:trPr>
          <w:jc w:val="center"/>
        </w:trPr>
        <w:tc>
          <w:tcPr>
            <w:tcW w:w="2335" w:type="dxa"/>
          </w:tcPr>
          <w:p w14:paraId="33A5153B" w14:textId="77777777" w:rsidR="00FE7610" w:rsidRPr="003213CA" w:rsidRDefault="00FE7610" w:rsidP="00787557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5F2C4E99" w14:textId="33A63441" w:rsidR="00FE7610" w:rsidRDefault="00FE7610" w:rsidP="00332FF5">
            <w:pPr>
              <w:pStyle w:val="VBAILTBody"/>
            </w:pPr>
            <w:r>
              <w:t>Phase 5, Part 1(d), Lesson 2</w:t>
            </w:r>
            <w:r w:rsidR="00332FF5">
              <w:t>2</w:t>
            </w:r>
            <w:r>
              <w:t xml:space="preserve">: </w:t>
            </w:r>
            <w:r w:rsidR="00332FF5" w:rsidRPr="00944867">
              <w:rPr>
                <w:i/>
              </w:rPr>
              <w:t>Apply Liberalizing Law to Pension Eligibility</w:t>
            </w:r>
          </w:p>
        </w:tc>
      </w:tr>
      <w:tr w:rsidR="00FE7610" w14:paraId="5F946AD7" w14:textId="77777777" w:rsidTr="489E39A9">
        <w:trPr>
          <w:jc w:val="center"/>
        </w:trPr>
        <w:tc>
          <w:tcPr>
            <w:tcW w:w="2335" w:type="dxa"/>
          </w:tcPr>
          <w:p w14:paraId="6D1E8F31" w14:textId="77777777" w:rsidR="00FE7610" w:rsidRPr="003213CA" w:rsidRDefault="00FE7610" w:rsidP="00787557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48682D08" w14:textId="77777777" w:rsidR="00FE7610" w:rsidRPr="00D27F67" w:rsidRDefault="00FE7610" w:rsidP="00944867">
            <w:pPr>
              <w:pStyle w:val="VBAILTBody"/>
              <w:rPr>
                <w:b/>
              </w:rPr>
            </w:pPr>
            <w:r w:rsidRPr="00D27F67">
              <w:rPr>
                <w:rStyle w:val="Strong"/>
                <w:b w:val="0"/>
              </w:rPr>
              <w:t>None</w:t>
            </w:r>
          </w:p>
        </w:tc>
      </w:tr>
      <w:tr w:rsidR="003343F3" w14:paraId="1F846DBA" w14:textId="77777777" w:rsidTr="489E39A9">
        <w:trPr>
          <w:jc w:val="center"/>
        </w:trPr>
        <w:tc>
          <w:tcPr>
            <w:tcW w:w="2335" w:type="dxa"/>
          </w:tcPr>
          <w:p w14:paraId="5BD39943" w14:textId="77777777" w:rsidR="003343F3" w:rsidRPr="00976B4E" w:rsidRDefault="003343F3" w:rsidP="003343F3">
            <w:pPr>
              <w:pStyle w:val="VBAILTBody"/>
            </w:pPr>
            <w:r w:rsidRPr="00976B4E">
              <w:t>38 CFR and M21-1 Manual</w:t>
            </w:r>
          </w:p>
        </w:tc>
        <w:tc>
          <w:tcPr>
            <w:tcW w:w="7066" w:type="dxa"/>
          </w:tcPr>
          <w:p w14:paraId="3BF17AC5" w14:textId="77777777" w:rsidR="003343F3" w:rsidRDefault="003343F3" w:rsidP="003343F3">
            <w:pPr>
              <w:pStyle w:val="VBAILTbullet1"/>
            </w:pPr>
            <w:r>
              <w:t>38 CFR 3.114 (Change of law or Department of Veterans Affairs issue)</w:t>
            </w:r>
          </w:p>
          <w:p w14:paraId="39FFA305" w14:textId="77777777" w:rsidR="003343F3" w:rsidRDefault="003343F3" w:rsidP="003343F3">
            <w:pPr>
              <w:pStyle w:val="VBAILTbullet1"/>
            </w:pPr>
            <w:r>
              <w:lastRenderedPageBreak/>
              <w:t>M21-1 IX.iii.</w:t>
            </w:r>
            <w:proofErr w:type="gramStart"/>
            <w:r>
              <w:t>1.A.</w:t>
            </w:r>
            <w:proofErr w:type="gramEnd"/>
            <w:r>
              <w:t>2.h. (Considering FTI on Grants of Pension based Liberalizing Law)</w:t>
            </w:r>
          </w:p>
          <w:p w14:paraId="1F1DCD49" w14:textId="77777777" w:rsidR="003343F3" w:rsidRDefault="003343F3" w:rsidP="003343F3">
            <w:pPr>
              <w:pStyle w:val="VBAILTbullet1"/>
            </w:pPr>
            <w:r>
              <w:t>M21-1 V.ii.4.A.6.c. (Awarding Retroactive Benefits Based on a Law Change)</w:t>
            </w:r>
          </w:p>
          <w:p w14:paraId="5442BE1E" w14:textId="55593486" w:rsidR="003343F3" w:rsidRPr="008708DC" w:rsidRDefault="003343F3" w:rsidP="003343F3">
            <w:pPr>
              <w:pStyle w:val="VBAILTbullet1"/>
            </w:pPr>
            <w:r>
              <w:t>M21-1 IX.iii.</w:t>
            </w:r>
            <w:proofErr w:type="gramStart"/>
            <w:r>
              <w:t>1.A.</w:t>
            </w:r>
            <w:proofErr w:type="gramEnd"/>
            <w:r>
              <w:t>4.d. (Retroactive Effective Dates to Pension Due to Liberalizing Law)</w:t>
            </w:r>
          </w:p>
        </w:tc>
      </w:tr>
    </w:tbl>
    <w:p w14:paraId="64626BC6" w14:textId="7131FD8E" w:rsidR="00FE7610" w:rsidRPr="003F0BFD" w:rsidRDefault="00FE7610" w:rsidP="00FE7610">
      <w:pPr>
        <w:pStyle w:val="VBAILTHeading2"/>
      </w:pPr>
      <w:bookmarkStart w:id="8" w:name="_Toc95321442"/>
      <w:bookmarkStart w:id="9" w:name="_Toc97216089"/>
      <w:r w:rsidRPr="00FE7610">
        <w:lastRenderedPageBreak/>
        <w:t xml:space="preserve">Process Veteran </w:t>
      </w:r>
      <w:r>
        <w:t>M</w:t>
      </w:r>
      <w:r w:rsidRPr="00FE7610">
        <w:t xml:space="preserve">arried to Veteran </w:t>
      </w:r>
      <w:r>
        <w:t>C</w:t>
      </w:r>
      <w:r w:rsidRPr="00FE7610">
        <w:t>ases</w:t>
      </w:r>
      <w:bookmarkEnd w:id="8"/>
      <w:bookmarkEnd w:id="9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 "/>
      </w:tblPr>
      <w:tblGrid>
        <w:gridCol w:w="2335"/>
        <w:gridCol w:w="7066"/>
      </w:tblGrid>
      <w:tr w:rsidR="00FE7610" w14:paraId="10C2CC34" w14:textId="77777777" w:rsidTr="00787557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ECD76D4" w14:textId="77777777" w:rsidR="00FE7610" w:rsidRDefault="00FE7610" w:rsidP="00787557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1B546C13" w14:textId="77777777" w:rsidR="00FE7610" w:rsidRDefault="00FE7610" w:rsidP="00787557">
            <w:pPr>
              <w:pStyle w:val="VBAILTTableHeading1"/>
            </w:pPr>
            <w:r>
              <w:t xml:space="preserve">Reference Name </w:t>
            </w:r>
          </w:p>
        </w:tc>
      </w:tr>
      <w:tr w:rsidR="00FE7610" w14:paraId="32ADE7D6" w14:textId="77777777" w:rsidTr="00787557">
        <w:trPr>
          <w:jc w:val="center"/>
        </w:trPr>
        <w:tc>
          <w:tcPr>
            <w:tcW w:w="2335" w:type="dxa"/>
          </w:tcPr>
          <w:p w14:paraId="1C209C51" w14:textId="77777777" w:rsidR="00FE7610" w:rsidRPr="003213CA" w:rsidRDefault="00FE7610" w:rsidP="00787557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2A199676" w14:textId="4493DB77" w:rsidR="00FE7610" w:rsidRDefault="00FE7610" w:rsidP="004B45B7">
            <w:pPr>
              <w:pStyle w:val="VBAILTBody"/>
            </w:pPr>
            <w:r>
              <w:t>Phase 5, Part 1(d), Lesson 2</w:t>
            </w:r>
            <w:r w:rsidR="004B45B7">
              <w:t>3</w:t>
            </w:r>
            <w:r>
              <w:t xml:space="preserve">: </w:t>
            </w:r>
            <w:r w:rsidR="001E3848" w:rsidRPr="00944867">
              <w:rPr>
                <w:i/>
              </w:rPr>
              <w:t>Process Veteran-Married-to-Veteran Cases</w:t>
            </w:r>
          </w:p>
        </w:tc>
      </w:tr>
      <w:tr w:rsidR="00FE7610" w14:paraId="7D2EB198" w14:textId="77777777" w:rsidTr="00787557">
        <w:trPr>
          <w:jc w:val="center"/>
        </w:trPr>
        <w:tc>
          <w:tcPr>
            <w:tcW w:w="2335" w:type="dxa"/>
          </w:tcPr>
          <w:p w14:paraId="54A3D4B5" w14:textId="77777777" w:rsidR="00FE7610" w:rsidRPr="003213CA" w:rsidRDefault="00FE7610" w:rsidP="00787557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1CF02458" w14:textId="77777777" w:rsidR="00FE7610" w:rsidRDefault="00D27F67" w:rsidP="00944867">
            <w:pPr>
              <w:pStyle w:val="VBAILTBody"/>
              <w:rPr>
                <w:rStyle w:val="Strong"/>
                <w:b w:val="0"/>
              </w:rPr>
            </w:pPr>
            <w:r w:rsidRPr="00D27F67">
              <w:rPr>
                <w:rStyle w:val="Strong"/>
              </w:rPr>
              <w:t>Veteran Married to Veteran</w:t>
            </w:r>
            <w:r>
              <w:rPr>
                <w:rStyle w:val="Strong"/>
                <w:b w:val="0"/>
              </w:rPr>
              <w:t xml:space="preserve"> job aid</w:t>
            </w:r>
          </w:p>
          <w:p w14:paraId="2C240709" w14:textId="4BCB3E39" w:rsidR="003343F3" w:rsidRPr="00D27F67" w:rsidRDefault="003343F3" w:rsidP="00944867">
            <w:pPr>
              <w:pStyle w:val="VBAILTBody"/>
              <w:rPr>
                <w:b/>
              </w:rPr>
            </w:pPr>
            <w:r w:rsidRPr="00264E7D">
              <w:rPr>
                <w:b/>
              </w:rPr>
              <w:t>Common VA Terms</w:t>
            </w:r>
            <w:r>
              <w:t xml:space="preserve"> job aid</w:t>
            </w:r>
          </w:p>
        </w:tc>
      </w:tr>
      <w:tr w:rsidR="00FE7610" w14:paraId="2ED4B2D4" w14:textId="77777777" w:rsidTr="00787557">
        <w:trPr>
          <w:jc w:val="center"/>
        </w:trPr>
        <w:tc>
          <w:tcPr>
            <w:tcW w:w="2335" w:type="dxa"/>
          </w:tcPr>
          <w:p w14:paraId="035FFF72" w14:textId="77777777" w:rsidR="00FE7610" w:rsidRPr="00976B4E" w:rsidRDefault="00FE7610" w:rsidP="00787557">
            <w:pPr>
              <w:pStyle w:val="VBAILTBody"/>
            </w:pPr>
            <w:r w:rsidRPr="00976B4E">
              <w:t>38 CFR and M21-1 Manual</w:t>
            </w:r>
          </w:p>
        </w:tc>
        <w:tc>
          <w:tcPr>
            <w:tcW w:w="7066" w:type="dxa"/>
          </w:tcPr>
          <w:p w14:paraId="1EC59D43" w14:textId="77777777" w:rsidR="00F359C0" w:rsidRDefault="00F359C0" w:rsidP="00F359C0">
            <w:pPr>
              <w:pStyle w:val="VBAILTbullet1"/>
              <w:spacing w:before="0" w:after="120" w:line="360" w:lineRule="auto"/>
              <w:contextualSpacing/>
            </w:pPr>
            <w:r w:rsidRPr="001B40F8">
              <w:t xml:space="preserve">38 CFR 3.23 </w:t>
            </w:r>
            <w:proofErr w:type="gramStart"/>
            <w:r w:rsidRPr="001B40F8">
              <w:t>a(</w:t>
            </w:r>
            <w:proofErr w:type="gramEnd"/>
            <w:r w:rsidRPr="001B40F8">
              <w:t xml:space="preserve">4) (Improved pension rates—Veterans and surviving spouses) </w:t>
            </w:r>
          </w:p>
          <w:p w14:paraId="7AF832E6" w14:textId="1E2EE8FC" w:rsidR="00F359C0" w:rsidRDefault="00F359C0" w:rsidP="00F359C0">
            <w:pPr>
              <w:pStyle w:val="VBAILTbullet1"/>
              <w:numPr>
                <w:ilvl w:val="0"/>
                <w:numId w:val="0"/>
              </w:numPr>
              <w:spacing w:before="0" w:after="120" w:line="360" w:lineRule="auto"/>
              <w:ind w:left="360"/>
              <w:contextualSpacing/>
              <w:rPr>
                <w:rStyle w:val="Strong"/>
                <w:b w:val="0"/>
              </w:rPr>
            </w:pPr>
            <w:r>
              <w:t>38 CFR 3.31 – Commencement of the Period of Payment</w:t>
            </w:r>
          </w:p>
          <w:p w14:paraId="5D4F9D16" w14:textId="2A362A0E" w:rsidR="00F2374B" w:rsidRPr="001B40F8" w:rsidRDefault="00F2374B" w:rsidP="00896E15">
            <w:pPr>
              <w:pStyle w:val="VBAILTbullet1"/>
              <w:spacing w:before="0" w:after="120" w:line="360" w:lineRule="auto"/>
              <w:contextualSpacing/>
              <w:rPr>
                <w:bCs/>
              </w:rPr>
            </w:pPr>
            <w:r w:rsidRPr="001B40F8">
              <w:rPr>
                <w:rStyle w:val="Strong"/>
                <w:b w:val="0"/>
              </w:rPr>
              <w:t xml:space="preserve">M21-1 </w:t>
            </w:r>
            <w:r>
              <w:rPr>
                <w:rStyle w:val="Strong"/>
                <w:b w:val="0"/>
              </w:rPr>
              <w:t>I</w:t>
            </w:r>
            <w:r w:rsidRPr="001E6E83">
              <w:rPr>
                <w:rStyle w:val="Strong"/>
                <w:b w:val="0"/>
                <w:bCs w:val="0"/>
              </w:rPr>
              <w:t>X</w:t>
            </w:r>
            <w:r w:rsidRPr="001B40F8">
              <w:rPr>
                <w:rStyle w:val="Strong"/>
                <w:b w:val="0"/>
              </w:rPr>
              <w:t>.iii.</w:t>
            </w:r>
            <w:proofErr w:type="gramStart"/>
            <w:r w:rsidRPr="001B40F8">
              <w:rPr>
                <w:rStyle w:val="Strong"/>
                <w:b w:val="0"/>
              </w:rPr>
              <w:t>1.E.</w:t>
            </w:r>
            <w:proofErr w:type="gramEnd"/>
            <w:r w:rsidRPr="001B40F8">
              <w:rPr>
                <w:rStyle w:val="Strong"/>
                <w:b w:val="0"/>
              </w:rPr>
              <w:t>1.c. (Determining the Monthly Rate of Pension Payment)</w:t>
            </w:r>
          </w:p>
          <w:p w14:paraId="524A3A25" w14:textId="77777777" w:rsidR="00F2374B" w:rsidRPr="001B40F8" w:rsidRDefault="00F2374B" w:rsidP="00896E15">
            <w:pPr>
              <w:pStyle w:val="VBAILTbullet1"/>
              <w:spacing w:before="0" w:after="120" w:line="360" w:lineRule="auto"/>
              <w:contextualSpacing/>
            </w:pPr>
            <w:r w:rsidRPr="001B40F8">
              <w:t xml:space="preserve">M21-1 </w:t>
            </w:r>
            <w:r>
              <w:t>IX</w:t>
            </w:r>
            <w:r w:rsidRPr="001B40F8">
              <w:t>.iii.</w:t>
            </w:r>
            <w:proofErr w:type="gramStart"/>
            <w:r w:rsidRPr="001B40F8">
              <w:t>1.E.</w:t>
            </w:r>
            <w:proofErr w:type="gramEnd"/>
            <w:r w:rsidRPr="001B40F8">
              <w:t xml:space="preserve">3.a. (Combined Rate Payable to Veterans Married to Each Other) </w:t>
            </w:r>
          </w:p>
          <w:p w14:paraId="04A57F87" w14:textId="77777777" w:rsidR="00F2374B" w:rsidRPr="001B40F8" w:rsidRDefault="00F2374B" w:rsidP="00896E15">
            <w:pPr>
              <w:pStyle w:val="VBAILTbullet1"/>
              <w:spacing w:before="0" w:after="120" w:line="360" w:lineRule="auto"/>
              <w:contextualSpacing/>
            </w:pPr>
            <w:r w:rsidRPr="001B40F8">
              <w:t xml:space="preserve">M21-1 </w:t>
            </w:r>
            <w:r>
              <w:t>IX</w:t>
            </w:r>
            <w:r w:rsidRPr="001B40F8">
              <w:t>.iii.</w:t>
            </w:r>
            <w:proofErr w:type="gramStart"/>
            <w:r w:rsidRPr="001B40F8">
              <w:t>1.E.</w:t>
            </w:r>
            <w:proofErr w:type="gramEnd"/>
            <w:r w:rsidRPr="001B40F8">
              <w:t xml:space="preserve">3.b. (Award Procedures in Veteran-Married-to-Veteran Cases) </w:t>
            </w:r>
          </w:p>
          <w:p w14:paraId="5C1A089A" w14:textId="77777777" w:rsidR="00F2374B" w:rsidRPr="001B40F8" w:rsidRDefault="00F2374B" w:rsidP="00896E15">
            <w:pPr>
              <w:pStyle w:val="VBAILTbullet1"/>
              <w:spacing w:before="0" w:after="120" w:line="360" w:lineRule="auto"/>
              <w:contextualSpacing/>
            </w:pPr>
            <w:r w:rsidRPr="001B40F8">
              <w:t xml:space="preserve">M21-1 </w:t>
            </w:r>
            <w:r>
              <w:t>IX</w:t>
            </w:r>
            <w:r w:rsidRPr="001B40F8">
              <w:t>.iii.</w:t>
            </w:r>
            <w:proofErr w:type="gramStart"/>
            <w:r w:rsidRPr="001B40F8">
              <w:t>1.E.</w:t>
            </w:r>
            <w:proofErr w:type="gramEnd"/>
            <w:r w:rsidRPr="001B40F8">
              <w:t xml:space="preserve">3.c. (Determining the File Number to Use in Combined Awards) </w:t>
            </w:r>
          </w:p>
          <w:p w14:paraId="6DC8DC60" w14:textId="77777777" w:rsidR="00F2374B" w:rsidRPr="001B40F8" w:rsidRDefault="00F2374B" w:rsidP="00896E15">
            <w:pPr>
              <w:pStyle w:val="VBAILTbullet1"/>
              <w:spacing w:before="0" w:after="120" w:line="360" w:lineRule="auto"/>
              <w:contextualSpacing/>
            </w:pPr>
            <w:r w:rsidRPr="001B40F8">
              <w:t xml:space="preserve">M21-1 </w:t>
            </w:r>
            <w:r>
              <w:t>IX</w:t>
            </w:r>
            <w:r w:rsidRPr="001B40F8">
              <w:t>.iii.</w:t>
            </w:r>
            <w:proofErr w:type="gramStart"/>
            <w:r w:rsidRPr="001B40F8">
              <w:t>1.E.</w:t>
            </w:r>
            <w:proofErr w:type="gramEnd"/>
            <w:r w:rsidRPr="001B40F8">
              <w:t xml:space="preserve">3.d. (Estranged Married Veterans) </w:t>
            </w:r>
          </w:p>
          <w:p w14:paraId="4DBB464F" w14:textId="04B1AEA6" w:rsidR="00F2374B" w:rsidRPr="001B40F8" w:rsidRDefault="00F2374B" w:rsidP="00896E15">
            <w:pPr>
              <w:pStyle w:val="VBAILTbullet1"/>
              <w:spacing w:before="0" w:after="120" w:line="360" w:lineRule="auto"/>
              <w:contextualSpacing/>
            </w:pPr>
            <w:r w:rsidRPr="001B40F8">
              <w:t xml:space="preserve">M21-1 </w:t>
            </w:r>
            <w:r>
              <w:t>IX</w:t>
            </w:r>
            <w:r w:rsidRPr="001B40F8">
              <w:t>.iii.</w:t>
            </w:r>
            <w:proofErr w:type="gramStart"/>
            <w:r w:rsidRPr="001B40F8">
              <w:t>1.E.</w:t>
            </w:r>
            <w:proofErr w:type="gramEnd"/>
            <w:r w:rsidRPr="001B40F8">
              <w:t xml:space="preserve">3.e. (Mandatory Election </w:t>
            </w:r>
            <w:r>
              <w:t>f</w:t>
            </w:r>
            <w:r w:rsidRPr="001B40F8">
              <w:t xml:space="preserve">rom Protected Pension in Veteran-Married-to-Veteran Cases) </w:t>
            </w:r>
          </w:p>
          <w:p w14:paraId="26EB6028" w14:textId="458F6C2F" w:rsidR="00FE7610" w:rsidRPr="008708DC" w:rsidRDefault="00F2374B" w:rsidP="00F359C0">
            <w:pPr>
              <w:pStyle w:val="VBAILTbullet1"/>
              <w:spacing w:before="0" w:after="120" w:line="360" w:lineRule="auto"/>
              <w:contextualSpacing/>
            </w:pPr>
            <w:r w:rsidRPr="001B40F8">
              <w:t xml:space="preserve">M21-1 </w:t>
            </w:r>
            <w:r>
              <w:t>IX</w:t>
            </w:r>
            <w:r w:rsidRPr="001B40F8">
              <w:t>.iii.</w:t>
            </w:r>
            <w:proofErr w:type="gramStart"/>
            <w:r>
              <w:t>2</w:t>
            </w:r>
            <w:r w:rsidRPr="001B40F8">
              <w:t>.</w:t>
            </w:r>
            <w:r>
              <w:t>B</w:t>
            </w:r>
            <w:r w:rsidRPr="001B40F8">
              <w:t>.</w:t>
            </w:r>
            <w:proofErr w:type="gramEnd"/>
            <w:r>
              <w:t>2</w:t>
            </w:r>
            <w:r w:rsidRPr="001B40F8">
              <w:t xml:space="preserve"> (Making Payments in Veteran-Married-to-Veteran Pension Cases)</w:t>
            </w:r>
          </w:p>
        </w:tc>
      </w:tr>
    </w:tbl>
    <w:p w14:paraId="76339F70" w14:textId="475251BC" w:rsidR="00E14C90" w:rsidRPr="003F0BFD" w:rsidRDefault="00E14C90" w:rsidP="00E14C90">
      <w:pPr>
        <w:pStyle w:val="VBAILTHeading2"/>
      </w:pPr>
      <w:bookmarkStart w:id="10" w:name="_Toc95321443"/>
      <w:bookmarkStart w:id="11" w:name="_Toc97216090"/>
      <w:r w:rsidRPr="00E14C90">
        <w:lastRenderedPageBreak/>
        <w:t>Determin</w:t>
      </w:r>
      <w:r w:rsidR="00163A1E">
        <w:t>e</w:t>
      </w:r>
      <w:r w:rsidRPr="00E14C90">
        <w:t xml:space="preserve"> </w:t>
      </w:r>
      <w:r>
        <w:t>E</w:t>
      </w:r>
      <w:r w:rsidRPr="00E14C90">
        <w:t xml:space="preserve">ligibility for </w:t>
      </w:r>
      <w:r>
        <w:t>A</w:t>
      </w:r>
      <w:r w:rsidRPr="00E14C90">
        <w:t xml:space="preserve">ccrued </w:t>
      </w:r>
      <w:r>
        <w:t>B</w:t>
      </w:r>
      <w:r w:rsidRPr="00E14C90">
        <w:t>enefits</w:t>
      </w:r>
      <w:bookmarkEnd w:id="10"/>
      <w:bookmarkEnd w:id="11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"/>
        <w:tblDescription w:val="Two column table categorizing references by type "/>
      </w:tblPr>
      <w:tblGrid>
        <w:gridCol w:w="2335"/>
        <w:gridCol w:w="7066"/>
      </w:tblGrid>
      <w:tr w:rsidR="00E14C90" w14:paraId="695C7F8F" w14:textId="77777777" w:rsidTr="00787557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3578756A" w14:textId="77777777" w:rsidR="00E14C90" w:rsidRDefault="00E14C90" w:rsidP="00787557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693D225F" w14:textId="77777777" w:rsidR="00E14C90" w:rsidRDefault="00E14C90" w:rsidP="00787557">
            <w:pPr>
              <w:pStyle w:val="VBAILTTableHeading1"/>
            </w:pPr>
            <w:r>
              <w:t xml:space="preserve">Reference Name </w:t>
            </w:r>
          </w:p>
        </w:tc>
      </w:tr>
      <w:tr w:rsidR="00E14C90" w14:paraId="0C735686" w14:textId="77777777" w:rsidTr="00787557">
        <w:trPr>
          <w:jc w:val="center"/>
        </w:trPr>
        <w:tc>
          <w:tcPr>
            <w:tcW w:w="2335" w:type="dxa"/>
          </w:tcPr>
          <w:p w14:paraId="1C96841E" w14:textId="77777777" w:rsidR="00E14C90" w:rsidRPr="003213CA" w:rsidRDefault="00E14C90" w:rsidP="00787557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55572D57" w14:textId="76563F81" w:rsidR="00E14C90" w:rsidRDefault="00E14C90" w:rsidP="004B45B7">
            <w:pPr>
              <w:pStyle w:val="VBAILTBody"/>
            </w:pPr>
            <w:r>
              <w:t>Phase 5, Part 1(d), Lesson 2</w:t>
            </w:r>
            <w:r w:rsidR="004B45B7">
              <w:t>4</w:t>
            </w:r>
            <w:r>
              <w:t xml:space="preserve">: </w:t>
            </w:r>
            <w:r w:rsidR="004B45B7" w:rsidRPr="00944867">
              <w:rPr>
                <w:i/>
              </w:rPr>
              <w:t>Determine Accrued Benefits Eligibility</w:t>
            </w:r>
          </w:p>
        </w:tc>
      </w:tr>
      <w:tr w:rsidR="00E14C90" w14:paraId="41598064" w14:textId="77777777" w:rsidTr="00787557">
        <w:trPr>
          <w:jc w:val="center"/>
        </w:trPr>
        <w:tc>
          <w:tcPr>
            <w:tcW w:w="2335" w:type="dxa"/>
          </w:tcPr>
          <w:p w14:paraId="3FCB0615" w14:textId="77777777" w:rsidR="00E14C90" w:rsidRPr="003213CA" w:rsidRDefault="00E14C90" w:rsidP="00787557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3EB377DE" w14:textId="77777777" w:rsidR="00E14C90" w:rsidRPr="003343F3" w:rsidRDefault="004B45B7" w:rsidP="003343F3">
            <w:pPr>
              <w:pStyle w:val="VBAILTBody"/>
              <w:numPr>
                <w:ilvl w:val="0"/>
                <w:numId w:val="25"/>
              </w:numPr>
              <w:rPr>
                <w:rStyle w:val="Strong"/>
                <w:b w:val="0"/>
                <w:bCs w:val="0"/>
              </w:rPr>
            </w:pPr>
            <w:r w:rsidRPr="004B45B7">
              <w:rPr>
                <w:rStyle w:val="Strong"/>
              </w:rPr>
              <w:t xml:space="preserve">Accrued Benefits </w:t>
            </w:r>
            <w:r w:rsidRPr="005F1691">
              <w:rPr>
                <w:rStyle w:val="Strong"/>
                <w:b w:val="0"/>
              </w:rPr>
              <w:t>job aid</w:t>
            </w:r>
          </w:p>
          <w:p w14:paraId="53969B55" w14:textId="77777777" w:rsidR="003343F3" w:rsidRDefault="003343F3" w:rsidP="003343F3">
            <w:pPr>
              <w:pStyle w:val="VBAILTbullet1"/>
              <w:numPr>
                <w:ilvl w:val="0"/>
                <w:numId w:val="25"/>
              </w:numPr>
            </w:pPr>
            <w:r w:rsidRPr="00054485">
              <w:rPr>
                <w:b/>
                <w:bCs/>
              </w:rPr>
              <w:t xml:space="preserve">Calculating Accrued Based on AEW </w:t>
            </w:r>
            <w:r w:rsidRPr="00054485">
              <w:t>job aid</w:t>
            </w:r>
          </w:p>
          <w:p w14:paraId="6AB51E55" w14:textId="53D1ED96" w:rsidR="003343F3" w:rsidRDefault="003343F3" w:rsidP="003343F3">
            <w:pPr>
              <w:pStyle w:val="VBAILTBody"/>
              <w:numPr>
                <w:ilvl w:val="0"/>
                <w:numId w:val="25"/>
              </w:numPr>
            </w:pPr>
            <w:r w:rsidRPr="00054485">
              <w:rPr>
                <w:b/>
                <w:bCs/>
              </w:rPr>
              <w:t>Accrued Paid/Date Calculator</w:t>
            </w:r>
          </w:p>
        </w:tc>
      </w:tr>
      <w:tr w:rsidR="00E14C90" w14:paraId="735A6212" w14:textId="77777777" w:rsidTr="00787557">
        <w:trPr>
          <w:jc w:val="center"/>
        </w:trPr>
        <w:tc>
          <w:tcPr>
            <w:tcW w:w="2335" w:type="dxa"/>
          </w:tcPr>
          <w:p w14:paraId="219F4A2E" w14:textId="77777777" w:rsidR="00E14C90" w:rsidRPr="00976B4E" w:rsidRDefault="00E14C90" w:rsidP="00787557">
            <w:pPr>
              <w:pStyle w:val="VBAILTBody"/>
            </w:pPr>
            <w:r w:rsidRPr="00976B4E">
              <w:t>38 CFR and M21-1 Manual</w:t>
            </w:r>
          </w:p>
        </w:tc>
        <w:tc>
          <w:tcPr>
            <w:tcW w:w="7066" w:type="dxa"/>
          </w:tcPr>
          <w:p w14:paraId="4DEB8DF2" w14:textId="77777777" w:rsidR="003343F3" w:rsidRPr="009B30F0" w:rsidRDefault="003343F3" w:rsidP="003343F3">
            <w:pPr>
              <w:pStyle w:val="VBAILTbullet1"/>
              <w:rPr>
                <w:bCs/>
              </w:rPr>
            </w:pPr>
            <w:r>
              <w:rPr>
                <w:bCs/>
              </w:rPr>
              <w:t>38 USC 5121 (Payment of Certain Accrued Benefits Upon Death of a Beneficiary)</w:t>
            </w:r>
          </w:p>
          <w:p w14:paraId="60B15601" w14:textId="77777777" w:rsidR="003343F3" w:rsidRPr="006F74C6" w:rsidRDefault="003343F3" w:rsidP="003343F3">
            <w:pPr>
              <w:pStyle w:val="VBAILTbullet1"/>
              <w:rPr>
                <w:bCs/>
              </w:rPr>
            </w:pPr>
            <w:r w:rsidRPr="009752D6">
              <w:t xml:space="preserve">38 CFR 3.1000 (Entitlement under 38 U.S.C. 5121 to </w:t>
            </w:r>
            <w:r>
              <w:t>B</w:t>
            </w:r>
            <w:r w:rsidRPr="009752D6">
              <w:t xml:space="preserve">enefits </w:t>
            </w:r>
            <w:r>
              <w:t>D</w:t>
            </w:r>
            <w:r w:rsidRPr="009752D6">
              <w:t xml:space="preserve">ue and </w:t>
            </w:r>
            <w:r>
              <w:t>U</w:t>
            </w:r>
            <w:r w:rsidRPr="009752D6">
              <w:t xml:space="preserve">npaid </w:t>
            </w:r>
            <w:r>
              <w:t>U</w:t>
            </w:r>
            <w:r w:rsidRPr="009752D6">
              <w:t>pon</w:t>
            </w:r>
            <w:r>
              <w:t xml:space="preserve"> D</w:t>
            </w:r>
            <w:r w:rsidRPr="009752D6">
              <w:t xml:space="preserve">eath of a </w:t>
            </w:r>
            <w:r>
              <w:t>B</w:t>
            </w:r>
            <w:r w:rsidRPr="009752D6">
              <w:t>eneficiary)</w:t>
            </w:r>
          </w:p>
          <w:p w14:paraId="0E3D3D15" w14:textId="77777777" w:rsidR="003343F3" w:rsidRDefault="003343F3" w:rsidP="003343F3">
            <w:pPr>
              <w:pStyle w:val="VBAILTbullet1"/>
              <w:rPr>
                <w:bCs/>
              </w:rPr>
            </w:pPr>
            <w:r>
              <w:rPr>
                <w:bCs/>
              </w:rPr>
              <w:t>38 CFR 3.1001 (Hospitalized Competent Veterans)</w:t>
            </w:r>
          </w:p>
          <w:p w14:paraId="5E5D0480" w14:textId="77777777" w:rsidR="003343F3" w:rsidRDefault="003343F3" w:rsidP="003343F3">
            <w:pPr>
              <w:pStyle w:val="VBAILTbullet1"/>
              <w:rPr>
                <w:bCs/>
              </w:rPr>
            </w:pPr>
            <w:r>
              <w:rPr>
                <w:bCs/>
              </w:rPr>
              <w:t>38 CFR 3.1003 (Returned and Canceled Checks)</w:t>
            </w:r>
          </w:p>
          <w:p w14:paraId="31829358" w14:textId="77777777" w:rsidR="003343F3" w:rsidRDefault="003343F3" w:rsidP="003343F3">
            <w:pPr>
              <w:pStyle w:val="VBAILTbullet1"/>
              <w:rPr>
                <w:bCs/>
              </w:rPr>
            </w:pPr>
            <w:r>
              <w:rPr>
                <w:bCs/>
              </w:rPr>
              <w:t>38 CFR 3.1010 (Substitution Under 38 U.S.C. 5121A Following Death of a Claimant)</w:t>
            </w:r>
          </w:p>
          <w:p w14:paraId="795B5F92" w14:textId="77777777" w:rsidR="003343F3" w:rsidRPr="009752D6" w:rsidRDefault="003343F3" w:rsidP="003343F3">
            <w:pPr>
              <w:pStyle w:val="VBAILTbullet1"/>
              <w:rPr>
                <w:bCs/>
              </w:rPr>
            </w:pPr>
            <w:r>
              <w:rPr>
                <w:bCs/>
              </w:rPr>
              <w:t xml:space="preserve">38 CFR 3.816 (Awards Under the </w:t>
            </w:r>
            <w:proofErr w:type="spellStart"/>
            <w:r>
              <w:rPr>
                <w:bCs/>
              </w:rPr>
              <w:t>Nehmer</w:t>
            </w:r>
            <w:proofErr w:type="spellEnd"/>
            <w:r>
              <w:rPr>
                <w:bCs/>
              </w:rPr>
              <w:t xml:space="preserve"> Court for Disability or Death Caused by a Condition Presumptively Associated with Herbicide Exposure)</w:t>
            </w:r>
          </w:p>
          <w:p w14:paraId="416E649E" w14:textId="77777777" w:rsidR="003343F3" w:rsidRPr="005761A0" w:rsidRDefault="003343F3" w:rsidP="003343F3">
            <w:pPr>
              <w:pStyle w:val="VBAILTbullet1"/>
              <w:rPr>
                <w:bCs/>
              </w:rPr>
            </w:pPr>
            <w:r w:rsidRPr="00C76D15">
              <w:rPr>
                <w:bCs/>
              </w:rPr>
              <w:t>M21-1</w:t>
            </w:r>
            <w:r>
              <w:rPr>
                <w:bCs/>
              </w:rPr>
              <w:t xml:space="preserve"> </w:t>
            </w:r>
            <w:r w:rsidRPr="00C76D15">
              <w:rPr>
                <w:bCs/>
              </w:rPr>
              <w:t>XI ii.3</w:t>
            </w:r>
            <w:r>
              <w:rPr>
                <w:bCs/>
              </w:rPr>
              <w:t>.</w:t>
            </w:r>
            <w:r w:rsidRPr="00C76D15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C76D15">
              <w:rPr>
                <w:bCs/>
              </w:rPr>
              <w:t>Accrued and Substitution</w:t>
            </w:r>
            <w:r>
              <w:rPr>
                <w:bCs/>
              </w:rPr>
              <w:t>)</w:t>
            </w:r>
          </w:p>
          <w:p w14:paraId="4316CF8C" w14:textId="77777777" w:rsidR="003343F3" w:rsidRPr="009752D6" w:rsidRDefault="003343F3" w:rsidP="003343F3">
            <w:pPr>
              <w:pStyle w:val="VBAILTbullet1"/>
              <w:rPr>
                <w:bCs/>
              </w:rPr>
            </w:pPr>
            <w:r w:rsidRPr="009752D6">
              <w:t xml:space="preserve">M21-1 </w:t>
            </w:r>
            <w:r w:rsidRPr="0000117D">
              <w:t>II.i.2.B.1.d.</w:t>
            </w:r>
            <w:r w:rsidRPr="0000117D" w:rsidDel="0000117D">
              <w:t xml:space="preserve"> </w:t>
            </w:r>
            <w:r w:rsidRPr="009752D6">
              <w:t xml:space="preserve">(Date of Receipt for Mail Processed in the CM Portal) </w:t>
            </w:r>
          </w:p>
          <w:p w14:paraId="5D251901" w14:textId="77777777" w:rsidR="003343F3" w:rsidRPr="009752D6" w:rsidRDefault="003343F3" w:rsidP="003343F3">
            <w:pPr>
              <w:pStyle w:val="VBAILTbullet1"/>
            </w:pPr>
            <w:r w:rsidRPr="009752D6">
              <w:t xml:space="preserve">M21-1 </w:t>
            </w:r>
            <w:r>
              <w:t xml:space="preserve">VII.i.1.A.1.c. </w:t>
            </w:r>
            <w:r w:rsidRPr="009752D6">
              <w:t>(Importance of Establishing the Relationship of an Individual to a Veteran)</w:t>
            </w:r>
          </w:p>
          <w:p w14:paraId="139FC522" w14:textId="773F1896" w:rsidR="00E14C90" w:rsidRPr="008708DC" w:rsidRDefault="003343F3" w:rsidP="003343F3">
            <w:pPr>
              <w:pStyle w:val="VBAILTbullet1"/>
            </w:pPr>
            <w:r w:rsidRPr="009752D6">
              <w:t xml:space="preserve">M21-1 </w:t>
            </w:r>
            <w:r w:rsidRPr="006C0F9E">
              <w:t>IX.iii.</w:t>
            </w:r>
            <w:proofErr w:type="gramStart"/>
            <w:r w:rsidRPr="006C0F9E">
              <w:t>1.K.</w:t>
            </w:r>
            <w:proofErr w:type="gramEnd"/>
            <w:r w:rsidRPr="006C0F9E">
              <w:t>1.</w:t>
            </w:r>
            <w:r w:rsidRPr="006C0F9E" w:rsidDel="006C0F9E">
              <w:t xml:space="preserve"> </w:t>
            </w:r>
            <w:r w:rsidRPr="009752D6">
              <w:t>(Final Expense Deductions—Overview and Definitions)</w:t>
            </w:r>
          </w:p>
        </w:tc>
      </w:tr>
    </w:tbl>
    <w:p w14:paraId="78958680" w14:textId="2E35CFFD" w:rsidR="003343F3" w:rsidRDefault="003343F3" w:rsidP="007102D2">
      <w:pPr>
        <w:pStyle w:val="VBAILTBody"/>
      </w:pPr>
    </w:p>
    <w:p w14:paraId="6178E01E" w14:textId="77777777" w:rsidR="003343F3" w:rsidRDefault="003343F3">
      <w:pPr>
        <w:rPr>
          <w:rFonts w:ascii="Verdana" w:hAnsi="Verdana"/>
        </w:rPr>
      </w:pPr>
      <w:r>
        <w:br w:type="page"/>
      </w:r>
    </w:p>
    <w:p w14:paraId="5979BC33" w14:textId="77777777" w:rsidR="00D465AB" w:rsidRDefault="00D465AB" w:rsidP="007102D2">
      <w:pPr>
        <w:pStyle w:val="VBAILTBody"/>
      </w:pPr>
    </w:p>
    <w:p w14:paraId="2A63FE01" w14:textId="218C1EC1" w:rsidR="00976B4E" w:rsidRDefault="00D465AB" w:rsidP="00976B4E">
      <w:pPr>
        <w:pStyle w:val="VBAILTHeading2"/>
      </w:pPr>
      <w:bookmarkStart w:id="12" w:name="_Toc95321444"/>
      <w:bookmarkStart w:id="13" w:name="_Toc97216091"/>
      <w:r>
        <w:t>Determine Burial Benefits Eligibility</w:t>
      </w:r>
      <w:bookmarkEnd w:id="12"/>
      <w:bookmarkEnd w:id="13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"/>
        <w:tblDescription w:val="Two column table categorizing references by type "/>
      </w:tblPr>
      <w:tblGrid>
        <w:gridCol w:w="2335"/>
        <w:gridCol w:w="7066"/>
      </w:tblGrid>
      <w:tr w:rsidR="00976B4E" w14:paraId="2A63FE04" w14:textId="77777777" w:rsidTr="4AD8816B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A63FE02" w14:textId="77777777" w:rsidR="00976B4E" w:rsidRDefault="00976B4E" w:rsidP="006930C3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2A63FE03" w14:textId="77777777" w:rsidR="00976B4E" w:rsidRDefault="00976B4E" w:rsidP="006930C3">
            <w:pPr>
              <w:pStyle w:val="VBAILTTableHeading1"/>
            </w:pPr>
            <w:r>
              <w:t xml:space="preserve">Reference Name </w:t>
            </w:r>
          </w:p>
        </w:tc>
      </w:tr>
      <w:tr w:rsidR="00976B4E" w14:paraId="2A63FE07" w14:textId="77777777" w:rsidTr="4AD8816B">
        <w:trPr>
          <w:jc w:val="center"/>
        </w:trPr>
        <w:tc>
          <w:tcPr>
            <w:tcW w:w="2335" w:type="dxa"/>
          </w:tcPr>
          <w:p w14:paraId="2A63FE05" w14:textId="33EFC408" w:rsidR="00976B4E" w:rsidRPr="003A70B6" w:rsidRDefault="00976B4E" w:rsidP="00CF4F54">
            <w:pPr>
              <w:pStyle w:val="VBAILTBody"/>
            </w:pPr>
            <w:r w:rsidRPr="003A70B6">
              <w:t>Lesson</w:t>
            </w:r>
          </w:p>
        </w:tc>
        <w:tc>
          <w:tcPr>
            <w:tcW w:w="7066" w:type="dxa"/>
          </w:tcPr>
          <w:p w14:paraId="2A63FE06" w14:textId="6BB46BBB" w:rsidR="00976B4E" w:rsidRDefault="00976B4E" w:rsidP="00F05A5A">
            <w:pPr>
              <w:pStyle w:val="VBAILTBody"/>
            </w:pPr>
            <w:r>
              <w:t xml:space="preserve">Phase 5, Part </w:t>
            </w:r>
            <w:r w:rsidR="00E74984">
              <w:t>1d</w:t>
            </w:r>
            <w:r>
              <w:t xml:space="preserve">, Lesson </w:t>
            </w:r>
            <w:r w:rsidR="00E74984">
              <w:t>2</w:t>
            </w:r>
            <w:r w:rsidR="00F05A5A">
              <w:t>5</w:t>
            </w:r>
            <w:r>
              <w:t xml:space="preserve">: </w:t>
            </w:r>
            <w:r w:rsidR="00F05A5A" w:rsidRPr="00944867">
              <w:rPr>
                <w:i/>
              </w:rPr>
              <w:t>Determine Burial Benefits Eligibility</w:t>
            </w:r>
          </w:p>
        </w:tc>
      </w:tr>
      <w:tr w:rsidR="00976B4E" w14:paraId="2A63FE0E" w14:textId="77777777" w:rsidTr="4AD8816B">
        <w:trPr>
          <w:jc w:val="center"/>
        </w:trPr>
        <w:tc>
          <w:tcPr>
            <w:tcW w:w="2335" w:type="dxa"/>
          </w:tcPr>
          <w:p w14:paraId="2A63FE08" w14:textId="77777777" w:rsidR="00976B4E" w:rsidRPr="003A70B6" w:rsidRDefault="00976B4E" w:rsidP="00CF4F54">
            <w:pPr>
              <w:pStyle w:val="VBAILTBody"/>
            </w:pPr>
            <w:r w:rsidRPr="003A70B6">
              <w:t>Job Aids</w:t>
            </w:r>
          </w:p>
        </w:tc>
        <w:tc>
          <w:tcPr>
            <w:tcW w:w="7066" w:type="dxa"/>
          </w:tcPr>
          <w:p w14:paraId="2A63FE0D" w14:textId="03FC700F" w:rsidR="00976B4E" w:rsidRDefault="00332143" w:rsidP="00944867">
            <w:pPr>
              <w:pStyle w:val="VBAILTBody"/>
            </w:pPr>
            <w:r w:rsidRPr="00944867">
              <w:rPr>
                <w:b/>
              </w:rPr>
              <w:t xml:space="preserve">Burial Benefits Eligibility </w:t>
            </w:r>
            <w:r w:rsidR="00976B4E" w:rsidRPr="00045299">
              <w:t>job aid</w:t>
            </w:r>
          </w:p>
        </w:tc>
      </w:tr>
      <w:tr w:rsidR="00976B4E" w14:paraId="2A63FE1B" w14:textId="77777777" w:rsidTr="4AD8816B">
        <w:trPr>
          <w:jc w:val="center"/>
        </w:trPr>
        <w:tc>
          <w:tcPr>
            <w:tcW w:w="2335" w:type="dxa"/>
          </w:tcPr>
          <w:p w14:paraId="2A63FE0F" w14:textId="77777777" w:rsidR="00976B4E" w:rsidRPr="003A70B6" w:rsidRDefault="00976B4E" w:rsidP="003A70B6">
            <w:pPr>
              <w:pStyle w:val="VBAILTBody"/>
            </w:pPr>
            <w:r w:rsidRPr="00CF4F54">
              <w:t>38 CFR and M21-1 Manual</w:t>
            </w:r>
          </w:p>
        </w:tc>
        <w:tc>
          <w:tcPr>
            <w:tcW w:w="7066" w:type="dxa"/>
          </w:tcPr>
          <w:p w14:paraId="777CF4C8" w14:textId="77777777" w:rsidR="003343F3" w:rsidRPr="00354149" w:rsidRDefault="003343F3" w:rsidP="003343F3">
            <w:pPr>
              <w:pStyle w:val="VBAILTbullet1"/>
            </w:pPr>
            <w:r w:rsidRPr="00354149">
              <w:t>38 U.S.C. Chapter 23 – Burial Benefits</w:t>
            </w:r>
          </w:p>
          <w:p w14:paraId="0FC78F13" w14:textId="77777777" w:rsidR="003343F3" w:rsidRPr="00354149" w:rsidRDefault="003343F3" w:rsidP="003343F3">
            <w:pPr>
              <w:pStyle w:val="VBAILTbullet1"/>
            </w:pPr>
            <w:r w:rsidRPr="00354149">
              <w:t>38 CFR 3.1700 – Types of VA Burial Benefits</w:t>
            </w:r>
          </w:p>
          <w:p w14:paraId="75C88D76" w14:textId="77777777" w:rsidR="003343F3" w:rsidRPr="00354149" w:rsidRDefault="003343F3" w:rsidP="003343F3">
            <w:pPr>
              <w:pStyle w:val="VBAILTbullet1"/>
            </w:pPr>
            <w:r w:rsidRPr="00354149">
              <w:t>38 CFR 3.1702 – Persons who may Receive Burial Benefits – Priority of Payments</w:t>
            </w:r>
          </w:p>
          <w:p w14:paraId="29E7E599" w14:textId="77777777" w:rsidR="003343F3" w:rsidRPr="00354149" w:rsidRDefault="003343F3" w:rsidP="003343F3">
            <w:pPr>
              <w:pStyle w:val="VBAILTbullet1"/>
            </w:pPr>
            <w:r w:rsidRPr="00354149">
              <w:t>38 CFR 3.1703 – Claim for Burial Benefits</w:t>
            </w:r>
          </w:p>
          <w:p w14:paraId="405FF0A1" w14:textId="77777777" w:rsidR="003343F3" w:rsidRPr="00354149" w:rsidRDefault="003343F3" w:rsidP="003343F3">
            <w:pPr>
              <w:pStyle w:val="VBAILTbullet1"/>
            </w:pPr>
            <w:r w:rsidRPr="00354149">
              <w:t>38 CFR 3.1704 – Burial Allowance Based on Service-connected Death</w:t>
            </w:r>
          </w:p>
          <w:p w14:paraId="3B9F265B" w14:textId="77777777" w:rsidR="003343F3" w:rsidRPr="00966F6C" w:rsidRDefault="003343F3" w:rsidP="003343F3">
            <w:pPr>
              <w:pStyle w:val="VBAILTbullet1"/>
            </w:pPr>
            <w:r w:rsidRPr="00354149">
              <w:t xml:space="preserve">38 CFR 3.1705 – Burial Allowance Based on Non-Service-Connected </w:t>
            </w:r>
            <w:r w:rsidRPr="00966F6C">
              <w:t>Death</w:t>
            </w:r>
          </w:p>
          <w:p w14:paraId="0C24E0A0" w14:textId="30A93C08" w:rsidR="003343F3" w:rsidRDefault="003343F3" w:rsidP="00A52762">
            <w:pPr>
              <w:pStyle w:val="VBAILTbullet1"/>
            </w:pPr>
            <w:r w:rsidRPr="00966F6C">
              <w:t>38 CFR 3.1712 – Effect of Forfeiture on Payment of Burial Benefits</w:t>
            </w:r>
            <w:r w:rsidRPr="00966F6C" w:rsidDel="00354149">
              <w:t xml:space="preserve"> </w:t>
            </w:r>
          </w:p>
          <w:p w14:paraId="7DCA147E" w14:textId="77777777" w:rsidR="003343F3" w:rsidRDefault="003343F3" w:rsidP="003343F3">
            <w:pPr>
              <w:pStyle w:val="VBAILTbullet1"/>
            </w:pPr>
            <w:r>
              <w:t>M21-1 XI.iii.</w:t>
            </w:r>
            <w:proofErr w:type="gramStart"/>
            <w:r>
              <w:t>1.A.</w:t>
            </w:r>
            <w:proofErr w:type="gramEnd"/>
            <w:r>
              <w:t>1 (Definitions of Burial Benefit Terms)</w:t>
            </w:r>
          </w:p>
          <w:p w14:paraId="4C8112B8" w14:textId="77777777" w:rsidR="003343F3" w:rsidRDefault="003343F3" w:rsidP="003343F3">
            <w:pPr>
              <w:pStyle w:val="VBAILTbullet1"/>
            </w:pPr>
            <w:r>
              <w:t>M21-1 IX.iii.</w:t>
            </w:r>
            <w:proofErr w:type="gramStart"/>
            <w:r>
              <w:t>1.A.</w:t>
            </w:r>
            <w:proofErr w:type="gramEnd"/>
            <w:r>
              <w:t>2 (Time Limit for Filing Claims)</w:t>
            </w:r>
          </w:p>
          <w:p w14:paraId="0EB7FAE2" w14:textId="77777777" w:rsidR="003343F3" w:rsidRDefault="003343F3" w:rsidP="003343F3">
            <w:pPr>
              <w:pStyle w:val="VBAILTbullet1"/>
            </w:pPr>
            <w:r>
              <w:t>M21-1 XI.iii.</w:t>
            </w:r>
            <w:proofErr w:type="gramStart"/>
            <w:r>
              <w:t>1.A.</w:t>
            </w:r>
            <w:proofErr w:type="gramEnd"/>
            <w:r>
              <w:t>3 (Priority of Payments)</w:t>
            </w:r>
          </w:p>
          <w:p w14:paraId="43206201" w14:textId="77777777" w:rsidR="003343F3" w:rsidRPr="00D51DB4" w:rsidRDefault="003343F3" w:rsidP="003343F3">
            <w:pPr>
              <w:pStyle w:val="VBAILTBullet2"/>
              <w:ind w:left="1080"/>
              <w:rPr>
                <w:b/>
                <w:bCs/>
              </w:rPr>
            </w:pPr>
            <w:r>
              <w:t>M21-1 XI.iii.</w:t>
            </w:r>
            <w:proofErr w:type="gramStart"/>
            <w:r>
              <w:t>1.A.</w:t>
            </w:r>
            <w:proofErr w:type="gramEnd"/>
            <w:r>
              <w:t>3.a. (</w:t>
            </w:r>
            <w:r w:rsidRPr="00FB1662">
              <w:t xml:space="preserve">Automatic Payments </w:t>
            </w:r>
            <w:r>
              <w:t>to an Eligible Surviving Spouse</w:t>
            </w:r>
            <w:r w:rsidRPr="00FB1662">
              <w:t>)</w:t>
            </w:r>
          </w:p>
          <w:p w14:paraId="4C5C9927" w14:textId="77777777" w:rsidR="003343F3" w:rsidRPr="00D735A5" w:rsidRDefault="003343F3" w:rsidP="003343F3">
            <w:pPr>
              <w:pStyle w:val="VBAILTBullet2"/>
              <w:numPr>
                <w:ilvl w:val="2"/>
                <w:numId w:val="8"/>
              </w:numPr>
              <w:rPr>
                <w:b/>
                <w:bCs/>
              </w:rPr>
            </w:pPr>
            <w:r w:rsidRPr="00ED6660">
              <w:t xml:space="preserve">M21-1 </w:t>
            </w:r>
            <w:r>
              <w:t>XI.iii.</w:t>
            </w:r>
            <w:proofErr w:type="gramStart"/>
            <w:r>
              <w:t>1.A.</w:t>
            </w:r>
            <w:proofErr w:type="gramEnd"/>
            <w:r>
              <w:t>3.b. (</w:t>
            </w:r>
            <w:r w:rsidRPr="00ED6660">
              <w:t xml:space="preserve">Priority of </w:t>
            </w:r>
            <w:r>
              <w:t>Payments)</w:t>
            </w:r>
          </w:p>
          <w:p w14:paraId="176C5060" w14:textId="77777777" w:rsidR="003343F3" w:rsidRDefault="003343F3" w:rsidP="003343F3">
            <w:pPr>
              <w:pStyle w:val="VBAILTbullet1"/>
            </w:pPr>
            <w:r>
              <w:t>M21-1 XI.iii.</w:t>
            </w:r>
            <w:proofErr w:type="gramStart"/>
            <w:r>
              <w:t>1.A.</w:t>
            </w:r>
            <w:proofErr w:type="gramEnd"/>
            <w:r>
              <w:t>4 (Required Evidence for Burial Benefits)</w:t>
            </w:r>
          </w:p>
          <w:p w14:paraId="3154393C" w14:textId="77777777" w:rsidR="003343F3" w:rsidRDefault="003343F3" w:rsidP="003343F3">
            <w:pPr>
              <w:pStyle w:val="VBAILTBullet2"/>
              <w:numPr>
                <w:ilvl w:val="2"/>
                <w:numId w:val="8"/>
              </w:numPr>
            </w:pPr>
            <w:r>
              <w:t>M21-1 XI.iii.</w:t>
            </w:r>
            <w:proofErr w:type="gramStart"/>
            <w:r>
              <w:t>1.A.4.e</w:t>
            </w:r>
            <w:proofErr w:type="gramEnd"/>
            <w:r>
              <w:t xml:space="preserve"> (Proof of Death)</w:t>
            </w:r>
          </w:p>
          <w:p w14:paraId="07247BC8" w14:textId="77777777" w:rsidR="003343F3" w:rsidRDefault="003343F3" w:rsidP="003343F3">
            <w:pPr>
              <w:pStyle w:val="VBAILTbullet1"/>
            </w:pPr>
            <w:r>
              <w:t>M21-1 XI.iii.</w:t>
            </w:r>
            <w:proofErr w:type="gramStart"/>
            <w:r>
              <w:t>1.A.</w:t>
            </w:r>
            <w:proofErr w:type="gramEnd"/>
            <w:r>
              <w:t>5 (Automated Burial and Plot or Interment Allowance)</w:t>
            </w:r>
          </w:p>
          <w:p w14:paraId="1DAD57FD" w14:textId="77777777" w:rsidR="003343F3" w:rsidRDefault="003343F3" w:rsidP="003343F3">
            <w:pPr>
              <w:pStyle w:val="VBAILTbullet1"/>
            </w:pPr>
            <w:r>
              <w:t>M21-1 XI.iii.</w:t>
            </w:r>
            <w:proofErr w:type="gramStart"/>
            <w:r>
              <w:t>1.A.</w:t>
            </w:r>
            <w:proofErr w:type="gramEnd"/>
            <w:r>
              <w:t>6 (End Product Control)</w:t>
            </w:r>
          </w:p>
          <w:p w14:paraId="1E153E75" w14:textId="77777777" w:rsidR="003343F3" w:rsidRDefault="003343F3" w:rsidP="003343F3">
            <w:pPr>
              <w:pStyle w:val="VBAILTbullet1"/>
            </w:pPr>
            <w:r>
              <w:t>M21-1 XI.iii.</w:t>
            </w:r>
            <w:proofErr w:type="gramStart"/>
            <w:r>
              <w:t>1.B</w:t>
            </w:r>
            <w:proofErr w:type="gramEnd"/>
            <w:r>
              <w:t xml:space="preserve"> (Burial Benefits)</w:t>
            </w:r>
          </w:p>
          <w:p w14:paraId="3009D52A" w14:textId="77777777" w:rsidR="003343F3" w:rsidRDefault="003343F3" w:rsidP="003343F3">
            <w:pPr>
              <w:pStyle w:val="VBAILTBullet2"/>
              <w:ind w:left="1080"/>
            </w:pPr>
            <w:r>
              <w:lastRenderedPageBreak/>
              <w:t>M21-1 XI.iii.</w:t>
            </w:r>
            <w:proofErr w:type="gramStart"/>
            <w:r>
              <w:t>1.B.1.b</w:t>
            </w:r>
            <w:proofErr w:type="gramEnd"/>
            <w:r>
              <w:t xml:space="preserve"> (Verifying a Veteran’s Service for Burial Benefits)</w:t>
            </w:r>
          </w:p>
          <w:p w14:paraId="04436AC1" w14:textId="77777777" w:rsidR="003343F3" w:rsidRDefault="003343F3" w:rsidP="003343F3">
            <w:pPr>
              <w:pStyle w:val="VBAILTbullet1"/>
            </w:pPr>
            <w:r>
              <w:t>M21-1 XI.iii.</w:t>
            </w:r>
            <w:proofErr w:type="gramStart"/>
            <w:r>
              <w:t>1.B.</w:t>
            </w:r>
            <w:proofErr w:type="gramEnd"/>
            <w:r>
              <w:t>2 (SC Burial Allowance)</w:t>
            </w:r>
          </w:p>
          <w:p w14:paraId="29630DF6" w14:textId="77777777" w:rsidR="003343F3" w:rsidRDefault="003343F3" w:rsidP="003343F3">
            <w:pPr>
              <w:pStyle w:val="VBAILTbullet1"/>
            </w:pPr>
            <w:r>
              <w:t>M21-1 XI.iii.</w:t>
            </w:r>
            <w:proofErr w:type="gramStart"/>
            <w:r>
              <w:t>1.B.</w:t>
            </w:r>
            <w:proofErr w:type="gramEnd"/>
            <w:r>
              <w:t>3 (NSC Burial Allowance)</w:t>
            </w:r>
          </w:p>
          <w:p w14:paraId="581B5169" w14:textId="77777777" w:rsidR="003343F3" w:rsidRDefault="003343F3" w:rsidP="003343F3">
            <w:pPr>
              <w:pStyle w:val="VBAILTbullet1"/>
            </w:pPr>
            <w:r>
              <w:t>M21-1 XI.iii.</w:t>
            </w:r>
            <w:proofErr w:type="gramStart"/>
            <w:r>
              <w:t>1.B.</w:t>
            </w:r>
            <w:proofErr w:type="gramEnd"/>
            <w:r>
              <w:t>4 (VA Hospitalization Death Burial Allowance)</w:t>
            </w:r>
          </w:p>
          <w:p w14:paraId="2B0F0815" w14:textId="77777777" w:rsidR="003343F3" w:rsidRDefault="003343F3" w:rsidP="003343F3">
            <w:pPr>
              <w:pStyle w:val="VBAILTbullet1"/>
            </w:pPr>
            <w:r>
              <w:t>M21-1 XI.iii.</w:t>
            </w:r>
            <w:proofErr w:type="gramStart"/>
            <w:r>
              <w:t>1.B.</w:t>
            </w:r>
            <w:proofErr w:type="gramEnd"/>
            <w:r>
              <w:t>5 (Plot or Interment Allowance)</w:t>
            </w:r>
          </w:p>
          <w:p w14:paraId="7AB5C66C" w14:textId="77777777" w:rsidR="003343F3" w:rsidRDefault="003343F3" w:rsidP="003343F3">
            <w:pPr>
              <w:pStyle w:val="VBAILTbullet1"/>
            </w:pPr>
            <w:r>
              <w:t>M21-1 XI.iii.</w:t>
            </w:r>
            <w:proofErr w:type="gramStart"/>
            <w:r>
              <w:t>1.B.</w:t>
            </w:r>
            <w:proofErr w:type="gramEnd"/>
            <w:r>
              <w:t>6 (Transportation Reimbursement)</w:t>
            </w:r>
          </w:p>
          <w:p w14:paraId="2A63FE1A" w14:textId="22AE9E09" w:rsidR="00976B4E" w:rsidRPr="003343F3" w:rsidRDefault="003343F3" w:rsidP="003343F3">
            <w:pPr>
              <w:pStyle w:val="VBAILTbullet1"/>
            </w:pPr>
            <w:r>
              <w:t>M21-1 XI.iii.</w:t>
            </w:r>
            <w:proofErr w:type="gramStart"/>
            <w:r>
              <w:t>1.B.</w:t>
            </w:r>
            <w:proofErr w:type="gramEnd"/>
            <w:r>
              <w:t>7 (Burial of Veterans Unclaimed Remains)</w:t>
            </w:r>
          </w:p>
        </w:tc>
      </w:tr>
    </w:tbl>
    <w:p w14:paraId="2A63FE46" w14:textId="428E4B6F" w:rsidR="008708DC" w:rsidRDefault="00E14C90" w:rsidP="008708DC">
      <w:pPr>
        <w:pStyle w:val="VBAILTHeading2"/>
      </w:pPr>
      <w:bookmarkStart w:id="14" w:name="_Toc95321445"/>
      <w:bookmarkStart w:id="15" w:name="_Toc97216092"/>
      <w:r w:rsidRPr="00E14C90">
        <w:lastRenderedPageBreak/>
        <w:t>Determin</w:t>
      </w:r>
      <w:r w:rsidR="00163A1E">
        <w:t>e</w:t>
      </w:r>
      <w:r w:rsidRPr="00E14C90">
        <w:t xml:space="preserve"> </w:t>
      </w:r>
      <w:r>
        <w:t>E</w:t>
      </w:r>
      <w:r w:rsidRPr="00E14C90">
        <w:t>ligib</w:t>
      </w:r>
      <w:r>
        <w:t>ility for Month of Death (MOD) B</w:t>
      </w:r>
      <w:r w:rsidRPr="00E14C90">
        <w:t>enefit</w:t>
      </w:r>
      <w:bookmarkEnd w:id="14"/>
      <w:bookmarkEnd w:id="15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"/>
        <w:tblDescription w:val="Two column table categorizing references by type "/>
      </w:tblPr>
      <w:tblGrid>
        <w:gridCol w:w="2335"/>
        <w:gridCol w:w="7066"/>
      </w:tblGrid>
      <w:tr w:rsidR="008708DC" w14:paraId="2A63FE49" w14:textId="77777777" w:rsidTr="72D9F892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A63FE47" w14:textId="77777777" w:rsidR="008708DC" w:rsidRDefault="008708DC" w:rsidP="006930C3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2A63FE48" w14:textId="77777777" w:rsidR="008708DC" w:rsidRDefault="008708DC" w:rsidP="006930C3">
            <w:pPr>
              <w:pStyle w:val="VBAILTTableHeading1"/>
            </w:pPr>
            <w:r>
              <w:t xml:space="preserve">Reference Name </w:t>
            </w:r>
          </w:p>
        </w:tc>
      </w:tr>
      <w:tr w:rsidR="008708DC" w14:paraId="2A63FE4C" w14:textId="77777777" w:rsidTr="72D9F892">
        <w:trPr>
          <w:jc w:val="center"/>
        </w:trPr>
        <w:tc>
          <w:tcPr>
            <w:tcW w:w="2335" w:type="dxa"/>
          </w:tcPr>
          <w:p w14:paraId="2A63FE4A" w14:textId="511F23BF" w:rsidR="008708DC" w:rsidRPr="003213CA" w:rsidRDefault="008708DC" w:rsidP="00CF4F54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2A63FE4B" w14:textId="7B28F8E6" w:rsidR="008708DC" w:rsidRDefault="009D2B94" w:rsidP="009D2B94">
            <w:pPr>
              <w:pStyle w:val="VBAILTBody"/>
            </w:pPr>
            <w:r w:rsidRPr="009D2B94">
              <w:t>Phase 5, Part 1(d), Lesson 2</w:t>
            </w:r>
            <w:r>
              <w:t>6</w:t>
            </w:r>
            <w:r w:rsidR="008708DC">
              <w:t xml:space="preserve">: </w:t>
            </w:r>
            <w:r w:rsidR="0090252B" w:rsidRPr="0090252B">
              <w:t xml:space="preserve">Determine </w:t>
            </w:r>
            <w:r w:rsidR="0090252B" w:rsidRPr="00944867">
              <w:rPr>
                <w:i/>
              </w:rPr>
              <w:t>Eligibility for Month of Death Benefit</w:t>
            </w:r>
          </w:p>
        </w:tc>
      </w:tr>
      <w:tr w:rsidR="008708DC" w14:paraId="2A63FE51" w14:textId="77777777" w:rsidTr="72D9F892">
        <w:trPr>
          <w:jc w:val="center"/>
        </w:trPr>
        <w:tc>
          <w:tcPr>
            <w:tcW w:w="2335" w:type="dxa"/>
          </w:tcPr>
          <w:p w14:paraId="2A63FE4D" w14:textId="77777777" w:rsidR="008708DC" w:rsidRPr="003213CA" w:rsidRDefault="008708DC" w:rsidP="00CF4F54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2A63FE50" w14:textId="6521D1A2" w:rsidR="008708DC" w:rsidRDefault="003343F3" w:rsidP="00944867">
            <w:pPr>
              <w:pStyle w:val="VBAILTBody"/>
            </w:pPr>
            <w:r>
              <w:rPr>
                <w:b/>
              </w:rPr>
              <w:t>Month of Death (MOD)</w:t>
            </w:r>
            <w:r>
              <w:t xml:space="preserve"> job aid</w:t>
            </w:r>
          </w:p>
        </w:tc>
      </w:tr>
      <w:tr w:rsidR="008708DC" w14:paraId="2A63FE5F" w14:textId="77777777" w:rsidTr="72D9F892">
        <w:trPr>
          <w:jc w:val="center"/>
        </w:trPr>
        <w:tc>
          <w:tcPr>
            <w:tcW w:w="2335" w:type="dxa"/>
          </w:tcPr>
          <w:p w14:paraId="2A63FE52" w14:textId="77777777" w:rsidR="008708DC" w:rsidRPr="00976B4E" w:rsidRDefault="008708DC" w:rsidP="00CF4F54">
            <w:pPr>
              <w:pStyle w:val="VBAILTBody"/>
            </w:pPr>
            <w:r w:rsidRPr="00976B4E">
              <w:t>38 CFR and M21-1 Manual</w:t>
            </w:r>
          </w:p>
        </w:tc>
        <w:tc>
          <w:tcPr>
            <w:tcW w:w="7066" w:type="dxa"/>
          </w:tcPr>
          <w:p w14:paraId="33B3C78E" w14:textId="77777777" w:rsidR="00721693" w:rsidRDefault="00721693" w:rsidP="00721693">
            <w:pPr>
              <w:pStyle w:val="VBAILTbullet1"/>
            </w:pPr>
            <w:r>
              <w:t>38 USC 5101 (Claims and Forms)</w:t>
            </w:r>
          </w:p>
          <w:p w14:paraId="12FB65D6" w14:textId="77777777" w:rsidR="00721693" w:rsidRDefault="00721693" w:rsidP="00721693">
            <w:pPr>
              <w:pStyle w:val="VBAILTbullet1"/>
            </w:pPr>
            <w:r w:rsidRPr="00642110">
              <w:t>38 CFR 3.20 (Surviving spouse's benefit for month of veteran's death)</w:t>
            </w:r>
          </w:p>
          <w:p w14:paraId="517E6EA6" w14:textId="77777777" w:rsidR="00721693" w:rsidRDefault="00721693" w:rsidP="00721693">
            <w:pPr>
              <w:pStyle w:val="VBAILTbullet1"/>
            </w:pPr>
            <w:r>
              <w:t>M21-1 VII.i.2.D.1 (Establishing a Valid Marriage in Survivors Cases)</w:t>
            </w:r>
          </w:p>
          <w:p w14:paraId="7A67C113" w14:textId="77777777" w:rsidR="00721693" w:rsidRDefault="00721693" w:rsidP="00721693">
            <w:pPr>
              <w:pStyle w:val="VBAILTbullet1"/>
            </w:pPr>
            <w:r>
              <w:t>M21-1 XI.i.B.2 (Existing BIRLS Records and Veteran NOD Processing)</w:t>
            </w:r>
          </w:p>
          <w:p w14:paraId="2A63FE5E" w14:textId="5FD4B404" w:rsidR="008708DC" w:rsidRPr="00721693" w:rsidRDefault="00721693" w:rsidP="00721693">
            <w:pPr>
              <w:pStyle w:val="VBAILTbullet1"/>
            </w:pPr>
            <w:r w:rsidRPr="00642110">
              <w:t xml:space="preserve">M21-1 </w:t>
            </w:r>
            <w:r>
              <w:t>XI.ii.2 (Month of Death (MOD) Benefit)</w:t>
            </w:r>
          </w:p>
        </w:tc>
      </w:tr>
    </w:tbl>
    <w:p w14:paraId="7566066C" w14:textId="27C80F55" w:rsidR="00E14C90" w:rsidRPr="003F0BFD" w:rsidRDefault="00163A1E" w:rsidP="00E14C90">
      <w:pPr>
        <w:pStyle w:val="VBAILTHeading2"/>
      </w:pPr>
      <w:bookmarkStart w:id="16" w:name="_Toc95321446"/>
      <w:bookmarkStart w:id="17" w:name="_Toc97216093"/>
      <w:r w:rsidRPr="00163A1E">
        <w:t xml:space="preserve">Identifying </w:t>
      </w:r>
      <w:r>
        <w:t>If a Claim Is Ready to R</w:t>
      </w:r>
      <w:r w:rsidRPr="00163A1E">
        <w:t>ate</w:t>
      </w:r>
      <w:bookmarkEnd w:id="16"/>
      <w:bookmarkEnd w:id="17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"/>
        <w:tblDescription w:val="Two column table categorizing references by type "/>
      </w:tblPr>
      <w:tblGrid>
        <w:gridCol w:w="2335"/>
        <w:gridCol w:w="7066"/>
      </w:tblGrid>
      <w:tr w:rsidR="00E14C90" w14:paraId="2A0F71FA" w14:textId="77777777" w:rsidTr="787166DA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66116142" w14:textId="77777777" w:rsidR="00E14C90" w:rsidRDefault="00E14C90" w:rsidP="00787557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43CCFCEA" w14:textId="77777777" w:rsidR="00E14C90" w:rsidRDefault="00E14C90" w:rsidP="00787557">
            <w:pPr>
              <w:pStyle w:val="VBAILTTableHeading1"/>
            </w:pPr>
            <w:r>
              <w:t xml:space="preserve">Reference Name </w:t>
            </w:r>
          </w:p>
        </w:tc>
      </w:tr>
      <w:tr w:rsidR="00E14C90" w14:paraId="07CEB8AA" w14:textId="77777777" w:rsidTr="787166DA">
        <w:trPr>
          <w:jc w:val="center"/>
        </w:trPr>
        <w:tc>
          <w:tcPr>
            <w:tcW w:w="2335" w:type="dxa"/>
          </w:tcPr>
          <w:p w14:paraId="2D945CE9" w14:textId="77777777" w:rsidR="00E14C90" w:rsidRPr="003213CA" w:rsidRDefault="00E14C90" w:rsidP="00787557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2FBD2F5C" w14:textId="29221C70" w:rsidR="00E14C90" w:rsidRDefault="00E14C90" w:rsidP="009D2B94">
            <w:pPr>
              <w:pStyle w:val="VBAILTBody"/>
            </w:pPr>
            <w:r>
              <w:t xml:space="preserve">Phase 5, Part 1(d), </w:t>
            </w:r>
            <w:r w:rsidR="009D2B94" w:rsidRPr="009D2B94">
              <w:t xml:space="preserve">Lesson 27: </w:t>
            </w:r>
            <w:r w:rsidR="009D2B94" w:rsidRPr="00944867">
              <w:rPr>
                <w:i/>
              </w:rPr>
              <w:t>Overview of Ready to Rate</w:t>
            </w:r>
          </w:p>
        </w:tc>
      </w:tr>
      <w:tr w:rsidR="00E14C90" w14:paraId="425E2966" w14:textId="77777777" w:rsidTr="787166DA">
        <w:trPr>
          <w:jc w:val="center"/>
        </w:trPr>
        <w:tc>
          <w:tcPr>
            <w:tcW w:w="2335" w:type="dxa"/>
          </w:tcPr>
          <w:p w14:paraId="208EF5E0" w14:textId="77777777" w:rsidR="00E14C90" w:rsidRPr="003213CA" w:rsidRDefault="00E14C90" w:rsidP="00787557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277B5AFB" w14:textId="50B28960" w:rsidR="00E14C90" w:rsidRDefault="009D2B94" w:rsidP="00944867">
            <w:pPr>
              <w:pStyle w:val="VBAILTBody"/>
            </w:pPr>
            <w:r w:rsidRPr="00944867">
              <w:rPr>
                <w:b/>
              </w:rPr>
              <w:t>Ready to Rate</w:t>
            </w:r>
            <w:r w:rsidRPr="00D86ACB">
              <w:t xml:space="preserve"> job aid</w:t>
            </w:r>
          </w:p>
        </w:tc>
      </w:tr>
      <w:tr w:rsidR="00721693" w14:paraId="06996B72" w14:textId="77777777" w:rsidTr="787166DA">
        <w:trPr>
          <w:jc w:val="center"/>
        </w:trPr>
        <w:tc>
          <w:tcPr>
            <w:tcW w:w="2335" w:type="dxa"/>
          </w:tcPr>
          <w:p w14:paraId="3166FC35" w14:textId="77777777" w:rsidR="00721693" w:rsidRPr="00976B4E" w:rsidRDefault="00721693" w:rsidP="00721693">
            <w:pPr>
              <w:pStyle w:val="VBAILTBody"/>
            </w:pPr>
            <w:r w:rsidRPr="00976B4E">
              <w:lastRenderedPageBreak/>
              <w:t>38 CFR and M21-1 Manual</w:t>
            </w:r>
          </w:p>
        </w:tc>
        <w:tc>
          <w:tcPr>
            <w:tcW w:w="7066" w:type="dxa"/>
          </w:tcPr>
          <w:p w14:paraId="157743DE" w14:textId="77777777" w:rsidR="00721693" w:rsidRPr="00FC5965" w:rsidRDefault="00721693" w:rsidP="00721693">
            <w:pPr>
              <w:pStyle w:val="VBAILTbullet1"/>
            </w:pPr>
            <w:r w:rsidRPr="00FC5965">
              <w:t>38 USC 1151 (Benefits for persons disabled by treatment or vocational rehabilitation</w:t>
            </w:r>
          </w:p>
          <w:p w14:paraId="1B734CF4" w14:textId="77777777" w:rsidR="00721693" w:rsidRPr="00FC5965" w:rsidRDefault="00721693" w:rsidP="00721693">
            <w:pPr>
              <w:pStyle w:val="VBAILTbullet1"/>
              <w:rPr>
                <w:rFonts w:asciiTheme="minorHAnsi" w:eastAsiaTheme="minorEastAsia" w:hAnsiTheme="minorHAnsi"/>
              </w:rPr>
            </w:pPr>
            <w:r w:rsidRPr="00FC5965">
              <w:t>38 CFR 3.211 (Death)</w:t>
            </w:r>
          </w:p>
          <w:p w14:paraId="315BF40C" w14:textId="77777777" w:rsidR="00721693" w:rsidRPr="00FC5965" w:rsidRDefault="00721693" w:rsidP="00721693">
            <w:pPr>
              <w:pStyle w:val="VBAILTbullet1"/>
              <w:rPr>
                <w:rFonts w:asciiTheme="minorHAnsi" w:eastAsiaTheme="minorEastAsia" w:hAnsiTheme="minorHAnsi"/>
              </w:rPr>
            </w:pPr>
            <w:r w:rsidRPr="00FC5965">
              <w:t>38 CFR 3.351 (Special Monthly Dependency and Indemnity Compensation, Death Compensation, Pension and Spouse’s Compensation Ratings)</w:t>
            </w:r>
          </w:p>
          <w:p w14:paraId="2FAE4E2C" w14:textId="77777777" w:rsidR="00721693" w:rsidRPr="00FC5965" w:rsidRDefault="00721693" w:rsidP="00721693">
            <w:pPr>
              <w:pStyle w:val="VBAILTbullet1"/>
              <w:rPr>
                <w:rFonts w:asciiTheme="minorHAnsi" w:eastAsiaTheme="minorEastAsia" w:hAnsiTheme="minorHAnsi"/>
              </w:rPr>
            </w:pPr>
            <w:r w:rsidRPr="00FC5965">
              <w:t>38 CFR 3.353 (Determinations of incompetency and competency)</w:t>
            </w:r>
          </w:p>
          <w:p w14:paraId="4CF9B158" w14:textId="77777777" w:rsidR="00721693" w:rsidRPr="00FC5965" w:rsidRDefault="00721693" w:rsidP="00721693">
            <w:pPr>
              <w:pStyle w:val="VBAILTbullet1"/>
              <w:rPr>
                <w:rFonts w:asciiTheme="minorHAnsi" w:hAnsiTheme="minorHAnsi"/>
              </w:rPr>
            </w:pPr>
            <w:r w:rsidRPr="00FC5965">
              <w:t>M21-1, III.ii.1.A.2.d. (Means for Obtaining VA Medical Records)</w:t>
            </w:r>
          </w:p>
          <w:p w14:paraId="22156220" w14:textId="77777777" w:rsidR="00721693" w:rsidRPr="00CD0BFB" w:rsidRDefault="00721693" w:rsidP="00721693">
            <w:pPr>
              <w:pStyle w:val="VBAILTbullet1"/>
              <w:rPr>
                <w:rFonts w:asciiTheme="minorHAnsi" w:eastAsiaTheme="minorEastAsia" w:hAnsiTheme="minorHAnsi"/>
              </w:rPr>
            </w:pPr>
            <w:r w:rsidRPr="00FC5965">
              <w:t>M21-1, V.i.1.A (General Information on the Rating Activity)</w:t>
            </w:r>
          </w:p>
          <w:p w14:paraId="29622158" w14:textId="77777777" w:rsidR="00721693" w:rsidRPr="00FC5965" w:rsidRDefault="00721693" w:rsidP="00721693">
            <w:pPr>
              <w:pStyle w:val="VBAILTbullet1"/>
              <w:rPr>
                <w:rFonts w:asciiTheme="minorHAnsi" w:eastAsiaTheme="minorEastAsia" w:hAnsiTheme="minorHAnsi"/>
              </w:rPr>
            </w:pPr>
            <w:r>
              <w:rPr>
                <w:rFonts w:eastAsiaTheme="minorEastAsia"/>
              </w:rPr>
              <w:t>M21-1, V.ii.2.B (Presumptive Service Connection (SC)</w:t>
            </w:r>
          </w:p>
          <w:p w14:paraId="34A5FDE4" w14:textId="77777777" w:rsidR="00721693" w:rsidRPr="00FC5965" w:rsidRDefault="00721693" w:rsidP="00721693">
            <w:pPr>
              <w:pStyle w:val="VBAILTbullet1"/>
              <w:rPr>
                <w:rFonts w:asciiTheme="minorHAnsi" w:hAnsiTheme="minorHAnsi"/>
              </w:rPr>
            </w:pPr>
            <w:r w:rsidRPr="00FC5965">
              <w:t>M21-1, V.iv.1.A (Completing the Rating Decision Narrative)</w:t>
            </w:r>
          </w:p>
          <w:p w14:paraId="5F09F442" w14:textId="77777777" w:rsidR="00721693" w:rsidRPr="00FC5965" w:rsidRDefault="00721693" w:rsidP="00721693">
            <w:pPr>
              <w:pStyle w:val="VBAILTbullet1"/>
              <w:rPr>
                <w:rFonts w:asciiTheme="minorHAnsi" w:hAnsiTheme="minorHAnsi"/>
              </w:rPr>
            </w:pPr>
            <w:r w:rsidRPr="00FC5965">
              <w:t>M21-1, V.i.1.B (Referrals to the Rating Activity)</w:t>
            </w:r>
          </w:p>
          <w:p w14:paraId="1BEC7F6A" w14:textId="77777777" w:rsidR="00721693" w:rsidRPr="00FC5965" w:rsidRDefault="00721693" w:rsidP="00721693">
            <w:pPr>
              <w:pStyle w:val="VBAILTbullet1"/>
            </w:pPr>
            <w:r w:rsidRPr="00FC5965">
              <w:t>M21-1, V.i.1.A.1.b. (Specific Issues Requiring a Rating Decision)</w:t>
            </w:r>
          </w:p>
          <w:p w14:paraId="5AE0CD83" w14:textId="77777777" w:rsidR="00721693" w:rsidRPr="00FC5965" w:rsidRDefault="00721693" w:rsidP="00721693">
            <w:pPr>
              <w:pStyle w:val="VBAILTbullet1"/>
            </w:pPr>
            <w:r w:rsidRPr="00FC5965">
              <w:t>M21-1, VI.i.1.B.1 (Notification Requirements)</w:t>
            </w:r>
          </w:p>
          <w:p w14:paraId="7D3909C8" w14:textId="77777777" w:rsidR="00721693" w:rsidRPr="00FC5965" w:rsidRDefault="00721693" w:rsidP="00721693">
            <w:pPr>
              <w:pStyle w:val="VBAILTbullet1"/>
            </w:pPr>
            <w:r w:rsidRPr="00FC5965">
              <w:t>M21-1, IX.ii.1.A.1.f. (Applicable Regulatory References for Certain A&amp;A Status Issues)</w:t>
            </w:r>
          </w:p>
          <w:p w14:paraId="10392CC7" w14:textId="77777777" w:rsidR="00721693" w:rsidRPr="00FC5965" w:rsidRDefault="00721693" w:rsidP="00721693">
            <w:pPr>
              <w:pStyle w:val="VBAILTbullet1"/>
            </w:pPr>
            <w:r w:rsidRPr="00FC5965">
              <w:t>M21-1, IX.ii.2.C (Special Monthly Pension (SMP) Ratings)</w:t>
            </w:r>
          </w:p>
          <w:p w14:paraId="7C779027" w14:textId="77777777" w:rsidR="00721693" w:rsidRPr="00FC5965" w:rsidRDefault="00721693" w:rsidP="00721693">
            <w:pPr>
              <w:pStyle w:val="VBAILTbullet1"/>
            </w:pPr>
            <w:r w:rsidRPr="00FC5965">
              <w:t>M21-1, IX.ii.2.C.1.b. (Medical Evidence Used for A&amp;A Ratings)</w:t>
            </w:r>
          </w:p>
          <w:p w14:paraId="11E21B69" w14:textId="77777777" w:rsidR="00721693" w:rsidRPr="00FC5965" w:rsidRDefault="00721693" w:rsidP="00721693">
            <w:pPr>
              <w:pStyle w:val="VBAILTbullet1"/>
            </w:pPr>
            <w:r w:rsidRPr="00FC5965">
              <w:t>M21-1, IX.ii.2.C.1.g. (When No Rating Decision is Required to Grant A&amp;A</w:t>
            </w:r>
          </w:p>
          <w:p w14:paraId="2A424CB5" w14:textId="77777777" w:rsidR="00721693" w:rsidRPr="00FC5965" w:rsidRDefault="00721693" w:rsidP="00721693">
            <w:pPr>
              <w:pStyle w:val="VBAILTbullet1"/>
            </w:pPr>
            <w:r w:rsidRPr="00FC5965">
              <w:t>M21-1, IX.i.2.2.a. (When a Rating Determination of P&amp;T Disability is Not Required)</w:t>
            </w:r>
          </w:p>
          <w:p w14:paraId="4C85931F" w14:textId="77777777" w:rsidR="00721693" w:rsidRPr="00FC5965" w:rsidRDefault="00721693" w:rsidP="00721693">
            <w:pPr>
              <w:pStyle w:val="VBAILTbullet1"/>
            </w:pPr>
            <w:r w:rsidRPr="00FC5965">
              <w:t>M21-1, IX.i.2.2.e. (When a Rating Determination of P&amp;T Disability is Required)</w:t>
            </w:r>
          </w:p>
          <w:p w14:paraId="3B69DE29" w14:textId="77777777" w:rsidR="00721693" w:rsidRDefault="00721693" w:rsidP="00721693">
            <w:pPr>
              <w:pStyle w:val="VBAILTbullet1"/>
            </w:pPr>
            <w:r w:rsidRPr="00FC5965">
              <w:t>M21-1, IX.i.2.5 (Referring Pension Claims to the Rating Activity)</w:t>
            </w:r>
          </w:p>
          <w:p w14:paraId="677C92D3" w14:textId="77777777" w:rsidR="00721693" w:rsidRDefault="00721693" w:rsidP="00721693">
            <w:pPr>
              <w:pStyle w:val="VBAILTbullet1"/>
            </w:pPr>
            <w:r>
              <w:lastRenderedPageBreak/>
              <w:t>M21-1, X.i.2.B.2 (Excluding Claims from the FDC Program)</w:t>
            </w:r>
          </w:p>
          <w:p w14:paraId="311990E1" w14:textId="77777777" w:rsidR="00721693" w:rsidRDefault="00721693" w:rsidP="00721693">
            <w:pPr>
              <w:pStyle w:val="VBAILTbullet1"/>
            </w:pPr>
            <w:r>
              <w:t>M21-1, X.ii.6.A (Evaluating and Rating Competency)</w:t>
            </w:r>
          </w:p>
          <w:p w14:paraId="3CD7D49D" w14:textId="77777777" w:rsidR="00721693" w:rsidRPr="00FC5965" w:rsidRDefault="00721693" w:rsidP="00721693">
            <w:pPr>
              <w:pStyle w:val="VBAILTbullet1"/>
            </w:pPr>
            <w:r>
              <w:t>M21-1, X.ii.6.B.1 (General Information on a Child’s Permanent Incapacity for Self-Support)</w:t>
            </w:r>
          </w:p>
          <w:p w14:paraId="3F0472D0" w14:textId="77777777" w:rsidR="00721693" w:rsidRDefault="00721693" w:rsidP="00721693">
            <w:pPr>
              <w:pStyle w:val="VBAILTbullet1"/>
            </w:pPr>
            <w:r>
              <w:t>M21-1, XI.ii.3.D (Rating Accrued Claims)</w:t>
            </w:r>
          </w:p>
          <w:p w14:paraId="28B55EFE" w14:textId="77777777" w:rsidR="00721693" w:rsidRPr="00FC5965" w:rsidRDefault="00721693" w:rsidP="00721693">
            <w:pPr>
              <w:pStyle w:val="VBAILTbullet1"/>
            </w:pPr>
            <w:r>
              <w:t>M21-1, XII.i.1.B (Common Dependency and Indemnity Compensation (DIC) Processing Issues</w:t>
            </w:r>
          </w:p>
          <w:p w14:paraId="510A1069" w14:textId="77777777" w:rsidR="00721693" w:rsidRPr="00FC5965" w:rsidRDefault="00721693" w:rsidP="00721693">
            <w:pPr>
              <w:pStyle w:val="VBAILTbullet1"/>
            </w:pPr>
            <w:r w:rsidRPr="00FC5965">
              <w:t>M21-1, XII.i.2.A (Ratings for Dependency and Indemnity Compensation DIC)</w:t>
            </w:r>
          </w:p>
          <w:p w14:paraId="0A2479B1" w14:textId="77777777" w:rsidR="00721693" w:rsidRPr="00FC5965" w:rsidRDefault="00721693" w:rsidP="00721693">
            <w:pPr>
              <w:pStyle w:val="VBAILTbullet1"/>
            </w:pPr>
            <w:r w:rsidRPr="00FC5965">
              <w:t>M21-1, XII.i.2.B.1.b. (Evidence on Which to Base A&amp;A and Housebound Determinations)</w:t>
            </w:r>
          </w:p>
          <w:p w14:paraId="345D4435" w14:textId="77777777" w:rsidR="00721693" w:rsidRDefault="00721693" w:rsidP="00721693">
            <w:pPr>
              <w:pStyle w:val="VBAILTbullet1"/>
            </w:pPr>
            <w:r w:rsidRPr="00FC5965">
              <w:t>M21-1, XII.i.2.B.1.c. (When a Rating Decision is Required)</w:t>
            </w:r>
          </w:p>
          <w:p w14:paraId="5A8049BB" w14:textId="2ABB34BA" w:rsidR="00721693" w:rsidRPr="00721693" w:rsidRDefault="00721693" w:rsidP="00721693">
            <w:pPr>
              <w:pStyle w:val="VBAILTbullet1"/>
            </w:pPr>
            <w:r>
              <w:t>M21-1, XII.i.2.B.2.c. (Authorizing A&amp;A Without a Rating Decision)</w:t>
            </w:r>
          </w:p>
        </w:tc>
      </w:tr>
    </w:tbl>
    <w:p w14:paraId="60A7AA54" w14:textId="77777777" w:rsidR="00E14C90" w:rsidRDefault="00E14C90" w:rsidP="00290ACB"/>
    <w:p w14:paraId="71462FAA" w14:textId="13952A49" w:rsidR="00E14C90" w:rsidRPr="003F0BFD" w:rsidRDefault="00600479" w:rsidP="00E14C90">
      <w:pPr>
        <w:pStyle w:val="VBAILTHeading2"/>
      </w:pPr>
      <w:bookmarkStart w:id="18" w:name="_Toc95321447"/>
      <w:bookmarkStart w:id="19" w:name="_Toc97216094"/>
      <w:r>
        <w:t>Determine Whether the Surviving Spouse, Dependent Child, or Parent Meets the Eligibility C</w:t>
      </w:r>
      <w:r w:rsidRPr="00600479">
        <w:t>riteria for DIC</w:t>
      </w:r>
      <w:bookmarkEnd w:id="18"/>
      <w:bookmarkEnd w:id="19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"/>
        <w:tblDescription w:val="Two column table categorizing references by type "/>
      </w:tblPr>
      <w:tblGrid>
        <w:gridCol w:w="2335"/>
        <w:gridCol w:w="7066"/>
      </w:tblGrid>
      <w:tr w:rsidR="00E14C90" w14:paraId="399D6D74" w14:textId="77777777" w:rsidTr="72D9F892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C9F83AC" w14:textId="77777777" w:rsidR="00E14C90" w:rsidRDefault="00E14C90" w:rsidP="00787557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7E8B1B26" w14:textId="77777777" w:rsidR="00E14C90" w:rsidRDefault="00E14C90" w:rsidP="00787557">
            <w:pPr>
              <w:pStyle w:val="VBAILTTableHeading1"/>
            </w:pPr>
            <w:r>
              <w:t xml:space="preserve">Reference Name </w:t>
            </w:r>
          </w:p>
        </w:tc>
      </w:tr>
      <w:tr w:rsidR="00E14C90" w14:paraId="6F6F5F7F" w14:textId="77777777" w:rsidTr="72D9F892">
        <w:trPr>
          <w:jc w:val="center"/>
        </w:trPr>
        <w:tc>
          <w:tcPr>
            <w:tcW w:w="2335" w:type="dxa"/>
          </w:tcPr>
          <w:p w14:paraId="677CBD4D" w14:textId="77777777" w:rsidR="00E14C90" w:rsidRPr="003213CA" w:rsidRDefault="00E14C90" w:rsidP="00787557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37771BB9" w14:textId="3E64141C" w:rsidR="00E14C90" w:rsidRDefault="00E14C90" w:rsidP="003F2699">
            <w:pPr>
              <w:pStyle w:val="VBAILTBody"/>
            </w:pPr>
            <w:r>
              <w:t>Phase 5, Part 1(d), Lesson 2</w:t>
            </w:r>
            <w:r w:rsidR="003F2699">
              <w:t>8</w:t>
            </w:r>
            <w:r>
              <w:t xml:space="preserve">: </w:t>
            </w:r>
            <w:r w:rsidR="003F2699" w:rsidRPr="00944867">
              <w:rPr>
                <w:i/>
              </w:rPr>
              <w:t>Determine Eligibility for DIC and Parents’ DIC</w:t>
            </w:r>
          </w:p>
        </w:tc>
      </w:tr>
      <w:tr w:rsidR="00E14C90" w14:paraId="77B4DEF0" w14:textId="77777777" w:rsidTr="72D9F892">
        <w:trPr>
          <w:jc w:val="center"/>
        </w:trPr>
        <w:tc>
          <w:tcPr>
            <w:tcW w:w="2335" w:type="dxa"/>
          </w:tcPr>
          <w:p w14:paraId="1EAF7C6E" w14:textId="77777777" w:rsidR="00E14C90" w:rsidRPr="003213CA" w:rsidRDefault="00E14C90" w:rsidP="00787557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2318FF88" w14:textId="0D96C104" w:rsidR="003F2699" w:rsidRPr="000273A3" w:rsidRDefault="003F2699" w:rsidP="003F2699">
            <w:pPr>
              <w:pStyle w:val="VBAILTbullet1"/>
            </w:pPr>
            <w:r w:rsidRPr="003F2699">
              <w:rPr>
                <w:b/>
              </w:rPr>
              <w:t>Dependency Eligibility Requirements</w:t>
            </w:r>
            <w:r w:rsidRPr="000273A3">
              <w:t xml:space="preserve"> </w:t>
            </w:r>
            <w:r w:rsidRPr="00364E92">
              <w:t>job aid</w:t>
            </w:r>
          </w:p>
          <w:p w14:paraId="110FCAB1" w14:textId="77777777" w:rsidR="003F2699" w:rsidRPr="000273A3" w:rsidRDefault="003F2699" w:rsidP="003F2699">
            <w:pPr>
              <w:pStyle w:val="VBAILTbullet1"/>
            </w:pPr>
            <w:r w:rsidRPr="003F2699">
              <w:rPr>
                <w:b/>
              </w:rPr>
              <w:t>Dependency Eligibility: Spouse</w:t>
            </w:r>
            <w:r w:rsidRPr="000273A3">
              <w:t xml:space="preserve"> </w:t>
            </w:r>
            <w:r w:rsidRPr="00364E92">
              <w:t xml:space="preserve">job aid </w:t>
            </w:r>
          </w:p>
          <w:p w14:paraId="25DFAA51" w14:textId="77777777" w:rsidR="003F2699" w:rsidRDefault="003F2699" w:rsidP="003F2699">
            <w:pPr>
              <w:pStyle w:val="VBAILTbullet1"/>
            </w:pPr>
            <w:r w:rsidRPr="003F2699">
              <w:rPr>
                <w:b/>
              </w:rPr>
              <w:t>DIC Eligibility Requirements</w:t>
            </w:r>
            <w:r w:rsidRPr="000273A3">
              <w:t xml:space="preserve"> </w:t>
            </w:r>
            <w:r>
              <w:t>job a</w:t>
            </w:r>
            <w:r w:rsidRPr="00364E92">
              <w:t>id</w:t>
            </w:r>
            <w:r w:rsidRPr="000273A3">
              <w:t xml:space="preserve"> </w:t>
            </w:r>
          </w:p>
          <w:p w14:paraId="109599E1" w14:textId="77777777" w:rsidR="003F2699" w:rsidRDefault="003F2699" w:rsidP="003F2699">
            <w:pPr>
              <w:pStyle w:val="VBAILTbullet1"/>
            </w:pPr>
            <w:r w:rsidRPr="003F2699">
              <w:rPr>
                <w:b/>
              </w:rPr>
              <w:t>Parents’ DIC Eligibility Requirements</w:t>
            </w:r>
            <w:r w:rsidRPr="00546446">
              <w:t xml:space="preserve"> job aid</w:t>
            </w:r>
          </w:p>
          <w:p w14:paraId="4D455403" w14:textId="62AFCA8E" w:rsidR="00E14C90" w:rsidRDefault="003F2699" w:rsidP="003F2699">
            <w:pPr>
              <w:pStyle w:val="VBAILTbullet1"/>
            </w:pPr>
            <w:r w:rsidRPr="003F2699">
              <w:rPr>
                <w:b/>
              </w:rPr>
              <w:t>Ready to Rate</w:t>
            </w:r>
            <w:r>
              <w:t xml:space="preserve"> </w:t>
            </w:r>
            <w:r w:rsidRPr="00617F65">
              <w:t xml:space="preserve">job aid </w:t>
            </w:r>
          </w:p>
        </w:tc>
      </w:tr>
      <w:tr w:rsidR="003F2699" w14:paraId="45893EC4" w14:textId="77777777" w:rsidTr="72D9F892">
        <w:trPr>
          <w:jc w:val="center"/>
        </w:trPr>
        <w:tc>
          <w:tcPr>
            <w:tcW w:w="2335" w:type="dxa"/>
          </w:tcPr>
          <w:p w14:paraId="70D993F2" w14:textId="77777777" w:rsidR="003F2699" w:rsidRPr="00976B4E" w:rsidRDefault="003F2699" w:rsidP="003F2699">
            <w:pPr>
              <w:pStyle w:val="VBAILTBody"/>
            </w:pPr>
            <w:r w:rsidRPr="00976B4E">
              <w:t>38 CFR and M21-1 Manual</w:t>
            </w:r>
          </w:p>
        </w:tc>
        <w:tc>
          <w:tcPr>
            <w:tcW w:w="7066" w:type="dxa"/>
          </w:tcPr>
          <w:p w14:paraId="5D4C3C02" w14:textId="77777777" w:rsidR="00721693" w:rsidRDefault="00721693" w:rsidP="00721693">
            <w:pPr>
              <w:pStyle w:val="VBAILTbullet1"/>
              <w:rPr>
                <w:rFonts w:asciiTheme="minorHAnsi" w:eastAsiaTheme="minorEastAsia" w:hAnsiTheme="minorHAnsi"/>
              </w:rPr>
            </w:pPr>
            <w:r>
              <w:t>38 U.S.C. 1151 (Benefits for Persons Disabled by Treatment or Vocational Rehabilitation)</w:t>
            </w:r>
          </w:p>
          <w:p w14:paraId="50A709A5" w14:textId="77777777" w:rsidR="00721693" w:rsidRDefault="00721693" w:rsidP="00721693">
            <w:pPr>
              <w:pStyle w:val="VBAILTbullet1"/>
              <w:rPr>
                <w:rFonts w:asciiTheme="minorHAnsi" w:eastAsiaTheme="minorEastAsia" w:hAnsiTheme="minorHAnsi"/>
              </w:rPr>
            </w:pPr>
            <w:r>
              <w:t xml:space="preserve">38 U.S.C. 1310 (Deaths Entitling Survivors to Dependency and Indemnity Compensation) </w:t>
            </w:r>
          </w:p>
          <w:p w14:paraId="3329CE84" w14:textId="77777777" w:rsidR="00721693" w:rsidRDefault="00721693" w:rsidP="00721693">
            <w:pPr>
              <w:pStyle w:val="VBAILTbullet1"/>
              <w:rPr>
                <w:rFonts w:asciiTheme="minorHAnsi" w:eastAsiaTheme="minorEastAsia" w:hAnsiTheme="minorHAnsi"/>
              </w:rPr>
            </w:pPr>
            <w:r>
              <w:lastRenderedPageBreak/>
              <w:t>38 U.S.C. 1311(a)(2) (Dependency and Indemnity Compensation to a Surviving Spouse)</w:t>
            </w:r>
          </w:p>
          <w:p w14:paraId="65E4740B" w14:textId="77777777" w:rsidR="00721693" w:rsidRDefault="00721693" w:rsidP="00721693">
            <w:pPr>
              <w:pStyle w:val="VBAILTbullet1"/>
              <w:rPr>
                <w:rFonts w:asciiTheme="minorHAnsi" w:eastAsiaTheme="minorEastAsia" w:hAnsiTheme="minorHAnsi"/>
              </w:rPr>
            </w:pPr>
            <w:r>
              <w:t>38 U.S.C. 1318 (Benefits for Survivors of Certain Veterans Rated Totally Disabled at Time of Death)</w:t>
            </w:r>
          </w:p>
          <w:p w14:paraId="0844BEE3" w14:textId="77777777" w:rsidR="00721693" w:rsidRDefault="00721693" w:rsidP="00721693">
            <w:pPr>
              <w:pStyle w:val="VBAILTbullet1"/>
              <w:rPr>
                <w:rFonts w:asciiTheme="minorHAnsi" w:eastAsiaTheme="minorEastAsia" w:hAnsiTheme="minorHAnsi"/>
              </w:rPr>
            </w:pPr>
            <w:r>
              <w:t>38 CFR 3.5 (Dependency and Indemnity Compensation)</w:t>
            </w:r>
          </w:p>
          <w:p w14:paraId="505BCBBA" w14:textId="77777777" w:rsidR="00721693" w:rsidRDefault="00721693" w:rsidP="00721693">
            <w:pPr>
              <w:pStyle w:val="VBAILTbullet1"/>
              <w:rPr>
                <w:rFonts w:asciiTheme="minorHAnsi" w:eastAsiaTheme="minorEastAsia" w:hAnsiTheme="minorHAnsi"/>
              </w:rPr>
            </w:pPr>
            <w:r>
              <w:t>38 CFR 3.10 (Dependency and Indemnity Compensation Rate for a Surviving Spouse)</w:t>
            </w:r>
          </w:p>
          <w:p w14:paraId="6CA3806D" w14:textId="77777777" w:rsidR="00721693" w:rsidRDefault="00721693" w:rsidP="00721693">
            <w:pPr>
              <w:pStyle w:val="VBAILTbullet1"/>
              <w:rPr>
                <w:rFonts w:asciiTheme="minorHAnsi" w:eastAsiaTheme="minorEastAsia" w:hAnsiTheme="minorHAnsi"/>
              </w:rPr>
            </w:pPr>
            <w:r>
              <w:t>38 CFR 3.22 (DIC Benefits for Survivors of Certain Veterans Rated Totally Disabled at Time of Death)</w:t>
            </w:r>
          </w:p>
          <w:p w14:paraId="5782B7FA" w14:textId="77777777" w:rsidR="00721693" w:rsidRDefault="00721693" w:rsidP="00721693">
            <w:pPr>
              <w:pStyle w:val="VBAILTbullet1"/>
              <w:rPr>
                <w:rFonts w:asciiTheme="minorHAnsi" w:eastAsiaTheme="minorEastAsia" w:hAnsiTheme="minorHAnsi"/>
              </w:rPr>
            </w:pPr>
            <w:r>
              <w:t>38 CFR 3.211 (Death)</w:t>
            </w:r>
          </w:p>
          <w:p w14:paraId="4CD8DEB1" w14:textId="77777777" w:rsidR="00721693" w:rsidRDefault="00721693" w:rsidP="00721693">
            <w:pPr>
              <w:pStyle w:val="VBAILTbullet1"/>
              <w:rPr>
                <w:rFonts w:asciiTheme="minorHAnsi" w:eastAsiaTheme="minorEastAsia" w:hAnsiTheme="minorHAnsi"/>
              </w:rPr>
            </w:pPr>
            <w:r>
              <w:t xml:space="preserve">38 CFR 3.358 (Compensation for Disability or Death from Hospitalization, Medical or Surgical Treatment, Examinations or Vocational Rehabilitation Training) </w:t>
            </w:r>
          </w:p>
          <w:p w14:paraId="36E40338" w14:textId="77777777" w:rsidR="00721693" w:rsidRDefault="00721693" w:rsidP="00721693">
            <w:pPr>
              <w:pStyle w:val="VBAILTbullet1"/>
              <w:rPr>
                <w:rFonts w:asciiTheme="minorHAnsi" w:eastAsiaTheme="minorEastAsia" w:hAnsiTheme="minorHAnsi"/>
              </w:rPr>
            </w:pPr>
            <w:r>
              <w:t>38 CFR 3.702 (Dependency and Indemnity Compensation)</w:t>
            </w:r>
          </w:p>
          <w:p w14:paraId="645C49CB" w14:textId="77777777" w:rsidR="00721693" w:rsidRDefault="00721693" w:rsidP="00721693">
            <w:pPr>
              <w:pStyle w:val="VBAILTbullet1"/>
            </w:pPr>
            <w:r>
              <w:t xml:space="preserve">M21-1 </w:t>
            </w:r>
            <w:r w:rsidRPr="00C14F98">
              <w:t xml:space="preserve">VII.i.2.D </w:t>
            </w:r>
            <w:r>
              <w:t>(Establishing Marital Relationships in Survivors Cases)</w:t>
            </w:r>
          </w:p>
          <w:p w14:paraId="4387D167" w14:textId="77777777" w:rsidR="00721693" w:rsidRDefault="00721693" w:rsidP="00721693">
            <w:pPr>
              <w:pStyle w:val="VBAILTbullet1"/>
            </w:pPr>
            <w:r>
              <w:t xml:space="preserve">M21-1 </w:t>
            </w:r>
            <w:proofErr w:type="gramStart"/>
            <w:r w:rsidRPr="00E731DF">
              <w:t xml:space="preserve">VII.i.2.E.13  </w:t>
            </w:r>
            <w:r>
              <w:t>(</w:t>
            </w:r>
            <w:proofErr w:type="gramEnd"/>
            <w:r>
              <w:t>Remarriage of a Surviving Spouse)</w:t>
            </w:r>
          </w:p>
          <w:p w14:paraId="4C794265" w14:textId="77777777" w:rsidR="00721693" w:rsidRDefault="00721693" w:rsidP="00721693">
            <w:pPr>
              <w:pStyle w:val="VBAILTbullet1"/>
            </w:pPr>
            <w:r>
              <w:t xml:space="preserve">M21-1 </w:t>
            </w:r>
            <w:r w:rsidRPr="00631BCB">
              <w:t>VII.i.4.A.</w:t>
            </w:r>
            <w:r>
              <w:t xml:space="preserve"> (Establishing Parental Relationship)</w:t>
            </w:r>
          </w:p>
          <w:p w14:paraId="62F4FEB2" w14:textId="77777777" w:rsidR="00721693" w:rsidRDefault="00721693" w:rsidP="00721693">
            <w:pPr>
              <w:pStyle w:val="VBAILTbullet1"/>
            </w:pPr>
            <w:r>
              <w:t xml:space="preserve">M21-1 </w:t>
            </w:r>
            <w:r w:rsidRPr="003C4A6F">
              <w:t>IX.iii.</w:t>
            </w:r>
            <w:proofErr w:type="gramStart"/>
            <w:r w:rsidRPr="003C4A6F">
              <w:t>1.A.</w:t>
            </w:r>
            <w:proofErr w:type="gramEnd"/>
            <w:r w:rsidRPr="003C4A6F">
              <w:t>4.</w:t>
            </w:r>
            <w:r>
              <w:t xml:space="preserve"> (Pension and Parent’s DIC Award Effective Dates and Payment Dates)</w:t>
            </w:r>
          </w:p>
          <w:p w14:paraId="6BDBE2FB" w14:textId="77777777" w:rsidR="00721693" w:rsidRDefault="00721693" w:rsidP="00721693">
            <w:pPr>
              <w:pStyle w:val="VBAILTbullet1"/>
            </w:pPr>
            <w:r>
              <w:t xml:space="preserve">M21-1 </w:t>
            </w:r>
            <w:r w:rsidRPr="00A46A86">
              <w:t>IX.iii.</w:t>
            </w:r>
            <w:proofErr w:type="gramStart"/>
            <w:r w:rsidRPr="00A46A86">
              <w:t>1.D</w:t>
            </w:r>
            <w:proofErr w:type="gramEnd"/>
            <w:r w:rsidRPr="00A46A86">
              <w:t xml:space="preserve"> </w:t>
            </w:r>
            <w:r>
              <w:t>(Parents’ Dependency and Indemnity Compensation (DIC) Authorization)</w:t>
            </w:r>
          </w:p>
          <w:p w14:paraId="6D9F9BBC" w14:textId="77777777" w:rsidR="00721693" w:rsidRDefault="00721693" w:rsidP="00721693">
            <w:pPr>
              <w:pStyle w:val="VBAILTbullet1"/>
            </w:pPr>
            <w:r>
              <w:t xml:space="preserve">M21-1 </w:t>
            </w:r>
            <w:r w:rsidRPr="00544C1C">
              <w:t>XII.i.1.A.</w:t>
            </w:r>
            <w:r>
              <w:t xml:space="preserve"> (Overview of Dependency and Indemnity Compensation (DIC)</w:t>
            </w:r>
          </w:p>
          <w:p w14:paraId="1F267283" w14:textId="77777777" w:rsidR="00721693" w:rsidRDefault="00721693" w:rsidP="00721693">
            <w:pPr>
              <w:pStyle w:val="VBAILTbullet1"/>
            </w:pPr>
            <w:r>
              <w:t xml:space="preserve">M21-1 </w:t>
            </w:r>
            <w:r w:rsidRPr="00767FA9">
              <w:t>XII.i.2</w:t>
            </w:r>
            <w:r>
              <w:t xml:space="preserve"> (Dependency and Indemnity Compensation (DIC) Ratings)</w:t>
            </w:r>
          </w:p>
          <w:p w14:paraId="34DAB61D" w14:textId="2103BEC5" w:rsidR="003F2699" w:rsidRPr="008708DC" w:rsidRDefault="00721693" w:rsidP="00721693">
            <w:pPr>
              <w:pStyle w:val="VBAILTbullet1"/>
              <w:rPr>
                <w:rFonts w:asciiTheme="minorHAnsi" w:eastAsiaTheme="minorEastAsia" w:hAnsiTheme="minorHAnsi"/>
              </w:rPr>
            </w:pPr>
            <w:r>
              <w:t>M21-1 XII.i.4.B.1.a (Additional Allowance if Veteran was Totally Disabled for Eight Years)</w:t>
            </w:r>
          </w:p>
        </w:tc>
      </w:tr>
    </w:tbl>
    <w:p w14:paraId="4B48EEEF" w14:textId="77777777" w:rsidR="00FB200A" w:rsidRPr="003F0BFD" w:rsidRDefault="50A8DE15" w:rsidP="00FB200A">
      <w:pPr>
        <w:pStyle w:val="VBAILTHeading2"/>
      </w:pPr>
      <w:bookmarkStart w:id="20" w:name="_Toc95321448"/>
      <w:bookmarkStart w:id="21" w:name="_Toc97216095"/>
      <w:r>
        <w:lastRenderedPageBreak/>
        <w:t>Determine Eligibility for Substitution</w:t>
      </w:r>
      <w:bookmarkEnd w:id="20"/>
      <w:bookmarkEnd w:id="21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Two column table categorizing references by type "/>
        <w:tblDescription w:val="Two column table categorizing references by type "/>
      </w:tblPr>
      <w:tblGrid>
        <w:gridCol w:w="2335"/>
        <w:gridCol w:w="7066"/>
      </w:tblGrid>
      <w:tr w:rsidR="00FB200A" w14:paraId="7BD61619" w14:textId="77777777" w:rsidTr="72D9F892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48031F77" w14:textId="77777777" w:rsidR="00FB200A" w:rsidRDefault="50A8DE15" w:rsidP="00D82E5E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3ADAED80" w14:textId="77777777" w:rsidR="00FB200A" w:rsidRDefault="50A8DE15" w:rsidP="00D82E5E">
            <w:pPr>
              <w:pStyle w:val="VBAILTTableHeading1"/>
            </w:pPr>
            <w:r>
              <w:t xml:space="preserve">Reference Name </w:t>
            </w:r>
          </w:p>
        </w:tc>
      </w:tr>
      <w:tr w:rsidR="00FB200A" w14:paraId="2B65DBE3" w14:textId="77777777" w:rsidTr="72D9F892">
        <w:trPr>
          <w:jc w:val="center"/>
        </w:trPr>
        <w:tc>
          <w:tcPr>
            <w:tcW w:w="2335" w:type="dxa"/>
          </w:tcPr>
          <w:p w14:paraId="5F1AABAD" w14:textId="77777777" w:rsidR="00FB200A" w:rsidRPr="003213CA" w:rsidRDefault="50A8DE15" w:rsidP="00D82E5E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1D38E996" w14:textId="77777777" w:rsidR="00FB200A" w:rsidRDefault="50A8DE15" w:rsidP="00D82E5E">
            <w:pPr>
              <w:pStyle w:val="VBAILTBody"/>
            </w:pPr>
            <w:r>
              <w:t xml:space="preserve">Phase 5, Part 1(d), Lesson 29: </w:t>
            </w:r>
            <w:r w:rsidRPr="72D9F892">
              <w:rPr>
                <w:i/>
                <w:iCs/>
              </w:rPr>
              <w:t>Determine Substitution Eligibility</w:t>
            </w:r>
          </w:p>
        </w:tc>
      </w:tr>
      <w:tr w:rsidR="00FB200A" w14:paraId="46DD6293" w14:textId="77777777" w:rsidTr="72D9F892">
        <w:trPr>
          <w:jc w:val="center"/>
        </w:trPr>
        <w:tc>
          <w:tcPr>
            <w:tcW w:w="2335" w:type="dxa"/>
          </w:tcPr>
          <w:p w14:paraId="7DB1565F" w14:textId="77777777" w:rsidR="00FB200A" w:rsidRPr="003213CA" w:rsidRDefault="50A8DE15" w:rsidP="00D82E5E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174B8296" w14:textId="77777777" w:rsidR="00FB200A" w:rsidRDefault="50A8DE15" w:rsidP="00D82E5E">
            <w:pPr>
              <w:pStyle w:val="VBAILTBody"/>
            </w:pPr>
            <w:r w:rsidRPr="72D9F892">
              <w:rPr>
                <w:rStyle w:val="Strong"/>
              </w:rPr>
              <w:t xml:space="preserve">Determine Substitution Eligibility </w:t>
            </w:r>
            <w:r w:rsidRPr="72D9F892">
              <w:rPr>
                <w:rStyle w:val="Strong"/>
                <w:b w:val="0"/>
                <w:bCs w:val="0"/>
              </w:rPr>
              <w:t>job aid</w:t>
            </w:r>
          </w:p>
        </w:tc>
      </w:tr>
      <w:tr w:rsidR="00FB200A" w14:paraId="6DAE6599" w14:textId="77777777" w:rsidTr="72D9F892">
        <w:trPr>
          <w:jc w:val="center"/>
        </w:trPr>
        <w:tc>
          <w:tcPr>
            <w:tcW w:w="2335" w:type="dxa"/>
          </w:tcPr>
          <w:p w14:paraId="361B7014" w14:textId="77777777" w:rsidR="00FB200A" w:rsidRPr="00976B4E" w:rsidRDefault="50A8DE15" w:rsidP="00D82E5E">
            <w:pPr>
              <w:pStyle w:val="VBAILTBody"/>
            </w:pPr>
            <w:r>
              <w:t>38 CFR and M21-1 Manual</w:t>
            </w:r>
          </w:p>
        </w:tc>
        <w:tc>
          <w:tcPr>
            <w:tcW w:w="7066" w:type="dxa"/>
          </w:tcPr>
          <w:p w14:paraId="597996CE" w14:textId="77777777" w:rsidR="00721693" w:rsidRDefault="00721693" w:rsidP="00721693">
            <w:pPr>
              <w:pStyle w:val="VBAILTbullet1"/>
            </w:pPr>
            <w:r w:rsidRPr="1001A388">
              <w:rPr>
                <w:rFonts w:eastAsia="Verdana" w:cs="Verdana"/>
                <w:color w:val="000000" w:themeColor="text1"/>
              </w:rPr>
              <w:t>38 USC 5121A, Substitution in Case of Death of Claimant</w:t>
            </w:r>
          </w:p>
          <w:p w14:paraId="289B5373" w14:textId="77777777" w:rsidR="00721693" w:rsidRDefault="00721693" w:rsidP="00721693">
            <w:pPr>
              <w:pStyle w:val="VBAILTbullet1"/>
              <w:rPr>
                <w:rFonts w:asciiTheme="minorHAnsi" w:eastAsiaTheme="minorEastAsia" w:hAnsiTheme="minorHAnsi"/>
              </w:rPr>
            </w:pPr>
            <w:r w:rsidRPr="1598DADF">
              <w:rPr>
                <w:rFonts w:eastAsia="Verdana" w:cs="Verdana"/>
                <w:color w:val="000000" w:themeColor="text1"/>
              </w:rPr>
              <w:t>38 CFR 3.1000 (Entitlement under 38 U.S.C. 5121 to benefits due and unpaid upon death of a beneficiary)</w:t>
            </w:r>
          </w:p>
          <w:p w14:paraId="69DD2ADB" w14:textId="77777777" w:rsidR="00721693" w:rsidRDefault="00721693" w:rsidP="00721693">
            <w:pPr>
              <w:pStyle w:val="VBAILTbullet1"/>
            </w:pPr>
            <w:r w:rsidRPr="00740C3E">
              <w:rPr>
                <w:bCs/>
              </w:rPr>
              <w:t>M21-1 XI ii.3</w:t>
            </w:r>
            <w:r w:rsidRPr="009752D6">
              <w:t> (Definition: Accrued Benefits)</w:t>
            </w:r>
          </w:p>
          <w:p w14:paraId="64C209B8" w14:textId="77777777" w:rsidR="00721693" w:rsidRPr="009752D6" w:rsidRDefault="00721693" w:rsidP="00721693">
            <w:pPr>
              <w:pStyle w:val="VBAILTbullet1"/>
            </w:pPr>
            <w:r w:rsidRPr="009752D6">
              <w:t xml:space="preserve">M21-1 </w:t>
            </w:r>
            <w:r w:rsidRPr="00740C3E">
              <w:t xml:space="preserve">XI.ii.3.A.2.a. </w:t>
            </w:r>
            <w:r w:rsidRPr="009752D6">
              <w:t>(Definition: Claim Pending at the Date of Death)</w:t>
            </w:r>
          </w:p>
          <w:p w14:paraId="02FBC2D8" w14:textId="77777777" w:rsidR="00721693" w:rsidRPr="00A95DEA" w:rsidRDefault="00721693" w:rsidP="00721693">
            <w:pPr>
              <w:pStyle w:val="VBAILTbullet1"/>
            </w:pPr>
            <w:r w:rsidRPr="00A95DEA">
              <w:t>M21-1 XI.ii.3.B.1.a. (Definition: Substitution in Case of Death of Claimant)</w:t>
            </w:r>
          </w:p>
          <w:p w14:paraId="0F6E9AA2" w14:textId="77777777" w:rsidR="00721693" w:rsidRPr="00A95DEA" w:rsidRDefault="00721693" w:rsidP="00721693">
            <w:pPr>
              <w:pStyle w:val="VBAILTbullet1"/>
            </w:pPr>
            <w:r w:rsidRPr="00A95DEA">
              <w:t>M21-1 XI.ii.3.B.1.b. (Definition: Original Claimant)</w:t>
            </w:r>
          </w:p>
          <w:p w14:paraId="212EFB3E" w14:textId="77777777" w:rsidR="00721693" w:rsidRPr="00A95DEA" w:rsidRDefault="00721693" w:rsidP="00721693">
            <w:pPr>
              <w:pStyle w:val="VBAILTbullet1"/>
            </w:pPr>
            <w:r w:rsidRPr="00A95DEA">
              <w:rPr>
                <w:lang w:val="fr-FR"/>
              </w:rPr>
              <w:t>M21-1 XI.ii.3.B.1.c. (</w:t>
            </w:r>
            <w:proofErr w:type="spellStart"/>
            <w:proofErr w:type="gramStart"/>
            <w:r w:rsidRPr="00A95DEA">
              <w:rPr>
                <w:lang w:val="fr-FR"/>
              </w:rPr>
              <w:t>Definition</w:t>
            </w:r>
            <w:proofErr w:type="spellEnd"/>
            <w:r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</w:t>
            </w:r>
            <w:r w:rsidRPr="00A95DEA">
              <w:rPr>
                <w:lang w:val="fr-FR"/>
              </w:rPr>
              <w:t xml:space="preserve">Substitute </w:t>
            </w:r>
            <w:proofErr w:type="spellStart"/>
            <w:r w:rsidRPr="00A95DEA">
              <w:rPr>
                <w:lang w:val="fr-FR"/>
              </w:rPr>
              <w:t>Claimant</w:t>
            </w:r>
            <w:proofErr w:type="spellEnd"/>
            <w:r w:rsidRPr="00A95DEA">
              <w:rPr>
                <w:lang w:val="fr-FR"/>
              </w:rPr>
              <w:t>)</w:t>
            </w:r>
          </w:p>
          <w:p w14:paraId="22694175" w14:textId="77777777" w:rsidR="00721693" w:rsidRDefault="00721693" w:rsidP="00721693">
            <w:pPr>
              <w:pStyle w:val="VBAILTbullet1"/>
            </w:pPr>
            <w:r w:rsidRPr="009752D6">
              <w:t xml:space="preserve">M21-1 </w:t>
            </w:r>
            <w:r w:rsidRPr="00740C3E">
              <w:t xml:space="preserve">XI.ii.3.B.2.b. </w:t>
            </w:r>
            <w:r w:rsidRPr="009752D6">
              <w:t>(Definition: Categories of Eligible Persons)</w:t>
            </w:r>
          </w:p>
          <w:p w14:paraId="3B00E75E" w14:textId="77777777" w:rsidR="00721693" w:rsidRPr="00460171" w:rsidRDefault="00721693" w:rsidP="00721693">
            <w:pPr>
              <w:pStyle w:val="VBAILTbullet1"/>
            </w:pPr>
            <w:r w:rsidRPr="00460171">
              <w:t>M21-1 XI.ii.3.C.3.b.</w:t>
            </w:r>
            <w:r>
              <w:t xml:space="preserve"> (</w:t>
            </w:r>
            <w:r w:rsidRPr="00460171">
              <w:t>Definition: Evidence Needed to Complete the Request to Substitute</w:t>
            </w:r>
            <w:r>
              <w:t>)</w:t>
            </w:r>
          </w:p>
          <w:p w14:paraId="2CB8CE07" w14:textId="77777777" w:rsidR="00721693" w:rsidRPr="00460171" w:rsidRDefault="00721693" w:rsidP="00721693">
            <w:pPr>
              <w:pStyle w:val="VBAILTbullet1"/>
            </w:pPr>
            <w:r w:rsidRPr="00460171">
              <w:t>M21-1 XI.ii.3.A.4.b. Definition:</w:t>
            </w:r>
            <w:r>
              <w:t xml:space="preserve"> (</w:t>
            </w:r>
            <w:r w:rsidRPr="00460171">
              <w:t>Evidence in the File at the Date of Death</w:t>
            </w:r>
            <w:r>
              <w:t>)</w:t>
            </w:r>
          </w:p>
          <w:p w14:paraId="48C4A3F5" w14:textId="77777777" w:rsidR="00721693" w:rsidRPr="00460171" w:rsidRDefault="00721693" w:rsidP="00721693">
            <w:pPr>
              <w:pStyle w:val="VBAILTbullet1"/>
            </w:pPr>
            <w:r w:rsidRPr="00460171">
              <w:t>M21-1 XI.ii.3.A.4.c. </w:t>
            </w:r>
            <w:r>
              <w:t>(</w:t>
            </w:r>
            <w:r w:rsidRPr="00460171">
              <w:t>Definition: Evidence in VA’s Possession</w:t>
            </w:r>
            <w:r>
              <w:t>)</w:t>
            </w:r>
          </w:p>
          <w:p w14:paraId="3AD2B76F" w14:textId="77777777" w:rsidR="00721693" w:rsidRPr="009752D6" w:rsidRDefault="00721693" w:rsidP="00721693">
            <w:pPr>
              <w:pStyle w:val="VBAILTbullet1"/>
            </w:pPr>
            <w:r w:rsidRPr="009752D6">
              <w:t xml:space="preserve">M21-1 </w:t>
            </w:r>
            <w:r w:rsidRPr="00740C3E">
              <w:t xml:space="preserve">XI.ii.3.A.5.f. </w:t>
            </w:r>
            <w:r>
              <w:t>(Evidence Requirements)</w:t>
            </w:r>
          </w:p>
          <w:p w14:paraId="40D3F777" w14:textId="77777777" w:rsidR="00721693" w:rsidRDefault="00721693" w:rsidP="00721693">
            <w:pPr>
              <w:pStyle w:val="VBAILTbullet1"/>
            </w:pPr>
            <w:r w:rsidRPr="00A27B32">
              <w:t xml:space="preserve">M21-1 XI.ii.3.C.1.b. </w:t>
            </w:r>
            <w:r>
              <w:t>(</w:t>
            </w:r>
            <w:r w:rsidRPr="00A27B32">
              <w:t>Applications for a Request to Substitute</w:t>
            </w:r>
            <w:r>
              <w:t>)</w:t>
            </w:r>
          </w:p>
          <w:p w14:paraId="1EC9576A" w14:textId="77777777" w:rsidR="00721693" w:rsidRPr="009752D6" w:rsidRDefault="00721693" w:rsidP="00721693">
            <w:pPr>
              <w:pStyle w:val="VBAILTbullet1"/>
            </w:pPr>
            <w:r w:rsidRPr="009752D6">
              <w:t xml:space="preserve">M21-1 </w:t>
            </w:r>
            <w:r w:rsidRPr="00740C3E">
              <w:t>XI.ii.3.C.4.a.</w:t>
            </w:r>
            <w:r w:rsidRPr="00740C3E" w:rsidDel="00BC2559">
              <w:t xml:space="preserve"> </w:t>
            </w:r>
            <w:r w:rsidRPr="009752D6">
              <w:t>(When Development, Including the 5103 Notice, Is Required)</w:t>
            </w:r>
          </w:p>
          <w:p w14:paraId="15AB74D9" w14:textId="2D2B466A" w:rsidR="00E22F05" w:rsidRPr="00896442" w:rsidRDefault="00721693" w:rsidP="00721693">
            <w:pPr>
              <w:pStyle w:val="VBAILTbullet1"/>
            </w:pPr>
            <w:r>
              <w:t>M21-1 XI.ii.3.C.4.b. (When Development, Including the Section 5103 Notice, Is Not Required)</w:t>
            </w:r>
          </w:p>
        </w:tc>
      </w:tr>
    </w:tbl>
    <w:p w14:paraId="14C61E31" w14:textId="77777777" w:rsidR="00E14C90" w:rsidRPr="004B566A" w:rsidRDefault="00E14C90" w:rsidP="00290ACB"/>
    <w:sectPr w:rsidR="00E14C90" w:rsidRPr="004B566A" w:rsidSect="0052707E"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19F8" w14:textId="77777777" w:rsidR="00C677CF" w:rsidRDefault="00C677CF" w:rsidP="00C214A9">
      <w:pPr>
        <w:spacing w:after="0" w:line="240" w:lineRule="auto"/>
      </w:pPr>
      <w:r>
        <w:separator/>
      </w:r>
    </w:p>
  </w:endnote>
  <w:endnote w:type="continuationSeparator" w:id="0">
    <w:p w14:paraId="04754AFB" w14:textId="77777777" w:rsidR="00C677CF" w:rsidRDefault="00C677CF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FE91" w14:textId="2B1A1F13" w:rsidR="006930C3" w:rsidRPr="00D44C02" w:rsidRDefault="00721693" w:rsidP="00E06932">
    <w:pPr>
      <w:pStyle w:val="VBAILTFooter"/>
    </w:pPr>
    <w:r>
      <w:t>March</w:t>
    </w:r>
    <w:r w:rsidR="00F2374B">
      <w:t xml:space="preserve"> 2022</w:t>
    </w:r>
    <w:r w:rsidR="00263A85">
      <w:t xml:space="preserve"> </w:t>
    </w:r>
    <w:r w:rsidR="00263A85">
      <w:tab/>
    </w:r>
    <w:r w:rsidR="006930C3" w:rsidRPr="00C214A9">
      <w:fldChar w:fldCharType="begin"/>
    </w:r>
    <w:r w:rsidR="006930C3" w:rsidRPr="00C214A9">
      <w:instrText xml:space="preserve"> PAGE   \* MERGEFORMAT </w:instrText>
    </w:r>
    <w:r w:rsidR="006930C3" w:rsidRPr="00C214A9">
      <w:fldChar w:fldCharType="separate"/>
    </w:r>
    <w:r w:rsidR="00850DE1" w:rsidRPr="00850DE1">
      <w:rPr>
        <w:b/>
        <w:bCs/>
        <w:noProof/>
      </w:rPr>
      <w:t>12</w:t>
    </w:r>
    <w:r w:rsidR="006930C3" w:rsidRPr="00C214A9">
      <w:rPr>
        <w:b/>
        <w:bCs/>
        <w:noProof/>
      </w:rPr>
      <w:fldChar w:fldCharType="end"/>
    </w:r>
    <w:r w:rsidR="006930C3" w:rsidRPr="00C214A9">
      <w:rPr>
        <w:b/>
        <w:bCs/>
      </w:rPr>
      <w:t xml:space="preserve"> </w:t>
    </w:r>
    <w:r w:rsidR="006930C3" w:rsidRPr="00C214A9">
      <w:t>|</w:t>
    </w:r>
    <w:r w:rsidR="006930C3" w:rsidRPr="00C214A9">
      <w:rPr>
        <w:b/>
        <w:bCs/>
      </w:rPr>
      <w:t xml:space="preserve"> </w:t>
    </w:r>
    <w:r w:rsidR="006930C3" w:rsidRPr="00C214A9"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FE94" w14:textId="77777777" w:rsidR="006930C3" w:rsidRPr="00C214A9" w:rsidRDefault="006930C3" w:rsidP="00D44C02">
    <w:pPr>
      <w:pStyle w:val="VBAILTFooter"/>
    </w:pPr>
    <w:r>
      <w:t>02/22/17</w:t>
    </w:r>
    <w:r w:rsidRPr="00C214A9">
      <w:t xml:space="preserve"> </w:t>
    </w:r>
    <w:r>
      <w:t>V</w:t>
    </w:r>
    <w:r w:rsidRPr="00C214A9">
      <w:t>ersion</w:t>
    </w:r>
    <w:r>
      <w:t xml:space="preserve"> 1.0</w:t>
    </w:r>
    <w:r>
      <w:tab/>
    </w:r>
    <w:r w:rsidRPr="00C214A9">
      <w:fldChar w:fldCharType="begin"/>
    </w:r>
    <w:r w:rsidRPr="00C214A9">
      <w:instrText xml:space="preserve"> PAGE   \* MERGEFORMAT </w:instrText>
    </w:r>
    <w:r w:rsidRPr="00C214A9">
      <w:fldChar w:fldCharType="separate"/>
    </w:r>
    <w:r w:rsidRPr="0052707E">
      <w:rPr>
        <w:b/>
        <w:bCs/>
        <w:noProof/>
      </w:rPr>
      <w:t>2</w:t>
    </w:r>
    <w:r w:rsidRPr="00C214A9">
      <w:rPr>
        <w:b/>
        <w:bCs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  <w:p w14:paraId="2A63FE95" w14:textId="77777777" w:rsidR="006930C3" w:rsidRDefault="00693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133C2" w14:textId="77777777" w:rsidR="00C677CF" w:rsidRDefault="00C677CF" w:rsidP="00C214A9">
      <w:pPr>
        <w:spacing w:after="0" w:line="240" w:lineRule="auto"/>
      </w:pPr>
      <w:r>
        <w:separator/>
      </w:r>
    </w:p>
  </w:footnote>
  <w:footnote w:type="continuationSeparator" w:id="0">
    <w:p w14:paraId="3F27AB6E" w14:textId="77777777" w:rsidR="00C677CF" w:rsidRDefault="00C677CF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FE90" w14:textId="79A43582" w:rsidR="006930C3" w:rsidRPr="002D1DCE" w:rsidRDefault="006930C3" w:rsidP="00CF57B1">
    <w:pPr>
      <w:pStyle w:val="VBAILTHeader"/>
      <w:pBdr>
        <w:bottom w:val="single" w:sz="4" w:space="1" w:color="auto"/>
      </w:pBdr>
    </w:pPr>
    <w:r>
      <w:t>Appendix A</w:t>
    </w:r>
    <w:r w:rsidR="005F1691">
      <w:t>: References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FE92" w14:textId="77777777" w:rsidR="006930C3" w:rsidRDefault="006930C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A63FE96" wp14:editId="38E2A05B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3" name="Picture 3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FE93" w14:textId="77777777" w:rsidR="006930C3" w:rsidRDefault="00693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" w15:restartNumberingAfterBreak="0">
    <w:nsid w:val="04FB51EE"/>
    <w:multiLevelType w:val="hybridMultilevel"/>
    <w:tmpl w:val="BBE84D62"/>
    <w:lvl w:ilvl="0" w:tplc="13F88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87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49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EF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C3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9CD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60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A6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8CD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2BA3"/>
    <w:multiLevelType w:val="hybridMultilevel"/>
    <w:tmpl w:val="A614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6E20"/>
    <w:multiLevelType w:val="hybridMultilevel"/>
    <w:tmpl w:val="9EAA539E"/>
    <w:lvl w:ilvl="0" w:tplc="FFFFFFFF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053B1"/>
    <w:multiLevelType w:val="hybridMultilevel"/>
    <w:tmpl w:val="09F6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92CB5"/>
    <w:multiLevelType w:val="hybridMultilevel"/>
    <w:tmpl w:val="9490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5C64ED"/>
    <w:multiLevelType w:val="multilevel"/>
    <w:tmpl w:val="61CAF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890C4E"/>
    <w:multiLevelType w:val="hybridMultilevel"/>
    <w:tmpl w:val="57527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375B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3D39F6"/>
    <w:multiLevelType w:val="hybridMultilevel"/>
    <w:tmpl w:val="05CCD5F2"/>
    <w:lvl w:ilvl="0" w:tplc="31087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0425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2E3F90"/>
    <w:multiLevelType w:val="multilevel"/>
    <w:tmpl w:val="974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46B2E"/>
    <w:multiLevelType w:val="multilevel"/>
    <w:tmpl w:val="344E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CE4796"/>
    <w:multiLevelType w:val="hybridMultilevel"/>
    <w:tmpl w:val="F3F82CD8"/>
    <w:lvl w:ilvl="0" w:tplc="CFC42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7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2E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4F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E5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A9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8D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6E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94E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743A5"/>
    <w:multiLevelType w:val="hybridMultilevel"/>
    <w:tmpl w:val="9796D27C"/>
    <w:lvl w:ilvl="0" w:tplc="83A252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DFCA8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A5E55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A7CB0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BAEF8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D4E08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616C4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98410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B50D9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43194864"/>
    <w:multiLevelType w:val="hybridMultilevel"/>
    <w:tmpl w:val="EE283CD4"/>
    <w:lvl w:ilvl="0" w:tplc="08DAF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24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DCC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C6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8E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401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4F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2D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49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9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CD5EC8"/>
    <w:multiLevelType w:val="hybridMultilevel"/>
    <w:tmpl w:val="1278C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B10435"/>
    <w:multiLevelType w:val="hybridMultilevel"/>
    <w:tmpl w:val="5D7E04FC"/>
    <w:lvl w:ilvl="0" w:tplc="78BC259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D13709E"/>
    <w:multiLevelType w:val="hybridMultilevel"/>
    <w:tmpl w:val="3F8C5398"/>
    <w:lvl w:ilvl="0" w:tplc="814EF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A8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83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AF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20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8F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42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A4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83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46BCE"/>
    <w:multiLevelType w:val="hybridMultilevel"/>
    <w:tmpl w:val="0E040686"/>
    <w:lvl w:ilvl="0" w:tplc="B5C0F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65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EE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62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88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07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0A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4F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F2A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D238F"/>
    <w:multiLevelType w:val="multilevel"/>
    <w:tmpl w:val="5A3AB502"/>
    <w:numStyleLink w:val="VBAILTNumbering"/>
  </w:abstractNum>
  <w:abstractNum w:abstractNumId="26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27" w15:restartNumberingAfterBreak="0">
    <w:nsid w:val="68705E65"/>
    <w:multiLevelType w:val="hybridMultilevel"/>
    <w:tmpl w:val="2B0A87D4"/>
    <w:lvl w:ilvl="0" w:tplc="3E20D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6A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EA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C2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2A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4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60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C8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F8C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B7C70"/>
    <w:multiLevelType w:val="hybridMultilevel"/>
    <w:tmpl w:val="5E068978"/>
    <w:lvl w:ilvl="0" w:tplc="371A5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F67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AB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8E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D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05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0E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85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4C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A5587"/>
    <w:multiLevelType w:val="hybridMultilevel"/>
    <w:tmpl w:val="CEF63132"/>
    <w:lvl w:ilvl="0" w:tplc="AEEE7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44C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49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B06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6A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44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EB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8D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22A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A5B3888"/>
    <w:multiLevelType w:val="hybridMultilevel"/>
    <w:tmpl w:val="FFD2A298"/>
    <w:lvl w:ilvl="0" w:tplc="3C248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E64F8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C68E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CE88D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1CA89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3E38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AEE6FE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D7C96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C296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1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16"/>
  </w:num>
  <w:num w:numId="4">
    <w:abstractNumId w:val="1"/>
  </w:num>
  <w:num w:numId="5">
    <w:abstractNumId w:val="14"/>
  </w:num>
  <w:num w:numId="6">
    <w:abstractNumId w:val="23"/>
  </w:num>
  <w:num w:numId="7">
    <w:abstractNumId w:val="24"/>
  </w:num>
  <w:num w:numId="8">
    <w:abstractNumId w:val="3"/>
  </w:num>
  <w:num w:numId="9">
    <w:abstractNumId w:val="19"/>
  </w:num>
  <w:num w:numId="10">
    <w:abstractNumId w:val="22"/>
  </w:num>
  <w:num w:numId="11">
    <w:abstractNumId w:val="9"/>
  </w:num>
  <w:num w:numId="12">
    <w:abstractNumId w:val="26"/>
  </w:num>
  <w:num w:numId="13">
    <w:abstractNumId w:val="31"/>
  </w:num>
  <w:num w:numId="14">
    <w:abstractNumId w:val="0"/>
  </w:num>
  <w:num w:numId="15">
    <w:abstractNumId w:val="18"/>
  </w:num>
  <w:num w:numId="16">
    <w:abstractNumId w:val="6"/>
  </w:num>
  <w:num w:numId="17">
    <w:abstractNumId w:val="25"/>
  </w:num>
  <w:num w:numId="18">
    <w:abstractNumId w:val="12"/>
  </w:num>
  <w:num w:numId="19">
    <w:abstractNumId w:val="3"/>
  </w:num>
  <w:num w:numId="20">
    <w:abstractNumId w:val="8"/>
  </w:num>
  <w:num w:numId="21">
    <w:abstractNumId w:val="2"/>
  </w:num>
  <w:num w:numId="22">
    <w:abstractNumId w:val="20"/>
  </w:num>
  <w:num w:numId="23">
    <w:abstractNumId w:val="17"/>
  </w:num>
  <w:num w:numId="24">
    <w:abstractNumId w:val="13"/>
  </w:num>
  <w:num w:numId="25">
    <w:abstractNumId w:val="5"/>
  </w:num>
  <w:num w:numId="26">
    <w:abstractNumId w:val="29"/>
  </w:num>
  <w:num w:numId="27">
    <w:abstractNumId w:val="15"/>
  </w:num>
  <w:num w:numId="28">
    <w:abstractNumId w:val="21"/>
  </w:num>
  <w:num w:numId="29">
    <w:abstractNumId w:val="30"/>
  </w:num>
  <w:num w:numId="30">
    <w:abstractNumId w:val="7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12"/>
    <w:rsid w:val="000110FD"/>
    <w:rsid w:val="000156A5"/>
    <w:rsid w:val="00020BD9"/>
    <w:rsid w:val="000221D1"/>
    <w:rsid w:val="00027C4B"/>
    <w:rsid w:val="00031192"/>
    <w:rsid w:val="00031BF9"/>
    <w:rsid w:val="00033F6E"/>
    <w:rsid w:val="0004119A"/>
    <w:rsid w:val="00047289"/>
    <w:rsid w:val="0005042C"/>
    <w:rsid w:val="000528C5"/>
    <w:rsid w:val="000565F5"/>
    <w:rsid w:val="0006120F"/>
    <w:rsid w:val="000731B3"/>
    <w:rsid w:val="00075743"/>
    <w:rsid w:val="00075C48"/>
    <w:rsid w:val="00075E42"/>
    <w:rsid w:val="00077BE7"/>
    <w:rsid w:val="000818BF"/>
    <w:rsid w:val="00083B9D"/>
    <w:rsid w:val="00085A11"/>
    <w:rsid w:val="000905C0"/>
    <w:rsid w:val="000B199A"/>
    <w:rsid w:val="000C600A"/>
    <w:rsid w:val="000F6A22"/>
    <w:rsid w:val="000F720E"/>
    <w:rsid w:val="00115DD9"/>
    <w:rsid w:val="00116035"/>
    <w:rsid w:val="001262F7"/>
    <w:rsid w:val="00143CCF"/>
    <w:rsid w:val="001604CC"/>
    <w:rsid w:val="00163A1E"/>
    <w:rsid w:val="0017419A"/>
    <w:rsid w:val="00183F88"/>
    <w:rsid w:val="0019335B"/>
    <w:rsid w:val="001947F4"/>
    <w:rsid w:val="00197B17"/>
    <w:rsid w:val="001C18D6"/>
    <w:rsid w:val="001C47FE"/>
    <w:rsid w:val="001D0E69"/>
    <w:rsid w:val="001D2E6A"/>
    <w:rsid w:val="001D5A75"/>
    <w:rsid w:val="001D6742"/>
    <w:rsid w:val="001E3848"/>
    <w:rsid w:val="001E5136"/>
    <w:rsid w:val="001F290C"/>
    <w:rsid w:val="00203E30"/>
    <w:rsid w:val="00213496"/>
    <w:rsid w:val="002247D2"/>
    <w:rsid w:val="0022617E"/>
    <w:rsid w:val="00235E9E"/>
    <w:rsid w:val="0024084E"/>
    <w:rsid w:val="00250FEF"/>
    <w:rsid w:val="00253038"/>
    <w:rsid w:val="00254349"/>
    <w:rsid w:val="00254E31"/>
    <w:rsid w:val="00263A85"/>
    <w:rsid w:val="00267BA2"/>
    <w:rsid w:val="00272C4F"/>
    <w:rsid w:val="002801E5"/>
    <w:rsid w:val="00286798"/>
    <w:rsid w:val="00290ACB"/>
    <w:rsid w:val="002912BA"/>
    <w:rsid w:val="002A51B9"/>
    <w:rsid w:val="002B1A3B"/>
    <w:rsid w:val="002C3FE7"/>
    <w:rsid w:val="002D1DCE"/>
    <w:rsid w:val="002E3812"/>
    <w:rsid w:val="002E7FD3"/>
    <w:rsid w:val="002F1E90"/>
    <w:rsid w:val="002F5039"/>
    <w:rsid w:val="003120A9"/>
    <w:rsid w:val="003124F9"/>
    <w:rsid w:val="00313580"/>
    <w:rsid w:val="003213CA"/>
    <w:rsid w:val="00332143"/>
    <w:rsid w:val="00332FF5"/>
    <w:rsid w:val="003343F3"/>
    <w:rsid w:val="0033746B"/>
    <w:rsid w:val="00346F2B"/>
    <w:rsid w:val="00351325"/>
    <w:rsid w:val="003560D1"/>
    <w:rsid w:val="00360F79"/>
    <w:rsid w:val="00367D1F"/>
    <w:rsid w:val="00372AE6"/>
    <w:rsid w:val="003823DE"/>
    <w:rsid w:val="00384B02"/>
    <w:rsid w:val="003A20BD"/>
    <w:rsid w:val="003A2266"/>
    <w:rsid w:val="003A70B6"/>
    <w:rsid w:val="003A7B61"/>
    <w:rsid w:val="003B118F"/>
    <w:rsid w:val="003B3180"/>
    <w:rsid w:val="003D634C"/>
    <w:rsid w:val="003E2640"/>
    <w:rsid w:val="003E3D02"/>
    <w:rsid w:val="003E4DEA"/>
    <w:rsid w:val="003F1623"/>
    <w:rsid w:val="003F2699"/>
    <w:rsid w:val="00401924"/>
    <w:rsid w:val="00407CF3"/>
    <w:rsid w:val="00416682"/>
    <w:rsid w:val="00455908"/>
    <w:rsid w:val="00457980"/>
    <w:rsid w:val="0046FD1B"/>
    <w:rsid w:val="00484110"/>
    <w:rsid w:val="00492BC8"/>
    <w:rsid w:val="00494920"/>
    <w:rsid w:val="004A055F"/>
    <w:rsid w:val="004A69AD"/>
    <w:rsid w:val="004B08D7"/>
    <w:rsid w:val="004B45B7"/>
    <w:rsid w:val="004B566A"/>
    <w:rsid w:val="004D68FF"/>
    <w:rsid w:val="004D7A9B"/>
    <w:rsid w:val="00502699"/>
    <w:rsid w:val="005029AB"/>
    <w:rsid w:val="005151B3"/>
    <w:rsid w:val="0052707E"/>
    <w:rsid w:val="005274FC"/>
    <w:rsid w:val="00542CCA"/>
    <w:rsid w:val="005430C6"/>
    <w:rsid w:val="00547594"/>
    <w:rsid w:val="00551F78"/>
    <w:rsid w:val="00567720"/>
    <w:rsid w:val="00573A4F"/>
    <w:rsid w:val="005A7403"/>
    <w:rsid w:val="005D378E"/>
    <w:rsid w:val="005E67BF"/>
    <w:rsid w:val="005F1691"/>
    <w:rsid w:val="00600479"/>
    <w:rsid w:val="00604334"/>
    <w:rsid w:val="00605629"/>
    <w:rsid w:val="00610241"/>
    <w:rsid w:val="00610D52"/>
    <w:rsid w:val="006159F2"/>
    <w:rsid w:val="00617DCD"/>
    <w:rsid w:val="00622460"/>
    <w:rsid w:val="00622B1E"/>
    <w:rsid w:val="00626E0C"/>
    <w:rsid w:val="006504B2"/>
    <w:rsid w:val="006562D2"/>
    <w:rsid w:val="006759FC"/>
    <w:rsid w:val="006841C6"/>
    <w:rsid w:val="00684CE7"/>
    <w:rsid w:val="00687980"/>
    <w:rsid w:val="00687F3D"/>
    <w:rsid w:val="006930C3"/>
    <w:rsid w:val="006A6A3F"/>
    <w:rsid w:val="006A7FD5"/>
    <w:rsid w:val="006B32EF"/>
    <w:rsid w:val="006C56E6"/>
    <w:rsid w:val="006D4022"/>
    <w:rsid w:val="006E001D"/>
    <w:rsid w:val="006E3925"/>
    <w:rsid w:val="006E54AE"/>
    <w:rsid w:val="006E76B4"/>
    <w:rsid w:val="006E7875"/>
    <w:rsid w:val="006F1620"/>
    <w:rsid w:val="007064FA"/>
    <w:rsid w:val="007102D2"/>
    <w:rsid w:val="00721693"/>
    <w:rsid w:val="00731C06"/>
    <w:rsid w:val="007359B2"/>
    <w:rsid w:val="00736BC3"/>
    <w:rsid w:val="0074381C"/>
    <w:rsid w:val="00746E50"/>
    <w:rsid w:val="007470D1"/>
    <w:rsid w:val="00762F30"/>
    <w:rsid w:val="00791E7A"/>
    <w:rsid w:val="0079714B"/>
    <w:rsid w:val="007A0378"/>
    <w:rsid w:val="007B11CA"/>
    <w:rsid w:val="007C49C5"/>
    <w:rsid w:val="007D2AFA"/>
    <w:rsid w:val="007D483F"/>
    <w:rsid w:val="007F2D3E"/>
    <w:rsid w:val="00813890"/>
    <w:rsid w:val="008160A5"/>
    <w:rsid w:val="00830106"/>
    <w:rsid w:val="008362D6"/>
    <w:rsid w:val="008379F5"/>
    <w:rsid w:val="008408AC"/>
    <w:rsid w:val="008414C4"/>
    <w:rsid w:val="00842F83"/>
    <w:rsid w:val="00847A8C"/>
    <w:rsid w:val="00850DE1"/>
    <w:rsid w:val="00851C82"/>
    <w:rsid w:val="00856EFD"/>
    <w:rsid w:val="008708DC"/>
    <w:rsid w:val="008715F0"/>
    <w:rsid w:val="00881482"/>
    <w:rsid w:val="00891986"/>
    <w:rsid w:val="00896442"/>
    <w:rsid w:val="00896E15"/>
    <w:rsid w:val="00897653"/>
    <w:rsid w:val="008B0665"/>
    <w:rsid w:val="008B42BC"/>
    <w:rsid w:val="008B739A"/>
    <w:rsid w:val="008C7227"/>
    <w:rsid w:val="008C72DB"/>
    <w:rsid w:val="008D0213"/>
    <w:rsid w:val="008D58C0"/>
    <w:rsid w:val="008E264D"/>
    <w:rsid w:val="008E3E39"/>
    <w:rsid w:val="008E4A12"/>
    <w:rsid w:val="008E6457"/>
    <w:rsid w:val="008F4534"/>
    <w:rsid w:val="0090252B"/>
    <w:rsid w:val="00904FB7"/>
    <w:rsid w:val="0091339C"/>
    <w:rsid w:val="009215A1"/>
    <w:rsid w:val="0092540F"/>
    <w:rsid w:val="00926E9C"/>
    <w:rsid w:val="00935715"/>
    <w:rsid w:val="00935CFD"/>
    <w:rsid w:val="00941AB8"/>
    <w:rsid w:val="00944867"/>
    <w:rsid w:val="00945890"/>
    <w:rsid w:val="00955851"/>
    <w:rsid w:val="00955EFB"/>
    <w:rsid w:val="00972AD7"/>
    <w:rsid w:val="009764E2"/>
    <w:rsid w:val="00976B4E"/>
    <w:rsid w:val="00985453"/>
    <w:rsid w:val="009A2FB8"/>
    <w:rsid w:val="009A5BFB"/>
    <w:rsid w:val="009B508E"/>
    <w:rsid w:val="009C142D"/>
    <w:rsid w:val="009D2B94"/>
    <w:rsid w:val="009E550F"/>
    <w:rsid w:val="009F361E"/>
    <w:rsid w:val="00A03870"/>
    <w:rsid w:val="00A10B66"/>
    <w:rsid w:val="00A14406"/>
    <w:rsid w:val="00A336EE"/>
    <w:rsid w:val="00A35EEA"/>
    <w:rsid w:val="00A3668B"/>
    <w:rsid w:val="00A417D2"/>
    <w:rsid w:val="00A467A4"/>
    <w:rsid w:val="00A51279"/>
    <w:rsid w:val="00A524CD"/>
    <w:rsid w:val="00A52762"/>
    <w:rsid w:val="00A5760A"/>
    <w:rsid w:val="00A63B17"/>
    <w:rsid w:val="00A66DFB"/>
    <w:rsid w:val="00A75A73"/>
    <w:rsid w:val="00A81D69"/>
    <w:rsid w:val="00A84873"/>
    <w:rsid w:val="00A9062A"/>
    <w:rsid w:val="00A93399"/>
    <w:rsid w:val="00A94E72"/>
    <w:rsid w:val="00AA1797"/>
    <w:rsid w:val="00AB4006"/>
    <w:rsid w:val="00AB5767"/>
    <w:rsid w:val="00AC1B36"/>
    <w:rsid w:val="00AC78E6"/>
    <w:rsid w:val="00AE4592"/>
    <w:rsid w:val="00AF2FF6"/>
    <w:rsid w:val="00B00AC4"/>
    <w:rsid w:val="00B22BBA"/>
    <w:rsid w:val="00B23592"/>
    <w:rsid w:val="00B33C9F"/>
    <w:rsid w:val="00B40197"/>
    <w:rsid w:val="00B57A24"/>
    <w:rsid w:val="00B621D1"/>
    <w:rsid w:val="00B67272"/>
    <w:rsid w:val="00B71E42"/>
    <w:rsid w:val="00B720FC"/>
    <w:rsid w:val="00B93C98"/>
    <w:rsid w:val="00BA4871"/>
    <w:rsid w:val="00BA6E30"/>
    <w:rsid w:val="00BB7225"/>
    <w:rsid w:val="00BB78DA"/>
    <w:rsid w:val="00BE44CD"/>
    <w:rsid w:val="00BE68BB"/>
    <w:rsid w:val="00BF2C3C"/>
    <w:rsid w:val="00BF776C"/>
    <w:rsid w:val="00C01A2E"/>
    <w:rsid w:val="00C12926"/>
    <w:rsid w:val="00C16E15"/>
    <w:rsid w:val="00C214A9"/>
    <w:rsid w:val="00C30F06"/>
    <w:rsid w:val="00C33DFF"/>
    <w:rsid w:val="00C6092C"/>
    <w:rsid w:val="00C677CF"/>
    <w:rsid w:val="00C76079"/>
    <w:rsid w:val="00C764DB"/>
    <w:rsid w:val="00C766F4"/>
    <w:rsid w:val="00C8779F"/>
    <w:rsid w:val="00C90127"/>
    <w:rsid w:val="00C924EC"/>
    <w:rsid w:val="00CB722D"/>
    <w:rsid w:val="00CB7C48"/>
    <w:rsid w:val="00CD1272"/>
    <w:rsid w:val="00CD2EF4"/>
    <w:rsid w:val="00CE5319"/>
    <w:rsid w:val="00CE5B96"/>
    <w:rsid w:val="00CF4F54"/>
    <w:rsid w:val="00CF50B0"/>
    <w:rsid w:val="00CF57B1"/>
    <w:rsid w:val="00D0028B"/>
    <w:rsid w:val="00D24ED8"/>
    <w:rsid w:val="00D272EF"/>
    <w:rsid w:val="00D27F67"/>
    <w:rsid w:val="00D44C02"/>
    <w:rsid w:val="00D465AB"/>
    <w:rsid w:val="00D54DB1"/>
    <w:rsid w:val="00D633AB"/>
    <w:rsid w:val="00D77B6C"/>
    <w:rsid w:val="00D86C46"/>
    <w:rsid w:val="00D93448"/>
    <w:rsid w:val="00D94905"/>
    <w:rsid w:val="00DB4D08"/>
    <w:rsid w:val="00DB694F"/>
    <w:rsid w:val="00DB746E"/>
    <w:rsid w:val="00DC4922"/>
    <w:rsid w:val="00DD3111"/>
    <w:rsid w:val="00DD50F4"/>
    <w:rsid w:val="00DE3EDB"/>
    <w:rsid w:val="00DE580E"/>
    <w:rsid w:val="00DF473A"/>
    <w:rsid w:val="00DF6115"/>
    <w:rsid w:val="00E06932"/>
    <w:rsid w:val="00E0784D"/>
    <w:rsid w:val="00E14C90"/>
    <w:rsid w:val="00E1585A"/>
    <w:rsid w:val="00E22681"/>
    <w:rsid w:val="00E22F05"/>
    <w:rsid w:val="00E3218D"/>
    <w:rsid w:val="00E352C5"/>
    <w:rsid w:val="00E41DF3"/>
    <w:rsid w:val="00E433BF"/>
    <w:rsid w:val="00E43C51"/>
    <w:rsid w:val="00E45E48"/>
    <w:rsid w:val="00E5270E"/>
    <w:rsid w:val="00E560DE"/>
    <w:rsid w:val="00E73091"/>
    <w:rsid w:val="00E74984"/>
    <w:rsid w:val="00E94AEA"/>
    <w:rsid w:val="00EC6D93"/>
    <w:rsid w:val="00ED11FF"/>
    <w:rsid w:val="00ED314A"/>
    <w:rsid w:val="00EF0963"/>
    <w:rsid w:val="00EF0F1E"/>
    <w:rsid w:val="00EF4CDB"/>
    <w:rsid w:val="00EF5B74"/>
    <w:rsid w:val="00F0544B"/>
    <w:rsid w:val="00F05A5A"/>
    <w:rsid w:val="00F05EFB"/>
    <w:rsid w:val="00F1139C"/>
    <w:rsid w:val="00F22742"/>
    <w:rsid w:val="00F2374B"/>
    <w:rsid w:val="00F2475D"/>
    <w:rsid w:val="00F25C99"/>
    <w:rsid w:val="00F359C0"/>
    <w:rsid w:val="00F4112A"/>
    <w:rsid w:val="00F43C09"/>
    <w:rsid w:val="00FB200A"/>
    <w:rsid w:val="00FC359C"/>
    <w:rsid w:val="00FC52D0"/>
    <w:rsid w:val="00FD4362"/>
    <w:rsid w:val="00FE1AC6"/>
    <w:rsid w:val="00FE73C7"/>
    <w:rsid w:val="00FE7610"/>
    <w:rsid w:val="00FE77CB"/>
    <w:rsid w:val="0121C96C"/>
    <w:rsid w:val="0316BAFD"/>
    <w:rsid w:val="03397402"/>
    <w:rsid w:val="03587541"/>
    <w:rsid w:val="03E96EF6"/>
    <w:rsid w:val="06155A14"/>
    <w:rsid w:val="067F28D6"/>
    <w:rsid w:val="07687466"/>
    <w:rsid w:val="08BF7571"/>
    <w:rsid w:val="094F3177"/>
    <w:rsid w:val="095E9F2B"/>
    <w:rsid w:val="0BEBFBDD"/>
    <w:rsid w:val="0C056714"/>
    <w:rsid w:val="0C3E724D"/>
    <w:rsid w:val="0CAF2D56"/>
    <w:rsid w:val="0F239C9F"/>
    <w:rsid w:val="0FC029B2"/>
    <w:rsid w:val="125E1C48"/>
    <w:rsid w:val="136102FD"/>
    <w:rsid w:val="144F364A"/>
    <w:rsid w:val="148579B6"/>
    <w:rsid w:val="16DB98CA"/>
    <w:rsid w:val="16DF7C36"/>
    <w:rsid w:val="185D7CCF"/>
    <w:rsid w:val="1A33D24F"/>
    <w:rsid w:val="1B079D9D"/>
    <w:rsid w:val="1C0F20CD"/>
    <w:rsid w:val="1DBE790B"/>
    <w:rsid w:val="20AC34D4"/>
    <w:rsid w:val="2257C813"/>
    <w:rsid w:val="22FC84FA"/>
    <w:rsid w:val="2404DCAC"/>
    <w:rsid w:val="24501F94"/>
    <w:rsid w:val="25D51C36"/>
    <w:rsid w:val="260DE6D0"/>
    <w:rsid w:val="2621247D"/>
    <w:rsid w:val="27172FAE"/>
    <w:rsid w:val="27A9B731"/>
    <w:rsid w:val="29364890"/>
    <w:rsid w:val="29E75566"/>
    <w:rsid w:val="29FCBEDE"/>
    <w:rsid w:val="2A6B7310"/>
    <w:rsid w:val="2B6D531D"/>
    <w:rsid w:val="2C1FF70E"/>
    <w:rsid w:val="2C4D684B"/>
    <w:rsid w:val="2D9C8B97"/>
    <w:rsid w:val="2E1FE386"/>
    <w:rsid w:val="2EC8C590"/>
    <w:rsid w:val="304B94AC"/>
    <w:rsid w:val="30BBC9B6"/>
    <w:rsid w:val="30D67C32"/>
    <w:rsid w:val="32A1E92D"/>
    <w:rsid w:val="33AFD9CF"/>
    <w:rsid w:val="36152ED4"/>
    <w:rsid w:val="3724E41C"/>
    <w:rsid w:val="379A81C2"/>
    <w:rsid w:val="37BCE6CF"/>
    <w:rsid w:val="391A9136"/>
    <w:rsid w:val="3B2FC24D"/>
    <w:rsid w:val="3C8F123E"/>
    <w:rsid w:val="3EB2C30A"/>
    <w:rsid w:val="3FFB69F6"/>
    <w:rsid w:val="40E091A0"/>
    <w:rsid w:val="417BC156"/>
    <w:rsid w:val="41AC8816"/>
    <w:rsid w:val="41C16836"/>
    <w:rsid w:val="433C419E"/>
    <w:rsid w:val="43485877"/>
    <w:rsid w:val="467FF939"/>
    <w:rsid w:val="47B728D9"/>
    <w:rsid w:val="47F8E844"/>
    <w:rsid w:val="481BC99A"/>
    <w:rsid w:val="48367C16"/>
    <w:rsid w:val="4886C69E"/>
    <w:rsid w:val="489E39A9"/>
    <w:rsid w:val="4AD8816B"/>
    <w:rsid w:val="4BBE6760"/>
    <w:rsid w:val="4CA6924F"/>
    <w:rsid w:val="4D69034C"/>
    <w:rsid w:val="4D998D1B"/>
    <w:rsid w:val="4DCF4A8C"/>
    <w:rsid w:val="4E0A32B5"/>
    <w:rsid w:val="5029811E"/>
    <w:rsid w:val="5093E0E5"/>
    <w:rsid w:val="50A8DE15"/>
    <w:rsid w:val="543F1D86"/>
    <w:rsid w:val="546EFFAA"/>
    <w:rsid w:val="54D09239"/>
    <w:rsid w:val="5587CAE7"/>
    <w:rsid w:val="55F9BF58"/>
    <w:rsid w:val="57454F32"/>
    <w:rsid w:val="574844C0"/>
    <w:rsid w:val="5748CC98"/>
    <w:rsid w:val="580EB300"/>
    <w:rsid w:val="5AF46B86"/>
    <w:rsid w:val="5BC8ED63"/>
    <w:rsid w:val="5C58A969"/>
    <w:rsid w:val="5CDDB6D9"/>
    <w:rsid w:val="5DEBCA01"/>
    <w:rsid w:val="5ED56FA4"/>
    <w:rsid w:val="5F562359"/>
    <w:rsid w:val="5F877941"/>
    <w:rsid w:val="5FFAFDB2"/>
    <w:rsid w:val="61FA4567"/>
    <w:rsid w:val="62750782"/>
    <w:rsid w:val="6484E42D"/>
    <w:rsid w:val="65C5CBCC"/>
    <w:rsid w:val="66157765"/>
    <w:rsid w:val="676197D3"/>
    <w:rsid w:val="69D1E173"/>
    <w:rsid w:val="6ADC28F4"/>
    <w:rsid w:val="6CBD4538"/>
    <w:rsid w:val="6CE9D1FE"/>
    <w:rsid w:val="6E5AFAC9"/>
    <w:rsid w:val="7093BCE3"/>
    <w:rsid w:val="7221809C"/>
    <w:rsid w:val="728BC9C2"/>
    <w:rsid w:val="72D9F892"/>
    <w:rsid w:val="72F09908"/>
    <w:rsid w:val="739F3284"/>
    <w:rsid w:val="74B113F0"/>
    <w:rsid w:val="74FB6975"/>
    <w:rsid w:val="75084192"/>
    <w:rsid w:val="75BF2D35"/>
    <w:rsid w:val="75C89920"/>
    <w:rsid w:val="766855D5"/>
    <w:rsid w:val="787166DA"/>
    <w:rsid w:val="7B1EC1DD"/>
    <w:rsid w:val="7B478A79"/>
    <w:rsid w:val="7C471FF8"/>
    <w:rsid w:val="7DC77642"/>
    <w:rsid w:val="7FC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3FD39"/>
  <w15:docId w15:val="{3F099177-991A-49A2-82AC-05440FFC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22"/>
  </w:style>
  <w:style w:type="paragraph" w:styleId="Heading1">
    <w:name w:val="heading 1"/>
    <w:basedOn w:val="Normal"/>
    <w:next w:val="Normal"/>
    <w:link w:val="Heading1Char"/>
    <w:uiPriority w:val="9"/>
    <w:rsid w:val="00BB7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8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8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16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E94AE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D27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2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07CF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78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B78DA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B78D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B78D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7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76079"/>
  </w:style>
  <w:style w:type="character" w:customStyle="1" w:styleId="eop">
    <w:name w:val="eop"/>
    <w:basedOn w:val="DefaultParagraphFont"/>
    <w:rsid w:val="00C76079"/>
  </w:style>
  <w:style w:type="character" w:customStyle="1" w:styleId="contextualspellingandgrammarerror">
    <w:name w:val="contextualspellingandgrammarerror"/>
    <w:basedOn w:val="DefaultParagraphFont"/>
    <w:rsid w:val="00C7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304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.Czigan\Desktop\VBA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BFA0006F7AD5D746B298D891BD9B5B40|-1554823660" UniqueId="7a4315aa-4077-476d-a052-de9e0e27754d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7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0006F7AD5D746B298D891BD9B5B40" ma:contentTypeVersion="13" ma:contentTypeDescription="Create a new document." ma:contentTypeScope="" ma:versionID="06b522b2ac0aa0bb0e35a69986383f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be7bbc6bf1e0fa5aacedfea28f66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2022-03-30T13:57:15+00:00</_dlc_ExpireDat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CF96F-6442-4A35-AA87-F8F48061A1B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CC1F595-E74A-4D9E-BA5B-C064486A4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7D55FD6-C171-442A-9566-7BF67ED3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VBA LESSON PLAN TEMPLATE</Template>
  <TotalTime>3</TotalTime>
  <Pages>11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5, Part 1(d) Knowledge Check Preparation References</vt:lpstr>
    </vt:vector>
  </TitlesOfParts>
  <Company>Veterans Benefits Administration</Company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5, Part 1(d) Knowledge Check Preparation References</dc:title>
  <dc:creator>Department of Veterans Affairs, Veterans Benefits Administration, Pension and Fiduciary Service, STAFF</dc:creator>
  <cp:keywords>Phase 5 Part 1(d) knowledge check preparation references</cp:keywords>
  <cp:lastModifiedBy>Kathy Poole</cp:lastModifiedBy>
  <cp:revision>5</cp:revision>
  <dcterms:created xsi:type="dcterms:W3CDTF">2022-03-18T20:33:00Z</dcterms:created>
  <dcterms:modified xsi:type="dcterms:W3CDTF">2022-03-23T17:56:00Z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0x010100BFA0006F7AD5D746B298D891BD9B5B40</vt:lpwstr>
  </property>
  <property fmtid="{D5CDD505-2E9C-101B-9397-08002B2CF9AE}" pid="3" name="ItemRetentionFormula">
    <vt:lpwstr>&lt;formula id="Microsoft.Office.RecordsManagement.PolicyFeatures.Expiration.Formula.BuiltIn"&gt;&lt;number&gt;7&lt;/number&gt;&lt;property&gt;Created&lt;/property&gt;&lt;propertyId&gt;8c06beca-0777-48f7-91c7-6da68bc07b69&lt;/propertyId&gt;&lt;period&gt;days&lt;/period&gt;&lt;/formula&gt;</vt:lpwstr>
  </property>
  <property fmtid="{D5CDD505-2E9C-101B-9397-08002B2CF9AE}" pid="4" name="_dlc_policyId">
    <vt:lpwstr>0x010100BFA0006F7AD5D746B298D891BD9B5B40|-1554823660</vt:lpwstr>
  </property>
  <property fmtid="{D5CDD505-2E9C-101B-9397-08002B2CF9AE}" pid="5" name="Language">
    <vt:lpwstr>en</vt:lpwstr>
  </property>
  <property fmtid="{D5CDD505-2E9C-101B-9397-08002B2CF9AE}" pid="6" name="Type">
    <vt:lpwstr>Reference</vt:lpwstr>
  </property>
</Properties>
</file>