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B1F4" w14:textId="4D25C232" w:rsidR="00DA012B" w:rsidRDefault="00DA012B" w:rsidP="00DA012B">
      <w:pPr>
        <w:pStyle w:val="VBAILTCoverService"/>
        <w:spacing w:after="0"/>
      </w:pPr>
      <w:r>
        <w:t>Pension and fiduciary service</w:t>
      </w:r>
    </w:p>
    <w:p w14:paraId="3C97C8DD" w14:textId="77777777" w:rsidR="00DA012B" w:rsidRPr="00DA012B" w:rsidRDefault="00DA012B" w:rsidP="00DA012B">
      <w:pPr>
        <w:pStyle w:val="VBAILTBody"/>
      </w:pPr>
    </w:p>
    <w:p w14:paraId="3F83134E" w14:textId="78058CA0" w:rsidR="00391B94" w:rsidRDefault="000B1CB7" w:rsidP="00DA012B">
      <w:pPr>
        <w:pStyle w:val="VBAILTCoverdoctypecourse"/>
        <w:spacing w:after="0" w:line="720" w:lineRule="auto"/>
      </w:pPr>
      <w:r>
        <w:t>PMC VSR Core Course</w:t>
      </w:r>
    </w:p>
    <w:p w14:paraId="78B4EC7E" w14:textId="4417F1A3" w:rsidR="006B7403" w:rsidRPr="00DA012B" w:rsidRDefault="00A446E4" w:rsidP="006136C1">
      <w:pPr>
        <w:pStyle w:val="VBAILTCoverdoctypecourse"/>
        <w:spacing w:after="0" w:line="360" w:lineRule="auto"/>
        <w:rPr>
          <w:b/>
          <w:sz w:val="52"/>
          <w:szCs w:val="52"/>
        </w:rPr>
      </w:pPr>
      <w:r>
        <w:rPr>
          <w:b/>
          <w:sz w:val="52"/>
          <w:szCs w:val="52"/>
        </w:rPr>
        <w:t>Ready to Rate</w:t>
      </w:r>
    </w:p>
    <w:p w14:paraId="1D6B7C0F" w14:textId="44226EE8" w:rsidR="00391B94" w:rsidRDefault="00B93224" w:rsidP="00DA012B">
      <w:pPr>
        <w:pStyle w:val="VBAILTCoverdoctypecourse"/>
        <w:spacing w:after="0" w:line="360" w:lineRule="auto"/>
      </w:pPr>
      <w:r>
        <w:t>Job Aid</w:t>
      </w:r>
    </w:p>
    <w:p w14:paraId="4797FCF2" w14:textId="0709EC87" w:rsidR="001D2E6A" w:rsidRDefault="006C5FB0" w:rsidP="00391B94">
      <w:pPr>
        <w:pStyle w:val="VBAILTCoverMisc"/>
        <w:spacing w:line="720" w:lineRule="auto"/>
      </w:pPr>
      <w:r>
        <w:t>June 2024</w:t>
      </w:r>
    </w:p>
    <w:p w14:paraId="7F985A1B" w14:textId="3ABF1B0D" w:rsidR="00CB60F7" w:rsidRDefault="00CB60F7" w:rsidP="00913849">
      <w:pPr>
        <w:jc w:val="center"/>
        <w:rPr>
          <w:rFonts w:ascii="Verdana" w:hAnsi="Verdana"/>
        </w:rPr>
      </w:pPr>
    </w:p>
    <w:p w14:paraId="3F77467E" w14:textId="77777777" w:rsidR="00CB60F7" w:rsidRDefault="00CB60F7">
      <w:pPr>
        <w:rPr>
          <w:rFonts w:ascii="Verdana" w:hAnsi="Verdana"/>
        </w:rPr>
      </w:pPr>
      <w:r>
        <w:rPr>
          <w:rFonts w:ascii="Verdana" w:hAnsi="Verdana"/>
        </w:rPr>
        <w:br w:type="page"/>
      </w:r>
    </w:p>
    <w:p w14:paraId="773775E5" w14:textId="77777777" w:rsidR="00CB60F7" w:rsidRDefault="00CB60F7">
      <w:pPr>
        <w:rPr>
          <w:rFonts w:ascii="Verdana" w:hAnsi="Verdana"/>
        </w:rPr>
      </w:pPr>
    </w:p>
    <w:p w14:paraId="25B2CA61" w14:textId="77777777" w:rsidR="00CB60F7" w:rsidRDefault="00CB60F7">
      <w:pPr>
        <w:rPr>
          <w:rFonts w:ascii="Verdana" w:hAnsi="Verdana"/>
        </w:rPr>
      </w:pPr>
    </w:p>
    <w:p w14:paraId="43737F68" w14:textId="77777777" w:rsidR="00CB60F7" w:rsidRDefault="00CB60F7">
      <w:pPr>
        <w:rPr>
          <w:rFonts w:ascii="Verdana" w:hAnsi="Verdana"/>
        </w:rPr>
      </w:pPr>
    </w:p>
    <w:p w14:paraId="570AAC33" w14:textId="77777777" w:rsidR="00CB60F7" w:rsidRDefault="00CB60F7">
      <w:pPr>
        <w:rPr>
          <w:rFonts w:ascii="Verdana" w:hAnsi="Verdana"/>
        </w:rPr>
      </w:pPr>
    </w:p>
    <w:p w14:paraId="4F7D0CDF" w14:textId="77777777" w:rsidR="00CB60F7" w:rsidRDefault="00CB60F7">
      <w:pPr>
        <w:rPr>
          <w:rFonts w:ascii="Verdana" w:hAnsi="Verdana"/>
        </w:rPr>
      </w:pPr>
    </w:p>
    <w:p w14:paraId="0B63B9E1" w14:textId="77777777" w:rsidR="00CB60F7" w:rsidRDefault="00CB60F7">
      <w:pPr>
        <w:rPr>
          <w:rFonts w:ascii="Verdana" w:hAnsi="Verdana"/>
        </w:rPr>
      </w:pPr>
    </w:p>
    <w:p w14:paraId="0BDEB1AD" w14:textId="77777777" w:rsidR="00CB60F7" w:rsidRDefault="00CB60F7">
      <w:pPr>
        <w:rPr>
          <w:rFonts w:ascii="Verdana" w:hAnsi="Verdana"/>
        </w:rPr>
      </w:pPr>
    </w:p>
    <w:p w14:paraId="7952F184" w14:textId="77777777" w:rsidR="00CB60F7" w:rsidRDefault="00CB60F7">
      <w:pPr>
        <w:rPr>
          <w:rFonts w:ascii="Verdana" w:hAnsi="Verdana"/>
        </w:rPr>
      </w:pPr>
    </w:p>
    <w:p w14:paraId="7E085394" w14:textId="77777777" w:rsidR="00CB60F7" w:rsidRDefault="00CB60F7">
      <w:pPr>
        <w:rPr>
          <w:rFonts w:ascii="Verdana" w:hAnsi="Verdana"/>
        </w:rPr>
      </w:pPr>
    </w:p>
    <w:p w14:paraId="207B5412" w14:textId="77777777" w:rsidR="00CB60F7" w:rsidRDefault="00CB60F7">
      <w:pPr>
        <w:rPr>
          <w:rFonts w:ascii="Verdana" w:hAnsi="Verdana"/>
        </w:rPr>
      </w:pPr>
    </w:p>
    <w:p w14:paraId="36550165" w14:textId="77777777" w:rsidR="00CB60F7" w:rsidRDefault="00CB60F7">
      <w:pPr>
        <w:rPr>
          <w:rFonts w:ascii="Verdana" w:hAnsi="Verdana"/>
        </w:rPr>
      </w:pPr>
    </w:p>
    <w:p w14:paraId="762344C6" w14:textId="77777777" w:rsidR="00CB60F7" w:rsidRDefault="00CB60F7">
      <w:pPr>
        <w:rPr>
          <w:rFonts w:ascii="Verdana" w:hAnsi="Verdana"/>
        </w:rPr>
      </w:pPr>
    </w:p>
    <w:p w14:paraId="42124BE7" w14:textId="5C5852F6" w:rsidR="00CB60F7" w:rsidRDefault="00CB60F7" w:rsidP="00CB60F7">
      <w:pPr>
        <w:jc w:val="center"/>
        <w:rPr>
          <w:rFonts w:ascii="Verdana" w:hAnsi="Verdana"/>
        </w:rPr>
      </w:pPr>
      <w:r>
        <w:rPr>
          <w:rFonts w:ascii="Verdana" w:hAnsi="Verdana"/>
        </w:rPr>
        <w:t xml:space="preserve">This page is intentionally left blank. </w:t>
      </w:r>
    </w:p>
    <w:p w14:paraId="52F6AD04" w14:textId="77777777" w:rsidR="00CB60F7" w:rsidRDefault="00CB60F7">
      <w:pPr>
        <w:rPr>
          <w:rFonts w:ascii="Verdana" w:hAnsi="Verdana"/>
        </w:rPr>
      </w:pPr>
    </w:p>
    <w:p w14:paraId="5C20D312" w14:textId="5DD83201" w:rsidR="00CB60F7" w:rsidRDefault="00CB60F7">
      <w:pPr>
        <w:rPr>
          <w:rFonts w:ascii="Verdana" w:hAnsi="Verdana"/>
        </w:rPr>
      </w:pPr>
      <w:r>
        <w:rPr>
          <w:rFonts w:ascii="Verdana" w:hAnsi="Verdana"/>
        </w:rPr>
        <w:br w:type="page"/>
      </w:r>
    </w:p>
    <w:p w14:paraId="4A032F39" w14:textId="77777777" w:rsidR="00115848" w:rsidRPr="00CB60F7" w:rsidRDefault="00115848" w:rsidP="00913849">
      <w:pPr>
        <w:jc w:val="center"/>
        <w:rPr>
          <w:rFonts w:ascii="Verdana" w:hAnsi="Verdana"/>
        </w:rPr>
        <w:sectPr w:rsidR="00115848" w:rsidRPr="00CB60F7" w:rsidSect="00DA65C2">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203EAAA3" w14:textId="6CF53CCA" w:rsidR="00100C5C" w:rsidRDefault="1676E83D" w:rsidP="002638F3">
      <w:pPr>
        <w:pStyle w:val="VBAILTBody"/>
      </w:pPr>
      <w:r w:rsidRPr="6AB46882">
        <w:rPr>
          <w:b/>
          <w:bCs/>
        </w:rPr>
        <w:lastRenderedPageBreak/>
        <w:t>Please note:</w:t>
      </w:r>
      <w:r>
        <w:t xml:space="preserve">  </w:t>
      </w:r>
      <w:r w:rsidRPr="6AB46882">
        <w:rPr>
          <w:b/>
          <w:bCs/>
          <w:i/>
          <w:iCs/>
        </w:rPr>
        <w:t xml:space="preserve">This job aid is not to serve as a replacement for the manual and should not be considered as an all-inclusive </w:t>
      </w:r>
      <w:r w:rsidR="79937C41" w:rsidRPr="6AB46882">
        <w:rPr>
          <w:b/>
          <w:bCs/>
          <w:i/>
          <w:iCs/>
        </w:rPr>
        <w:t>source.</w:t>
      </w:r>
      <w:r w:rsidR="79937C41">
        <w:t xml:space="preserve">  </w:t>
      </w:r>
      <w:r w:rsidR="00913849">
        <w:t xml:space="preserve">This job aid </w:t>
      </w:r>
      <w:r w:rsidR="00A446E4">
        <w:t xml:space="preserve">lists the types of claims that require a rating and the evidence required </w:t>
      </w:r>
      <w:r w:rsidR="002638F3">
        <w:t>for a claim to be ready to rate.</w:t>
      </w:r>
    </w:p>
    <w:p w14:paraId="337A390D" w14:textId="6DE09946" w:rsidR="009650A8" w:rsidRDefault="009650A8" w:rsidP="008B7849">
      <w:pPr>
        <w:pStyle w:val="VBAILTHeading2"/>
      </w:pPr>
      <w:r>
        <w:t>Table 1: Basic Ready to Rate Requirements</w:t>
      </w:r>
    </w:p>
    <w:tbl>
      <w:tblPr>
        <w:tblStyle w:val="TableGrid"/>
        <w:tblW w:w="0" w:type="auto"/>
        <w:tblLook w:val="04A0" w:firstRow="1" w:lastRow="0" w:firstColumn="1" w:lastColumn="0" w:noHBand="0" w:noVBand="1"/>
        <w:tblCaption w:val="Basic Ready to Rate Requirements Table"/>
        <w:tblDescription w:val="Column 1 lists the rating issues / claim types that require a rating decision.  Column 2 lists the evidence types. Column 3 describes the requirements for each type. Column 4 provides the corresponding reference for the information provided. "/>
      </w:tblPr>
      <w:tblGrid>
        <w:gridCol w:w="2022"/>
        <w:gridCol w:w="1583"/>
        <w:gridCol w:w="6172"/>
        <w:gridCol w:w="3173"/>
      </w:tblGrid>
      <w:tr w:rsidR="00620D3D" w14:paraId="2502D52C" w14:textId="77777777" w:rsidTr="003816F2">
        <w:trPr>
          <w:tblHeader/>
        </w:trPr>
        <w:tc>
          <w:tcPr>
            <w:tcW w:w="1548" w:type="dxa"/>
            <w:shd w:val="clear" w:color="auto" w:fill="BDD6EE" w:themeFill="accent1" w:themeFillTint="66"/>
          </w:tcPr>
          <w:p w14:paraId="3562101D" w14:textId="49284BBF" w:rsidR="00100C5C" w:rsidRPr="004E1215" w:rsidRDefault="000727C2" w:rsidP="004E1215">
            <w:pPr>
              <w:pStyle w:val="VBAILTTableHeading1"/>
            </w:pPr>
            <w:r>
              <w:t>Rating Issues/Claim</w:t>
            </w:r>
            <w:r>
              <w:br/>
              <w:t>Types</w:t>
            </w:r>
            <w:r w:rsidR="00D45DB0">
              <w:t xml:space="preserve"> (Not all Inclusive)</w:t>
            </w:r>
          </w:p>
        </w:tc>
        <w:tc>
          <w:tcPr>
            <w:tcW w:w="1530" w:type="dxa"/>
            <w:shd w:val="clear" w:color="auto" w:fill="BDD6EE" w:themeFill="accent1" w:themeFillTint="66"/>
          </w:tcPr>
          <w:p w14:paraId="0E10E9E0" w14:textId="3C27BAFD" w:rsidR="00100C5C" w:rsidRPr="004E1215" w:rsidRDefault="00100C5C" w:rsidP="004E1215">
            <w:pPr>
              <w:pStyle w:val="VBAILTTableHeading1"/>
            </w:pPr>
            <w:r w:rsidRPr="00100C5C">
              <w:t xml:space="preserve">Evidence Type </w:t>
            </w:r>
            <w:r w:rsidR="00D45DB0">
              <w:t>(Not all Inclusive)</w:t>
            </w:r>
          </w:p>
        </w:tc>
        <w:tc>
          <w:tcPr>
            <w:tcW w:w="6804" w:type="dxa"/>
            <w:shd w:val="clear" w:color="auto" w:fill="BDD6EE" w:themeFill="accent1" w:themeFillTint="66"/>
          </w:tcPr>
          <w:p w14:paraId="39E8F8D6" w14:textId="3BD132CA" w:rsidR="00100C5C" w:rsidRPr="004E1215" w:rsidRDefault="00620D3D" w:rsidP="004E1215">
            <w:pPr>
              <w:pStyle w:val="VBAILTTableHeading1"/>
            </w:pPr>
            <w:r>
              <w:t>Requirement</w:t>
            </w:r>
            <w:r w:rsidR="00D45DB0">
              <w:t xml:space="preserve"> (Not an Exhaustive List)</w:t>
            </w:r>
          </w:p>
        </w:tc>
        <w:tc>
          <w:tcPr>
            <w:tcW w:w="3294" w:type="dxa"/>
            <w:shd w:val="clear" w:color="auto" w:fill="BDD6EE" w:themeFill="accent1" w:themeFillTint="66"/>
          </w:tcPr>
          <w:p w14:paraId="399F0801" w14:textId="48CA7BF6" w:rsidR="00100C5C" w:rsidRPr="004E1215" w:rsidRDefault="00620D3D" w:rsidP="004E1215">
            <w:pPr>
              <w:pStyle w:val="VBAILTTableHeading1"/>
            </w:pPr>
            <w:r>
              <w:t>References</w:t>
            </w:r>
            <w:r w:rsidR="00D45DB0">
              <w:t xml:space="preserve"> (Not all Inclusive)</w:t>
            </w:r>
          </w:p>
        </w:tc>
      </w:tr>
      <w:tr w:rsidR="004860CA" w14:paraId="3E79DBF9" w14:textId="77777777" w:rsidTr="00620D3D">
        <w:tc>
          <w:tcPr>
            <w:tcW w:w="1548" w:type="dxa"/>
          </w:tcPr>
          <w:p w14:paraId="1B81A2F4" w14:textId="5F92F12A" w:rsidR="00761ACD" w:rsidRDefault="00761ACD" w:rsidP="00761ACD">
            <w:pPr>
              <w:pStyle w:val="VBAILTbullet1"/>
            </w:pPr>
            <w:r w:rsidRPr="008F65C2">
              <w:t xml:space="preserve">Permanent Incapacity for Self-Support </w:t>
            </w:r>
          </w:p>
          <w:p w14:paraId="57552529" w14:textId="77777777" w:rsidR="00761ACD" w:rsidRDefault="00761ACD" w:rsidP="00761ACD">
            <w:pPr>
              <w:pStyle w:val="VBAILTbullet1"/>
            </w:pPr>
            <w:r w:rsidRPr="008F65C2">
              <w:t>Permanent and total disability</w:t>
            </w:r>
          </w:p>
          <w:p w14:paraId="787F6A69" w14:textId="77777777" w:rsidR="00761ACD" w:rsidRDefault="00761ACD" w:rsidP="00761ACD">
            <w:pPr>
              <w:pStyle w:val="VBAILTbullet1"/>
            </w:pPr>
            <w:r>
              <w:t>Accrued</w:t>
            </w:r>
          </w:p>
          <w:p w14:paraId="7B1DB551" w14:textId="34718DE8" w:rsidR="00761ACD" w:rsidRDefault="00761ACD" w:rsidP="00761ACD">
            <w:pPr>
              <w:pStyle w:val="VBAILTbullet1"/>
            </w:pPr>
            <w:r>
              <w:t>Service-connected death for burial benefits and DIC</w:t>
            </w:r>
          </w:p>
          <w:p w14:paraId="3DC1EBBF" w14:textId="764C9424" w:rsidR="00761ACD" w:rsidRDefault="00761ACD" w:rsidP="00761ACD">
            <w:pPr>
              <w:pStyle w:val="VBAILTbullet1"/>
            </w:pPr>
            <w:r>
              <w:t xml:space="preserve">DIC based on 38 </w:t>
            </w:r>
            <w:r w:rsidR="00064C18">
              <w:t>U.S.C.</w:t>
            </w:r>
            <w:r>
              <w:t xml:space="preserve"> </w:t>
            </w:r>
            <w:r>
              <w:lastRenderedPageBreak/>
              <w:t xml:space="preserve">1151 or 38 </w:t>
            </w:r>
            <w:r w:rsidR="00064C18">
              <w:t>U.S.C.</w:t>
            </w:r>
            <w:r>
              <w:t xml:space="preserve"> 1318</w:t>
            </w:r>
          </w:p>
          <w:p w14:paraId="537DD9E0" w14:textId="77777777" w:rsidR="00761ACD" w:rsidRDefault="00761ACD" w:rsidP="00761ACD">
            <w:pPr>
              <w:pStyle w:val="VBAILTbullet1"/>
            </w:pPr>
            <w:r>
              <w:t>Competency</w:t>
            </w:r>
          </w:p>
          <w:p w14:paraId="0F6A162C" w14:textId="63DC5DC2" w:rsidR="004860CA" w:rsidRDefault="00761ACD" w:rsidP="0027063F">
            <w:pPr>
              <w:pStyle w:val="VBAILTbullet1"/>
            </w:pPr>
            <w:r>
              <w:t>Special Monthly Pension (SMP)</w:t>
            </w:r>
          </w:p>
        </w:tc>
        <w:tc>
          <w:tcPr>
            <w:tcW w:w="1530" w:type="dxa"/>
          </w:tcPr>
          <w:p w14:paraId="73E143FD" w14:textId="7233A54D" w:rsidR="004860CA" w:rsidRDefault="004860CA" w:rsidP="00913849">
            <w:pPr>
              <w:pStyle w:val="VBAILTBody"/>
            </w:pPr>
            <w:r>
              <w:lastRenderedPageBreak/>
              <w:t>Claim for benefit(s)</w:t>
            </w:r>
          </w:p>
        </w:tc>
        <w:tc>
          <w:tcPr>
            <w:tcW w:w="6804" w:type="dxa"/>
          </w:tcPr>
          <w:p w14:paraId="2880AE30" w14:textId="02DB63A9" w:rsidR="004860CA" w:rsidRDefault="004860CA" w:rsidP="004860CA">
            <w:pPr>
              <w:pStyle w:val="VBAILTBody"/>
            </w:pPr>
            <w:r>
              <w:t>Must be on the prescribe</w:t>
            </w:r>
            <w:r w:rsidR="003816F2">
              <w:t>d</w:t>
            </w:r>
            <w:r>
              <w:t xml:space="preserve"> form.</w:t>
            </w:r>
          </w:p>
          <w:p w14:paraId="23FA2EFB" w14:textId="42597B7A" w:rsidR="008701BE" w:rsidRDefault="008701BE" w:rsidP="008701BE">
            <w:pPr>
              <w:autoSpaceDE w:val="0"/>
              <w:autoSpaceDN w:val="0"/>
              <w:spacing w:before="40" w:after="40"/>
            </w:pPr>
          </w:p>
        </w:tc>
        <w:tc>
          <w:tcPr>
            <w:tcW w:w="3294" w:type="dxa"/>
          </w:tcPr>
          <w:p w14:paraId="5EAD0BC4" w14:textId="77777777" w:rsidR="004860CA" w:rsidRDefault="00476AA5" w:rsidP="009154F6">
            <w:pPr>
              <w:pStyle w:val="VBAILTbullet1"/>
            </w:pPr>
            <w:r w:rsidRPr="00EA1D1F">
              <w:rPr>
                <w:b/>
              </w:rPr>
              <w:t>Claim Types</w:t>
            </w:r>
            <w:r>
              <w:t xml:space="preserve"> job aid</w:t>
            </w:r>
            <w:r w:rsidRPr="00D62281">
              <w:t xml:space="preserve"> </w:t>
            </w:r>
          </w:p>
          <w:p w14:paraId="2FA94A8D" w14:textId="3ED775A0" w:rsidR="0027063F" w:rsidRDefault="0027063F" w:rsidP="0027063F">
            <w:pPr>
              <w:pStyle w:val="VBAILTbullet1"/>
            </w:pPr>
            <w:r w:rsidRPr="00FC5965">
              <w:t>M21-1, V.i.1.A.1.b. (Specific Issues Requiring a Rating Decision)</w:t>
            </w:r>
          </w:p>
          <w:p w14:paraId="6AC83EA2" w14:textId="19CE2F90" w:rsidR="00C555CA" w:rsidRPr="00FC5965" w:rsidRDefault="00C555CA" w:rsidP="0027063F">
            <w:pPr>
              <w:pStyle w:val="VBAILTbullet1"/>
            </w:pPr>
            <w:r>
              <w:t>M21-1, X.ii.6.A (Evaluating and Rating Competency)</w:t>
            </w:r>
          </w:p>
          <w:p w14:paraId="4FE92694" w14:textId="22096D26" w:rsidR="0027063F" w:rsidRDefault="0027063F" w:rsidP="0027063F">
            <w:pPr>
              <w:pStyle w:val="VBAILTbullet1"/>
              <w:numPr>
                <w:ilvl w:val="0"/>
                <w:numId w:val="0"/>
              </w:numPr>
            </w:pPr>
          </w:p>
        </w:tc>
      </w:tr>
      <w:tr w:rsidR="007416B5" w14:paraId="18D8B483" w14:textId="77777777" w:rsidTr="00620D3D">
        <w:tc>
          <w:tcPr>
            <w:tcW w:w="1548" w:type="dxa"/>
          </w:tcPr>
          <w:p w14:paraId="449E819D" w14:textId="77777777" w:rsidR="00761ACD" w:rsidRDefault="00761ACD" w:rsidP="00761ACD">
            <w:pPr>
              <w:pStyle w:val="VBAILTbullet1"/>
            </w:pPr>
            <w:r w:rsidRPr="008F65C2">
              <w:t xml:space="preserve">Permanent Incapacity for Self-Support </w:t>
            </w:r>
          </w:p>
          <w:p w14:paraId="0FDF448C" w14:textId="77777777" w:rsidR="00761ACD" w:rsidRDefault="00761ACD" w:rsidP="00761ACD">
            <w:pPr>
              <w:pStyle w:val="VBAILTbullet1"/>
            </w:pPr>
            <w:r w:rsidRPr="008F65C2">
              <w:t>Permanent and total disability</w:t>
            </w:r>
          </w:p>
          <w:p w14:paraId="0355608A" w14:textId="77777777" w:rsidR="00761ACD" w:rsidRDefault="00761ACD" w:rsidP="00761ACD">
            <w:pPr>
              <w:pStyle w:val="VBAILTbullet1"/>
            </w:pPr>
            <w:r>
              <w:t>Accrued</w:t>
            </w:r>
          </w:p>
          <w:p w14:paraId="7D655204" w14:textId="77777777" w:rsidR="00761ACD" w:rsidRDefault="00761ACD" w:rsidP="00761ACD">
            <w:pPr>
              <w:pStyle w:val="VBAILTbullet1"/>
            </w:pPr>
            <w:r>
              <w:t>Service-connected death for burial benefits and DIC</w:t>
            </w:r>
          </w:p>
          <w:p w14:paraId="33085306" w14:textId="0554F69C" w:rsidR="00761ACD" w:rsidRDefault="00761ACD" w:rsidP="00761ACD">
            <w:pPr>
              <w:pStyle w:val="VBAILTbullet1"/>
            </w:pPr>
            <w:r>
              <w:lastRenderedPageBreak/>
              <w:t xml:space="preserve">DIC based on 38 </w:t>
            </w:r>
            <w:r w:rsidR="00064C18">
              <w:t>U.S.C.</w:t>
            </w:r>
            <w:r>
              <w:t xml:space="preserve"> 1151 or 38 </w:t>
            </w:r>
            <w:r w:rsidR="00064C18">
              <w:t>U.S.C.</w:t>
            </w:r>
            <w:r>
              <w:t xml:space="preserve"> 1318</w:t>
            </w:r>
          </w:p>
          <w:p w14:paraId="6165E96A" w14:textId="77777777" w:rsidR="00761ACD" w:rsidRDefault="00761ACD" w:rsidP="00761ACD">
            <w:pPr>
              <w:pStyle w:val="VBAILTbullet1"/>
            </w:pPr>
            <w:r>
              <w:t>Competency</w:t>
            </w:r>
          </w:p>
          <w:p w14:paraId="51269475" w14:textId="007F9177" w:rsidR="007416B5" w:rsidRDefault="00761ACD" w:rsidP="0027063F">
            <w:pPr>
              <w:pStyle w:val="VBAILTbullet1"/>
            </w:pPr>
            <w:r>
              <w:t>Special Monthly Pension (SMP)</w:t>
            </w:r>
          </w:p>
        </w:tc>
        <w:tc>
          <w:tcPr>
            <w:tcW w:w="1530" w:type="dxa"/>
          </w:tcPr>
          <w:p w14:paraId="501A2525" w14:textId="0662A737" w:rsidR="007416B5" w:rsidRDefault="007416B5" w:rsidP="009154F6">
            <w:pPr>
              <w:pStyle w:val="VBAILTBody"/>
            </w:pPr>
            <w:r>
              <w:lastRenderedPageBreak/>
              <w:t>U.S.C. 5103 Notice</w:t>
            </w:r>
          </w:p>
        </w:tc>
        <w:tc>
          <w:tcPr>
            <w:tcW w:w="6804" w:type="dxa"/>
          </w:tcPr>
          <w:p w14:paraId="3E77F2F0" w14:textId="58FF4C6B" w:rsidR="007416B5" w:rsidRPr="009154F6" w:rsidRDefault="007416B5" w:rsidP="009154F6">
            <w:pPr>
              <w:pStyle w:val="VBAILTBody"/>
            </w:pPr>
            <w:r w:rsidRPr="009154F6">
              <w:t xml:space="preserve">If development </w:t>
            </w:r>
            <w:r w:rsidR="00537936">
              <w:t>i</w:t>
            </w:r>
            <w:r w:rsidR="00121CF5" w:rsidRPr="009154F6">
              <w:t>s</w:t>
            </w:r>
            <w:r w:rsidRPr="009154F6">
              <w:t xml:space="preserve"> </w:t>
            </w:r>
            <w:r w:rsidR="00121CF5" w:rsidRPr="009154F6">
              <w:t>necessary</w:t>
            </w:r>
            <w:r w:rsidRPr="009154F6">
              <w:t xml:space="preserve">, confirm </w:t>
            </w:r>
            <w:r w:rsidR="00537936">
              <w:t xml:space="preserve">that an </w:t>
            </w:r>
            <w:r w:rsidRPr="009154F6">
              <w:t xml:space="preserve">adequate U.S.C. 5103 notice </w:t>
            </w:r>
            <w:r w:rsidR="00121CF5" w:rsidRPr="009154F6">
              <w:t>was</w:t>
            </w:r>
            <w:r w:rsidRPr="009154F6">
              <w:t xml:space="preserve"> provided to the claim</w:t>
            </w:r>
            <w:r w:rsidR="00EA1D1F">
              <w:t>ant (in the form of an EZ form [</w:t>
            </w:r>
            <w:r w:rsidRPr="009154F6">
              <w:t>most common</w:t>
            </w:r>
            <w:r w:rsidR="00EA1D1F">
              <w:t>]</w:t>
            </w:r>
            <w:r w:rsidR="00626F09">
              <w:t>)</w:t>
            </w:r>
            <w:r w:rsidRPr="009154F6">
              <w:t xml:space="preserve"> or sent in a development letter if the claim was submitted on a non-EZ form.</w:t>
            </w:r>
          </w:p>
          <w:p w14:paraId="160FE8B7" w14:textId="6F047DDA" w:rsidR="007416B5" w:rsidRPr="007416B5" w:rsidRDefault="007416B5" w:rsidP="009154F6">
            <w:pPr>
              <w:pStyle w:val="VBAILTBody"/>
              <w:rPr>
                <w:rFonts w:ascii="Calibri" w:eastAsia="Times New Roman" w:hAnsi="Calibri" w:cs="Times New Roman"/>
              </w:rPr>
            </w:pPr>
            <w:r w:rsidRPr="009154F6">
              <w:t xml:space="preserve">Confirm </w:t>
            </w:r>
            <w:r w:rsidR="00626F09">
              <w:t xml:space="preserve">that </w:t>
            </w:r>
            <w:r w:rsidRPr="009154F6">
              <w:t xml:space="preserve">the </w:t>
            </w:r>
            <w:r w:rsidR="006500C7" w:rsidRPr="009154F6">
              <w:t>one-year</w:t>
            </w:r>
            <w:r w:rsidRPr="009154F6">
              <w:t xml:space="preserve"> time limit from the date of 5103 notification has not expired.</w:t>
            </w:r>
          </w:p>
        </w:tc>
        <w:tc>
          <w:tcPr>
            <w:tcW w:w="3294" w:type="dxa"/>
          </w:tcPr>
          <w:p w14:paraId="0470FA53" w14:textId="21880123" w:rsidR="00121CF5" w:rsidRDefault="000A70AB" w:rsidP="009154F6">
            <w:pPr>
              <w:pStyle w:val="VBAILTbullet1"/>
            </w:pPr>
            <w:r>
              <w:t xml:space="preserve">M21-1 </w:t>
            </w:r>
            <w:r w:rsidR="00A14AF1" w:rsidRPr="00A14AF1">
              <w:t xml:space="preserve">III.i.2.B.1. </w:t>
            </w:r>
            <w:r w:rsidR="00121CF5">
              <w:t>(</w:t>
            </w:r>
            <w:r w:rsidR="00A14AF1" w:rsidRPr="00A14AF1">
              <w:t>Duty to Notify Under 38 U.S.C. 5103</w:t>
            </w:r>
            <w:r w:rsidR="00121CF5">
              <w:t>)</w:t>
            </w:r>
          </w:p>
          <w:p w14:paraId="1738AEE5" w14:textId="77777777" w:rsidR="00C555CA" w:rsidRPr="00FC5965" w:rsidRDefault="00C555CA" w:rsidP="00C555CA">
            <w:pPr>
              <w:pStyle w:val="VBAILTbullet1"/>
            </w:pPr>
            <w:r>
              <w:t>M21-1, X.ii.6.A (Evaluating and Rating Competency)</w:t>
            </w:r>
          </w:p>
          <w:p w14:paraId="1BA9C338" w14:textId="77777777" w:rsidR="00C13F1B" w:rsidRPr="00FC5965" w:rsidRDefault="00C13F1B" w:rsidP="00C13F1B">
            <w:pPr>
              <w:pStyle w:val="VBAILTbullet1"/>
            </w:pPr>
            <w:r w:rsidRPr="00FC5965">
              <w:t>M21-1, IX.ii.2.C (Special Monthly Pension (SMP) Ratings)</w:t>
            </w:r>
          </w:p>
          <w:p w14:paraId="1D19449E" w14:textId="77777777" w:rsidR="00C13F1B" w:rsidRDefault="00C13F1B" w:rsidP="00C13F1B">
            <w:pPr>
              <w:pStyle w:val="VBAILTbullet1"/>
            </w:pPr>
            <w:r>
              <w:t>M21-1, XI.ii.3.D (Rating Accrued Claims)</w:t>
            </w:r>
          </w:p>
          <w:p w14:paraId="715786E2" w14:textId="77777777" w:rsidR="00C13F1B" w:rsidRPr="00FC5965" w:rsidRDefault="00C13F1B" w:rsidP="00C13F1B">
            <w:pPr>
              <w:pStyle w:val="VBAILTbullet1"/>
            </w:pPr>
            <w:r>
              <w:t xml:space="preserve">M21-1, XII.i.1.B (Common Dependency </w:t>
            </w:r>
            <w:r>
              <w:lastRenderedPageBreak/>
              <w:t>and Indemnity Compensation (DIC) Processing Issues</w:t>
            </w:r>
          </w:p>
          <w:p w14:paraId="45DE9080" w14:textId="77777777" w:rsidR="00C13F1B" w:rsidRPr="00FC5965" w:rsidRDefault="00C13F1B" w:rsidP="00C13F1B">
            <w:pPr>
              <w:pStyle w:val="VBAILTbullet1"/>
            </w:pPr>
            <w:r w:rsidRPr="00FC5965">
              <w:t>M21-1, XII.i.2.A (Ratings for Dependency and Indemnity Compensation DIC)</w:t>
            </w:r>
          </w:p>
          <w:p w14:paraId="79A0570E" w14:textId="77777777" w:rsidR="00C555CA" w:rsidRDefault="00C555CA" w:rsidP="00C555CA">
            <w:pPr>
              <w:pStyle w:val="VBAILTbullet1"/>
              <w:numPr>
                <w:ilvl w:val="0"/>
                <w:numId w:val="0"/>
              </w:numPr>
            </w:pPr>
          </w:p>
          <w:p w14:paraId="7B5F7A03" w14:textId="376CF5A9" w:rsidR="007416B5" w:rsidRPr="00490699" w:rsidRDefault="007416B5" w:rsidP="00121CF5">
            <w:pPr>
              <w:spacing w:before="100" w:beforeAutospacing="1" w:after="100" w:afterAutospacing="1"/>
              <w:ind w:left="378"/>
              <w:rPr>
                <w:rFonts w:ascii="Times New Roman" w:eastAsia="Times New Roman" w:hAnsi="Times New Roman" w:cs="Times New Roman"/>
                <w:b/>
                <w:bCs/>
                <w:sz w:val="32"/>
                <w:szCs w:val="32"/>
              </w:rPr>
            </w:pPr>
          </w:p>
        </w:tc>
      </w:tr>
      <w:tr w:rsidR="00100C5C" w14:paraId="63BB24CC" w14:textId="77777777" w:rsidTr="00620D3D">
        <w:tc>
          <w:tcPr>
            <w:tcW w:w="1548" w:type="dxa"/>
          </w:tcPr>
          <w:p w14:paraId="47344197" w14:textId="77777777" w:rsidR="00761ACD" w:rsidRDefault="00761ACD" w:rsidP="00761ACD">
            <w:pPr>
              <w:pStyle w:val="VBAILTbullet1"/>
            </w:pPr>
            <w:r w:rsidRPr="008F65C2">
              <w:lastRenderedPageBreak/>
              <w:t xml:space="preserve">Permanent Incapacity for Self-Support </w:t>
            </w:r>
          </w:p>
          <w:p w14:paraId="3AC508DC" w14:textId="77777777" w:rsidR="00761ACD" w:rsidRDefault="00761ACD" w:rsidP="00761ACD">
            <w:pPr>
              <w:pStyle w:val="VBAILTbullet1"/>
            </w:pPr>
            <w:r w:rsidRPr="008F65C2">
              <w:t>Permanent and total disability</w:t>
            </w:r>
          </w:p>
          <w:p w14:paraId="33F1B2F2" w14:textId="77777777" w:rsidR="00761ACD" w:rsidRDefault="00761ACD" w:rsidP="00761ACD">
            <w:pPr>
              <w:pStyle w:val="VBAILTbullet1"/>
            </w:pPr>
            <w:r>
              <w:t>Accrued</w:t>
            </w:r>
          </w:p>
          <w:p w14:paraId="5A6AAB47" w14:textId="77777777" w:rsidR="00761ACD" w:rsidRDefault="00761ACD" w:rsidP="00761ACD">
            <w:pPr>
              <w:pStyle w:val="VBAILTbullet1"/>
            </w:pPr>
            <w:r>
              <w:t xml:space="preserve">Service-connected </w:t>
            </w:r>
            <w:r>
              <w:lastRenderedPageBreak/>
              <w:t>death for burial benefits and DIC</w:t>
            </w:r>
          </w:p>
          <w:p w14:paraId="4939B9EE" w14:textId="47FFB061" w:rsidR="00761ACD" w:rsidRDefault="00761ACD" w:rsidP="00761ACD">
            <w:pPr>
              <w:pStyle w:val="VBAILTbullet1"/>
            </w:pPr>
            <w:r>
              <w:t xml:space="preserve">DIC based on 38 </w:t>
            </w:r>
            <w:r w:rsidR="00064C18">
              <w:t>U.S.C.</w:t>
            </w:r>
            <w:r>
              <w:t xml:space="preserve"> 1151 </w:t>
            </w:r>
          </w:p>
          <w:p w14:paraId="469EB1F5" w14:textId="77777777" w:rsidR="00761ACD" w:rsidRDefault="00761ACD" w:rsidP="00761ACD">
            <w:pPr>
              <w:pStyle w:val="VBAILTbullet1"/>
            </w:pPr>
            <w:r>
              <w:t>Competency</w:t>
            </w:r>
          </w:p>
          <w:p w14:paraId="78B8C568" w14:textId="1F405FAD" w:rsidR="00D466C2" w:rsidRDefault="00761ACD" w:rsidP="0027063F">
            <w:pPr>
              <w:pStyle w:val="VBAILTbullet1"/>
            </w:pPr>
            <w:r>
              <w:t>Special Monthly Pension (SMP)</w:t>
            </w:r>
          </w:p>
        </w:tc>
        <w:tc>
          <w:tcPr>
            <w:tcW w:w="1530" w:type="dxa"/>
          </w:tcPr>
          <w:p w14:paraId="637A3179" w14:textId="399B27F5" w:rsidR="00100C5C" w:rsidRDefault="00620D3D" w:rsidP="00913849">
            <w:pPr>
              <w:pStyle w:val="VBAILTBody"/>
            </w:pPr>
            <w:r>
              <w:lastRenderedPageBreak/>
              <w:t>Medical</w:t>
            </w:r>
          </w:p>
        </w:tc>
        <w:tc>
          <w:tcPr>
            <w:tcW w:w="6804" w:type="dxa"/>
          </w:tcPr>
          <w:p w14:paraId="47BF078C" w14:textId="65EF0BE9" w:rsidR="00620D3D" w:rsidRPr="00882F59" w:rsidRDefault="00620D3D" w:rsidP="009154F6">
            <w:pPr>
              <w:pStyle w:val="VBAILTBody"/>
            </w:pPr>
            <w:r w:rsidRPr="00882F59">
              <w:t>The following types of medical evidence may be accepted for rating purposes</w:t>
            </w:r>
            <w:r w:rsidR="003816F2">
              <w:t>. If the evidence is</w:t>
            </w:r>
            <w:r w:rsidRPr="00882F59">
              <w:t>:</w:t>
            </w:r>
          </w:p>
          <w:p w14:paraId="06914FAB" w14:textId="5738EB6E" w:rsidR="00620D3D" w:rsidRPr="00882F59" w:rsidRDefault="00620D3D" w:rsidP="009154F6">
            <w:pPr>
              <w:pStyle w:val="VBAILTbullet1"/>
            </w:pPr>
            <w:r w:rsidRPr="00882F59">
              <w:t>A statement from a physician, Certified Nurse Practitioner (CNP), Clinical Nurse Specialist (CNS)</w:t>
            </w:r>
            <w:r w:rsidR="006500C7">
              <w:t>,</w:t>
            </w:r>
            <w:r w:rsidRPr="00882F59">
              <w:t xml:space="preserve"> or a Physician Assistant (PA) </w:t>
            </w:r>
          </w:p>
          <w:p w14:paraId="20DEB79B" w14:textId="6987482B" w:rsidR="00100C5C" w:rsidRDefault="009154F6" w:rsidP="009154F6">
            <w:pPr>
              <w:pStyle w:val="VBAILTbullet1"/>
            </w:pPr>
            <w:r>
              <w:t xml:space="preserve">A </w:t>
            </w:r>
            <w:r w:rsidR="00620D3D" w:rsidRPr="00882F59">
              <w:t>hospital or examination report from any government or private institution</w:t>
            </w:r>
          </w:p>
          <w:p w14:paraId="0537CEC2" w14:textId="0F815BFD" w:rsidR="009154F6" w:rsidRPr="009154F6" w:rsidRDefault="009154F6" w:rsidP="002B681A">
            <w:pPr>
              <w:pStyle w:val="VBAILTbullet1"/>
            </w:pPr>
            <w:r w:rsidRPr="009154F6">
              <w:t>Adequate Medical Evidence</w:t>
            </w:r>
          </w:p>
          <w:p w14:paraId="3CF425B3" w14:textId="362D4E47" w:rsidR="003B78BC" w:rsidRPr="00882F59" w:rsidRDefault="003B78BC" w:rsidP="009154F6">
            <w:pPr>
              <w:pStyle w:val="VBAILTBody"/>
            </w:pPr>
            <w:r w:rsidRPr="00882F59">
              <w:t xml:space="preserve">Per 38 CFR 3.159 (Department of Veterans Affairs </w:t>
            </w:r>
            <w:r w:rsidR="006500C7">
              <w:t>a</w:t>
            </w:r>
            <w:r w:rsidR="006500C7" w:rsidRPr="00882F59">
              <w:t xml:space="preserve">ssistance </w:t>
            </w:r>
            <w:r w:rsidRPr="00882F59">
              <w:t xml:space="preserve">in </w:t>
            </w:r>
            <w:r w:rsidR="006500C7">
              <w:t>d</w:t>
            </w:r>
            <w:r w:rsidR="006500C7" w:rsidRPr="00882F59">
              <w:t xml:space="preserve">eveloping </w:t>
            </w:r>
            <w:r w:rsidR="006500C7">
              <w:t>c</w:t>
            </w:r>
            <w:r w:rsidR="006500C7" w:rsidRPr="00882F59">
              <w:t>laims</w:t>
            </w:r>
            <w:r w:rsidRPr="00882F59">
              <w:t xml:space="preserve">), </w:t>
            </w:r>
            <w:r w:rsidRPr="00882F59">
              <w:rPr>
                <w:i/>
                <w:iCs/>
              </w:rPr>
              <w:t xml:space="preserve">Competent medical </w:t>
            </w:r>
            <w:r w:rsidRPr="00882F59">
              <w:rPr>
                <w:i/>
                <w:iCs/>
              </w:rPr>
              <w:lastRenderedPageBreak/>
              <w:t>evidence</w:t>
            </w:r>
            <w:r w:rsidRPr="00882F59">
              <w:t xml:space="preserve"> means evidence provided by a person who is qualified through education, training, or experience to offer medical diagnoses, statements, or opinions. Competent medical evidence may also mean statements conveying sound medical principles found in medical treatises. It also include</w:t>
            </w:r>
            <w:r w:rsidR="003816F2">
              <w:t>s</w:t>
            </w:r>
            <w:r w:rsidRPr="00882F59">
              <w:t xml:space="preserve"> statements contained in authoritative writings such as medical and scientific articles and research reports or analyses.</w:t>
            </w:r>
          </w:p>
          <w:p w14:paraId="61C8D130" w14:textId="3EC8042E" w:rsidR="00567E79" w:rsidRPr="009154F6" w:rsidRDefault="00567E79" w:rsidP="00C13F1B">
            <w:pPr>
              <w:pStyle w:val="VBAILTbullet1"/>
              <w:numPr>
                <w:ilvl w:val="0"/>
                <w:numId w:val="0"/>
              </w:numPr>
            </w:pPr>
          </w:p>
        </w:tc>
        <w:tc>
          <w:tcPr>
            <w:tcW w:w="3294" w:type="dxa"/>
          </w:tcPr>
          <w:p w14:paraId="3FF36E84" w14:textId="77777777" w:rsidR="00E4609E" w:rsidRPr="00FC5965" w:rsidRDefault="00E4609E" w:rsidP="00E4609E">
            <w:pPr>
              <w:pStyle w:val="VBAILTbullet1"/>
            </w:pPr>
            <w:r w:rsidRPr="00FC5965">
              <w:lastRenderedPageBreak/>
              <w:t>M21-1, IX.ii.2.C (Special Monthly Pension (SMP) Ratings)</w:t>
            </w:r>
          </w:p>
          <w:p w14:paraId="5C0F67C8" w14:textId="77777777" w:rsidR="00E4609E" w:rsidRPr="00FC5965" w:rsidRDefault="00E4609E" w:rsidP="00E4609E">
            <w:pPr>
              <w:pStyle w:val="VBAILTbullet1"/>
            </w:pPr>
            <w:r w:rsidRPr="00FC5965">
              <w:t>M21-1, IX.ii.1.A.1.f. (Applicable Regulatory References for Certain A&amp;A Status Issues)</w:t>
            </w:r>
          </w:p>
          <w:p w14:paraId="7EE8B1A1" w14:textId="56A3DE45" w:rsidR="00E4609E" w:rsidRDefault="00E4609E" w:rsidP="00E4609E">
            <w:pPr>
              <w:pStyle w:val="VBAILTbullet1"/>
            </w:pPr>
            <w:r w:rsidRPr="00FC5965">
              <w:t>M21-1, IX.ii.2.C.1.b. (Medical Evidence Used for A&amp;A Ratings)</w:t>
            </w:r>
          </w:p>
          <w:p w14:paraId="2521923B" w14:textId="50C3B44C" w:rsidR="0027063F" w:rsidRPr="00FC5965" w:rsidRDefault="0027063F" w:rsidP="0027063F">
            <w:pPr>
              <w:pStyle w:val="VBAILTbullet1"/>
            </w:pPr>
            <w:r w:rsidRPr="00FC5965">
              <w:lastRenderedPageBreak/>
              <w:t>M21-1, XII.i.2.B.1.b. (Evidence on Which to Base A&amp;A and Housebound Determinations)</w:t>
            </w:r>
          </w:p>
          <w:p w14:paraId="37AA218C" w14:textId="77777777" w:rsidR="00C13F1B" w:rsidRDefault="00C13F1B" w:rsidP="00C13F1B">
            <w:pPr>
              <w:pStyle w:val="VBAILTbullet1"/>
            </w:pPr>
            <w:r>
              <w:t>M21-1, X.ii.6.A (Evaluating and Rating Competency)</w:t>
            </w:r>
          </w:p>
          <w:p w14:paraId="700DFD4B" w14:textId="77777777" w:rsidR="00100C5C" w:rsidRDefault="00100C5C" w:rsidP="00C13F1B">
            <w:pPr>
              <w:pStyle w:val="VBAILTbullet1"/>
              <w:numPr>
                <w:ilvl w:val="0"/>
                <w:numId w:val="0"/>
              </w:numPr>
            </w:pPr>
          </w:p>
        </w:tc>
      </w:tr>
    </w:tbl>
    <w:p w14:paraId="3DE9FDFE" w14:textId="77777777" w:rsidR="006500C7" w:rsidRDefault="006500C7" w:rsidP="009650A8">
      <w:pPr>
        <w:pStyle w:val="VBAILTTableHeading1"/>
      </w:pPr>
    </w:p>
    <w:p w14:paraId="28D5C7D7" w14:textId="77777777" w:rsidR="006500C7" w:rsidRDefault="006500C7" w:rsidP="00EA1D1F">
      <w:pPr>
        <w:pStyle w:val="VBAILTBody"/>
        <w:rPr>
          <w:sz w:val="24"/>
          <w:szCs w:val="24"/>
        </w:rPr>
      </w:pPr>
      <w:r>
        <w:br w:type="page"/>
      </w:r>
    </w:p>
    <w:p w14:paraId="66A15423" w14:textId="54C1C600" w:rsidR="00100C5C" w:rsidRDefault="009650A8" w:rsidP="008B7849">
      <w:pPr>
        <w:pStyle w:val="VBAILTHeading2"/>
      </w:pPr>
      <w:r>
        <w:lastRenderedPageBreak/>
        <w:t>Table 2: Specific Ready to Rate Requirements</w:t>
      </w:r>
    </w:p>
    <w:tbl>
      <w:tblPr>
        <w:tblStyle w:val="TableGrid"/>
        <w:tblW w:w="0" w:type="auto"/>
        <w:tblLayout w:type="fixed"/>
        <w:tblLook w:val="04A0" w:firstRow="1" w:lastRow="0" w:firstColumn="1" w:lastColumn="0" w:noHBand="0" w:noVBand="1"/>
        <w:tblCaption w:val="Specific Ready to Rate Requirements Table"/>
        <w:tblDescription w:val="Column 1 lists the rating issues / claim types. Column 2 states when action is required. Column 3 lists evidence required for each type. Column 4 provides the corresponding reference for the information provided."/>
      </w:tblPr>
      <w:tblGrid>
        <w:gridCol w:w="2012"/>
        <w:gridCol w:w="3316"/>
        <w:gridCol w:w="5328"/>
        <w:gridCol w:w="2448"/>
      </w:tblGrid>
      <w:tr w:rsidR="007D5893" w14:paraId="064DB73E" w14:textId="77777777" w:rsidTr="5F0B3162">
        <w:trPr>
          <w:tblHeader/>
        </w:trPr>
        <w:tc>
          <w:tcPr>
            <w:tcW w:w="2012" w:type="dxa"/>
            <w:shd w:val="clear" w:color="auto" w:fill="BDD6EE" w:themeFill="accent1" w:themeFillTint="66"/>
          </w:tcPr>
          <w:p w14:paraId="507FD49A" w14:textId="31125AB7" w:rsidR="00954BCD" w:rsidRDefault="000727C2" w:rsidP="00A446E4">
            <w:pPr>
              <w:pStyle w:val="VBAILTTableHeading1"/>
            </w:pPr>
            <w:r>
              <w:t>Rating Issue</w:t>
            </w:r>
            <w:r w:rsidR="00B420B5">
              <w:t>/Claim</w:t>
            </w:r>
            <w:r w:rsidR="00B420B5">
              <w:br/>
              <w:t>Type</w:t>
            </w:r>
          </w:p>
        </w:tc>
        <w:tc>
          <w:tcPr>
            <w:tcW w:w="3316" w:type="dxa"/>
            <w:shd w:val="clear" w:color="auto" w:fill="BDD6EE" w:themeFill="accent1" w:themeFillTint="66"/>
          </w:tcPr>
          <w:p w14:paraId="16BC3887" w14:textId="534C62DC" w:rsidR="00954BCD" w:rsidRDefault="00954BCD" w:rsidP="007831DE">
            <w:pPr>
              <w:pStyle w:val="VBAILTTableHeading1"/>
            </w:pPr>
            <w:r>
              <w:t xml:space="preserve">When </w:t>
            </w:r>
            <w:r w:rsidR="007831DE">
              <w:t>Required</w:t>
            </w:r>
            <w:r w:rsidR="00EE4CD8">
              <w:t xml:space="preserve"> (Not all Inclusive) </w:t>
            </w:r>
          </w:p>
        </w:tc>
        <w:tc>
          <w:tcPr>
            <w:tcW w:w="5328" w:type="dxa"/>
            <w:shd w:val="clear" w:color="auto" w:fill="BDD6EE" w:themeFill="accent1" w:themeFillTint="66"/>
          </w:tcPr>
          <w:p w14:paraId="530BF169" w14:textId="0C635EAA" w:rsidR="00954BCD" w:rsidRDefault="00954BCD" w:rsidP="007831DE">
            <w:pPr>
              <w:pStyle w:val="VBAILTTableHeading1"/>
            </w:pPr>
            <w:r>
              <w:t xml:space="preserve">Evidence </w:t>
            </w:r>
            <w:r w:rsidR="007831DE">
              <w:t>Required</w:t>
            </w:r>
            <w:r w:rsidR="00D461EC">
              <w:t xml:space="preserve"> (Not all Inclusive)</w:t>
            </w:r>
          </w:p>
        </w:tc>
        <w:tc>
          <w:tcPr>
            <w:tcW w:w="2448" w:type="dxa"/>
            <w:shd w:val="clear" w:color="auto" w:fill="BDD6EE" w:themeFill="accent1" w:themeFillTint="66"/>
          </w:tcPr>
          <w:p w14:paraId="0C391E57" w14:textId="4EDD5316" w:rsidR="00954BCD" w:rsidRDefault="00954BCD" w:rsidP="00A446E4">
            <w:pPr>
              <w:pStyle w:val="VBAILTTableHeading1"/>
            </w:pPr>
            <w:r>
              <w:t>References</w:t>
            </w:r>
            <w:r w:rsidR="004065D6">
              <w:t xml:space="preserve"> (Not an Exhaustive List)</w:t>
            </w:r>
          </w:p>
        </w:tc>
      </w:tr>
      <w:tr w:rsidR="007D5893" w14:paraId="7025F2CB" w14:textId="77777777" w:rsidTr="5F0B3162">
        <w:tc>
          <w:tcPr>
            <w:tcW w:w="2012" w:type="dxa"/>
          </w:tcPr>
          <w:p w14:paraId="07E5F32C" w14:textId="119D94B2" w:rsidR="00954BCD" w:rsidRPr="008F65C2" w:rsidRDefault="00954BCD" w:rsidP="008F65C2">
            <w:pPr>
              <w:pStyle w:val="VBAILTBody"/>
            </w:pPr>
            <w:r w:rsidRPr="008F65C2">
              <w:t>Permanent Incapacity for Self-Support (Helpless Child)</w:t>
            </w:r>
          </w:p>
        </w:tc>
        <w:tc>
          <w:tcPr>
            <w:tcW w:w="3316" w:type="dxa"/>
          </w:tcPr>
          <w:p w14:paraId="37935411" w14:textId="3D46B90C" w:rsidR="00954BCD" w:rsidRPr="008F65C2" w:rsidRDefault="00E1086D" w:rsidP="008F65C2">
            <w:pPr>
              <w:pStyle w:val="VBAILTBody"/>
            </w:pPr>
            <w:r w:rsidRPr="008F65C2">
              <w:t>No prior designation of helpless child under Veteran or Survivors’ award.</w:t>
            </w:r>
          </w:p>
          <w:p w14:paraId="0F7B03CE" w14:textId="77777777" w:rsidR="00954BCD" w:rsidRPr="008F65C2" w:rsidRDefault="00954BCD" w:rsidP="008F65C2">
            <w:pPr>
              <w:pStyle w:val="VBAILTBody"/>
            </w:pPr>
          </w:p>
          <w:p w14:paraId="42605470" w14:textId="2A0CF3C2" w:rsidR="00954BCD" w:rsidRPr="008F65C2" w:rsidRDefault="00954BCD" w:rsidP="008F65C2">
            <w:pPr>
              <w:pStyle w:val="VBAILTBody"/>
              <w:rPr>
                <w:highlight w:val="yellow"/>
              </w:rPr>
            </w:pPr>
            <w:r w:rsidRPr="008F65C2">
              <w:t>Do not request evidence or refer a claim to the rating activity more than three months prior to the child’s 18th birthday.</w:t>
            </w:r>
          </w:p>
        </w:tc>
        <w:tc>
          <w:tcPr>
            <w:tcW w:w="5328" w:type="dxa"/>
          </w:tcPr>
          <w:p w14:paraId="26880E2C" w14:textId="31F14D92" w:rsidR="00954BCD" w:rsidRPr="00D734B0" w:rsidRDefault="00954BCD" w:rsidP="008F65C2">
            <w:pPr>
              <w:pStyle w:val="VBAILTbullet1"/>
            </w:pPr>
            <w:r w:rsidRPr="00D734B0">
              <w:t xml:space="preserve">A statement from child's doctor or medical records </w:t>
            </w:r>
            <w:r w:rsidR="006500C7">
              <w:t>that</w:t>
            </w:r>
            <w:r w:rsidR="006500C7" w:rsidRPr="00D734B0">
              <w:t xml:space="preserve"> </w:t>
            </w:r>
            <w:r w:rsidRPr="00D734B0">
              <w:t xml:space="preserve">show(s) the date of onset and extent of child's disability, diagnosis, and prognosis to include a description of the present condition, AND </w:t>
            </w:r>
          </w:p>
          <w:p w14:paraId="4C9465BB" w14:textId="76C69D8B" w:rsidR="00954BCD" w:rsidRPr="00D734B0" w:rsidRDefault="00954BCD" w:rsidP="00FD55D1">
            <w:pPr>
              <w:pStyle w:val="VBAILTBody"/>
            </w:pPr>
            <w:r w:rsidRPr="00D734B0">
              <w:t>Statements of persons having knowledge of the facts</w:t>
            </w:r>
            <w:r>
              <w:t xml:space="preserve"> known to them personally in regards to the child</w:t>
            </w:r>
            <w:r w:rsidRPr="00D734B0">
              <w:t>, such as teachers, tutors</w:t>
            </w:r>
            <w:r w:rsidR="006500C7">
              <w:t>,</w:t>
            </w:r>
            <w:r w:rsidRPr="00D734B0">
              <w:t xml:space="preserve"> or social workers, who have observed the child's condition or from institutions where child may have been maintained. The statements should describe child's condition as of age 18 in the detail specified below:</w:t>
            </w:r>
          </w:p>
          <w:p w14:paraId="740F962A" w14:textId="77777777" w:rsidR="00954BCD" w:rsidRPr="00D734B0" w:rsidRDefault="00954BCD" w:rsidP="00FD55D1">
            <w:pPr>
              <w:pStyle w:val="VBAILTbullet1"/>
            </w:pPr>
            <w:r w:rsidRPr="00D734B0">
              <w:t>The extent to which child was then physically or mentally deficient, such as the ability to perform self-care functions and the ordinary tasks expected of a child of that age</w:t>
            </w:r>
          </w:p>
          <w:p w14:paraId="1500C44B" w14:textId="77777777" w:rsidR="00954BCD" w:rsidRPr="00D734B0" w:rsidRDefault="00954BCD" w:rsidP="00FD55D1">
            <w:pPr>
              <w:pStyle w:val="VBAILTbullet1"/>
            </w:pPr>
            <w:r w:rsidRPr="00D734B0">
              <w:t>Whether or not child attended school and the highest grade attained</w:t>
            </w:r>
          </w:p>
          <w:p w14:paraId="59772E76" w14:textId="77777777" w:rsidR="00954BCD" w:rsidRPr="00D734B0" w:rsidRDefault="00954BCD" w:rsidP="00FD55D1">
            <w:pPr>
              <w:pStyle w:val="VBAILTbullet1"/>
            </w:pPr>
            <w:r w:rsidRPr="00D734B0">
              <w:lastRenderedPageBreak/>
              <w:t>If any material improvement in child's condition has occurred</w:t>
            </w:r>
          </w:p>
          <w:p w14:paraId="4C3E4E11" w14:textId="77777777" w:rsidR="00954BCD" w:rsidRPr="00D734B0" w:rsidRDefault="00954BCD" w:rsidP="00FD55D1">
            <w:pPr>
              <w:pStyle w:val="VBAILTbullet1"/>
            </w:pPr>
            <w:r w:rsidRPr="00D734B0">
              <w:t>If child has ever been employed and, if so, the nature and dates of such employment and the pay received</w:t>
            </w:r>
          </w:p>
          <w:p w14:paraId="0D45BCEB" w14:textId="77777777" w:rsidR="00954BCD" w:rsidRPr="00D734B0" w:rsidRDefault="00954BCD" w:rsidP="00FD55D1">
            <w:pPr>
              <w:pStyle w:val="VBAILTbullet1"/>
            </w:pPr>
            <w:r w:rsidRPr="00D734B0">
              <w:t>Whether or not child has ever been married</w:t>
            </w:r>
          </w:p>
          <w:p w14:paraId="476D3593" w14:textId="77926183" w:rsidR="00954BCD" w:rsidRPr="00D734B0" w:rsidRDefault="00954BCD" w:rsidP="00FD55D1">
            <w:pPr>
              <w:pStyle w:val="VBAILTbullet1"/>
            </w:pPr>
            <w:r>
              <w:t>A description of the</w:t>
            </w:r>
            <w:r w:rsidRPr="00D734B0">
              <w:t xml:space="preserve"> child's present condition</w:t>
            </w:r>
          </w:p>
          <w:p w14:paraId="1BAE9DED" w14:textId="05B1B7A5" w:rsidR="00954BCD" w:rsidRPr="008F65C2" w:rsidRDefault="00954BCD" w:rsidP="006500C7">
            <w:pPr>
              <w:pStyle w:val="VBAILTBody"/>
            </w:pPr>
          </w:p>
        </w:tc>
        <w:tc>
          <w:tcPr>
            <w:tcW w:w="2448" w:type="dxa"/>
          </w:tcPr>
          <w:p w14:paraId="7CC0A0C2" w14:textId="17B128B2" w:rsidR="00954BCD" w:rsidRDefault="00954BCD" w:rsidP="008F65C2">
            <w:pPr>
              <w:pStyle w:val="VBAILTbullet1"/>
            </w:pPr>
            <w:r w:rsidRPr="00D734B0">
              <w:lastRenderedPageBreak/>
              <w:t xml:space="preserve">M21-1 </w:t>
            </w:r>
            <w:r w:rsidR="003D1F15" w:rsidRPr="003D1F15">
              <w:t>X.ii.6.B.1.</w:t>
            </w:r>
            <w:r w:rsidR="00430C0D">
              <w:t xml:space="preserve"> </w:t>
            </w:r>
            <w:r w:rsidRPr="00D734B0">
              <w:t>(</w:t>
            </w:r>
            <w:r w:rsidR="00430C0D" w:rsidRPr="00430C0D">
              <w:t>General Information on a Child's Permanent Incapacity for Self-Support</w:t>
            </w:r>
            <w:r w:rsidRPr="00D734B0">
              <w:t xml:space="preserve">) </w:t>
            </w:r>
          </w:p>
          <w:p w14:paraId="6EDD8CC4" w14:textId="40B3F98C" w:rsidR="00CF368E" w:rsidRPr="00C0292F" w:rsidRDefault="00B24CD1" w:rsidP="00C555CA">
            <w:pPr>
              <w:pStyle w:val="VBAILTbullet1"/>
              <w:spacing w:before="0" w:line="240" w:lineRule="auto"/>
            </w:pPr>
            <w:r w:rsidRPr="00C0292F">
              <w:t>M21-1</w:t>
            </w:r>
            <w:r w:rsidR="00C555CA">
              <w:t xml:space="preserve">, </w:t>
            </w:r>
          </w:p>
          <w:p w14:paraId="14ED56C1" w14:textId="59BC5B46" w:rsidR="00893011" w:rsidRPr="009A79E6" w:rsidRDefault="00CF368E" w:rsidP="00C555CA">
            <w:pPr>
              <w:pStyle w:val="VBAILTbullet1"/>
              <w:numPr>
                <w:ilvl w:val="0"/>
                <w:numId w:val="0"/>
              </w:numPr>
              <w:spacing w:before="0" w:line="240" w:lineRule="auto"/>
              <w:ind w:left="360"/>
            </w:pPr>
            <w:r>
              <w:t xml:space="preserve">X.ii.6.B.2.c.  Rating Activity Considerations in Claims Alleging a Child’s Permanent Incapacity for Self-Support </w:t>
            </w:r>
          </w:p>
        </w:tc>
      </w:tr>
      <w:tr w:rsidR="007D5893" w:rsidRPr="00E1086D" w14:paraId="5E7BF3D8" w14:textId="77777777" w:rsidTr="5F0B3162">
        <w:tc>
          <w:tcPr>
            <w:tcW w:w="2012" w:type="dxa"/>
          </w:tcPr>
          <w:p w14:paraId="6E7B6B82" w14:textId="74A54E20" w:rsidR="00954BCD" w:rsidRPr="008F65C2" w:rsidRDefault="00954BCD" w:rsidP="00905FCC">
            <w:pPr>
              <w:pStyle w:val="VBAILTBody"/>
              <w:pageBreakBefore/>
            </w:pPr>
            <w:r w:rsidRPr="008F65C2">
              <w:lastRenderedPageBreak/>
              <w:t>Permanent and total disability</w:t>
            </w:r>
          </w:p>
        </w:tc>
        <w:tc>
          <w:tcPr>
            <w:tcW w:w="3316" w:type="dxa"/>
          </w:tcPr>
          <w:p w14:paraId="447D64EA" w14:textId="5E1586EC" w:rsidR="005E7EAF" w:rsidRPr="00B74E9F" w:rsidRDefault="005E7EAF" w:rsidP="008F65C2">
            <w:pPr>
              <w:pStyle w:val="VBAILTBody"/>
            </w:pPr>
            <w:r w:rsidRPr="00B74E9F">
              <w:t>A rating is required i</w:t>
            </w:r>
            <w:r w:rsidR="00954BCD" w:rsidRPr="00B74E9F">
              <w:t>f the Veteran is</w:t>
            </w:r>
            <w:r w:rsidRPr="00B74E9F">
              <w:t>:</w:t>
            </w:r>
          </w:p>
          <w:p w14:paraId="141FF5B7" w14:textId="57F68994" w:rsidR="005E7EAF" w:rsidRPr="00B74E9F" w:rsidRDefault="00544C99" w:rsidP="005E7EAF">
            <w:pPr>
              <w:pStyle w:val="VBAILTbullet1"/>
            </w:pPr>
            <w:r w:rsidRPr="00B74E9F">
              <w:rPr>
                <w:rStyle w:val="Emphasis"/>
                <w:i w:val="0"/>
              </w:rPr>
              <w:t>64 years or younger</w:t>
            </w:r>
            <w:r w:rsidR="005E7EAF" w:rsidRPr="00B74E9F">
              <w:t xml:space="preserve">; </w:t>
            </w:r>
            <w:r w:rsidR="00B74E9F" w:rsidRPr="00B74E9F">
              <w:t xml:space="preserve">or </w:t>
            </w:r>
          </w:p>
          <w:p w14:paraId="3A8C9337" w14:textId="0DF2526A" w:rsidR="00544C99" w:rsidRPr="00B74E9F" w:rsidRDefault="00042DBB" w:rsidP="005E7EAF">
            <w:pPr>
              <w:pStyle w:val="VBAILTbullet1"/>
            </w:pPr>
            <w:r>
              <w:t>U</w:t>
            </w:r>
            <w:r w:rsidRPr="00B74E9F">
              <w:t xml:space="preserve">nable </w:t>
            </w:r>
            <w:r w:rsidR="00544C99" w:rsidRPr="00B74E9F">
              <w:t>to secure and follow a substantially gainful occupation by reason of disabilities which are likely to be permanent</w:t>
            </w:r>
          </w:p>
          <w:p w14:paraId="28548D9D" w14:textId="6984B0CA" w:rsidR="00B74E9F" w:rsidRPr="00B74E9F" w:rsidRDefault="00B74E9F" w:rsidP="00B74E9F">
            <w:pPr>
              <w:pStyle w:val="VBAILTBody"/>
            </w:pPr>
            <w:r w:rsidRPr="00B74E9F">
              <w:t>A rating is NOT required if the Veteran is:</w:t>
            </w:r>
          </w:p>
          <w:p w14:paraId="3D1C70BC" w14:textId="56FFE532" w:rsidR="00556EE2" w:rsidRPr="00556EE2" w:rsidRDefault="00556EE2" w:rsidP="00B74E9F">
            <w:pPr>
              <w:pStyle w:val="VBAILTbullet1"/>
              <w:rPr>
                <w:rStyle w:val="Strong"/>
                <w:b w:val="0"/>
                <w:bCs w:val="0"/>
              </w:rPr>
            </w:pPr>
            <w:r>
              <w:rPr>
                <w:rStyle w:val="Strong"/>
                <w:b w:val="0"/>
                <w:bCs w:val="0"/>
              </w:rPr>
              <w:t>65 years or older; or</w:t>
            </w:r>
          </w:p>
          <w:p w14:paraId="7D918CD5" w14:textId="6630EA80" w:rsidR="00954BCD" w:rsidRPr="00B74E9F" w:rsidRDefault="00B74E9F" w:rsidP="00B74E9F">
            <w:pPr>
              <w:pStyle w:val="VBAILTbullet1"/>
            </w:pPr>
            <w:r w:rsidRPr="00B74E9F">
              <w:rPr>
                <w:rStyle w:val="Strong"/>
                <w:b w:val="0"/>
              </w:rPr>
              <w:t>D</w:t>
            </w:r>
            <w:r w:rsidR="00544C99" w:rsidRPr="00B74E9F">
              <w:t>isabled, as determined by the Commissioner of SS for purposes of any benefits administered by the Commissioner, such as SS disability benefits or Supplemental Security Income (SSI</w:t>
            </w:r>
            <w:r w:rsidRPr="00B74E9F">
              <w:t>); or</w:t>
            </w:r>
          </w:p>
          <w:p w14:paraId="7F1A6816" w14:textId="53CEC5F2" w:rsidR="00B74E9F" w:rsidRPr="00B74E9F" w:rsidRDefault="00B74E9F" w:rsidP="00042DBB">
            <w:pPr>
              <w:pStyle w:val="VBAILTbullet1"/>
            </w:pPr>
            <w:r w:rsidRPr="00B74E9F">
              <w:lastRenderedPageBreak/>
              <w:t>Presumed to be totally and permanently disabled because he/she is a patient in a nursing home or VA-approved medical foster home</w:t>
            </w:r>
          </w:p>
        </w:tc>
        <w:tc>
          <w:tcPr>
            <w:tcW w:w="5328" w:type="dxa"/>
          </w:tcPr>
          <w:p w14:paraId="508C5DBA" w14:textId="49BD92CE" w:rsidR="003410EC" w:rsidRDefault="003410EC" w:rsidP="00FD55D1">
            <w:pPr>
              <w:pStyle w:val="VBAILTBody"/>
            </w:pPr>
            <w:r w:rsidRPr="00A207D4">
              <w:lastRenderedPageBreak/>
              <w:t xml:space="preserve">Medical evidence of </w:t>
            </w:r>
            <w:r w:rsidR="00A207D4" w:rsidRPr="00A207D4">
              <w:t>current permanent disability.</w:t>
            </w:r>
          </w:p>
          <w:p w14:paraId="7D9818BA" w14:textId="5A441517" w:rsidR="00954BCD" w:rsidRPr="00882F59" w:rsidRDefault="00954BCD" w:rsidP="008F65C2">
            <w:pPr>
              <w:pStyle w:val="VBAILTBody"/>
            </w:pPr>
            <w:r w:rsidRPr="00882F59">
              <w:t>Evidence of current disability may be contained in reports from a VA or a non-VA medical facility, or it may be in evidence already of record showing the existence of a chronic condition likely t</w:t>
            </w:r>
            <w:r w:rsidR="00A122C0">
              <w:t xml:space="preserve">o interfere with employability. </w:t>
            </w:r>
            <w:r w:rsidRPr="00882F59">
              <w:t>If such evidence is obtained, or is already of record, submit the claim to the rating activity.</w:t>
            </w:r>
            <w:r w:rsidR="00A122C0">
              <w:t xml:space="preserve"> </w:t>
            </w:r>
            <w:r w:rsidRPr="00882F59">
              <w:t>The medical evidence of record may be located in Virtual VA, VBMS, CAPRI, and/or claims folder.</w:t>
            </w:r>
          </w:p>
          <w:p w14:paraId="0FD85DF4" w14:textId="0DDEDA8F" w:rsidR="00954BCD" w:rsidRPr="00BC5B15" w:rsidRDefault="00954BCD" w:rsidP="008F65C2">
            <w:pPr>
              <w:pStyle w:val="VBAILTBody"/>
            </w:pPr>
          </w:p>
        </w:tc>
        <w:tc>
          <w:tcPr>
            <w:tcW w:w="2448" w:type="dxa"/>
          </w:tcPr>
          <w:p w14:paraId="61C3860F" w14:textId="77777777" w:rsidR="00C13F1B" w:rsidRPr="00FC5965" w:rsidRDefault="00C13F1B" w:rsidP="00C13F1B">
            <w:pPr>
              <w:pStyle w:val="VBAILTbullet1"/>
            </w:pPr>
            <w:r w:rsidRPr="00FC5965">
              <w:t>M21-1, IX.i.2.2.a. (When a Rating Determination of P&amp;T Disability is Not Required)</w:t>
            </w:r>
          </w:p>
          <w:p w14:paraId="24FAE1E4" w14:textId="77777777" w:rsidR="00C13F1B" w:rsidRPr="00FC5965" w:rsidRDefault="00C13F1B" w:rsidP="00C13F1B">
            <w:pPr>
              <w:pStyle w:val="VBAILTbullet1"/>
            </w:pPr>
            <w:r w:rsidRPr="00FC5965">
              <w:t>M21-1, IX.i.2.2.e. (When a Rating Determination of P&amp;T Disability is Required)</w:t>
            </w:r>
          </w:p>
          <w:p w14:paraId="7A9919B3" w14:textId="2829834D" w:rsidR="00410279" w:rsidRPr="008F65C2" w:rsidRDefault="00410279" w:rsidP="00036B79">
            <w:pPr>
              <w:pStyle w:val="VBAILTbullet1"/>
              <w:numPr>
                <w:ilvl w:val="0"/>
                <w:numId w:val="0"/>
              </w:numPr>
              <w:ind w:left="360"/>
            </w:pPr>
          </w:p>
        </w:tc>
      </w:tr>
      <w:tr w:rsidR="007D5893" w14:paraId="465E21C5" w14:textId="77777777" w:rsidTr="5F0B3162">
        <w:tc>
          <w:tcPr>
            <w:tcW w:w="2012" w:type="dxa"/>
          </w:tcPr>
          <w:p w14:paraId="41C0AE08" w14:textId="78D672EC" w:rsidR="00954BCD" w:rsidRDefault="00954BCD" w:rsidP="000A3062">
            <w:pPr>
              <w:pStyle w:val="VBAILTBody"/>
            </w:pPr>
            <w:r>
              <w:t>Accrued</w:t>
            </w:r>
          </w:p>
        </w:tc>
        <w:tc>
          <w:tcPr>
            <w:tcW w:w="3316" w:type="dxa"/>
          </w:tcPr>
          <w:p w14:paraId="66A4D504" w14:textId="43783DAF" w:rsidR="00C61EDD" w:rsidRPr="008701BE" w:rsidRDefault="00C61EDD" w:rsidP="008F65C2">
            <w:pPr>
              <w:pStyle w:val="VBAILTBody"/>
              <w:rPr>
                <w:rFonts w:ascii="Arial" w:hAnsi="Arial" w:cs="Arial"/>
                <w:sz w:val="21"/>
                <w:szCs w:val="21"/>
              </w:rPr>
            </w:pPr>
          </w:p>
        </w:tc>
        <w:tc>
          <w:tcPr>
            <w:tcW w:w="5328" w:type="dxa"/>
          </w:tcPr>
          <w:p w14:paraId="3C4936B8" w14:textId="77777777" w:rsidR="00E204D3" w:rsidRDefault="00121CF5" w:rsidP="00E204D3">
            <w:pPr>
              <w:pStyle w:val="VBAILTbullet1"/>
            </w:pPr>
            <w:r w:rsidRPr="008F65C2">
              <w:t>If treated at a private medical facility include p</w:t>
            </w:r>
            <w:r w:rsidR="004B78C2" w:rsidRPr="008F65C2">
              <w:t>rivate t</w:t>
            </w:r>
            <w:r w:rsidR="001F4E78" w:rsidRPr="008F65C2">
              <w:t xml:space="preserve">reatment records related to the claimed conditions. This includes reports or statements from doctors, hospitals, laboratories, medical facilities, mental health clinics, </w:t>
            </w:r>
            <w:r w:rsidR="00626F09">
              <w:t>X</w:t>
            </w:r>
            <w:r w:rsidR="001F4E78" w:rsidRPr="008F65C2">
              <w:t>-rays, physical therapy records, surgical reports, etc. These should include the dates of treatment, findings, and diagnoses.</w:t>
            </w:r>
          </w:p>
          <w:p w14:paraId="17E13676" w14:textId="6E8C88DF" w:rsidR="00E1086D" w:rsidRDefault="004B78C2" w:rsidP="00DA221E">
            <w:pPr>
              <w:pStyle w:val="VBAILTbullet1"/>
            </w:pPr>
            <w:r>
              <w:t>Additional evidence may</w:t>
            </w:r>
            <w:r w:rsidR="00121CF5">
              <w:t xml:space="preserve"> be</w:t>
            </w:r>
            <w:r>
              <w:t xml:space="preserve"> inclu</w:t>
            </w:r>
            <w:r w:rsidR="00121CF5">
              <w:t>d</w:t>
            </w:r>
            <w:r>
              <w:t>e</w:t>
            </w:r>
            <w:r w:rsidR="00121CF5">
              <w:t>d, such as</w:t>
            </w:r>
            <w:r>
              <w:t xml:space="preserve"> </w:t>
            </w:r>
            <w:r w:rsidR="00121CF5">
              <w:t>p</w:t>
            </w:r>
            <w:r w:rsidR="001F4E78" w:rsidRPr="001F4E78">
              <w:t xml:space="preserve">ersonal statements or statements from people who have witnessed how the claimed disabilities affected the </w:t>
            </w:r>
            <w:r w:rsidR="003816F2">
              <w:t>V</w:t>
            </w:r>
            <w:r w:rsidR="001F4E78" w:rsidRPr="001F4E78">
              <w:t xml:space="preserve">eteran. </w:t>
            </w:r>
          </w:p>
        </w:tc>
        <w:tc>
          <w:tcPr>
            <w:tcW w:w="2448" w:type="dxa"/>
          </w:tcPr>
          <w:p w14:paraId="35F30045" w14:textId="2311A1C7" w:rsidR="00954BCD" w:rsidRPr="00FD55D1" w:rsidRDefault="00E4609E" w:rsidP="00E4609E">
            <w:pPr>
              <w:pStyle w:val="VBAILTbullet1"/>
            </w:pPr>
            <w:r>
              <w:t>M21-1, XI.ii.3.D (Rating Accrued Claims)</w:t>
            </w:r>
          </w:p>
        </w:tc>
      </w:tr>
      <w:tr w:rsidR="007D5893" w14:paraId="54C7AA77" w14:textId="77777777" w:rsidTr="5F0B3162">
        <w:tc>
          <w:tcPr>
            <w:tcW w:w="2012" w:type="dxa"/>
          </w:tcPr>
          <w:p w14:paraId="7F63F0C0" w14:textId="77777777" w:rsidR="007E07B6" w:rsidRDefault="007E07B6" w:rsidP="00003AAC">
            <w:pPr>
              <w:pStyle w:val="VBAILTbullet1"/>
            </w:pPr>
            <w:r>
              <w:t xml:space="preserve">Service-connected death for </w:t>
            </w:r>
            <w:r>
              <w:lastRenderedPageBreak/>
              <w:t>burial benefits</w:t>
            </w:r>
          </w:p>
          <w:p w14:paraId="5F376AE5" w14:textId="0770A1CC" w:rsidR="00455F3C" w:rsidRDefault="00455F3C" w:rsidP="00003AAC">
            <w:pPr>
              <w:pStyle w:val="VBAILTbullet1"/>
            </w:pPr>
            <w:r>
              <w:t>Service-connected death</w:t>
            </w:r>
            <w:r w:rsidR="007E07B6">
              <w:t xml:space="preserve"> for DIC</w:t>
            </w:r>
          </w:p>
          <w:p w14:paraId="0B6750B3" w14:textId="205AA3F8" w:rsidR="005B3A98" w:rsidRDefault="005B3A98" w:rsidP="00003AAC">
            <w:pPr>
              <w:pStyle w:val="VBAILTbullet1"/>
            </w:pPr>
            <w:r>
              <w:t xml:space="preserve">DIC based on 38 </w:t>
            </w:r>
            <w:r w:rsidR="00064C18">
              <w:t>U.S.C.</w:t>
            </w:r>
            <w:r>
              <w:t xml:space="preserve"> 1151</w:t>
            </w:r>
          </w:p>
          <w:p w14:paraId="569EEC79" w14:textId="77777777" w:rsidR="00BF4B9A" w:rsidRDefault="005B3A98" w:rsidP="00003AAC">
            <w:pPr>
              <w:pStyle w:val="VBAILTbullet1"/>
            </w:pPr>
            <w:r>
              <w:t xml:space="preserve">DIC based on 38 </w:t>
            </w:r>
            <w:r w:rsidR="00064C18">
              <w:t>U.S.C.</w:t>
            </w:r>
            <w:r>
              <w:t xml:space="preserve"> 1318</w:t>
            </w:r>
          </w:p>
          <w:p w14:paraId="54467D35" w14:textId="5FF3312B" w:rsidR="00D83BA6" w:rsidRDefault="00D83BA6" w:rsidP="00003AAC">
            <w:pPr>
              <w:pStyle w:val="VBAILTbullet1"/>
            </w:pPr>
            <w:r>
              <w:t>Survivors Pension</w:t>
            </w:r>
          </w:p>
        </w:tc>
        <w:tc>
          <w:tcPr>
            <w:tcW w:w="3316" w:type="dxa"/>
          </w:tcPr>
          <w:p w14:paraId="4B840B66" w14:textId="19A81363" w:rsidR="00B85D90" w:rsidRDefault="00016683" w:rsidP="00003AAC">
            <w:pPr>
              <w:pStyle w:val="VBAILTbullet1"/>
            </w:pPr>
            <w:r w:rsidRPr="00937801">
              <w:lastRenderedPageBreak/>
              <w:t xml:space="preserve">If </w:t>
            </w:r>
            <w:r w:rsidR="000044EB">
              <w:t xml:space="preserve">the </w:t>
            </w:r>
            <w:r w:rsidRPr="00937801">
              <w:t xml:space="preserve">cause of death </w:t>
            </w:r>
            <w:r w:rsidR="00AB3DF3">
              <w:t>indicated</w:t>
            </w:r>
            <w:r w:rsidR="00764405">
              <w:t xml:space="preserve"> </w:t>
            </w:r>
            <w:r w:rsidR="000044EB">
              <w:t xml:space="preserve">on death certificate </w:t>
            </w:r>
            <w:r w:rsidRPr="00937801">
              <w:t xml:space="preserve">was due to </w:t>
            </w:r>
            <w:r>
              <w:lastRenderedPageBreak/>
              <w:t xml:space="preserve">SC </w:t>
            </w:r>
            <w:r w:rsidR="00AB3DF3">
              <w:t xml:space="preserve">or presumptive SC </w:t>
            </w:r>
            <w:r w:rsidR="00764405">
              <w:t>disability</w:t>
            </w:r>
          </w:p>
          <w:p w14:paraId="3B58A7EC" w14:textId="77777777" w:rsidR="00B33DF0" w:rsidRDefault="00B33DF0" w:rsidP="00A4363C">
            <w:pPr>
              <w:pStyle w:val="VBAILTbullet1"/>
            </w:pPr>
            <w:r>
              <w:t>C</w:t>
            </w:r>
            <w:r w:rsidR="00A4363C" w:rsidRPr="00A4363C">
              <w:t>laimant has specifically raised the issue of SC for the cause of death on the application</w:t>
            </w:r>
          </w:p>
          <w:p w14:paraId="5A123BA0" w14:textId="532EDCA7" w:rsidR="004E362B" w:rsidRDefault="00AB3DF3" w:rsidP="00A4363C">
            <w:pPr>
              <w:pStyle w:val="VBAILTbullet1"/>
            </w:pPr>
            <w:r>
              <w:t>Veteran was rated totally disabled at time of d</w:t>
            </w:r>
            <w:r w:rsidR="004E362B">
              <w:t>eath</w:t>
            </w:r>
          </w:p>
          <w:p w14:paraId="4F3C2F6D" w14:textId="66AF62BC" w:rsidR="00B33DF0" w:rsidRDefault="00B33DF0" w:rsidP="00B33DF0">
            <w:pPr>
              <w:pStyle w:val="VBAILTbullet1"/>
            </w:pPr>
            <w:r>
              <w:t>T</w:t>
            </w:r>
            <w:r w:rsidRPr="00B33DF0">
              <w:t>he Veteran had one or more SC conditions with a combined 100 percent evaluation</w:t>
            </w:r>
          </w:p>
          <w:p w14:paraId="477821A4" w14:textId="31FF50F2" w:rsidR="00221665" w:rsidRDefault="00221665" w:rsidP="00221665">
            <w:pPr>
              <w:pStyle w:val="VBAILTbullet1"/>
            </w:pPr>
            <w:r>
              <w:t>T</w:t>
            </w:r>
            <w:r w:rsidRPr="00221665">
              <w:t>he Veteran was in receipt of individual unemployability benefits</w:t>
            </w:r>
          </w:p>
          <w:p w14:paraId="37E2E63E" w14:textId="2377C850" w:rsidR="00455F3C" w:rsidRPr="001D1BC4" w:rsidRDefault="00455F3C" w:rsidP="00D461EC">
            <w:pPr>
              <w:pStyle w:val="VBAILTBullet2"/>
              <w:numPr>
                <w:ilvl w:val="0"/>
                <w:numId w:val="0"/>
              </w:numPr>
              <w:ind w:left="1080" w:hanging="360"/>
            </w:pPr>
          </w:p>
        </w:tc>
        <w:tc>
          <w:tcPr>
            <w:tcW w:w="5328" w:type="dxa"/>
          </w:tcPr>
          <w:p w14:paraId="24DFCB9E" w14:textId="267E0B67" w:rsidR="00954BCD" w:rsidRPr="001D1BC4" w:rsidRDefault="00764405" w:rsidP="00003AAC">
            <w:pPr>
              <w:pStyle w:val="VBAILTBody"/>
            </w:pPr>
            <w:r>
              <w:lastRenderedPageBreak/>
              <w:t>Proof of d</w:t>
            </w:r>
            <w:r w:rsidR="00954BCD" w:rsidRPr="001D1BC4">
              <w:t>eath</w:t>
            </w:r>
            <w:r>
              <w:t xml:space="preserve"> must include specific cause of death and </w:t>
            </w:r>
            <w:r w:rsidR="00954BCD" w:rsidRPr="001D1BC4">
              <w:t xml:space="preserve">should be established by one of the following types of evidence: </w:t>
            </w:r>
          </w:p>
          <w:p w14:paraId="041FEDAA" w14:textId="191095E3" w:rsidR="00954BCD" w:rsidRPr="001D1BC4" w:rsidRDefault="00954BCD" w:rsidP="00003AAC">
            <w:pPr>
              <w:pStyle w:val="VBAILTbullet1"/>
            </w:pPr>
            <w:r w:rsidRPr="001D1BC4">
              <w:lastRenderedPageBreak/>
              <w:t xml:space="preserve">A copy of the public record of the </w:t>
            </w:r>
            <w:r w:rsidR="00626F09">
              <w:t>s</w:t>
            </w:r>
            <w:r w:rsidR="00626F09" w:rsidRPr="001D1BC4">
              <w:t xml:space="preserve">tate </w:t>
            </w:r>
            <w:r w:rsidRPr="001D1BC4">
              <w:t xml:space="preserve">or community where death occurred. </w:t>
            </w:r>
          </w:p>
          <w:p w14:paraId="57ED4C14" w14:textId="2DD5B5FB" w:rsidR="00954BCD" w:rsidRPr="001D1BC4" w:rsidRDefault="00954BCD" w:rsidP="00003AAC">
            <w:pPr>
              <w:pStyle w:val="VBAILTbullet1"/>
            </w:pPr>
            <w:r w:rsidRPr="001D1BC4">
              <w:t xml:space="preserve">A copy of a coroner's report of death or a verdict of a coroner's jury of the </w:t>
            </w:r>
            <w:r w:rsidR="00626F09">
              <w:t>s</w:t>
            </w:r>
            <w:r w:rsidR="00626F09" w:rsidRPr="001D1BC4">
              <w:t xml:space="preserve">tate </w:t>
            </w:r>
            <w:r w:rsidRPr="001D1BC4">
              <w:t xml:space="preserve">or community where death occurred, provided such report or verdict properly identified the deceased. </w:t>
            </w:r>
          </w:p>
          <w:p w14:paraId="458C7362" w14:textId="7F5C3CD3" w:rsidR="00954BCD" w:rsidRPr="001D1BC4" w:rsidRDefault="00954BCD" w:rsidP="00003AAC">
            <w:pPr>
              <w:pStyle w:val="VBAILTbullet1"/>
            </w:pPr>
            <w:r w:rsidRPr="001D1BC4">
              <w:t xml:space="preserve">Where death occurs in a hospital or institution under the control of the United States </w:t>
            </w:r>
            <w:r w:rsidR="00626F09">
              <w:t>g</w:t>
            </w:r>
            <w:r w:rsidR="00626F09" w:rsidRPr="001D1BC4">
              <w:t>overnment</w:t>
            </w:r>
            <w:r w:rsidRPr="001D1BC4">
              <w:t xml:space="preserve">: </w:t>
            </w:r>
          </w:p>
          <w:p w14:paraId="38334175" w14:textId="77777777" w:rsidR="00954BCD" w:rsidRPr="001D1BC4" w:rsidRDefault="00954BCD" w:rsidP="00003AAC">
            <w:pPr>
              <w:pStyle w:val="VBAILTBullet2"/>
            </w:pPr>
            <w:r w:rsidRPr="001D1BC4">
              <w:t xml:space="preserve">A death certificate signed by a medical officer, or </w:t>
            </w:r>
          </w:p>
          <w:p w14:paraId="2162EA97" w14:textId="74BF974F" w:rsidR="00954BCD" w:rsidRPr="001D1BC4" w:rsidRDefault="00954BCD" w:rsidP="00003AAC">
            <w:pPr>
              <w:pStyle w:val="VBAILTBullet2"/>
            </w:pPr>
            <w:r w:rsidRPr="001D1BC4">
              <w:t xml:space="preserve">A clinical summary or other report showing fact and date of death signed by a medical officer </w:t>
            </w:r>
          </w:p>
          <w:p w14:paraId="2F3E4EFE" w14:textId="5239C403" w:rsidR="00D61580" w:rsidRPr="00E200FE" w:rsidRDefault="00D61580" w:rsidP="00D45DB0">
            <w:pPr>
              <w:pStyle w:val="VBAILTbullet1"/>
              <w:numPr>
                <w:ilvl w:val="0"/>
                <w:numId w:val="0"/>
              </w:numPr>
            </w:pPr>
          </w:p>
        </w:tc>
        <w:tc>
          <w:tcPr>
            <w:tcW w:w="2448" w:type="dxa"/>
          </w:tcPr>
          <w:p w14:paraId="7A813283" w14:textId="77777777" w:rsidR="00E4609E" w:rsidRPr="00FC5965" w:rsidRDefault="00E4609E" w:rsidP="00E4609E">
            <w:pPr>
              <w:pStyle w:val="VBAILTbullet1"/>
            </w:pPr>
            <w:r w:rsidRPr="00FC5965">
              <w:lastRenderedPageBreak/>
              <w:t xml:space="preserve">M21-1, XII.i.2.A (Ratings for Dependency and Indemnity </w:t>
            </w:r>
            <w:r w:rsidRPr="00FC5965">
              <w:lastRenderedPageBreak/>
              <w:t>Compensation DIC)</w:t>
            </w:r>
          </w:p>
          <w:p w14:paraId="1B18CE04" w14:textId="5D10BF03" w:rsidR="00C13F1B" w:rsidRDefault="00C13F1B" w:rsidP="00C13F1B">
            <w:pPr>
              <w:pStyle w:val="VBAILTbullet1"/>
            </w:pPr>
            <w:r>
              <w:t>M21-1, XII.i.1.B (Common Dependency and Indemnity Compensation (DIC) Processing Issues</w:t>
            </w:r>
          </w:p>
          <w:p w14:paraId="667CBB17" w14:textId="723FF4C1" w:rsidR="00C42539" w:rsidRDefault="00C42539" w:rsidP="00C13F1B">
            <w:pPr>
              <w:pStyle w:val="VBAILTbullet1"/>
            </w:pPr>
            <w:r>
              <w:t>M21-1, XII.i.1.B.1.n. Developing for Proof of Death</w:t>
            </w:r>
          </w:p>
          <w:p w14:paraId="1A9D7DF6" w14:textId="12C5354D" w:rsidR="00C42539" w:rsidRDefault="00C42539" w:rsidP="00C13F1B">
            <w:pPr>
              <w:pStyle w:val="VBAILTbullet1"/>
            </w:pPr>
            <w:r>
              <w:t>M21-1, XII.i.1.B.1.g. (Obtaining Evidence Relating to Cause of Death)</w:t>
            </w:r>
          </w:p>
          <w:p w14:paraId="04693FF7" w14:textId="2C38E65E" w:rsidR="00954BCD" w:rsidRPr="00DA221E" w:rsidRDefault="00C42539" w:rsidP="00DA221E">
            <w:pPr>
              <w:pStyle w:val="VBAILTbullet1"/>
              <w:rPr>
                <w:rFonts w:asciiTheme="minorHAnsi" w:eastAsiaTheme="minorEastAsia" w:hAnsiTheme="minorHAnsi"/>
              </w:rPr>
            </w:pPr>
            <w:r>
              <w:rPr>
                <w:rFonts w:eastAsiaTheme="minorEastAsia"/>
              </w:rPr>
              <w:t>M21-1, V.ii.2.B (Presumptive Service Connection (SC</w:t>
            </w:r>
            <w:r w:rsidR="00DA221E">
              <w:rPr>
                <w:rFonts w:eastAsiaTheme="minorEastAsia"/>
              </w:rPr>
              <w:t>)</w:t>
            </w:r>
          </w:p>
        </w:tc>
      </w:tr>
      <w:tr w:rsidR="007D5893" w14:paraId="199C7C8E" w14:textId="77777777" w:rsidTr="5F0B3162">
        <w:tc>
          <w:tcPr>
            <w:tcW w:w="2012" w:type="dxa"/>
          </w:tcPr>
          <w:p w14:paraId="51186EA4" w14:textId="278F8109" w:rsidR="00954BCD" w:rsidRDefault="00EB0A5A" w:rsidP="00A446E4">
            <w:pPr>
              <w:pStyle w:val="VBAILTBody"/>
            </w:pPr>
            <w:r>
              <w:lastRenderedPageBreak/>
              <w:t>Competency</w:t>
            </w:r>
          </w:p>
        </w:tc>
        <w:tc>
          <w:tcPr>
            <w:tcW w:w="3316" w:type="dxa"/>
          </w:tcPr>
          <w:p w14:paraId="11CAC2B8" w14:textId="77777777" w:rsidR="00502C40" w:rsidRDefault="00265493" w:rsidP="00502C40">
            <w:pPr>
              <w:pStyle w:val="VBAILTBody"/>
            </w:pPr>
            <w:r w:rsidRPr="00265493">
              <w:t>Received</w:t>
            </w:r>
            <w:r w:rsidR="00502C40">
              <w:t>:</w:t>
            </w:r>
          </w:p>
          <w:p w14:paraId="35AB1A3C" w14:textId="7DE0A16F" w:rsidR="00502C40" w:rsidRDefault="00265493" w:rsidP="00594327">
            <w:pPr>
              <w:pStyle w:val="VBAILTbullet1"/>
            </w:pPr>
            <w:r w:rsidRPr="00265493">
              <w:t>VAF 21-2680</w:t>
            </w:r>
            <w:r>
              <w:t xml:space="preserve"> </w:t>
            </w:r>
            <w:r w:rsidRPr="00265493">
              <w:t xml:space="preserve">(Examination for Housebound Status or </w:t>
            </w:r>
            <w:r>
              <w:t>Permanent Need for Regular A&amp;A)</w:t>
            </w:r>
            <w:r w:rsidR="00F073A6">
              <w:t>,</w:t>
            </w:r>
          </w:p>
          <w:p w14:paraId="5E93FFD1" w14:textId="77777777" w:rsidR="00502C40" w:rsidRDefault="00502C40" w:rsidP="00594327">
            <w:pPr>
              <w:pStyle w:val="VBAILTbullet1"/>
            </w:pPr>
            <w:r>
              <w:t>M</w:t>
            </w:r>
            <w:r w:rsidR="00265493" w:rsidRPr="00265493">
              <w:t>edical ev</w:t>
            </w:r>
            <w:r w:rsidR="00FA5A2E">
              <w:t>idence indicating incompetency</w:t>
            </w:r>
            <w:r w:rsidR="00E2077D">
              <w:t xml:space="preserve">, </w:t>
            </w:r>
            <w:r w:rsidR="00E2077D" w:rsidRPr="00265493">
              <w:t>and/or</w:t>
            </w:r>
          </w:p>
          <w:p w14:paraId="2C1F77B7" w14:textId="663D94AC" w:rsidR="009D3F0E" w:rsidRDefault="00502C40" w:rsidP="00E2077D">
            <w:pPr>
              <w:pStyle w:val="VBAILTbullet1"/>
            </w:pPr>
            <w:r>
              <w:t>J</w:t>
            </w:r>
            <w:r w:rsidR="00E2077D">
              <w:t>udicial finding</w:t>
            </w:r>
            <w:r w:rsidR="00FA5A2E">
              <w:t xml:space="preserve"> (e.g</w:t>
            </w:r>
            <w:r w:rsidR="00FA5A2E" w:rsidRPr="00FA5A2E">
              <w:t xml:space="preserve">., </w:t>
            </w:r>
            <w:r>
              <w:t>court decree of incompetency or a court appointment of a fiduciary by reason of incompetency</w:t>
            </w:r>
            <w:r w:rsidR="00FA5A2E" w:rsidRPr="00FA5A2E">
              <w:t>)</w:t>
            </w:r>
          </w:p>
        </w:tc>
        <w:tc>
          <w:tcPr>
            <w:tcW w:w="5328" w:type="dxa"/>
          </w:tcPr>
          <w:p w14:paraId="28C8C93E" w14:textId="553DED0A" w:rsidR="009D3F0E" w:rsidRPr="00594327" w:rsidRDefault="0087715D" w:rsidP="00594327">
            <w:pPr>
              <w:pStyle w:val="VBAILTBody"/>
            </w:pPr>
            <w:r w:rsidRPr="00594327">
              <w:t xml:space="preserve">If </w:t>
            </w:r>
            <w:r w:rsidR="00CF0DDA" w:rsidRPr="00594327">
              <w:t xml:space="preserve">received judicial findings or </w:t>
            </w:r>
            <w:r w:rsidR="009D3F0E" w:rsidRPr="00594327">
              <w:t xml:space="preserve">medical evidence raises a question as to the mental capacity </w:t>
            </w:r>
            <w:r w:rsidR="00FD55D1">
              <w:t xml:space="preserve">of the VA beneficiary </w:t>
            </w:r>
            <w:r w:rsidR="009D3F0E" w:rsidRPr="00594327">
              <w:t xml:space="preserve">to contract or to manage his/her own affairs, including disbursement of funds without limitation, </w:t>
            </w:r>
            <w:r w:rsidR="004453C3" w:rsidRPr="00594327">
              <w:t xml:space="preserve">ensure </w:t>
            </w:r>
            <w:r w:rsidR="00A8556C">
              <w:t xml:space="preserve">that </w:t>
            </w:r>
            <w:r w:rsidR="004453C3" w:rsidRPr="00594327">
              <w:t xml:space="preserve">the following medical evidence addressing competency is included, but not limited to: </w:t>
            </w:r>
          </w:p>
          <w:p w14:paraId="758E3FD5" w14:textId="2C9A72FB" w:rsidR="0087715D" w:rsidRDefault="00FD55D1" w:rsidP="00594327">
            <w:pPr>
              <w:pStyle w:val="VBAILTbullet1"/>
            </w:pPr>
            <w:r>
              <w:t>A</w:t>
            </w:r>
            <w:r w:rsidR="0087715D">
              <w:t>n examination</w:t>
            </w:r>
            <w:r w:rsidR="00F073A6">
              <w:t>,</w:t>
            </w:r>
          </w:p>
          <w:p w14:paraId="6D33CDFB" w14:textId="46B567F9" w:rsidR="0087715D" w:rsidRDefault="00FD55D1" w:rsidP="00594327">
            <w:pPr>
              <w:pStyle w:val="VBAILTbullet1"/>
            </w:pPr>
            <w:r>
              <w:t>H</w:t>
            </w:r>
            <w:r w:rsidR="0087715D">
              <w:t>ospital observation, or</w:t>
            </w:r>
          </w:p>
          <w:p w14:paraId="31597AF2" w14:textId="7942221F" w:rsidR="0024645B" w:rsidRDefault="00FD55D1" w:rsidP="00C42539">
            <w:pPr>
              <w:pStyle w:val="VBAILTbullet1"/>
            </w:pPr>
            <w:r>
              <w:t>A</w:t>
            </w:r>
            <w:r w:rsidR="0087715D">
              <w:t xml:space="preserve"> field examination</w:t>
            </w:r>
          </w:p>
        </w:tc>
        <w:tc>
          <w:tcPr>
            <w:tcW w:w="2448" w:type="dxa"/>
          </w:tcPr>
          <w:p w14:paraId="2440EBCA" w14:textId="611C00AB" w:rsidR="006660C5" w:rsidRPr="00774858" w:rsidRDefault="00B164EA" w:rsidP="008F65C2">
            <w:pPr>
              <w:pStyle w:val="VBAILTbullet1"/>
            </w:pPr>
            <w:r w:rsidRPr="006F210F">
              <w:t>38 CFR 3.353 (Determinations of incompetency and</w:t>
            </w:r>
            <w:r w:rsidRPr="00774858">
              <w:t xml:space="preserve"> </w:t>
            </w:r>
            <w:r w:rsidRPr="006F210F">
              <w:t>competency)</w:t>
            </w:r>
          </w:p>
          <w:p w14:paraId="6B9AB538" w14:textId="77777777" w:rsidR="00C42539" w:rsidRDefault="00C42539" w:rsidP="00C42539">
            <w:pPr>
              <w:pStyle w:val="VBAILTbullet1"/>
            </w:pPr>
            <w:r>
              <w:t>M21-1, X.ii.6.A (Evaluating and Rating Competency)</w:t>
            </w:r>
          </w:p>
          <w:p w14:paraId="1DEECC90" w14:textId="77777777" w:rsidR="00C42539" w:rsidRPr="00FC5965" w:rsidRDefault="00C42539" w:rsidP="00C42539">
            <w:pPr>
              <w:pStyle w:val="VBAILTbullet1"/>
            </w:pPr>
            <w:r w:rsidRPr="00FC5965">
              <w:t>M21-1, IX.ii.1.A.1.f. (Applicable Regulatory References for Certain A&amp;A Status Issues)</w:t>
            </w:r>
          </w:p>
          <w:p w14:paraId="4F834DAF" w14:textId="77777777" w:rsidR="00E2077D" w:rsidRDefault="00C42539" w:rsidP="00C42539">
            <w:pPr>
              <w:pStyle w:val="VBAILTbullet1"/>
            </w:pPr>
            <w:r w:rsidRPr="00FC5965">
              <w:t>M21-1, IX.ii.2.C.1.b. (Medical Evidence Used for A&amp;A Ratings)</w:t>
            </w:r>
          </w:p>
          <w:p w14:paraId="50CE68EF" w14:textId="52B53D05" w:rsidR="001E276F" w:rsidRDefault="001E276F" w:rsidP="001E276F">
            <w:pPr>
              <w:pStyle w:val="VBAILTbullet1"/>
            </w:pPr>
            <w:r w:rsidRPr="00FC5965">
              <w:t xml:space="preserve">M21-1, IX.ii.2.C.1.g. </w:t>
            </w:r>
            <w:r w:rsidRPr="00FC5965">
              <w:lastRenderedPageBreak/>
              <w:t>(When No Rating Decision is Required to Grant A&amp;A</w:t>
            </w:r>
          </w:p>
        </w:tc>
      </w:tr>
      <w:tr w:rsidR="007D5893" w14:paraId="552B301A" w14:textId="77777777" w:rsidTr="5F0B3162">
        <w:tc>
          <w:tcPr>
            <w:tcW w:w="2012" w:type="dxa"/>
          </w:tcPr>
          <w:p w14:paraId="517A93E2" w14:textId="48465DE0" w:rsidR="00954BCD" w:rsidRDefault="00954BCD" w:rsidP="00A446E4">
            <w:pPr>
              <w:pStyle w:val="VBAILTBody"/>
            </w:pPr>
            <w:r>
              <w:lastRenderedPageBreak/>
              <w:t>Special Monthly Pension</w:t>
            </w:r>
            <w:r w:rsidR="00AF6A01">
              <w:t xml:space="preserve"> (SMP)</w:t>
            </w:r>
          </w:p>
        </w:tc>
        <w:tc>
          <w:tcPr>
            <w:tcW w:w="3316" w:type="dxa"/>
          </w:tcPr>
          <w:p w14:paraId="789C94FD" w14:textId="14AB8686" w:rsidR="005F0401" w:rsidRDefault="005F0401" w:rsidP="005C5AF3">
            <w:pPr>
              <w:pStyle w:val="VBAILTbullet1"/>
              <w:numPr>
                <w:ilvl w:val="0"/>
                <w:numId w:val="0"/>
              </w:numPr>
            </w:pPr>
            <w:r>
              <w:t>Received VAF 21-2680</w:t>
            </w:r>
            <w:r w:rsidR="00585C25">
              <w:t xml:space="preserve"> </w:t>
            </w:r>
            <w:r>
              <w:t xml:space="preserve">and/or any other medical evidence indicating that the Veteran or surviving spouse/parent: </w:t>
            </w:r>
          </w:p>
          <w:p w14:paraId="2A0CA353" w14:textId="1C5E6CBC" w:rsidR="005F0401" w:rsidRDefault="005C5AF3" w:rsidP="005C5AF3">
            <w:pPr>
              <w:pStyle w:val="VBAILTbullet1"/>
            </w:pPr>
            <w:r>
              <w:t>M</w:t>
            </w:r>
            <w:r w:rsidR="005F0401">
              <w:t>et all basic eligibility requirement</w:t>
            </w:r>
          </w:p>
          <w:p w14:paraId="06951FBD" w14:textId="23CE967D" w:rsidR="002B676D" w:rsidRDefault="005F0401" w:rsidP="005C5AF3">
            <w:pPr>
              <w:pStyle w:val="VBAILTbullet1"/>
            </w:pPr>
            <w:r>
              <w:t>Received notification that claimant was recently discharged from a nursing home and does not have an A&amp;A rating</w:t>
            </w:r>
          </w:p>
        </w:tc>
        <w:tc>
          <w:tcPr>
            <w:tcW w:w="5328" w:type="dxa"/>
          </w:tcPr>
          <w:p w14:paraId="36B6B169" w14:textId="726310FD" w:rsidR="00473C4D" w:rsidRDefault="00473C4D" w:rsidP="00594327">
            <w:pPr>
              <w:pStyle w:val="VBAILTbullet1"/>
            </w:pPr>
            <w:r>
              <w:t>If Veteran</w:t>
            </w:r>
            <w:r w:rsidR="00F24C57">
              <w:t xml:space="preserve"> or surviving spouse/parent</w:t>
            </w:r>
            <w:r w:rsidR="00585C25">
              <w:t>, any of</w:t>
            </w:r>
            <w:r>
              <w:t xml:space="preserve"> the following </w:t>
            </w:r>
            <w:r w:rsidR="00585C25">
              <w:t xml:space="preserve">medical </w:t>
            </w:r>
            <w:r>
              <w:t>evidence is required:</w:t>
            </w:r>
          </w:p>
          <w:p w14:paraId="5028B7BC" w14:textId="49DB5107" w:rsidR="00585C25" w:rsidRDefault="00585C25" w:rsidP="00594327">
            <w:pPr>
              <w:pStyle w:val="VBAILTBullet2"/>
            </w:pPr>
            <w:r>
              <w:t xml:space="preserve">VA Form 2680 </w:t>
            </w:r>
            <w:r w:rsidR="00A8556C">
              <w:t xml:space="preserve">completed and signed </w:t>
            </w:r>
            <w:r w:rsidRPr="00585C25">
              <w:t>by a licensed health care professional</w:t>
            </w:r>
          </w:p>
          <w:p w14:paraId="299CB14A" w14:textId="7DC068A8" w:rsidR="00585C25" w:rsidRDefault="00585C25" w:rsidP="00594327">
            <w:pPr>
              <w:pStyle w:val="VBAILTBullet2"/>
            </w:pPr>
            <w:r>
              <w:t>VAMC examinations</w:t>
            </w:r>
          </w:p>
          <w:p w14:paraId="001DB039" w14:textId="4B481C12" w:rsidR="00585C25" w:rsidRDefault="00585C25" w:rsidP="00594327">
            <w:pPr>
              <w:pStyle w:val="VBAILTBullet2"/>
            </w:pPr>
            <w:r>
              <w:t>Statements by licensed health care professionals</w:t>
            </w:r>
          </w:p>
          <w:p w14:paraId="43DAA2B2" w14:textId="1C788B29" w:rsidR="00473C4D" w:rsidRDefault="00473C4D" w:rsidP="00594327">
            <w:pPr>
              <w:pStyle w:val="VBAILTbullet1"/>
            </w:pPr>
            <w:r>
              <w:t>If surviving spouse/parent</w:t>
            </w:r>
            <w:r w:rsidR="00FD55D1">
              <w:t>,</w:t>
            </w:r>
            <w:r>
              <w:t xml:space="preserve"> </w:t>
            </w:r>
            <w:r w:rsidR="00F24C57">
              <w:t>proof of death of the Veteran is required.</w:t>
            </w:r>
          </w:p>
          <w:p w14:paraId="66882D53" w14:textId="7BA8FC46" w:rsidR="005F0401" w:rsidRDefault="005F0401" w:rsidP="00BE7918">
            <w:pPr>
              <w:pStyle w:val="VBAILTBody"/>
            </w:pPr>
          </w:p>
        </w:tc>
        <w:tc>
          <w:tcPr>
            <w:tcW w:w="2448" w:type="dxa"/>
          </w:tcPr>
          <w:p w14:paraId="36358B73" w14:textId="77777777" w:rsidR="00C42539" w:rsidRPr="00FC5965" w:rsidRDefault="00C42539" w:rsidP="00C42539">
            <w:pPr>
              <w:pStyle w:val="VBAILTbullet1"/>
            </w:pPr>
            <w:r w:rsidRPr="00FC5965">
              <w:t>M21-1, IX.ii.2.C.1.b. (Medical Evidence Used for A&amp;A Ratings)</w:t>
            </w:r>
          </w:p>
          <w:p w14:paraId="0DF2B908" w14:textId="77777777" w:rsidR="001E276F" w:rsidRPr="00FC5965" w:rsidRDefault="001E276F" w:rsidP="001E276F">
            <w:pPr>
              <w:pStyle w:val="VBAILTbullet1"/>
            </w:pPr>
            <w:r w:rsidRPr="00FC5965">
              <w:t>M21-1, IX.ii.2.C.1.g. (When No Rating Decision is Required to Grant A&amp;A</w:t>
            </w:r>
          </w:p>
          <w:p w14:paraId="113FBC65" w14:textId="48338603" w:rsidR="00F55655" w:rsidRPr="00286F73" w:rsidRDefault="001E276F" w:rsidP="001E276F">
            <w:pPr>
              <w:pStyle w:val="VBAILTbullet1"/>
            </w:pPr>
            <w:r w:rsidRPr="00FC5965">
              <w:t>M21-1, IX.ii.2.C (Special Monthly Pension (SMP) Ratings)</w:t>
            </w:r>
          </w:p>
        </w:tc>
      </w:tr>
      <w:tr w:rsidR="007D5893" w14:paraId="3E18F377" w14:textId="77777777" w:rsidTr="5F0B3162">
        <w:tc>
          <w:tcPr>
            <w:tcW w:w="2012" w:type="dxa"/>
          </w:tcPr>
          <w:p w14:paraId="10B3ED3B" w14:textId="19B6A0CE" w:rsidR="00954BCD" w:rsidRDefault="00B420B5" w:rsidP="00905FCC">
            <w:pPr>
              <w:pStyle w:val="VBAILTBody"/>
            </w:pPr>
            <w:r>
              <w:t>Reopen</w:t>
            </w:r>
            <w:r w:rsidR="00F00968">
              <w:t xml:space="preserve">, </w:t>
            </w:r>
            <w:r w:rsidR="00D414C5">
              <w:t>New</w:t>
            </w:r>
            <w:r w:rsidR="00F00968">
              <w:t>, or</w:t>
            </w:r>
            <w:r w:rsidR="00905FCC">
              <w:t xml:space="preserve"> </w:t>
            </w:r>
            <w:r>
              <w:t>Reconsideration</w:t>
            </w:r>
            <w:r w:rsidR="00905FCC">
              <w:t xml:space="preserve"> </w:t>
            </w:r>
            <w:r>
              <w:t>Claim</w:t>
            </w:r>
          </w:p>
        </w:tc>
        <w:tc>
          <w:tcPr>
            <w:tcW w:w="3316" w:type="dxa"/>
          </w:tcPr>
          <w:p w14:paraId="3B63906C" w14:textId="7FEF4A55" w:rsidR="00954BCD" w:rsidRDefault="00192B8E" w:rsidP="00913849">
            <w:pPr>
              <w:pStyle w:val="VBAILTBody"/>
            </w:pPr>
            <w:r>
              <w:t xml:space="preserve">Received new and material evidence </w:t>
            </w:r>
          </w:p>
        </w:tc>
        <w:tc>
          <w:tcPr>
            <w:tcW w:w="5328" w:type="dxa"/>
          </w:tcPr>
          <w:p w14:paraId="57321649" w14:textId="56FE4A76" w:rsidR="00954BCD" w:rsidRDefault="00192B8E" w:rsidP="00192B8E">
            <w:pPr>
              <w:pStyle w:val="VBAILTBody"/>
            </w:pPr>
            <w:r>
              <w:t xml:space="preserve">Ensure </w:t>
            </w:r>
            <w:r w:rsidR="00A8556C">
              <w:t xml:space="preserve">that </w:t>
            </w:r>
            <w:r>
              <w:t xml:space="preserve">evidence is complete for any of the </w:t>
            </w:r>
            <w:r w:rsidR="00B420B5">
              <w:t xml:space="preserve">rating/claim </w:t>
            </w:r>
            <w:r>
              <w:t>types listed</w:t>
            </w:r>
            <w:r w:rsidR="00B420B5">
              <w:t xml:space="preserve"> above.</w:t>
            </w:r>
          </w:p>
          <w:p w14:paraId="41CB45A1" w14:textId="78A1C143" w:rsidR="003D3E49" w:rsidRDefault="003D3E49" w:rsidP="003D3E49">
            <w:pPr>
              <w:pStyle w:val="VBAILTBody"/>
            </w:pPr>
            <w:r>
              <w:lastRenderedPageBreak/>
              <w:t>Refer additional medical evidence to the rating activity if:</w:t>
            </w:r>
          </w:p>
          <w:p w14:paraId="2E3B05EF" w14:textId="5B0B09D0" w:rsidR="003D3E49" w:rsidRDefault="00FD55D1" w:rsidP="00443F65">
            <w:pPr>
              <w:pStyle w:val="VBAILTbullet1"/>
            </w:pPr>
            <w:r>
              <w:t>I</w:t>
            </w:r>
            <w:r w:rsidR="003D3E49">
              <w:t>t does not duplicate the evide</w:t>
            </w:r>
            <w:r w:rsidR="00517C70">
              <w:t>nce already of record</w:t>
            </w:r>
            <w:r w:rsidR="003D3E49">
              <w:t>, or</w:t>
            </w:r>
          </w:p>
          <w:p w14:paraId="61A0B5F7" w14:textId="65B35829" w:rsidR="003D3E49" w:rsidRDefault="00FD55D1" w:rsidP="00443F65">
            <w:pPr>
              <w:pStyle w:val="VBAILTbullet1"/>
            </w:pPr>
            <w:r>
              <w:t>T</w:t>
            </w:r>
            <w:r w:rsidR="003D3E49">
              <w:t>here is a question as to whether rating activity review is warranted</w:t>
            </w:r>
          </w:p>
        </w:tc>
        <w:tc>
          <w:tcPr>
            <w:tcW w:w="2448" w:type="dxa"/>
          </w:tcPr>
          <w:p w14:paraId="67FA6D8B" w14:textId="1AB14AC9" w:rsidR="003D3E49" w:rsidRPr="00543F94" w:rsidRDefault="003D3E49" w:rsidP="005F6334">
            <w:pPr>
              <w:pStyle w:val="VBAILTbullet1"/>
            </w:pPr>
            <w:r w:rsidRPr="006F210F">
              <w:lastRenderedPageBreak/>
              <w:t>M21-1 (</w:t>
            </w:r>
            <w:r w:rsidR="00F7346B" w:rsidRPr="006F210F">
              <w:t xml:space="preserve">X.ii.2.A.2.c. </w:t>
            </w:r>
            <w:r w:rsidRPr="006F210F">
              <w:t>(Definitions:</w:t>
            </w:r>
            <w:r w:rsidRPr="00543F94">
              <w:t xml:space="preserve"> </w:t>
            </w:r>
            <w:r w:rsidR="00BD3BC4" w:rsidRPr="006F210F">
              <w:lastRenderedPageBreak/>
              <w:t>New</w:t>
            </w:r>
            <w:r w:rsidR="00BD3BC4" w:rsidRPr="00543F94">
              <w:t xml:space="preserve"> </w:t>
            </w:r>
            <w:r w:rsidR="00BD3BC4" w:rsidRPr="006F210F">
              <w:t>and Relevant</w:t>
            </w:r>
            <w:r w:rsidRPr="006F210F">
              <w:t>)</w:t>
            </w:r>
          </w:p>
          <w:p w14:paraId="6D71B425" w14:textId="3F4FDBF7" w:rsidR="00954BCD" w:rsidRDefault="003D3E49" w:rsidP="00905FCC">
            <w:pPr>
              <w:pStyle w:val="VBAILTbullet1"/>
            </w:pPr>
            <w:r w:rsidRPr="008F65C2">
              <w:t xml:space="preserve">M21-1 </w:t>
            </w:r>
            <w:r w:rsidR="00B04530" w:rsidRPr="00B04530">
              <w:t xml:space="preserve">X.ii.2.A.2.d. </w:t>
            </w:r>
            <w:r w:rsidRPr="008F65C2">
              <w:t>(</w:t>
            </w:r>
            <w:r w:rsidR="0039062F" w:rsidRPr="0039062F">
              <w:t>Action Required on Evidence Submitted With Supplemental Claims</w:t>
            </w:r>
            <w:r w:rsidRPr="008F65C2">
              <w:t>)</w:t>
            </w:r>
          </w:p>
        </w:tc>
      </w:tr>
    </w:tbl>
    <w:p w14:paraId="16DBB530" w14:textId="77777777" w:rsidR="00A446E4" w:rsidRPr="001262F7" w:rsidRDefault="00A446E4" w:rsidP="00913849">
      <w:pPr>
        <w:pStyle w:val="VBAILTBody"/>
      </w:pPr>
    </w:p>
    <w:sectPr w:rsidR="00A446E4" w:rsidRPr="001262F7" w:rsidSect="00DA65C2">
      <w:head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B8C0" w14:textId="77777777" w:rsidR="00B43FE9" w:rsidRDefault="00B43FE9" w:rsidP="00C214A9">
      <w:pPr>
        <w:spacing w:after="0" w:line="240" w:lineRule="auto"/>
      </w:pPr>
      <w:r>
        <w:separator/>
      </w:r>
    </w:p>
  </w:endnote>
  <w:endnote w:type="continuationSeparator" w:id="0">
    <w:p w14:paraId="6B4CDD2C" w14:textId="77777777" w:rsidR="00B43FE9" w:rsidRDefault="00B43FE9" w:rsidP="00C214A9">
      <w:pPr>
        <w:spacing w:after="0" w:line="240" w:lineRule="auto"/>
      </w:pPr>
      <w:r>
        <w:continuationSeparator/>
      </w:r>
    </w:p>
  </w:endnote>
  <w:endnote w:type="continuationNotice" w:id="1">
    <w:p w14:paraId="3B30A104" w14:textId="77777777" w:rsidR="00B43FE9" w:rsidRDefault="00B43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438A" w14:textId="1A1BAE5D" w:rsidR="00904D00" w:rsidRDefault="006C5FB0" w:rsidP="009A28AF">
    <w:pPr>
      <w:pStyle w:val="VBAILTFooter"/>
      <w:tabs>
        <w:tab w:val="clear" w:pos="9360"/>
        <w:tab w:val="right" w:pos="12960"/>
      </w:tabs>
    </w:pPr>
    <w:r>
      <w:t>June 2024</w:t>
    </w:r>
    <w:r w:rsidR="00904D00">
      <w:tab/>
    </w:r>
    <w:r w:rsidR="00904D00" w:rsidRPr="00C214A9">
      <w:fldChar w:fldCharType="begin"/>
    </w:r>
    <w:r w:rsidR="00904D00" w:rsidRPr="00C214A9">
      <w:instrText xml:space="preserve"> PAGE   \* MERGEFORMAT </w:instrText>
    </w:r>
    <w:r w:rsidR="00904D00" w:rsidRPr="00C214A9">
      <w:fldChar w:fldCharType="separate"/>
    </w:r>
    <w:r w:rsidR="000C5644" w:rsidRPr="000C5644">
      <w:rPr>
        <w:b/>
        <w:bCs/>
        <w:noProof/>
      </w:rPr>
      <w:t>14</w:t>
    </w:r>
    <w:r w:rsidR="00904D00" w:rsidRPr="00C214A9">
      <w:rPr>
        <w:b/>
        <w:bCs/>
        <w:noProof/>
      </w:rPr>
      <w:fldChar w:fldCharType="end"/>
    </w:r>
    <w:r w:rsidR="00904D00" w:rsidRPr="00C214A9">
      <w:rPr>
        <w:b/>
        <w:bCs/>
      </w:rPr>
      <w:t xml:space="preserve"> </w:t>
    </w:r>
    <w:r w:rsidR="00904D00" w:rsidRPr="00C214A9">
      <w:t>|</w:t>
    </w:r>
    <w:r w:rsidR="00904D00" w:rsidRPr="00C214A9">
      <w:rPr>
        <w:b/>
        <w:bCs/>
      </w:rPr>
      <w:t xml:space="preserve"> </w:t>
    </w:r>
    <w:r w:rsidR="00904D00"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EFEFA" w14:textId="77777777" w:rsidR="00B43FE9" w:rsidRDefault="00B43FE9" w:rsidP="00C214A9">
      <w:pPr>
        <w:spacing w:after="0" w:line="240" w:lineRule="auto"/>
      </w:pPr>
      <w:r>
        <w:separator/>
      </w:r>
    </w:p>
  </w:footnote>
  <w:footnote w:type="continuationSeparator" w:id="0">
    <w:p w14:paraId="45D9D3A3" w14:textId="77777777" w:rsidR="00B43FE9" w:rsidRDefault="00B43FE9" w:rsidP="00C214A9">
      <w:pPr>
        <w:spacing w:after="0" w:line="240" w:lineRule="auto"/>
      </w:pPr>
      <w:r>
        <w:continuationSeparator/>
      </w:r>
    </w:p>
  </w:footnote>
  <w:footnote w:type="continuationNotice" w:id="1">
    <w:p w14:paraId="15700695" w14:textId="77777777" w:rsidR="00B43FE9" w:rsidRDefault="00B43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69FF" w14:textId="1DAC0128" w:rsidR="00904D00" w:rsidRDefault="00904D00" w:rsidP="00D73C12">
    <w:pPr>
      <w:pStyle w:val="VBAILTHeader"/>
    </w:pPr>
    <w:r>
      <w:t>Ready to Rate</w:t>
    </w:r>
  </w:p>
  <w:p w14:paraId="4797FE82" w14:textId="400C2092" w:rsidR="00904D00" w:rsidRPr="002D1DCE" w:rsidRDefault="00904D00" w:rsidP="00354E4A">
    <w:pPr>
      <w:pStyle w:val="VBAILTHeader"/>
      <w:pBdr>
        <w:bottom w:val="single" w:sz="4" w:space="1" w:color="auto"/>
      </w:pBdr>
    </w:pPr>
    <w:r>
      <w:t>Job Aid</w:t>
    </w:r>
  </w:p>
  <w:p w14:paraId="75D2B5F4" w14:textId="77777777" w:rsidR="00904D00" w:rsidRDefault="00904D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5" w14:textId="77777777" w:rsidR="00904D00" w:rsidRDefault="00904D00">
    <w:pPr>
      <w:pStyle w:val="Header"/>
    </w:pPr>
    <w:r>
      <w:rPr>
        <w:noProof/>
      </w:rPr>
      <w:drawing>
        <wp:anchor distT="0" distB="0" distL="114300" distR="114300" simplePos="0" relativeHeight="251658240" behindDoc="1" locked="0" layoutInCell="1" allowOverlap="1" wp14:anchorId="4797FE88" wp14:editId="035449F2">
          <wp:simplePos x="0" y="0"/>
          <wp:positionH relativeFrom="column">
            <wp:posOffset>-906145</wp:posOffset>
          </wp:positionH>
          <wp:positionV relativeFrom="paragraph">
            <wp:posOffset>-448945</wp:posOffset>
          </wp:positionV>
          <wp:extent cx="7781544" cy="58380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4481" w14:textId="77777777" w:rsidR="00904D00" w:rsidRDefault="00904D00">
    <w:pPr>
      <w:pStyle w:val="Header"/>
    </w:pPr>
    <w:r>
      <w:rPr>
        <w:noProof/>
      </w:rPr>
      <w:drawing>
        <wp:anchor distT="0" distB="0" distL="114300" distR="114300" simplePos="0" relativeHeight="251657728" behindDoc="1" locked="0" layoutInCell="1" allowOverlap="1" wp14:anchorId="66B2C93A" wp14:editId="73DE9108">
          <wp:simplePos x="0" y="0"/>
          <wp:positionH relativeFrom="column">
            <wp:posOffset>-906449</wp:posOffset>
          </wp:positionH>
          <wp:positionV relativeFrom="paragraph">
            <wp:posOffset>-449250</wp:posOffset>
          </wp:positionV>
          <wp:extent cx="10343920" cy="776047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1183" cy="77734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B1"/>
    <w:multiLevelType w:val="hybridMultilevel"/>
    <w:tmpl w:val="6600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E61"/>
    <w:multiLevelType w:val="hybridMultilevel"/>
    <w:tmpl w:val="8D54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66A"/>
    <w:multiLevelType w:val="multilevel"/>
    <w:tmpl w:val="DB40B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F93E8A"/>
    <w:multiLevelType w:val="multilevel"/>
    <w:tmpl w:val="DB40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56293"/>
    <w:multiLevelType w:val="multilevel"/>
    <w:tmpl w:val="0012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E6E20"/>
    <w:multiLevelType w:val="hybridMultilevel"/>
    <w:tmpl w:val="58960AA8"/>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17F5"/>
    <w:multiLevelType w:val="multilevel"/>
    <w:tmpl w:val="EC3EA7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225E69"/>
    <w:multiLevelType w:val="hybridMultilevel"/>
    <w:tmpl w:val="7DE2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B634F"/>
    <w:multiLevelType w:val="hybridMultilevel"/>
    <w:tmpl w:val="4EA69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324F56"/>
    <w:multiLevelType w:val="hybridMultilevel"/>
    <w:tmpl w:val="B366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E6FF6"/>
    <w:multiLevelType w:val="multilevel"/>
    <w:tmpl w:val="1B96B4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464F29"/>
    <w:multiLevelType w:val="hybridMultilevel"/>
    <w:tmpl w:val="7B98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22FEA"/>
    <w:multiLevelType w:val="hybridMultilevel"/>
    <w:tmpl w:val="E6804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65697B"/>
    <w:multiLevelType w:val="multilevel"/>
    <w:tmpl w:val="E3E208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1A42A8"/>
    <w:multiLevelType w:val="hybridMultilevel"/>
    <w:tmpl w:val="DB806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E7FAB"/>
    <w:multiLevelType w:val="multilevel"/>
    <w:tmpl w:val="DB40B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74A6BED"/>
    <w:multiLevelType w:val="multilevel"/>
    <w:tmpl w:val="EC3E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74D8F"/>
    <w:multiLevelType w:val="multilevel"/>
    <w:tmpl w:val="1B96B4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D183104"/>
    <w:multiLevelType w:val="multilevel"/>
    <w:tmpl w:val="5A561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A5319"/>
    <w:multiLevelType w:val="hybridMultilevel"/>
    <w:tmpl w:val="63C6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63A18"/>
    <w:multiLevelType w:val="multilevel"/>
    <w:tmpl w:val="EC3EA7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2CB4C1C"/>
    <w:multiLevelType w:val="hybridMultilevel"/>
    <w:tmpl w:val="3912C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017F13"/>
    <w:multiLevelType w:val="hybridMultilevel"/>
    <w:tmpl w:val="843EB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F85B8F"/>
    <w:multiLevelType w:val="hybridMultilevel"/>
    <w:tmpl w:val="680E5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DF6F23"/>
    <w:multiLevelType w:val="multilevel"/>
    <w:tmpl w:val="DA045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71305"/>
    <w:multiLevelType w:val="multilevel"/>
    <w:tmpl w:val="C5828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04160">
    <w:abstractNumId w:val="5"/>
  </w:num>
  <w:num w:numId="2" w16cid:durableId="293606538">
    <w:abstractNumId w:val="9"/>
  </w:num>
  <w:num w:numId="3" w16cid:durableId="54478339">
    <w:abstractNumId w:val="21"/>
  </w:num>
  <w:num w:numId="4" w16cid:durableId="1712531876">
    <w:abstractNumId w:val="3"/>
  </w:num>
  <w:num w:numId="5" w16cid:durableId="318458641">
    <w:abstractNumId w:val="4"/>
  </w:num>
  <w:num w:numId="6" w16cid:durableId="1066756978">
    <w:abstractNumId w:val="26"/>
  </w:num>
  <w:num w:numId="7" w16cid:durableId="189027403">
    <w:abstractNumId w:val="14"/>
  </w:num>
  <w:num w:numId="8" w16cid:durableId="1257981337">
    <w:abstractNumId w:val="19"/>
  </w:num>
  <w:num w:numId="9" w16cid:durableId="1646080245">
    <w:abstractNumId w:val="12"/>
  </w:num>
  <w:num w:numId="10" w16cid:durableId="550770816">
    <w:abstractNumId w:val="8"/>
  </w:num>
  <w:num w:numId="11" w16cid:durableId="2030907545">
    <w:abstractNumId w:val="16"/>
  </w:num>
  <w:num w:numId="12" w16cid:durableId="804813957">
    <w:abstractNumId w:val="6"/>
  </w:num>
  <w:num w:numId="13" w16cid:durableId="1662351825">
    <w:abstractNumId w:val="24"/>
  </w:num>
  <w:num w:numId="14" w16cid:durableId="866914009">
    <w:abstractNumId w:val="10"/>
  </w:num>
  <w:num w:numId="15" w16cid:durableId="1834449184">
    <w:abstractNumId w:val="1"/>
  </w:num>
  <w:num w:numId="16" w16cid:durableId="529997950">
    <w:abstractNumId w:val="23"/>
  </w:num>
  <w:num w:numId="17" w16cid:durableId="1429500526">
    <w:abstractNumId w:val="7"/>
  </w:num>
  <w:num w:numId="18" w16cid:durableId="1985237396">
    <w:abstractNumId w:val="22"/>
  </w:num>
  <w:num w:numId="19" w16cid:durableId="1011220916">
    <w:abstractNumId w:val="0"/>
  </w:num>
  <w:num w:numId="20" w16cid:durableId="1909344674">
    <w:abstractNumId w:val="2"/>
  </w:num>
  <w:num w:numId="21" w16cid:durableId="2028362914">
    <w:abstractNumId w:val="17"/>
  </w:num>
  <w:num w:numId="22" w16cid:durableId="721514007">
    <w:abstractNumId w:val="11"/>
  </w:num>
  <w:num w:numId="23" w16cid:durableId="967080231">
    <w:abstractNumId w:val="18"/>
  </w:num>
  <w:num w:numId="24" w16cid:durableId="905841700">
    <w:abstractNumId w:val="15"/>
  </w:num>
  <w:num w:numId="25" w16cid:durableId="393822024">
    <w:abstractNumId w:val="13"/>
  </w:num>
  <w:num w:numId="26" w16cid:durableId="890965337">
    <w:abstractNumId w:val="20"/>
  </w:num>
  <w:num w:numId="27" w16cid:durableId="250117146">
    <w:abstractNumId w:val="5"/>
  </w:num>
  <w:num w:numId="28" w16cid:durableId="1048527952">
    <w:abstractNumId w:val="5"/>
  </w:num>
  <w:num w:numId="29" w16cid:durableId="107964322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003AAC"/>
    <w:rsid w:val="000044EB"/>
    <w:rsid w:val="00004BED"/>
    <w:rsid w:val="00005B04"/>
    <w:rsid w:val="00010075"/>
    <w:rsid w:val="00010365"/>
    <w:rsid w:val="000108CF"/>
    <w:rsid w:val="000112E5"/>
    <w:rsid w:val="00012148"/>
    <w:rsid w:val="00016683"/>
    <w:rsid w:val="000238B5"/>
    <w:rsid w:val="00036B79"/>
    <w:rsid w:val="00037482"/>
    <w:rsid w:val="00040C79"/>
    <w:rsid w:val="0004215F"/>
    <w:rsid w:val="00042C6D"/>
    <w:rsid w:val="00042DBB"/>
    <w:rsid w:val="00046868"/>
    <w:rsid w:val="00047608"/>
    <w:rsid w:val="000565F5"/>
    <w:rsid w:val="000571BF"/>
    <w:rsid w:val="00061335"/>
    <w:rsid w:val="00064C18"/>
    <w:rsid w:val="00067C4C"/>
    <w:rsid w:val="00071383"/>
    <w:rsid w:val="00072617"/>
    <w:rsid w:val="000727C2"/>
    <w:rsid w:val="000779BE"/>
    <w:rsid w:val="00077BE7"/>
    <w:rsid w:val="000812AA"/>
    <w:rsid w:val="000813DF"/>
    <w:rsid w:val="00086117"/>
    <w:rsid w:val="00087D19"/>
    <w:rsid w:val="000A3062"/>
    <w:rsid w:val="000A4B66"/>
    <w:rsid w:val="000A54F3"/>
    <w:rsid w:val="000A70AB"/>
    <w:rsid w:val="000B0ECE"/>
    <w:rsid w:val="000B198E"/>
    <w:rsid w:val="000B1CB7"/>
    <w:rsid w:val="000B77A5"/>
    <w:rsid w:val="000C4B96"/>
    <w:rsid w:val="000C5644"/>
    <w:rsid w:val="000D5B68"/>
    <w:rsid w:val="000F077E"/>
    <w:rsid w:val="000F3DE0"/>
    <w:rsid w:val="000F47CF"/>
    <w:rsid w:val="000F498D"/>
    <w:rsid w:val="000F688A"/>
    <w:rsid w:val="000F6A22"/>
    <w:rsid w:val="000F7AFE"/>
    <w:rsid w:val="00100C5C"/>
    <w:rsid w:val="001014EF"/>
    <w:rsid w:val="00104968"/>
    <w:rsid w:val="00105E15"/>
    <w:rsid w:val="00110335"/>
    <w:rsid w:val="0011269D"/>
    <w:rsid w:val="00114B51"/>
    <w:rsid w:val="00115848"/>
    <w:rsid w:val="00116035"/>
    <w:rsid w:val="00117F87"/>
    <w:rsid w:val="00121205"/>
    <w:rsid w:val="00121CF5"/>
    <w:rsid w:val="001262F7"/>
    <w:rsid w:val="0013179E"/>
    <w:rsid w:val="00135734"/>
    <w:rsid w:val="00141CC6"/>
    <w:rsid w:val="00141E33"/>
    <w:rsid w:val="001427C4"/>
    <w:rsid w:val="00143CCF"/>
    <w:rsid w:val="001453E3"/>
    <w:rsid w:val="001459A4"/>
    <w:rsid w:val="00150E78"/>
    <w:rsid w:val="00151ED7"/>
    <w:rsid w:val="0015330F"/>
    <w:rsid w:val="00154EF8"/>
    <w:rsid w:val="00156324"/>
    <w:rsid w:val="00157348"/>
    <w:rsid w:val="001573B5"/>
    <w:rsid w:val="001579B8"/>
    <w:rsid w:val="001604CC"/>
    <w:rsid w:val="00170AA6"/>
    <w:rsid w:val="00170AE6"/>
    <w:rsid w:val="0017309E"/>
    <w:rsid w:val="0017361D"/>
    <w:rsid w:val="00175578"/>
    <w:rsid w:val="001759E7"/>
    <w:rsid w:val="00176879"/>
    <w:rsid w:val="00183926"/>
    <w:rsid w:val="00184241"/>
    <w:rsid w:val="001851B3"/>
    <w:rsid w:val="00192B8E"/>
    <w:rsid w:val="00194ADF"/>
    <w:rsid w:val="00195225"/>
    <w:rsid w:val="0019576C"/>
    <w:rsid w:val="001A0A02"/>
    <w:rsid w:val="001A0D8A"/>
    <w:rsid w:val="001A195A"/>
    <w:rsid w:val="001A2134"/>
    <w:rsid w:val="001B268A"/>
    <w:rsid w:val="001B2D59"/>
    <w:rsid w:val="001B3D91"/>
    <w:rsid w:val="001B59CD"/>
    <w:rsid w:val="001B7FA3"/>
    <w:rsid w:val="001C41F0"/>
    <w:rsid w:val="001C4C67"/>
    <w:rsid w:val="001C56C8"/>
    <w:rsid w:val="001C6730"/>
    <w:rsid w:val="001D02B4"/>
    <w:rsid w:val="001D0DC3"/>
    <w:rsid w:val="001D1BC4"/>
    <w:rsid w:val="001D2E6A"/>
    <w:rsid w:val="001D5A75"/>
    <w:rsid w:val="001D66B9"/>
    <w:rsid w:val="001D694C"/>
    <w:rsid w:val="001E1823"/>
    <w:rsid w:val="001E276F"/>
    <w:rsid w:val="001E4B87"/>
    <w:rsid w:val="001F153F"/>
    <w:rsid w:val="001F197E"/>
    <w:rsid w:val="001F4BBB"/>
    <w:rsid w:val="001F4BBE"/>
    <w:rsid w:val="001F4E78"/>
    <w:rsid w:val="001F6816"/>
    <w:rsid w:val="001F6F2D"/>
    <w:rsid w:val="00200847"/>
    <w:rsid w:val="002015F3"/>
    <w:rsid w:val="00201F7C"/>
    <w:rsid w:val="00203A43"/>
    <w:rsid w:val="002115F9"/>
    <w:rsid w:val="00214913"/>
    <w:rsid w:val="00221665"/>
    <w:rsid w:val="0022252C"/>
    <w:rsid w:val="002243AA"/>
    <w:rsid w:val="00227011"/>
    <w:rsid w:val="00231AD0"/>
    <w:rsid w:val="00231E6E"/>
    <w:rsid w:val="00232A01"/>
    <w:rsid w:val="002366D9"/>
    <w:rsid w:val="002375B7"/>
    <w:rsid w:val="00237CCD"/>
    <w:rsid w:val="0024084E"/>
    <w:rsid w:val="0024209B"/>
    <w:rsid w:val="00246343"/>
    <w:rsid w:val="0024645B"/>
    <w:rsid w:val="00246659"/>
    <w:rsid w:val="0025051B"/>
    <w:rsid w:val="00250FEF"/>
    <w:rsid w:val="002514F8"/>
    <w:rsid w:val="00251859"/>
    <w:rsid w:val="00251997"/>
    <w:rsid w:val="00251F0A"/>
    <w:rsid w:val="00254FE2"/>
    <w:rsid w:val="00261E47"/>
    <w:rsid w:val="0026289F"/>
    <w:rsid w:val="002638F3"/>
    <w:rsid w:val="002649D8"/>
    <w:rsid w:val="00265493"/>
    <w:rsid w:val="002664D6"/>
    <w:rsid w:val="00267BA2"/>
    <w:rsid w:val="00267F5A"/>
    <w:rsid w:val="0027063F"/>
    <w:rsid w:val="00270F9F"/>
    <w:rsid w:val="00271DAD"/>
    <w:rsid w:val="002869D3"/>
    <w:rsid w:val="00286F73"/>
    <w:rsid w:val="002912BA"/>
    <w:rsid w:val="00291824"/>
    <w:rsid w:val="00293F59"/>
    <w:rsid w:val="002A598F"/>
    <w:rsid w:val="002A5CA8"/>
    <w:rsid w:val="002A6BC9"/>
    <w:rsid w:val="002B2AE2"/>
    <w:rsid w:val="002B4508"/>
    <w:rsid w:val="002B62BB"/>
    <w:rsid w:val="002B676D"/>
    <w:rsid w:val="002B681A"/>
    <w:rsid w:val="002C0921"/>
    <w:rsid w:val="002C3FE7"/>
    <w:rsid w:val="002D1DCE"/>
    <w:rsid w:val="002D261E"/>
    <w:rsid w:val="002D7C4C"/>
    <w:rsid w:val="002E3812"/>
    <w:rsid w:val="002E4AD8"/>
    <w:rsid w:val="002E638E"/>
    <w:rsid w:val="002E75D8"/>
    <w:rsid w:val="002E7FD3"/>
    <w:rsid w:val="002F331B"/>
    <w:rsid w:val="00303D09"/>
    <w:rsid w:val="00310238"/>
    <w:rsid w:val="00310870"/>
    <w:rsid w:val="00315AE5"/>
    <w:rsid w:val="00316176"/>
    <w:rsid w:val="00320EEC"/>
    <w:rsid w:val="003216AA"/>
    <w:rsid w:val="00322508"/>
    <w:rsid w:val="00331864"/>
    <w:rsid w:val="003410EC"/>
    <w:rsid w:val="003470FF"/>
    <w:rsid w:val="00347C76"/>
    <w:rsid w:val="00351657"/>
    <w:rsid w:val="00354E4A"/>
    <w:rsid w:val="00355FF8"/>
    <w:rsid w:val="0035617B"/>
    <w:rsid w:val="00360F79"/>
    <w:rsid w:val="00365378"/>
    <w:rsid w:val="00367203"/>
    <w:rsid w:val="00367398"/>
    <w:rsid w:val="00374966"/>
    <w:rsid w:val="00376739"/>
    <w:rsid w:val="003816F2"/>
    <w:rsid w:val="00384166"/>
    <w:rsid w:val="00384703"/>
    <w:rsid w:val="00386438"/>
    <w:rsid w:val="0039062F"/>
    <w:rsid w:val="003908F3"/>
    <w:rsid w:val="00391B94"/>
    <w:rsid w:val="00393476"/>
    <w:rsid w:val="00397146"/>
    <w:rsid w:val="00397735"/>
    <w:rsid w:val="003A442E"/>
    <w:rsid w:val="003A5D5B"/>
    <w:rsid w:val="003B118F"/>
    <w:rsid w:val="003B2042"/>
    <w:rsid w:val="003B2EE7"/>
    <w:rsid w:val="003B3180"/>
    <w:rsid w:val="003B78BC"/>
    <w:rsid w:val="003D0760"/>
    <w:rsid w:val="003D1F15"/>
    <w:rsid w:val="003D3E49"/>
    <w:rsid w:val="003D3E5B"/>
    <w:rsid w:val="003D5B48"/>
    <w:rsid w:val="003D6564"/>
    <w:rsid w:val="003D678B"/>
    <w:rsid w:val="003E0BAD"/>
    <w:rsid w:val="003E3D02"/>
    <w:rsid w:val="003F28F9"/>
    <w:rsid w:val="003F3A40"/>
    <w:rsid w:val="003F3BC8"/>
    <w:rsid w:val="003F4343"/>
    <w:rsid w:val="003F6032"/>
    <w:rsid w:val="0040250D"/>
    <w:rsid w:val="004065D6"/>
    <w:rsid w:val="00410279"/>
    <w:rsid w:val="00411816"/>
    <w:rsid w:val="00413056"/>
    <w:rsid w:val="00414618"/>
    <w:rsid w:val="0041549E"/>
    <w:rsid w:val="00416682"/>
    <w:rsid w:val="004171F8"/>
    <w:rsid w:val="0041750F"/>
    <w:rsid w:val="00421160"/>
    <w:rsid w:val="004214D4"/>
    <w:rsid w:val="00423F33"/>
    <w:rsid w:val="004243D6"/>
    <w:rsid w:val="00424B0E"/>
    <w:rsid w:val="00430C0D"/>
    <w:rsid w:val="004356BB"/>
    <w:rsid w:val="0043691F"/>
    <w:rsid w:val="00437E75"/>
    <w:rsid w:val="00437EF1"/>
    <w:rsid w:val="00440BED"/>
    <w:rsid w:val="00441BA5"/>
    <w:rsid w:val="0044386E"/>
    <w:rsid w:val="00443F65"/>
    <w:rsid w:val="004453C3"/>
    <w:rsid w:val="00445572"/>
    <w:rsid w:val="00450A98"/>
    <w:rsid w:val="00454C4F"/>
    <w:rsid w:val="00455F3C"/>
    <w:rsid w:val="004560E6"/>
    <w:rsid w:val="004575AA"/>
    <w:rsid w:val="004704EF"/>
    <w:rsid w:val="004732B2"/>
    <w:rsid w:val="004736EF"/>
    <w:rsid w:val="00473C4D"/>
    <w:rsid w:val="00474A46"/>
    <w:rsid w:val="00476AA5"/>
    <w:rsid w:val="004860CA"/>
    <w:rsid w:val="00487A64"/>
    <w:rsid w:val="00490699"/>
    <w:rsid w:val="004919B9"/>
    <w:rsid w:val="00493BA9"/>
    <w:rsid w:val="00493FE6"/>
    <w:rsid w:val="00494920"/>
    <w:rsid w:val="00497D73"/>
    <w:rsid w:val="004A504D"/>
    <w:rsid w:val="004A774D"/>
    <w:rsid w:val="004B5516"/>
    <w:rsid w:val="004B5F8E"/>
    <w:rsid w:val="004B78C2"/>
    <w:rsid w:val="004C00FC"/>
    <w:rsid w:val="004C2968"/>
    <w:rsid w:val="004D094D"/>
    <w:rsid w:val="004D54CE"/>
    <w:rsid w:val="004E0EBE"/>
    <w:rsid w:val="004E11E4"/>
    <w:rsid w:val="004E1215"/>
    <w:rsid w:val="004E362B"/>
    <w:rsid w:val="004E51C5"/>
    <w:rsid w:val="004E797E"/>
    <w:rsid w:val="004F2756"/>
    <w:rsid w:val="004F2AB5"/>
    <w:rsid w:val="004F4791"/>
    <w:rsid w:val="004F5084"/>
    <w:rsid w:val="004F616D"/>
    <w:rsid w:val="00502C40"/>
    <w:rsid w:val="00503817"/>
    <w:rsid w:val="00503B9C"/>
    <w:rsid w:val="00510F85"/>
    <w:rsid w:val="00511F67"/>
    <w:rsid w:val="00512A7D"/>
    <w:rsid w:val="00514F6E"/>
    <w:rsid w:val="00517C70"/>
    <w:rsid w:val="005200B2"/>
    <w:rsid w:val="0052735B"/>
    <w:rsid w:val="00532E5A"/>
    <w:rsid w:val="00534ACA"/>
    <w:rsid w:val="00537156"/>
    <w:rsid w:val="00537936"/>
    <w:rsid w:val="00540CAD"/>
    <w:rsid w:val="00543F94"/>
    <w:rsid w:val="00544C99"/>
    <w:rsid w:val="005536FC"/>
    <w:rsid w:val="00553AE6"/>
    <w:rsid w:val="00554001"/>
    <w:rsid w:val="00556EE2"/>
    <w:rsid w:val="005622D8"/>
    <w:rsid w:val="00563D94"/>
    <w:rsid w:val="005655C2"/>
    <w:rsid w:val="00566542"/>
    <w:rsid w:val="00567E79"/>
    <w:rsid w:val="00574872"/>
    <w:rsid w:val="00576D49"/>
    <w:rsid w:val="005829D2"/>
    <w:rsid w:val="00585B88"/>
    <w:rsid w:val="00585C25"/>
    <w:rsid w:val="005907AA"/>
    <w:rsid w:val="00590F38"/>
    <w:rsid w:val="00594327"/>
    <w:rsid w:val="00596EB2"/>
    <w:rsid w:val="005A04E9"/>
    <w:rsid w:val="005A5EA5"/>
    <w:rsid w:val="005A66E2"/>
    <w:rsid w:val="005A6A4E"/>
    <w:rsid w:val="005B350B"/>
    <w:rsid w:val="005B3A98"/>
    <w:rsid w:val="005B6642"/>
    <w:rsid w:val="005B6A52"/>
    <w:rsid w:val="005B7B25"/>
    <w:rsid w:val="005C5AF3"/>
    <w:rsid w:val="005D2227"/>
    <w:rsid w:val="005D4632"/>
    <w:rsid w:val="005D5F99"/>
    <w:rsid w:val="005D6B9B"/>
    <w:rsid w:val="005E7963"/>
    <w:rsid w:val="005E7EAF"/>
    <w:rsid w:val="005F0401"/>
    <w:rsid w:val="005F3E8C"/>
    <w:rsid w:val="005F6334"/>
    <w:rsid w:val="00602646"/>
    <w:rsid w:val="00606735"/>
    <w:rsid w:val="00606B6D"/>
    <w:rsid w:val="00612D9E"/>
    <w:rsid w:val="006136C1"/>
    <w:rsid w:val="0061628D"/>
    <w:rsid w:val="00620D3D"/>
    <w:rsid w:val="00622460"/>
    <w:rsid w:val="00626F09"/>
    <w:rsid w:val="0063039C"/>
    <w:rsid w:val="006347DF"/>
    <w:rsid w:val="00636649"/>
    <w:rsid w:val="006500C7"/>
    <w:rsid w:val="00650BD5"/>
    <w:rsid w:val="00655B0D"/>
    <w:rsid w:val="00656277"/>
    <w:rsid w:val="00660811"/>
    <w:rsid w:val="006614B0"/>
    <w:rsid w:val="00661A61"/>
    <w:rsid w:val="00665125"/>
    <w:rsid w:val="006660C5"/>
    <w:rsid w:val="00667878"/>
    <w:rsid w:val="00671069"/>
    <w:rsid w:val="00697237"/>
    <w:rsid w:val="006A4842"/>
    <w:rsid w:val="006A4FBF"/>
    <w:rsid w:val="006B1D91"/>
    <w:rsid w:val="006B62D1"/>
    <w:rsid w:val="006B7403"/>
    <w:rsid w:val="006B75CF"/>
    <w:rsid w:val="006B7C72"/>
    <w:rsid w:val="006C3091"/>
    <w:rsid w:val="006C37CF"/>
    <w:rsid w:val="006C50FB"/>
    <w:rsid w:val="006C5FB0"/>
    <w:rsid w:val="006E1045"/>
    <w:rsid w:val="006E1367"/>
    <w:rsid w:val="006E4E73"/>
    <w:rsid w:val="006E54AE"/>
    <w:rsid w:val="006F210F"/>
    <w:rsid w:val="006F255A"/>
    <w:rsid w:val="006F367C"/>
    <w:rsid w:val="006F3B7A"/>
    <w:rsid w:val="006F3F58"/>
    <w:rsid w:val="007004FD"/>
    <w:rsid w:val="007024C4"/>
    <w:rsid w:val="007028E7"/>
    <w:rsid w:val="00702E5A"/>
    <w:rsid w:val="007045DD"/>
    <w:rsid w:val="0070502F"/>
    <w:rsid w:val="007058F3"/>
    <w:rsid w:val="00705C97"/>
    <w:rsid w:val="00711F88"/>
    <w:rsid w:val="0071558A"/>
    <w:rsid w:val="00717715"/>
    <w:rsid w:val="00725C79"/>
    <w:rsid w:val="00726546"/>
    <w:rsid w:val="00726B3D"/>
    <w:rsid w:val="00731C06"/>
    <w:rsid w:val="00733691"/>
    <w:rsid w:val="007350D2"/>
    <w:rsid w:val="007416B5"/>
    <w:rsid w:val="0074291C"/>
    <w:rsid w:val="007431A7"/>
    <w:rsid w:val="00750D38"/>
    <w:rsid w:val="00750F4F"/>
    <w:rsid w:val="00753A11"/>
    <w:rsid w:val="0075410E"/>
    <w:rsid w:val="007547EB"/>
    <w:rsid w:val="00756D64"/>
    <w:rsid w:val="00761ACD"/>
    <w:rsid w:val="00761B43"/>
    <w:rsid w:val="00764405"/>
    <w:rsid w:val="007655E2"/>
    <w:rsid w:val="00766CC3"/>
    <w:rsid w:val="007671F2"/>
    <w:rsid w:val="00767E13"/>
    <w:rsid w:val="0077039C"/>
    <w:rsid w:val="00770D38"/>
    <w:rsid w:val="00771648"/>
    <w:rsid w:val="00771D7B"/>
    <w:rsid w:val="00774858"/>
    <w:rsid w:val="0077679F"/>
    <w:rsid w:val="007831DE"/>
    <w:rsid w:val="00785925"/>
    <w:rsid w:val="00791555"/>
    <w:rsid w:val="007A1A7C"/>
    <w:rsid w:val="007A20BA"/>
    <w:rsid w:val="007A2B5C"/>
    <w:rsid w:val="007B3B14"/>
    <w:rsid w:val="007B570F"/>
    <w:rsid w:val="007C1ADC"/>
    <w:rsid w:val="007C1C9C"/>
    <w:rsid w:val="007C6E96"/>
    <w:rsid w:val="007D47CB"/>
    <w:rsid w:val="007D483F"/>
    <w:rsid w:val="007D5893"/>
    <w:rsid w:val="007D74F6"/>
    <w:rsid w:val="007E07B6"/>
    <w:rsid w:val="007E1F58"/>
    <w:rsid w:val="007E665E"/>
    <w:rsid w:val="007E75B2"/>
    <w:rsid w:val="007F0B92"/>
    <w:rsid w:val="007F17EA"/>
    <w:rsid w:val="007F3F3C"/>
    <w:rsid w:val="007F3FE1"/>
    <w:rsid w:val="007F4916"/>
    <w:rsid w:val="007F59A1"/>
    <w:rsid w:val="007F5BC7"/>
    <w:rsid w:val="008103F2"/>
    <w:rsid w:val="00812762"/>
    <w:rsid w:val="008133EE"/>
    <w:rsid w:val="008144F3"/>
    <w:rsid w:val="008177CD"/>
    <w:rsid w:val="0082202C"/>
    <w:rsid w:val="00825730"/>
    <w:rsid w:val="00832DA8"/>
    <w:rsid w:val="00835A12"/>
    <w:rsid w:val="00836FF8"/>
    <w:rsid w:val="00840607"/>
    <w:rsid w:val="00841182"/>
    <w:rsid w:val="00842DA9"/>
    <w:rsid w:val="00843302"/>
    <w:rsid w:val="00843385"/>
    <w:rsid w:val="00844086"/>
    <w:rsid w:val="008508A5"/>
    <w:rsid w:val="00857202"/>
    <w:rsid w:val="00862AA5"/>
    <w:rsid w:val="00866154"/>
    <w:rsid w:val="008701BE"/>
    <w:rsid w:val="008715F0"/>
    <w:rsid w:val="00872478"/>
    <w:rsid w:val="0087309B"/>
    <w:rsid w:val="0087715D"/>
    <w:rsid w:val="00882F59"/>
    <w:rsid w:val="00892C34"/>
    <w:rsid w:val="00893011"/>
    <w:rsid w:val="00896BA4"/>
    <w:rsid w:val="00897640"/>
    <w:rsid w:val="008A4949"/>
    <w:rsid w:val="008B1E4A"/>
    <w:rsid w:val="008B7849"/>
    <w:rsid w:val="008C0917"/>
    <w:rsid w:val="008C2B5C"/>
    <w:rsid w:val="008D66E2"/>
    <w:rsid w:val="008E49CE"/>
    <w:rsid w:val="008E62C4"/>
    <w:rsid w:val="008E78C5"/>
    <w:rsid w:val="008F65C2"/>
    <w:rsid w:val="00904D00"/>
    <w:rsid w:val="00905E73"/>
    <w:rsid w:val="00905FCC"/>
    <w:rsid w:val="009077C3"/>
    <w:rsid w:val="00911423"/>
    <w:rsid w:val="009114F2"/>
    <w:rsid w:val="00912008"/>
    <w:rsid w:val="0091339C"/>
    <w:rsid w:val="00913849"/>
    <w:rsid w:val="009154F6"/>
    <w:rsid w:val="009179F0"/>
    <w:rsid w:val="00921141"/>
    <w:rsid w:val="00922474"/>
    <w:rsid w:val="0093154E"/>
    <w:rsid w:val="00936A3C"/>
    <w:rsid w:val="00937801"/>
    <w:rsid w:val="00937E88"/>
    <w:rsid w:val="009517E7"/>
    <w:rsid w:val="009543DA"/>
    <w:rsid w:val="00954BCD"/>
    <w:rsid w:val="00954E8B"/>
    <w:rsid w:val="00955506"/>
    <w:rsid w:val="00955DA5"/>
    <w:rsid w:val="00963A53"/>
    <w:rsid w:val="00963E61"/>
    <w:rsid w:val="009650A8"/>
    <w:rsid w:val="00975AAE"/>
    <w:rsid w:val="00982FD3"/>
    <w:rsid w:val="00984364"/>
    <w:rsid w:val="009873C0"/>
    <w:rsid w:val="009875BA"/>
    <w:rsid w:val="009940C0"/>
    <w:rsid w:val="00994C3A"/>
    <w:rsid w:val="009A1CA5"/>
    <w:rsid w:val="009A2863"/>
    <w:rsid w:val="009A28AF"/>
    <w:rsid w:val="009A5D11"/>
    <w:rsid w:val="009A79E6"/>
    <w:rsid w:val="009A7B3B"/>
    <w:rsid w:val="009B0C49"/>
    <w:rsid w:val="009B4B7C"/>
    <w:rsid w:val="009B696C"/>
    <w:rsid w:val="009C008C"/>
    <w:rsid w:val="009C5271"/>
    <w:rsid w:val="009C71F8"/>
    <w:rsid w:val="009D1F1E"/>
    <w:rsid w:val="009D3F0E"/>
    <w:rsid w:val="009D591A"/>
    <w:rsid w:val="009E5C5E"/>
    <w:rsid w:val="009F361E"/>
    <w:rsid w:val="009F4180"/>
    <w:rsid w:val="009F5ECA"/>
    <w:rsid w:val="00A032E4"/>
    <w:rsid w:val="00A037E4"/>
    <w:rsid w:val="00A03870"/>
    <w:rsid w:val="00A070B6"/>
    <w:rsid w:val="00A07C66"/>
    <w:rsid w:val="00A10182"/>
    <w:rsid w:val="00A10326"/>
    <w:rsid w:val="00A122C0"/>
    <w:rsid w:val="00A12772"/>
    <w:rsid w:val="00A13039"/>
    <w:rsid w:val="00A13F82"/>
    <w:rsid w:val="00A14AF1"/>
    <w:rsid w:val="00A15DB2"/>
    <w:rsid w:val="00A207D4"/>
    <w:rsid w:val="00A21524"/>
    <w:rsid w:val="00A23878"/>
    <w:rsid w:val="00A31F03"/>
    <w:rsid w:val="00A344D2"/>
    <w:rsid w:val="00A35BCE"/>
    <w:rsid w:val="00A3668B"/>
    <w:rsid w:val="00A4363C"/>
    <w:rsid w:val="00A446E4"/>
    <w:rsid w:val="00A45951"/>
    <w:rsid w:val="00A479C3"/>
    <w:rsid w:val="00A5006B"/>
    <w:rsid w:val="00A51279"/>
    <w:rsid w:val="00A54219"/>
    <w:rsid w:val="00A544EE"/>
    <w:rsid w:val="00A668B1"/>
    <w:rsid w:val="00A66DFB"/>
    <w:rsid w:val="00A7162C"/>
    <w:rsid w:val="00A73BA7"/>
    <w:rsid w:val="00A8556C"/>
    <w:rsid w:val="00A85DA1"/>
    <w:rsid w:val="00A85E58"/>
    <w:rsid w:val="00A91EC3"/>
    <w:rsid w:val="00A931C0"/>
    <w:rsid w:val="00A95EA3"/>
    <w:rsid w:val="00AA4992"/>
    <w:rsid w:val="00AB3B4C"/>
    <w:rsid w:val="00AB3DF3"/>
    <w:rsid w:val="00AC0E32"/>
    <w:rsid w:val="00AC11F3"/>
    <w:rsid w:val="00AC520D"/>
    <w:rsid w:val="00AC5A4D"/>
    <w:rsid w:val="00AD1FD6"/>
    <w:rsid w:val="00AD35A3"/>
    <w:rsid w:val="00AD5D43"/>
    <w:rsid w:val="00AD723B"/>
    <w:rsid w:val="00AD7F7C"/>
    <w:rsid w:val="00AE0EFF"/>
    <w:rsid w:val="00AE18A0"/>
    <w:rsid w:val="00AE6ACA"/>
    <w:rsid w:val="00AF1661"/>
    <w:rsid w:val="00AF6A01"/>
    <w:rsid w:val="00B01DE0"/>
    <w:rsid w:val="00B04530"/>
    <w:rsid w:val="00B05432"/>
    <w:rsid w:val="00B06967"/>
    <w:rsid w:val="00B06BE9"/>
    <w:rsid w:val="00B07337"/>
    <w:rsid w:val="00B07481"/>
    <w:rsid w:val="00B07F32"/>
    <w:rsid w:val="00B1473E"/>
    <w:rsid w:val="00B15D4C"/>
    <w:rsid w:val="00B164EA"/>
    <w:rsid w:val="00B16FED"/>
    <w:rsid w:val="00B22BBA"/>
    <w:rsid w:val="00B24CD1"/>
    <w:rsid w:val="00B24CD7"/>
    <w:rsid w:val="00B25325"/>
    <w:rsid w:val="00B26087"/>
    <w:rsid w:val="00B33908"/>
    <w:rsid w:val="00B33DF0"/>
    <w:rsid w:val="00B350C6"/>
    <w:rsid w:val="00B356AB"/>
    <w:rsid w:val="00B362F0"/>
    <w:rsid w:val="00B420B5"/>
    <w:rsid w:val="00B4234A"/>
    <w:rsid w:val="00B43FE9"/>
    <w:rsid w:val="00B45620"/>
    <w:rsid w:val="00B479CD"/>
    <w:rsid w:val="00B60690"/>
    <w:rsid w:val="00B60704"/>
    <w:rsid w:val="00B60BC5"/>
    <w:rsid w:val="00B66372"/>
    <w:rsid w:val="00B7067F"/>
    <w:rsid w:val="00B7090C"/>
    <w:rsid w:val="00B72962"/>
    <w:rsid w:val="00B74E9F"/>
    <w:rsid w:val="00B76E7A"/>
    <w:rsid w:val="00B84B9D"/>
    <w:rsid w:val="00B85904"/>
    <w:rsid w:val="00B85D90"/>
    <w:rsid w:val="00B86549"/>
    <w:rsid w:val="00B86E34"/>
    <w:rsid w:val="00B8759A"/>
    <w:rsid w:val="00B93224"/>
    <w:rsid w:val="00BA2245"/>
    <w:rsid w:val="00BA2283"/>
    <w:rsid w:val="00BA47E9"/>
    <w:rsid w:val="00BB0C67"/>
    <w:rsid w:val="00BB2611"/>
    <w:rsid w:val="00BB380B"/>
    <w:rsid w:val="00BC5B15"/>
    <w:rsid w:val="00BD2D7E"/>
    <w:rsid w:val="00BD3BC4"/>
    <w:rsid w:val="00BD4578"/>
    <w:rsid w:val="00BD70B0"/>
    <w:rsid w:val="00BE00F5"/>
    <w:rsid w:val="00BE1D51"/>
    <w:rsid w:val="00BE43A9"/>
    <w:rsid w:val="00BE7918"/>
    <w:rsid w:val="00BF09ED"/>
    <w:rsid w:val="00BF4B9A"/>
    <w:rsid w:val="00BF4C17"/>
    <w:rsid w:val="00BF4D0A"/>
    <w:rsid w:val="00BF6ADA"/>
    <w:rsid w:val="00BF7074"/>
    <w:rsid w:val="00C0292F"/>
    <w:rsid w:val="00C04313"/>
    <w:rsid w:val="00C04893"/>
    <w:rsid w:val="00C04D12"/>
    <w:rsid w:val="00C07C7B"/>
    <w:rsid w:val="00C13F1B"/>
    <w:rsid w:val="00C15433"/>
    <w:rsid w:val="00C16E15"/>
    <w:rsid w:val="00C2115C"/>
    <w:rsid w:val="00C214A9"/>
    <w:rsid w:val="00C21E36"/>
    <w:rsid w:val="00C23A82"/>
    <w:rsid w:val="00C255E8"/>
    <w:rsid w:val="00C30F06"/>
    <w:rsid w:val="00C310D8"/>
    <w:rsid w:val="00C33A98"/>
    <w:rsid w:val="00C34C53"/>
    <w:rsid w:val="00C36748"/>
    <w:rsid w:val="00C40A9E"/>
    <w:rsid w:val="00C40AB2"/>
    <w:rsid w:val="00C42539"/>
    <w:rsid w:val="00C43AE2"/>
    <w:rsid w:val="00C4515C"/>
    <w:rsid w:val="00C45EA0"/>
    <w:rsid w:val="00C51AB9"/>
    <w:rsid w:val="00C523A5"/>
    <w:rsid w:val="00C555CA"/>
    <w:rsid w:val="00C60536"/>
    <w:rsid w:val="00C61EDD"/>
    <w:rsid w:val="00C61FA9"/>
    <w:rsid w:val="00C71C3C"/>
    <w:rsid w:val="00C76107"/>
    <w:rsid w:val="00C764DB"/>
    <w:rsid w:val="00C77C6D"/>
    <w:rsid w:val="00C80D5C"/>
    <w:rsid w:val="00C83A29"/>
    <w:rsid w:val="00C83BCC"/>
    <w:rsid w:val="00C84529"/>
    <w:rsid w:val="00C8779F"/>
    <w:rsid w:val="00C90127"/>
    <w:rsid w:val="00C924EC"/>
    <w:rsid w:val="00C92B4A"/>
    <w:rsid w:val="00C930A3"/>
    <w:rsid w:val="00C949FE"/>
    <w:rsid w:val="00CA02A8"/>
    <w:rsid w:val="00CA1216"/>
    <w:rsid w:val="00CA5491"/>
    <w:rsid w:val="00CB5D0F"/>
    <w:rsid w:val="00CB6018"/>
    <w:rsid w:val="00CB60F7"/>
    <w:rsid w:val="00CB73E1"/>
    <w:rsid w:val="00CC29DC"/>
    <w:rsid w:val="00CC2A69"/>
    <w:rsid w:val="00CC5D54"/>
    <w:rsid w:val="00CC5F8B"/>
    <w:rsid w:val="00CC7CC9"/>
    <w:rsid w:val="00CD76E0"/>
    <w:rsid w:val="00CE1159"/>
    <w:rsid w:val="00CE4BC0"/>
    <w:rsid w:val="00CF0DDA"/>
    <w:rsid w:val="00CF0FE9"/>
    <w:rsid w:val="00CF23BB"/>
    <w:rsid w:val="00CF29AA"/>
    <w:rsid w:val="00CF368E"/>
    <w:rsid w:val="00CF50B0"/>
    <w:rsid w:val="00CF6923"/>
    <w:rsid w:val="00D0237A"/>
    <w:rsid w:val="00D05618"/>
    <w:rsid w:val="00D068D0"/>
    <w:rsid w:val="00D06950"/>
    <w:rsid w:val="00D1227C"/>
    <w:rsid w:val="00D13E17"/>
    <w:rsid w:val="00D242F1"/>
    <w:rsid w:val="00D26612"/>
    <w:rsid w:val="00D307D9"/>
    <w:rsid w:val="00D31CBB"/>
    <w:rsid w:val="00D372D4"/>
    <w:rsid w:val="00D37C3E"/>
    <w:rsid w:val="00D414C5"/>
    <w:rsid w:val="00D45DB0"/>
    <w:rsid w:val="00D461EC"/>
    <w:rsid w:val="00D466C2"/>
    <w:rsid w:val="00D47C0F"/>
    <w:rsid w:val="00D50092"/>
    <w:rsid w:val="00D50E77"/>
    <w:rsid w:val="00D56729"/>
    <w:rsid w:val="00D600D0"/>
    <w:rsid w:val="00D60D79"/>
    <w:rsid w:val="00D61580"/>
    <w:rsid w:val="00D673E6"/>
    <w:rsid w:val="00D70ADE"/>
    <w:rsid w:val="00D72036"/>
    <w:rsid w:val="00D734B0"/>
    <w:rsid w:val="00D73C12"/>
    <w:rsid w:val="00D77428"/>
    <w:rsid w:val="00D77B6C"/>
    <w:rsid w:val="00D83BA6"/>
    <w:rsid w:val="00D83C75"/>
    <w:rsid w:val="00D8471A"/>
    <w:rsid w:val="00D92BA3"/>
    <w:rsid w:val="00D92E31"/>
    <w:rsid w:val="00D94905"/>
    <w:rsid w:val="00D94D1A"/>
    <w:rsid w:val="00D9579B"/>
    <w:rsid w:val="00D96A83"/>
    <w:rsid w:val="00D9734F"/>
    <w:rsid w:val="00DA012B"/>
    <w:rsid w:val="00DA221E"/>
    <w:rsid w:val="00DA3D68"/>
    <w:rsid w:val="00DA4CA8"/>
    <w:rsid w:val="00DA65C2"/>
    <w:rsid w:val="00DB07FF"/>
    <w:rsid w:val="00DD51C7"/>
    <w:rsid w:val="00DE2607"/>
    <w:rsid w:val="00DE45FE"/>
    <w:rsid w:val="00DE4ADB"/>
    <w:rsid w:val="00DE63D5"/>
    <w:rsid w:val="00DF0A78"/>
    <w:rsid w:val="00DF6115"/>
    <w:rsid w:val="00DF73BC"/>
    <w:rsid w:val="00E00A4B"/>
    <w:rsid w:val="00E06FC8"/>
    <w:rsid w:val="00E102A3"/>
    <w:rsid w:val="00E1086D"/>
    <w:rsid w:val="00E200FE"/>
    <w:rsid w:val="00E204D3"/>
    <w:rsid w:val="00E2077D"/>
    <w:rsid w:val="00E226F4"/>
    <w:rsid w:val="00E22C71"/>
    <w:rsid w:val="00E26296"/>
    <w:rsid w:val="00E31D36"/>
    <w:rsid w:val="00E332C4"/>
    <w:rsid w:val="00E365AD"/>
    <w:rsid w:val="00E3771B"/>
    <w:rsid w:val="00E4103C"/>
    <w:rsid w:val="00E4130E"/>
    <w:rsid w:val="00E43C51"/>
    <w:rsid w:val="00E4567C"/>
    <w:rsid w:val="00E4609E"/>
    <w:rsid w:val="00E56F99"/>
    <w:rsid w:val="00E57449"/>
    <w:rsid w:val="00E61A1A"/>
    <w:rsid w:val="00E62AF5"/>
    <w:rsid w:val="00E652C2"/>
    <w:rsid w:val="00E71E50"/>
    <w:rsid w:val="00E729FD"/>
    <w:rsid w:val="00E73091"/>
    <w:rsid w:val="00E73E6B"/>
    <w:rsid w:val="00E75498"/>
    <w:rsid w:val="00E758DC"/>
    <w:rsid w:val="00E75EC8"/>
    <w:rsid w:val="00E77D10"/>
    <w:rsid w:val="00E81F93"/>
    <w:rsid w:val="00E83954"/>
    <w:rsid w:val="00E8656A"/>
    <w:rsid w:val="00E90283"/>
    <w:rsid w:val="00E90B62"/>
    <w:rsid w:val="00E92181"/>
    <w:rsid w:val="00E927DA"/>
    <w:rsid w:val="00E94AEA"/>
    <w:rsid w:val="00E9740D"/>
    <w:rsid w:val="00EA1D1F"/>
    <w:rsid w:val="00EA2881"/>
    <w:rsid w:val="00EA2BC0"/>
    <w:rsid w:val="00EA351F"/>
    <w:rsid w:val="00EB0A5A"/>
    <w:rsid w:val="00EC3571"/>
    <w:rsid w:val="00EC5C59"/>
    <w:rsid w:val="00ED16E2"/>
    <w:rsid w:val="00ED1FC5"/>
    <w:rsid w:val="00ED314A"/>
    <w:rsid w:val="00ED4432"/>
    <w:rsid w:val="00EE059E"/>
    <w:rsid w:val="00EE458F"/>
    <w:rsid w:val="00EE4CD8"/>
    <w:rsid w:val="00EE4DC8"/>
    <w:rsid w:val="00EE5E8D"/>
    <w:rsid w:val="00EE71CA"/>
    <w:rsid w:val="00EF0B51"/>
    <w:rsid w:val="00EF0F1E"/>
    <w:rsid w:val="00EF2435"/>
    <w:rsid w:val="00EF36A9"/>
    <w:rsid w:val="00EF4CDB"/>
    <w:rsid w:val="00EF569B"/>
    <w:rsid w:val="00EF5FF1"/>
    <w:rsid w:val="00EF648B"/>
    <w:rsid w:val="00F00968"/>
    <w:rsid w:val="00F013C8"/>
    <w:rsid w:val="00F04B00"/>
    <w:rsid w:val="00F053C5"/>
    <w:rsid w:val="00F0544B"/>
    <w:rsid w:val="00F073A6"/>
    <w:rsid w:val="00F105D4"/>
    <w:rsid w:val="00F10DAA"/>
    <w:rsid w:val="00F11C5F"/>
    <w:rsid w:val="00F15316"/>
    <w:rsid w:val="00F1614F"/>
    <w:rsid w:val="00F2031A"/>
    <w:rsid w:val="00F23A67"/>
    <w:rsid w:val="00F24C57"/>
    <w:rsid w:val="00F256A9"/>
    <w:rsid w:val="00F259F7"/>
    <w:rsid w:val="00F331F0"/>
    <w:rsid w:val="00F34071"/>
    <w:rsid w:val="00F356D3"/>
    <w:rsid w:val="00F37551"/>
    <w:rsid w:val="00F407FC"/>
    <w:rsid w:val="00F42B46"/>
    <w:rsid w:val="00F4556A"/>
    <w:rsid w:val="00F50DA4"/>
    <w:rsid w:val="00F5237E"/>
    <w:rsid w:val="00F53CBC"/>
    <w:rsid w:val="00F5473A"/>
    <w:rsid w:val="00F54BE1"/>
    <w:rsid w:val="00F55452"/>
    <w:rsid w:val="00F55655"/>
    <w:rsid w:val="00F55678"/>
    <w:rsid w:val="00F55CCD"/>
    <w:rsid w:val="00F7346B"/>
    <w:rsid w:val="00F819F0"/>
    <w:rsid w:val="00F82D06"/>
    <w:rsid w:val="00F848BB"/>
    <w:rsid w:val="00F8667C"/>
    <w:rsid w:val="00F942CA"/>
    <w:rsid w:val="00F97EF4"/>
    <w:rsid w:val="00F97F98"/>
    <w:rsid w:val="00FA065C"/>
    <w:rsid w:val="00FA248F"/>
    <w:rsid w:val="00FA5A2E"/>
    <w:rsid w:val="00FA6F7F"/>
    <w:rsid w:val="00FB56F9"/>
    <w:rsid w:val="00FB76C4"/>
    <w:rsid w:val="00FC1976"/>
    <w:rsid w:val="00FC2C7D"/>
    <w:rsid w:val="00FC359C"/>
    <w:rsid w:val="00FC5245"/>
    <w:rsid w:val="00FC714D"/>
    <w:rsid w:val="00FC7588"/>
    <w:rsid w:val="00FC7BF9"/>
    <w:rsid w:val="00FD126B"/>
    <w:rsid w:val="00FD1630"/>
    <w:rsid w:val="00FD37B9"/>
    <w:rsid w:val="00FD3F67"/>
    <w:rsid w:val="00FD55D1"/>
    <w:rsid w:val="00FD6C9A"/>
    <w:rsid w:val="00FE68B4"/>
    <w:rsid w:val="00FE7F38"/>
    <w:rsid w:val="00FF227C"/>
    <w:rsid w:val="00FF47FE"/>
    <w:rsid w:val="00FF7225"/>
    <w:rsid w:val="00FF76A7"/>
    <w:rsid w:val="1676E83D"/>
    <w:rsid w:val="1C1D0670"/>
    <w:rsid w:val="3A91B1D0"/>
    <w:rsid w:val="5F0B3162"/>
    <w:rsid w:val="6AB46882"/>
    <w:rsid w:val="7993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3F38CB11-B12B-4108-9293-C19BC8A3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36"/>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paragraph" w:styleId="Heading3">
    <w:name w:val="heading 3"/>
    <w:basedOn w:val="Normal"/>
    <w:next w:val="Normal"/>
    <w:link w:val="Heading3Char"/>
    <w:uiPriority w:val="9"/>
    <w:semiHidden/>
    <w:unhideWhenUsed/>
    <w:qFormat/>
    <w:rsid w:val="006B1D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character" w:customStyle="1" w:styleId="Heading3Char">
    <w:name w:val="Heading 3 Char"/>
    <w:basedOn w:val="DefaultParagraphFont"/>
    <w:link w:val="Heading3"/>
    <w:uiPriority w:val="9"/>
    <w:semiHidden/>
    <w:rsid w:val="006B1D91"/>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35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499122551">
      <w:bodyDiv w:val="1"/>
      <w:marLeft w:val="0"/>
      <w:marRight w:val="0"/>
      <w:marTop w:val="0"/>
      <w:marBottom w:val="0"/>
      <w:divBdr>
        <w:top w:val="none" w:sz="0" w:space="0" w:color="auto"/>
        <w:left w:val="none" w:sz="0" w:space="0" w:color="auto"/>
        <w:bottom w:val="none" w:sz="0" w:space="0" w:color="auto"/>
        <w:right w:val="none" w:sz="0" w:space="0" w:color="auto"/>
      </w:divBdr>
    </w:div>
    <w:div w:id="561675410">
      <w:bodyDiv w:val="1"/>
      <w:marLeft w:val="0"/>
      <w:marRight w:val="0"/>
      <w:marTop w:val="0"/>
      <w:marBottom w:val="0"/>
      <w:divBdr>
        <w:top w:val="none" w:sz="0" w:space="0" w:color="auto"/>
        <w:left w:val="none" w:sz="0" w:space="0" w:color="auto"/>
        <w:bottom w:val="none" w:sz="0" w:space="0" w:color="auto"/>
        <w:right w:val="none" w:sz="0" w:space="0" w:color="auto"/>
      </w:divBdr>
    </w:div>
    <w:div w:id="608898731">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752822743">
      <w:bodyDiv w:val="1"/>
      <w:marLeft w:val="0"/>
      <w:marRight w:val="0"/>
      <w:marTop w:val="0"/>
      <w:marBottom w:val="0"/>
      <w:divBdr>
        <w:top w:val="none" w:sz="0" w:space="0" w:color="auto"/>
        <w:left w:val="none" w:sz="0" w:space="0" w:color="auto"/>
        <w:bottom w:val="none" w:sz="0" w:space="0" w:color="auto"/>
        <w:right w:val="none" w:sz="0" w:space="0" w:color="auto"/>
      </w:divBdr>
    </w:div>
    <w:div w:id="971715011">
      <w:bodyDiv w:val="1"/>
      <w:marLeft w:val="0"/>
      <w:marRight w:val="0"/>
      <w:marTop w:val="0"/>
      <w:marBottom w:val="0"/>
      <w:divBdr>
        <w:top w:val="none" w:sz="0" w:space="0" w:color="auto"/>
        <w:left w:val="none" w:sz="0" w:space="0" w:color="auto"/>
        <w:bottom w:val="none" w:sz="0" w:space="0" w:color="auto"/>
        <w:right w:val="none" w:sz="0" w:space="0" w:color="auto"/>
      </w:divBdr>
      <w:divsChild>
        <w:div w:id="2025090954">
          <w:marLeft w:val="0"/>
          <w:marRight w:val="0"/>
          <w:marTop w:val="0"/>
          <w:marBottom w:val="0"/>
          <w:divBdr>
            <w:top w:val="none" w:sz="0" w:space="0" w:color="auto"/>
            <w:left w:val="none" w:sz="0" w:space="0" w:color="auto"/>
            <w:bottom w:val="none" w:sz="0" w:space="0" w:color="auto"/>
            <w:right w:val="none" w:sz="0" w:space="0" w:color="auto"/>
          </w:divBdr>
          <w:divsChild>
            <w:div w:id="1949576933">
              <w:marLeft w:val="0"/>
              <w:marRight w:val="0"/>
              <w:marTop w:val="0"/>
              <w:marBottom w:val="0"/>
              <w:divBdr>
                <w:top w:val="none" w:sz="0" w:space="0" w:color="auto"/>
                <w:left w:val="none" w:sz="0" w:space="0" w:color="auto"/>
                <w:bottom w:val="none" w:sz="0" w:space="0" w:color="auto"/>
                <w:right w:val="none" w:sz="0" w:space="0" w:color="auto"/>
              </w:divBdr>
              <w:divsChild>
                <w:div w:id="1507667210">
                  <w:marLeft w:val="0"/>
                  <w:marRight w:val="0"/>
                  <w:marTop w:val="0"/>
                  <w:marBottom w:val="0"/>
                  <w:divBdr>
                    <w:top w:val="none" w:sz="0" w:space="0" w:color="auto"/>
                    <w:left w:val="none" w:sz="0" w:space="0" w:color="auto"/>
                    <w:bottom w:val="none" w:sz="0" w:space="0" w:color="auto"/>
                    <w:right w:val="none" w:sz="0" w:space="0" w:color="auto"/>
                  </w:divBdr>
                </w:div>
                <w:div w:id="21189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322731449">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B025-E599-4F06-B7DF-FDF16AC7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85B2007E-1F49-4153-9D8B-F226FDAA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Ready to Rate Job Aid</vt:lpstr>
    </vt:vector>
  </TitlesOfParts>
  <Company>Veterans Benefits Administration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to Rate Job Aid</dc:title>
  <dc:creator>Department of Veterans Affairs, Veterans Benefits Administration, Pension and Fiduciary Service, STAFF</dc:creator>
  <cp:lastModifiedBy>Kathy Poole</cp:lastModifiedBy>
  <cp:revision>3</cp:revision>
  <dcterms:created xsi:type="dcterms:W3CDTF">2024-06-14T16:55:00Z</dcterms:created>
  <dcterms:modified xsi:type="dcterms:W3CDTF">2024-06-27T13:36:00Z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Order">
    <vt:r8>96900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dlc_policyId">
    <vt:lpwstr>0x010100BFA0006F7AD5D746B298D891BD9B5B40|-1554823660</vt:lpwstr>
  </property>
  <property fmtid="{D5CDD505-2E9C-101B-9397-08002B2CF9AE}" pid="11"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12" name="Language">
    <vt:lpwstr>en</vt:lpwstr>
  </property>
  <property fmtid="{D5CDD505-2E9C-101B-9397-08002B2CF9AE}" pid="13" name="Type">
    <vt:lpwstr>Reference</vt:lpwstr>
  </property>
</Properties>
</file>