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2408" w14:textId="77777777" w:rsidR="00C8779F" w:rsidRDefault="003B3577" w:rsidP="003E3D02">
      <w:pPr>
        <w:pStyle w:val="VBAILTCoverService"/>
      </w:pPr>
      <w:r>
        <w:t xml:space="preserve">PENSION AND FIDUCIARY </w:t>
      </w:r>
      <w:r w:rsidR="00C8779F">
        <w:t>Service</w:t>
      </w:r>
    </w:p>
    <w:p w14:paraId="4ECD009A" w14:textId="77777777" w:rsidR="00C8779F" w:rsidRDefault="003B3577" w:rsidP="00C8779F">
      <w:pPr>
        <w:pStyle w:val="VBAILTCoverdoctypecourse"/>
      </w:pPr>
      <w:r>
        <w:t>PMC VSR Core Course</w:t>
      </w:r>
    </w:p>
    <w:p w14:paraId="299CE88B" w14:textId="720B8623" w:rsidR="00C214A9" w:rsidRDefault="003B3577" w:rsidP="00C8779F">
      <w:pPr>
        <w:pStyle w:val="VBAILTCoverLessonTitle"/>
      </w:pPr>
      <w:r w:rsidRPr="003B3577">
        <w:t>Process a</w:t>
      </w:r>
      <w:r w:rsidR="006F448D">
        <w:t xml:space="preserve"> Month of Death (MOD) </w:t>
      </w:r>
      <w:r w:rsidRPr="003B3577">
        <w:t xml:space="preserve">Claim Checklist </w:t>
      </w:r>
    </w:p>
    <w:p w14:paraId="0391D2C0" w14:textId="77777777" w:rsidR="00C30F06" w:rsidRPr="00C214A9" w:rsidRDefault="003B3577" w:rsidP="00C8779F">
      <w:pPr>
        <w:pStyle w:val="VBAILTCoverdoctypecourse"/>
      </w:pPr>
      <w:r>
        <w:t>Job Aid</w:t>
      </w:r>
      <w:r w:rsidR="00C30F06">
        <w:t xml:space="preserve"> </w:t>
      </w:r>
    </w:p>
    <w:p w14:paraId="0C4EB059" w14:textId="71F55D4A" w:rsidR="001D2E6A" w:rsidRDefault="00880A15" w:rsidP="00C8779F">
      <w:pPr>
        <w:pStyle w:val="VBAILTCoverMisc"/>
      </w:pPr>
      <w:r>
        <w:t xml:space="preserve">March </w:t>
      </w:r>
      <w:r w:rsidR="008F667C">
        <w:t>20</w:t>
      </w:r>
      <w:r w:rsidR="00790209">
        <w:t>2</w:t>
      </w:r>
      <w:r w:rsidR="000E6EF9">
        <w:t>3</w:t>
      </w:r>
      <w:r w:rsidR="00C30F06">
        <w:t xml:space="preserve"> </w:t>
      </w:r>
    </w:p>
    <w:p w14:paraId="41CFFA55" w14:textId="2C4B4786" w:rsidR="00C30F06" w:rsidRDefault="00C30F06" w:rsidP="00C8779F">
      <w:pPr>
        <w:pStyle w:val="VBAILTCoverMisc"/>
        <w:rPr>
          <w:sz w:val="72"/>
          <w:szCs w:val="72"/>
        </w:rPr>
      </w:pPr>
      <w:r>
        <w:br w:type="page"/>
      </w:r>
    </w:p>
    <w:p w14:paraId="62C36AF7" w14:textId="77777777" w:rsidR="003B3577" w:rsidRDefault="003B3577" w:rsidP="003B3577">
      <w:pPr>
        <w:pStyle w:val="VBAILTBody"/>
      </w:pPr>
    </w:p>
    <w:p w14:paraId="7DEB68A2" w14:textId="6AC3F66E" w:rsidR="001262F7" w:rsidRDefault="003B3577" w:rsidP="003B3577">
      <w:pPr>
        <w:pStyle w:val="VBAILTBody"/>
      </w:pPr>
      <w:r>
        <w:t xml:space="preserve">This job aid provides a checklist to help you as a new PMC VSR process </w:t>
      </w:r>
      <w:r w:rsidR="00A763E5">
        <w:t xml:space="preserve">a Month of Death </w:t>
      </w:r>
      <w:r w:rsidR="0077136D">
        <w:t xml:space="preserve">(MOD) </w:t>
      </w:r>
      <w:r>
        <w:t>claim. By checking off each item as you review or screen it on the claim form, you will be more confident that you have processed the claim correctly.</w:t>
      </w:r>
    </w:p>
    <w:p w14:paraId="2DFE3A12" w14:textId="34D23D2F" w:rsidR="002B1F09" w:rsidRPr="001262F7" w:rsidRDefault="002B1F09" w:rsidP="003B3577">
      <w:pPr>
        <w:pStyle w:val="VBAILTBody"/>
      </w:pPr>
      <w:r>
        <w:t>Remember, these steps are broken out into distinct tasks for instructional purposes only; an experienced PMC VSR may complete many of the tasks simultaneously.</w:t>
      </w:r>
    </w:p>
    <w:tbl>
      <w:tblPr>
        <w:tblStyle w:val="TableGrid"/>
        <w:tblW w:w="9877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Process a Month of Death (MOD) Claim Checklist"/>
        <w:tblDescription w:val="Checklist of all the tasks for processing the claim. Column 1 is for indicating completion. Column 2 provides the step.  Column 3 is for notes."/>
      </w:tblPr>
      <w:tblGrid>
        <w:gridCol w:w="810"/>
        <w:gridCol w:w="4533"/>
        <w:gridCol w:w="4534"/>
      </w:tblGrid>
      <w:tr w:rsidR="00DA0D5C" w14:paraId="1C7D486F" w14:textId="77777777" w:rsidTr="08FCE608">
        <w:trPr>
          <w:cantSplit/>
          <w:tblHeader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B1A0610" w14:textId="77777777" w:rsidR="00DA0D5C" w:rsidRPr="00DA0D5C" w:rsidRDefault="00DA0D5C" w:rsidP="00DA0D5C">
            <w:pPr>
              <w:pStyle w:val="VBAILTTableHeading1"/>
              <w:jc w:val="center"/>
              <w:rPr>
                <w:sz w:val="28"/>
                <w:szCs w:val="28"/>
              </w:rPr>
            </w:pPr>
            <w:r w:rsidRPr="00DA0D5C">
              <w:rPr>
                <w:rFonts w:ascii="Wingdings" w:eastAsia="Wingdings" w:hAnsi="Wingdings" w:cs="Wingdings"/>
                <w:sz w:val="28"/>
                <w:szCs w:val="28"/>
              </w:rPr>
              <w:t>ü</w:t>
            </w: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0676D5A" w14:textId="77777777" w:rsidR="00DA0D5C" w:rsidRPr="006E54AE" w:rsidRDefault="00DA0D5C" w:rsidP="00DA0D5C">
            <w:pPr>
              <w:pStyle w:val="VBAILTTableHeading1"/>
            </w:pPr>
            <w:r>
              <w:t>Action</w:t>
            </w:r>
          </w:p>
        </w:tc>
        <w:tc>
          <w:tcPr>
            <w:tcW w:w="4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ADAF1DB" w14:textId="5D2BCABC" w:rsidR="00DA0D5C" w:rsidRDefault="00DA0D5C" w:rsidP="00DA0D5C">
            <w:pPr>
              <w:pStyle w:val="VBAILTTableHeading1"/>
            </w:pPr>
            <w:r>
              <w:t>Notes</w:t>
            </w:r>
          </w:p>
        </w:tc>
      </w:tr>
      <w:tr w:rsidR="00DA0D5C" w14:paraId="1E746CF0" w14:textId="77777777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0970E" w14:textId="59D0BFB4" w:rsidR="00DA0D5C" w:rsidRPr="005D42D3" w:rsidRDefault="005D42D3" w:rsidP="005D42D3">
            <w:pPr>
              <w:pStyle w:val="VBAILTBody"/>
              <w:jc w:val="center"/>
              <w:rPr>
                <w:rStyle w:val="Strong"/>
              </w:rPr>
            </w:pPr>
            <w:r w:rsidRPr="005D42D3">
              <w:rPr>
                <w:rStyle w:val="Strong"/>
              </w:rPr>
              <w:t>Part 1</w:t>
            </w: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FA78F" w14:textId="2DF4907F" w:rsidR="00DA0D5C" w:rsidRDefault="00DA0D5C" w:rsidP="00C00143">
            <w:pPr>
              <w:pStyle w:val="VBAILTBody"/>
            </w:pPr>
            <w:r w:rsidRPr="00DA0D5C">
              <w:t xml:space="preserve">Recognize indicators of </w:t>
            </w:r>
            <w:r w:rsidR="00C00143">
              <w:t>MOD</w:t>
            </w:r>
            <w:r w:rsidRPr="00DA0D5C">
              <w:t xml:space="preserve"> claim</w:t>
            </w:r>
            <w:r w:rsidR="005D42D3">
              <w:rPr>
                <w:rStyle w:val="Strong"/>
              </w:rPr>
              <w:t xml:space="preserve"> </w:t>
            </w:r>
            <w:r w:rsidR="005D42D3" w:rsidRPr="005D42D3">
              <w:t>(refer to</w:t>
            </w:r>
            <w:r w:rsidR="005D42D3">
              <w:rPr>
                <w:rStyle w:val="Strong"/>
              </w:rPr>
              <w:t xml:space="preserve"> Claim Types</w:t>
            </w:r>
            <w:r w:rsidR="005D42D3">
              <w:t xml:space="preserve"> job aid)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C10FC" w14:textId="66AA87E8" w:rsidR="00DA0D5C" w:rsidRPr="001E6FCD" w:rsidRDefault="00DA0D5C" w:rsidP="00595BDA">
            <w:pPr>
              <w:pStyle w:val="VBAILTBody"/>
              <w:rPr>
                <w:i/>
              </w:rPr>
            </w:pPr>
          </w:p>
        </w:tc>
      </w:tr>
      <w:tr w:rsidR="00A85E50" w14:paraId="0AC2E049" w14:textId="77777777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9FA4A" w14:textId="77777777" w:rsidR="00A85E50" w:rsidRDefault="00A85E50" w:rsidP="00A85E50">
            <w:pPr>
              <w:pStyle w:val="VBAILTBody"/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CF428" w14:textId="7CF98D3C" w:rsidR="00A85E50" w:rsidRDefault="00A85E50" w:rsidP="005D42D3">
            <w:pPr>
              <w:pStyle w:val="VBAILTbullet1"/>
            </w:pPr>
            <w:r w:rsidRPr="00D0488C">
              <w:t>VA Form 21</w:t>
            </w:r>
            <w:r w:rsidR="00E16D7F">
              <w:t>P</w:t>
            </w:r>
            <w:r w:rsidRPr="00D0488C">
              <w:t xml:space="preserve">-534EZ (Application </w:t>
            </w:r>
            <w:r w:rsidR="00261E09">
              <w:t>DIC</w:t>
            </w:r>
            <w:r w:rsidRPr="00D0488C">
              <w:t>, Death Pension</w:t>
            </w:r>
            <w:r w:rsidR="00261E09">
              <w:t>,</w:t>
            </w:r>
            <w:r w:rsidRPr="00D0488C">
              <w:t xml:space="preserve"> and</w:t>
            </w:r>
            <w:r w:rsidR="00261E09">
              <w:t>/or</w:t>
            </w:r>
            <w:r w:rsidRPr="00D0488C">
              <w:t xml:space="preserve"> Accrued Benefits</w:t>
            </w:r>
            <w:r>
              <w:t xml:space="preserve">) </w:t>
            </w:r>
          </w:p>
          <w:p w14:paraId="7B43EC61" w14:textId="68DC4F97" w:rsidR="00CD6A56" w:rsidRPr="00DA0D5C" w:rsidRDefault="00CD6A56" w:rsidP="00CD6A56">
            <w:pPr>
              <w:pStyle w:val="VBAILTBody"/>
            </w:pPr>
            <w:r w:rsidRPr="00CD6A56">
              <w:rPr>
                <w:i/>
              </w:rPr>
              <w:t>Remember MOD benefit may be requested in conjunction with Survivors Benefits application or may be requested separately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D03D0C" w14:textId="0A1EB407" w:rsidR="00A85E50" w:rsidRDefault="00A85E50" w:rsidP="00A85E50">
            <w:pPr>
              <w:pStyle w:val="VBAILTBody"/>
              <w:rPr>
                <w:rStyle w:val="Strong"/>
              </w:rPr>
            </w:pPr>
          </w:p>
        </w:tc>
      </w:tr>
      <w:tr w:rsidR="009C6115" w14:paraId="187DCDD5" w14:textId="77777777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18704" w14:textId="77777777" w:rsidR="009C6115" w:rsidRDefault="009C6115" w:rsidP="00A85E50">
            <w:pPr>
              <w:pStyle w:val="VBAILTBody"/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56E7C" w14:textId="2EABE38E" w:rsidR="009C6115" w:rsidRPr="00970465" w:rsidRDefault="009C6115" w:rsidP="005D42D3">
            <w:pPr>
              <w:pStyle w:val="VBAILTbullet1"/>
              <w:rPr>
                <w:b/>
              </w:rPr>
            </w:pPr>
            <w:r w:rsidRPr="00970465">
              <w:rPr>
                <w:rStyle w:val="Strong"/>
                <w:b w:val="0"/>
              </w:rPr>
              <w:t>Phone call (VA Form 2</w:t>
            </w:r>
            <w:r w:rsidR="00790209">
              <w:rPr>
                <w:rStyle w:val="Strong"/>
                <w:b w:val="0"/>
              </w:rPr>
              <w:t>7</w:t>
            </w:r>
            <w:r w:rsidRPr="00970465">
              <w:rPr>
                <w:rStyle w:val="Strong"/>
                <w:b w:val="0"/>
              </w:rPr>
              <w:t>-0820)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5C5035" w14:textId="4CFF015F" w:rsidR="009C6115" w:rsidRDefault="009C6115" w:rsidP="00A85E50">
            <w:pPr>
              <w:pStyle w:val="VBAILTBody"/>
              <w:rPr>
                <w:rStyle w:val="Strong"/>
              </w:rPr>
            </w:pPr>
          </w:p>
        </w:tc>
      </w:tr>
      <w:tr w:rsidR="00A85E50" w14:paraId="315D289C" w14:textId="77777777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A13CFB" w14:textId="77777777" w:rsidR="00A85E50" w:rsidRDefault="00A85E50" w:rsidP="00A85E50">
            <w:pPr>
              <w:pStyle w:val="VBAILTBody"/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D3130" w14:textId="73A2526C" w:rsidR="00CD6A56" w:rsidRPr="00880A15" w:rsidRDefault="005D42D3" w:rsidP="00880A15">
            <w:pPr>
              <w:pStyle w:val="VBAILTbullet1"/>
            </w:pPr>
            <w:proofErr w:type="spellStart"/>
            <w:r>
              <w:t>CESTed</w:t>
            </w:r>
            <w:proofErr w:type="spellEnd"/>
            <w:r>
              <w:t xml:space="preserve">: </w:t>
            </w:r>
            <w:r w:rsidR="00BD1815" w:rsidRPr="00170E55">
              <w:t>EP codes 140, 190, or 290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44EDA2" w14:textId="77777777" w:rsidR="00A85E50" w:rsidRDefault="00A85E50" w:rsidP="00A85E50">
            <w:pPr>
              <w:pStyle w:val="VBAILTBody"/>
              <w:rPr>
                <w:rStyle w:val="Strong"/>
              </w:rPr>
            </w:pPr>
          </w:p>
        </w:tc>
      </w:tr>
      <w:tr w:rsidR="00DA0D5C" w14:paraId="5382452E" w14:textId="77777777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40169" w14:textId="281837B8" w:rsidR="00DA0D5C" w:rsidRPr="005D42D3" w:rsidRDefault="005D42D3" w:rsidP="00CD6A56">
            <w:pPr>
              <w:pStyle w:val="VBAILTBody"/>
              <w:keepNext/>
              <w:jc w:val="center"/>
              <w:rPr>
                <w:rStyle w:val="Strong"/>
              </w:rPr>
            </w:pPr>
            <w:r w:rsidRPr="005D42D3">
              <w:rPr>
                <w:rStyle w:val="Strong"/>
              </w:rPr>
              <w:t>Part 2</w:t>
            </w: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70B43" w14:textId="77777777" w:rsidR="00DA0D5C" w:rsidRDefault="00DA0D5C" w:rsidP="00CD6A56">
            <w:pPr>
              <w:pStyle w:val="VBAILTBody"/>
              <w:keepNext/>
            </w:pPr>
            <w:r w:rsidRPr="00DA0D5C">
              <w:t>Confirm claim characteristics assigned by claims assistant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7D565" w14:textId="56ED225F" w:rsidR="00DA0D5C" w:rsidRPr="00DA0D5C" w:rsidRDefault="00DA0D5C" w:rsidP="00CD6A56">
            <w:pPr>
              <w:pStyle w:val="VBAILTBody"/>
              <w:keepNext/>
            </w:pPr>
          </w:p>
        </w:tc>
      </w:tr>
      <w:tr w:rsidR="00412587" w14:paraId="25C97055" w14:textId="77777777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4CD60208" w14:textId="77777777" w:rsidR="00412587" w:rsidRDefault="00412587" w:rsidP="00DA0D5C">
            <w:pPr>
              <w:pStyle w:val="VBAILTBody"/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</w:tcPr>
          <w:p w14:paraId="4918D907" w14:textId="73E03DCE" w:rsidR="00412587" w:rsidRDefault="00412587" w:rsidP="005D42D3">
            <w:pPr>
              <w:pStyle w:val="VBAILTbullet1"/>
            </w:pPr>
            <w:r>
              <w:t>Verify claim is substantially complete</w:t>
            </w:r>
          </w:p>
        </w:tc>
        <w:tc>
          <w:tcPr>
            <w:tcW w:w="4534" w:type="dxa"/>
            <w:tcBorders>
              <w:left w:val="single" w:sz="4" w:space="0" w:color="auto"/>
            </w:tcBorders>
          </w:tcPr>
          <w:p w14:paraId="594ACDE3" w14:textId="77777777" w:rsidR="00412587" w:rsidRPr="00DA0D5C" w:rsidRDefault="00412587" w:rsidP="005D42D3">
            <w:pPr>
              <w:pStyle w:val="VBAILTBody"/>
            </w:pPr>
          </w:p>
        </w:tc>
      </w:tr>
      <w:tr w:rsidR="00DA0D5C" w14:paraId="0C32F7CF" w14:textId="77777777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47A4C61C" w14:textId="77777777" w:rsidR="00DA0D5C" w:rsidRDefault="00DA0D5C" w:rsidP="00DA0D5C">
            <w:pPr>
              <w:pStyle w:val="VBAILTBody"/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</w:tcPr>
          <w:p w14:paraId="1750F631" w14:textId="77777777" w:rsidR="00DA0D5C" w:rsidRDefault="00DA0D5C" w:rsidP="005D42D3">
            <w:pPr>
              <w:pStyle w:val="VBAILTbullet1"/>
            </w:pPr>
            <w:r>
              <w:t>Verify claim type</w:t>
            </w:r>
          </w:p>
        </w:tc>
        <w:tc>
          <w:tcPr>
            <w:tcW w:w="4534" w:type="dxa"/>
            <w:tcBorders>
              <w:left w:val="single" w:sz="4" w:space="0" w:color="auto"/>
            </w:tcBorders>
          </w:tcPr>
          <w:p w14:paraId="18017D5C" w14:textId="77777777" w:rsidR="00DA0D5C" w:rsidRPr="00DA0D5C" w:rsidRDefault="00DA0D5C" w:rsidP="005D42D3">
            <w:pPr>
              <w:pStyle w:val="VBAILTBody"/>
            </w:pPr>
          </w:p>
        </w:tc>
      </w:tr>
      <w:tr w:rsidR="00DA0D5C" w14:paraId="1FB0DCC1" w14:textId="77777777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5644B997" w14:textId="77777777" w:rsidR="00DA0D5C" w:rsidRDefault="00DA0D5C" w:rsidP="00DA0D5C">
            <w:pPr>
              <w:pStyle w:val="VBAILTBody"/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</w:tcPr>
          <w:p w14:paraId="2590C799" w14:textId="77777777" w:rsidR="00DA0D5C" w:rsidRDefault="00826962" w:rsidP="005D42D3">
            <w:pPr>
              <w:pStyle w:val="VBAILTbullet1"/>
            </w:pPr>
            <w:r>
              <w:t>Verify date of claim</w:t>
            </w:r>
          </w:p>
        </w:tc>
        <w:tc>
          <w:tcPr>
            <w:tcW w:w="4534" w:type="dxa"/>
            <w:tcBorders>
              <w:left w:val="single" w:sz="4" w:space="0" w:color="auto"/>
            </w:tcBorders>
          </w:tcPr>
          <w:p w14:paraId="3E460815" w14:textId="77777777" w:rsidR="00DA0D5C" w:rsidRPr="00DA0D5C" w:rsidRDefault="00DA0D5C" w:rsidP="005D42D3">
            <w:pPr>
              <w:pStyle w:val="VBAILTBody"/>
            </w:pPr>
          </w:p>
        </w:tc>
      </w:tr>
      <w:tr w:rsidR="00DA0D5C" w14:paraId="640A41E6" w14:textId="77777777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5F11AAC2" w14:textId="77777777" w:rsidR="00DA0D5C" w:rsidRDefault="00DA0D5C" w:rsidP="00DA0D5C">
            <w:pPr>
              <w:pStyle w:val="VBAILTBody"/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</w:tcPr>
          <w:p w14:paraId="43D0BBBA" w14:textId="77777777" w:rsidR="00DA0D5C" w:rsidRDefault="00DA0D5C" w:rsidP="005D42D3">
            <w:pPr>
              <w:pStyle w:val="VBAILTbullet1"/>
            </w:pPr>
            <w:r>
              <w:t>Verify POA</w:t>
            </w:r>
          </w:p>
        </w:tc>
        <w:tc>
          <w:tcPr>
            <w:tcW w:w="4534" w:type="dxa"/>
            <w:tcBorders>
              <w:left w:val="single" w:sz="4" w:space="0" w:color="auto"/>
            </w:tcBorders>
          </w:tcPr>
          <w:p w14:paraId="39BEB3F3" w14:textId="77777777" w:rsidR="00DA0D5C" w:rsidRPr="00DA0D5C" w:rsidRDefault="00DA0D5C" w:rsidP="005D42D3">
            <w:pPr>
              <w:pStyle w:val="VBAILTBody"/>
            </w:pPr>
          </w:p>
        </w:tc>
      </w:tr>
      <w:tr w:rsidR="00227210" w14:paraId="6684D8B0" w14:textId="77777777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250C5F8D" w14:textId="77777777" w:rsidR="00227210" w:rsidRDefault="00227210" w:rsidP="00DA0D5C">
            <w:pPr>
              <w:pStyle w:val="VBAILTBody"/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</w:tcPr>
          <w:p w14:paraId="66BA6329" w14:textId="1D849A21" w:rsidR="00227210" w:rsidRDefault="00227210" w:rsidP="005D42D3">
            <w:pPr>
              <w:pStyle w:val="VBAILTbullet1"/>
            </w:pPr>
            <w:r>
              <w:t>Verify EP Code</w:t>
            </w:r>
          </w:p>
        </w:tc>
        <w:tc>
          <w:tcPr>
            <w:tcW w:w="4534" w:type="dxa"/>
            <w:tcBorders>
              <w:left w:val="single" w:sz="4" w:space="0" w:color="auto"/>
            </w:tcBorders>
          </w:tcPr>
          <w:p w14:paraId="177B0BEA" w14:textId="77777777" w:rsidR="00227210" w:rsidRPr="00DA0D5C" w:rsidRDefault="00227210" w:rsidP="005D42D3">
            <w:pPr>
              <w:pStyle w:val="VBAILTBody"/>
            </w:pPr>
          </w:p>
        </w:tc>
      </w:tr>
      <w:tr w:rsidR="00022099" w14:paraId="2BB79857" w14:textId="77777777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140BEEC7" w14:textId="77777777" w:rsidR="00022099" w:rsidRDefault="00022099" w:rsidP="00490E96">
            <w:pPr>
              <w:pStyle w:val="VBAILTBody"/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</w:tcPr>
          <w:p w14:paraId="28D3FEA8" w14:textId="5FC2FE9D" w:rsidR="00A90CD6" w:rsidRDefault="00022099" w:rsidP="00022099">
            <w:pPr>
              <w:pStyle w:val="VBAILTbullet1"/>
            </w:pPr>
            <w:r>
              <w:t>Verify payee code</w:t>
            </w:r>
            <w:r w:rsidR="00630798">
              <w:t xml:space="preserve"> 10</w:t>
            </w:r>
          </w:p>
          <w:p w14:paraId="1C3C5979" w14:textId="77777777" w:rsidR="00A90CD6" w:rsidRPr="00A90CD6" w:rsidRDefault="00A90CD6" w:rsidP="00A90CD6"/>
          <w:p w14:paraId="2D7DC287" w14:textId="77777777" w:rsidR="00A90CD6" w:rsidRPr="00A90CD6" w:rsidRDefault="00A90CD6" w:rsidP="00A90CD6"/>
          <w:p w14:paraId="405827AE" w14:textId="10F71F82" w:rsidR="00A90CD6" w:rsidRDefault="00A90CD6" w:rsidP="00A90CD6"/>
          <w:p w14:paraId="73807F90" w14:textId="77777777" w:rsidR="00022099" w:rsidRPr="00A90CD6" w:rsidRDefault="00022099" w:rsidP="00A90CD6"/>
        </w:tc>
        <w:tc>
          <w:tcPr>
            <w:tcW w:w="4534" w:type="dxa"/>
            <w:tcBorders>
              <w:left w:val="single" w:sz="4" w:space="0" w:color="auto"/>
            </w:tcBorders>
          </w:tcPr>
          <w:p w14:paraId="67DD3142" w14:textId="77777777" w:rsidR="00022099" w:rsidRPr="00DA0D5C" w:rsidRDefault="00022099" w:rsidP="00490E96">
            <w:pPr>
              <w:pStyle w:val="VBAILTBody"/>
            </w:pPr>
          </w:p>
        </w:tc>
      </w:tr>
      <w:tr w:rsidR="00194959" w14:paraId="3A6ECDD6" w14:textId="77777777" w:rsidTr="08FCE608">
        <w:trPr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4FDFD" w14:textId="2501FA2D" w:rsidR="00194959" w:rsidRPr="005D42D3" w:rsidRDefault="00194959" w:rsidP="00CD6A56">
            <w:pPr>
              <w:pStyle w:val="VBAILTBody"/>
              <w:keepNext/>
              <w:jc w:val="center"/>
              <w:rPr>
                <w:rStyle w:val="Strong"/>
              </w:rPr>
            </w:pPr>
            <w:r w:rsidRPr="005D42D3">
              <w:rPr>
                <w:rStyle w:val="Strong"/>
              </w:rPr>
              <w:t xml:space="preserve">Part </w:t>
            </w:r>
            <w:r>
              <w:rPr>
                <w:rStyle w:val="Strong"/>
              </w:rPr>
              <w:t>3</w:t>
            </w: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0BA50" w14:textId="19F342A9" w:rsidR="00194959" w:rsidRPr="00826962" w:rsidRDefault="00194959" w:rsidP="00CD6A56">
            <w:pPr>
              <w:pStyle w:val="VBAILTBody"/>
              <w:keepNext/>
            </w:pPr>
            <w:r>
              <w:t>Screen claim for lack of eligibility (to determine if claim may be denied without development)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785C04" w14:textId="77777777" w:rsidR="00194959" w:rsidRPr="00DA0D5C" w:rsidRDefault="00194959" w:rsidP="00CD6A56">
            <w:pPr>
              <w:pStyle w:val="VBAILTBody"/>
              <w:keepNext/>
            </w:pPr>
          </w:p>
        </w:tc>
      </w:tr>
      <w:tr w:rsidR="00E13CC6" w14:paraId="2E309794" w14:textId="77777777" w:rsidTr="08FCE608">
        <w:trPr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9B186" w14:textId="77777777" w:rsidR="00E13CC6" w:rsidRPr="005D42D3" w:rsidRDefault="00E13CC6" w:rsidP="00021DF0">
            <w:pPr>
              <w:pStyle w:val="VBAILTBody"/>
              <w:jc w:val="center"/>
              <w:rPr>
                <w:rStyle w:val="Strong"/>
              </w:rPr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C347A" w14:textId="5C2B5169" w:rsidR="00E13CC6" w:rsidRDefault="00E13CC6" w:rsidP="00021DF0">
            <w:pPr>
              <w:pStyle w:val="VBAILTbullet1"/>
            </w:pPr>
            <w:r>
              <w:t>Is the claimant the surviving spouse?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5FB26" w14:textId="77777777" w:rsidR="00E13CC6" w:rsidRPr="00DA0D5C" w:rsidRDefault="00E13CC6" w:rsidP="00021DF0">
            <w:pPr>
              <w:pStyle w:val="VBAILTBody"/>
            </w:pPr>
          </w:p>
        </w:tc>
      </w:tr>
      <w:tr w:rsidR="00E13CC6" w14:paraId="2E4EED2F" w14:textId="77777777" w:rsidTr="08FCE608">
        <w:trPr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5A40FA" w14:textId="77777777" w:rsidR="00E13CC6" w:rsidRDefault="00E13CC6" w:rsidP="00021DF0">
            <w:pPr>
              <w:pStyle w:val="VBAILTBody"/>
              <w:jc w:val="center"/>
              <w:rPr>
                <w:rStyle w:val="Strong"/>
              </w:rPr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BB0F5" w14:textId="67D11BFB" w:rsidR="00E13CC6" w:rsidRDefault="00E13CC6" w:rsidP="00021DF0">
            <w:pPr>
              <w:pStyle w:val="VBAILTbullet1"/>
            </w:pPr>
            <w:r>
              <w:t>Has spouse already received MOD payment through automation?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405D7A" w14:textId="77777777" w:rsidR="00E13CC6" w:rsidRDefault="00E13CC6" w:rsidP="00021DF0">
            <w:pPr>
              <w:pStyle w:val="VBAILTBody"/>
            </w:pPr>
          </w:p>
        </w:tc>
      </w:tr>
      <w:tr w:rsidR="00E13CC6" w14:paraId="0BD3B05D" w14:textId="77777777" w:rsidTr="08FCE608">
        <w:trPr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30E6D" w14:textId="4B8D2888" w:rsidR="00E13CC6" w:rsidRPr="005D42D3" w:rsidRDefault="00E13CC6" w:rsidP="00021DF0">
            <w:pPr>
              <w:pStyle w:val="VBAILTBody"/>
              <w:jc w:val="center"/>
              <w:rPr>
                <w:rStyle w:val="Strong"/>
              </w:rPr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9C454" w14:textId="77777777" w:rsidR="00E13CC6" w:rsidRDefault="00E13CC6" w:rsidP="00021DF0">
            <w:pPr>
              <w:pStyle w:val="VBAILTBullet2"/>
            </w:pPr>
            <w:r>
              <w:t>Was Veteran being paid Compensation or Pension benefit at time of death?</w:t>
            </w:r>
          </w:p>
          <w:p w14:paraId="12960A48" w14:textId="77777777" w:rsidR="00E13CC6" w:rsidRDefault="00E13CC6" w:rsidP="00021DF0">
            <w:pPr>
              <w:pStyle w:val="VBAILTBullet2"/>
            </w:pPr>
            <w:r>
              <w:t>If not, was there a claim pending at death?</w:t>
            </w:r>
          </w:p>
          <w:p w14:paraId="572D4510" w14:textId="07EE0CC2" w:rsidR="00595BDA" w:rsidRPr="00595BDA" w:rsidRDefault="00595BDA" w:rsidP="00647D03">
            <w:pPr>
              <w:pStyle w:val="VBAILTBody"/>
            </w:pPr>
            <w:r>
              <w:t xml:space="preserve">NOTE: </w:t>
            </w:r>
            <w:r w:rsidRPr="00595BDA">
              <w:t xml:space="preserve">If a claim is pending, refer to applicable job aids to complete the pending claim first, </w:t>
            </w:r>
            <w:proofErr w:type="gramStart"/>
            <w:r w:rsidRPr="00595BDA">
              <w:t>in order to</w:t>
            </w:r>
            <w:proofErr w:type="gramEnd"/>
            <w:r w:rsidRPr="00595BDA">
              <w:t xml:space="preserve"> finish processing MOD claim.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shd w:val="clear" w:color="auto" w:fill="auto"/>
          </w:tcPr>
          <w:p w14:paraId="7EBF4C01" w14:textId="1CEA3F17" w:rsidR="00E13CC6" w:rsidRPr="00DA0D5C" w:rsidRDefault="00E13CC6" w:rsidP="00595BDA">
            <w:pPr>
              <w:pStyle w:val="VBAILTBody"/>
            </w:pPr>
          </w:p>
        </w:tc>
      </w:tr>
      <w:tr w:rsidR="005D42D3" w14:paraId="6DF38B3A" w14:textId="48151EE6" w:rsidTr="08FCE608">
        <w:trPr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1F5FD" w14:textId="4E248969" w:rsidR="005D42D3" w:rsidRPr="005D42D3" w:rsidRDefault="005D42D3" w:rsidP="00630798">
            <w:pPr>
              <w:pStyle w:val="VBAILTBody"/>
              <w:keepNext/>
              <w:jc w:val="center"/>
              <w:rPr>
                <w:rStyle w:val="Strong"/>
              </w:rPr>
            </w:pPr>
            <w:r w:rsidRPr="005D42D3">
              <w:rPr>
                <w:rStyle w:val="Strong"/>
              </w:rPr>
              <w:t xml:space="preserve">Part </w:t>
            </w:r>
            <w:r w:rsidR="00630798">
              <w:rPr>
                <w:rStyle w:val="Strong"/>
              </w:rPr>
              <w:t>4</w:t>
            </w: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6A163" w14:textId="3EDE99B2" w:rsidR="005D42D3" w:rsidRPr="00826962" w:rsidRDefault="00371012" w:rsidP="001D5201">
            <w:pPr>
              <w:pStyle w:val="VBAILTBody"/>
              <w:keepNext/>
            </w:pPr>
            <w:r>
              <w:t xml:space="preserve">Identify Missing Information/Evidence </w:t>
            </w:r>
            <w:r w:rsidR="00970465" w:rsidRPr="000E501F">
              <w:rPr>
                <w:i/>
              </w:rPr>
              <w:t>(if necessary)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A0876" w14:textId="30F5283B" w:rsidR="005D42D3" w:rsidRPr="00DA0D5C" w:rsidRDefault="005D42D3" w:rsidP="005D42D3">
            <w:pPr>
              <w:pStyle w:val="VBAILTBody"/>
              <w:keepNext/>
            </w:pPr>
          </w:p>
        </w:tc>
      </w:tr>
      <w:tr w:rsidR="00371012" w14:paraId="1604CEC0" w14:textId="57B72384" w:rsidTr="08FCE608">
        <w:trPr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447093" w14:textId="6D4F319F" w:rsidR="00371012" w:rsidRPr="005D42D3" w:rsidRDefault="00371012" w:rsidP="005D42D3">
            <w:pPr>
              <w:pStyle w:val="VBAILTBody"/>
              <w:keepNext/>
              <w:rPr>
                <w:rStyle w:val="Strong"/>
              </w:rPr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F6122" w14:textId="4015F181" w:rsidR="00371012" w:rsidRDefault="00970465" w:rsidP="00371012">
            <w:pPr>
              <w:pStyle w:val="VBAILTbullet1"/>
            </w:pPr>
            <w:r>
              <w:t>Dependency related claim information/evidence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E5C39" w14:textId="7A6D8C95" w:rsidR="00371012" w:rsidRPr="00DA0D5C" w:rsidRDefault="00371012" w:rsidP="005D42D3">
            <w:pPr>
              <w:pStyle w:val="VBAILTBody"/>
              <w:keepNext/>
            </w:pPr>
          </w:p>
        </w:tc>
      </w:tr>
      <w:tr w:rsidR="001E3E4D" w14:paraId="267D1BEE" w14:textId="230AC840" w:rsidTr="08FCE608">
        <w:trPr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0EE1E2A1" w14:textId="52A28566" w:rsidR="001E3E4D" w:rsidRDefault="001E3E4D" w:rsidP="00DA0D5C">
            <w:pPr>
              <w:pStyle w:val="VBAILTBody"/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</w:tcPr>
          <w:p w14:paraId="0ABFE4FA" w14:textId="1DBB7E18" w:rsidR="001E3E4D" w:rsidRDefault="001E3E4D" w:rsidP="005D42D3">
            <w:pPr>
              <w:pStyle w:val="VBAILTBullet2"/>
            </w:pPr>
            <w:r>
              <w:t xml:space="preserve">Refer to </w:t>
            </w:r>
            <w:r>
              <w:rPr>
                <w:rStyle w:val="Strong"/>
              </w:rPr>
              <w:t xml:space="preserve">Dependency Eligibility: Spouse </w:t>
            </w:r>
            <w:r w:rsidRPr="00443B45">
              <w:t>job aid</w:t>
            </w:r>
          </w:p>
        </w:tc>
        <w:tc>
          <w:tcPr>
            <w:tcW w:w="4534" w:type="dxa"/>
            <w:tcBorders>
              <w:left w:val="single" w:sz="4" w:space="0" w:color="auto"/>
            </w:tcBorders>
          </w:tcPr>
          <w:p w14:paraId="7EBFFDEB" w14:textId="3CE11C63" w:rsidR="001E3E4D" w:rsidRPr="00DA0D5C" w:rsidRDefault="001E3E4D" w:rsidP="005D42D3">
            <w:pPr>
              <w:pStyle w:val="VBAILTBody"/>
            </w:pPr>
          </w:p>
        </w:tc>
      </w:tr>
      <w:tr w:rsidR="00630798" w14:paraId="37CC5463" w14:textId="77777777" w:rsidTr="08FCE608">
        <w:trPr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4C450AC8" w14:textId="77777777" w:rsidR="00630798" w:rsidRDefault="00630798" w:rsidP="00DA0D5C">
            <w:pPr>
              <w:pStyle w:val="VBAILTBody"/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</w:tcPr>
          <w:p w14:paraId="0FBB7553" w14:textId="664D96BB" w:rsidR="00630798" w:rsidRDefault="00630798" w:rsidP="00630798">
            <w:pPr>
              <w:pStyle w:val="VBAILTBullet2"/>
            </w:pPr>
            <w:r>
              <w:t xml:space="preserve">If Veteran had a claim pending that required development, see applicable job aids </w:t>
            </w:r>
          </w:p>
        </w:tc>
        <w:tc>
          <w:tcPr>
            <w:tcW w:w="4534" w:type="dxa"/>
            <w:tcBorders>
              <w:left w:val="single" w:sz="4" w:space="0" w:color="auto"/>
            </w:tcBorders>
          </w:tcPr>
          <w:p w14:paraId="25909C63" w14:textId="77777777" w:rsidR="00630798" w:rsidRPr="00DA0D5C" w:rsidRDefault="00630798" w:rsidP="005D42D3">
            <w:pPr>
              <w:pStyle w:val="VBAILTBody"/>
            </w:pPr>
          </w:p>
        </w:tc>
      </w:tr>
      <w:tr w:rsidR="00DA0D5C" w14:paraId="76607793" w14:textId="4249FF3C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BF539" w14:textId="328DE304" w:rsidR="00DA0D5C" w:rsidRPr="005D42D3" w:rsidRDefault="005D42D3" w:rsidP="006B09DB">
            <w:pPr>
              <w:pStyle w:val="VBAILTBody"/>
              <w:jc w:val="center"/>
              <w:rPr>
                <w:rStyle w:val="Strong"/>
              </w:rPr>
            </w:pPr>
            <w:r w:rsidRPr="005D42D3">
              <w:rPr>
                <w:rStyle w:val="Strong"/>
              </w:rPr>
              <w:t xml:space="preserve">Part </w:t>
            </w:r>
            <w:r w:rsidR="006B09DB">
              <w:rPr>
                <w:rStyle w:val="Strong"/>
              </w:rPr>
              <w:t>5</w:t>
            </w: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B65B3" w14:textId="67A5D351" w:rsidR="00DA0D5C" w:rsidRDefault="00CB7806" w:rsidP="0016329B">
            <w:pPr>
              <w:pStyle w:val="VBAILTBody"/>
            </w:pPr>
            <w:r>
              <w:t>Develop for</w:t>
            </w:r>
            <w:r w:rsidR="00371012">
              <w:t xml:space="preserve"> Missing Information/Evidence </w:t>
            </w:r>
            <w:r w:rsidR="001E3E4D" w:rsidRPr="000E501F">
              <w:rPr>
                <w:i/>
              </w:rPr>
              <w:t>(if necessary)</w:t>
            </w:r>
            <w:r w:rsidR="001E3E4D">
              <w:t xml:space="preserve"> (refer to </w:t>
            </w:r>
            <w:r w:rsidR="001E3E4D" w:rsidRPr="00DE2E28">
              <w:rPr>
                <w:rStyle w:val="Strong"/>
              </w:rPr>
              <w:t>Develop for Missing Information/Evidence</w:t>
            </w:r>
            <w:r w:rsidR="001E3E4D">
              <w:rPr>
                <w:rStyle w:val="Strong"/>
                <w:b w:val="0"/>
                <w:bCs w:val="0"/>
              </w:rPr>
              <w:t xml:space="preserve"> </w:t>
            </w:r>
            <w:r w:rsidR="001E3E4D" w:rsidRPr="00DE2E28">
              <w:t>job aid</w:t>
            </w:r>
            <w:r w:rsidR="001E3E4D">
              <w:t>)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93D47" w14:textId="0FAEDC66" w:rsidR="00DA0D5C" w:rsidRPr="00DA0D5C" w:rsidRDefault="00DA0D5C" w:rsidP="001E3E4D">
            <w:pPr>
              <w:pStyle w:val="VBAILTBody"/>
            </w:pPr>
          </w:p>
        </w:tc>
      </w:tr>
      <w:tr w:rsidR="00371012" w14:paraId="5E887707" w14:textId="1FF4BEB3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7DA39072" w14:textId="2BD173E5" w:rsidR="00371012" w:rsidRDefault="00371012" w:rsidP="00DA0D5C">
            <w:pPr>
              <w:pStyle w:val="VBAILTBody"/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</w:tcPr>
          <w:p w14:paraId="06E961F3" w14:textId="2C382F45" w:rsidR="00A90CD6" w:rsidRDefault="00970465" w:rsidP="00A90CD6">
            <w:pPr>
              <w:pStyle w:val="VBAILTbullet1"/>
            </w:pPr>
            <w:r>
              <w:t>Develop for dependency related claim information/evidence</w:t>
            </w:r>
            <w:r w:rsidDel="00970465">
              <w:t xml:space="preserve"> </w:t>
            </w:r>
            <w:r w:rsidR="00A90CD6">
              <w:t xml:space="preserve">(Refer to </w:t>
            </w:r>
            <w:r w:rsidR="00A90CD6" w:rsidRPr="00A90CD6">
              <w:rPr>
                <w:rStyle w:val="Strong"/>
              </w:rPr>
              <w:t>Contested Claims</w:t>
            </w:r>
            <w:r w:rsidR="00A90CD6">
              <w:t xml:space="preserve"> job aid, if applicable)</w:t>
            </w:r>
          </w:p>
        </w:tc>
        <w:tc>
          <w:tcPr>
            <w:tcW w:w="4534" w:type="dxa"/>
            <w:tcBorders>
              <w:left w:val="single" w:sz="4" w:space="0" w:color="auto"/>
            </w:tcBorders>
          </w:tcPr>
          <w:p w14:paraId="425F568F" w14:textId="7C4FE442" w:rsidR="00371012" w:rsidRPr="00DA0D5C" w:rsidRDefault="00371012" w:rsidP="005D42D3">
            <w:pPr>
              <w:pStyle w:val="VBAILTBody"/>
            </w:pPr>
          </w:p>
        </w:tc>
      </w:tr>
      <w:tr w:rsidR="00261E09" w14:paraId="1797FD6B" w14:textId="03AFA050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6A156" w14:textId="54692382" w:rsidR="00261E09" w:rsidRPr="005D42D3" w:rsidRDefault="005D42D3" w:rsidP="00021DF0">
            <w:pPr>
              <w:pStyle w:val="VBAILTBody"/>
              <w:keepNext/>
              <w:jc w:val="center"/>
              <w:rPr>
                <w:rStyle w:val="Strong"/>
              </w:rPr>
            </w:pPr>
            <w:r w:rsidRPr="005D42D3">
              <w:rPr>
                <w:rStyle w:val="Strong"/>
              </w:rPr>
              <w:lastRenderedPageBreak/>
              <w:t xml:space="preserve">Part </w:t>
            </w:r>
            <w:r w:rsidR="00A90CD6">
              <w:rPr>
                <w:rStyle w:val="Strong"/>
              </w:rPr>
              <w:t>6</w:t>
            </w: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82FD0" w14:textId="2C103065" w:rsidR="00261E09" w:rsidRDefault="00261E09" w:rsidP="00021DF0">
            <w:pPr>
              <w:pStyle w:val="VBAILTBody"/>
              <w:keepNext/>
            </w:pPr>
            <w:r>
              <w:t xml:space="preserve">Determine </w:t>
            </w:r>
            <w:r w:rsidR="00970465">
              <w:t xml:space="preserve">entitlement </w:t>
            </w:r>
            <w:r w:rsidR="001D5201">
              <w:t>to</w:t>
            </w:r>
            <w:r>
              <w:t xml:space="preserve"> MOD benefit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4F3B05" w14:textId="53912E72" w:rsidR="00261E09" w:rsidRPr="00DA0D5C" w:rsidRDefault="00261E09" w:rsidP="00021DF0">
            <w:pPr>
              <w:pStyle w:val="VBAILTBody"/>
              <w:keepNext/>
            </w:pPr>
          </w:p>
        </w:tc>
      </w:tr>
      <w:tr w:rsidR="00BA2416" w14:paraId="5F47ECE3" w14:textId="77777777" w:rsidTr="08FCE608">
        <w:trPr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B3DEBD" w14:textId="77777777" w:rsidR="00BA2416" w:rsidRPr="005D42D3" w:rsidRDefault="00BA2416" w:rsidP="00B41569">
            <w:pPr>
              <w:pStyle w:val="VBAILTBody"/>
              <w:jc w:val="center"/>
              <w:rPr>
                <w:rStyle w:val="Strong"/>
              </w:rPr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4ECE0" w14:textId="77777777" w:rsidR="00BA2416" w:rsidRDefault="00BA2416" w:rsidP="00B41569">
            <w:pPr>
              <w:pStyle w:val="VBAILTbullet1"/>
            </w:pPr>
            <w:r>
              <w:t>Is the claimant the surviving spouse?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01CA6" w14:textId="77777777" w:rsidR="00BA2416" w:rsidRPr="00DA0D5C" w:rsidRDefault="00BA2416" w:rsidP="00B41569">
            <w:pPr>
              <w:pStyle w:val="VBAILTBody"/>
            </w:pPr>
          </w:p>
        </w:tc>
      </w:tr>
      <w:tr w:rsidR="00BA2416" w14:paraId="7B4BCD43" w14:textId="77777777" w:rsidTr="08FCE608">
        <w:trPr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579F79" w14:textId="77777777" w:rsidR="00BA2416" w:rsidRDefault="00BA2416" w:rsidP="00B41569">
            <w:pPr>
              <w:pStyle w:val="VBAILTBody"/>
              <w:jc w:val="center"/>
              <w:rPr>
                <w:rStyle w:val="Strong"/>
              </w:rPr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DCB15" w14:textId="77777777" w:rsidR="00BA2416" w:rsidRDefault="00BA2416" w:rsidP="00B41569">
            <w:pPr>
              <w:pStyle w:val="VBAILTbullet1"/>
            </w:pPr>
            <w:r>
              <w:t>Has spouse already received MOD payment through automation?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B4D492" w14:textId="77777777" w:rsidR="00BA2416" w:rsidRDefault="00BA2416" w:rsidP="00B41569">
            <w:pPr>
              <w:pStyle w:val="VBAILTBody"/>
            </w:pPr>
          </w:p>
        </w:tc>
      </w:tr>
      <w:tr w:rsidR="00BA2416" w14:paraId="57363CEA" w14:textId="77777777" w:rsidTr="08FCE608">
        <w:trPr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E76A8" w14:textId="77777777" w:rsidR="00BA2416" w:rsidRPr="005D42D3" w:rsidRDefault="00BA2416" w:rsidP="00B41569">
            <w:pPr>
              <w:pStyle w:val="VBAILTBody"/>
              <w:jc w:val="center"/>
              <w:rPr>
                <w:rStyle w:val="Strong"/>
              </w:rPr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AD37D" w14:textId="77777777" w:rsidR="00BA2416" w:rsidRDefault="00BA2416" w:rsidP="00B41569">
            <w:pPr>
              <w:pStyle w:val="VBAILTBullet2"/>
            </w:pPr>
            <w:r>
              <w:t>Was Veteran being paid Compensation or Pension benefit at time of death?</w:t>
            </w:r>
          </w:p>
          <w:p w14:paraId="32C02EB0" w14:textId="77777777" w:rsidR="00BA2416" w:rsidRDefault="00BA2416" w:rsidP="00B41569">
            <w:pPr>
              <w:pStyle w:val="VBAILTBullet2"/>
            </w:pPr>
            <w:r>
              <w:t>If not, was there a claim pending at death?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shd w:val="clear" w:color="auto" w:fill="auto"/>
          </w:tcPr>
          <w:p w14:paraId="11CBEC55" w14:textId="4556866E" w:rsidR="00BA2416" w:rsidRPr="000053AB" w:rsidRDefault="00BA2416" w:rsidP="000053AB">
            <w:pPr>
              <w:pStyle w:val="VBAILTBody"/>
              <w:rPr>
                <w:i/>
              </w:rPr>
            </w:pPr>
          </w:p>
        </w:tc>
      </w:tr>
      <w:tr w:rsidR="00C00143" w14:paraId="53C39E91" w14:textId="77777777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B07856" w14:textId="77777777" w:rsidR="00C00143" w:rsidRDefault="00C00143" w:rsidP="008E6B51">
            <w:pPr>
              <w:pStyle w:val="VBAILTBody"/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550CF" w14:textId="77777777" w:rsidR="00C00143" w:rsidRDefault="00C00143" w:rsidP="008E6B51">
            <w:pPr>
              <w:pStyle w:val="VBAILTbullet1"/>
            </w:pPr>
            <w:r>
              <w:t>Verify claimant information</w:t>
            </w:r>
          </w:p>
          <w:p w14:paraId="18F9FFAD" w14:textId="77777777" w:rsidR="00C00143" w:rsidRDefault="00C00143" w:rsidP="008E6B51">
            <w:pPr>
              <w:pStyle w:val="VBAILTBullet2"/>
            </w:pPr>
            <w:r>
              <w:t>Name</w:t>
            </w:r>
          </w:p>
          <w:p w14:paraId="49D24798" w14:textId="77777777" w:rsidR="00C00143" w:rsidRDefault="00C00143" w:rsidP="008E6B51">
            <w:pPr>
              <w:pStyle w:val="VBAILTBullet2"/>
            </w:pPr>
            <w:r>
              <w:t>Address</w:t>
            </w:r>
          </w:p>
          <w:p w14:paraId="23117174" w14:textId="77777777" w:rsidR="00C00143" w:rsidRDefault="00C00143" w:rsidP="008E6B51">
            <w:pPr>
              <w:pStyle w:val="VBAILTBullet2"/>
            </w:pPr>
            <w:r>
              <w:t>SSN</w:t>
            </w:r>
          </w:p>
          <w:p w14:paraId="6F3A43CF" w14:textId="77777777" w:rsidR="00C00143" w:rsidRDefault="00C00143" w:rsidP="008E6B51">
            <w:pPr>
              <w:pStyle w:val="VBAILTBullet2"/>
            </w:pPr>
            <w:r>
              <w:t>DOB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483FC8" w14:textId="77777777" w:rsidR="00C00143" w:rsidRDefault="00C00143" w:rsidP="008E6B51">
            <w:pPr>
              <w:pStyle w:val="VBAILTBody"/>
            </w:pPr>
          </w:p>
        </w:tc>
      </w:tr>
      <w:tr w:rsidR="00E351FD" w14:paraId="6EB6D0F8" w14:textId="77777777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032292" w14:textId="77777777" w:rsidR="00E351FD" w:rsidRDefault="00E351FD" w:rsidP="00E351FD">
            <w:pPr>
              <w:pStyle w:val="VBAILTBody"/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0A54E" w14:textId="77777777" w:rsidR="00E351FD" w:rsidRDefault="00E351FD" w:rsidP="00E351FD">
            <w:pPr>
              <w:pStyle w:val="VBAILTbullet1"/>
            </w:pPr>
            <w:r>
              <w:t>Consider any additional information/evidence (if necessary)</w:t>
            </w:r>
          </w:p>
          <w:p w14:paraId="518CE750" w14:textId="184BEEC2" w:rsidR="00917482" w:rsidRDefault="00917482" w:rsidP="00917482">
            <w:pPr>
              <w:pStyle w:val="VBAILTBullet2"/>
            </w:pPr>
            <w:r>
              <w:t xml:space="preserve">Verify Veteran </w:t>
            </w:r>
            <w:r w:rsidR="00BA2416">
              <w:t>service requirements</w:t>
            </w:r>
          </w:p>
          <w:p w14:paraId="34135654" w14:textId="19BFEB8F" w:rsidR="00BA2416" w:rsidRDefault="00BA2416" w:rsidP="003E3191">
            <w:pPr>
              <w:pStyle w:val="VBAILTBullet2"/>
              <w:numPr>
                <w:ilvl w:val="2"/>
                <w:numId w:val="1"/>
              </w:numPr>
              <w:ind w:left="1140"/>
            </w:pPr>
            <w:r>
              <w:t>Length of service</w:t>
            </w:r>
          </w:p>
          <w:p w14:paraId="42092094" w14:textId="77777777" w:rsidR="00BA2416" w:rsidRDefault="00BA2416" w:rsidP="003E3191">
            <w:pPr>
              <w:pStyle w:val="VBAILTBullet2"/>
              <w:numPr>
                <w:ilvl w:val="2"/>
                <w:numId w:val="1"/>
              </w:numPr>
              <w:ind w:left="1140"/>
            </w:pPr>
            <w:r>
              <w:t>Wartime service</w:t>
            </w:r>
          </w:p>
          <w:p w14:paraId="1DB20E01" w14:textId="0ED1D58A" w:rsidR="00BA2416" w:rsidRDefault="00BA2416" w:rsidP="003E3191">
            <w:pPr>
              <w:pStyle w:val="VBAILTBullet2"/>
              <w:numPr>
                <w:ilvl w:val="2"/>
                <w:numId w:val="1"/>
              </w:numPr>
              <w:ind w:left="1140"/>
            </w:pPr>
            <w:r>
              <w:t>Character of discharge</w:t>
            </w:r>
          </w:p>
          <w:p w14:paraId="4A51F3AF" w14:textId="4BB24A01" w:rsidR="00917482" w:rsidRPr="00826962" w:rsidRDefault="00917482" w:rsidP="00917482">
            <w:pPr>
              <w:pStyle w:val="VBAILTBullet2"/>
            </w:pPr>
            <w:r>
              <w:t>Confirm dependency eligibility for spouse of Veteran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FE66B4" w14:textId="77777777" w:rsidR="00E351FD" w:rsidRDefault="00E351FD" w:rsidP="00E351FD">
            <w:pPr>
              <w:pStyle w:val="VBAILTBody"/>
            </w:pPr>
          </w:p>
        </w:tc>
      </w:tr>
      <w:tr w:rsidR="00E351FD" w14:paraId="6B92DE57" w14:textId="77777777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9ACF2" w14:textId="52CFF409" w:rsidR="00E351FD" w:rsidRPr="00A763E5" w:rsidRDefault="00E351FD" w:rsidP="00E351FD">
            <w:pPr>
              <w:pStyle w:val="VBAILTBody"/>
              <w:keepNext/>
              <w:jc w:val="center"/>
              <w:rPr>
                <w:rStyle w:val="Strong"/>
              </w:rPr>
            </w:pPr>
            <w:r w:rsidRPr="00A763E5">
              <w:rPr>
                <w:rStyle w:val="Strong"/>
              </w:rPr>
              <w:lastRenderedPageBreak/>
              <w:t>Part</w:t>
            </w:r>
          </w:p>
          <w:p w14:paraId="0F4CA944" w14:textId="6F672331" w:rsidR="00E351FD" w:rsidRDefault="008F61DC" w:rsidP="00E351FD">
            <w:pPr>
              <w:pStyle w:val="VBAILTBody"/>
              <w:keepNext/>
              <w:jc w:val="center"/>
            </w:pPr>
            <w:r>
              <w:rPr>
                <w:rStyle w:val="Strong"/>
              </w:rPr>
              <w:t>7</w:t>
            </w: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65805" w14:textId="511AD386" w:rsidR="00E351FD" w:rsidRDefault="00E351FD" w:rsidP="001D5201">
            <w:pPr>
              <w:pStyle w:val="VBAILTBody"/>
              <w:keepNext/>
            </w:pPr>
            <w:r>
              <w:t xml:space="preserve">Determine if claim should be submitted </w:t>
            </w:r>
            <w:r w:rsidR="001D5201">
              <w:t>to</w:t>
            </w:r>
            <w:r>
              <w:t xml:space="preserve"> rating activity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B61C8" w14:textId="77777777" w:rsidR="00E351FD" w:rsidRPr="00DA0D5C" w:rsidRDefault="00E351FD" w:rsidP="00E351FD">
            <w:pPr>
              <w:pStyle w:val="VBAILTbullet1"/>
              <w:keepNext/>
              <w:numPr>
                <w:ilvl w:val="0"/>
                <w:numId w:val="0"/>
              </w:numPr>
            </w:pPr>
          </w:p>
        </w:tc>
      </w:tr>
      <w:tr w:rsidR="00E351FD" w14:paraId="030335E9" w14:textId="77777777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8714E" w14:textId="77777777" w:rsidR="00E351FD" w:rsidRDefault="00E351FD" w:rsidP="00E351FD">
            <w:pPr>
              <w:pStyle w:val="VBAILTBody"/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40171" w14:textId="77777777" w:rsidR="00E351FD" w:rsidRDefault="00E351FD" w:rsidP="00647D03">
            <w:pPr>
              <w:pStyle w:val="VBAILTBody"/>
            </w:pPr>
            <w:r>
              <w:t xml:space="preserve">NOTE: The MOD claim generally does not require rating </w:t>
            </w:r>
          </w:p>
          <w:p w14:paraId="10BF8F29" w14:textId="48D7801B" w:rsidR="00E351FD" w:rsidRPr="00DA20FB" w:rsidRDefault="000315F9" w:rsidP="003E3191">
            <w:pPr>
              <w:pStyle w:val="VBAILTbullet1"/>
            </w:pPr>
            <w:r>
              <w:t xml:space="preserve">Rating </w:t>
            </w:r>
            <w:r w:rsidR="008664A1">
              <w:t xml:space="preserve">would only apply if there was a claim pending at death that </w:t>
            </w:r>
            <w:r w:rsidR="003E3191">
              <w:t>may</w:t>
            </w:r>
            <w:r w:rsidR="008664A1">
              <w:t xml:space="preserve"> affect the MOD payment </w:t>
            </w:r>
            <w:r w:rsidR="001F2C35">
              <w:t xml:space="preserve">and </w:t>
            </w:r>
            <w:r w:rsidR="008664A1">
              <w:t>require</w:t>
            </w:r>
            <w:r w:rsidR="003E3191">
              <w:t>s</w:t>
            </w:r>
            <w:r w:rsidR="008664A1">
              <w:t xml:space="preserve"> a rating decision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E3D8DC" w14:textId="77777777" w:rsidR="00E351FD" w:rsidRPr="00DA0D5C" w:rsidRDefault="00E351FD" w:rsidP="00E351FD">
            <w:pPr>
              <w:pStyle w:val="VBAILTBody"/>
            </w:pPr>
          </w:p>
        </w:tc>
      </w:tr>
      <w:tr w:rsidR="00021DF0" w14:paraId="57F20B27" w14:textId="77777777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B22D54" w14:textId="77777777" w:rsidR="00021DF0" w:rsidRDefault="00021DF0" w:rsidP="00E351FD">
            <w:pPr>
              <w:pStyle w:val="VBAILTBody"/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1B5A5" w14:textId="73FB2837" w:rsidR="00021DF0" w:rsidRDefault="00021DF0" w:rsidP="00E351FD">
            <w:pPr>
              <w:pStyle w:val="VBAILTbullet1"/>
            </w:pPr>
            <w:r w:rsidRPr="00670D06">
              <w:t xml:space="preserve">Refer to </w:t>
            </w:r>
            <w:r w:rsidRPr="00670D06">
              <w:rPr>
                <w:rStyle w:val="Strong"/>
              </w:rPr>
              <w:t>Ready to Rate</w:t>
            </w:r>
            <w:r w:rsidRPr="00670D06">
              <w:t xml:space="preserve"> job aid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227BBE" w14:textId="77777777" w:rsidR="00021DF0" w:rsidRPr="00DA0D5C" w:rsidRDefault="00021DF0" w:rsidP="00E351FD">
            <w:pPr>
              <w:pStyle w:val="VBAILTBody"/>
            </w:pPr>
          </w:p>
        </w:tc>
      </w:tr>
      <w:tr w:rsidR="00E351FD" w14:paraId="5201324F" w14:textId="77777777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26E2F" w14:textId="30C705DE" w:rsidR="00E351FD" w:rsidRPr="00A763E5" w:rsidRDefault="00E351FD" w:rsidP="00E351FD">
            <w:pPr>
              <w:pStyle w:val="VBAILTBody"/>
              <w:keepNext/>
              <w:jc w:val="center"/>
              <w:rPr>
                <w:rStyle w:val="Strong"/>
              </w:rPr>
            </w:pPr>
            <w:r w:rsidRPr="00A763E5">
              <w:rPr>
                <w:rStyle w:val="Strong"/>
              </w:rPr>
              <w:t>Part</w:t>
            </w:r>
          </w:p>
          <w:p w14:paraId="2D70F367" w14:textId="4C0F1510" w:rsidR="00E351FD" w:rsidRDefault="008F61DC" w:rsidP="00E351FD">
            <w:pPr>
              <w:pStyle w:val="VBAILTBody"/>
              <w:keepNext/>
              <w:jc w:val="center"/>
            </w:pPr>
            <w:r>
              <w:rPr>
                <w:rStyle w:val="Strong"/>
              </w:rPr>
              <w:t>8</w:t>
            </w: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E88" w14:textId="77777777" w:rsidR="00E351FD" w:rsidRDefault="00E351FD" w:rsidP="00E351FD">
            <w:pPr>
              <w:pStyle w:val="VBAILTBody"/>
              <w:keepNext/>
            </w:pPr>
            <w:r>
              <w:t>Decide the award action for MOD benefit</w:t>
            </w:r>
            <w:r w:rsidR="00CD6A56">
              <w:t xml:space="preserve"> </w:t>
            </w:r>
          </w:p>
          <w:p w14:paraId="61368012" w14:textId="6666107B" w:rsidR="00CD6A56" w:rsidRDefault="00CD6A56" w:rsidP="00E351FD">
            <w:pPr>
              <w:pStyle w:val="VBAILTBody"/>
              <w:keepNext/>
            </w:pPr>
            <w:r w:rsidRPr="00021DF0">
              <w:rPr>
                <w:i/>
              </w:rPr>
              <w:t xml:space="preserve">Remember MOD cannot be paid as an accrued benefit (Refer to </w:t>
            </w:r>
            <w:r w:rsidRPr="003E3191">
              <w:rPr>
                <w:b/>
                <w:i/>
              </w:rPr>
              <w:t>Accrued Benefits</w:t>
            </w:r>
            <w:r w:rsidRPr="00021DF0">
              <w:rPr>
                <w:i/>
              </w:rPr>
              <w:t xml:space="preserve"> job aid, as needed)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C2196" w14:textId="6D819895" w:rsidR="00E351FD" w:rsidRPr="00021DF0" w:rsidRDefault="00E351FD" w:rsidP="00E351FD">
            <w:pPr>
              <w:pStyle w:val="VBAILTbullet1"/>
              <w:keepNext/>
              <w:numPr>
                <w:ilvl w:val="0"/>
                <w:numId w:val="0"/>
              </w:numPr>
              <w:rPr>
                <w:i/>
              </w:rPr>
            </w:pPr>
          </w:p>
        </w:tc>
      </w:tr>
      <w:tr w:rsidR="00E351FD" w14:paraId="4CE23ABF" w14:textId="77777777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602CBB0B" w14:textId="27EDBC85" w:rsidR="00E351FD" w:rsidRDefault="00E351FD" w:rsidP="00E351FD">
            <w:pPr>
              <w:pStyle w:val="VBAILTBody"/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</w:tcPr>
          <w:p w14:paraId="2F107B46" w14:textId="52E15484" w:rsidR="00E351FD" w:rsidRDefault="003E3191" w:rsidP="003E3191">
            <w:pPr>
              <w:pStyle w:val="VBAILTbullet1"/>
            </w:pPr>
            <w:r>
              <w:t>If granting the benefit, r</w:t>
            </w:r>
            <w:r w:rsidR="00E351FD">
              <w:t xml:space="preserve">efer to </w:t>
            </w:r>
            <w:r w:rsidR="00E351FD">
              <w:rPr>
                <w:rStyle w:val="Strong"/>
              </w:rPr>
              <w:t xml:space="preserve">Processing a Grant of Benefits </w:t>
            </w:r>
            <w:r w:rsidR="00E351FD" w:rsidRPr="00047753">
              <w:t>job aid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14:paraId="265603F3" w14:textId="77777777" w:rsidR="00E351FD" w:rsidRPr="00DA0D5C" w:rsidRDefault="00E351FD" w:rsidP="00E351FD">
            <w:pPr>
              <w:pStyle w:val="VBAILTBody"/>
            </w:pPr>
          </w:p>
        </w:tc>
      </w:tr>
      <w:tr w:rsidR="00E351FD" w14:paraId="11B9D1A8" w14:textId="77777777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65DBD091" w14:textId="77777777" w:rsidR="00E351FD" w:rsidRDefault="00E351FD" w:rsidP="00E351FD">
            <w:pPr>
              <w:pStyle w:val="VBAILTBody"/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</w:tcPr>
          <w:p w14:paraId="3CDD41E3" w14:textId="2B1B3FA0" w:rsidR="00E351FD" w:rsidRDefault="003E3191" w:rsidP="00E351FD">
            <w:pPr>
              <w:pStyle w:val="VBAILTbullet1"/>
            </w:pPr>
            <w:r>
              <w:t>If denying the benefit, r</w:t>
            </w:r>
            <w:r w:rsidR="00E351FD">
              <w:t xml:space="preserve">efer to </w:t>
            </w:r>
            <w:r w:rsidR="00E351FD" w:rsidRPr="00366EBD">
              <w:rPr>
                <w:rStyle w:val="Strong"/>
              </w:rPr>
              <w:t>Process</w:t>
            </w:r>
            <w:r w:rsidR="00E351FD">
              <w:rPr>
                <w:rStyle w:val="Strong"/>
              </w:rPr>
              <w:t>ing a</w:t>
            </w:r>
            <w:r w:rsidR="00E351FD" w:rsidRPr="00366EBD">
              <w:rPr>
                <w:rStyle w:val="Strong"/>
              </w:rPr>
              <w:t xml:space="preserve"> Denial</w:t>
            </w:r>
            <w:r w:rsidR="00E351FD">
              <w:rPr>
                <w:rStyle w:val="Strong"/>
              </w:rPr>
              <w:t xml:space="preserve"> of Benefits</w:t>
            </w:r>
            <w:r w:rsidR="00E351FD">
              <w:t xml:space="preserve"> job aid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14:paraId="0F357AEF" w14:textId="77777777" w:rsidR="00E351FD" w:rsidRPr="00DA0D5C" w:rsidRDefault="00E351FD" w:rsidP="00E351FD">
            <w:pPr>
              <w:pStyle w:val="VBAILTBody"/>
            </w:pPr>
          </w:p>
        </w:tc>
      </w:tr>
      <w:tr w:rsidR="00950E88" w14:paraId="6B02768D" w14:textId="77777777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04E2242F" w14:textId="77777777" w:rsidR="00950E88" w:rsidRDefault="00950E88" w:rsidP="00E351FD">
            <w:pPr>
              <w:pStyle w:val="VBAILTBody"/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</w:tcPr>
          <w:p w14:paraId="7292DACA" w14:textId="3420590C" w:rsidR="00950E88" w:rsidRDefault="003E3191" w:rsidP="003E3191">
            <w:pPr>
              <w:pStyle w:val="VBAILTbullet1"/>
            </w:pPr>
            <w:r>
              <w:t xml:space="preserve">Whether granting, </w:t>
            </w:r>
            <w:proofErr w:type="gramStart"/>
            <w:r>
              <w:t>denying</w:t>
            </w:r>
            <w:proofErr w:type="gramEnd"/>
            <w:r>
              <w:t xml:space="preserve"> or adjusting, refer to </w:t>
            </w:r>
            <w:r w:rsidR="00950E88" w:rsidRPr="001F2C35">
              <w:rPr>
                <w:rStyle w:val="Strong"/>
              </w:rPr>
              <w:t>Annotate Award</w:t>
            </w:r>
            <w:r w:rsidR="00950E88">
              <w:t xml:space="preserve"> </w:t>
            </w:r>
            <w:r w:rsidRPr="003E3191">
              <w:rPr>
                <w:b/>
              </w:rPr>
              <w:t>Checklist</w:t>
            </w:r>
            <w:r>
              <w:t xml:space="preserve"> </w:t>
            </w:r>
            <w:r w:rsidR="00950E88">
              <w:t>job aid</w:t>
            </w:r>
            <w:r>
              <w:t xml:space="preserve"> to document your PMC VSR notes about deciding the award action in the applicable systems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14:paraId="06E06EAC" w14:textId="77777777" w:rsidR="00950E88" w:rsidRPr="00DA0D5C" w:rsidRDefault="00950E88" w:rsidP="00E351FD">
            <w:pPr>
              <w:pStyle w:val="VBAILTBody"/>
            </w:pPr>
          </w:p>
        </w:tc>
      </w:tr>
      <w:tr w:rsidR="00E351FD" w14:paraId="6E9599C2" w14:textId="77777777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F3F119" w14:textId="42BF0C6E" w:rsidR="00E351FD" w:rsidRPr="00A763E5" w:rsidRDefault="00E351FD" w:rsidP="008F61DC">
            <w:pPr>
              <w:pStyle w:val="VBAILTBody"/>
              <w:keepNext/>
              <w:jc w:val="center"/>
              <w:rPr>
                <w:rStyle w:val="Strong"/>
                <w:rFonts w:asciiTheme="minorHAnsi" w:hAnsiTheme="minorHAnsi"/>
              </w:rPr>
            </w:pPr>
            <w:r w:rsidRPr="00A763E5">
              <w:rPr>
                <w:rStyle w:val="Strong"/>
              </w:rPr>
              <w:lastRenderedPageBreak/>
              <w:t xml:space="preserve">Part </w:t>
            </w:r>
            <w:r w:rsidR="008F61DC">
              <w:rPr>
                <w:rStyle w:val="Strong"/>
              </w:rPr>
              <w:t>9</w:t>
            </w: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501E2" w14:textId="41ABE896" w:rsidR="00E351FD" w:rsidRDefault="001D5201" w:rsidP="008F61DC">
            <w:pPr>
              <w:pStyle w:val="VBAILTBody"/>
              <w:keepNext/>
            </w:pPr>
            <w:r>
              <w:t>Prepare a decision notification</w:t>
            </w:r>
            <w:r w:rsidR="00E351FD">
              <w:t xml:space="preserve"> for MOD benefit 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5FE9D" w14:textId="77777777" w:rsidR="00E351FD" w:rsidRPr="00DA0D5C" w:rsidRDefault="00E351FD" w:rsidP="008F61DC">
            <w:pPr>
              <w:pStyle w:val="VBAILTBody"/>
              <w:keepNext/>
            </w:pPr>
          </w:p>
        </w:tc>
      </w:tr>
      <w:tr w:rsidR="00E351FD" w14:paraId="3676A067" w14:textId="77777777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6FDDD5D0" w14:textId="3C405667" w:rsidR="00E351FD" w:rsidRDefault="00E351FD" w:rsidP="008F61DC">
            <w:pPr>
              <w:pStyle w:val="VBAILTBody"/>
              <w:jc w:val="center"/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</w:tcPr>
          <w:p w14:paraId="45E20A8D" w14:textId="08BE1C5F" w:rsidR="002B1F09" w:rsidRDefault="002B1F09" w:rsidP="002B1F09">
            <w:pPr>
              <w:pStyle w:val="VBAILTBody"/>
            </w:pPr>
            <w:r>
              <w:t>Part A</w:t>
            </w:r>
          </w:p>
          <w:p w14:paraId="2C60820D" w14:textId="2507593E" w:rsidR="00E351FD" w:rsidRDefault="001F2C35" w:rsidP="001F2C35">
            <w:pPr>
              <w:pStyle w:val="VBAILTbullet1"/>
            </w:pPr>
            <w:r>
              <w:t>If granting benefit, r</w:t>
            </w:r>
            <w:r w:rsidR="00E351FD">
              <w:t xml:space="preserve">efer to </w:t>
            </w:r>
            <w:r w:rsidR="00E351FD">
              <w:rPr>
                <w:rStyle w:val="Strong"/>
              </w:rPr>
              <w:t xml:space="preserve">Processing a Grant of Benefits </w:t>
            </w:r>
            <w:r w:rsidR="00E351FD" w:rsidRPr="00047753">
              <w:t>job aid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14:paraId="0D69FF5F" w14:textId="77777777" w:rsidR="00E351FD" w:rsidRPr="00DA0D5C" w:rsidRDefault="00E351FD" w:rsidP="00E351FD">
            <w:pPr>
              <w:pStyle w:val="VBAILTBody"/>
            </w:pPr>
          </w:p>
        </w:tc>
      </w:tr>
      <w:tr w:rsidR="00E351FD" w14:paraId="28D55083" w14:textId="77777777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2C963981" w14:textId="77777777" w:rsidR="00E351FD" w:rsidRDefault="00E351FD" w:rsidP="00E351FD">
            <w:pPr>
              <w:pStyle w:val="VBAILTBody"/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</w:tcPr>
          <w:p w14:paraId="1A28D937" w14:textId="60682C19" w:rsidR="00E351FD" w:rsidRDefault="00E351FD" w:rsidP="00CD6A56">
            <w:pPr>
              <w:pStyle w:val="VBAILTBullet2"/>
            </w:pPr>
            <w:r>
              <w:t xml:space="preserve">Create </w:t>
            </w:r>
            <w:r w:rsidR="003E3191">
              <w:t>decision noti</w:t>
            </w:r>
            <w:r w:rsidR="00CD6A56">
              <w:t>ce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14:paraId="2C21D42B" w14:textId="77777777" w:rsidR="00E351FD" w:rsidRPr="00DA0D5C" w:rsidRDefault="00E351FD" w:rsidP="00E351FD">
            <w:pPr>
              <w:pStyle w:val="VBAILTBody"/>
            </w:pPr>
          </w:p>
        </w:tc>
      </w:tr>
      <w:tr w:rsidR="00E351FD" w14:paraId="042CB15A" w14:textId="77777777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0D7A986C" w14:textId="3B005906" w:rsidR="00E351FD" w:rsidRDefault="00E351FD" w:rsidP="00E351FD">
            <w:pPr>
              <w:pStyle w:val="VBAILTBody"/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</w:tcPr>
          <w:p w14:paraId="33362354" w14:textId="09486078" w:rsidR="00E351FD" w:rsidRDefault="00E351FD" w:rsidP="003E3191">
            <w:pPr>
              <w:pStyle w:val="VBAILTBullet2"/>
            </w:pPr>
            <w:r>
              <w:t>Determine contents of notification letter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14:paraId="3EF6266B" w14:textId="2986FF64" w:rsidR="00E351FD" w:rsidRPr="00DA0D5C" w:rsidRDefault="00E351FD" w:rsidP="00E351FD">
            <w:pPr>
              <w:pStyle w:val="VBAILTBody"/>
            </w:pPr>
          </w:p>
        </w:tc>
      </w:tr>
      <w:tr w:rsidR="00E351FD" w14:paraId="46AFB535" w14:textId="77777777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172A8EF7" w14:textId="0F778055" w:rsidR="00E351FD" w:rsidRDefault="00E351FD" w:rsidP="008F61DC">
            <w:pPr>
              <w:pStyle w:val="VBAILTBody"/>
              <w:jc w:val="center"/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</w:tcPr>
          <w:p w14:paraId="00531386" w14:textId="40C70D18" w:rsidR="002B1F09" w:rsidRDefault="002B1F09" w:rsidP="002B1F09">
            <w:pPr>
              <w:pStyle w:val="VBAILTBody"/>
            </w:pPr>
            <w:r>
              <w:t>Part B</w:t>
            </w:r>
          </w:p>
          <w:p w14:paraId="56BB4F74" w14:textId="22E1B33B" w:rsidR="00E351FD" w:rsidRDefault="008F61DC" w:rsidP="008F61DC">
            <w:pPr>
              <w:pStyle w:val="VBAILTbullet1"/>
            </w:pPr>
            <w:r>
              <w:t>If denying benefit, r</w:t>
            </w:r>
            <w:r w:rsidR="00E351FD">
              <w:t xml:space="preserve">efer to </w:t>
            </w:r>
            <w:r w:rsidR="00E351FD" w:rsidRPr="00366EBD">
              <w:rPr>
                <w:rStyle w:val="Strong"/>
              </w:rPr>
              <w:t>Process</w:t>
            </w:r>
            <w:r w:rsidR="00E351FD">
              <w:rPr>
                <w:rStyle w:val="Strong"/>
              </w:rPr>
              <w:t>ing a</w:t>
            </w:r>
            <w:r w:rsidR="00E351FD" w:rsidRPr="00366EBD">
              <w:rPr>
                <w:rStyle w:val="Strong"/>
              </w:rPr>
              <w:t xml:space="preserve"> Denial</w:t>
            </w:r>
            <w:r w:rsidR="00E351FD">
              <w:rPr>
                <w:rStyle w:val="Strong"/>
              </w:rPr>
              <w:t xml:space="preserve"> of Benefits</w:t>
            </w:r>
            <w:r w:rsidR="00E351FD">
              <w:t xml:space="preserve"> job aid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14:paraId="6AE3F80B" w14:textId="77777777" w:rsidR="00E351FD" w:rsidRPr="00DA0D5C" w:rsidRDefault="00E351FD" w:rsidP="00E351FD">
            <w:pPr>
              <w:pStyle w:val="VBAILTBody"/>
            </w:pPr>
          </w:p>
        </w:tc>
      </w:tr>
      <w:tr w:rsidR="00E351FD" w14:paraId="596DDBE8" w14:textId="77777777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4A2241A5" w14:textId="77777777" w:rsidR="00E351FD" w:rsidRDefault="00E351FD" w:rsidP="00E351FD">
            <w:pPr>
              <w:pStyle w:val="VBAILTBody"/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</w:tcPr>
          <w:p w14:paraId="1F3D226F" w14:textId="3F92AAAE" w:rsidR="00E351FD" w:rsidRDefault="00E351FD" w:rsidP="00CD6A56">
            <w:pPr>
              <w:pStyle w:val="VBAILTBullet2"/>
            </w:pPr>
            <w:r>
              <w:t xml:space="preserve">Create </w:t>
            </w:r>
            <w:r w:rsidR="003E3191">
              <w:t>decision noti</w:t>
            </w:r>
            <w:r w:rsidR="00CD6A56">
              <w:t>ce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14:paraId="075EC30F" w14:textId="77777777" w:rsidR="00E351FD" w:rsidRPr="00DA0D5C" w:rsidRDefault="00E351FD" w:rsidP="00E351FD">
            <w:pPr>
              <w:pStyle w:val="VBAILTBody"/>
            </w:pPr>
          </w:p>
        </w:tc>
      </w:tr>
      <w:tr w:rsidR="00E351FD" w14:paraId="050820F7" w14:textId="77777777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6BC4E1B6" w14:textId="77777777" w:rsidR="00E351FD" w:rsidRDefault="00E351FD" w:rsidP="003E3191">
            <w:pPr>
              <w:pStyle w:val="VBAILTBody"/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</w:tcPr>
          <w:p w14:paraId="7F005C66" w14:textId="77777777" w:rsidR="00E351FD" w:rsidRDefault="00E351FD" w:rsidP="003E3191">
            <w:pPr>
              <w:pStyle w:val="VBAILTBullet2"/>
            </w:pPr>
            <w:r>
              <w:t>Determine contents of notification letter</w:t>
            </w:r>
            <w:r w:rsidDel="003D2F45">
              <w:t xml:space="preserve"> </w:t>
            </w:r>
          </w:p>
          <w:p w14:paraId="7B13EA37" w14:textId="7594C787" w:rsidR="00950E88" w:rsidRDefault="00950E88" w:rsidP="003E3191">
            <w:pPr>
              <w:pStyle w:val="VBAILTBullet2"/>
              <w:numPr>
                <w:ilvl w:val="0"/>
                <w:numId w:val="0"/>
              </w:numPr>
            </w:pPr>
          </w:p>
        </w:tc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14:paraId="460D3DC9" w14:textId="77777777" w:rsidR="00E351FD" w:rsidRPr="00DA0D5C" w:rsidRDefault="00E351FD" w:rsidP="003E3191">
            <w:pPr>
              <w:pStyle w:val="VBAILTBody"/>
            </w:pPr>
          </w:p>
        </w:tc>
      </w:tr>
      <w:tr w:rsidR="00E351FD" w14:paraId="2A0CAA55" w14:textId="77777777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CEC93" w14:textId="7D3EE8AA" w:rsidR="00E351FD" w:rsidRPr="00E976F7" w:rsidRDefault="00E351FD" w:rsidP="003E3191">
            <w:pPr>
              <w:pStyle w:val="VBAILTBody"/>
              <w:keepNext/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 xml:space="preserve">Part </w:t>
            </w:r>
            <w:r w:rsidR="007859DD">
              <w:rPr>
                <w:rStyle w:val="Strong"/>
              </w:rPr>
              <w:t>10</w:t>
            </w: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AC93CD" w14:textId="49722FB0" w:rsidR="00E351FD" w:rsidRPr="00E976F7" w:rsidRDefault="00E351FD" w:rsidP="003E3191">
            <w:pPr>
              <w:pStyle w:val="VBAILTBody"/>
              <w:keepNext/>
              <w:rPr>
                <w:rStyle w:val="Strong"/>
              </w:rPr>
            </w:pPr>
            <w:r w:rsidRPr="001304F6">
              <w:t xml:space="preserve">Submit </w:t>
            </w:r>
            <w:r w:rsidR="00D072BF">
              <w:t xml:space="preserve">the </w:t>
            </w:r>
            <w:r w:rsidR="007859DD">
              <w:t>claim</w:t>
            </w:r>
            <w:r w:rsidR="007859DD" w:rsidRPr="001304F6">
              <w:t xml:space="preserve"> </w:t>
            </w:r>
            <w:r w:rsidRPr="001304F6">
              <w:t xml:space="preserve">to </w:t>
            </w:r>
            <w:r w:rsidR="001D5201">
              <w:t xml:space="preserve">the </w:t>
            </w:r>
            <w:r w:rsidRPr="001304F6">
              <w:t>Authorizer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AEF57E" w14:textId="77777777" w:rsidR="00E351FD" w:rsidRPr="00E976F7" w:rsidRDefault="00E351FD" w:rsidP="003E3191">
            <w:pPr>
              <w:pStyle w:val="VBAILTBody"/>
              <w:keepNext/>
              <w:jc w:val="center"/>
              <w:rPr>
                <w:rStyle w:val="Strong"/>
              </w:rPr>
            </w:pPr>
          </w:p>
        </w:tc>
      </w:tr>
      <w:tr w:rsidR="00E351FD" w14:paraId="41153283" w14:textId="77777777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690827" w14:textId="77777777" w:rsidR="00E351FD" w:rsidRDefault="00E351FD" w:rsidP="00E351FD">
            <w:pPr>
              <w:pStyle w:val="VBAILTBody"/>
              <w:jc w:val="center"/>
              <w:rPr>
                <w:rStyle w:val="Strong"/>
              </w:rPr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A8567" w14:textId="140B49B1" w:rsidR="00E351FD" w:rsidRPr="001304F6" w:rsidRDefault="003E3191" w:rsidP="003E3191">
            <w:pPr>
              <w:pStyle w:val="VBAILTbullet1"/>
            </w:pPr>
            <w:r w:rsidRPr="003E3191">
              <w:t xml:space="preserve">Whether granting, denying, or adjusting refer to </w:t>
            </w:r>
            <w:r w:rsidRPr="003E3191">
              <w:rPr>
                <w:b/>
              </w:rPr>
              <w:t>Annotate the Award Checklist</w:t>
            </w:r>
            <w:r w:rsidRPr="003E3191">
              <w:t xml:space="preserve"> job aid to document your final PMC VSR notes about the award in the applicable system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8C93F7" w14:textId="77777777" w:rsidR="00E351FD" w:rsidRPr="00E976F7" w:rsidRDefault="00E351FD" w:rsidP="00E351FD">
            <w:pPr>
              <w:pStyle w:val="VBAILTBody"/>
              <w:jc w:val="center"/>
              <w:rPr>
                <w:rStyle w:val="Strong"/>
              </w:rPr>
            </w:pPr>
          </w:p>
        </w:tc>
      </w:tr>
      <w:tr w:rsidR="003E3191" w14:paraId="0928EEBB" w14:textId="77777777" w:rsidTr="08FCE608">
        <w:trPr>
          <w:cantSplit/>
          <w:trHeight w:val="1440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EC9F6" w14:textId="77777777" w:rsidR="003E3191" w:rsidRDefault="003E3191" w:rsidP="00E351FD">
            <w:pPr>
              <w:pStyle w:val="VBAILTBody"/>
              <w:jc w:val="center"/>
              <w:rPr>
                <w:rStyle w:val="Strong"/>
              </w:rPr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6DDA1" w14:textId="6CCC06D1" w:rsidR="003E3191" w:rsidRDefault="003E3191" w:rsidP="00CD6A56">
            <w:pPr>
              <w:pStyle w:val="VBAILTbullet1"/>
            </w:pPr>
            <w:r>
              <w:t xml:space="preserve">Save completed work, including </w:t>
            </w:r>
            <w:r w:rsidR="00CD6A56">
              <w:t>decision notice</w:t>
            </w:r>
            <w:r>
              <w:t>, in appropriate locations according to local procedures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D1153E" w14:textId="77777777" w:rsidR="003E3191" w:rsidRPr="00E976F7" w:rsidRDefault="003E3191" w:rsidP="00E351FD">
            <w:pPr>
              <w:pStyle w:val="VBAILTBody"/>
              <w:jc w:val="center"/>
              <w:rPr>
                <w:rStyle w:val="Strong"/>
              </w:rPr>
            </w:pPr>
          </w:p>
        </w:tc>
      </w:tr>
      <w:tr w:rsidR="003E3191" w14:paraId="2AE38C42" w14:textId="77777777" w:rsidTr="08FCE608">
        <w:trPr>
          <w:cantSplit/>
          <w:trHeight w:val="1142"/>
          <w:jc w:val="center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7A8390" w14:textId="77777777" w:rsidR="003E3191" w:rsidRDefault="003E3191" w:rsidP="00E351FD">
            <w:pPr>
              <w:pStyle w:val="VBAILTBody"/>
              <w:jc w:val="center"/>
              <w:rPr>
                <w:rStyle w:val="Strong"/>
              </w:rPr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5FB0A" w14:textId="71DE5A57" w:rsidR="003E3191" w:rsidRDefault="00CD6A56" w:rsidP="00CD6A56">
            <w:pPr>
              <w:pStyle w:val="VBAILTbullet1"/>
            </w:pPr>
            <w:r>
              <w:t>Submit the claim and decision notice</w:t>
            </w:r>
            <w:r w:rsidR="003E3191">
              <w:t xml:space="preserve"> for review by Authorizer according to local procedures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4C6C4C" w14:textId="77777777" w:rsidR="003E3191" w:rsidRPr="00E976F7" w:rsidRDefault="003E3191" w:rsidP="00E351FD">
            <w:pPr>
              <w:pStyle w:val="VBAILTBody"/>
              <w:jc w:val="center"/>
              <w:rPr>
                <w:rStyle w:val="Strong"/>
              </w:rPr>
            </w:pPr>
          </w:p>
        </w:tc>
      </w:tr>
    </w:tbl>
    <w:p w14:paraId="1D501B05" w14:textId="77777777" w:rsidR="00A50DB5" w:rsidRDefault="00A50DB5" w:rsidP="002B1F09">
      <w:pPr>
        <w:pStyle w:val="VBAILTBody"/>
      </w:pPr>
    </w:p>
    <w:sectPr w:rsidR="00A50DB5" w:rsidSect="00C30F06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66F4" w14:textId="77777777" w:rsidR="00A63C05" w:rsidRDefault="00A63C05" w:rsidP="00C214A9">
      <w:pPr>
        <w:spacing w:after="0" w:line="240" w:lineRule="auto"/>
      </w:pPr>
      <w:r>
        <w:separator/>
      </w:r>
    </w:p>
  </w:endnote>
  <w:endnote w:type="continuationSeparator" w:id="0">
    <w:p w14:paraId="2DD85D12" w14:textId="77777777" w:rsidR="00A63C05" w:rsidRDefault="00A63C05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4362" w14:textId="46F3B83A" w:rsidR="00C214A9" w:rsidRPr="00C214A9" w:rsidRDefault="00880A15" w:rsidP="0024084E">
    <w:pPr>
      <w:pStyle w:val="VBAILTFooter"/>
    </w:pPr>
    <w:r>
      <w:t>March 202</w:t>
    </w:r>
    <w:r w:rsidR="000E6EF9">
      <w:t>3</w:t>
    </w:r>
    <w:r w:rsidR="00C214A9">
      <w:tab/>
    </w:r>
    <w:r w:rsidR="00C214A9" w:rsidRPr="00C214A9">
      <w:fldChar w:fldCharType="begin"/>
    </w:r>
    <w:r w:rsidR="00C214A9" w:rsidRPr="00C214A9">
      <w:instrText xml:space="preserve"> PAGE   \* MERGEFORMAT </w:instrText>
    </w:r>
    <w:r w:rsidR="00C214A9" w:rsidRPr="00C214A9">
      <w:fldChar w:fldCharType="separate"/>
    </w:r>
    <w:r w:rsidR="002B1F09" w:rsidRPr="002B1F09">
      <w:rPr>
        <w:b/>
        <w:bCs/>
        <w:noProof/>
      </w:rPr>
      <w:t>2</w:t>
    </w:r>
    <w:r w:rsidR="00C214A9" w:rsidRPr="00C214A9">
      <w:rPr>
        <w:b/>
        <w:bCs/>
        <w:noProof/>
      </w:rPr>
      <w:fldChar w:fldCharType="end"/>
    </w:r>
    <w:r w:rsidR="00C214A9" w:rsidRPr="00C214A9">
      <w:rPr>
        <w:b/>
        <w:bCs/>
      </w:rPr>
      <w:t xml:space="preserve"> </w:t>
    </w:r>
    <w:r w:rsidR="00C214A9" w:rsidRPr="00C214A9">
      <w:t>|</w:t>
    </w:r>
    <w:r w:rsidR="00C214A9" w:rsidRPr="00C214A9">
      <w:rPr>
        <w:b/>
        <w:bCs/>
      </w:rPr>
      <w:t xml:space="preserve"> </w:t>
    </w:r>
    <w:r w:rsidR="00C214A9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18478" w14:textId="77777777" w:rsidR="00A63C05" w:rsidRDefault="00A63C05" w:rsidP="00C214A9">
      <w:pPr>
        <w:spacing w:after="0" w:line="240" w:lineRule="auto"/>
      </w:pPr>
      <w:r>
        <w:separator/>
      </w:r>
    </w:p>
  </w:footnote>
  <w:footnote w:type="continuationSeparator" w:id="0">
    <w:p w14:paraId="7949E0A0" w14:textId="77777777" w:rsidR="00A63C05" w:rsidRDefault="00A63C05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4B71" w14:textId="0B9BC15B" w:rsidR="00C214A9" w:rsidRPr="002D1DCE" w:rsidRDefault="003B3577" w:rsidP="002D1DCE">
    <w:pPr>
      <w:pStyle w:val="VBAILTHeader"/>
    </w:pPr>
    <w:r>
      <w:t xml:space="preserve">Process </w:t>
    </w:r>
    <w:r w:rsidR="006F448D">
      <w:t>a</w:t>
    </w:r>
    <w:r w:rsidR="009D32EE">
      <w:t xml:space="preserve"> </w:t>
    </w:r>
    <w:r w:rsidR="006F448D">
      <w:t>Month of Death (MOD)</w:t>
    </w:r>
    <w:r>
      <w:t xml:space="preserve"> Claim Checklist</w:t>
    </w:r>
  </w:p>
  <w:p w14:paraId="10392C62" w14:textId="77777777" w:rsidR="002D1DCE" w:rsidRPr="002D1DCE" w:rsidRDefault="003B3577" w:rsidP="001262F7">
    <w:pPr>
      <w:pStyle w:val="VBAILTHeader"/>
      <w:pBdr>
        <w:bottom w:val="single" w:sz="4" w:space="1" w:color="auto"/>
      </w:pBdr>
    </w:pPr>
    <w:r>
      <w:t>Job Aid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90B0" w14:textId="6E7AB3F5" w:rsidR="002D1DCE" w:rsidRDefault="00F0544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EEC9601" wp14:editId="3543992D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1" name="Picture 1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50C"/>
    <w:multiLevelType w:val="multilevel"/>
    <w:tmpl w:val="8D52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" w15:restartNumberingAfterBreak="0">
    <w:nsid w:val="0E5E6E20"/>
    <w:multiLevelType w:val="hybridMultilevel"/>
    <w:tmpl w:val="D5F0127E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6A1AC8"/>
    <w:multiLevelType w:val="hybridMultilevel"/>
    <w:tmpl w:val="39307332"/>
    <w:lvl w:ilvl="0" w:tplc="76BC6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C7C254C">
      <w:start w:val="1"/>
      <w:numFmt w:val="bullet"/>
      <w:pStyle w:val="Q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102CC"/>
    <w:multiLevelType w:val="hybridMultilevel"/>
    <w:tmpl w:val="FE8C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E4FDC"/>
    <w:multiLevelType w:val="multilevel"/>
    <w:tmpl w:val="0EEA8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6" w15:restartNumberingAfterBreak="0">
    <w:nsid w:val="51590644"/>
    <w:multiLevelType w:val="hybridMultilevel"/>
    <w:tmpl w:val="0D9A2874"/>
    <w:lvl w:ilvl="0" w:tplc="E848B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A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21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9A3B07"/>
    <w:multiLevelType w:val="hybridMultilevel"/>
    <w:tmpl w:val="5E58D460"/>
    <w:lvl w:ilvl="0" w:tplc="1B76D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702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E4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789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85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C01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605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46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0A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B1A4240"/>
    <w:multiLevelType w:val="multilevel"/>
    <w:tmpl w:val="09B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F6D238F"/>
    <w:multiLevelType w:val="multilevel"/>
    <w:tmpl w:val="5A3AB502"/>
    <w:numStyleLink w:val="VBAILTNumbering"/>
  </w:abstractNum>
  <w:abstractNum w:abstractNumId="10" w15:restartNumberingAfterBreak="0">
    <w:nsid w:val="68607F13"/>
    <w:multiLevelType w:val="multilevel"/>
    <w:tmpl w:val="FA845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1" w15:restartNumberingAfterBreak="0">
    <w:nsid w:val="7FF34ED6"/>
    <w:multiLevelType w:val="multilevel"/>
    <w:tmpl w:val="C98C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num w:numId="1" w16cid:durableId="1192692998">
    <w:abstractNumId w:val="1"/>
  </w:num>
  <w:num w:numId="2" w16cid:durableId="237176771">
    <w:abstractNumId w:val="6"/>
  </w:num>
  <w:num w:numId="3" w16cid:durableId="445274221">
    <w:abstractNumId w:val="8"/>
  </w:num>
  <w:num w:numId="4" w16cid:durableId="1662543469">
    <w:abstractNumId w:val="4"/>
  </w:num>
  <w:num w:numId="5" w16cid:durableId="1375543974">
    <w:abstractNumId w:val="10"/>
  </w:num>
  <w:num w:numId="6" w16cid:durableId="1368217956">
    <w:abstractNumId w:val="11"/>
  </w:num>
  <w:num w:numId="7" w16cid:durableId="866603202">
    <w:abstractNumId w:val="0"/>
  </w:num>
  <w:num w:numId="8" w16cid:durableId="2102680786">
    <w:abstractNumId w:val="5"/>
  </w:num>
  <w:num w:numId="9" w16cid:durableId="1491100621">
    <w:abstractNumId w:val="2"/>
  </w:num>
  <w:num w:numId="10" w16cid:durableId="640887375">
    <w:abstractNumId w:val="9"/>
  </w:num>
  <w:num w:numId="11" w16cid:durableId="1099329295">
    <w:abstractNumId w:val="3"/>
  </w:num>
  <w:num w:numId="12" w16cid:durableId="1113086370">
    <w:abstractNumId w:val="1"/>
  </w:num>
  <w:num w:numId="13" w16cid:durableId="402218038">
    <w:abstractNumId w:val="1"/>
  </w:num>
  <w:num w:numId="14" w16cid:durableId="1318996571">
    <w:abstractNumId w:val="1"/>
  </w:num>
  <w:num w:numId="15" w16cid:durableId="740450706">
    <w:abstractNumId w:val="1"/>
  </w:num>
  <w:num w:numId="16" w16cid:durableId="12394391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577"/>
    <w:rsid w:val="000053AB"/>
    <w:rsid w:val="00021DF0"/>
    <w:rsid w:val="00022099"/>
    <w:rsid w:val="000315F9"/>
    <w:rsid w:val="00051945"/>
    <w:rsid w:val="000565F5"/>
    <w:rsid w:val="00077BE7"/>
    <w:rsid w:val="000C00F0"/>
    <w:rsid w:val="000E501F"/>
    <w:rsid w:val="000E6EF9"/>
    <w:rsid w:val="000F09F6"/>
    <w:rsid w:val="000F6A22"/>
    <w:rsid w:val="00116035"/>
    <w:rsid w:val="001262F7"/>
    <w:rsid w:val="001304F6"/>
    <w:rsid w:val="00143CCF"/>
    <w:rsid w:val="00155043"/>
    <w:rsid w:val="001604CC"/>
    <w:rsid w:val="0016329B"/>
    <w:rsid w:val="00170E55"/>
    <w:rsid w:val="0017171B"/>
    <w:rsid w:val="00194959"/>
    <w:rsid w:val="00195CCD"/>
    <w:rsid w:val="001D2E6A"/>
    <w:rsid w:val="001D5201"/>
    <w:rsid w:val="001D5A75"/>
    <w:rsid w:val="001E3E4D"/>
    <w:rsid w:val="001E6FCD"/>
    <w:rsid w:val="001F2C35"/>
    <w:rsid w:val="00217444"/>
    <w:rsid w:val="00227210"/>
    <w:rsid w:val="0024084E"/>
    <w:rsid w:val="00250FEF"/>
    <w:rsid w:val="00252397"/>
    <w:rsid w:val="00255123"/>
    <w:rsid w:val="00261E09"/>
    <w:rsid w:val="00264E6D"/>
    <w:rsid w:val="00267BA2"/>
    <w:rsid w:val="002912BA"/>
    <w:rsid w:val="002A1917"/>
    <w:rsid w:val="002A4817"/>
    <w:rsid w:val="002B1F09"/>
    <w:rsid w:val="002B234B"/>
    <w:rsid w:val="002C3FE7"/>
    <w:rsid w:val="002D1DCE"/>
    <w:rsid w:val="002E3812"/>
    <w:rsid w:val="002E7FD3"/>
    <w:rsid w:val="00360F79"/>
    <w:rsid w:val="00366382"/>
    <w:rsid w:val="00371012"/>
    <w:rsid w:val="00372AE6"/>
    <w:rsid w:val="003B118F"/>
    <w:rsid w:val="003B3180"/>
    <w:rsid w:val="003B3577"/>
    <w:rsid w:val="003D24C8"/>
    <w:rsid w:val="003D2F45"/>
    <w:rsid w:val="003E3191"/>
    <w:rsid w:val="003E3D02"/>
    <w:rsid w:val="00412587"/>
    <w:rsid w:val="00416682"/>
    <w:rsid w:val="00440381"/>
    <w:rsid w:val="00462BF6"/>
    <w:rsid w:val="004702BF"/>
    <w:rsid w:val="00486FBC"/>
    <w:rsid w:val="00494920"/>
    <w:rsid w:val="004B3D92"/>
    <w:rsid w:val="004B57ED"/>
    <w:rsid w:val="004C1180"/>
    <w:rsid w:val="004C4D0B"/>
    <w:rsid w:val="004F2413"/>
    <w:rsid w:val="004F3958"/>
    <w:rsid w:val="004F7129"/>
    <w:rsid w:val="0053421A"/>
    <w:rsid w:val="00541CD7"/>
    <w:rsid w:val="005957C0"/>
    <w:rsid w:val="00595BDA"/>
    <w:rsid w:val="005D42D3"/>
    <w:rsid w:val="005D537F"/>
    <w:rsid w:val="005E5E40"/>
    <w:rsid w:val="006007EA"/>
    <w:rsid w:val="00622460"/>
    <w:rsid w:val="00630798"/>
    <w:rsid w:val="00636E83"/>
    <w:rsid w:val="00647D03"/>
    <w:rsid w:val="006665A2"/>
    <w:rsid w:val="00670D06"/>
    <w:rsid w:val="0068070D"/>
    <w:rsid w:val="006B09DB"/>
    <w:rsid w:val="006B3882"/>
    <w:rsid w:val="006E54AE"/>
    <w:rsid w:val="006E561E"/>
    <w:rsid w:val="006F448D"/>
    <w:rsid w:val="00716605"/>
    <w:rsid w:val="00731C06"/>
    <w:rsid w:val="00736BC3"/>
    <w:rsid w:val="00745C0C"/>
    <w:rsid w:val="0077136D"/>
    <w:rsid w:val="007859DD"/>
    <w:rsid w:val="00790209"/>
    <w:rsid w:val="007A61A0"/>
    <w:rsid w:val="007C61D3"/>
    <w:rsid w:val="007D2D01"/>
    <w:rsid w:val="007D483F"/>
    <w:rsid w:val="007E1720"/>
    <w:rsid w:val="00813890"/>
    <w:rsid w:val="008167E5"/>
    <w:rsid w:val="00826962"/>
    <w:rsid w:val="008414FB"/>
    <w:rsid w:val="00854730"/>
    <w:rsid w:val="008553E0"/>
    <w:rsid w:val="008664A1"/>
    <w:rsid w:val="008715F0"/>
    <w:rsid w:val="00880A15"/>
    <w:rsid w:val="0089641B"/>
    <w:rsid w:val="008A1D3C"/>
    <w:rsid w:val="008B5EF1"/>
    <w:rsid w:val="008F49BD"/>
    <w:rsid w:val="008F61DC"/>
    <w:rsid w:val="008F667C"/>
    <w:rsid w:val="00901A8D"/>
    <w:rsid w:val="00902727"/>
    <w:rsid w:val="00904DF0"/>
    <w:rsid w:val="0091339C"/>
    <w:rsid w:val="009148BF"/>
    <w:rsid w:val="00917482"/>
    <w:rsid w:val="009358A6"/>
    <w:rsid w:val="009443CF"/>
    <w:rsid w:val="00950E88"/>
    <w:rsid w:val="00963F98"/>
    <w:rsid w:val="00970465"/>
    <w:rsid w:val="00971495"/>
    <w:rsid w:val="009876E0"/>
    <w:rsid w:val="009B0AA3"/>
    <w:rsid w:val="009C3FEF"/>
    <w:rsid w:val="009C6115"/>
    <w:rsid w:val="009D32EE"/>
    <w:rsid w:val="009F16C4"/>
    <w:rsid w:val="009F361E"/>
    <w:rsid w:val="009F6D7F"/>
    <w:rsid w:val="00A03870"/>
    <w:rsid w:val="00A10B66"/>
    <w:rsid w:val="00A219E7"/>
    <w:rsid w:val="00A31DCF"/>
    <w:rsid w:val="00A336EE"/>
    <w:rsid w:val="00A3668B"/>
    <w:rsid w:val="00A50DB5"/>
    <w:rsid w:val="00A51279"/>
    <w:rsid w:val="00A63C05"/>
    <w:rsid w:val="00A66DFB"/>
    <w:rsid w:val="00A737F6"/>
    <w:rsid w:val="00A763E5"/>
    <w:rsid w:val="00A85E50"/>
    <w:rsid w:val="00A90CD6"/>
    <w:rsid w:val="00A95FBC"/>
    <w:rsid w:val="00A96E80"/>
    <w:rsid w:val="00AC1AAA"/>
    <w:rsid w:val="00B22BBA"/>
    <w:rsid w:val="00B3603D"/>
    <w:rsid w:val="00B65504"/>
    <w:rsid w:val="00B943B2"/>
    <w:rsid w:val="00BA2416"/>
    <w:rsid w:val="00BA2920"/>
    <w:rsid w:val="00BD1815"/>
    <w:rsid w:val="00C00143"/>
    <w:rsid w:val="00C16E15"/>
    <w:rsid w:val="00C214A9"/>
    <w:rsid w:val="00C223D5"/>
    <w:rsid w:val="00C30F06"/>
    <w:rsid w:val="00C50105"/>
    <w:rsid w:val="00C764DB"/>
    <w:rsid w:val="00C8779F"/>
    <w:rsid w:val="00C90127"/>
    <w:rsid w:val="00C924EC"/>
    <w:rsid w:val="00CB7806"/>
    <w:rsid w:val="00CD6A56"/>
    <w:rsid w:val="00CF50B0"/>
    <w:rsid w:val="00D05609"/>
    <w:rsid w:val="00D05EFB"/>
    <w:rsid w:val="00D072BF"/>
    <w:rsid w:val="00D3338C"/>
    <w:rsid w:val="00D57535"/>
    <w:rsid w:val="00D77B6C"/>
    <w:rsid w:val="00D94905"/>
    <w:rsid w:val="00DA0D5C"/>
    <w:rsid w:val="00DA20FB"/>
    <w:rsid w:val="00DB087D"/>
    <w:rsid w:val="00DF6115"/>
    <w:rsid w:val="00E13CC6"/>
    <w:rsid w:val="00E16D7F"/>
    <w:rsid w:val="00E351FD"/>
    <w:rsid w:val="00E414C9"/>
    <w:rsid w:val="00E43C51"/>
    <w:rsid w:val="00E64E0D"/>
    <w:rsid w:val="00E725C7"/>
    <w:rsid w:val="00E73091"/>
    <w:rsid w:val="00E84852"/>
    <w:rsid w:val="00E94AEA"/>
    <w:rsid w:val="00E976F7"/>
    <w:rsid w:val="00EC3A75"/>
    <w:rsid w:val="00EC7781"/>
    <w:rsid w:val="00ED314A"/>
    <w:rsid w:val="00ED40D7"/>
    <w:rsid w:val="00EF0F1E"/>
    <w:rsid w:val="00EF4CDB"/>
    <w:rsid w:val="00EF5B5E"/>
    <w:rsid w:val="00F0544B"/>
    <w:rsid w:val="00F6391E"/>
    <w:rsid w:val="00F70F21"/>
    <w:rsid w:val="00F809B0"/>
    <w:rsid w:val="00FB7586"/>
    <w:rsid w:val="00FC359C"/>
    <w:rsid w:val="00FE1AC6"/>
    <w:rsid w:val="00FF4EE1"/>
    <w:rsid w:val="08FCE608"/>
    <w:rsid w:val="798EC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FF057"/>
  <w15:docId w15:val="{95CCFC1D-2D27-4E11-87F5-0911C550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  <w:ind w:left="720"/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9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DA2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0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0FB"/>
    <w:rPr>
      <w:b/>
      <w:bCs/>
      <w:sz w:val="20"/>
      <w:szCs w:val="20"/>
    </w:rPr>
  </w:style>
  <w:style w:type="paragraph" w:customStyle="1" w:styleId="QSTBullet2">
    <w:name w:val="QST Bullet 2"/>
    <w:basedOn w:val="Normal"/>
    <w:qFormat/>
    <w:rsid w:val="00EC7781"/>
    <w:pPr>
      <w:numPr>
        <w:ilvl w:val="1"/>
        <w:numId w:val="11"/>
      </w:numPr>
      <w:spacing w:before="120" w:after="120" w:line="240" w:lineRule="auto"/>
      <w:jc w:val="both"/>
    </w:pPr>
    <w:rPr>
      <w:rFonts w:ascii="Verdana" w:eastAsia="Calibri" w:hAnsi="Verdana" w:cs="Times New Roman"/>
    </w:rPr>
  </w:style>
  <w:style w:type="paragraph" w:styleId="NormalWeb">
    <w:name w:val="Normal (Web)"/>
    <w:basedOn w:val="Normal"/>
    <w:uiPriority w:val="99"/>
    <w:semiHidden/>
    <w:unhideWhenUsed/>
    <w:rsid w:val="00A8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70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0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2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.Czigan\Desktop\VBA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2022-03-30T13:57:19+00:00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0006F7AD5D746B298D891BD9B5B40" ma:contentTypeVersion="13" ma:contentTypeDescription="Create a new document." ma:contentTypeScope="" ma:versionID="06b522b2ac0aa0bb0e35a69986383f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be7bbc6bf1e0fa5aacedfea28f66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BFA0006F7AD5D746B298D891BD9B5B40|-1554823660" UniqueId="7a4315aa-4077-476d-a052-de9e0e27754d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7</number>
                  <property>Created</property>
                  <propertyId>8c06beca-0777-48f7-91c7-6da68bc07b69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B4651-3542-4FF3-AFD7-D19D51D5C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3DE711-A4C7-4CA2-9A28-5FC3922F4FCF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AEA1A8B1-C093-4EF9-823E-1C9D055D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VBA LESSON PLAN TEMPLATE</Template>
  <TotalTime>2</TotalTime>
  <Pages>8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a Month of Death (MOD) Claim Checklist</vt:lpstr>
    </vt:vector>
  </TitlesOfParts>
  <Company>Veterans Benefits Administration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a Month of Death (MOD) Claim Checklist</dc:title>
  <dc:creator>Department of Veterans Affairs, Veterans Benefits Administration, Pension and Fiduciary Service, STAFF</dc:creator>
  <cp:keywords>month of death checklist</cp:keywords>
  <cp:lastModifiedBy>Kathy Poole</cp:lastModifiedBy>
  <cp:revision>3</cp:revision>
  <dcterms:created xsi:type="dcterms:W3CDTF">2023-03-02T21:14:00Z</dcterms:created>
  <dcterms:modified xsi:type="dcterms:W3CDTF">2023-03-10T15:17:00Z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0x010100BFA0006F7AD5D746B298D891BD9B5B40</vt:lpwstr>
  </property>
  <property fmtid="{D5CDD505-2E9C-101B-9397-08002B2CF9AE}" pid="3" name="Order">
    <vt:r8>96100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dlc_policyId">
    <vt:lpwstr>0x010100BFA0006F7AD5D746B298D891BD9B5B40|-1554823660</vt:lpwstr>
  </property>
  <property fmtid="{D5CDD505-2E9C-101B-9397-08002B2CF9AE}" pid="11" name="ItemRetentionFormula">
    <vt:lpwstr>&lt;formula id="Microsoft.Office.RecordsManagement.PolicyFeatures.Expiration.Formula.BuiltIn"&gt;&lt;number&gt;7&lt;/number&gt;&lt;property&gt;Created&lt;/property&gt;&lt;propertyId&gt;8c06beca-0777-48f7-91c7-6da68bc07b69&lt;/propertyId&gt;&lt;period&gt;days&lt;/period&gt;&lt;/formula&gt;</vt:lpwstr>
  </property>
  <property fmtid="{D5CDD505-2E9C-101B-9397-08002B2CF9AE}" pid="12" name="Language">
    <vt:lpwstr>en</vt:lpwstr>
  </property>
  <property fmtid="{D5CDD505-2E9C-101B-9397-08002B2CF9AE}" pid="13" name="Type">
    <vt:lpwstr>Reference</vt:lpwstr>
  </property>
</Properties>
</file>