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B3E4" w14:textId="77777777" w:rsidR="00C8779F" w:rsidRDefault="004B566A" w:rsidP="006C56E6">
      <w:pPr>
        <w:pStyle w:val="VBAILTCoverService"/>
      </w:pPr>
      <w:r>
        <w:t xml:space="preserve">PENSION AND FIDUCIARY </w:t>
      </w:r>
      <w:r w:rsidR="00C8779F">
        <w:t>Service</w:t>
      </w:r>
    </w:p>
    <w:p w14:paraId="212B503F" w14:textId="08F66DB2" w:rsidR="00C77297" w:rsidRPr="00C77297" w:rsidRDefault="004B566A" w:rsidP="00C77297">
      <w:pPr>
        <w:pStyle w:val="VBAILTCoverdoctypecourse"/>
      </w:pPr>
      <w:r>
        <w:t>PMC VSR</w:t>
      </w:r>
      <w:r w:rsidR="0093586D">
        <w:t xml:space="preserve"> Advanced</w:t>
      </w:r>
      <w:r>
        <w:t xml:space="preserve"> Core Course</w:t>
      </w:r>
      <w:r w:rsidR="00C77297">
        <w:t xml:space="preserve"> </w:t>
      </w:r>
      <w:r w:rsidR="00C77297" w:rsidRPr="00A10B66">
        <w:t xml:space="preserve">Phase 6: </w:t>
      </w:r>
      <w:r w:rsidR="00750C42">
        <w:t>Practical Application and Experience</w:t>
      </w:r>
    </w:p>
    <w:p w14:paraId="71042F8E" w14:textId="62EA3673" w:rsidR="00C214A9" w:rsidRDefault="00C77297" w:rsidP="006C56E6">
      <w:pPr>
        <w:pStyle w:val="VBAILTCoverLessonTitle"/>
        <w:spacing w:after="1080"/>
      </w:pPr>
      <w:r>
        <w:t>Process Income and Net Worth Adjustment Claims</w:t>
      </w:r>
    </w:p>
    <w:p w14:paraId="1BA446AB" w14:textId="49DB7F31" w:rsidR="00C30F06" w:rsidRPr="00C214A9" w:rsidRDefault="004B566A" w:rsidP="401DCC04">
      <w:pPr>
        <w:pStyle w:val="VBAILTCoverdoctypecourse"/>
        <w:spacing w:before="0" w:after="240"/>
        <w:rPr>
          <w:rFonts w:eastAsia="Calibri"/>
          <w:color w:val="242424"/>
          <w:sz w:val="28"/>
          <w:szCs w:val="28"/>
        </w:rPr>
      </w:pPr>
      <w:r>
        <w:t>Appendix A</w:t>
      </w:r>
    </w:p>
    <w:p w14:paraId="34735764" w14:textId="6E8C1BFD" w:rsidR="2558E08C" w:rsidRDefault="00750C42" w:rsidP="18704DFF">
      <w:pPr>
        <w:pStyle w:val="VBAILTCoverMisc"/>
      </w:pPr>
      <w:r>
        <w:t>July</w:t>
      </w:r>
      <w:r w:rsidR="2558E08C">
        <w:t xml:space="preserve"> 202</w:t>
      </w:r>
      <w:r w:rsidR="007771B3">
        <w:t>4</w:t>
      </w:r>
    </w:p>
    <w:p w14:paraId="1B6C976B" w14:textId="4F80CF78" w:rsidR="002F44AD" w:rsidRDefault="002F44AD">
      <w:pPr>
        <w:rPr>
          <w:rFonts w:ascii="Verdana" w:hAnsi="Verdana"/>
        </w:rPr>
      </w:pPr>
    </w:p>
    <w:p w14:paraId="3E51D340" w14:textId="77777777" w:rsidR="002F44AD" w:rsidRPr="002F44AD" w:rsidRDefault="002F44AD" w:rsidP="002F44AD">
      <w:pPr>
        <w:pStyle w:val="VBAILTBody"/>
        <w:sectPr w:rsidR="002F44AD" w:rsidRPr="002F44AD" w:rsidSect="006C56E6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710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515"/>
        <w:gridCol w:w="8195"/>
      </w:tblGrid>
      <w:tr w:rsidR="006D5B43" w14:paraId="13D3590C" w14:textId="77777777" w:rsidTr="6587A042">
        <w:trPr>
          <w:tblHeader/>
          <w:jc w:val="center"/>
        </w:trPr>
        <w:tc>
          <w:tcPr>
            <w:tcW w:w="2515" w:type="dxa"/>
            <w:shd w:val="clear" w:color="auto" w:fill="BDD6EE" w:themeFill="accent1" w:themeFillTint="66"/>
          </w:tcPr>
          <w:p w14:paraId="3D675FAB" w14:textId="77777777" w:rsidR="006D5B43" w:rsidRDefault="006D5B43" w:rsidP="005F1E41">
            <w:pPr>
              <w:pStyle w:val="VBAILTTableHeading1"/>
            </w:pPr>
            <w:r>
              <w:lastRenderedPageBreak/>
              <w:t>Learning Objectives</w:t>
            </w:r>
          </w:p>
        </w:tc>
        <w:tc>
          <w:tcPr>
            <w:tcW w:w="8195" w:type="dxa"/>
            <w:shd w:val="clear" w:color="auto" w:fill="BDD6EE" w:themeFill="accent1" w:themeFillTint="66"/>
          </w:tcPr>
          <w:p w14:paraId="41CDEB94" w14:textId="6366A908" w:rsidR="006D5B43" w:rsidRDefault="006D5B43" w:rsidP="005F1E41">
            <w:pPr>
              <w:pStyle w:val="VBAILTTableHeading1"/>
            </w:pPr>
            <w:r w:rsidRPr="00340C95">
              <w:t xml:space="preserve">References </w:t>
            </w:r>
            <w:r w:rsidR="00AB775D">
              <w:t>(Utilize Income, Net Worth, Initial Year Job Aids)</w:t>
            </w:r>
          </w:p>
        </w:tc>
      </w:tr>
      <w:tr w:rsidR="006D5B43" w14:paraId="7BC59A7F" w14:textId="77777777" w:rsidTr="6587A042">
        <w:trPr>
          <w:jc w:val="center"/>
        </w:trPr>
        <w:tc>
          <w:tcPr>
            <w:tcW w:w="2515" w:type="dxa"/>
          </w:tcPr>
          <w:p w14:paraId="2E0BD164" w14:textId="19C36835" w:rsidR="002B1A8C" w:rsidRPr="002B1A8C" w:rsidRDefault="006D5B43" w:rsidP="002B1A8C">
            <w:pPr>
              <w:pStyle w:val="VBAILTBody"/>
            </w:pPr>
            <w:r w:rsidRPr="002B1A8C">
              <w:t xml:space="preserve">Prescribed Forms </w:t>
            </w:r>
          </w:p>
          <w:p w14:paraId="166CAD5E" w14:textId="1210A06D" w:rsidR="006D5B43" w:rsidRPr="002B1A8C" w:rsidRDefault="006D5B43" w:rsidP="005F1E41">
            <w:pPr>
              <w:pStyle w:val="VBAILTBody"/>
              <w:rPr>
                <w:highlight w:val="yellow"/>
              </w:rPr>
            </w:pPr>
          </w:p>
        </w:tc>
        <w:tc>
          <w:tcPr>
            <w:tcW w:w="8195" w:type="dxa"/>
          </w:tcPr>
          <w:p w14:paraId="62439FED" w14:textId="2DE1249D" w:rsidR="006D5B43" w:rsidRDefault="006D5B43" w:rsidP="005F1E41">
            <w:pPr>
              <w:pStyle w:val="VBAILTbullet1"/>
              <w:rPr>
                <w:rStyle w:val="Strong"/>
                <w:b w:val="0"/>
                <w:bCs w:val="0"/>
              </w:rPr>
            </w:pPr>
            <w:r w:rsidRPr="002B1A8C">
              <w:rPr>
                <w:rStyle w:val="Strong"/>
                <w:b w:val="0"/>
                <w:bCs w:val="0"/>
              </w:rPr>
              <w:t>M21-1 II.iii.1.A.1.a (Requirements for a Complete Claim Received on or After March 24, 2015)</w:t>
            </w:r>
          </w:p>
          <w:p w14:paraId="31465C86" w14:textId="7C6542C9" w:rsidR="00340C95" w:rsidRPr="00340C95" w:rsidRDefault="00340C95" w:rsidP="00E25876">
            <w:pPr>
              <w:pStyle w:val="VBAILTbullet1"/>
              <w:rPr>
                <w:rStyle w:val="Strong"/>
                <w:b w:val="0"/>
                <w:bCs w:val="0"/>
              </w:rPr>
            </w:pPr>
            <w:r w:rsidRPr="00340C95">
              <w:rPr>
                <w:rStyle w:val="Strong"/>
                <w:b w:val="0"/>
                <w:bCs w:val="0"/>
              </w:rPr>
              <w:t>M21-1 II.iii.1.A.1.b</w:t>
            </w:r>
            <w:r>
              <w:rPr>
                <w:rStyle w:val="Strong"/>
                <w:b w:val="0"/>
                <w:bCs w:val="0"/>
              </w:rPr>
              <w:t xml:space="preserve"> (</w:t>
            </w:r>
            <w:r w:rsidRPr="00340C95">
              <w:rPr>
                <w:rStyle w:val="Strong"/>
                <w:b w:val="0"/>
                <w:bCs w:val="0"/>
              </w:rPr>
              <w:t>Situations Not Requiring a Prescribed Form</w:t>
            </w:r>
            <w:r>
              <w:rPr>
                <w:rStyle w:val="Strong"/>
                <w:b w:val="0"/>
                <w:bCs w:val="0"/>
              </w:rPr>
              <w:t xml:space="preserve">) </w:t>
            </w:r>
          </w:p>
          <w:p w14:paraId="455C2A0A" w14:textId="7881678E" w:rsidR="006D5B43" w:rsidRPr="002B1A8C" w:rsidRDefault="006D5B43" w:rsidP="002B1A8C">
            <w:pPr>
              <w:pStyle w:val="VBAILTbullet1"/>
              <w:numPr>
                <w:ilvl w:val="0"/>
                <w:numId w:val="0"/>
              </w:numPr>
              <w:ind w:left="360"/>
              <w:rPr>
                <w:highlight w:val="yellow"/>
              </w:rPr>
            </w:pPr>
          </w:p>
        </w:tc>
      </w:tr>
      <w:tr w:rsidR="006D5B43" w14:paraId="709FE1EE" w14:textId="77777777" w:rsidTr="6587A042">
        <w:trPr>
          <w:jc w:val="center"/>
        </w:trPr>
        <w:tc>
          <w:tcPr>
            <w:tcW w:w="2515" w:type="dxa"/>
          </w:tcPr>
          <w:p w14:paraId="17721E7A" w14:textId="77777777" w:rsidR="006D5B43" w:rsidRPr="00BE3BA4" w:rsidRDefault="006D5B43" w:rsidP="005F1E41">
            <w:pPr>
              <w:pStyle w:val="VBAILTBody"/>
            </w:pPr>
            <w:r w:rsidRPr="00BE3BA4">
              <w:t>Confirm Claim Types</w:t>
            </w:r>
          </w:p>
          <w:p w14:paraId="1C3CC074" w14:textId="77777777" w:rsidR="006D5B43" w:rsidRPr="00BE3BA4" w:rsidRDefault="006D5B43" w:rsidP="006D5B43"/>
          <w:p w14:paraId="32665747" w14:textId="77777777" w:rsidR="006D5B43" w:rsidRPr="00BE3BA4" w:rsidRDefault="006D5B43" w:rsidP="006D5B43"/>
          <w:p w14:paraId="76FF2579" w14:textId="77777777" w:rsidR="006D5B43" w:rsidRPr="00BE3BA4" w:rsidRDefault="006D5B43" w:rsidP="006D5B43"/>
          <w:p w14:paraId="789285FD" w14:textId="77777777" w:rsidR="006D5B43" w:rsidRPr="00BE3BA4" w:rsidRDefault="006D5B43" w:rsidP="006D5B43"/>
          <w:p w14:paraId="1BB8CE2E" w14:textId="77777777" w:rsidR="006D5B43" w:rsidRPr="00BE3BA4" w:rsidRDefault="006D5B43" w:rsidP="006D5B43"/>
          <w:p w14:paraId="43A96E4D" w14:textId="77777777" w:rsidR="006D5B43" w:rsidRPr="00BE3BA4" w:rsidRDefault="006D5B43" w:rsidP="006D5B43"/>
          <w:p w14:paraId="5C7295A7" w14:textId="77777777" w:rsidR="006D5B43" w:rsidRPr="00BE3BA4" w:rsidRDefault="006D5B43" w:rsidP="006D5B43"/>
          <w:p w14:paraId="4CD2AA71" w14:textId="266F7ABE" w:rsidR="006D5B43" w:rsidRPr="00BE3BA4" w:rsidRDefault="006D5B43" w:rsidP="006D5B43">
            <w:pPr>
              <w:ind w:firstLine="720"/>
            </w:pPr>
          </w:p>
        </w:tc>
        <w:tc>
          <w:tcPr>
            <w:tcW w:w="8195" w:type="dxa"/>
          </w:tcPr>
          <w:p w14:paraId="48E19C6C" w14:textId="77777777" w:rsidR="006D5B43" w:rsidRPr="00BE3BA4" w:rsidRDefault="006D5B43" w:rsidP="005F1E41">
            <w:pPr>
              <w:pStyle w:val="VBAILTbullet1"/>
            </w:pPr>
            <w:r w:rsidRPr="00BE3BA4">
              <w:rPr>
                <w:rStyle w:val="Strong"/>
              </w:rPr>
              <w:t>Pension Systems and Applications</w:t>
            </w:r>
            <w:r w:rsidRPr="00BE3BA4">
              <w:t xml:space="preserve"> Job Aid</w:t>
            </w:r>
          </w:p>
          <w:p w14:paraId="123AC03E" w14:textId="77777777" w:rsidR="006D5B43" w:rsidRPr="00BE3BA4" w:rsidRDefault="006D5B43" w:rsidP="005F1E41">
            <w:pPr>
              <w:pStyle w:val="VBAILTbullet1"/>
            </w:pPr>
            <w:r w:rsidRPr="00BE3BA4">
              <w:t>M21-1 II.iii.2.A (Intent to File (ITF))</w:t>
            </w:r>
          </w:p>
          <w:p w14:paraId="72EDB84D" w14:textId="77777777" w:rsidR="006D5B43" w:rsidRPr="00BE3BA4" w:rsidRDefault="006D5B43" w:rsidP="005F1E41">
            <w:pPr>
              <w:pStyle w:val="VBAILTbullet1"/>
            </w:pPr>
            <w:r w:rsidRPr="00BE3BA4">
              <w:t>M21-1 II.iii.2.B (Supplemental Claims)</w:t>
            </w:r>
          </w:p>
          <w:p w14:paraId="24C46181" w14:textId="77777777" w:rsidR="006D5B43" w:rsidRPr="00BE3BA4" w:rsidRDefault="006D5B43" w:rsidP="005F1E41">
            <w:pPr>
              <w:pStyle w:val="VBAILTbullet1"/>
            </w:pPr>
            <w:r w:rsidRPr="00BE3BA4">
              <w:t>M21-1 II.iii.2.E (Incorrectly Established Claims)</w:t>
            </w:r>
          </w:p>
          <w:p w14:paraId="1CDD4B56" w14:textId="77777777" w:rsidR="006D5B43" w:rsidRPr="00BE3BA4" w:rsidRDefault="006D5B43" w:rsidP="005F1E41">
            <w:pPr>
              <w:pStyle w:val="VBAILTbullet1"/>
            </w:pPr>
            <w:r w:rsidRPr="00BE3BA4">
              <w:t>M21-1 II.iii.2.G (Request for Applications and Claims Solicitation)</w:t>
            </w:r>
          </w:p>
        </w:tc>
      </w:tr>
      <w:tr w:rsidR="006D5B43" w14:paraId="258E3779" w14:textId="77777777" w:rsidTr="6587A042">
        <w:trPr>
          <w:cantSplit/>
          <w:jc w:val="center"/>
        </w:trPr>
        <w:tc>
          <w:tcPr>
            <w:tcW w:w="2515" w:type="dxa"/>
          </w:tcPr>
          <w:p w14:paraId="40AB5070" w14:textId="3E841DDA" w:rsidR="006D5B43" w:rsidRDefault="006D5B43" w:rsidP="005F1E41">
            <w:pPr>
              <w:pStyle w:val="VBAILTBody"/>
            </w:pPr>
            <w:r>
              <w:t xml:space="preserve">Confirm End Product </w:t>
            </w:r>
          </w:p>
        </w:tc>
        <w:tc>
          <w:tcPr>
            <w:tcW w:w="8195" w:type="dxa"/>
          </w:tcPr>
          <w:p w14:paraId="07399E99" w14:textId="77777777" w:rsidR="006D5B43" w:rsidRPr="00FB0FDA" w:rsidRDefault="006D5B43" w:rsidP="005F1E41">
            <w:pPr>
              <w:pStyle w:val="VBAILTbullet1"/>
              <w:rPr>
                <w:b/>
                <w:bCs/>
                <w:u w:val="single"/>
              </w:rPr>
            </w:pPr>
            <w:proofErr w:type="gramStart"/>
            <w:r w:rsidRPr="00FB0FDA">
              <w:rPr>
                <w:b/>
                <w:bCs/>
                <w:u w:val="single"/>
              </w:rPr>
              <w:t>End Product</w:t>
            </w:r>
            <w:proofErr w:type="gramEnd"/>
            <w:r w:rsidRPr="00FB0FDA">
              <w:rPr>
                <w:b/>
                <w:bCs/>
                <w:u w:val="single"/>
              </w:rPr>
              <w:t xml:space="preserve"> (EP)</w:t>
            </w:r>
          </w:p>
          <w:p w14:paraId="5D912D93" w14:textId="7CA4B605" w:rsidR="006D5B43" w:rsidRDefault="006D5B43" w:rsidP="00BE3BA4">
            <w:pPr>
              <w:pStyle w:val="VBAILTBullet2"/>
            </w:pPr>
            <w:r>
              <w:t>M21-4 Appendix B (End Product (EP) Codes)</w:t>
            </w:r>
          </w:p>
        </w:tc>
      </w:tr>
      <w:tr w:rsidR="006D5B43" w14:paraId="1E873750" w14:textId="77777777" w:rsidTr="6587A042">
        <w:trPr>
          <w:jc w:val="center"/>
        </w:trPr>
        <w:tc>
          <w:tcPr>
            <w:tcW w:w="2515" w:type="dxa"/>
          </w:tcPr>
          <w:p w14:paraId="5BF2D2FB" w14:textId="40BC1515" w:rsidR="006D5B43" w:rsidRPr="00340C95" w:rsidRDefault="00BE3BA4" w:rsidP="005F1E41">
            <w:pPr>
              <w:pStyle w:val="VBAILTBody"/>
            </w:pPr>
            <w:r w:rsidRPr="00340C95">
              <w:t>Income</w:t>
            </w:r>
            <w:r w:rsidR="00340C95" w:rsidRPr="00340C95">
              <w:t xml:space="preserve"> and Net Worth Development </w:t>
            </w:r>
          </w:p>
        </w:tc>
        <w:tc>
          <w:tcPr>
            <w:tcW w:w="8195" w:type="dxa"/>
          </w:tcPr>
          <w:p w14:paraId="46C4D48F" w14:textId="1B62A373" w:rsidR="006D5B43" w:rsidRDefault="006D5B43" w:rsidP="00686432">
            <w:pPr>
              <w:pStyle w:val="VBAILTbullet1"/>
            </w:pPr>
            <w:r w:rsidRPr="00BE3BA4">
              <w:t xml:space="preserve">M21-1 </w:t>
            </w:r>
            <w:r w:rsidR="00340C95">
              <w:t xml:space="preserve">IX.i.3.A </w:t>
            </w:r>
            <w:r w:rsidR="00BE3BA4" w:rsidRPr="00BE3BA4">
              <w:t>(</w:t>
            </w:r>
            <w:r w:rsidR="00340C95">
              <w:t>General Information on Pension Income and Net Worth Development</w:t>
            </w:r>
            <w:r w:rsidRPr="00BE3BA4">
              <w:t>)</w:t>
            </w:r>
          </w:p>
          <w:p w14:paraId="59AEB574" w14:textId="6A5958BF" w:rsidR="00340C95" w:rsidRDefault="00340C95" w:rsidP="00340C95">
            <w:pPr>
              <w:pStyle w:val="VBAILTbullet1"/>
            </w:pPr>
            <w:r w:rsidRPr="00BE3BA4">
              <w:t xml:space="preserve">M21-1 </w:t>
            </w:r>
            <w:r>
              <w:t xml:space="preserve">IX.i.3.B </w:t>
            </w:r>
            <w:r w:rsidRPr="00BE3BA4">
              <w:t>(</w:t>
            </w:r>
            <w:r>
              <w:t>Income and Net Worth Development Forms and Acceptable Statements</w:t>
            </w:r>
            <w:r w:rsidRPr="00BE3BA4">
              <w:t>)</w:t>
            </w:r>
          </w:p>
          <w:p w14:paraId="75A8EEE9" w14:textId="1F26373A" w:rsidR="00340C95" w:rsidRDefault="00340C95" w:rsidP="00340C95">
            <w:pPr>
              <w:pStyle w:val="VBAILTbullet1"/>
            </w:pPr>
            <w:r w:rsidRPr="00BE3BA4">
              <w:t xml:space="preserve">M21-1 </w:t>
            </w:r>
            <w:r>
              <w:t xml:space="preserve">IX.i.3.C </w:t>
            </w:r>
            <w:r w:rsidRPr="00BE3BA4">
              <w:t>(</w:t>
            </w:r>
            <w:r>
              <w:t>Pension Income Development</w:t>
            </w:r>
            <w:r w:rsidRPr="00BE3BA4">
              <w:t>)</w:t>
            </w:r>
          </w:p>
          <w:p w14:paraId="4E3FC419" w14:textId="53C98FC0" w:rsidR="00BE3BA4" w:rsidRPr="00BE3BA4" w:rsidRDefault="00340C95" w:rsidP="00A45E53">
            <w:pPr>
              <w:pStyle w:val="VBAILTbullet1"/>
            </w:pPr>
            <w:r w:rsidRPr="00BE3BA4">
              <w:t xml:space="preserve">M21-1 </w:t>
            </w:r>
            <w:r>
              <w:t xml:space="preserve">IX.i.3.D </w:t>
            </w:r>
            <w:r w:rsidRPr="00BE3BA4">
              <w:t>(</w:t>
            </w:r>
            <w:r>
              <w:t xml:space="preserve">Reduction of Income Due to Unreimbursed Expenses) </w:t>
            </w:r>
          </w:p>
          <w:p w14:paraId="0D94BF9A" w14:textId="246160A1" w:rsidR="00BE3BA4" w:rsidRPr="00BE3BA4" w:rsidRDefault="00BE3BA4" w:rsidP="00BE3BA4">
            <w:pPr>
              <w:pStyle w:val="VBAILTbullet1"/>
              <w:numPr>
                <w:ilvl w:val="0"/>
                <w:numId w:val="0"/>
              </w:numPr>
              <w:ind w:left="360"/>
              <w:rPr>
                <w:highlight w:val="yellow"/>
              </w:rPr>
            </w:pPr>
          </w:p>
        </w:tc>
      </w:tr>
      <w:tr w:rsidR="00AB775D" w14:paraId="6E59AA0C" w14:textId="77777777" w:rsidTr="6587A042">
        <w:trPr>
          <w:jc w:val="center"/>
        </w:trPr>
        <w:tc>
          <w:tcPr>
            <w:tcW w:w="2515" w:type="dxa"/>
          </w:tcPr>
          <w:p w14:paraId="01547713" w14:textId="10D849AF" w:rsidR="00AB775D" w:rsidRPr="00340C95" w:rsidRDefault="00D37D50" w:rsidP="005F1E41">
            <w:pPr>
              <w:pStyle w:val="VBAILTBody"/>
            </w:pPr>
            <w:r>
              <w:t xml:space="preserve">Development and Due Process </w:t>
            </w:r>
          </w:p>
        </w:tc>
        <w:tc>
          <w:tcPr>
            <w:tcW w:w="8195" w:type="dxa"/>
          </w:tcPr>
          <w:p w14:paraId="4B74D075" w14:textId="554444DD" w:rsidR="00951A0A" w:rsidRPr="00951A0A" w:rsidRDefault="00951A0A" w:rsidP="00951A0A">
            <w:pPr>
              <w:pStyle w:val="VBAILTbullet1"/>
              <w:numPr>
                <w:ilvl w:val="0"/>
                <w:numId w:val="0"/>
              </w:numPr>
              <w:rPr>
                <w:b/>
                <w:bCs/>
              </w:rPr>
            </w:pPr>
            <w:r w:rsidRPr="00951A0A">
              <w:rPr>
                <w:b/>
                <w:bCs/>
              </w:rPr>
              <w:t xml:space="preserve">Development </w:t>
            </w:r>
          </w:p>
          <w:p w14:paraId="24D0A846" w14:textId="542AAFCE" w:rsidR="00AB775D" w:rsidRDefault="00951A0A" w:rsidP="00686432">
            <w:pPr>
              <w:pStyle w:val="VBAILTbullet1"/>
            </w:pPr>
            <w:r>
              <w:t xml:space="preserve">M21-1 </w:t>
            </w:r>
            <w:r w:rsidRPr="00951A0A">
              <w:t>III.i.2.A.1.b</w:t>
            </w:r>
            <w:r>
              <w:t xml:space="preserve"> (</w:t>
            </w:r>
            <w:r w:rsidRPr="00951A0A">
              <w:t>Who Is Responsible for Obtaining Evidence to Substantiate a Claim</w:t>
            </w:r>
            <w:r>
              <w:t>)</w:t>
            </w:r>
          </w:p>
          <w:p w14:paraId="076E05ED" w14:textId="78237A17" w:rsidR="00951A0A" w:rsidRDefault="00951A0A" w:rsidP="00BA1932">
            <w:pPr>
              <w:pStyle w:val="VBAILTbullet1"/>
            </w:pPr>
            <w:r>
              <w:t>M21-1</w:t>
            </w:r>
            <w:r w:rsidR="00B46D4F">
              <w:t xml:space="preserve"> III.i.2.A.1.g (Handling Concurrent Development Actions</w:t>
            </w:r>
            <w:r w:rsidR="00925EF8">
              <w:t xml:space="preserve"> and Taking Necessary Claim</w:t>
            </w:r>
            <w:r w:rsidR="00654C11">
              <w:t xml:space="preserve"> Actions</w:t>
            </w:r>
            <w:r w:rsidR="00B46D4F">
              <w:t>)</w:t>
            </w:r>
          </w:p>
          <w:p w14:paraId="5C65A2EA" w14:textId="05B4EB34" w:rsidR="00951A0A" w:rsidRDefault="00951A0A" w:rsidP="00E824D8">
            <w:pPr>
              <w:pStyle w:val="VBAILTbullet1"/>
            </w:pPr>
            <w:r>
              <w:t>M21-1</w:t>
            </w:r>
            <w:r w:rsidR="00B46D4F">
              <w:t xml:space="preserve"> III.i.2.D.1.a (Written Requests for Evidence)</w:t>
            </w:r>
          </w:p>
          <w:p w14:paraId="6BFC1E0F" w14:textId="77777777" w:rsidR="00951A0A" w:rsidRDefault="00951A0A" w:rsidP="00B46D4F">
            <w:pPr>
              <w:pStyle w:val="VBAILTbullet1"/>
            </w:pPr>
            <w:r>
              <w:t>M21-1</w:t>
            </w:r>
            <w:r w:rsidR="00B46D4F">
              <w:t xml:space="preserve"> III.i.2.D.1.b (Notice of Time Limits to Submit Evidence)</w:t>
            </w:r>
          </w:p>
          <w:p w14:paraId="0CDFB856" w14:textId="766D7F77" w:rsidR="00B46D4F" w:rsidRDefault="00B46D4F" w:rsidP="004177D0">
            <w:pPr>
              <w:pStyle w:val="VBAILTbullet1"/>
            </w:pPr>
            <w:r>
              <w:t>M21-1 III.i.2.D.1.c (Clarifying Issues and Claims)</w:t>
            </w:r>
          </w:p>
          <w:p w14:paraId="19198569" w14:textId="3095D2DD" w:rsidR="00B46D4F" w:rsidRDefault="00B46D4F" w:rsidP="00B46D4F">
            <w:pPr>
              <w:pStyle w:val="VBAILTbullet1"/>
            </w:pPr>
            <w:r>
              <w:lastRenderedPageBreak/>
              <w:t xml:space="preserve">M21-1 </w:t>
            </w:r>
            <w:r w:rsidRPr="00B46D4F">
              <w:t>III.i.2.D.1.d</w:t>
            </w:r>
            <w:r>
              <w:t xml:space="preserve"> (</w:t>
            </w:r>
            <w:r w:rsidRPr="00B46D4F">
              <w:t>Claims Development by E-Mail, Telephone, and Electronic Means</w:t>
            </w:r>
            <w:r>
              <w:t>)</w:t>
            </w:r>
          </w:p>
          <w:p w14:paraId="3543CF5B" w14:textId="1D119B8B" w:rsidR="00B46D4F" w:rsidRDefault="00B46D4F" w:rsidP="008209C8">
            <w:pPr>
              <w:pStyle w:val="VBAILTBullet2"/>
            </w:pPr>
            <w:r>
              <w:t>M21-1 III.i.2.D.1.e (Documenting Information Received by Telephone)</w:t>
            </w:r>
          </w:p>
          <w:p w14:paraId="24EB94B8" w14:textId="7D9FA113" w:rsidR="00B46D4F" w:rsidRDefault="00B46D4F" w:rsidP="00B46D4F">
            <w:pPr>
              <w:pStyle w:val="VBAILTBullet2"/>
            </w:pPr>
            <w:r>
              <w:t>M21-1 III.i.2.D.1.f (Handling Information Received by Telephone That Might Affect Benefits)</w:t>
            </w:r>
          </w:p>
          <w:p w14:paraId="3AF9D831" w14:textId="77777777" w:rsidR="00B46D4F" w:rsidRDefault="00B46D4F" w:rsidP="00B46D4F">
            <w:pPr>
              <w:pStyle w:val="VBAILTBullet2"/>
            </w:pPr>
            <w:r>
              <w:t xml:space="preserve">M21-1 </w:t>
            </w:r>
            <w:r w:rsidRPr="00B46D4F">
              <w:t>III.i.2.D.1.g</w:t>
            </w:r>
            <w:r>
              <w:t xml:space="preserve"> (</w:t>
            </w:r>
            <w:r w:rsidRPr="00B46D4F">
              <w:t>Referencing Information Received by Telephone in Decision Notices</w:t>
            </w:r>
            <w:r>
              <w:t>)</w:t>
            </w:r>
          </w:p>
          <w:p w14:paraId="403DE4F7" w14:textId="1D401A1E" w:rsidR="00B46D4F" w:rsidRDefault="00B46D4F" w:rsidP="006A769D">
            <w:pPr>
              <w:pStyle w:val="VBAILTbullet1"/>
            </w:pPr>
            <w:r>
              <w:t>M21-1 III.i.2.D.2.a (Time Limit for Responding to a Request)</w:t>
            </w:r>
          </w:p>
          <w:p w14:paraId="35464463" w14:textId="09B8D4CA" w:rsidR="00B46D4F" w:rsidRDefault="00B46D4F" w:rsidP="00B46D4F">
            <w:pPr>
              <w:pStyle w:val="VBAILTBullet2"/>
            </w:pPr>
            <w:r>
              <w:t xml:space="preserve">M21-1 </w:t>
            </w:r>
            <w:r w:rsidRPr="00B46D4F">
              <w:t>III.i.2.D.2.b</w:t>
            </w:r>
            <w:r>
              <w:t xml:space="preserve"> (</w:t>
            </w:r>
            <w:r w:rsidRPr="00B46D4F">
              <w:t>Next Steps After Sending a Request for Evidence</w:t>
            </w:r>
            <w:r>
              <w:t>)</w:t>
            </w:r>
          </w:p>
          <w:p w14:paraId="15398E0E" w14:textId="5D368ABA" w:rsidR="00B46D4F" w:rsidRDefault="00B46D4F" w:rsidP="00B46D4F">
            <w:pPr>
              <w:pStyle w:val="VBAILTBullet2"/>
            </w:pPr>
            <w:r>
              <w:t>M21-1 III.i.2.D.2.c (Incomplete Responses That Justify Award Action)</w:t>
            </w:r>
          </w:p>
          <w:p w14:paraId="36D9F941" w14:textId="59A73F08" w:rsidR="00B46D4F" w:rsidRDefault="00B46D4F" w:rsidP="00B46D4F">
            <w:pPr>
              <w:pStyle w:val="VBAILTBullet2"/>
            </w:pPr>
            <w:r>
              <w:t xml:space="preserve">M21-1 </w:t>
            </w:r>
            <w:r w:rsidRPr="00B46D4F">
              <w:t>III.i.2.D.2.d</w:t>
            </w:r>
            <w:r>
              <w:t xml:space="preserve"> (</w:t>
            </w:r>
            <w:r w:rsidRPr="00B46D4F">
              <w:t>Situations Warranting Extension of the 30-Day Time Limit</w:t>
            </w:r>
            <w:r>
              <w:t>)</w:t>
            </w:r>
          </w:p>
          <w:p w14:paraId="3DB33893" w14:textId="581048AB" w:rsidR="00B46D4F" w:rsidRDefault="00B46D4F" w:rsidP="00B46D4F">
            <w:pPr>
              <w:pStyle w:val="VBAILTBullet2"/>
            </w:pPr>
            <w:r>
              <w:t>M21-1 III.i.2.D.2.e (What an Extension of the 30-Day Time Limit Does Not Affect)</w:t>
            </w:r>
          </w:p>
          <w:p w14:paraId="088CEE9F" w14:textId="53709FF0" w:rsidR="00B46D4F" w:rsidRDefault="00B46D4F" w:rsidP="00B46D4F">
            <w:pPr>
              <w:pStyle w:val="VBAILTBullet2"/>
            </w:pPr>
            <w:r>
              <w:t>M21-1 III.i.2.D.2.f (Situations That Do Not Warrant Extension of the 30-Day Time Limit)</w:t>
            </w:r>
          </w:p>
          <w:p w14:paraId="72224814" w14:textId="5E2C2B13" w:rsidR="00B46D4F" w:rsidRDefault="00B46D4F" w:rsidP="00D841FE">
            <w:pPr>
              <w:pStyle w:val="VBAILTbullet1"/>
            </w:pPr>
            <w:r>
              <w:t>M21-1 III.i.2.D.4.a (Requirement to Certify Eligibility and Continued Entitlement)</w:t>
            </w:r>
          </w:p>
          <w:p w14:paraId="766705DE" w14:textId="0C234EB3" w:rsidR="00B46D4F" w:rsidRDefault="00B46D4F" w:rsidP="00B46D4F">
            <w:pPr>
              <w:pStyle w:val="VBAILTBullet2"/>
            </w:pPr>
            <w:r>
              <w:t xml:space="preserve">M21-1 III.i.2.D.4.b (Procedure for Certifying Eligibility and Continued Entitlement) </w:t>
            </w:r>
          </w:p>
          <w:p w14:paraId="20888362" w14:textId="689DA3EF" w:rsidR="00B46D4F" w:rsidRDefault="00B46D4F" w:rsidP="00B46D4F">
            <w:pPr>
              <w:pStyle w:val="VBAILTBullet2"/>
            </w:pPr>
            <w:r>
              <w:t xml:space="preserve">M21-1 </w:t>
            </w:r>
            <w:r w:rsidRPr="00B46D4F">
              <w:t>III.i.2.D.4.c</w:t>
            </w:r>
            <w:r>
              <w:t xml:space="preserve"> (</w:t>
            </w:r>
            <w:r w:rsidRPr="00B46D4F">
              <w:t>Example</w:t>
            </w:r>
            <w:r w:rsidR="00762781">
              <w:t xml:space="preserve">: </w:t>
            </w:r>
            <w:r w:rsidR="00762781" w:rsidRPr="00762781">
              <w:t>Situation Requiring Certification of Eligibility and Continued Entitlement</w:t>
            </w:r>
            <w:r>
              <w:t>)</w:t>
            </w:r>
          </w:p>
          <w:p w14:paraId="0AC671D6" w14:textId="02C59825" w:rsidR="00B46D4F" w:rsidRPr="00E12B1B" w:rsidRDefault="00B46D4F" w:rsidP="00B46D4F">
            <w:pPr>
              <w:pStyle w:val="VBAILTBullet2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E12B1B">
              <w:rPr>
                <w:b/>
                <w:bCs/>
              </w:rPr>
              <w:t xml:space="preserve">Due Process </w:t>
            </w:r>
          </w:p>
          <w:p w14:paraId="1AF594A0" w14:textId="4FC7E116" w:rsidR="00B46D4F" w:rsidRDefault="00B46D4F" w:rsidP="00376D03">
            <w:pPr>
              <w:pStyle w:val="VBAILTbullet1"/>
            </w:pPr>
            <w:r>
              <w:t>M21-1</w:t>
            </w:r>
            <w:r w:rsidR="00E12B1B">
              <w:t xml:space="preserve"> X.ii.3.A.1.a (Benefit Changes Requiring a Notice of Proposed Adverse Action) </w:t>
            </w:r>
          </w:p>
          <w:p w14:paraId="5C4D31DD" w14:textId="29A68076" w:rsidR="00B46D4F" w:rsidRDefault="00B46D4F" w:rsidP="00897948">
            <w:pPr>
              <w:pStyle w:val="VBAILTbullet1"/>
            </w:pPr>
            <w:r>
              <w:t>M21-1</w:t>
            </w:r>
            <w:r w:rsidR="00E12B1B">
              <w:t xml:space="preserve"> X.ii.3.A.1.b (Requirement of Notice for a Proposed Adverse Action)</w:t>
            </w:r>
          </w:p>
          <w:p w14:paraId="5ED6DB1C" w14:textId="749538ED" w:rsidR="00E12B1B" w:rsidRDefault="00B46D4F" w:rsidP="00F31E93">
            <w:pPr>
              <w:pStyle w:val="VBAILTbullet1"/>
            </w:pPr>
            <w:r>
              <w:t>M21-1</w:t>
            </w:r>
            <w:r w:rsidR="00E12B1B">
              <w:t xml:space="preserve"> X.ii.3.A.2.a (Required Elements for Notice of Proposed Adverse Action)</w:t>
            </w:r>
          </w:p>
          <w:p w14:paraId="49E0F213" w14:textId="3C78292E" w:rsidR="00B46D4F" w:rsidRDefault="00E12B1B" w:rsidP="00066E60">
            <w:pPr>
              <w:pStyle w:val="VBAILTbullet1"/>
            </w:pPr>
            <w:r>
              <w:lastRenderedPageBreak/>
              <w:t>M21-1  X.ii.3.A.2.b (Description of Elements in Notice of Proposed Adverse Action)</w:t>
            </w:r>
          </w:p>
          <w:p w14:paraId="72C0FD2A" w14:textId="694EDD7A" w:rsidR="00B46D4F" w:rsidRDefault="00B46D4F" w:rsidP="00807400">
            <w:pPr>
              <w:pStyle w:val="VBAILTbullet1"/>
            </w:pPr>
            <w:r>
              <w:t>M21-1</w:t>
            </w:r>
            <w:r w:rsidR="00E12B1B">
              <w:t xml:space="preserve"> X.ii.3.A.3.a (Process for Notices of Proposed Adverse Action)</w:t>
            </w:r>
          </w:p>
          <w:p w14:paraId="33828F3B" w14:textId="33068261" w:rsidR="00B46D4F" w:rsidRDefault="00B46D4F" w:rsidP="00B46D4F">
            <w:pPr>
              <w:pStyle w:val="VBAILTbullet1"/>
            </w:pPr>
            <w:r>
              <w:t>M21-1</w:t>
            </w:r>
            <w:r w:rsidR="00E12B1B">
              <w:t xml:space="preserve"> </w:t>
            </w:r>
            <w:r w:rsidR="00E12B1B" w:rsidRPr="00E12B1B">
              <w:t>X.ii.3.A.3.b</w:t>
            </w:r>
            <w:r w:rsidR="00E12B1B">
              <w:t xml:space="preserve"> (</w:t>
            </w:r>
            <w:r w:rsidR="00E12B1B" w:rsidRPr="00E12B1B">
              <w:t>Determining Where to Send the Notice of Proposed Adverse Action</w:t>
            </w:r>
            <w:r w:rsidR="00E12B1B">
              <w:t>)</w:t>
            </w:r>
          </w:p>
          <w:p w14:paraId="4691136B" w14:textId="070610FE" w:rsidR="00B46D4F" w:rsidRDefault="00B46D4F" w:rsidP="00B46D4F">
            <w:pPr>
              <w:pStyle w:val="VBAILTbullet1"/>
            </w:pPr>
            <w:r>
              <w:t>M21-1</w:t>
            </w:r>
            <w:r w:rsidR="00E12B1B">
              <w:t xml:space="preserve"> </w:t>
            </w:r>
            <w:r w:rsidR="00E12B1B" w:rsidRPr="00E12B1B">
              <w:t>X.ii.3.A.3.d</w:t>
            </w:r>
            <w:r w:rsidR="00E12B1B">
              <w:t xml:space="preserve"> (</w:t>
            </w:r>
            <w:r w:rsidR="00E12B1B" w:rsidRPr="00E12B1B">
              <w:t>Providing Due Process Under the Correct Regulatory Provision</w:t>
            </w:r>
            <w:r w:rsidR="00E12B1B">
              <w:t>)</w:t>
            </w:r>
          </w:p>
          <w:p w14:paraId="2284E784" w14:textId="1697454C" w:rsidR="00B46D4F" w:rsidRDefault="00B46D4F" w:rsidP="00D74BF2">
            <w:pPr>
              <w:pStyle w:val="VBAILTbullet1"/>
            </w:pPr>
            <w:r>
              <w:t>M21-1</w:t>
            </w:r>
            <w:r w:rsidR="00E12B1B">
              <w:t xml:space="preserve"> X.ii.3.A.3.e (Sending Corrected Notice of Proposed Adverse Action)</w:t>
            </w:r>
          </w:p>
          <w:p w14:paraId="79C0FADC" w14:textId="52B1CC12" w:rsidR="00B46D4F" w:rsidRDefault="00B46D4F" w:rsidP="00E12B1B">
            <w:pPr>
              <w:pStyle w:val="VBAILTBullet2"/>
            </w:pPr>
            <w:r>
              <w:t>M21-1</w:t>
            </w:r>
            <w:r w:rsidR="00E12B1B">
              <w:t xml:space="preserve"> </w:t>
            </w:r>
            <w:r w:rsidR="00E12B1B" w:rsidRPr="00E12B1B">
              <w:t>X.ii.3.A.3.f</w:t>
            </w:r>
            <w:r w:rsidR="00E12B1B">
              <w:t xml:space="preserve"> (</w:t>
            </w:r>
            <w:r w:rsidR="00E12B1B" w:rsidRPr="00E12B1B">
              <w:t>Examples:  Situations Involving Corrected Notice of Proposed Adverse Action</w:t>
            </w:r>
            <w:r w:rsidR="00E12B1B">
              <w:t>)</w:t>
            </w:r>
          </w:p>
          <w:p w14:paraId="0E18F975" w14:textId="4B932DC9" w:rsidR="00B46D4F" w:rsidRDefault="00E12B1B" w:rsidP="00CA3CF4">
            <w:pPr>
              <w:pStyle w:val="VBAILTbullet1"/>
            </w:pPr>
            <w:r>
              <w:t>M21-1 X.ii.3.A.4.a (References for Topics Specific to Due Process)</w:t>
            </w:r>
          </w:p>
          <w:p w14:paraId="2068C4FC" w14:textId="633BF453" w:rsidR="00B46D4F" w:rsidRPr="00BE3BA4" w:rsidRDefault="00B46D4F" w:rsidP="00B46D4F">
            <w:pPr>
              <w:pStyle w:val="VBAILTbullet1"/>
              <w:numPr>
                <w:ilvl w:val="0"/>
                <w:numId w:val="0"/>
              </w:numPr>
              <w:ind w:left="360" w:hanging="360"/>
            </w:pPr>
          </w:p>
        </w:tc>
      </w:tr>
      <w:tr w:rsidR="00766C22" w14:paraId="55B3F1C3" w14:textId="77777777" w:rsidTr="6587A042">
        <w:trPr>
          <w:jc w:val="center"/>
        </w:trPr>
        <w:tc>
          <w:tcPr>
            <w:tcW w:w="2515" w:type="dxa"/>
          </w:tcPr>
          <w:p w14:paraId="4A40F44B" w14:textId="0DD94D86" w:rsidR="00766C22" w:rsidRDefault="00766C22" w:rsidP="00766C22">
            <w:pPr>
              <w:pStyle w:val="VBAILTBody"/>
            </w:pPr>
            <w:r>
              <w:lastRenderedPageBreak/>
              <w:t xml:space="preserve">COLA (Cost of Living Adjustment)  </w:t>
            </w:r>
          </w:p>
        </w:tc>
        <w:tc>
          <w:tcPr>
            <w:tcW w:w="8195" w:type="dxa"/>
          </w:tcPr>
          <w:p w14:paraId="1663B336" w14:textId="2B176690" w:rsidR="00766C22" w:rsidRDefault="00766C22" w:rsidP="00C624FE">
            <w:pPr>
              <w:pStyle w:val="VBAILTbullet1"/>
              <w:numPr>
                <w:ilvl w:val="0"/>
                <w:numId w:val="17"/>
              </w:numPr>
              <w:ind w:left="360"/>
            </w:pPr>
            <w:r>
              <w:t xml:space="preserve">M21-1 </w:t>
            </w:r>
            <w:r w:rsidR="00455DCF">
              <w:t xml:space="preserve">IX.iii.1.H.3.c. </w:t>
            </w:r>
            <w:r>
              <w:t xml:space="preserve">(Normal Impact of Social Security COLA on the Current-Law Pension Rate) </w:t>
            </w:r>
          </w:p>
          <w:p w14:paraId="09DEE14F" w14:textId="43AB8039" w:rsidR="00766C22" w:rsidRDefault="00AD6B39" w:rsidP="00766C22">
            <w:pPr>
              <w:pStyle w:val="VBAILTbullet1"/>
            </w:pPr>
            <w:r>
              <w:t xml:space="preserve">M21-1 </w:t>
            </w:r>
            <w:r w:rsidRPr="00AD6B39">
              <w:t xml:space="preserve">IX.iii.1.H.3.d. </w:t>
            </w:r>
            <w:r w:rsidR="00766C22">
              <w:t>(</w:t>
            </w:r>
            <w:r w:rsidR="00766C22" w:rsidRPr="00951A0A">
              <w:t>Reduction in Rate of Current-Law Pension Due to Social Security’s COLA</w:t>
            </w:r>
            <w:r w:rsidR="00766C22">
              <w:t>)</w:t>
            </w:r>
          </w:p>
          <w:p w14:paraId="46763A23" w14:textId="01C19E4D" w:rsidR="00766C22" w:rsidRDefault="00766C22" w:rsidP="00766C22">
            <w:pPr>
              <w:pStyle w:val="VBAILTBullet2"/>
            </w:pPr>
            <w:r>
              <w:t xml:space="preserve">M21-1 </w:t>
            </w:r>
            <w:r w:rsidR="000922D6" w:rsidRPr="000922D6">
              <w:t>IX.iii.1.H.3.e</w:t>
            </w:r>
            <w:r w:rsidR="008A3252">
              <w:t xml:space="preserve"> </w:t>
            </w:r>
            <w:r>
              <w:t>(</w:t>
            </w:r>
            <w:r w:rsidR="008A3252" w:rsidRPr="008A3252">
              <w:t>Report of Death and Due Process</w:t>
            </w:r>
            <w:r>
              <w:t xml:space="preserve">) </w:t>
            </w:r>
          </w:p>
          <w:p w14:paraId="34B5817C" w14:textId="221E10FB" w:rsidR="000A300C" w:rsidRDefault="000A300C" w:rsidP="000A300C">
            <w:pPr>
              <w:pStyle w:val="VBAILTBullet2"/>
            </w:pPr>
            <w:r w:rsidRPr="000A300C">
              <w:t>M21-1 IX.iii.1.H.3.</w:t>
            </w:r>
            <w:r w:rsidR="00087829">
              <w:t>f/g</w:t>
            </w:r>
            <w:r w:rsidRPr="000A300C">
              <w:t xml:space="preserve"> (Examples) </w:t>
            </w:r>
          </w:p>
          <w:p w14:paraId="40A13186" w14:textId="61A4E90C" w:rsidR="00766C22" w:rsidRDefault="00766C22" w:rsidP="00766C22">
            <w:pPr>
              <w:pStyle w:val="VBAILTbullet1"/>
            </w:pPr>
            <w:r>
              <w:t xml:space="preserve">M21-1 </w:t>
            </w:r>
            <w:r w:rsidR="00CF3884" w:rsidRPr="00CF3884">
              <w:t>IX.iii.1.H.3.</w:t>
            </w:r>
            <w:r w:rsidR="00951895">
              <w:t>h</w:t>
            </w:r>
            <w:r w:rsidR="00CF3884" w:rsidRPr="00CF3884">
              <w:t xml:space="preserve">. </w:t>
            </w:r>
            <w:r>
              <w:t>(Reduction in Rate of Current-Law Pension Due to Other Benefit Program’s COLA)</w:t>
            </w:r>
          </w:p>
          <w:p w14:paraId="02F5AF3C" w14:textId="0C85B42C" w:rsidR="00766C22" w:rsidRDefault="00766C22" w:rsidP="00766C22">
            <w:pPr>
              <w:pStyle w:val="VBAILTbullet1"/>
            </w:pPr>
            <w:r>
              <w:t xml:space="preserve">M21-1 </w:t>
            </w:r>
            <w:r w:rsidR="00AA3FF5" w:rsidRPr="00AA3FF5">
              <w:t>IX.iii.1.H.3.</w:t>
            </w:r>
            <w:r w:rsidR="00826A4A">
              <w:t>i</w:t>
            </w:r>
            <w:r w:rsidR="00AA3FF5" w:rsidRPr="00AA3FF5">
              <w:t xml:space="preserve">. </w:t>
            </w:r>
            <w:r>
              <w:t>(</w:t>
            </w:r>
            <w:r w:rsidRPr="00951A0A">
              <w:t>Original, New, or Suspended Awards</w:t>
            </w:r>
            <w:r>
              <w:t>)</w:t>
            </w:r>
          </w:p>
          <w:p w14:paraId="2ACAC7DF" w14:textId="55C37332" w:rsidR="00766C22" w:rsidRPr="005706EE" w:rsidRDefault="00766C22" w:rsidP="005706EE">
            <w:pPr>
              <w:pStyle w:val="VBAILTBullet2"/>
            </w:pPr>
            <w:r>
              <w:t xml:space="preserve">M21-1 </w:t>
            </w:r>
            <w:r w:rsidR="00ED74B2" w:rsidRPr="00ED74B2">
              <w:t xml:space="preserve">IX.iii.1.H.3.j. </w:t>
            </w:r>
            <w:r>
              <w:t>(</w:t>
            </w:r>
            <w:r w:rsidR="00B54B42" w:rsidRPr="00B54B42">
              <w:t>Example:  Original, New, or Suspended Awards</w:t>
            </w:r>
            <w:r>
              <w:t>)</w:t>
            </w:r>
          </w:p>
          <w:p w14:paraId="3A4E1EAA" w14:textId="58692A44" w:rsidR="00B54B42" w:rsidRPr="00766C22" w:rsidRDefault="00B54B42" w:rsidP="00B54B42">
            <w:pPr>
              <w:pStyle w:val="VBAILTbullet1"/>
              <w:rPr>
                <w:b/>
                <w:bCs/>
              </w:rPr>
            </w:pPr>
            <w:r>
              <w:t xml:space="preserve">M21-1 </w:t>
            </w:r>
            <w:r w:rsidRPr="00ED74B2">
              <w:t>IX.iii.1.H.3.</w:t>
            </w:r>
            <w:r w:rsidR="00D34ED2">
              <w:t>k</w:t>
            </w:r>
            <w:r w:rsidRPr="00ED74B2">
              <w:t xml:space="preserve">. </w:t>
            </w:r>
            <w:r>
              <w:t>(</w:t>
            </w:r>
            <w:r w:rsidRPr="00951A0A">
              <w:t>Retroactive Increases</w:t>
            </w:r>
            <w:r>
              <w:t>)</w:t>
            </w:r>
          </w:p>
          <w:p w14:paraId="38E8CAAC" w14:textId="404FF235" w:rsidR="009A13C9" w:rsidRPr="00951A0A" w:rsidRDefault="00B54B42" w:rsidP="00B54B42">
            <w:pPr>
              <w:pStyle w:val="VBAILTBullet2"/>
              <w:numPr>
                <w:ilvl w:val="1"/>
                <w:numId w:val="0"/>
              </w:numPr>
              <w:ind w:left="1080" w:hanging="360"/>
              <w:rPr>
                <w:b/>
                <w:bCs/>
              </w:rPr>
            </w:pPr>
            <w:r>
              <w:t>M21-1 IX.iii.1.H.3.l</w:t>
            </w:r>
            <w:r w:rsidR="009E4AFA">
              <w:t>/m</w:t>
            </w:r>
            <w:r>
              <w:t xml:space="preserve"> (Examples: Retroactive Increases)</w:t>
            </w:r>
          </w:p>
        </w:tc>
      </w:tr>
      <w:tr w:rsidR="00766C22" w14:paraId="1E9F8D2F" w14:textId="77777777" w:rsidTr="6587A042">
        <w:trPr>
          <w:cantSplit/>
          <w:jc w:val="center"/>
        </w:trPr>
        <w:tc>
          <w:tcPr>
            <w:tcW w:w="2515" w:type="dxa"/>
          </w:tcPr>
          <w:p w14:paraId="4461ACAA" w14:textId="464DB4C5" w:rsidR="00766C22" w:rsidRDefault="00766C22" w:rsidP="00766C22">
            <w:pPr>
              <w:pStyle w:val="VBAILTBody"/>
            </w:pPr>
            <w:r>
              <w:lastRenderedPageBreak/>
              <w:t xml:space="preserve">Income Adjustment </w:t>
            </w:r>
          </w:p>
        </w:tc>
        <w:tc>
          <w:tcPr>
            <w:tcW w:w="8195" w:type="dxa"/>
          </w:tcPr>
          <w:p w14:paraId="7229BCDD" w14:textId="3A5414DD" w:rsidR="00766C22" w:rsidRDefault="00766C22" w:rsidP="00766C22">
            <w:pPr>
              <w:pStyle w:val="VBAILTbullet1"/>
            </w:pPr>
            <w:r>
              <w:t xml:space="preserve">M21-1 </w:t>
            </w:r>
            <w:r w:rsidRPr="00340C95">
              <w:t>IX.iii.1.A.6.a</w:t>
            </w:r>
            <w:r>
              <w:t xml:space="preserve"> (</w:t>
            </w:r>
            <w:r w:rsidRPr="00340C95">
              <w:t>Award Adjustments</w:t>
            </w:r>
            <w:r>
              <w:t>)</w:t>
            </w:r>
          </w:p>
          <w:p w14:paraId="46B12FC3" w14:textId="2CAA053B" w:rsidR="00766C22" w:rsidRDefault="00766C22" w:rsidP="00766C22">
            <w:pPr>
              <w:pStyle w:val="VBAILTbullet1"/>
            </w:pPr>
            <w:r>
              <w:t xml:space="preserve">M21-1 </w:t>
            </w:r>
            <w:r w:rsidRPr="00480E38">
              <w:t>IX.iii.1.A.6.b</w:t>
            </w:r>
            <w:r>
              <w:t>-d (Examples of Award Adjustments)</w:t>
            </w:r>
          </w:p>
          <w:p w14:paraId="463F5296" w14:textId="204DB2F1" w:rsidR="00766C22" w:rsidRDefault="00766C22" w:rsidP="00766C22">
            <w:pPr>
              <w:pStyle w:val="VBAILTbullet1"/>
            </w:pPr>
            <w:r>
              <w:t>M21-1 IX.iii.1.A.6.e (Reduction or Discontinuance of an Award After Receipt of Non-Recurring Income)</w:t>
            </w:r>
          </w:p>
          <w:p w14:paraId="06501857" w14:textId="3F1E49E4" w:rsidR="00766C22" w:rsidRDefault="00766C22" w:rsidP="00766C22">
            <w:pPr>
              <w:pStyle w:val="VBAILTbullet1"/>
            </w:pPr>
            <w:r>
              <w:t>M21-1 IX.iii.1.A.6.f/g (Examples of Reduction/Discontinuance of Award)</w:t>
            </w:r>
          </w:p>
          <w:p w14:paraId="49C27EE6" w14:textId="746F71F8" w:rsidR="00766C22" w:rsidRDefault="00766C22" w:rsidP="00766C22">
            <w:pPr>
              <w:pStyle w:val="VBAILTbullet1"/>
            </w:pPr>
            <w:r>
              <w:t>M21-1 IX.iii.</w:t>
            </w:r>
            <w:proofErr w:type="gramStart"/>
            <w:r>
              <w:t>1.A.6.h</w:t>
            </w:r>
            <w:proofErr w:type="gramEnd"/>
            <w:r>
              <w:t xml:space="preserve"> (Increases Resulting Solely From the Enactment of Legislation)</w:t>
            </w:r>
          </w:p>
          <w:p w14:paraId="72741DAB" w14:textId="6209F184" w:rsidR="00766C22" w:rsidRDefault="00766C22" w:rsidP="00766C22">
            <w:pPr>
              <w:pStyle w:val="VBAILTbullet1"/>
            </w:pPr>
            <w:r>
              <w:t>M21-1 IX.iii.1.H.1.a (Counting Income)</w:t>
            </w:r>
          </w:p>
          <w:p w14:paraId="6E4633B7" w14:textId="1262349E" w:rsidR="00766C22" w:rsidRDefault="00766C22" w:rsidP="00766C22">
            <w:pPr>
              <w:pStyle w:val="VBAILTbullet1"/>
            </w:pPr>
            <w:r>
              <w:t>M21-1 IX.iii.1.H.1.b (Time Limit to Furnish Amended Income Information to Increase Rate)</w:t>
            </w:r>
          </w:p>
          <w:p w14:paraId="4212A5B7" w14:textId="7E9620E3" w:rsidR="00766C22" w:rsidRDefault="00766C22" w:rsidP="00766C22">
            <w:pPr>
              <w:pStyle w:val="VBAILTbullet1"/>
            </w:pPr>
            <w:r>
              <w:t xml:space="preserve">M21-1 IX.iii.1.H.1.c (Definition: Same Calendar Year Under 38 CFR 3.660(b)(1)) </w:t>
            </w:r>
          </w:p>
          <w:p w14:paraId="41F944B4" w14:textId="30E3304D" w:rsidR="00766C22" w:rsidRDefault="00766C22" w:rsidP="00766C22">
            <w:pPr>
              <w:pStyle w:val="VBAILTBullet2"/>
            </w:pPr>
            <w:r>
              <w:t xml:space="preserve">M21-1 </w:t>
            </w:r>
            <w:r w:rsidRPr="00D37D50">
              <w:t>IX.iii.1.H.1.d</w:t>
            </w:r>
            <w:r w:rsidR="000F5BFA">
              <w:t>-</w:t>
            </w:r>
            <w:r>
              <w:t>f (</w:t>
            </w:r>
            <w:r w:rsidRPr="00D37D50">
              <w:t>Example</w:t>
            </w:r>
            <w:r>
              <w:t>s</w:t>
            </w:r>
            <w:r w:rsidRPr="00D37D50">
              <w:t>:</w:t>
            </w:r>
            <w:r>
              <w:t xml:space="preserve"> </w:t>
            </w:r>
            <w:r w:rsidRPr="00D37D50">
              <w:t>Time Limit to Furnish Amended Income Information to Increase Rate</w:t>
            </w:r>
            <w:r>
              <w:t>)</w:t>
            </w:r>
          </w:p>
          <w:p w14:paraId="036F3416" w14:textId="43621D0D" w:rsidR="00766C22" w:rsidRDefault="00766C22" w:rsidP="00766C22">
            <w:pPr>
              <w:pStyle w:val="VBAILTbullet1"/>
            </w:pPr>
            <w:r>
              <w:t xml:space="preserve">M21-1 IX.iii.1.H.1.g (Time Limit to Submit Amended Income Information When a Pension Award Is Discontinued Because IVAP Exceeds the MAPR) </w:t>
            </w:r>
          </w:p>
          <w:p w14:paraId="3CE76706" w14:textId="0CD1B267" w:rsidR="00766C22" w:rsidRDefault="00766C22" w:rsidP="00766C22">
            <w:pPr>
              <w:pStyle w:val="VBAILTbullet1"/>
            </w:pPr>
            <w:r>
              <w:t xml:space="preserve">M21-1 </w:t>
            </w:r>
            <w:r w:rsidRPr="00D37D50">
              <w:t>IX.iii.1.H.1.h</w:t>
            </w:r>
            <w:r>
              <w:t xml:space="preserve"> (</w:t>
            </w:r>
            <w:r w:rsidRPr="00D37D50">
              <w:t>Continuing Entitlement Established</w:t>
            </w:r>
            <w:r>
              <w:t>)</w:t>
            </w:r>
          </w:p>
          <w:p w14:paraId="1C021C3F" w14:textId="0B9F9FCC" w:rsidR="00766C22" w:rsidRDefault="00766C22" w:rsidP="00766C22">
            <w:pPr>
              <w:pStyle w:val="VBAILTbullet1"/>
            </w:pPr>
            <w:r>
              <w:t xml:space="preserve">M21-1 </w:t>
            </w:r>
            <w:r w:rsidRPr="00D37D50">
              <w:t>IX.iii.1.H.1.i</w:t>
            </w:r>
            <w:r>
              <w:t xml:space="preserve"> (</w:t>
            </w:r>
            <w:r w:rsidRPr="00D37D50">
              <w:t>Payment of Pension After a Break in the Entitlement</w:t>
            </w:r>
            <w:r>
              <w:t>)</w:t>
            </w:r>
          </w:p>
          <w:p w14:paraId="05C20119" w14:textId="64612A06" w:rsidR="00766C22" w:rsidRDefault="00766C22" w:rsidP="00766C22">
            <w:pPr>
              <w:pStyle w:val="VBAILTBullet2"/>
            </w:pPr>
            <w:r>
              <w:t>M21-1 IX.iii.1.H.1.j-l (Examples:</w:t>
            </w:r>
            <w:r w:rsidR="00CA3CF4">
              <w:t xml:space="preserve"> </w:t>
            </w:r>
            <w:r>
              <w:t>Payment of Pension After a Break in Entitlement)</w:t>
            </w:r>
          </w:p>
          <w:p w14:paraId="5ECDF792" w14:textId="77777777" w:rsidR="00766C22" w:rsidRDefault="00766C22" w:rsidP="00766C22">
            <w:pPr>
              <w:pStyle w:val="VBAILTbullet1"/>
              <w:numPr>
                <w:ilvl w:val="0"/>
                <w:numId w:val="0"/>
              </w:numPr>
              <w:ind w:left="360"/>
            </w:pPr>
          </w:p>
        </w:tc>
      </w:tr>
      <w:tr w:rsidR="00766C22" w14:paraId="4B21CA19" w14:textId="77777777" w:rsidTr="6587A042">
        <w:trPr>
          <w:jc w:val="center"/>
        </w:trPr>
        <w:tc>
          <w:tcPr>
            <w:tcW w:w="2515" w:type="dxa"/>
          </w:tcPr>
          <w:p w14:paraId="69F80DA7" w14:textId="58A2E4B4" w:rsidR="00766C22" w:rsidRDefault="00766C22" w:rsidP="00766C22">
            <w:pPr>
              <w:pStyle w:val="VBAILTBody"/>
            </w:pPr>
            <w:r>
              <w:t xml:space="preserve">Income Classifications </w:t>
            </w:r>
          </w:p>
          <w:p w14:paraId="6C30A7BE" w14:textId="77777777" w:rsidR="00766C22" w:rsidRDefault="00766C22" w:rsidP="00766C22">
            <w:pPr>
              <w:pStyle w:val="VBAILTBody"/>
            </w:pPr>
            <w:r>
              <w:t xml:space="preserve"> </w:t>
            </w:r>
          </w:p>
        </w:tc>
        <w:tc>
          <w:tcPr>
            <w:tcW w:w="8195" w:type="dxa"/>
          </w:tcPr>
          <w:p w14:paraId="21A00954" w14:textId="2BD494A3" w:rsidR="00766C22" w:rsidRDefault="00766C22" w:rsidP="00766C22">
            <w:pPr>
              <w:pStyle w:val="VBAILTbullet1"/>
            </w:pPr>
            <w:r>
              <w:t xml:space="preserve">M21-1 </w:t>
            </w:r>
            <w:r w:rsidRPr="00480E38">
              <w:t>IX.iii.1.E.5.a</w:t>
            </w:r>
            <w:r>
              <w:t xml:space="preserve"> (</w:t>
            </w:r>
            <w:r w:rsidRPr="00480E38">
              <w:t>Rationale for Classifying Income</w:t>
            </w:r>
            <w:r>
              <w:t xml:space="preserve">)  </w:t>
            </w:r>
          </w:p>
          <w:p w14:paraId="7BD751A9" w14:textId="1C5D0A93" w:rsidR="00766C22" w:rsidRDefault="00766C22" w:rsidP="00766C22">
            <w:pPr>
              <w:pStyle w:val="VBAILTbullet1"/>
            </w:pPr>
            <w:r>
              <w:t xml:space="preserve">M21-1 </w:t>
            </w:r>
            <w:r w:rsidRPr="00480E38">
              <w:t>IX.iii.1.E.5.b</w:t>
            </w:r>
            <w:r>
              <w:t xml:space="preserve"> (</w:t>
            </w:r>
            <w:r w:rsidRPr="00480E38">
              <w:t>Types of Income</w:t>
            </w:r>
            <w:r>
              <w:t>)</w:t>
            </w:r>
          </w:p>
          <w:p w14:paraId="0E64C7F1" w14:textId="51105DAD" w:rsidR="00766C22" w:rsidRDefault="00766C22" w:rsidP="00766C22">
            <w:pPr>
              <w:pStyle w:val="VBAILTbullet1"/>
            </w:pPr>
            <w:r>
              <w:t xml:space="preserve">M21-1 </w:t>
            </w:r>
            <w:r w:rsidRPr="00480E38">
              <w:t>IX.iii.1.E.5.c</w:t>
            </w:r>
            <w:r>
              <w:t xml:space="preserve"> (</w:t>
            </w:r>
            <w:r w:rsidRPr="00480E38">
              <w:t>Definition: Nonrecurring Income</w:t>
            </w:r>
            <w:r>
              <w:t>)</w:t>
            </w:r>
          </w:p>
          <w:p w14:paraId="4B5732A8" w14:textId="5A2581F3" w:rsidR="00766C22" w:rsidRDefault="00766C22" w:rsidP="00766C22">
            <w:pPr>
              <w:pStyle w:val="VBAILTbullet1"/>
            </w:pPr>
            <w:r>
              <w:t>M21-1 IX.iii.1.E.5.d (Definition: Recurring Income)</w:t>
            </w:r>
          </w:p>
          <w:p w14:paraId="6B3F2328" w14:textId="5FDE90DF" w:rsidR="00766C22" w:rsidRDefault="00766C22" w:rsidP="00766C22">
            <w:pPr>
              <w:pStyle w:val="VBAILTbullet1"/>
            </w:pPr>
            <w:r>
              <w:t>M21-1 IX.iii.1.E.5.e (Definition: Short-Term Recurring Income)</w:t>
            </w:r>
          </w:p>
          <w:p w14:paraId="3577AC82" w14:textId="62344FD1" w:rsidR="00766C22" w:rsidRPr="003C0E12" w:rsidRDefault="00766C22" w:rsidP="00766C22">
            <w:pPr>
              <w:pStyle w:val="VBAILTbullet1"/>
            </w:pPr>
            <w:r>
              <w:t>M21-1 IX.iii.1.E.5.f (Definition: Irregular Income)</w:t>
            </w:r>
          </w:p>
        </w:tc>
      </w:tr>
      <w:tr w:rsidR="00766C22" w14:paraId="59098F7A" w14:textId="77777777" w:rsidTr="6587A042">
        <w:trPr>
          <w:jc w:val="center"/>
        </w:trPr>
        <w:tc>
          <w:tcPr>
            <w:tcW w:w="2515" w:type="dxa"/>
          </w:tcPr>
          <w:p w14:paraId="6A52F6DF" w14:textId="46D41186" w:rsidR="00766C22" w:rsidRDefault="00766C22" w:rsidP="00766C22">
            <w:pPr>
              <w:pStyle w:val="VBAILTBody"/>
            </w:pPr>
            <w:r>
              <w:lastRenderedPageBreak/>
              <w:t xml:space="preserve">Counting IVAP </w:t>
            </w:r>
          </w:p>
        </w:tc>
        <w:tc>
          <w:tcPr>
            <w:tcW w:w="8195" w:type="dxa"/>
          </w:tcPr>
          <w:p w14:paraId="0BD5C865" w14:textId="4C67F69B" w:rsidR="00766C22" w:rsidRDefault="00766C22" w:rsidP="00766C22">
            <w:pPr>
              <w:pStyle w:val="VBAILTbullet1"/>
            </w:pPr>
            <w:r>
              <w:t xml:space="preserve">M21-1 </w:t>
            </w:r>
            <w:r w:rsidRPr="00480E38">
              <w:t>IX.iii.1.E.6.a</w:t>
            </w:r>
            <w:r>
              <w:t xml:space="preserve"> (</w:t>
            </w:r>
            <w:r w:rsidRPr="00480E38">
              <w:t>Counting Nonrecurring Income</w:t>
            </w:r>
            <w:r>
              <w:t>)</w:t>
            </w:r>
          </w:p>
          <w:p w14:paraId="23757614" w14:textId="5009B5CE" w:rsidR="00766C22" w:rsidRDefault="00766C22" w:rsidP="00766C22">
            <w:pPr>
              <w:pStyle w:val="VBAILTBullet2"/>
            </w:pPr>
            <w:r>
              <w:t>M21-1 IX.iii.1.E.6.b-d (Examples: Counting Nonrecurring Income)</w:t>
            </w:r>
          </w:p>
          <w:p w14:paraId="6C3F9742" w14:textId="417AA1E4" w:rsidR="00766C22" w:rsidRDefault="00766C22" w:rsidP="00766C22">
            <w:pPr>
              <w:pStyle w:val="VBAILTbullet1"/>
            </w:pPr>
            <w:r>
              <w:t>M21-1 IX.iii.1.E.6.e (Counting Recurring Income)</w:t>
            </w:r>
          </w:p>
          <w:p w14:paraId="79E54D94" w14:textId="2B05F375" w:rsidR="00766C22" w:rsidRPr="007D5DBE" w:rsidRDefault="00766C22" w:rsidP="00766C22">
            <w:pPr>
              <w:pStyle w:val="VBAILTBullet2"/>
            </w:pPr>
            <w:r w:rsidRPr="007D5DBE">
              <w:t>M21-1 IX.iii.1.E.6.</w:t>
            </w:r>
            <w:r>
              <w:t>f</w:t>
            </w:r>
            <w:r w:rsidRPr="007D5DBE">
              <w:t>-</w:t>
            </w:r>
            <w:r>
              <w:t>h</w:t>
            </w:r>
            <w:r w:rsidRPr="007D5DBE">
              <w:t xml:space="preserve"> (Examples: Counting recurring Income)</w:t>
            </w:r>
          </w:p>
          <w:p w14:paraId="5E9AAF71" w14:textId="6FEF4B7C" w:rsidR="00766C22" w:rsidRDefault="00766C22" w:rsidP="00766C22">
            <w:pPr>
              <w:pStyle w:val="VBAILTbullet1"/>
            </w:pPr>
            <w:r>
              <w:t xml:space="preserve">M21-1 </w:t>
            </w:r>
            <w:r w:rsidRPr="007D5DBE">
              <w:t>IX.iii.1.E.6.i</w:t>
            </w:r>
            <w:r>
              <w:t xml:space="preserve"> (</w:t>
            </w:r>
            <w:r w:rsidRPr="007D5DBE">
              <w:t>Counting Irregular Income</w:t>
            </w:r>
            <w:r>
              <w:t>)</w:t>
            </w:r>
          </w:p>
          <w:p w14:paraId="742B0E8F" w14:textId="29F2E202" w:rsidR="00766C22" w:rsidRPr="007D5DBE" w:rsidRDefault="00766C22" w:rsidP="00766C22">
            <w:pPr>
              <w:pStyle w:val="VBAILTBullet2"/>
            </w:pPr>
            <w:r w:rsidRPr="007D5DBE">
              <w:t>M21-1 IX.iii.1.E.6.</w:t>
            </w:r>
            <w:r>
              <w:t>j</w:t>
            </w:r>
            <w:r w:rsidRPr="007D5DBE">
              <w:t>-</w:t>
            </w:r>
            <w:r>
              <w:t>l</w:t>
            </w:r>
            <w:r w:rsidRPr="007D5DBE">
              <w:t xml:space="preserve"> (Examples: Counting </w:t>
            </w:r>
            <w:r>
              <w:t>irregular</w:t>
            </w:r>
            <w:r w:rsidRPr="007D5DBE">
              <w:t xml:space="preserve"> Income)</w:t>
            </w:r>
          </w:p>
          <w:p w14:paraId="6F49749D" w14:textId="77D94FB7" w:rsidR="00766C22" w:rsidRDefault="00766C22" w:rsidP="00766C22">
            <w:pPr>
              <w:pStyle w:val="VBAILTbullet1"/>
            </w:pPr>
            <w:r>
              <w:t>M21-1 IX.iii.1.E.6.m (Irregular Income and Original or New Awards)</w:t>
            </w:r>
          </w:p>
          <w:p w14:paraId="700BA0D2" w14:textId="70F61A36" w:rsidR="00766C22" w:rsidRDefault="00766C22" w:rsidP="00766C22">
            <w:pPr>
              <w:pStyle w:val="VBAILTbullet1"/>
            </w:pPr>
            <w:r>
              <w:t>M21-1 IX.iii.1.E.6.n (Irregular Income and the End-of-the-Month Rule)</w:t>
            </w:r>
          </w:p>
          <w:p w14:paraId="2C58815B" w14:textId="790985C7" w:rsidR="00766C22" w:rsidRDefault="00766C22" w:rsidP="00766C22">
            <w:pPr>
              <w:pStyle w:val="VBAILTbullet1"/>
            </w:pPr>
            <w:r>
              <w:t xml:space="preserve">M21-1 </w:t>
            </w:r>
            <w:r w:rsidRPr="007D5DBE">
              <w:t>IX.iii.1.E.6.o</w:t>
            </w:r>
            <w:r>
              <w:t xml:space="preserve"> (</w:t>
            </w:r>
            <w:r w:rsidRPr="007D5DBE">
              <w:t>Reclassifying Income as Irregular Income</w:t>
            </w:r>
            <w:r>
              <w:t>)</w:t>
            </w:r>
          </w:p>
          <w:p w14:paraId="33228C30" w14:textId="54271C8C" w:rsidR="00766C22" w:rsidRDefault="00766C22" w:rsidP="00766C22">
            <w:pPr>
              <w:pStyle w:val="VBAILTbullet1"/>
            </w:pPr>
            <w:r>
              <w:t xml:space="preserve">M21-1 </w:t>
            </w:r>
            <w:r w:rsidRPr="007D5DBE">
              <w:t>IX.iii.1.E.6.p</w:t>
            </w:r>
            <w:r>
              <w:t xml:space="preserve"> (</w:t>
            </w:r>
            <w:r w:rsidRPr="007D5DBE">
              <w:t>Counting Short-Term Recurring Income</w:t>
            </w:r>
            <w:r>
              <w:t>)</w:t>
            </w:r>
          </w:p>
          <w:p w14:paraId="24A32CC4" w14:textId="61116D9C" w:rsidR="00766C22" w:rsidRDefault="00766C22" w:rsidP="00766C22">
            <w:pPr>
              <w:pStyle w:val="VBAILTbullet1"/>
            </w:pPr>
            <w:r>
              <w:t>M21-1 IX.iii.1.E.6.q (Counting Hard-to-Classify Income)</w:t>
            </w:r>
          </w:p>
          <w:p w14:paraId="592DE25B" w14:textId="06D05128" w:rsidR="00766C22" w:rsidRDefault="00766C22" w:rsidP="00766C22">
            <w:pPr>
              <w:pStyle w:val="VBAILTbullet1"/>
            </w:pPr>
            <w:r>
              <w:t>M21-1 IX.iii.1.E.6.r (Income Received Before the Effective Date of the Award)</w:t>
            </w:r>
          </w:p>
          <w:p w14:paraId="00C61C9D" w14:textId="63ABD9FC" w:rsidR="00766C22" w:rsidRDefault="00766C22" w:rsidP="00766C22">
            <w:pPr>
              <w:pStyle w:val="VBAILTBullet2"/>
            </w:pPr>
            <w:r>
              <w:t xml:space="preserve">M21-1 </w:t>
            </w:r>
            <w:r w:rsidRPr="007D5DBE">
              <w:t>IX.iii.1.E.6.s</w:t>
            </w:r>
            <w:r>
              <w:t xml:space="preserve"> (</w:t>
            </w:r>
            <w:r w:rsidRPr="007D5DBE">
              <w:t>Example:</w:t>
            </w:r>
            <w:r>
              <w:t xml:space="preserve"> </w:t>
            </w:r>
            <w:r w:rsidRPr="007D5DBE">
              <w:t>Income Received Before Effective Date of Award</w:t>
            </w:r>
            <w:r>
              <w:t>)</w:t>
            </w:r>
          </w:p>
          <w:p w14:paraId="55947F59" w14:textId="75F32F0C" w:rsidR="00766C22" w:rsidRDefault="00766C22" w:rsidP="00766C22">
            <w:pPr>
              <w:pStyle w:val="VBAILTBullet2"/>
            </w:pPr>
            <w:r>
              <w:t>M21-1 IX.iii.1.E.6.t (Example:  Income Received Before Date of Death)</w:t>
            </w:r>
          </w:p>
          <w:p w14:paraId="0D60DDC4" w14:textId="3138B0E7" w:rsidR="00766C22" w:rsidRDefault="00766C22" w:rsidP="00766C22">
            <w:pPr>
              <w:pStyle w:val="VBAILTbullet1"/>
            </w:pPr>
            <w:r>
              <w:t>M21-1 IX.iii.1.E.6.u (Date of Receipt of Income Is Not Known)</w:t>
            </w:r>
          </w:p>
          <w:p w14:paraId="6E9CCCE8" w14:textId="3DE28285" w:rsidR="00766C22" w:rsidRDefault="00766C22" w:rsidP="00766C22">
            <w:pPr>
              <w:pStyle w:val="VBAILTbullet1"/>
            </w:pPr>
            <w:r>
              <w:t xml:space="preserve">M21-1 </w:t>
            </w:r>
            <w:r w:rsidRPr="007D5DBE">
              <w:t>IX.iii.1.E.6.v</w:t>
            </w:r>
            <w:r>
              <w:t xml:space="preserve"> (</w:t>
            </w:r>
            <w:r w:rsidRPr="007D5DBE">
              <w:t>Determining When Income Is Received</w:t>
            </w:r>
            <w:r>
              <w:t>)</w:t>
            </w:r>
          </w:p>
          <w:p w14:paraId="7FB18A0A" w14:textId="77777777" w:rsidR="00766C22" w:rsidRDefault="00766C22" w:rsidP="00766C22">
            <w:pPr>
              <w:pStyle w:val="VBAILTbullet1"/>
              <w:numPr>
                <w:ilvl w:val="0"/>
                <w:numId w:val="0"/>
              </w:numPr>
              <w:ind w:left="360"/>
            </w:pPr>
          </w:p>
        </w:tc>
      </w:tr>
      <w:tr w:rsidR="00766C22" w14:paraId="1CA2B3AD" w14:textId="77777777" w:rsidTr="6587A042">
        <w:trPr>
          <w:jc w:val="center"/>
        </w:trPr>
        <w:tc>
          <w:tcPr>
            <w:tcW w:w="2515" w:type="dxa"/>
          </w:tcPr>
          <w:p w14:paraId="3DA4F7D2" w14:textId="4AE8943C" w:rsidR="00766C22" w:rsidRDefault="00766C22" w:rsidP="00766C22">
            <w:pPr>
              <w:pStyle w:val="VBAILTBody"/>
            </w:pPr>
            <w:r>
              <w:t xml:space="preserve">Net Worth </w:t>
            </w:r>
          </w:p>
        </w:tc>
        <w:tc>
          <w:tcPr>
            <w:tcW w:w="8195" w:type="dxa"/>
          </w:tcPr>
          <w:p w14:paraId="7CC3FE24" w14:textId="2B1A7BE6" w:rsidR="00766C22" w:rsidRDefault="00766C22" w:rsidP="00766C22">
            <w:pPr>
              <w:pStyle w:val="VBAILTbullet1"/>
            </w:pPr>
            <w:r>
              <w:t>M21-1 IX.iii.1.J.1.a (Impact of the Claimant’s Net Worth on VA Benefits)</w:t>
            </w:r>
          </w:p>
          <w:p w14:paraId="05F99687" w14:textId="2F5B102F" w:rsidR="00766C22" w:rsidRDefault="00766C22" w:rsidP="00766C22">
            <w:pPr>
              <w:pStyle w:val="VBAILTbullet1"/>
            </w:pPr>
            <w:r>
              <w:t xml:space="preserve">M21-1 </w:t>
            </w:r>
            <w:r w:rsidRPr="00E12B1B">
              <w:t>IX.iii.1.J.1.b</w:t>
            </w:r>
            <w:r>
              <w:t xml:space="preserve"> (</w:t>
            </w:r>
            <w:r w:rsidRPr="00E12B1B">
              <w:t>When to Consider the Net Worth of the Spouse</w:t>
            </w:r>
            <w:r>
              <w:t>)</w:t>
            </w:r>
          </w:p>
          <w:p w14:paraId="53107ECD" w14:textId="310D8502" w:rsidR="00766C22" w:rsidRDefault="00766C22" w:rsidP="00766C22">
            <w:pPr>
              <w:pStyle w:val="VBAILTbullet1"/>
            </w:pPr>
            <w:r>
              <w:t xml:space="preserve">M21-1 </w:t>
            </w:r>
            <w:r w:rsidRPr="00E12B1B">
              <w:t>IX.iii.1.J.1.c</w:t>
            </w:r>
            <w:r>
              <w:t xml:space="preserve"> (</w:t>
            </w:r>
            <w:r w:rsidRPr="00E12B1B">
              <w:t>When to Consider the Net Worth of the Child</w:t>
            </w:r>
            <w:r>
              <w:t>)</w:t>
            </w:r>
          </w:p>
          <w:p w14:paraId="592FDF9F" w14:textId="4D940F75" w:rsidR="00766C22" w:rsidRPr="00E12B1B" w:rsidRDefault="00766C22" w:rsidP="00766C22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 xml:space="preserve">M21-1 </w:t>
            </w:r>
            <w:r w:rsidRPr="00E12B1B">
              <w:t>IX.iii.1.J.1.d</w:t>
            </w:r>
            <w:r>
              <w:t xml:space="preserve"> (</w:t>
            </w:r>
            <w:r w:rsidRPr="00E12B1B">
              <w:t>Net Worth of a Child Entitled in Their Own Right</w:t>
            </w:r>
            <w:r>
              <w:t>)</w:t>
            </w:r>
          </w:p>
        </w:tc>
      </w:tr>
      <w:tr w:rsidR="00766C22" w14:paraId="55882D9E" w14:textId="77777777" w:rsidTr="6587A042">
        <w:trPr>
          <w:jc w:val="center"/>
        </w:trPr>
        <w:tc>
          <w:tcPr>
            <w:tcW w:w="2515" w:type="dxa"/>
          </w:tcPr>
          <w:p w14:paraId="28D3B051" w14:textId="497D46D5" w:rsidR="00766C22" w:rsidRDefault="00766C22" w:rsidP="00766C22">
            <w:pPr>
              <w:pStyle w:val="VBAILTBody"/>
            </w:pPr>
            <w:r>
              <w:t xml:space="preserve">Net Worth Definitions </w:t>
            </w:r>
          </w:p>
        </w:tc>
        <w:tc>
          <w:tcPr>
            <w:tcW w:w="8195" w:type="dxa"/>
          </w:tcPr>
          <w:p w14:paraId="5C1FDD4E" w14:textId="7C49B815" w:rsidR="00766C22" w:rsidRDefault="00766C22" w:rsidP="00766C22">
            <w:pPr>
              <w:pStyle w:val="VBAILTbullet1"/>
            </w:pPr>
            <w:r>
              <w:t xml:space="preserve">M21-1 </w:t>
            </w:r>
            <w:r w:rsidRPr="00E12B1B">
              <w:t>IX.iii.1.J.1.g</w:t>
            </w:r>
            <w:r>
              <w:t xml:space="preserve"> (</w:t>
            </w:r>
            <w:r w:rsidRPr="00E12B1B">
              <w:t>Definition:</w:t>
            </w:r>
            <w:r>
              <w:t xml:space="preserve"> </w:t>
            </w:r>
            <w:r w:rsidRPr="00E12B1B">
              <w:t>Assets</w:t>
            </w:r>
            <w:r>
              <w:t>)</w:t>
            </w:r>
          </w:p>
          <w:p w14:paraId="4D79D6EC" w14:textId="75D3839B" w:rsidR="00766C22" w:rsidRDefault="00766C22" w:rsidP="00766C22">
            <w:pPr>
              <w:pStyle w:val="VBAILTbullet1"/>
            </w:pPr>
            <w:r>
              <w:t>M21-1 IX.iii.1.J.1.h (Definition: Fair Market Value)</w:t>
            </w:r>
          </w:p>
          <w:p w14:paraId="4E6CD64E" w14:textId="1355CEFC" w:rsidR="00766C22" w:rsidRDefault="00766C22" w:rsidP="00766C22">
            <w:pPr>
              <w:pStyle w:val="VBAILTbullet1"/>
            </w:pPr>
            <w:r>
              <w:lastRenderedPageBreak/>
              <w:t xml:space="preserve">M21-1 </w:t>
            </w:r>
            <w:r w:rsidRPr="0039392B">
              <w:t>IX.iii.1.J.1.k</w:t>
            </w:r>
            <w:r>
              <w:t xml:space="preserve"> (</w:t>
            </w:r>
            <w:r w:rsidRPr="0039392B">
              <w:t>Convertibility of Assets</w:t>
            </w:r>
            <w:r>
              <w:t>)</w:t>
            </w:r>
          </w:p>
          <w:p w14:paraId="5904C562" w14:textId="3C48932D" w:rsidR="00766C22" w:rsidRDefault="00766C22" w:rsidP="00766C22">
            <w:pPr>
              <w:pStyle w:val="VBAILTBullet2"/>
            </w:pPr>
            <w:r>
              <w:t>M21-1 IX.iii.1.J.1.l-o (Examples: Convertibility of Assets)</w:t>
            </w:r>
          </w:p>
          <w:p w14:paraId="47430122" w14:textId="5E9C9686" w:rsidR="00766C22" w:rsidRDefault="00766C22" w:rsidP="00766C22">
            <w:pPr>
              <w:pStyle w:val="VBAILTbullet1"/>
            </w:pPr>
            <w:r>
              <w:t>M21-1 IX.iii.1.J.4.a (Bright line Net Worth Limits)</w:t>
            </w:r>
          </w:p>
          <w:p w14:paraId="384771EA" w14:textId="11B83DC8" w:rsidR="00766C22" w:rsidRDefault="00766C22" w:rsidP="00766C22">
            <w:pPr>
              <w:pStyle w:val="VBAILTbullet1"/>
            </w:pPr>
            <w:r>
              <w:t>M21-1 IX.iii.1.J.5.b (Definition: Look-Back Period)</w:t>
            </w:r>
          </w:p>
          <w:p w14:paraId="2E378186" w14:textId="494A6CFA" w:rsidR="00766C22" w:rsidRDefault="00766C22" w:rsidP="00766C22">
            <w:pPr>
              <w:pStyle w:val="VBAILTbullet1"/>
            </w:pPr>
            <w:r>
              <w:t>M21-1 IX.iii.1.J.5.g (Definition: Covered Asset)</w:t>
            </w:r>
          </w:p>
          <w:p w14:paraId="1FED422D" w14:textId="50941E53" w:rsidR="00766C22" w:rsidRDefault="00766C22" w:rsidP="00766C22">
            <w:pPr>
              <w:pStyle w:val="VBAILTbullet1"/>
            </w:pPr>
            <w:r>
              <w:t>M21-1 IX.iii.1.J.5.h (Definition: Covered Asset Amount)</w:t>
            </w:r>
          </w:p>
          <w:p w14:paraId="5D5C4053" w14:textId="7F0F3D6F" w:rsidR="00766C22" w:rsidRDefault="00766C22" w:rsidP="00766C22">
            <w:pPr>
              <w:pStyle w:val="VBAILTbullet1"/>
            </w:pPr>
            <w:r>
              <w:t>M21-1 IX.iii.1.J.5.j (Penalty Period)</w:t>
            </w:r>
          </w:p>
          <w:p w14:paraId="14B742BE" w14:textId="77777777" w:rsidR="00766C22" w:rsidRDefault="00766C22" w:rsidP="00766C22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766C22" w14:paraId="5966FD40" w14:textId="77777777" w:rsidTr="6587A042">
        <w:trPr>
          <w:jc w:val="center"/>
        </w:trPr>
        <w:tc>
          <w:tcPr>
            <w:tcW w:w="2515" w:type="dxa"/>
          </w:tcPr>
          <w:p w14:paraId="49556223" w14:textId="41A1536E" w:rsidR="00766C22" w:rsidRDefault="00766C22" w:rsidP="00766C22">
            <w:pPr>
              <w:pStyle w:val="VBAILTBody"/>
            </w:pPr>
            <w:r>
              <w:lastRenderedPageBreak/>
              <w:t xml:space="preserve">Net Worth Adjustment </w:t>
            </w:r>
          </w:p>
        </w:tc>
        <w:tc>
          <w:tcPr>
            <w:tcW w:w="8195" w:type="dxa"/>
          </w:tcPr>
          <w:p w14:paraId="650A8BC9" w14:textId="77777777" w:rsidR="00766C22" w:rsidRDefault="00766C22" w:rsidP="00766C22">
            <w:pPr>
              <w:pStyle w:val="VBAILTbullet1"/>
            </w:pPr>
            <w:r w:rsidRPr="002E6CEA">
              <w:t xml:space="preserve">M21-1 </w:t>
            </w:r>
            <w:r>
              <w:t>IX.iii.1.J.1.r (Discontinuance for Excessive Net Worth)</w:t>
            </w:r>
          </w:p>
          <w:p w14:paraId="60A17C47" w14:textId="77777777" w:rsidR="00766C22" w:rsidRDefault="00766C22" w:rsidP="00766C22">
            <w:pPr>
              <w:pStyle w:val="VBAILTbullet1"/>
            </w:pPr>
            <w:r w:rsidRPr="00495C14">
              <w:t xml:space="preserve">M21-1 </w:t>
            </w:r>
            <w:r>
              <w:t>IX.iii.1.J.1.s (Payment of Benefits Based on the Reconsideration of Net Worth)</w:t>
            </w:r>
          </w:p>
          <w:p w14:paraId="2E299CF7" w14:textId="77777777" w:rsidR="00766C22" w:rsidRDefault="00766C22" w:rsidP="00766C22">
            <w:pPr>
              <w:pStyle w:val="VBAILTBullet2"/>
            </w:pPr>
            <w:r w:rsidRPr="008D4FFD">
              <w:t>M21-1</w:t>
            </w:r>
            <w:r>
              <w:t xml:space="preserve"> IX.iii.1.J.1.t/u (Examples: Adjusting Veterans Pension Awards Based on Changes in Net Worth)</w:t>
            </w:r>
          </w:p>
          <w:p w14:paraId="0D777C29" w14:textId="5D420EC6" w:rsidR="00766C22" w:rsidRDefault="00766C22" w:rsidP="00766C22">
            <w:pPr>
              <w:pStyle w:val="VBAILTbullet1"/>
            </w:pPr>
            <w:r>
              <w:t xml:space="preserve">M21-1 </w:t>
            </w:r>
            <w:r w:rsidR="00584B28" w:rsidRPr="00584B28">
              <w:t xml:space="preserve">IX.iii.1.J.4.d. </w:t>
            </w:r>
            <w:r>
              <w:t>(When to Calculate Net Worth)</w:t>
            </w:r>
          </w:p>
          <w:p w14:paraId="3BE2EEDC" w14:textId="3FB0AE6F" w:rsidR="00766C22" w:rsidRDefault="00766C22" w:rsidP="00766C22">
            <w:pPr>
              <w:pStyle w:val="VBAILTBullet2"/>
            </w:pPr>
            <w:r>
              <w:t xml:space="preserve">M21-1 </w:t>
            </w:r>
            <w:r w:rsidRPr="0039392B">
              <w:t>IX.iii.1.J.4.</w:t>
            </w:r>
            <w:r>
              <w:t>e</w:t>
            </w:r>
            <w:r w:rsidR="00727A8B">
              <w:t>-f</w:t>
            </w:r>
            <w:r>
              <w:t xml:space="preserve"> (</w:t>
            </w:r>
            <w:r w:rsidRPr="0039392B">
              <w:t>Example</w:t>
            </w:r>
            <w:r>
              <w:t>s</w:t>
            </w:r>
            <w:r w:rsidRPr="0039392B">
              <w:t>:</w:t>
            </w:r>
            <w:r>
              <w:t xml:space="preserve"> </w:t>
            </w:r>
            <w:r w:rsidRPr="0039392B">
              <w:t>Calculating Net Worth</w:t>
            </w:r>
            <w:r>
              <w:t>)</w:t>
            </w:r>
          </w:p>
          <w:p w14:paraId="0BF25015" w14:textId="0D5373F1" w:rsidR="00766C22" w:rsidRDefault="00766C22" w:rsidP="00766C22">
            <w:pPr>
              <w:pStyle w:val="VBAILTbullet1"/>
            </w:pPr>
            <w:r>
              <w:t xml:space="preserve">M21-1 </w:t>
            </w:r>
            <w:r w:rsidR="00F16E46" w:rsidRPr="00F16E46">
              <w:t xml:space="preserve">IX.iii.1.J.4.g. </w:t>
            </w:r>
            <w:r>
              <w:t>(How Net Worth Decreases)</w:t>
            </w:r>
          </w:p>
          <w:p w14:paraId="69F6E727" w14:textId="27335D60" w:rsidR="00766C22" w:rsidRDefault="00766C22" w:rsidP="00766C22">
            <w:pPr>
              <w:pStyle w:val="VBAILTBullet2"/>
            </w:pPr>
            <w:r>
              <w:t>M21-1 IX.iii.1.J.4.</w:t>
            </w:r>
            <w:r w:rsidR="00F16E46">
              <w:t>h-i</w:t>
            </w:r>
            <w:r>
              <w:t xml:space="preserve"> (Examples: Decrease in Assets After a Denial for Excessive Net Worth)</w:t>
            </w:r>
          </w:p>
          <w:p w14:paraId="400EC5D8" w14:textId="5D61EF37" w:rsidR="00766C22" w:rsidRDefault="00766C22" w:rsidP="00766C22">
            <w:pPr>
              <w:pStyle w:val="VBAILTbullet1"/>
            </w:pPr>
            <w:r>
              <w:t xml:space="preserve">M21-1 </w:t>
            </w:r>
            <w:r w:rsidR="00D478CF" w:rsidRPr="00D478CF">
              <w:t xml:space="preserve">IX.iii.1.J.4.j. </w:t>
            </w:r>
            <w:r>
              <w:t>(Net Worth and FTI)</w:t>
            </w:r>
          </w:p>
          <w:p w14:paraId="11C8C0EB" w14:textId="0D9C7E27" w:rsidR="00766C22" w:rsidRDefault="00766C22" w:rsidP="00766C22">
            <w:pPr>
              <w:pStyle w:val="VBAILTbullet1"/>
            </w:pPr>
            <w:r>
              <w:t xml:space="preserve">M21-1 </w:t>
            </w:r>
            <w:r w:rsidR="00D478CF" w:rsidRPr="00D478CF">
              <w:t xml:space="preserve">IX.iii.1.J.4.k. </w:t>
            </w:r>
            <w:r>
              <w:t>(</w:t>
            </w:r>
            <w:r w:rsidRPr="001E22FE">
              <w:t>Specific Exclusions from Assets</w:t>
            </w:r>
            <w:r>
              <w:t>)</w:t>
            </w:r>
          </w:p>
          <w:p w14:paraId="5D9DBBDB" w14:textId="70E0FAE9" w:rsidR="00766C22" w:rsidRDefault="00766C22" w:rsidP="00766C22">
            <w:pPr>
              <w:pStyle w:val="VBAILTbullet1"/>
            </w:pPr>
            <w:r>
              <w:t xml:space="preserve">M21-1 </w:t>
            </w:r>
            <w:r w:rsidR="00BB1742" w:rsidRPr="00BB1742">
              <w:t xml:space="preserve">IX.iii.1.J.4.l. </w:t>
            </w:r>
            <w:r w:rsidR="00BB1742">
              <w:t>(</w:t>
            </w:r>
            <w:r w:rsidR="00BB1742" w:rsidRPr="00BB1742">
              <w:t>Annuities, Trusts, or Other Similar Financial Instruments as Net Worth</w:t>
            </w:r>
            <w:r w:rsidR="00BB1742">
              <w:t>)</w:t>
            </w:r>
          </w:p>
          <w:p w14:paraId="073C9B27" w14:textId="0187D844" w:rsidR="00766C22" w:rsidRDefault="00766C22" w:rsidP="00766C22">
            <w:pPr>
              <w:pStyle w:val="VBAILTBullet2"/>
            </w:pPr>
            <w:r>
              <w:t xml:space="preserve">M21-1 </w:t>
            </w:r>
            <w:r w:rsidR="00C7786C" w:rsidRPr="00C7786C">
              <w:t xml:space="preserve">IX.iii.1.J.4.m. </w:t>
            </w:r>
            <w:r>
              <w:t>(Example: Excluding Annuity Income from Net Worth Calculation)</w:t>
            </w:r>
          </w:p>
          <w:p w14:paraId="3B18CB6F" w14:textId="77777777" w:rsidR="00766C22" w:rsidRDefault="00766C22" w:rsidP="00766C22">
            <w:pPr>
              <w:pStyle w:val="VBAILTbullet1"/>
            </w:pPr>
            <w:r>
              <w:t>M21-1 IX.iii.1.J.5.a (General Policy Statement on Asset Transfers)</w:t>
            </w:r>
          </w:p>
          <w:p w14:paraId="414137DE" w14:textId="77777777" w:rsidR="00766C22" w:rsidRDefault="00766C22" w:rsidP="00766C22">
            <w:pPr>
              <w:pStyle w:val="VBAILTbullet1"/>
            </w:pPr>
            <w:r>
              <w:t>M21-1 IX.iii.1.J.5.c (Transfers for Less Than Fair Market Value)</w:t>
            </w:r>
          </w:p>
          <w:p w14:paraId="7E09119E" w14:textId="77777777" w:rsidR="00766C22" w:rsidRDefault="00766C22" w:rsidP="00766C22">
            <w:pPr>
              <w:pStyle w:val="VBAILTBullet2"/>
            </w:pPr>
            <w:r>
              <w:t>M21-1 IX.iii.1.J.5.d/e (Example: Transfer for Less Than Fair Market Value)</w:t>
            </w:r>
          </w:p>
          <w:p w14:paraId="3CF5CFA9" w14:textId="77777777" w:rsidR="00766C22" w:rsidRDefault="00766C22" w:rsidP="00766C22">
            <w:pPr>
              <w:pStyle w:val="VBAILTbullet1"/>
            </w:pPr>
            <w:r>
              <w:t>M21-1 IX.iii.1.J.6.a (Current Value of Property)</w:t>
            </w:r>
          </w:p>
          <w:p w14:paraId="3D2C6A93" w14:textId="77777777" w:rsidR="00766C22" w:rsidRDefault="00766C22" w:rsidP="00766C22">
            <w:pPr>
              <w:pStyle w:val="VBAILTbullet1"/>
            </w:pPr>
            <w:r>
              <w:lastRenderedPageBreak/>
              <w:t xml:space="preserve">M21-1 </w:t>
            </w:r>
            <w:r w:rsidRPr="00766C22">
              <w:t>IX.iii.1.J.6.b</w:t>
            </w:r>
            <w:r>
              <w:t xml:space="preserve"> (</w:t>
            </w:r>
            <w:r w:rsidRPr="00766C22">
              <w:t>Sources of Information About Property Value</w:t>
            </w:r>
            <w:r>
              <w:t>)</w:t>
            </w:r>
          </w:p>
          <w:p w14:paraId="6C015D9F" w14:textId="77777777" w:rsidR="00766C22" w:rsidRDefault="00766C22" w:rsidP="00766C22">
            <w:pPr>
              <w:pStyle w:val="VBAILTbullet1"/>
            </w:pPr>
            <w:r>
              <w:t>M21-1 IX.iii.1.J.6.c (Excluding the Value of a Primary Residence)</w:t>
            </w:r>
          </w:p>
          <w:p w14:paraId="0B717CE6" w14:textId="77777777" w:rsidR="00766C22" w:rsidRDefault="00766C22" w:rsidP="00766C22">
            <w:pPr>
              <w:pStyle w:val="VBAILTbullet1"/>
            </w:pPr>
            <w:r>
              <w:t>M21-1 IX.iii.1.J.6.e (Determining the Residential Lot Area for Claims Received on or After October 18, 2018)</w:t>
            </w:r>
          </w:p>
          <w:p w14:paraId="7B7C0D2A" w14:textId="77777777" w:rsidR="00766C22" w:rsidRDefault="00766C22" w:rsidP="00766C22">
            <w:pPr>
              <w:pStyle w:val="VBAILTbullet1"/>
            </w:pPr>
            <w:r>
              <w:t>M21-1 IX.iii.1.J.6.f (Dual-Use of Property)</w:t>
            </w:r>
          </w:p>
          <w:p w14:paraId="6BA2A37E" w14:textId="475AA516" w:rsidR="00766C22" w:rsidRDefault="00766C22" w:rsidP="00766C22">
            <w:pPr>
              <w:pStyle w:val="VBAILTbullet1"/>
              <w:numPr>
                <w:ilvl w:val="0"/>
                <w:numId w:val="0"/>
              </w:numPr>
              <w:ind w:left="360"/>
            </w:pPr>
          </w:p>
        </w:tc>
      </w:tr>
    </w:tbl>
    <w:p w14:paraId="58E6A972" w14:textId="77777777" w:rsidR="00331E6F" w:rsidRPr="00331E6F" w:rsidRDefault="00331E6F" w:rsidP="00331E6F">
      <w:pPr>
        <w:pStyle w:val="VBAILTBody"/>
      </w:pPr>
    </w:p>
    <w:sectPr w:rsidR="00331E6F" w:rsidRPr="00331E6F" w:rsidSect="006A6A3F">
      <w:head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21F6" w14:textId="77777777" w:rsidR="00C332B6" w:rsidRDefault="00C332B6" w:rsidP="00C214A9">
      <w:pPr>
        <w:spacing w:after="0" w:line="240" w:lineRule="auto"/>
      </w:pPr>
      <w:r>
        <w:separator/>
      </w:r>
    </w:p>
  </w:endnote>
  <w:endnote w:type="continuationSeparator" w:id="0">
    <w:p w14:paraId="2C089CFC" w14:textId="77777777" w:rsidR="00C332B6" w:rsidRDefault="00C332B6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B688" w14:textId="6E95B235" w:rsidR="0043308A" w:rsidRPr="00D44C02" w:rsidRDefault="00750C42" w:rsidP="009C2DBE">
    <w:pPr>
      <w:pStyle w:val="VBAILTFooter"/>
    </w:pPr>
    <w:r>
      <w:t>July</w:t>
    </w:r>
    <w:r w:rsidR="00ED679A">
      <w:t xml:space="preserve"> 202</w:t>
    </w:r>
    <w:r w:rsidR="007771B3">
      <w:t>4</w:t>
    </w:r>
    <w:r w:rsidR="0043308A">
      <w:tab/>
    </w:r>
    <w:r w:rsidR="0043308A" w:rsidRPr="00C214A9">
      <w:rPr>
        <w:b/>
        <w:bCs/>
        <w:noProof/>
      </w:rPr>
      <w:fldChar w:fldCharType="begin"/>
    </w:r>
    <w:r w:rsidR="0043308A" w:rsidRPr="00C214A9">
      <w:instrText xml:space="preserve"> PAGE   \* MERGEFORMAT </w:instrText>
    </w:r>
    <w:r w:rsidR="0043308A" w:rsidRPr="00C214A9">
      <w:rPr>
        <w:i w:val="0"/>
      </w:rPr>
      <w:fldChar w:fldCharType="separate"/>
    </w:r>
    <w:r w:rsidR="36A11241" w:rsidRPr="007E546A">
      <w:rPr>
        <w:b/>
        <w:bCs/>
        <w:noProof/>
      </w:rPr>
      <w:t>22</w:t>
    </w:r>
    <w:r w:rsidR="0043308A" w:rsidRPr="00C214A9">
      <w:rPr>
        <w:b/>
        <w:bCs/>
        <w:noProof/>
      </w:rPr>
      <w:fldChar w:fldCharType="end"/>
    </w:r>
    <w:r w:rsidR="36A11241" w:rsidRPr="00C214A9">
      <w:rPr>
        <w:b/>
        <w:bCs/>
      </w:rPr>
      <w:t xml:space="preserve"> </w:t>
    </w:r>
    <w:r w:rsidR="36A11241" w:rsidRPr="00C214A9">
      <w:t>|</w:t>
    </w:r>
    <w:r w:rsidR="36A11241" w:rsidRPr="00C214A9">
      <w:rPr>
        <w:b/>
        <w:bCs/>
      </w:rPr>
      <w:t xml:space="preserve"> </w:t>
    </w:r>
    <w:r w:rsidR="36A11241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A11241" w14:paraId="15E11FEB" w14:textId="77777777" w:rsidTr="36A11241">
      <w:tc>
        <w:tcPr>
          <w:tcW w:w="3120" w:type="dxa"/>
        </w:tcPr>
        <w:p w14:paraId="68F7A299" w14:textId="13F098DE" w:rsidR="36A11241" w:rsidRDefault="36A11241" w:rsidP="36A11241">
          <w:pPr>
            <w:pStyle w:val="Header"/>
            <w:ind w:left="-115"/>
          </w:pPr>
        </w:p>
      </w:tc>
      <w:tc>
        <w:tcPr>
          <w:tcW w:w="3120" w:type="dxa"/>
        </w:tcPr>
        <w:p w14:paraId="5B86EA70" w14:textId="47202FD9" w:rsidR="36A11241" w:rsidRDefault="36A11241" w:rsidP="36A11241">
          <w:pPr>
            <w:pStyle w:val="Header"/>
            <w:jc w:val="center"/>
          </w:pPr>
        </w:p>
      </w:tc>
      <w:tc>
        <w:tcPr>
          <w:tcW w:w="3120" w:type="dxa"/>
        </w:tcPr>
        <w:p w14:paraId="55A191FA" w14:textId="40E99BF6" w:rsidR="36A11241" w:rsidRDefault="36A11241" w:rsidP="36A11241">
          <w:pPr>
            <w:pStyle w:val="Header"/>
            <w:ind w:right="-115"/>
            <w:jc w:val="right"/>
          </w:pPr>
        </w:p>
      </w:tc>
    </w:tr>
  </w:tbl>
  <w:p w14:paraId="7B8B7A11" w14:textId="5C5C1C29" w:rsidR="36A11241" w:rsidRDefault="36A11241" w:rsidP="36A11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D443" w14:textId="737CE765" w:rsidR="0043308A" w:rsidRPr="00C214A9" w:rsidRDefault="00750C42" w:rsidP="00D44C02">
    <w:pPr>
      <w:pStyle w:val="VBAILTFooter"/>
    </w:pPr>
    <w:r>
      <w:t>July</w:t>
    </w:r>
    <w:r w:rsidR="006D5B43">
      <w:t xml:space="preserve"> 202</w:t>
    </w:r>
    <w:r w:rsidR="007771B3">
      <w:t>4</w:t>
    </w:r>
    <w:r w:rsidR="0043308A">
      <w:tab/>
    </w:r>
    <w:r w:rsidR="0043308A" w:rsidRPr="00C214A9">
      <w:fldChar w:fldCharType="begin"/>
    </w:r>
    <w:r w:rsidR="0043308A" w:rsidRPr="00C214A9">
      <w:instrText xml:space="preserve"> PAGE   \* MERGEFORMAT </w:instrText>
    </w:r>
    <w:r w:rsidR="0043308A" w:rsidRPr="00C214A9">
      <w:fldChar w:fldCharType="separate"/>
    </w:r>
    <w:r w:rsidR="007E546A" w:rsidRPr="007E546A">
      <w:rPr>
        <w:b/>
        <w:bCs/>
        <w:noProof/>
      </w:rPr>
      <w:t>3</w:t>
    </w:r>
    <w:r w:rsidR="0043308A" w:rsidRPr="00C214A9">
      <w:rPr>
        <w:b/>
        <w:bCs/>
        <w:noProof/>
      </w:rPr>
      <w:fldChar w:fldCharType="end"/>
    </w:r>
    <w:r w:rsidR="0043308A" w:rsidRPr="00C214A9">
      <w:rPr>
        <w:b/>
        <w:bCs/>
      </w:rPr>
      <w:t xml:space="preserve"> </w:t>
    </w:r>
    <w:r w:rsidR="0043308A" w:rsidRPr="00C214A9">
      <w:t>|</w:t>
    </w:r>
    <w:r w:rsidR="0043308A" w:rsidRPr="00C214A9">
      <w:rPr>
        <w:b/>
        <w:bCs/>
      </w:rPr>
      <w:t xml:space="preserve"> </w:t>
    </w:r>
    <w:r w:rsidR="0043308A" w:rsidRPr="00C214A9">
      <w:rPr>
        <w:color w:val="7F7F7F" w:themeColor="background1" w:themeShade="7F"/>
        <w:spacing w:val="60"/>
      </w:rPr>
      <w:t>Page</w:t>
    </w:r>
  </w:p>
  <w:p w14:paraId="489EE0F7" w14:textId="77777777" w:rsidR="0043308A" w:rsidRDefault="00433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1EB8" w14:textId="77777777" w:rsidR="00C332B6" w:rsidRDefault="00C332B6" w:rsidP="00C214A9">
      <w:pPr>
        <w:spacing w:after="0" w:line="240" w:lineRule="auto"/>
      </w:pPr>
      <w:r>
        <w:separator/>
      </w:r>
    </w:p>
  </w:footnote>
  <w:footnote w:type="continuationSeparator" w:id="0">
    <w:p w14:paraId="1280DD78" w14:textId="77777777" w:rsidR="00C332B6" w:rsidRDefault="00C332B6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4560" w14:textId="77777777" w:rsidR="0043308A" w:rsidRDefault="0043308A" w:rsidP="002D1DCE">
    <w:pPr>
      <w:pStyle w:val="VBAILTHeader"/>
    </w:pPr>
    <w:r>
      <w:t>Lesson 11: Process Income and Net Worth Adjustment Claims</w:t>
    </w:r>
    <w:r w:rsidRPr="002F44AD">
      <w:t xml:space="preserve"> </w:t>
    </w:r>
  </w:p>
  <w:p w14:paraId="084AE554" w14:textId="662814E5" w:rsidR="0043308A" w:rsidRPr="002D1DCE" w:rsidRDefault="0043308A" w:rsidP="002F44AD">
    <w:pPr>
      <w:pStyle w:val="VBAILTHeader"/>
    </w:pPr>
    <w: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2E2C" w14:textId="1D3F32A0" w:rsidR="0043308A" w:rsidRDefault="004330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AA8D8E4" wp14:editId="0A954D7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4" name="Picture 4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56AD" w14:textId="4D1C7595" w:rsidR="0043308A" w:rsidRPr="00DD503F" w:rsidRDefault="0043308A" w:rsidP="004E482B">
    <w:pPr>
      <w:pStyle w:val="VBAILTHeader"/>
    </w:pPr>
    <w:r w:rsidRPr="00DD503F">
      <w:t>Process Income and Net Worth Adjustment Claims</w:t>
    </w:r>
  </w:p>
  <w:p w14:paraId="430CA4AB" w14:textId="1A5CF783" w:rsidR="0043308A" w:rsidRPr="00DD503F" w:rsidRDefault="0043308A" w:rsidP="004E482B">
    <w:pPr>
      <w:pStyle w:val="VBAILTHeader"/>
    </w:pPr>
    <w:r w:rsidRPr="00DD503F">
      <w:t>Appendix 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C666" w14:textId="09F6A234" w:rsidR="0043308A" w:rsidRDefault="0043308A" w:rsidP="00B00EF1">
    <w:pPr>
      <w:pStyle w:val="VBAILTHeader"/>
    </w:pPr>
    <w:r>
      <w:t>Process Income and Net Worth Adjustment Claims</w:t>
    </w:r>
  </w:p>
  <w:p w14:paraId="4E3B67F8" w14:textId="7B38ED44" w:rsidR="0043308A" w:rsidRPr="002D1DCE" w:rsidRDefault="0043308A" w:rsidP="00DD503F">
    <w:pPr>
      <w:pStyle w:val="VBAILTHeader"/>
      <w:pBdr>
        <w:bottom w:val="single" w:sz="4" w:space="1" w:color="auto"/>
      </w:pBdr>
    </w:pPr>
    <w:r>
      <w:t>Appendix A</w:t>
    </w:r>
  </w:p>
  <w:p w14:paraId="77D14522" w14:textId="1844CE37" w:rsidR="0043308A" w:rsidRDefault="00433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E20"/>
    <w:multiLevelType w:val="hybridMultilevel"/>
    <w:tmpl w:val="D09ED454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677A"/>
    <w:multiLevelType w:val="hybridMultilevel"/>
    <w:tmpl w:val="2320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9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F6D238F"/>
    <w:multiLevelType w:val="multilevel"/>
    <w:tmpl w:val="5A3AB502"/>
    <w:numStyleLink w:val="VBAILTNumbering"/>
  </w:abstractNum>
  <w:abstractNum w:abstractNumId="12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3" w15:restartNumberingAfterBreak="0">
    <w:nsid w:val="6CEF686B"/>
    <w:multiLevelType w:val="hybridMultilevel"/>
    <w:tmpl w:val="3998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1749574377">
    <w:abstractNumId w:val="2"/>
  </w:num>
  <w:num w:numId="2" w16cid:durableId="325089281">
    <w:abstractNumId w:val="9"/>
  </w:num>
  <w:num w:numId="3" w16cid:durableId="1114178515">
    <w:abstractNumId w:val="10"/>
  </w:num>
  <w:num w:numId="4" w16cid:durableId="996759787">
    <w:abstractNumId w:val="5"/>
  </w:num>
  <w:num w:numId="5" w16cid:durableId="1880051270">
    <w:abstractNumId w:val="12"/>
  </w:num>
  <w:num w:numId="6" w16cid:durableId="1346832866">
    <w:abstractNumId w:val="14"/>
  </w:num>
  <w:num w:numId="7" w16cid:durableId="2137982931">
    <w:abstractNumId w:val="0"/>
  </w:num>
  <w:num w:numId="8" w16cid:durableId="1658073668">
    <w:abstractNumId w:val="8"/>
  </w:num>
  <w:num w:numId="9" w16cid:durableId="574701750">
    <w:abstractNumId w:val="3"/>
  </w:num>
  <w:num w:numId="10" w16cid:durableId="1434938982">
    <w:abstractNumId w:val="11"/>
  </w:num>
  <w:num w:numId="11" w16cid:durableId="1855261144">
    <w:abstractNumId w:val="7"/>
  </w:num>
  <w:num w:numId="12" w16cid:durableId="2050452713">
    <w:abstractNumId w:val="2"/>
  </w:num>
  <w:num w:numId="13" w16cid:durableId="1637831803">
    <w:abstractNumId w:val="4"/>
  </w:num>
  <w:num w:numId="14" w16cid:durableId="1629972084">
    <w:abstractNumId w:val="1"/>
  </w:num>
  <w:num w:numId="15" w16cid:durableId="2004164802">
    <w:abstractNumId w:val="2"/>
  </w:num>
  <w:num w:numId="16" w16cid:durableId="1970159187">
    <w:abstractNumId w:val="6"/>
  </w:num>
  <w:num w:numId="17" w16cid:durableId="1480346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2"/>
    <w:rsid w:val="00001FA5"/>
    <w:rsid w:val="000156A5"/>
    <w:rsid w:val="000565F5"/>
    <w:rsid w:val="00066E60"/>
    <w:rsid w:val="00077BE7"/>
    <w:rsid w:val="00082D76"/>
    <w:rsid w:val="00083B9D"/>
    <w:rsid w:val="00085A11"/>
    <w:rsid w:val="00087829"/>
    <w:rsid w:val="000922D6"/>
    <w:rsid w:val="00097095"/>
    <w:rsid w:val="000A300C"/>
    <w:rsid w:val="000F430C"/>
    <w:rsid w:val="000F5BFA"/>
    <w:rsid w:val="000F6A22"/>
    <w:rsid w:val="00116035"/>
    <w:rsid w:val="00124AE7"/>
    <w:rsid w:val="001262F7"/>
    <w:rsid w:val="00134184"/>
    <w:rsid w:val="00143CCF"/>
    <w:rsid w:val="00143E51"/>
    <w:rsid w:val="001604CC"/>
    <w:rsid w:val="00166EAA"/>
    <w:rsid w:val="00175040"/>
    <w:rsid w:val="001947F4"/>
    <w:rsid w:val="001969B6"/>
    <w:rsid w:val="001A2712"/>
    <w:rsid w:val="001A573A"/>
    <w:rsid w:val="001C51BC"/>
    <w:rsid w:val="001D2E6A"/>
    <w:rsid w:val="001D5A75"/>
    <w:rsid w:val="001D6742"/>
    <w:rsid w:val="001E22FE"/>
    <w:rsid w:val="001E5136"/>
    <w:rsid w:val="001F290C"/>
    <w:rsid w:val="00204E87"/>
    <w:rsid w:val="0024084E"/>
    <w:rsid w:val="0024620A"/>
    <w:rsid w:val="00250FEF"/>
    <w:rsid w:val="00267BA2"/>
    <w:rsid w:val="00286798"/>
    <w:rsid w:val="002912BA"/>
    <w:rsid w:val="00291415"/>
    <w:rsid w:val="00294FBF"/>
    <w:rsid w:val="002B1A8C"/>
    <w:rsid w:val="002C3FE7"/>
    <w:rsid w:val="002D1DCE"/>
    <w:rsid w:val="002E3812"/>
    <w:rsid w:val="002E7FD3"/>
    <w:rsid w:val="002F44AD"/>
    <w:rsid w:val="002F5039"/>
    <w:rsid w:val="0031023B"/>
    <w:rsid w:val="00313580"/>
    <w:rsid w:val="00321B96"/>
    <w:rsid w:val="0032280F"/>
    <w:rsid w:val="00331E6F"/>
    <w:rsid w:val="0033746B"/>
    <w:rsid w:val="00340C95"/>
    <w:rsid w:val="003560D1"/>
    <w:rsid w:val="00360F79"/>
    <w:rsid w:val="00372AE6"/>
    <w:rsid w:val="0039392B"/>
    <w:rsid w:val="003B118F"/>
    <w:rsid w:val="003B3180"/>
    <w:rsid w:val="003C3378"/>
    <w:rsid w:val="003E3D02"/>
    <w:rsid w:val="003E5BF9"/>
    <w:rsid w:val="00415CED"/>
    <w:rsid w:val="00416682"/>
    <w:rsid w:val="0043308A"/>
    <w:rsid w:val="00443BFF"/>
    <w:rsid w:val="00455DCF"/>
    <w:rsid w:val="00457980"/>
    <w:rsid w:val="00465A0A"/>
    <w:rsid w:val="00480E38"/>
    <w:rsid w:val="00494920"/>
    <w:rsid w:val="004B08D7"/>
    <w:rsid w:val="004B566A"/>
    <w:rsid w:val="004C6D37"/>
    <w:rsid w:val="004C7062"/>
    <w:rsid w:val="004E482B"/>
    <w:rsid w:val="004E4972"/>
    <w:rsid w:val="004F39FE"/>
    <w:rsid w:val="00502699"/>
    <w:rsid w:val="00512FA6"/>
    <w:rsid w:val="00524F6E"/>
    <w:rsid w:val="005274FC"/>
    <w:rsid w:val="00542CCA"/>
    <w:rsid w:val="00546720"/>
    <w:rsid w:val="00551F78"/>
    <w:rsid w:val="00555821"/>
    <w:rsid w:val="005706EE"/>
    <w:rsid w:val="00573A4F"/>
    <w:rsid w:val="0057465F"/>
    <w:rsid w:val="00577665"/>
    <w:rsid w:val="00584B28"/>
    <w:rsid w:val="005E043E"/>
    <w:rsid w:val="005F0B86"/>
    <w:rsid w:val="00602FF8"/>
    <w:rsid w:val="00604334"/>
    <w:rsid w:val="00610D52"/>
    <w:rsid w:val="00614D73"/>
    <w:rsid w:val="00622460"/>
    <w:rsid w:val="00622B1E"/>
    <w:rsid w:val="00630540"/>
    <w:rsid w:val="006504B2"/>
    <w:rsid w:val="00654C11"/>
    <w:rsid w:val="006A6A3F"/>
    <w:rsid w:val="006C3320"/>
    <w:rsid w:val="006C56E6"/>
    <w:rsid w:val="006D0A62"/>
    <w:rsid w:val="006D5B43"/>
    <w:rsid w:val="006D754E"/>
    <w:rsid w:val="006E4C9D"/>
    <w:rsid w:val="006E54AE"/>
    <w:rsid w:val="007064FA"/>
    <w:rsid w:val="00710AA0"/>
    <w:rsid w:val="00713BDB"/>
    <w:rsid w:val="00727A8B"/>
    <w:rsid w:val="00731C06"/>
    <w:rsid w:val="007359B2"/>
    <w:rsid w:val="00736BC3"/>
    <w:rsid w:val="0074381C"/>
    <w:rsid w:val="007470D1"/>
    <w:rsid w:val="00750C42"/>
    <w:rsid w:val="00752649"/>
    <w:rsid w:val="00762781"/>
    <w:rsid w:val="00766C22"/>
    <w:rsid w:val="007771B3"/>
    <w:rsid w:val="007C49C5"/>
    <w:rsid w:val="007D483F"/>
    <w:rsid w:val="007D5DBE"/>
    <w:rsid w:val="007E1238"/>
    <w:rsid w:val="007E4E14"/>
    <w:rsid w:val="007E546A"/>
    <w:rsid w:val="00813890"/>
    <w:rsid w:val="00813F75"/>
    <w:rsid w:val="00826A4A"/>
    <w:rsid w:val="008715F0"/>
    <w:rsid w:val="00872F7F"/>
    <w:rsid w:val="00881482"/>
    <w:rsid w:val="00882DB9"/>
    <w:rsid w:val="008A3252"/>
    <w:rsid w:val="008B0665"/>
    <w:rsid w:val="008B2753"/>
    <w:rsid w:val="008B60E8"/>
    <w:rsid w:val="008C72DB"/>
    <w:rsid w:val="008E4A12"/>
    <w:rsid w:val="008E510F"/>
    <w:rsid w:val="0091339C"/>
    <w:rsid w:val="00925EF8"/>
    <w:rsid w:val="0093586D"/>
    <w:rsid w:val="009365BE"/>
    <w:rsid w:val="00936E46"/>
    <w:rsid w:val="00951895"/>
    <w:rsid w:val="00951A0A"/>
    <w:rsid w:val="009A13C9"/>
    <w:rsid w:val="009A5590"/>
    <w:rsid w:val="009A6B67"/>
    <w:rsid w:val="009B4B99"/>
    <w:rsid w:val="009C142D"/>
    <w:rsid w:val="009C167B"/>
    <w:rsid w:val="009C2DBE"/>
    <w:rsid w:val="009E4AFA"/>
    <w:rsid w:val="009F361E"/>
    <w:rsid w:val="00A03870"/>
    <w:rsid w:val="00A10B66"/>
    <w:rsid w:val="00A17594"/>
    <w:rsid w:val="00A336EE"/>
    <w:rsid w:val="00A3668B"/>
    <w:rsid w:val="00A51279"/>
    <w:rsid w:val="00A57231"/>
    <w:rsid w:val="00A66DFB"/>
    <w:rsid w:val="00A91286"/>
    <w:rsid w:val="00A924C8"/>
    <w:rsid w:val="00AA3FF5"/>
    <w:rsid w:val="00AA66CA"/>
    <w:rsid w:val="00AA71BC"/>
    <w:rsid w:val="00AB775D"/>
    <w:rsid w:val="00AD223A"/>
    <w:rsid w:val="00AD3B2A"/>
    <w:rsid w:val="00AD6B39"/>
    <w:rsid w:val="00B00EF1"/>
    <w:rsid w:val="00B126CC"/>
    <w:rsid w:val="00B20653"/>
    <w:rsid w:val="00B22BBA"/>
    <w:rsid w:val="00B46D4F"/>
    <w:rsid w:val="00B54B42"/>
    <w:rsid w:val="00B621D1"/>
    <w:rsid w:val="00B81369"/>
    <w:rsid w:val="00B86275"/>
    <w:rsid w:val="00B93C98"/>
    <w:rsid w:val="00B95BC8"/>
    <w:rsid w:val="00BA0FD7"/>
    <w:rsid w:val="00BB1742"/>
    <w:rsid w:val="00BB7225"/>
    <w:rsid w:val="00BC61F4"/>
    <w:rsid w:val="00BC78BC"/>
    <w:rsid w:val="00BE3BA4"/>
    <w:rsid w:val="00BE44CD"/>
    <w:rsid w:val="00C042B5"/>
    <w:rsid w:val="00C13B0B"/>
    <w:rsid w:val="00C16E15"/>
    <w:rsid w:val="00C214A9"/>
    <w:rsid w:val="00C30F06"/>
    <w:rsid w:val="00C332B6"/>
    <w:rsid w:val="00C33DFF"/>
    <w:rsid w:val="00C624FE"/>
    <w:rsid w:val="00C746EB"/>
    <w:rsid w:val="00C764DB"/>
    <w:rsid w:val="00C77297"/>
    <w:rsid w:val="00C7786C"/>
    <w:rsid w:val="00C83A06"/>
    <w:rsid w:val="00C8779F"/>
    <w:rsid w:val="00C90127"/>
    <w:rsid w:val="00C924EC"/>
    <w:rsid w:val="00C933C0"/>
    <w:rsid w:val="00CA3CF4"/>
    <w:rsid w:val="00CA7014"/>
    <w:rsid w:val="00CC3EF6"/>
    <w:rsid w:val="00CE570D"/>
    <w:rsid w:val="00CF3884"/>
    <w:rsid w:val="00CF50B0"/>
    <w:rsid w:val="00D0028B"/>
    <w:rsid w:val="00D10282"/>
    <w:rsid w:val="00D17B3C"/>
    <w:rsid w:val="00D22882"/>
    <w:rsid w:val="00D272EF"/>
    <w:rsid w:val="00D33A17"/>
    <w:rsid w:val="00D34ED2"/>
    <w:rsid w:val="00D37D50"/>
    <w:rsid w:val="00D446CA"/>
    <w:rsid w:val="00D44C02"/>
    <w:rsid w:val="00D478CF"/>
    <w:rsid w:val="00D54422"/>
    <w:rsid w:val="00D54DB1"/>
    <w:rsid w:val="00D77B6C"/>
    <w:rsid w:val="00D93448"/>
    <w:rsid w:val="00D94905"/>
    <w:rsid w:val="00DC0A86"/>
    <w:rsid w:val="00DC4341"/>
    <w:rsid w:val="00DD4DED"/>
    <w:rsid w:val="00DD503F"/>
    <w:rsid w:val="00DE61D5"/>
    <w:rsid w:val="00DF0E33"/>
    <w:rsid w:val="00DF6115"/>
    <w:rsid w:val="00E12B1B"/>
    <w:rsid w:val="00E22681"/>
    <w:rsid w:val="00E2306B"/>
    <w:rsid w:val="00E330EC"/>
    <w:rsid w:val="00E335FE"/>
    <w:rsid w:val="00E43C51"/>
    <w:rsid w:val="00E510F1"/>
    <w:rsid w:val="00E73091"/>
    <w:rsid w:val="00E94AEA"/>
    <w:rsid w:val="00EB3FA0"/>
    <w:rsid w:val="00EC6D23"/>
    <w:rsid w:val="00EC758C"/>
    <w:rsid w:val="00ED243E"/>
    <w:rsid w:val="00ED314A"/>
    <w:rsid w:val="00ED679A"/>
    <w:rsid w:val="00ED74B2"/>
    <w:rsid w:val="00EE4003"/>
    <w:rsid w:val="00EF0F1E"/>
    <w:rsid w:val="00EF4CDB"/>
    <w:rsid w:val="00F0544B"/>
    <w:rsid w:val="00F169A6"/>
    <w:rsid w:val="00F16E46"/>
    <w:rsid w:val="00F227A4"/>
    <w:rsid w:val="00F2766B"/>
    <w:rsid w:val="00F41652"/>
    <w:rsid w:val="00F442C1"/>
    <w:rsid w:val="00F4513D"/>
    <w:rsid w:val="00FB069A"/>
    <w:rsid w:val="00FC0269"/>
    <w:rsid w:val="00FC1AE4"/>
    <w:rsid w:val="00FC359C"/>
    <w:rsid w:val="00FE1AC6"/>
    <w:rsid w:val="00FE73C7"/>
    <w:rsid w:val="00FE77CB"/>
    <w:rsid w:val="0795D413"/>
    <w:rsid w:val="18704DFF"/>
    <w:rsid w:val="1C9A4FE5"/>
    <w:rsid w:val="2558E08C"/>
    <w:rsid w:val="36A11241"/>
    <w:rsid w:val="401DCC04"/>
    <w:rsid w:val="45C3EA37"/>
    <w:rsid w:val="56CDD0F4"/>
    <w:rsid w:val="5DC7F495"/>
    <w:rsid w:val="6587A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98F45"/>
  <w15:docId w15:val="{70F4BD67-DB4A-4E2B-9E5E-03CD7028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6F"/>
  </w:style>
  <w:style w:type="paragraph" w:styleId="Heading1">
    <w:name w:val="heading 1"/>
    <w:basedOn w:val="Normal"/>
    <w:next w:val="Normal"/>
    <w:link w:val="Heading1Char"/>
    <w:uiPriority w:val="9"/>
    <w:rsid w:val="00331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49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E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2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27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1E6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31E6F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37D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335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5B926-9BC0-4F98-A5F7-CC4EB8F7B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4E08A-E34C-4722-8B23-460A50D70B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2</TotalTime>
  <Pages>8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Income and Net Worth Adjustment Claims Appendix A</vt:lpstr>
    </vt:vector>
  </TitlesOfParts>
  <Company>Veterans Benefits Administration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Income and Net Worth Adjustment Claims Appendix A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2024-06-18T17:27:00Z</dcterms:created>
  <dcterms:modified xsi:type="dcterms:W3CDTF">2024-07-01T16:21:00Z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MediaServiceImageTags">
    <vt:lpwstr/>
  </property>
  <property fmtid="{D5CDD505-2E9C-101B-9397-08002B2CF9AE}" pid="6" name="GrammarlyDocumentId">
    <vt:lpwstr>88f0a19a0ebaffe2ae15873140252b8fe7b20208aed0ea4edc09d58fd0ca1bdf</vt:lpwstr>
  </property>
</Properties>
</file>