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ED55" w14:textId="77777777" w:rsidR="0011523C" w:rsidRDefault="0011523C" w:rsidP="0011523C">
      <w:pPr>
        <w:pStyle w:val="VBAILTCoverService"/>
      </w:pPr>
      <w:r>
        <w:t>Pension and fiduciary service</w:t>
      </w:r>
    </w:p>
    <w:p w14:paraId="0B88C4DB" w14:textId="77777777" w:rsidR="0011523C" w:rsidRDefault="0011523C" w:rsidP="0011523C">
      <w:pPr>
        <w:pStyle w:val="VBAILTCoverdoctypecourse"/>
        <w:spacing w:line="240" w:lineRule="auto"/>
        <w:contextualSpacing/>
      </w:pPr>
      <w:r w:rsidRPr="00DC4313">
        <w:t xml:space="preserve">PMC VSR </w:t>
      </w:r>
      <w:r>
        <w:t>Advanced</w:t>
      </w:r>
      <w:r w:rsidRPr="00DC4313">
        <w:t xml:space="preserve"> Core Course</w:t>
      </w:r>
      <w:r w:rsidRPr="00DC4313">
        <w:br/>
        <w:t xml:space="preserve">Phase </w:t>
      </w:r>
      <w:r>
        <w:t>6</w:t>
      </w:r>
      <w:r w:rsidRPr="00DC4313">
        <w:t xml:space="preserve">: </w:t>
      </w:r>
      <w:r>
        <w:t>Practical Application and Exercise</w:t>
      </w:r>
    </w:p>
    <w:p w14:paraId="18F4AA0D" w14:textId="77777777" w:rsidR="0011523C" w:rsidRDefault="0011523C" w:rsidP="0011523C">
      <w:pPr>
        <w:pStyle w:val="VBAILTCoverdoctypecourse"/>
        <w:spacing w:line="240" w:lineRule="auto"/>
        <w:contextualSpacing/>
      </w:pPr>
      <w:r w:rsidRPr="00DC4313">
        <w:br/>
      </w:r>
      <w:r>
        <w:t>Eligibility Requirements for DIC</w:t>
      </w:r>
    </w:p>
    <w:p w14:paraId="7D2C79CE" w14:textId="77777777" w:rsidR="0011523C" w:rsidRPr="000C7CA9" w:rsidRDefault="0011523C" w:rsidP="0011523C">
      <w:pPr>
        <w:pStyle w:val="VBAILTCoverdoctypecourse"/>
      </w:pPr>
      <w:r w:rsidRPr="00513A51">
        <w:rPr>
          <w:b/>
          <w:sz w:val="52"/>
          <w:szCs w:val="52"/>
        </w:rPr>
        <w:t xml:space="preserve"> </w:t>
      </w:r>
      <w:r w:rsidRPr="000C7CA9">
        <w:t xml:space="preserve">Appendix </w:t>
      </w:r>
      <w:r>
        <w:t>C</w:t>
      </w:r>
    </w:p>
    <w:p w14:paraId="2E49BFCF" w14:textId="544F18A7" w:rsidR="0011523C" w:rsidRDefault="00B739D4" w:rsidP="0011523C">
      <w:pPr>
        <w:pStyle w:val="VBAILTCoverMisc"/>
      </w:pPr>
      <w:r>
        <w:t>June 2024</w:t>
      </w:r>
    </w:p>
    <w:p w14:paraId="5E50384C" w14:textId="77777777" w:rsidR="0011523C" w:rsidRDefault="0011523C" w:rsidP="0011523C"/>
    <w:p w14:paraId="468C9C1E" w14:textId="77777777" w:rsidR="0011523C" w:rsidRDefault="0011523C" w:rsidP="0011523C">
      <w:r>
        <w:br w:type="page"/>
      </w:r>
    </w:p>
    <w:p w14:paraId="1B4E02F1" w14:textId="77777777" w:rsidR="0011523C" w:rsidRDefault="0011523C" w:rsidP="0011523C">
      <w:pPr>
        <w:pStyle w:val="VBAILTHeading2"/>
      </w:pPr>
      <w:r>
        <w:lastRenderedPageBreak/>
        <w:t xml:space="preserve">Practice Exercise for Determining DIC Eligibility </w:t>
      </w:r>
    </w:p>
    <w:p w14:paraId="0B219E74" w14:textId="4073CEF2" w:rsidR="00FF3B38" w:rsidRDefault="00FF3B38" w:rsidP="0011523C">
      <w:pPr>
        <w:pStyle w:val="VBAILTBody"/>
        <w:rPr>
          <w:bCs/>
        </w:rPr>
      </w:pPr>
      <w:r>
        <w:rPr>
          <w:b/>
        </w:rPr>
        <w:t xml:space="preserve">Directions: </w:t>
      </w:r>
      <w:r w:rsidRPr="00C52FA5">
        <w:rPr>
          <w:bCs/>
        </w:rPr>
        <w:t>Determine what DIC requirements each scenario meets and</w:t>
      </w:r>
      <w:r w:rsidR="00C52FA5" w:rsidRPr="00C52FA5">
        <w:rPr>
          <w:bCs/>
        </w:rPr>
        <w:t xml:space="preserve"> provide a rationale.</w:t>
      </w:r>
    </w:p>
    <w:p w14:paraId="35D6ED16" w14:textId="77777777" w:rsidR="00C52FA5" w:rsidRDefault="00C52FA5" w:rsidP="0011523C">
      <w:pPr>
        <w:pStyle w:val="VBAILTBody"/>
        <w:rPr>
          <w:b/>
        </w:rPr>
      </w:pPr>
    </w:p>
    <w:p w14:paraId="1AD39B70" w14:textId="0B7B1001" w:rsidR="0011523C" w:rsidRDefault="0011523C" w:rsidP="0011523C">
      <w:pPr>
        <w:pStyle w:val="VBAILTBody"/>
      </w:pPr>
      <w:r w:rsidRPr="00C019FC">
        <w:rPr>
          <w:b/>
        </w:rPr>
        <w:t>Scenario 1:</w:t>
      </w:r>
      <w:r>
        <w:t xml:space="preserve"> Death was service-connected for health condition/illness. Cause of death was on the death certificate.</w:t>
      </w:r>
    </w:p>
    <w:p w14:paraId="42FEE0E5" w14:textId="04CD9257" w:rsidR="0011523C" w:rsidRDefault="0011523C" w:rsidP="0011523C">
      <w:pPr>
        <w:pStyle w:val="VBAILTAnswer"/>
      </w:pPr>
      <w:r>
        <w:t xml:space="preserve">Answer 1: </w:t>
      </w:r>
    </w:p>
    <w:p w14:paraId="4706766D" w14:textId="77777777" w:rsidR="0011523C" w:rsidRPr="00576A11" w:rsidRDefault="0011523C" w:rsidP="0011523C">
      <w:pPr>
        <w:pStyle w:val="VBAILTBody"/>
      </w:pPr>
    </w:p>
    <w:p w14:paraId="5DFA0724" w14:textId="77777777" w:rsidR="0011523C" w:rsidRPr="00C019FC" w:rsidRDefault="0011523C" w:rsidP="0011523C">
      <w:pPr>
        <w:pStyle w:val="VBAILTBody"/>
        <w:rPr>
          <w:b/>
        </w:rPr>
      </w:pPr>
      <w:r w:rsidRPr="00C019FC">
        <w:rPr>
          <w:b/>
        </w:rPr>
        <w:t>Scenario 2:</w:t>
      </w:r>
      <w:r>
        <w:rPr>
          <w:b/>
        </w:rPr>
        <w:t xml:space="preserve"> </w:t>
      </w:r>
      <w:r>
        <w:t>Death certificate of Veteran, who had been rated 100% total disabled for 9 years immediately preceding death, showed cause of death was service-connected and records also showed Veteran had been married continuously to spouse who was the spouse on the record.</w:t>
      </w:r>
    </w:p>
    <w:p w14:paraId="5BF0DE39" w14:textId="3F8E9EFF" w:rsidR="0011523C" w:rsidRDefault="0011523C" w:rsidP="0011523C">
      <w:pPr>
        <w:pStyle w:val="VBAILTAnswer"/>
      </w:pPr>
      <w:r>
        <w:t xml:space="preserve">Answer 2: </w:t>
      </w:r>
    </w:p>
    <w:p w14:paraId="428A0AFF" w14:textId="77777777" w:rsidR="0011523C" w:rsidRPr="00576A11" w:rsidRDefault="0011523C" w:rsidP="0011523C">
      <w:pPr>
        <w:pStyle w:val="VBAILTBody"/>
      </w:pPr>
    </w:p>
    <w:p w14:paraId="44D4ADC1" w14:textId="77777777" w:rsidR="0011523C" w:rsidRPr="00E364B0" w:rsidRDefault="0011523C" w:rsidP="0011523C">
      <w:pPr>
        <w:pStyle w:val="VBAILTBody"/>
        <w:rPr>
          <w:b/>
        </w:rPr>
      </w:pPr>
      <w:r w:rsidRPr="00E364B0">
        <w:rPr>
          <w:b/>
        </w:rPr>
        <w:t>Scenario 3</w:t>
      </w:r>
      <w:r>
        <w:rPr>
          <w:b/>
        </w:rPr>
        <w:t>:</w:t>
      </w:r>
      <w:r w:rsidRPr="00E364B0">
        <w:t xml:space="preserve"> </w:t>
      </w:r>
      <w:r>
        <w:t>Mrs. Wilma included a statement on application that stated cause of death was lack of proper skill during the heart surgery performed on her husband at the VA hospital.</w:t>
      </w:r>
    </w:p>
    <w:p w14:paraId="2E1AAC24" w14:textId="49479A13" w:rsidR="0011523C" w:rsidRDefault="0011523C" w:rsidP="0011523C">
      <w:pPr>
        <w:pStyle w:val="VBAILTAnswer"/>
      </w:pPr>
      <w:r>
        <w:t xml:space="preserve">Answer 3: </w:t>
      </w:r>
    </w:p>
    <w:p w14:paraId="504AB18D" w14:textId="77777777" w:rsidR="0011523C" w:rsidRPr="00576A11" w:rsidRDefault="0011523C" w:rsidP="0011523C">
      <w:pPr>
        <w:pStyle w:val="VBAILTBody"/>
      </w:pPr>
    </w:p>
    <w:p w14:paraId="5C8A4B35" w14:textId="77777777" w:rsidR="0011523C" w:rsidRDefault="0011523C" w:rsidP="0011523C">
      <w:pPr>
        <w:pStyle w:val="VBAILTBody"/>
      </w:pPr>
      <w:r w:rsidRPr="00363546">
        <w:rPr>
          <w:b/>
        </w:rPr>
        <w:t xml:space="preserve">Scenario 4: </w:t>
      </w:r>
      <w:r>
        <w:t xml:space="preserve">Death certificate lists ischemic heart disease and service records show service in Vietnam during Vietnam War. </w:t>
      </w:r>
    </w:p>
    <w:p w14:paraId="40741A0E" w14:textId="6B46E21B" w:rsidR="0011523C" w:rsidRDefault="0011523C" w:rsidP="0011523C">
      <w:pPr>
        <w:pStyle w:val="VBAILTAnswer"/>
      </w:pPr>
      <w:r>
        <w:t>Answer 4:</w:t>
      </w:r>
    </w:p>
    <w:p w14:paraId="411850D8" w14:textId="77777777" w:rsidR="0011523C" w:rsidRPr="00576A11" w:rsidRDefault="0011523C" w:rsidP="0011523C">
      <w:pPr>
        <w:pStyle w:val="VBAILTBody"/>
      </w:pPr>
    </w:p>
    <w:p w14:paraId="5CE24C6D" w14:textId="77777777" w:rsidR="0011523C" w:rsidRDefault="0011523C" w:rsidP="0011523C">
      <w:pPr>
        <w:pStyle w:val="VBAILTBody"/>
      </w:pPr>
      <w:r w:rsidRPr="00363546">
        <w:rPr>
          <w:b/>
        </w:rPr>
        <w:t xml:space="preserve">Scenario </w:t>
      </w:r>
      <w:r>
        <w:rPr>
          <w:b/>
        </w:rPr>
        <w:t>5</w:t>
      </w:r>
      <w:r w:rsidRPr="00363546">
        <w:rPr>
          <w:b/>
        </w:rPr>
        <w:t xml:space="preserve">: </w:t>
      </w:r>
      <w:r>
        <w:t xml:space="preserve">Claim for a Veteran who had been rated for IU for 12 years immediately preceding death. </w:t>
      </w:r>
    </w:p>
    <w:p w14:paraId="709AE941" w14:textId="477FB749" w:rsidR="0011523C" w:rsidRDefault="0011523C" w:rsidP="0011523C">
      <w:pPr>
        <w:pStyle w:val="VBAILTAnswer"/>
      </w:pPr>
      <w:r>
        <w:t xml:space="preserve">Answer 5: </w:t>
      </w:r>
    </w:p>
    <w:p w14:paraId="01F365E4" w14:textId="77777777" w:rsidR="0011523C" w:rsidRPr="00836C8D" w:rsidRDefault="0011523C" w:rsidP="0011523C"/>
    <w:p w14:paraId="7198984B" w14:textId="77777777" w:rsidR="0011523C" w:rsidRDefault="0011523C" w:rsidP="0011523C"/>
    <w:p w14:paraId="22BD8B29" w14:textId="77777777" w:rsidR="0093199E" w:rsidRDefault="0093199E"/>
    <w:sectPr w:rsidR="0093199E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1FBB" w14:textId="77777777" w:rsidR="00FC53BC" w:rsidRDefault="00FC53BC">
      <w:pPr>
        <w:spacing w:after="0" w:line="240" w:lineRule="auto"/>
      </w:pPr>
      <w:r>
        <w:separator/>
      </w:r>
    </w:p>
  </w:endnote>
  <w:endnote w:type="continuationSeparator" w:id="0">
    <w:p w14:paraId="0E028190" w14:textId="77777777" w:rsidR="00FC53BC" w:rsidRDefault="00FC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E8A0" w14:textId="16E2432C" w:rsidR="00867148" w:rsidRDefault="00B739D4" w:rsidP="009A28AF">
    <w:pPr>
      <w:pStyle w:val="VBAILTFooter"/>
      <w:tabs>
        <w:tab w:val="clear" w:pos="9360"/>
        <w:tab w:val="right" w:pos="12960"/>
      </w:tabs>
    </w:pPr>
    <w:r>
      <w:t>June 2024</w:t>
    </w:r>
    <w:r w:rsidR="00C52FA5">
      <w:tab/>
    </w:r>
    <w:r w:rsidR="00C52FA5" w:rsidRPr="00C214A9">
      <w:fldChar w:fldCharType="begin"/>
    </w:r>
    <w:r w:rsidR="00C52FA5" w:rsidRPr="00C214A9">
      <w:instrText xml:space="preserve"> PAGE   \* MERGEFORMAT </w:instrText>
    </w:r>
    <w:r w:rsidR="00C52FA5" w:rsidRPr="00C214A9">
      <w:fldChar w:fldCharType="separate"/>
    </w:r>
    <w:r w:rsidR="00C52FA5" w:rsidRPr="00DC4313">
      <w:rPr>
        <w:b/>
        <w:bCs/>
        <w:noProof/>
      </w:rPr>
      <w:t>2</w:t>
    </w:r>
    <w:r w:rsidR="00C52FA5" w:rsidRPr="00C214A9">
      <w:rPr>
        <w:b/>
        <w:bCs/>
        <w:noProof/>
      </w:rPr>
      <w:fldChar w:fldCharType="end"/>
    </w:r>
    <w:r w:rsidR="00C52FA5" w:rsidRPr="00C214A9">
      <w:rPr>
        <w:b/>
        <w:bCs/>
      </w:rPr>
      <w:t xml:space="preserve"> </w:t>
    </w:r>
    <w:r w:rsidR="00C52FA5" w:rsidRPr="00C214A9">
      <w:t>|</w:t>
    </w:r>
    <w:r w:rsidR="00C52FA5" w:rsidRPr="00C214A9">
      <w:rPr>
        <w:b/>
        <w:bCs/>
      </w:rPr>
      <w:t xml:space="preserve"> </w:t>
    </w:r>
    <w:r w:rsidR="00C52FA5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3DA9" w14:textId="77777777" w:rsidR="00FC53BC" w:rsidRDefault="00FC53BC">
      <w:pPr>
        <w:spacing w:after="0" w:line="240" w:lineRule="auto"/>
      </w:pPr>
      <w:r>
        <w:separator/>
      </w:r>
    </w:p>
  </w:footnote>
  <w:footnote w:type="continuationSeparator" w:id="0">
    <w:p w14:paraId="58A46789" w14:textId="77777777" w:rsidR="00FC53BC" w:rsidRDefault="00FC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657F" w14:textId="77777777" w:rsidR="00867148" w:rsidRDefault="00C52FA5" w:rsidP="002F2A80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Process DIC Claims - Appendix 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C371" w14:textId="77777777" w:rsidR="00867148" w:rsidRDefault="00C52FA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0E8EC3" wp14:editId="5C879BCA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descr="Cover art with 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3C"/>
    <w:rsid w:val="0011523C"/>
    <w:rsid w:val="003D3E35"/>
    <w:rsid w:val="005656F7"/>
    <w:rsid w:val="00867148"/>
    <w:rsid w:val="008F2EAA"/>
    <w:rsid w:val="00925D27"/>
    <w:rsid w:val="0093199E"/>
    <w:rsid w:val="00B739D4"/>
    <w:rsid w:val="00C52FA5"/>
    <w:rsid w:val="00D01B3E"/>
    <w:rsid w:val="00D6726F"/>
    <w:rsid w:val="00F51E06"/>
    <w:rsid w:val="00FC53BC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2590"/>
  <w15:chartTrackingRefBased/>
  <w15:docId w15:val="{98664937-BC0D-4273-BE8B-E7525075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3C"/>
  </w:style>
  <w:style w:type="paragraph" w:customStyle="1" w:styleId="VBAILTFooter">
    <w:name w:val="VBAILT Footer"/>
    <w:basedOn w:val="Normal"/>
    <w:qFormat/>
    <w:rsid w:val="0011523C"/>
    <w:pPr>
      <w:pBdr>
        <w:top w:val="single" w:sz="4" w:space="1" w:color="auto"/>
      </w:pBdr>
      <w:tabs>
        <w:tab w:val="right" w:pos="9360"/>
      </w:tabs>
      <w:spacing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Normal"/>
    <w:next w:val="Normal"/>
    <w:qFormat/>
    <w:rsid w:val="0011523C"/>
    <w:pPr>
      <w:spacing w:before="120" w:after="1200" w:line="276" w:lineRule="auto"/>
      <w:jc w:val="center"/>
    </w:pPr>
    <w:rPr>
      <w:rFonts w:ascii="Verdana" w:hAnsi="Verdana"/>
      <w:color w:val="323E4F" w:themeColor="text2" w:themeShade="BF"/>
      <w:sz w:val="48"/>
      <w:szCs w:val="44"/>
    </w:rPr>
  </w:style>
  <w:style w:type="paragraph" w:customStyle="1" w:styleId="VBAILTCoverMisc">
    <w:name w:val="VBAILT Cover Misc"/>
    <w:basedOn w:val="Normal"/>
    <w:next w:val="Normal"/>
    <w:qFormat/>
    <w:rsid w:val="0011523C"/>
    <w:pPr>
      <w:spacing w:before="120" w:after="120" w:line="276" w:lineRule="auto"/>
      <w:jc w:val="center"/>
    </w:pPr>
    <w:rPr>
      <w:rFonts w:ascii="Verdana" w:hAnsi="Verdana"/>
      <w:sz w:val="28"/>
    </w:rPr>
  </w:style>
  <w:style w:type="paragraph" w:customStyle="1" w:styleId="VBAILTCoverService">
    <w:name w:val="VBAILT Cover Service"/>
    <w:basedOn w:val="Normal"/>
    <w:next w:val="Normal"/>
    <w:qFormat/>
    <w:rsid w:val="0011523C"/>
    <w:pPr>
      <w:spacing w:before="1920" w:after="1440" w:line="276" w:lineRule="auto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VBAILTBody">
    <w:name w:val="VBAILT Body"/>
    <w:qFormat/>
    <w:rsid w:val="0011523C"/>
    <w:pPr>
      <w:spacing w:before="120" w:after="120" w:line="276" w:lineRule="auto"/>
    </w:pPr>
    <w:rPr>
      <w:rFonts w:ascii="Verdana" w:hAnsi="Verdana"/>
    </w:rPr>
  </w:style>
  <w:style w:type="paragraph" w:customStyle="1" w:styleId="VBAILTHeading2">
    <w:name w:val="VBAILT Heading 2"/>
    <w:basedOn w:val="VBAILTBody"/>
    <w:next w:val="VBAILTBody"/>
    <w:qFormat/>
    <w:rsid w:val="0011523C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Answer">
    <w:name w:val="VBAILT Answer"/>
    <w:basedOn w:val="VBAILTBody"/>
    <w:next w:val="VBAILTBody"/>
    <w:qFormat/>
    <w:rsid w:val="0011523C"/>
    <w:rPr>
      <w:i/>
    </w:rPr>
  </w:style>
  <w:style w:type="paragraph" w:styleId="Footer">
    <w:name w:val="footer"/>
    <w:basedOn w:val="Normal"/>
    <w:link w:val="FooterChar"/>
    <w:uiPriority w:val="99"/>
    <w:unhideWhenUsed/>
    <w:rsid w:val="00D6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Props1.xml><?xml version="1.0" encoding="utf-8"?>
<ds:datastoreItem xmlns:ds="http://schemas.openxmlformats.org/officeDocument/2006/customXml" ds:itemID="{90C28101-0FBA-4970-B2DA-AC9229682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4A7F3-2B95-4228-A089-9DDF49674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0BD92-7030-49B2-B64E-C5281009C0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DIC Claims Appendix C</vt:lpstr>
    </vt:vector>
  </TitlesOfParts>
  <Company>Veterans Benefits Administration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DIC Claims Appendix C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2024-06-12T17:30:00Z</dcterms:created>
  <dcterms:modified xsi:type="dcterms:W3CDTF">2024-06-24T14:20:00Z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