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D9B6" w14:textId="77777777" w:rsidR="00B92A3C" w:rsidRDefault="00B92A3C" w:rsidP="00B92A3C">
      <w:pPr>
        <w:pStyle w:val="VBAILTCoverService"/>
      </w:pPr>
      <w:r>
        <w:t>Pension and Fiduciary Service</w:t>
      </w:r>
    </w:p>
    <w:p w14:paraId="71B7025E" w14:textId="77777777" w:rsidR="00B92A3C" w:rsidRDefault="00B92A3C" w:rsidP="00B92A3C">
      <w:pPr>
        <w:pStyle w:val="VBAILTCoverdoctypecourse"/>
      </w:pPr>
      <w:r w:rsidRPr="00B302DB">
        <w:t xml:space="preserve">PMC VSR Core Course </w:t>
      </w:r>
    </w:p>
    <w:p w14:paraId="14E2B588" w14:textId="07C9ACB1" w:rsidR="00B92A3C" w:rsidRDefault="00B92A3C" w:rsidP="00B92A3C">
      <w:pPr>
        <w:pStyle w:val="VBAILTCoverLessonTitle"/>
      </w:pPr>
      <w:r>
        <w:t>Common VA References</w:t>
      </w:r>
    </w:p>
    <w:p w14:paraId="585ACCBD" w14:textId="77777777" w:rsidR="00B92A3C" w:rsidRPr="00C214A9" w:rsidRDefault="00B92A3C" w:rsidP="00B92A3C">
      <w:pPr>
        <w:pStyle w:val="VBAILTCoverdoctypecourse"/>
      </w:pPr>
      <w:r>
        <w:t>Job Aid</w:t>
      </w:r>
    </w:p>
    <w:p w14:paraId="2E6D608D" w14:textId="402ACC8B" w:rsidR="00B92A3C" w:rsidRDefault="0044673D" w:rsidP="00B92A3C">
      <w:pPr>
        <w:pStyle w:val="VBAILTCoverMisc"/>
      </w:pPr>
      <w:r>
        <w:t>February 2024</w:t>
      </w:r>
    </w:p>
    <w:p w14:paraId="351DDEA9" w14:textId="77777777" w:rsidR="00B92A3C" w:rsidRDefault="00B92A3C" w:rsidP="00B92A3C">
      <w:pPr>
        <w:pStyle w:val="VBAILTCoverMisc"/>
        <w:rPr>
          <w:sz w:val="72"/>
          <w:szCs w:val="72"/>
        </w:rPr>
      </w:pPr>
      <w:r>
        <w:br w:type="page"/>
      </w:r>
    </w:p>
    <w:p w14:paraId="7E5DE7D5" w14:textId="77777777" w:rsidR="00B92A3C" w:rsidRPr="00B92A3C" w:rsidRDefault="00B92A3C" w:rsidP="00B92A3C">
      <w:pPr>
        <w:spacing w:after="0"/>
        <w:rPr>
          <w:rFonts w:ascii="Verdana" w:eastAsia="Times New Roman" w:hAnsi="Verdana" w:cs="Times New Roman"/>
        </w:rPr>
      </w:pPr>
      <w:r w:rsidRPr="00B92A3C">
        <w:rPr>
          <w:rFonts w:ascii="Verdana" w:eastAsia="Times New Roman" w:hAnsi="Verdana" w:cs="Times New Roman"/>
        </w:rPr>
        <w:lastRenderedPageBreak/>
        <w:t xml:space="preserve">This job aid serves as a quick source for common references used by the PMV VSR.  </w:t>
      </w:r>
    </w:p>
    <w:tbl>
      <w:tblPr>
        <w:tblStyle w:val="TableGrid0"/>
        <w:tblW w:w="9333" w:type="dxa"/>
        <w:tblInd w:w="6" w:type="dxa"/>
        <w:tblCellMar>
          <w:top w:w="176" w:type="dxa"/>
          <w:left w:w="106" w:type="dxa"/>
          <w:bottom w:w="46" w:type="dxa"/>
          <w:right w:w="35" w:type="dxa"/>
        </w:tblCellMar>
        <w:tblLook w:val="04A0" w:firstRow="1" w:lastRow="0" w:firstColumn="1" w:lastColumn="0" w:noHBand="0" w:noVBand="1"/>
      </w:tblPr>
      <w:tblGrid>
        <w:gridCol w:w="1976"/>
        <w:gridCol w:w="2369"/>
        <w:gridCol w:w="4988"/>
      </w:tblGrid>
      <w:tr w:rsidR="00B92A3C" w14:paraId="2007FC45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9CFC7EC" w14:textId="77777777" w:rsidR="00B92A3C" w:rsidRPr="00B92A3C" w:rsidRDefault="00B92A3C">
            <w:pPr>
              <w:spacing w:line="240" w:lineRule="auto"/>
              <w:ind w:left="1"/>
              <w:rPr>
                <w:rFonts w:ascii="Verdana" w:hAnsi="Verdana"/>
                <w:b/>
                <w:bCs/>
              </w:rPr>
            </w:pPr>
            <w:r w:rsidRPr="00B92A3C">
              <w:rPr>
                <w:rFonts w:ascii="Verdana" w:eastAsia="Times New Roman" w:hAnsi="Verdana" w:cs="Times New Roman"/>
                <w:b/>
                <w:bCs/>
              </w:rPr>
              <w:t xml:space="preserve">Reference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3356EB8" w14:textId="77777777" w:rsidR="00B92A3C" w:rsidRPr="00B92A3C" w:rsidRDefault="00B92A3C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00B92A3C">
              <w:rPr>
                <w:rFonts w:ascii="Verdana" w:eastAsia="Times New Roman" w:hAnsi="Verdana" w:cs="Times New Roman"/>
                <w:b/>
                <w:bCs/>
              </w:rPr>
              <w:t xml:space="preserve">Location(s)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53E55558" w14:textId="77777777" w:rsidR="00B92A3C" w:rsidRPr="00B92A3C" w:rsidRDefault="00B92A3C">
            <w:pPr>
              <w:spacing w:line="240" w:lineRule="auto"/>
              <w:rPr>
                <w:rFonts w:ascii="Verdana" w:hAnsi="Verdana"/>
                <w:b/>
                <w:bCs/>
              </w:rPr>
            </w:pPr>
            <w:r w:rsidRPr="00B92A3C">
              <w:rPr>
                <w:rFonts w:ascii="Verdana" w:eastAsia="Times New Roman" w:hAnsi="Verdana" w:cs="Times New Roman"/>
                <w:b/>
                <w:bCs/>
              </w:rPr>
              <w:t xml:space="preserve">Description </w:t>
            </w:r>
          </w:p>
        </w:tc>
      </w:tr>
      <w:tr w:rsidR="00B92A3C" w14:paraId="6BB43C1B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CF175" w14:textId="77777777" w:rsidR="00B92A3C" w:rsidRDefault="00B92A3C">
            <w:pPr>
              <w:spacing w:line="240" w:lineRule="auto"/>
              <w:ind w:left="1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38 CFR Title</w:t>
            </w:r>
          </w:p>
          <w:p w14:paraId="6D268B53" w14:textId="359D39BE" w:rsidR="00B92A3C" w:rsidRDefault="00B92A3C">
            <w:pPr>
              <w:spacing w:line="240" w:lineRule="auto"/>
              <w:ind w:left="1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 xml:space="preserve"> </w:t>
            </w:r>
          </w:p>
          <w:p w14:paraId="79647FD0" w14:textId="3849D0BD" w:rsidR="00B92A3C" w:rsidRPr="00B92A3C" w:rsidRDefault="00B92A3C">
            <w:pPr>
              <w:spacing w:line="240" w:lineRule="auto"/>
              <w:ind w:left="1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 xml:space="preserve">38 USC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0FAA0" w14:textId="77777777" w:rsidR="00B92A3C" w:rsidRDefault="00B92A3C" w:rsidP="00B92A3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B92A3C">
              <w:rPr>
                <w:rFonts w:ascii="Verdana" w:eastAsia="Times New Roman" w:hAnsi="Verdana" w:cs="Times New Roman"/>
                <w:b/>
                <w:bCs/>
              </w:rPr>
              <w:t>e-CFR website</w:t>
            </w:r>
          </w:p>
          <w:p w14:paraId="1F88549D" w14:textId="1E16A768" w:rsidR="00B92A3C" w:rsidRPr="00B92A3C" w:rsidRDefault="00B92A3C" w:rsidP="00B92A3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B92A3C">
              <w:rPr>
                <w:rFonts w:ascii="Verdana" w:eastAsia="Times New Roman" w:hAnsi="Verdana" w:cs="Times New Roman"/>
                <w:b/>
                <w:bCs/>
              </w:rPr>
              <w:t>CPKM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FB2BE" w14:textId="77777777" w:rsidR="00B92A3C" w:rsidRDefault="00B92A3C" w:rsidP="00B92A3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Title 38 of the United States Code (USC) outlines the role of Veterans’ Benefits</w:t>
            </w:r>
          </w:p>
          <w:p w14:paraId="0C85B93D" w14:textId="77777777" w:rsidR="00B92A3C" w:rsidRDefault="00B92A3C" w:rsidP="00B92A3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Title 38 is the principle set of rules and regulations issued by federal agencies of the United States regarding</w:t>
            </w:r>
          </w:p>
          <w:p w14:paraId="627E2CCE" w14:textId="492CA844" w:rsidR="00B92A3C" w:rsidRDefault="00B92A3C" w:rsidP="00B92A3C">
            <w:pPr>
              <w:pStyle w:val="ListParagraph"/>
              <w:numPr>
                <w:ilvl w:val="1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Pension</w:t>
            </w:r>
          </w:p>
          <w:p w14:paraId="16EB29FC" w14:textId="77777777" w:rsidR="00B92A3C" w:rsidRDefault="00B92A3C" w:rsidP="00B92A3C">
            <w:pPr>
              <w:pStyle w:val="ListParagraph"/>
              <w:numPr>
                <w:ilvl w:val="1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Bonuses, and </w:t>
            </w:r>
          </w:p>
          <w:p w14:paraId="6390A7D2" w14:textId="77777777" w:rsidR="00B92A3C" w:rsidRDefault="00B92A3C" w:rsidP="00B92A3C">
            <w:pPr>
              <w:pStyle w:val="ListParagraph"/>
              <w:numPr>
                <w:ilvl w:val="1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Veterans’ relief</w:t>
            </w:r>
          </w:p>
          <w:p w14:paraId="4C22BCDD" w14:textId="38F2F12F" w:rsidR="00B92A3C" w:rsidRPr="00B92A3C" w:rsidRDefault="00B92A3C" w:rsidP="00B92A3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Organized in numerical order from the first regulation (3.1 -3.2600)</w:t>
            </w:r>
          </w:p>
        </w:tc>
      </w:tr>
      <w:tr w:rsidR="00B92A3C" w14:paraId="594A8E97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AC415" w14:textId="77777777" w:rsidR="00B92A3C" w:rsidRPr="00101C24" w:rsidRDefault="00B92A3C" w:rsidP="00B92A3C">
            <w:pPr>
              <w:spacing w:after="31"/>
              <w:ind w:left="1"/>
              <w:rPr>
                <w:rFonts w:ascii="Arial" w:hAnsi="Arial" w:cs="Arial"/>
                <w:b/>
                <w:bCs/>
              </w:rPr>
            </w:pPr>
            <w:r w:rsidRPr="00101C24">
              <w:rPr>
                <w:rFonts w:ascii="Arial" w:eastAsia="Times New Roman" w:hAnsi="Arial" w:cs="Arial"/>
                <w:b/>
                <w:bCs/>
              </w:rPr>
              <w:t xml:space="preserve">M21-1 </w:t>
            </w:r>
          </w:p>
          <w:p w14:paraId="57F14347" w14:textId="77777777" w:rsidR="00B92A3C" w:rsidRPr="00101C24" w:rsidRDefault="00B92A3C" w:rsidP="00B92A3C">
            <w:pPr>
              <w:spacing w:after="33"/>
              <w:ind w:left="1"/>
              <w:rPr>
                <w:rFonts w:ascii="Arial" w:hAnsi="Arial" w:cs="Arial"/>
                <w:b/>
                <w:bCs/>
              </w:rPr>
            </w:pPr>
            <w:r w:rsidRPr="00101C24">
              <w:rPr>
                <w:rFonts w:ascii="Arial" w:eastAsia="Times New Roman" w:hAnsi="Arial" w:cs="Arial"/>
                <w:b/>
                <w:bCs/>
              </w:rPr>
              <w:t xml:space="preserve">Adjudication </w:t>
            </w:r>
          </w:p>
          <w:p w14:paraId="5DAED8FA" w14:textId="77777777" w:rsidR="00B92A3C" w:rsidRPr="00101C24" w:rsidRDefault="00B92A3C" w:rsidP="00B92A3C">
            <w:pPr>
              <w:spacing w:after="31"/>
              <w:ind w:left="1"/>
              <w:rPr>
                <w:rFonts w:ascii="Arial" w:hAnsi="Arial" w:cs="Arial"/>
                <w:b/>
                <w:bCs/>
              </w:rPr>
            </w:pPr>
            <w:r w:rsidRPr="00101C24">
              <w:rPr>
                <w:rFonts w:ascii="Arial" w:eastAsia="Times New Roman" w:hAnsi="Arial" w:cs="Arial"/>
                <w:b/>
                <w:bCs/>
              </w:rPr>
              <w:t xml:space="preserve">Procedures </w:t>
            </w:r>
          </w:p>
          <w:p w14:paraId="12C9E73A" w14:textId="17C6D506" w:rsidR="00B92A3C" w:rsidRDefault="00B92A3C" w:rsidP="00B92A3C">
            <w:pPr>
              <w:spacing w:line="240" w:lineRule="auto"/>
              <w:ind w:left="1"/>
              <w:rPr>
                <w:rFonts w:ascii="Verdana" w:eastAsia="Times New Roman" w:hAnsi="Verdana" w:cs="Times New Roman"/>
                <w:b/>
                <w:bCs/>
              </w:rPr>
            </w:pPr>
            <w:r w:rsidRPr="00101C24">
              <w:rPr>
                <w:rFonts w:ascii="Arial" w:eastAsia="Times New Roman" w:hAnsi="Arial" w:cs="Arial"/>
                <w:b/>
                <w:bCs/>
              </w:rPr>
              <w:t>Manual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CBA38" w14:textId="33887C2C" w:rsidR="00B92A3C" w:rsidRPr="00101C24" w:rsidRDefault="00E2372B" w:rsidP="00E2372B">
            <w:pPr>
              <w:pStyle w:val="ListParagraph"/>
              <w:numPr>
                <w:ilvl w:val="0"/>
                <w:numId w:val="28"/>
              </w:numPr>
              <w:spacing w:after="152"/>
              <w:rPr>
                <w:rFonts w:ascii="Arial" w:hAnsi="Arial" w:cs="Arial"/>
                <w:b/>
                <w:bCs/>
              </w:rPr>
            </w:pPr>
            <w:r w:rsidRPr="00101C24">
              <w:rPr>
                <w:rFonts w:ascii="Arial" w:hAnsi="Arial" w:cs="Arial"/>
                <w:b/>
                <w:bCs/>
              </w:rPr>
              <w:t>CPKM</w:t>
            </w:r>
          </w:p>
          <w:p w14:paraId="1208BDD9" w14:textId="77777777" w:rsidR="00E2372B" w:rsidRPr="00101C24" w:rsidRDefault="00E2372B" w:rsidP="00E2372B">
            <w:pPr>
              <w:pStyle w:val="ListParagraph"/>
              <w:numPr>
                <w:ilvl w:val="0"/>
                <w:numId w:val="28"/>
              </w:numPr>
              <w:spacing w:after="152"/>
              <w:rPr>
                <w:rFonts w:ascii="Arial" w:hAnsi="Arial" w:cs="Arial"/>
                <w:b/>
                <w:bCs/>
              </w:rPr>
            </w:pPr>
            <w:r w:rsidRPr="00101C24">
              <w:rPr>
                <w:rFonts w:ascii="Arial" w:hAnsi="Arial" w:cs="Arial"/>
                <w:b/>
                <w:bCs/>
              </w:rPr>
              <w:t>Compensation Service Intranet Home Page</w:t>
            </w:r>
          </w:p>
          <w:p w14:paraId="66B867AC" w14:textId="5C0A4BBF" w:rsidR="00B92A3C" w:rsidRPr="00E2372B" w:rsidRDefault="00E2372B" w:rsidP="00E2372B">
            <w:pPr>
              <w:pStyle w:val="ListParagraph"/>
              <w:numPr>
                <w:ilvl w:val="0"/>
                <w:numId w:val="28"/>
              </w:numPr>
              <w:spacing w:after="152"/>
              <w:rPr>
                <w:rFonts w:ascii="Arial" w:hAnsi="Arial" w:cs="Arial"/>
              </w:rPr>
            </w:pPr>
            <w:r w:rsidRPr="00101C24">
              <w:rPr>
                <w:rFonts w:ascii="Arial" w:eastAsia="Times New Roman" w:hAnsi="Arial" w:cs="Arial"/>
                <w:b/>
                <w:bCs/>
              </w:rPr>
              <w:t>Pension and Fiduciary Homepage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30DEB" w14:textId="77777777" w:rsidR="00B92A3C" w:rsidRDefault="00E2372B" w:rsidP="00E2372B">
            <w:pPr>
              <w:spacing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Most commonly used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manual for PMC VSRs</w:t>
            </w:r>
          </w:p>
          <w:p w14:paraId="57F11852" w14:textId="77777777" w:rsidR="00E2372B" w:rsidRDefault="00E2372B" w:rsidP="00E2372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 w:rsidRPr="00E2372B">
              <w:rPr>
                <w:rFonts w:ascii="Verdana" w:eastAsia="Times New Roman" w:hAnsi="Verdana" w:cs="Times New Roman"/>
              </w:rPr>
              <w:t>Known as “The Manual”</w:t>
            </w:r>
          </w:p>
          <w:p w14:paraId="2A3A6479" w14:textId="77777777" w:rsidR="00E2372B" w:rsidRDefault="00E2372B" w:rsidP="00E2372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Contains interpretations of the CFRs</w:t>
            </w:r>
          </w:p>
          <w:p w14:paraId="784598E6" w14:textId="77777777" w:rsidR="00E2372B" w:rsidRDefault="00E2372B" w:rsidP="00E2372B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Consist of the following parts:</w:t>
            </w:r>
          </w:p>
          <w:p w14:paraId="4B84815D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1 – Claimants’ Rights and Claims Processing Centers and Programs</w:t>
            </w:r>
          </w:p>
          <w:p w14:paraId="07C2B171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2 – Intake, Claims Establishment, Jurisdiction, and File Maintenance</w:t>
            </w:r>
          </w:p>
          <w:p w14:paraId="03E4E195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3 – The Development Process</w:t>
            </w:r>
          </w:p>
          <w:p w14:paraId="747781CF" w14:textId="6EB2921C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4 – Examinations</w:t>
            </w:r>
          </w:p>
          <w:p w14:paraId="30A48429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5 – The Rating Process</w:t>
            </w:r>
          </w:p>
          <w:p w14:paraId="70078498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6 – The Authorization Process</w:t>
            </w:r>
          </w:p>
          <w:p w14:paraId="5BF13CD2" w14:textId="1BB84D6A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7 – Dependency</w:t>
            </w:r>
          </w:p>
          <w:p w14:paraId="537E3C3F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8 – Special Compensation Issues</w:t>
            </w:r>
          </w:p>
          <w:p w14:paraId="3E90BCE4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9 – Pension Survivors’ Pension, and Parents’ Dependency and Indemnity Compensation</w:t>
            </w:r>
          </w:p>
          <w:p w14:paraId="42A3BD23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10 – Benefits Administration and Oversight</w:t>
            </w:r>
          </w:p>
          <w:p w14:paraId="4F8BB097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11 – Notice of Death, Benefits Payable at Death, and Burial Benefits</w:t>
            </w:r>
          </w:p>
          <w:p w14:paraId="1455F58F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Part 12 – Dependency and Indemnity Compensation </w:t>
            </w:r>
            <w:r>
              <w:rPr>
                <w:rFonts w:ascii="Verdana" w:eastAsia="Times New Roman" w:hAnsi="Verdana" w:cs="Times New Roman"/>
              </w:rPr>
              <w:lastRenderedPageBreak/>
              <w:t>(DIC) and Other Survivors’ Benefits</w:t>
            </w:r>
          </w:p>
          <w:p w14:paraId="1C0ECDEF" w14:textId="77777777" w:rsid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13 – Eligibility Determinations and Information Sharing for Other Benefits</w:t>
            </w:r>
          </w:p>
          <w:p w14:paraId="4B6E15E3" w14:textId="2B05D490" w:rsidR="00E2372B" w:rsidRPr="00E2372B" w:rsidRDefault="00E2372B" w:rsidP="00E2372B">
            <w:pPr>
              <w:pStyle w:val="ListParagraph"/>
              <w:numPr>
                <w:ilvl w:val="1"/>
                <w:numId w:val="29"/>
              </w:numPr>
              <w:spacing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Part 14 – Matching Programs</w:t>
            </w:r>
          </w:p>
        </w:tc>
      </w:tr>
      <w:tr w:rsidR="009E4567" w14:paraId="4BB24E87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855D4" w14:textId="053045DA" w:rsidR="009E4567" w:rsidRPr="00E2372B" w:rsidRDefault="00DF1DE8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M21-3</w:t>
            </w:r>
            <w:r w:rsidR="00AC6770">
              <w:rPr>
                <w:rFonts w:ascii="Arial" w:eastAsia="Times New Roman" w:hAnsi="Arial" w:cs="Arial"/>
                <w:b/>
                <w:bCs/>
              </w:rPr>
              <w:t xml:space="preserve"> (Part II)</w:t>
            </w:r>
            <w:r w:rsidR="007F39AF">
              <w:rPr>
                <w:rFonts w:ascii="Arial" w:eastAsia="Times New Roman" w:hAnsi="Arial" w:cs="Arial"/>
                <w:b/>
                <w:bCs/>
              </w:rPr>
              <w:t xml:space="preserve"> Training Program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1816E" w14:textId="684D8D2D" w:rsidR="009E4567" w:rsidRPr="007A03CD" w:rsidRDefault="007A03CD" w:rsidP="007A03CD">
            <w:pPr>
              <w:pStyle w:val="ListParagraph"/>
              <w:numPr>
                <w:ilvl w:val="0"/>
                <w:numId w:val="35"/>
              </w:numPr>
              <w:spacing w:after="152"/>
              <w:rPr>
                <w:rFonts w:ascii="Arial" w:hAnsi="Arial" w:cs="Arial"/>
                <w:b/>
                <w:bCs/>
              </w:rPr>
            </w:pPr>
            <w:r w:rsidRPr="007A03CD">
              <w:rPr>
                <w:rFonts w:ascii="Arial" w:hAnsi="Arial" w:cs="Arial"/>
                <w:b/>
                <w:bCs/>
              </w:rPr>
              <w:t>CPKM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BA25E" w14:textId="77777777" w:rsidR="009E4567" w:rsidRDefault="007A03CD" w:rsidP="00670DB2">
            <w:p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Provide </w:t>
            </w:r>
            <w:r w:rsidR="001F47A4">
              <w:rPr>
                <w:rFonts w:ascii="Verdana" w:eastAsia="Times New Roman" w:hAnsi="Verdana" w:cs="Times New Roman"/>
              </w:rPr>
              <w:t xml:space="preserve">information </w:t>
            </w:r>
            <w:r w:rsidR="00493BAF">
              <w:rPr>
                <w:rFonts w:ascii="Verdana" w:eastAsia="Times New Roman" w:hAnsi="Verdana" w:cs="Times New Roman"/>
              </w:rPr>
              <w:t xml:space="preserve">on the creation of training programs for </w:t>
            </w:r>
            <w:r w:rsidR="00005F32">
              <w:rPr>
                <w:rFonts w:ascii="Verdana" w:eastAsia="Times New Roman" w:hAnsi="Verdana" w:cs="Times New Roman"/>
              </w:rPr>
              <w:t>PMC training programs.</w:t>
            </w:r>
          </w:p>
          <w:p w14:paraId="026D4F3D" w14:textId="77777777" w:rsidR="00005F32" w:rsidRDefault="00005F32" w:rsidP="00670DB2">
            <w:p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Consists of the following parts:</w:t>
            </w:r>
          </w:p>
          <w:p w14:paraId="7A7D70A9" w14:textId="77777777" w:rsidR="00005F32" w:rsidRPr="00496154" w:rsidRDefault="00AC6770" w:rsidP="00496154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 w:rsidRPr="00496154">
              <w:rPr>
                <w:rFonts w:ascii="Verdana" w:eastAsia="Times New Roman" w:hAnsi="Verdana" w:cs="Times New Roman"/>
              </w:rPr>
              <w:t>Section A: Pension Management Center (PMC) Pens</w:t>
            </w:r>
            <w:r w:rsidR="00496154" w:rsidRPr="00496154">
              <w:rPr>
                <w:rFonts w:ascii="Verdana" w:eastAsia="Times New Roman" w:hAnsi="Verdana" w:cs="Times New Roman"/>
              </w:rPr>
              <w:t>ion National Training Curriculum (PNTC)</w:t>
            </w:r>
          </w:p>
          <w:p w14:paraId="1D6F2384" w14:textId="76EE6343" w:rsidR="00496154" w:rsidRPr="00496154" w:rsidRDefault="00496154" w:rsidP="00496154">
            <w:pPr>
              <w:pStyle w:val="ListParagraph"/>
              <w:numPr>
                <w:ilvl w:val="0"/>
                <w:numId w:val="36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 w:rsidRPr="00496154">
              <w:rPr>
                <w:rFonts w:ascii="Verdana" w:eastAsia="Times New Roman" w:hAnsi="Verdana" w:cs="Times New Roman"/>
              </w:rPr>
              <w:t>Section B: Pension Management Center (PMC) Core Pension Training (CPT)</w:t>
            </w:r>
          </w:p>
        </w:tc>
      </w:tr>
      <w:tr w:rsidR="00E2372B" w14:paraId="7D5F5AAF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322F4" w14:textId="057C153D" w:rsidR="00E2372B" w:rsidRPr="00E2372B" w:rsidRDefault="00E2372B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 w:rsidRPr="00E2372B">
              <w:rPr>
                <w:rFonts w:ascii="Arial" w:eastAsia="Times New Roman" w:hAnsi="Arial" w:cs="Arial"/>
                <w:b/>
                <w:bCs/>
              </w:rPr>
              <w:t>M21-1 4 Manual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5A8E5" w14:textId="77777777" w:rsidR="00E2372B" w:rsidRPr="00E2372B" w:rsidRDefault="00E2372B" w:rsidP="00E2372B">
            <w:pPr>
              <w:pStyle w:val="ListParagraph"/>
              <w:numPr>
                <w:ilvl w:val="0"/>
                <w:numId w:val="30"/>
              </w:numPr>
              <w:spacing w:after="152"/>
              <w:rPr>
                <w:rFonts w:ascii="Arial" w:hAnsi="Arial" w:cs="Arial"/>
                <w:b/>
                <w:bCs/>
              </w:rPr>
            </w:pPr>
            <w:r w:rsidRPr="00E2372B">
              <w:rPr>
                <w:rFonts w:ascii="Arial" w:hAnsi="Arial" w:cs="Arial"/>
                <w:b/>
                <w:bCs/>
              </w:rPr>
              <w:t>CPKM</w:t>
            </w:r>
          </w:p>
          <w:p w14:paraId="32667BA9" w14:textId="77777777" w:rsidR="00E2372B" w:rsidRPr="00E2372B" w:rsidRDefault="00E2372B" w:rsidP="00E2372B">
            <w:pPr>
              <w:pStyle w:val="ListParagraph"/>
              <w:numPr>
                <w:ilvl w:val="0"/>
                <w:numId w:val="30"/>
              </w:numPr>
              <w:spacing w:after="152"/>
              <w:rPr>
                <w:rFonts w:ascii="Arial" w:hAnsi="Arial" w:cs="Arial"/>
                <w:b/>
                <w:bCs/>
              </w:rPr>
            </w:pPr>
            <w:r w:rsidRPr="00E2372B">
              <w:rPr>
                <w:rFonts w:ascii="Arial" w:hAnsi="Arial" w:cs="Arial"/>
                <w:b/>
                <w:bCs/>
              </w:rPr>
              <w:t>Compensation Service Intranet</w:t>
            </w:r>
          </w:p>
          <w:p w14:paraId="4020B27F" w14:textId="6CABED76" w:rsidR="00E2372B" w:rsidRPr="00E2372B" w:rsidRDefault="00E2372B" w:rsidP="00E2372B">
            <w:pPr>
              <w:pStyle w:val="ListParagraph"/>
              <w:numPr>
                <w:ilvl w:val="0"/>
                <w:numId w:val="30"/>
              </w:numPr>
              <w:spacing w:after="152"/>
              <w:rPr>
                <w:rFonts w:ascii="Arial" w:hAnsi="Arial" w:cs="Arial"/>
              </w:rPr>
            </w:pPr>
            <w:r w:rsidRPr="00E2372B">
              <w:rPr>
                <w:rFonts w:ascii="Arial" w:hAnsi="Arial" w:cs="Arial"/>
                <w:b/>
                <w:bCs/>
              </w:rPr>
              <w:t>Pension and Fiduciary Home Page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3FCFA" w14:textId="24F71DBF" w:rsidR="00E2372B" w:rsidRDefault="00E2372B" w:rsidP="00670DB2">
            <w:pPr>
              <w:spacing w:after="120" w:line="288" w:lineRule="auto"/>
              <w:rPr>
                <w:rFonts w:ascii="Verdana" w:eastAsia="Times New Roman" w:hAnsi="Verdana" w:cs="Times New Roman"/>
              </w:rPr>
            </w:pPr>
            <w:r w:rsidRPr="00670DB2">
              <w:rPr>
                <w:rFonts w:ascii="Verdana" w:eastAsia="Times New Roman" w:hAnsi="Verdana" w:cs="Times New Roman"/>
              </w:rPr>
              <w:t>Provides a logistical overview of how the stations</w:t>
            </w:r>
            <w:r w:rsidR="00670DB2" w:rsidRPr="00670DB2">
              <w:rPr>
                <w:rFonts w:ascii="Verdana" w:eastAsia="Times New Roman" w:hAnsi="Verdana" w:cs="Times New Roman"/>
              </w:rPr>
              <w:t xml:space="preserve"> f</w:t>
            </w:r>
            <w:r w:rsidRPr="00670DB2">
              <w:rPr>
                <w:rFonts w:ascii="Verdana" w:eastAsia="Times New Roman" w:hAnsi="Verdana" w:cs="Times New Roman"/>
              </w:rPr>
              <w:t>unction</w:t>
            </w:r>
          </w:p>
          <w:p w14:paraId="373CF0D8" w14:textId="311F10B5" w:rsidR="00670DB2" w:rsidRDefault="00670DB2" w:rsidP="00670DB2">
            <w:p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Consists of the following parts:</w:t>
            </w:r>
          </w:p>
          <w:p w14:paraId="0FD0C434" w14:textId="15B102F5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A – Regional Office Station Numbers, Payee Codes, and Work-Rate Standards</w:t>
            </w:r>
          </w:p>
          <w:p w14:paraId="42CB3377" w14:textId="49558A4A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B – End Product Codes</w:t>
            </w:r>
          </w:p>
          <w:p w14:paraId="71A70BFA" w14:textId="5C3DD09A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C – Index of Clam Labels</w:t>
            </w:r>
          </w:p>
          <w:p w14:paraId="4A788248" w14:textId="38309646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D – Index of Claim Stage Indicators</w:t>
            </w:r>
          </w:p>
          <w:p w14:paraId="3B01CD41" w14:textId="42B8D424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E – Index of Corporate Flashes and Special Issues</w:t>
            </w:r>
          </w:p>
          <w:p w14:paraId="47AF4B4F" w14:textId="6B459AA0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Appendix F – Fiduciary Workflow Stage Indicators and Administrative Tasks</w:t>
            </w:r>
          </w:p>
          <w:p w14:paraId="6849CB95" w14:textId="6589FE00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1 – Overview</w:t>
            </w:r>
          </w:p>
          <w:p w14:paraId="34A0A4A9" w14:textId="1A306A0C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2 – Workload Management Plans</w:t>
            </w:r>
          </w:p>
          <w:p w14:paraId="4E610B0D" w14:textId="1BFF20FC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3 – National Quality Reviews</w:t>
            </w:r>
          </w:p>
          <w:p w14:paraId="25A119CC" w14:textId="22E07193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Chapter 4 – Claims and Appeals Processing Timeliness</w:t>
            </w:r>
          </w:p>
          <w:p w14:paraId="1771C6AF" w14:textId="457FC94A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5 – Strategic Oversight and Analysis Review</w:t>
            </w:r>
          </w:p>
          <w:p w14:paraId="5259FDBD" w14:textId="5C224C41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6 – Quality Review Team (QRT)</w:t>
            </w:r>
          </w:p>
          <w:p w14:paraId="2AD43567" w14:textId="20118424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7 – Pension Management Center (PMC) National Quality Reviews and Quality Review Team (QRT)</w:t>
            </w:r>
          </w:p>
          <w:p w14:paraId="5B070A3B" w14:textId="550BF1B5" w:rsidR="00670DB2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Chapter 8 – Fiduciary Hub (Hub) National Quality Reviews and Quality Review Teams (QRT)</w:t>
            </w:r>
          </w:p>
          <w:p w14:paraId="416C9365" w14:textId="4E969C69" w:rsidR="00E2372B" w:rsidRDefault="00670DB2" w:rsidP="00670DB2">
            <w:pPr>
              <w:pStyle w:val="ListParagraph"/>
              <w:numPr>
                <w:ilvl w:val="0"/>
                <w:numId w:val="31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Chapter 9 – Fiduciary Hubs (Hub) Systematic Analysis of Operations (SAO)</w:t>
            </w:r>
          </w:p>
        </w:tc>
      </w:tr>
      <w:tr w:rsidR="00670DB2" w14:paraId="0ACA6505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03879" w14:textId="1B4E3918" w:rsidR="00670DB2" w:rsidRPr="00E2372B" w:rsidRDefault="00670DB2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M21-5 Appeals and Reviews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365A" w14:textId="1A7807F0" w:rsidR="00670DB2" w:rsidRPr="00670DB2" w:rsidRDefault="00670DB2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CPKM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5A8DD" w14:textId="77777777" w:rsidR="00670DB2" w:rsidRDefault="00670DB2" w:rsidP="00670DB2">
            <w:pPr>
              <w:spacing w:after="120" w:line="288" w:lineRule="auto"/>
              <w:rPr>
                <w:rFonts w:ascii="Verdana" w:hAnsi="Verdana" w:cs="Arial"/>
              </w:rPr>
            </w:pPr>
            <w:r w:rsidRPr="00670DB2">
              <w:rPr>
                <w:rFonts w:ascii="Verdana" w:hAnsi="Verdana" w:cs="Arial"/>
              </w:rPr>
              <w:t xml:space="preserve">The M21-5, </w:t>
            </w:r>
            <w:r w:rsidRPr="00670DB2">
              <w:rPr>
                <w:rStyle w:val="Emphasis"/>
                <w:rFonts w:ascii="Verdana" w:hAnsi="Verdana" w:cs="Arial"/>
              </w:rPr>
              <w:t xml:space="preserve">Appeals and Reviews, </w:t>
            </w:r>
            <w:r w:rsidRPr="00670DB2">
              <w:rPr>
                <w:rFonts w:ascii="Verdana" w:hAnsi="Verdana" w:cs="Arial"/>
              </w:rPr>
              <w:t>serves as a general guide for processing legacy appeals for compensation and higher-level reviews (HLRs) under the Appeals Modernization Act (AMA).</w:t>
            </w:r>
          </w:p>
          <w:p w14:paraId="602D58E7" w14:textId="77777777" w:rsidR="00670DB2" w:rsidRDefault="00670DB2" w:rsidP="00670DB2">
            <w:pPr>
              <w:spacing w:after="120" w:line="288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Consists of the following parts:</w:t>
            </w:r>
          </w:p>
          <w:p w14:paraId="514CDFF4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1 – Field Oversight</w:t>
            </w:r>
          </w:p>
          <w:p w14:paraId="5A8B6817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2 – National Training Programs</w:t>
            </w:r>
          </w:p>
          <w:p w14:paraId="7BC96419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3 – Quality Assurance</w:t>
            </w:r>
          </w:p>
          <w:p w14:paraId="1A8FE54C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4 – AMA Control &amp; Other Activities</w:t>
            </w:r>
          </w:p>
          <w:p w14:paraId="66CE22B1" w14:textId="1A78105E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5 – HLR Procedures</w:t>
            </w:r>
          </w:p>
          <w:p w14:paraId="1A334D5A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6 – Controlling Legacy Appeals</w:t>
            </w:r>
          </w:p>
          <w:p w14:paraId="68B25931" w14:textId="77777777" w:rsidR="00670DB2" w:rsidRDefault="00670DB2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Chapter 7 – Legacy Appels Procedures</w:t>
            </w:r>
          </w:p>
          <w:p w14:paraId="1028DD9C" w14:textId="6EC678AD" w:rsidR="003D6DA0" w:rsidRPr="00670DB2" w:rsidRDefault="003D6DA0" w:rsidP="00670DB2">
            <w:pPr>
              <w:pStyle w:val="ListParagraph"/>
              <w:numPr>
                <w:ilvl w:val="0"/>
                <w:numId w:val="32"/>
              </w:numPr>
              <w:spacing w:after="120" w:line="288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Agent and Attorney Fee Processing</w:t>
            </w:r>
          </w:p>
        </w:tc>
      </w:tr>
      <w:tr w:rsidR="00B36EC6" w14:paraId="4B029AAB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309E6" w14:textId="03A7B28E" w:rsidR="00B36EC6" w:rsidRDefault="00B36EC6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Fiduciary Program Manual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FAB4C" w14:textId="083AD14E" w:rsidR="00B36EC6" w:rsidRDefault="00B36EC6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CPKM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0D0A2" w14:textId="0255417A" w:rsidR="00B36EC6" w:rsidRDefault="00000000" w:rsidP="00670DB2">
            <w:pPr>
              <w:spacing w:after="120" w:line="288" w:lineRule="auto"/>
              <w:rPr>
                <w:rFonts w:ascii="Verdana" w:hAnsi="Verdana" w:cs="Arial"/>
                <w:shd w:val="clear" w:color="auto" w:fill="FFFFFF"/>
              </w:rPr>
            </w:pPr>
            <w:hyperlink r:id="rId7" w:history="1">
              <w:r w:rsidR="00B36EC6" w:rsidRPr="00B36EC6">
                <w:rPr>
                  <w:rStyle w:val="Hyperlink"/>
                  <w:rFonts w:ascii="Verdana" w:hAnsi="Verdana" w:cs="Arial"/>
                  <w:color w:val="2F5496" w:themeColor="accent1" w:themeShade="BF"/>
                  <w:u w:val="single"/>
                  <w:shd w:val="clear" w:color="auto" w:fill="FFFFFF"/>
                </w:rPr>
                <w:t>The Fiduciary Program Manual (FPM)</w:t>
              </w:r>
            </w:hyperlink>
            <w:r w:rsidR="00B36EC6" w:rsidRPr="00B36EC6">
              <w:rPr>
                <w:rFonts w:ascii="Verdana" w:hAnsi="Verdana" w:cs="Arial"/>
                <w:color w:val="2F5496" w:themeColor="accent1" w:themeShade="BF"/>
                <w:u w:val="single"/>
                <w:shd w:val="clear" w:color="auto" w:fill="FFFFFF"/>
              </w:rPr>
              <w:t>,</w:t>
            </w:r>
            <w:r w:rsidR="00B36EC6" w:rsidRPr="00B36EC6">
              <w:rPr>
                <w:rFonts w:ascii="Verdana" w:hAnsi="Verdana" w:cs="Arial"/>
                <w:color w:val="2F5496" w:themeColor="accent1" w:themeShade="BF"/>
                <w:shd w:val="clear" w:color="auto" w:fill="FFFFFF"/>
              </w:rPr>
              <w:t xml:space="preserve"> </w:t>
            </w:r>
            <w:r w:rsidR="00B36EC6" w:rsidRPr="00B36EC6">
              <w:rPr>
                <w:rFonts w:ascii="Verdana" w:hAnsi="Verdana" w:cs="Arial"/>
                <w:shd w:val="clear" w:color="auto" w:fill="FFFFFF"/>
              </w:rPr>
              <w:t xml:space="preserve">serves as a general guide for activities and </w:t>
            </w:r>
            <w:r w:rsidR="00B36EC6" w:rsidRPr="00B36EC6">
              <w:rPr>
                <w:rFonts w:ascii="Verdana" w:hAnsi="Verdana" w:cs="Arial"/>
                <w:shd w:val="clear" w:color="auto" w:fill="FFFFFF"/>
              </w:rPr>
              <w:lastRenderedPageBreak/>
              <w:t>decisions inherent to providing fiduciary assistance to VA beneficiaries. </w:t>
            </w:r>
          </w:p>
          <w:p w14:paraId="79D9F818" w14:textId="48E68905" w:rsidR="00B36EC6" w:rsidRDefault="00B36EC6" w:rsidP="00670DB2">
            <w:pPr>
              <w:spacing w:after="120" w:line="288" w:lineRule="auto"/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Consists of the following parts:</w:t>
            </w:r>
          </w:p>
          <w:p w14:paraId="4F2367B9" w14:textId="74673672" w:rsidR="00B36EC6" w:rsidRDefault="00B36EC6" w:rsidP="00B36EC6">
            <w:pPr>
              <w:pStyle w:val="ListParagraph"/>
              <w:numPr>
                <w:ilvl w:val="0"/>
                <w:numId w:val="33"/>
              </w:numPr>
              <w:spacing w:after="120" w:line="288" w:lineRule="auto"/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Part 1 – General Fiduciary Process</w:t>
            </w:r>
          </w:p>
          <w:p w14:paraId="36A0BA36" w14:textId="608C79EB" w:rsidR="00B36EC6" w:rsidRDefault="00B36EC6" w:rsidP="00B36EC6">
            <w:pPr>
              <w:pStyle w:val="ListParagraph"/>
              <w:numPr>
                <w:ilvl w:val="0"/>
                <w:numId w:val="33"/>
              </w:numPr>
              <w:spacing w:after="120" w:line="288" w:lineRule="auto"/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Oversight of Beneficiary’s Estate and Funds</w:t>
            </w:r>
          </w:p>
          <w:p w14:paraId="62070DBA" w14:textId="479AD771" w:rsidR="006B793E" w:rsidRDefault="006B793E" w:rsidP="00B36EC6">
            <w:pPr>
              <w:pStyle w:val="ListParagraph"/>
              <w:numPr>
                <w:ilvl w:val="0"/>
                <w:numId w:val="33"/>
              </w:numPr>
              <w:spacing w:after="120" w:line="288" w:lineRule="auto"/>
              <w:rPr>
                <w:rFonts w:ascii="Verdana" w:hAnsi="Verdana" w:cs="Arial"/>
                <w:shd w:val="clear" w:color="auto" w:fill="FFFFFF"/>
              </w:rPr>
            </w:pPr>
            <w:r>
              <w:rPr>
                <w:rFonts w:ascii="Verdana" w:hAnsi="Verdana" w:cs="Arial"/>
                <w:shd w:val="clear" w:color="auto" w:fill="FFFFFF"/>
              </w:rPr>
              <w:t>Part II – Oversight of Beneficiary’s Estate and Funds</w:t>
            </w:r>
          </w:p>
          <w:p w14:paraId="683B6E47" w14:textId="6B0CFE9A" w:rsidR="00B36EC6" w:rsidRPr="00B36EC6" w:rsidRDefault="006B793E" w:rsidP="006B793E">
            <w:pPr>
              <w:pStyle w:val="ListParagraph"/>
              <w:numPr>
                <w:ilvl w:val="0"/>
                <w:numId w:val="33"/>
              </w:numPr>
              <w:spacing w:after="120" w:line="288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Part III - </w:t>
            </w:r>
            <w:r w:rsidR="00B36EC6">
              <w:rPr>
                <w:rFonts w:ascii="Verdana" w:hAnsi="Verdana" w:cs="Arial"/>
                <w:shd w:val="clear" w:color="auto" w:fill="FFFFFF"/>
              </w:rPr>
              <w:t>Fiduciary Appeals</w:t>
            </w:r>
          </w:p>
        </w:tc>
      </w:tr>
      <w:tr w:rsidR="00B36EC6" w14:paraId="3CD48A57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14CC1" w14:textId="2A6CBCC0" w:rsidR="00B36EC6" w:rsidRDefault="00B36EC6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M27-1 Benefits Assistance Service (BAS) Procedures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A5D3C" w14:textId="77C8E5AF" w:rsidR="00B36EC6" w:rsidRDefault="00B36EC6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 Automated Reference Material System (WARMS)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894D1" w14:textId="2891D4AA" w:rsidR="00B36EC6" w:rsidRDefault="00B36EC6" w:rsidP="00B36EC6">
            <w:pPr>
              <w:pStyle w:val="BlockText"/>
              <w:rPr>
                <w:rFonts w:ascii="Verdana" w:hAnsi="Verdana"/>
                <w:sz w:val="22"/>
                <w:szCs w:val="22"/>
              </w:rPr>
            </w:pPr>
            <w:r w:rsidRPr="00B36EC6">
              <w:rPr>
                <w:rFonts w:ascii="Verdana" w:hAnsi="Verdana"/>
                <w:sz w:val="22"/>
                <w:szCs w:val="22"/>
              </w:rPr>
              <w:t xml:space="preserve">BAS is responsible for ensuring timely and accurate benefit information and services are provided to Servicemembers, Veterans, dependents, and survivors.  </w:t>
            </w:r>
          </w:p>
          <w:p w14:paraId="7D983919" w14:textId="3E3637C8" w:rsidR="00B36EC6" w:rsidRDefault="00B36EC6" w:rsidP="00B36EC6">
            <w:pPr>
              <w:pStyle w:val="BlockText"/>
              <w:rPr>
                <w:rFonts w:ascii="Verdana" w:hAnsi="Verdana"/>
                <w:sz w:val="22"/>
                <w:szCs w:val="22"/>
              </w:rPr>
            </w:pPr>
          </w:p>
          <w:p w14:paraId="4106D07E" w14:textId="6EA71ED7" w:rsidR="00B36EC6" w:rsidRPr="00101C24" w:rsidRDefault="00B36EC6" w:rsidP="00B36EC6">
            <w:pPr>
              <w:pStyle w:val="BlockText"/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>Consists of the following parts:</w:t>
            </w:r>
          </w:p>
          <w:p w14:paraId="1C57056F" w14:textId="0357E08D" w:rsidR="00B36EC6" w:rsidRPr="00101C24" w:rsidRDefault="00101C24" w:rsidP="00B36EC6">
            <w:pPr>
              <w:pStyle w:val="BlockText"/>
              <w:numPr>
                <w:ilvl w:val="0"/>
                <w:numId w:val="34"/>
              </w:numPr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 xml:space="preserve">Part 1 - </w:t>
            </w:r>
            <w:r w:rsidR="00B36EC6" w:rsidRPr="00101C24">
              <w:rPr>
                <w:rFonts w:ascii="Verdana" w:hAnsi="Verdana"/>
                <w:sz w:val="22"/>
                <w:szCs w:val="22"/>
              </w:rPr>
              <w:t>VBA Public Contact and Direct Services</w:t>
            </w:r>
          </w:p>
          <w:p w14:paraId="3F550FC8" w14:textId="46720CA0" w:rsidR="00B36EC6" w:rsidRPr="00101C24" w:rsidRDefault="00101C24" w:rsidP="00B36EC6">
            <w:pPr>
              <w:pStyle w:val="BlockText"/>
              <w:numPr>
                <w:ilvl w:val="0"/>
                <w:numId w:val="34"/>
              </w:numPr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>Part II - VBA Outreach</w:t>
            </w:r>
          </w:p>
          <w:p w14:paraId="5A525990" w14:textId="6F2AF91D" w:rsidR="00101C24" w:rsidRPr="00101C24" w:rsidRDefault="00101C24" w:rsidP="00B36EC6">
            <w:pPr>
              <w:pStyle w:val="BlockText"/>
              <w:numPr>
                <w:ilvl w:val="0"/>
                <w:numId w:val="34"/>
              </w:numPr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>Part II - VBA Web Communication</w:t>
            </w:r>
          </w:p>
          <w:p w14:paraId="7F8C36AA" w14:textId="527B6DFE" w:rsidR="00101C24" w:rsidRPr="00101C24" w:rsidRDefault="00101C24" w:rsidP="00B36EC6">
            <w:pPr>
              <w:pStyle w:val="BlockText"/>
              <w:numPr>
                <w:ilvl w:val="0"/>
                <w:numId w:val="34"/>
              </w:numPr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>Part IV – Quality and Training</w:t>
            </w:r>
          </w:p>
          <w:p w14:paraId="6437940B" w14:textId="3ACB373B" w:rsidR="00101C24" w:rsidRPr="00101C24" w:rsidRDefault="00101C24" w:rsidP="00B36EC6">
            <w:pPr>
              <w:pStyle w:val="BlockText"/>
              <w:numPr>
                <w:ilvl w:val="0"/>
                <w:numId w:val="34"/>
              </w:numPr>
              <w:rPr>
                <w:rFonts w:ascii="Verdana" w:hAnsi="Verdana"/>
                <w:sz w:val="22"/>
                <w:szCs w:val="22"/>
              </w:rPr>
            </w:pPr>
            <w:r w:rsidRPr="00101C24">
              <w:rPr>
                <w:rFonts w:ascii="Verdana" w:hAnsi="Verdana"/>
                <w:sz w:val="22"/>
                <w:szCs w:val="22"/>
              </w:rPr>
              <w:t>Part V – Access and Business Applications</w:t>
            </w:r>
          </w:p>
          <w:p w14:paraId="15B78777" w14:textId="77777777" w:rsidR="00B36EC6" w:rsidRPr="00B36EC6" w:rsidRDefault="00B36EC6" w:rsidP="00670DB2">
            <w:pPr>
              <w:spacing w:after="120" w:line="288" w:lineRule="auto"/>
              <w:rPr>
                <w:rFonts w:ascii="Verdana" w:hAnsi="Verdana" w:cs="Arial"/>
                <w:color w:val="2F5496" w:themeColor="accent1" w:themeShade="BF"/>
                <w:u w:val="single"/>
                <w:shd w:val="clear" w:color="auto" w:fill="FFFFFF"/>
              </w:rPr>
            </w:pPr>
          </w:p>
        </w:tc>
      </w:tr>
      <w:tr w:rsidR="00101C24" w14:paraId="3C819804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DABC" w14:textId="275BD470" w:rsidR="00101C24" w:rsidRDefault="00101C24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P&amp;F Service Inquiries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34DB6" w14:textId="7136E2BD" w:rsidR="00101C24" w:rsidRDefault="00101C24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CPKM Portal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94325" w14:textId="33100573" w:rsidR="00101C24" w:rsidRPr="00B36EC6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Provides assistance to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inquiries from the PMCs clarity regarding policies and procedures</w:t>
            </w:r>
          </w:p>
        </w:tc>
      </w:tr>
      <w:tr w:rsidR="007D2D95" w14:paraId="52AB88F7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1953" w14:textId="5222D302" w:rsidR="007D2D95" w:rsidRDefault="007D2D95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P&amp;F Service PACT Act – Subpage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A473E" w14:textId="7D60383A" w:rsidR="007D2D95" w:rsidRDefault="007D2D95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CPKM Portal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626C4" w14:textId="77777777" w:rsidR="00A50C44" w:rsidRPr="00A50C44" w:rsidRDefault="00A50C44" w:rsidP="00A50C44">
            <w:pPr>
              <w:rPr>
                <w:rFonts w:ascii="Verdana" w:hAnsi="Verdana"/>
              </w:rPr>
            </w:pPr>
            <w:r w:rsidRPr="00A50C44">
              <w:rPr>
                <w:rFonts w:ascii="Verdana" w:eastAsia="Times New Roman" w:hAnsi="Verdana" w:cs="Times New Roman"/>
              </w:rPr>
              <w:t xml:space="preserve">Provides information regarding the PACT </w:t>
            </w:r>
          </w:p>
          <w:p w14:paraId="4B89F595" w14:textId="77777777" w:rsidR="00A50C44" w:rsidRPr="00A50C44" w:rsidRDefault="00A50C44" w:rsidP="00A50C44">
            <w:pPr>
              <w:rPr>
                <w:rFonts w:ascii="Verdana" w:hAnsi="Verdana"/>
              </w:rPr>
            </w:pPr>
            <w:r w:rsidRPr="00A50C44">
              <w:rPr>
                <w:rFonts w:ascii="Verdana" w:eastAsia="Times New Roman" w:hAnsi="Verdana" w:cs="Times New Roman"/>
              </w:rPr>
              <w:t xml:space="preserve">Act Dependency and Indemnity </w:t>
            </w:r>
          </w:p>
          <w:p w14:paraId="069F40CE" w14:textId="77777777" w:rsidR="00A50C44" w:rsidRPr="00A50C44" w:rsidRDefault="00A50C44" w:rsidP="00A50C44">
            <w:pPr>
              <w:spacing w:after="257"/>
              <w:rPr>
                <w:rFonts w:ascii="Verdana" w:hAnsi="Verdana"/>
              </w:rPr>
            </w:pPr>
            <w:r w:rsidRPr="00A50C44">
              <w:rPr>
                <w:rFonts w:ascii="Verdana" w:eastAsia="Times New Roman" w:hAnsi="Verdana" w:cs="Times New Roman"/>
              </w:rPr>
              <w:t xml:space="preserve">Compensation (DIC) and Survivor claims. </w:t>
            </w:r>
          </w:p>
          <w:p w14:paraId="2685D2FD" w14:textId="77777777" w:rsidR="00A50C44" w:rsidRPr="00A50C44" w:rsidRDefault="00A50C44" w:rsidP="00A50C44">
            <w:pPr>
              <w:rPr>
                <w:rFonts w:ascii="Verdana" w:hAnsi="Verdana"/>
              </w:rPr>
            </w:pPr>
            <w:r w:rsidRPr="00A50C44">
              <w:rPr>
                <w:rFonts w:ascii="Verdana" w:eastAsia="Times New Roman" w:hAnsi="Verdana" w:cs="Times New Roman"/>
                <w:color w:val="2F5496"/>
              </w:rPr>
              <w:t xml:space="preserve">ILER Guidance </w:t>
            </w:r>
          </w:p>
          <w:p w14:paraId="76FBF791" w14:textId="77777777" w:rsidR="00A50C44" w:rsidRPr="00A50C44" w:rsidRDefault="00A50C44" w:rsidP="00A50C44">
            <w:pPr>
              <w:spacing w:after="270"/>
              <w:rPr>
                <w:rFonts w:ascii="Verdana" w:hAnsi="Verdana"/>
              </w:rPr>
            </w:pPr>
            <w:r w:rsidRPr="00A50C44">
              <w:rPr>
                <w:rFonts w:ascii="Verdana" w:eastAsia="Times New Roman" w:hAnsi="Verdana" w:cs="Times New Roman"/>
                <w:color w:val="2F5496"/>
              </w:rPr>
              <w:t xml:space="preserve">PACT Act General Fact Sheet </w:t>
            </w:r>
          </w:p>
          <w:p w14:paraId="769BD0F0" w14:textId="3B5576B4" w:rsidR="007D2D95" w:rsidRDefault="00A50C44" w:rsidP="00A50C44">
            <w:pPr>
              <w:pStyle w:val="BlockText"/>
              <w:rPr>
                <w:rFonts w:ascii="Verdana" w:hAnsi="Verdana"/>
                <w:sz w:val="22"/>
                <w:szCs w:val="22"/>
              </w:rPr>
            </w:pPr>
            <w:r w:rsidRPr="00A50C44">
              <w:rPr>
                <w:rFonts w:ascii="Verdana" w:hAnsi="Verdana"/>
                <w:sz w:val="22"/>
              </w:rPr>
              <w:t xml:space="preserve">Link to </w:t>
            </w:r>
            <w:r w:rsidRPr="00A50C44">
              <w:rPr>
                <w:rFonts w:ascii="Verdana" w:hAnsi="Verdana"/>
                <w:color w:val="234C9F"/>
                <w:sz w:val="22"/>
              </w:rPr>
              <w:t>Field Inquiry Tool (FIT)</w:t>
            </w:r>
          </w:p>
        </w:tc>
      </w:tr>
      <w:tr w:rsidR="00101C24" w14:paraId="0B341C15" w14:textId="77777777" w:rsidTr="00B92A3C">
        <w:trPr>
          <w:trHeight w:val="54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45B9E" w14:textId="2369A28C" w:rsidR="00101C24" w:rsidRDefault="00101C24" w:rsidP="00B92A3C">
            <w:pPr>
              <w:spacing w:after="31"/>
              <w:ind w:left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VSR Assistant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B908B" w14:textId="45461D0B" w:rsidR="00101C24" w:rsidRDefault="00101C24" w:rsidP="00670DB2">
            <w:pPr>
              <w:spacing w:after="1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Compensation Service Intranet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38FC2" w14:textId="77777777" w:rsidR="00101C24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  <w:r w:rsidRPr="00101C24">
              <w:rPr>
                <w:rFonts w:ascii="Verdana" w:hAnsi="Verdana"/>
                <w:sz w:val="22"/>
                <w:szCs w:val="22"/>
                <w:shd w:val="clear" w:color="auto" w:fill="FFFFFF"/>
              </w:rPr>
              <w:t>The VSR Assistant can help VSRs quickly and accurately develop and adjudicate various types of claim to include CHAMPVA, DEA, hospital adjustments, incompetency, income/net worth, and due process.</w:t>
            </w:r>
          </w:p>
          <w:p w14:paraId="6CD7D0AB" w14:textId="62F3D8CB" w:rsidR="00101C24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</w:p>
          <w:p w14:paraId="3FD0CF6B" w14:textId="397F8F16" w:rsidR="00101C24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</w:rPr>
              <w:t>Contains job aids for PMC VSRs.</w:t>
            </w:r>
          </w:p>
          <w:p w14:paraId="6DA11DED" w14:textId="77777777" w:rsidR="00101C24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</w:p>
          <w:p w14:paraId="0874FDAA" w14:textId="14783772" w:rsidR="00101C24" w:rsidRPr="00101C24" w:rsidRDefault="00101C24" w:rsidP="00B36EC6">
            <w:pPr>
              <w:pStyle w:val="BlockTex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</w:rPr>
              <w:t xml:space="preserve">The </w:t>
            </w:r>
            <w:hyperlink r:id="rId8" w:history="1">
              <w:r w:rsidRPr="00101C24">
                <w:rPr>
                  <w:rStyle w:val="Hyperlink"/>
                  <w:rFonts w:ascii="Verdana" w:hAnsi="Verdana" w:cs="Arial"/>
                  <w:color w:val="2F5496" w:themeColor="accent1" w:themeShade="BF"/>
                  <w:u w:val="single"/>
                </w:rPr>
                <w:t>PMC VSR Job Aids</w:t>
              </w:r>
            </w:hyperlink>
            <w:r>
              <w:rPr>
                <w:rFonts w:ascii="Verdana" w:hAnsi="Verdana" w:cs="Arial"/>
              </w:rPr>
              <w:t xml:space="preserve"> site provides immediate, online access to jobs aids made available during the PMC VSR Core Training. These job aids include simple checklists, guided procedures, task flows, and decision support tools.</w:t>
            </w:r>
          </w:p>
        </w:tc>
      </w:tr>
    </w:tbl>
    <w:p w14:paraId="46D42AF8" w14:textId="77777777" w:rsidR="00B92A3C" w:rsidRDefault="00B92A3C" w:rsidP="00B92A3C">
      <w:pPr>
        <w:pStyle w:val="VBAILTBody"/>
      </w:pPr>
    </w:p>
    <w:sectPr w:rsidR="00B92A3C" w:rsidSect="00941123">
      <w:headerReference w:type="default" r:id="rId9"/>
      <w:footerReference w:type="default" r:id="rId10"/>
      <w:headerReference w:type="first" r:id="rId11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0379" w14:textId="77777777" w:rsidR="00941123" w:rsidRDefault="00941123" w:rsidP="00B92A3C">
      <w:pPr>
        <w:spacing w:after="0" w:line="240" w:lineRule="auto"/>
      </w:pPr>
      <w:r>
        <w:separator/>
      </w:r>
    </w:p>
  </w:endnote>
  <w:endnote w:type="continuationSeparator" w:id="0">
    <w:p w14:paraId="5B4D757C" w14:textId="77777777" w:rsidR="00941123" w:rsidRDefault="00941123" w:rsidP="00B9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B9B5" w14:textId="239954F6" w:rsidR="00000000" w:rsidRDefault="0044673D" w:rsidP="0024084E">
    <w:pPr>
      <w:pStyle w:val="VBAILTFooter"/>
      <w:rPr>
        <w:color w:val="7F7F7F" w:themeColor="background1" w:themeShade="7F"/>
        <w:spacing w:val="60"/>
      </w:rPr>
    </w:pPr>
    <w:r>
      <w:t>February 2024</w:t>
    </w:r>
    <w:r w:rsidR="00442628">
      <w:tab/>
    </w:r>
    <w:r w:rsidR="00442628" w:rsidRPr="00C214A9">
      <w:fldChar w:fldCharType="begin"/>
    </w:r>
    <w:r w:rsidR="00442628" w:rsidRPr="00C214A9">
      <w:instrText xml:space="preserve"> PAGE   \* MERGEFORMAT </w:instrText>
    </w:r>
    <w:r w:rsidR="00442628" w:rsidRPr="00C214A9">
      <w:fldChar w:fldCharType="separate"/>
    </w:r>
    <w:r w:rsidR="00442628" w:rsidRPr="00510A7C">
      <w:rPr>
        <w:b/>
        <w:bCs/>
        <w:noProof/>
      </w:rPr>
      <w:t>2</w:t>
    </w:r>
    <w:r w:rsidR="00442628" w:rsidRPr="00C214A9">
      <w:rPr>
        <w:b/>
        <w:bCs/>
        <w:noProof/>
      </w:rPr>
      <w:fldChar w:fldCharType="end"/>
    </w:r>
    <w:r w:rsidR="00442628" w:rsidRPr="00C214A9">
      <w:rPr>
        <w:b/>
        <w:bCs/>
      </w:rPr>
      <w:t xml:space="preserve"> </w:t>
    </w:r>
    <w:r w:rsidR="00442628" w:rsidRPr="00C214A9">
      <w:t>|</w:t>
    </w:r>
    <w:r w:rsidR="00442628" w:rsidRPr="00C214A9">
      <w:rPr>
        <w:b/>
        <w:bCs/>
      </w:rPr>
      <w:t xml:space="preserve"> </w:t>
    </w:r>
    <w:r w:rsidR="0044262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54AB" w14:textId="77777777" w:rsidR="00941123" w:rsidRDefault="00941123" w:rsidP="00B92A3C">
      <w:pPr>
        <w:spacing w:after="0" w:line="240" w:lineRule="auto"/>
      </w:pPr>
      <w:r>
        <w:separator/>
      </w:r>
    </w:p>
  </w:footnote>
  <w:footnote w:type="continuationSeparator" w:id="0">
    <w:p w14:paraId="6D7C2B2D" w14:textId="77777777" w:rsidR="00941123" w:rsidRDefault="00941123" w:rsidP="00B9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9C5" w14:textId="7BE0B725" w:rsidR="00000000" w:rsidRPr="002D1DCE" w:rsidRDefault="00B92A3C" w:rsidP="002D1DCE">
    <w:pPr>
      <w:pStyle w:val="VBAILTHeader"/>
    </w:pPr>
    <w:r>
      <w:t>Common VA References</w:t>
    </w:r>
  </w:p>
  <w:p w14:paraId="02E99486" w14:textId="77777777" w:rsidR="00000000" w:rsidRPr="002D1DCE" w:rsidRDefault="00442628" w:rsidP="001262F7">
    <w:pPr>
      <w:pStyle w:val="VBAILTHeader"/>
      <w:pBdr>
        <w:bottom w:val="single" w:sz="4" w:space="1" w:color="auto"/>
      </w:pBdr>
    </w:pPr>
    <w:r>
      <w:t>Job Aid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7DC1" w14:textId="77777777" w:rsidR="00000000" w:rsidRDefault="004426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A24B9" wp14:editId="522FB056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060"/>
    <w:multiLevelType w:val="hybridMultilevel"/>
    <w:tmpl w:val="15D4E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871"/>
    <w:multiLevelType w:val="multilevel"/>
    <w:tmpl w:val="FB1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606C5"/>
    <w:multiLevelType w:val="multilevel"/>
    <w:tmpl w:val="DF9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83837"/>
    <w:multiLevelType w:val="hybridMultilevel"/>
    <w:tmpl w:val="C5B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53156"/>
    <w:multiLevelType w:val="multilevel"/>
    <w:tmpl w:val="E168F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7375D8"/>
    <w:multiLevelType w:val="hybridMultilevel"/>
    <w:tmpl w:val="60B67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80AC7"/>
    <w:multiLevelType w:val="hybridMultilevel"/>
    <w:tmpl w:val="212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8B5503"/>
    <w:multiLevelType w:val="hybridMultilevel"/>
    <w:tmpl w:val="AA1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23C"/>
    <w:multiLevelType w:val="multilevel"/>
    <w:tmpl w:val="1F14A5D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83485"/>
    <w:multiLevelType w:val="multilevel"/>
    <w:tmpl w:val="2840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16B36"/>
    <w:multiLevelType w:val="multilevel"/>
    <w:tmpl w:val="869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114A6"/>
    <w:multiLevelType w:val="hybridMultilevel"/>
    <w:tmpl w:val="DAAE0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F30CB6"/>
    <w:multiLevelType w:val="multilevel"/>
    <w:tmpl w:val="A06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74828"/>
    <w:multiLevelType w:val="multilevel"/>
    <w:tmpl w:val="CD5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65BDA"/>
    <w:multiLevelType w:val="multilevel"/>
    <w:tmpl w:val="246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47382"/>
    <w:multiLevelType w:val="multilevel"/>
    <w:tmpl w:val="047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B1CC0"/>
    <w:multiLevelType w:val="multilevel"/>
    <w:tmpl w:val="5AD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B3796"/>
    <w:multiLevelType w:val="multilevel"/>
    <w:tmpl w:val="75BAC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65365"/>
    <w:multiLevelType w:val="multilevel"/>
    <w:tmpl w:val="D3E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C95038"/>
    <w:multiLevelType w:val="hybridMultilevel"/>
    <w:tmpl w:val="F94C9B54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3F8E5CE0"/>
    <w:multiLevelType w:val="multilevel"/>
    <w:tmpl w:val="7E7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72D75"/>
    <w:multiLevelType w:val="hybridMultilevel"/>
    <w:tmpl w:val="49F0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15F14"/>
    <w:multiLevelType w:val="multilevel"/>
    <w:tmpl w:val="BA1E8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F73DEF"/>
    <w:multiLevelType w:val="multilevel"/>
    <w:tmpl w:val="625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875EB2"/>
    <w:multiLevelType w:val="hybridMultilevel"/>
    <w:tmpl w:val="3216E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FC6358"/>
    <w:multiLevelType w:val="multilevel"/>
    <w:tmpl w:val="CC7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70C3E"/>
    <w:multiLevelType w:val="hybridMultilevel"/>
    <w:tmpl w:val="93F22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024AB"/>
    <w:multiLevelType w:val="multilevel"/>
    <w:tmpl w:val="F06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3078B"/>
    <w:multiLevelType w:val="hybridMultilevel"/>
    <w:tmpl w:val="2CEE1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3678E"/>
    <w:multiLevelType w:val="hybridMultilevel"/>
    <w:tmpl w:val="63484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C3F4F"/>
    <w:multiLevelType w:val="multilevel"/>
    <w:tmpl w:val="F09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E40808"/>
    <w:multiLevelType w:val="hybridMultilevel"/>
    <w:tmpl w:val="B2F2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225CE"/>
    <w:multiLevelType w:val="multilevel"/>
    <w:tmpl w:val="F02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45451"/>
    <w:multiLevelType w:val="multilevel"/>
    <w:tmpl w:val="FDC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772A68"/>
    <w:multiLevelType w:val="multilevel"/>
    <w:tmpl w:val="46D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920914">
    <w:abstractNumId w:val="7"/>
  </w:num>
  <w:num w:numId="2" w16cid:durableId="665862057">
    <w:abstractNumId w:val="35"/>
  </w:num>
  <w:num w:numId="3" w16cid:durableId="558443054">
    <w:abstractNumId w:val="21"/>
  </w:num>
  <w:num w:numId="4" w16cid:durableId="64306566">
    <w:abstractNumId w:val="2"/>
  </w:num>
  <w:num w:numId="5" w16cid:durableId="723144142">
    <w:abstractNumId w:val="24"/>
  </w:num>
  <w:num w:numId="6" w16cid:durableId="1848059749">
    <w:abstractNumId w:val="15"/>
  </w:num>
  <w:num w:numId="7" w16cid:durableId="1851291216">
    <w:abstractNumId w:val="11"/>
  </w:num>
  <w:num w:numId="8" w16cid:durableId="1796630704">
    <w:abstractNumId w:val="16"/>
  </w:num>
  <w:num w:numId="9" w16cid:durableId="799419497">
    <w:abstractNumId w:val="3"/>
  </w:num>
  <w:num w:numId="10" w16cid:durableId="506674983">
    <w:abstractNumId w:val="17"/>
  </w:num>
  <w:num w:numId="11" w16cid:durableId="1868790247">
    <w:abstractNumId w:val="8"/>
  </w:num>
  <w:num w:numId="12" w16cid:durableId="1819303259">
    <w:abstractNumId w:val="34"/>
  </w:num>
  <w:num w:numId="13" w16cid:durableId="2129078347">
    <w:abstractNumId w:val="19"/>
  </w:num>
  <w:num w:numId="14" w16cid:durableId="1393770162">
    <w:abstractNumId w:val="1"/>
  </w:num>
  <w:num w:numId="15" w16cid:durableId="265776520">
    <w:abstractNumId w:val="4"/>
  </w:num>
  <w:num w:numId="16" w16cid:durableId="2002006950">
    <w:abstractNumId w:val="14"/>
  </w:num>
  <w:num w:numId="17" w16cid:durableId="1654797592">
    <w:abstractNumId w:val="18"/>
  </w:num>
  <w:num w:numId="18" w16cid:durableId="1145077437">
    <w:abstractNumId w:val="26"/>
  </w:num>
  <w:num w:numId="19" w16cid:durableId="883906615">
    <w:abstractNumId w:val="23"/>
  </w:num>
  <w:num w:numId="20" w16cid:durableId="1814784645">
    <w:abstractNumId w:val="33"/>
  </w:num>
  <w:num w:numId="21" w16cid:durableId="1034504436">
    <w:abstractNumId w:val="28"/>
  </w:num>
  <w:num w:numId="22" w16cid:durableId="32310792">
    <w:abstractNumId w:val="31"/>
  </w:num>
  <w:num w:numId="23" w16cid:durableId="392890636">
    <w:abstractNumId w:val="10"/>
  </w:num>
  <w:num w:numId="24" w16cid:durableId="21054459">
    <w:abstractNumId w:val="13"/>
  </w:num>
  <w:num w:numId="25" w16cid:durableId="2039314349">
    <w:abstractNumId w:val="9"/>
  </w:num>
  <w:num w:numId="26" w16cid:durableId="1755275823">
    <w:abstractNumId w:val="25"/>
  </w:num>
  <w:num w:numId="27" w16cid:durableId="728498679">
    <w:abstractNumId w:val="20"/>
  </w:num>
  <w:num w:numId="28" w16cid:durableId="106197877">
    <w:abstractNumId w:val="29"/>
  </w:num>
  <w:num w:numId="29" w16cid:durableId="788007243">
    <w:abstractNumId w:val="32"/>
  </w:num>
  <w:num w:numId="30" w16cid:durableId="130294291">
    <w:abstractNumId w:val="12"/>
  </w:num>
  <w:num w:numId="31" w16cid:durableId="2021543456">
    <w:abstractNumId w:val="0"/>
  </w:num>
  <w:num w:numId="32" w16cid:durableId="588467147">
    <w:abstractNumId w:val="22"/>
  </w:num>
  <w:num w:numId="33" w16cid:durableId="1237326606">
    <w:abstractNumId w:val="5"/>
  </w:num>
  <w:num w:numId="34" w16cid:durableId="1830171663">
    <w:abstractNumId w:val="27"/>
  </w:num>
  <w:num w:numId="35" w16cid:durableId="1760716172">
    <w:abstractNumId w:val="6"/>
  </w:num>
  <w:num w:numId="36" w16cid:durableId="534798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3C"/>
    <w:rsid w:val="00005F32"/>
    <w:rsid w:val="00101C24"/>
    <w:rsid w:val="001F47A4"/>
    <w:rsid w:val="003C6E00"/>
    <w:rsid w:val="003D6DA0"/>
    <w:rsid w:val="00442628"/>
    <w:rsid w:val="0044673D"/>
    <w:rsid w:val="00493BAF"/>
    <w:rsid w:val="00496154"/>
    <w:rsid w:val="00570FCF"/>
    <w:rsid w:val="00670DB2"/>
    <w:rsid w:val="006B793E"/>
    <w:rsid w:val="007A03CD"/>
    <w:rsid w:val="007D2D95"/>
    <w:rsid w:val="007F39AF"/>
    <w:rsid w:val="008E0AA8"/>
    <w:rsid w:val="00941123"/>
    <w:rsid w:val="009E4567"/>
    <w:rsid w:val="00A50C44"/>
    <w:rsid w:val="00AC0832"/>
    <w:rsid w:val="00AC6770"/>
    <w:rsid w:val="00B36EC6"/>
    <w:rsid w:val="00B92A3C"/>
    <w:rsid w:val="00DF1DE8"/>
    <w:rsid w:val="00E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DBBD"/>
  <w15:chartTrackingRefBased/>
  <w15:docId w15:val="{4B84B9AE-73DC-4536-9A93-B997F22C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3C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3C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92A3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92A3C"/>
  </w:style>
  <w:style w:type="paragraph" w:customStyle="1" w:styleId="VBAILTBody">
    <w:name w:val="VBAILT Body"/>
    <w:qFormat/>
    <w:rsid w:val="00B92A3C"/>
    <w:pPr>
      <w:spacing w:before="120" w:after="120" w:line="276" w:lineRule="auto"/>
    </w:pPr>
    <w:rPr>
      <w:rFonts w:ascii="Verdana" w:hAnsi="Verdana"/>
    </w:rPr>
  </w:style>
  <w:style w:type="paragraph" w:customStyle="1" w:styleId="VBAILTHeading1">
    <w:name w:val="VBAILT Heading 1"/>
    <w:basedOn w:val="VBAILTBody"/>
    <w:next w:val="VBAILTBody"/>
    <w:qFormat/>
    <w:rsid w:val="00B92A3C"/>
    <w:pPr>
      <w:keepNext/>
      <w:shd w:val="clear" w:color="auto" w:fill="8EAADB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B92A3C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B92A3C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B92A3C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B9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Header">
    <w:name w:val="VBAILT Header"/>
    <w:basedOn w:val="VBAILTBody"/>
    <w:qFormat/>
    <w:rsid w:val="00B92A3C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B92A3C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B92A3C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B92A3C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B92A3C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B92A3C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B92A3C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VBAILTAnswerbullet1">
    <w:name w:val="VBAILT Answer bullet 1"/>
    <w:basedOn w:val="VBAILTbullet1"/>
    <w:next w:val="VBAILTBody"/>
    <w:qFormat/>
    <w:rsid w:val="00B92A3C"/>
    <w:rPr>
      <w:i/>
    </w:rPr>
  </w:style>
  <w:style w:type="paragraph" w:styleId="NormalWeb">
    <w:name w:val="Normal (Web)"/>
    <w:basedOn w:val="Normal"/>
    <w:uiPriority w:val="99"/>
    <w:unhideWhenUsed/>
    <w:rsid w:val="00B9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2A3C"/>
    <w:rPr>
      <w:strike w:val="0"/>
      <w:dstrike w:val="0"/>
      <w:color w:val="444444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B92A3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92A3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92A3C"/>
  </w:style>
  <w:style w:type="table" w:customStyle="1" w:styleId="TableGrid0">
    <w:name w:val="TableGrid"/>
    <w:rsid w:val="00B92A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36EC6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unhideWhenUsed/>
    <w:rsid w:val="00B3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7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s.vba.va.gov/vsr_assistant/pmc_vsr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ww.vrm.km.va.gov/system/templates/selfservice/va_kanew/help/agent/locale/en-US/portal/554400000001030/topic/554400000002708/Fiduciary-Program-Manu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VA References Job Aid</vt:lpstr>
    </vt:vector>
  </TitlesOfParts>
  <Company>Veterans Benefits Administration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VA References Job Aid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2024-02-08T15:38:00Z</dcterms:created>
  <dcterms:modified xsi:type="dcterms:W3CDTF">2024-02-09T20:28:00Z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