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DB2F3" w14:textId="0E14D4AF" w:rsidR="001432B7" w:rsidRPr="00226AE9" w:rsidRDefault="001432B7" w:rsidP="008B3CB4">
      <w:pPr>
        <w:spacing w:before="1500" w:after="200" w:line="276" w:lineRule="auto"/>
        <w:jc w:val="center"/>
        <w:rPr>
          <w:b/>
          <w:sz w:val="72"/>
          <w:szCs w:val="72"/>
        </w:rPr>
      </w:pPr>
      <w:bookmarkStart w:id="0" w:name="_Toc343007190"/>
      <w:bookmarkStart w:id="1" w:name="_GoBack"/>
      <w:bookmarkEnd w:id="1"/>
      <w:r w:rsidRPr="00226AE9">
        <w:rPr>
          <w:b/>
          <w:sz w:val="72"/>
          <w:szCs w:val="72"/>
        </w:rPr>
        <w:t xml:space="preserve">VBA </w:t>
      </w:r>
      <w:r w:rsidR="00300BDF">
        <w:rPr>
          <w:b/>
          <w:sz w:val="72"/>
          <w:szCs w:val="72"/>
        </w:rPr>
        <w:t xml:space="preserve">Payment </w:t>
      </w:r>
      <w:r w:rsidR="00B072F4">
        <w:rPr>
          <w:b/>
          <w:sz w:val="72"/>
          <w:szCs w:val="72"/>
        </w:rPr>
        <w:t>Research</w:t>
      </w:r>
      <w:r w:rsidR="009B574F">
        <w:rPr>
          <w:b/>
          <w:sz w:val="72"/>
          <w:szCs w:val="72"/>
        </w:rPr>
        <w:t xml:space="preserve"> </w:t>
      </w:r>
      <w:r w:rsidR="008B3CB4">
        <w:rPr>
          <w:b/>
          <w:sz w:val="72"/>
          <w:szCs w:val="72"/>
        </w:rPr>
        <w:t>Webinar Tr</w:t>
      </w:r>
      <w:r w:rsidRPr="00226AE9">
        <w:rPr>
          <w:b/>
          <w:sz w:val="72"/>
          <w:szCs w:val="72"/>
        </w:rPr>
        <w:t>aining</w:t>
      </w:r>
    </w:p>
    <w:p w14:paraId="5E869696" w14:textId="77777777" w:rsidR="00A16FC4" w:rsidRDefault="00A16FC4" w:rsidP="00226AE9">
      <w:pPr>
        <w:spacing w:after="200" w:line="276" w:lineRule="auto"/>
        <w:jc w:val="center"/>
        <w:rPr>
          <w:b/>
          <w:sz w:val="72"/>
          <w:szCs w:val="72"/>
        </w:rPr>
      </w:pPr>
      <w:r>
        <w:rPr>
          <w:b/>
          <w:sz w:val="72"/>
          <w:szCs w:val="72"/>
        </w:rPr>
        <w:t>Frequently Asked Questions</w:t>
      </w:r>
    </w:p>
    <w:p w14:paraId="1A3D76EB" w14:textId="6C4BD5ED" w:rsidR="00A31566" w:rsidRPr="00226AE9" w:rsidRDefault="00C90D47" w:rsidP="00226AE9">
      <w:pPr>
        <w:spacing w:after="200" w:line="276" w:lineRule="auto"/>
        <w:jc w:val="center"/>
        <w:rPr>
          <w:b/>
          <w:sz w:val="72"/>
          <w:szCs w:val="72"/>
        </w:rPr>
      </w:pPr>
      <w:r w:rsidRPr="00226AE9">
        <w:rPr>
          <w:b/>
          <w:sz w:val="72"/>
          <w:szCs w:val="72"/>
        </w:rPr>
        <w:t>Resource Guide</w:t>
      </w:r>
    </w:p>
    <w:p w14:paraId="0E3B13E7" w14:textId="68E9D256" w:rsidR="00D246E9" w:rsidRPr="00D246E9" w:rsidRDefault="001E56A8" w:rsidP="00D246E9">
      <w:pPr>
        <w:spacing w:after="1080" w:line="276" w:lineRule="auto"/>
        <w:jc w:val="center"/>
        <w:rPr>
          <w:b/>
          <w:sz w:val="72"/>
          <w:szCs w:val="72"/>
        </w:rPr>
      </w:pPr>
      <w:r>
        <w:rPr>
          <w:b/>
          <w:sz w:val="72"/>
          <w:szCs w:val="72"/>
        </w:rPr>
        <w:t>February</w:t>
      </w:r>
      <w:r w:rsidR="00300BDF">
        <w:rPr>
          <w:b/>
          <w:sz w:val="72"/>
          <w:szCs w:val="72"/>
        </w:rPr>
        <w:t xml:space="preserve"> 201</w:t>
      </w:r>
      <w:r>
        <w:rPr>
          <w:b/>
          <w:sz w:val="72"/>
          <w:szCs w:val="72"/>
        </w:rPr>
        <w:t>9</w:t>
      </w:r>
    </w:p>
    <w:p w14:paraId="7D9C47F2" w14:textId="77777777" w:rsidR="00AF118C" w:rsidRPr="00FE1A6F" w:rsidRDefault="00AF118C" w:rsidP="00AF118C">
      <w:pPr>
        <w:rPr>
          <w:b/>
          <w:sz w:val="32"/>
          <w:szCs w:val="32"/>
        </w:rPr>
      </w:pPr>
      <w:r w:rsidRPr="00FE1A6F">
        <w:rPr>
          <w:b/>
          <w:sz w:val="32"/>
          <w:szCs w:val="32"/>
        </w:rPr>
        <w:t xml:space="preserve">Sponsored by: </w:t>
      </w:r>
    </w:p>
    <w:p w14:paraId="6F810659" w14:textId="77777777" w:rsidR="00AF118C" w:rsidRPr="00FE1A6F" w:rsidRDefault="00AF118C" w:rsidP="00AF118C">
      <w:pPr>
        <w:pStyle w:val="ListParagraph"/>
        <w:numPr>
          <w:ilvl w:val="0"/>
          <w:numId w:val="6"/>
        </w:numPr>
        <w:rPr>
          <w:sz w:val="24"/>
          <w:szCs w:val="24"/>
        </w:rPr>
      </w:pPr>
      <w:r w:rsidRPr="00FE1A6F">
        <w:rPr>
          <w:sz w:val="24"/>
          <w:szCs w:val="24"/>
        </w:rPr>
        <w:t>Veterans Benefits Administration (VBA)</w:t>
      </w:r>
    </w:p>
    <w:p w14:paraId="376E76C6" w14:textId="77777777" w:rsidR="004D2F7F" w:rsidRPr="00770FDF" w:rsidRDefault="004D2F7F" w:rsidP="004D2F7F">
      <w:pPr>
        <w:pStyle w:val="ListParagraph"/>
        <w:numPr>
          <w:ilvl w:val="0"/>
          <w:numId w:val="6"/>
        </w:numPr>
        <w:rPr>
          <w:sz w:val="24"/>
          <w:szCs w:val="24"/>
        </w:rPr>
      </w:pPr>
      <w:r w:rsidRPr="00770FDF">
        <w:rPr>
          <w:sz w:val="24"/>
          <w:szCs w:val="24"/>
        </w:rPr>
        <w:t>Office of Financial Management (OFM)</w:t>
      </w:r>
    </w:p>
    <w:p w14:paraId="68BDA5AD" w14:textId="5DC7A4D0" w:rsidR="00AF118C" w:rsidRPr="00FE1A6F" w:rsidRDefault="00AF118C" w:rsidP="00AF118C">
      <w:pPr>
        <w:pStyle w:val="ListParagraph"/>
        <w:numPr>
          <w:ilvl w:val="0"/>
          <w:numId w:val="6"/>
        </w:numPr>
        <w:rPr>
          <w:sz w:val="24"/>
          <w:szCs w:val="24"/>
        </w:rPr>
      </w:pPr>
      <w:r w:rsidRPr="00FE1A6F">
        <w:rPr>
          <w:sz w:val="24"/>
          <w:szCs w:val="24"/>
        </w:rPr>
        <w:t>VBA Administrative and Loan Accounting Center (ALAC)</w:t>
      </w:r>
    </w:p>
    <w:bookmarkEnd w:id="0"/>
    <w:p w14:paraId="51F41980" w14:textId="24F95CC7" w:rsidR="001432B7" w:rsidRPr="0022786E" w:rsidRDefault="001432B7">
      <w:pPr>
        <w:spacing w:after="200" w:line="276" w:lineRule="auto"/>
        <w:rPr>
          <w:u w:val="single"/>
        </w:rPr>
      </w:pPr>
    </w:p>
    <w:p w14:paraId="6CCD8F25" w14:textId="77777777" w:rsidR="001432B7" w:rsidRPr="0022786E" w:rsidRDefault="001432B7">
      <w:pPr>
        <w:spacing w:after="200" w:line="276" w:lineRule="auto"/>
        <w:rPr>
          <w:u w:val="single"/>
        </w:rPr>
        <w:sectPr w:rsidR="001432B7" w:rsidRPr="0022786E" w:rsidSect="00662B13">
          <w:footerReference w:type="default" r:id="rId13"/>
          <w:headerReference w:type="first" r:id="rId14"/>
          <w:pgSz w:w="12240" w:h="15840" w:code="1"/>
          <w:pgMar w:top="1800" w:right="1440" w:bottom="810" w:left="1440" w:header="634" w:footer="763" w:gutter="0"/>
          <w:pgNumType w:start="1"/>
          <w:cols w:space="720"/>
          <w:titlePg/>
          <w:docGrid w:linePitch="360"/>
        </w:sectPr>
      </w:pPr>
    </w:p>
    <w:p w14:paraId="6658BFE4" w14:textId="6FC18DFE" w:rsidR="00DC6413" w:rsidRPr="00FE1A6F" w:rsidRDefault="002C1639">
      <w:pPr>
        <w:spacing w:after="200" w:line="276" w:lineRule="auto"/>
      </w:pPr>
      <w:r w:rsidRPr="00FE1A6F">
        <w:lastRenderedPageBreak/>
        <w:t xml:space="preserve">This </w:t>
      </w:r>
      <w:r w:rsidR="00C90D47" w:rsidRPr="00FE1A6F">
        <w:t xml:space="preserve">resource guide provides answers to questions asked during the </w:t>
      </w:r>
      <w:r w:rsidR="00300BDF">
        <w:t xml:space="preserve">Payment </w:t>
      </w:r>
      <w:r w:rsidR="00F321C0">
        <w:t>Research Webinar</w:t>
      </w:r>
      <w:r w:rsidR="008B3CB4">
        <w:t xml:space="preserve"> Training</w:t>
      </w:r>
      <w:r w:rsidR="00997362" w:rsidRPr="00FE1A6F">
        <w:t xml:space="preserve"> delivered by </w:t>
      </w:r>
      <w:r w:rsidR="008B3CB4">
        <w:t>Administrative Accounting Division (AAD) from VBA Administrative and Loan Accounting Center (</w:t>
      </w:r>
      <w:r w:rsidR="00997362" w:rsidRPr="00FE1A6F">
        <w:t>ALAC) on</w:t>
      </w:r>
      <w:r w:rsidR="009B574F">
        <w:t xml:space="preserve"> </w:t>
      </w:r>
      <w:r w:rsidR="004D2F7F">
        <w:t>February 2</w:t>
      </w:r>
      <w:r w:rsidR="00B072F4">
        <w:t>1, 201</w:t>
      </w:r>
      <w:r w:rsidR="004D2F7F">
        <w:t>9</w:t>
      </w:r>
      <w:r w:rsidR="008B3CB4">
        <w:t xml:space="preserve">.  </w:t>
      </w:r>
      <w:r w:rsidR="0042538F" w:rsidRPr="00FE1A6F">
        <w:t xml:space="preserve"> The questions are listed in the </w:t>
      </w:r>
      <w:r w:rsidR="008B3CB4">
        <w:t xml:space="preserve">asked in on the whiteboard during the </w:t>
      </w:r>
      <w:r w:rsidR="0042538F" w:rsidRPr="00FE1A6F">
        <w:t>training.</w:t>
      </w:r>
    </w:p>
    <w:p w14:paraId="23659CB3" w14:textId="07F8DEC9" w:rsidR="00296938" w:rsidRPr="00FE1A6F" w:rsidRDefault="00DC6413" w:rsidP="007A6971">
      <w:pPr>
        <w:pStyle w:val="Heading2"/>
      </w:pPr>
      <w:bookmarkStart w:id="2" w:name="_Toc491943808"/>
      <w:r w:rsidRPr="00FE1A6F">
        <w:t>VBA Questions and Answers (Q&amp;A)</w:t>
      </w:r>
      <w:bookmarkEnd w:id="2"/>
    </w:p>
    <w:tbl>
      <w:tblPr>
        <w:tblStyle w:val="TableGrid"/>
        <w:tblW w:w="9990" w:type="dxa"/>
        <w:tblInd w:w="-252" w:type="dxa"/>
        <w:shd w:val="clear" w:color="auto" w:fill="DBE5F1" w:themeFill="accent1" w:themeFillTint="33"/>
        <w:tblLayout w:type="fixed"/>
        <w:tblLook w:val="04A0" w:firstRow="1" w:lastRow="0" w:firstColumn="1" w:lastColumn="0" w:noHBand="0" w:noVBand="1"/>
      </w:tblPr>
      <w:tblGrid>
        <w:gridCol w:w="4526"/>
        <w:gridCol w:w="5464"/>
      </w:tblGrid>
      <w:tr w:rsidR="00A35AE2" w:rsidRPr="00571C9A" w14:paraId="6C808382" w14:textId="77777777" w:rsidTr="00AD7C06">
        <w:trPr>
          <w:tblHeader/>
        </w:trPr>
        <w:tc>
          <w:tcPr>
            <w:tcW w:w="4526" w:type="dxa"/>
            <w:shd w:val="clear" w:color="auto" w:fill="DBE5F1" w:themeFill="accent1" w:themeFillTint="33"/>
          </w:tcPr>
          <w:p w14:paraId="1642EEB8" w14:textId="525A92B6" w:rsidR="00A35AE2" w:rsidRPr="00571C9A" w:rsidRDefault="00F12A3D" w:rsidP="00300BDF">
            <w:pPr>
              <w:pStyle w:val="TableText"/>
              <w:jc w:val="center"/>
              <w:rPr>
                <w:b/>
                <w:sz w:val="22"/>
                <w:szCs w:val="22"/>
              </w:rPr>
            </w:pPr>
            <w:r w:rsidRPr="00571C9A">
              <w:rPr>
                <w:b/>
                <w:sz w:val="22"/>
                <w:szCs w:val="22"/>
              </w:rPr>
              <w:t>Payment Research</w:t>
            </w:r>
            <w:r w:rsidR="00300BDF" w:rsidRPr="00571C9A">
              <w:rPr>
                <w:b/>
                <w:sz w:val="22"/>
                <w:szCs w:val="22"/>
              </w:rPr>
              <w:t xml:space="preserve"> </w:t>
            </w:r>
            <w:r w:rsidR="00A35AE2" w:rsidRPr="00571C9A">
              <w:rPr>
                <w:b/>
                <w:sz w:val="22"/>
                <w:szCs w:val="22"/>
              </w:rPr>
              <w:t>Question</w:t>
            </w:r>
          </w:p>
        </w:tc>
        <w:tc>
          <w:tcPr>
            <w:tcW w:w="5464" w:type="dxa"/>
            <w:shd w:val="clear" w:color="auto" w:fill="DBE5F1" w:themeFill="accent1" w:themeFillTint="33"/>
          </w:tcPr>
          <w:p w14:paraId="20CCD127" w14:textId="2FA1D6E6" w:rsidR="00A35AE2" w:rsidRPr="00571C9A" w:rsidRDefault="00F12A3D" w:rsidP="00120F03">
            <w:pPr>
              <w:pStyle w:val="TableText"/>
              <w:jc w:val="center"/>
              <w:rPr>
                <w:b/>
                <w:sz w:val="22"/>
                <w:szCs w:val="22"/>
              </w:rPr>
            </w:pPr>
            <w:r w:rsidRPr="00571C9A">
              <w:rPr>
                <w:b/>
                <w:sz w:val="22"/>
                <w:szCs w:val="22"/>
              </w:rPr>
              <w:t>Payment Research</w:t>
            </w:r>
            <w:r w:rsidR="00300BDF" w:rsidRPr="00571C9A">
              <w:rPr>
                <w:b/>
                <w:sz w:val="22"/>
                <w:szCs w:val="22"/>
              </w:rPr>
              <w:t xml:space="preserve"> Answer</w:t>
            </w:r>
          </w:p>
        </w:tc>
      </w:tr>
      <w:tr w:rsidR="00A35AE2" w:rsidRPr="00571C9A" w14:paraId="5D2BCC18" w14:textId="77777777" w:rsidTr="007A6971">
        <w:tc>
          <w:tcPr>
            <w:tcW w:w="4526" w:type="dxa"/>
            <w:shd w:val="clear" w:color="auto" w:fill="auto"/>
          </w:tcPr>
          <w:p w14:paraId="1941F0DD" w14:textId="4660C303" w:rsidR="00A35AE2" w:rsidRPr="00571C9A" w:rsidRDefault="008B6762" w:rsidP="008518DB">
            <w:pPr>
              <w:jc w:val="both"/>
              <w:rPr>
                <w:color w:val="000000" w:themeColor="text1"/>
                <w:sz w:val="22"/>
                <w:szCs w:val="22"/>
              </w:rPr>
            </w:pPr>
            <w:r>
              <w:rPr>
                <w:color w:val="000000" w:themeColor="text1"/>
                <w:sz w:val="22"/>
                <w:szCs w:val="22"/>
              </w:rPr>
              <w:t xml:space="preserve">Can you be in VEN2 FMS table and leaf to VNAM? </w:t>
            </w:r>
            <w:r w:rsidR="008518DB" w:rsidRPr="00571C9A">
              <w:rPr>
                <w:color w:val="000000" w:themeColor="text1"/>
                <w:sz w:val="22"/>
                <w:szCs w:val="22"/>
              </w:rPr>
              <w:t xml:space="preserve"> </w:t>
            </w:r>
          </w:p>
        </w:tc>
        <w:tc>
          <w:tcPr>
            <w:tcW w:w="5464" w:type="dxa"/>
            <w:shd w:val="clear" w:color="auto" w:fill="auto"/>
            <w:vAlign w:val="center"/>
          </w:tcPr>
          <w:p w14:paraId="3722FE34" w14:textId="77777777" w:rsidR="007A6971" w:rsidRDefault="0051155C" w:rsidP="007A6971">
            <w:pPr>
              <w:rPr>
                <w:sz w:val="22"/>
                <w:szCs w:val="22"/>
              </w:rPr>
            </w:pPr>
            <w:r>
              <w:rPr>
                <w:sz w:val="22"/>
                <w:szCs w:val="22"/>
              </w:rPr>
              <w:t xml:space="preserve">Yes, you may use </w:t>
            </w:r>
            <w:r w:rsidR="006D4406">
              <w:rPr>
                <w:sz w:val="22"/>
                <w:szCs w:val="22"/>
              </w:rPr>
              <w:t>l</w:t>
            </w:r>
            <w:r>
              <w:rPr>
                <w:sz w:val="22"/>
                <w:szCs w:val="22"/>
              </w:rPr>
              <w:t xml:space="preserve">eaf </w:t>
            </w:r>
            <w:r w:rsidR="006D4406">
              <w:rPr>
                <w:sz w:val="22"/>
                <w:szCs w:val="22"/>
              </w:rPr>
              <w:t xml:space="preserve">from </w:t>
            </w:r>
            <w:r w:rsidRPr="0051155C">
              <w:rPr>
                <w:sz w:val="22"/>
                <w:szCs w:val="22"/>
              </w:rPr>
              <w:t>a record on one table</w:t>
            </w:r>
            <w:r w:rsidR="006D4406">
              <w:rPr>
                <w:sz w:val="22"/>
                <w:szCs w:val="22"/>
              </w:rPr>
              <w:t xml:space="preserve"> (VEN2) to</w:t>
            </w:r>
            <w:r w:rsidRPr="0051155C">
              <w:rPr>
                <w:sz w:val="22"/>
                <w:szCs w:val="22"/>
              </w:rPr>
              <w:t xml:space="preserve"> the same record on another table</w:t>
            </w:r>
            <w:r w:rsidR="006D4406">
              <w:rPr>
                <w:sz w:val="22"/>
                <w:szCs w:val="22"/>
              </w:rPr>
              <w:t xml:space="preserve"> (VNAM)</w:t>
            </w:r>
            <w:r w:rsidRPr="0051155C">
              <w:rPr>
                <w:sz w:val="22"/>
                <w:szCs w:val="22"/>
              </w:rPr>
              <w:t xml:space="preserve">. </w:t>
            </w:r>
          </w:p>
          <w:p w14:paraId="11C211A6" w14:textId="783F801E" w:rsidR="007A6971" w:rsidRPr="00571C9A" w:rsidRDefault="007A6971" w:rsidP="007A6971">
            <w:pPr>
              <w:rPr>
                <w:sz w:val="22"/>
                <w:szCs w:val="22"/>
              </w:rPr>
            </w:pPr>
          </w:p>
        </w:tc>
      </w:tr>
      <w:tr w:rsidR="004E35C9" w:rsidRPr="00571C9A" w14:paraId="4F790C42" w14:textId="77777777" w:rsidTr="00AD7C06">
        <w:tc>
          <w:tcPr>
            <w:tcW w:w="4526" w:type="dxa"/>
            <w:shd w:val="clear" w:color="auto" w:fill="auto"/>
          </w:tcPr>
          <w:p w14:paraId="643DA2DA" w14:textId="310E62C8" w:rsidR="006761B3" w:rsidRPr="00571C9A" w:rsidRDefault="008B6762" w:rsidP="00C43A5E">
            <w:pPr>
              <w:jc w:val="both"/>
              <w:rPr>
                <w:color w:val="000000" w:themeColor="text1"/>
                <w:sz w:val="22"/>
                <w:szCs w:val="22"/>
              </w:rPr>
            </w:pPr>
            <w:r>
              <w:rPr>
                <w:color w:val="000000" w:themeColor="text1"/>
                <w:sz w:val="22"/>
                <w:szCs w:val="22"/>
              </w:rPr>
              <w:t>When would we ever select FINAL in a CT payment?  Should we use FINAL instead of de</w:t>
            </w:r>
            <w:r w:rsidR="00253531">
              <w:rPr>
                <w:color w:val="000000" w:themeColor="text1"/>
                <w:sz w:val="22"/>
                <w:szCs w:val="22"/>
              </w:rPr>
              <w:t>-</w:t>
            </w:r>
            <w:r>
              <w:rPr>
                <w:color w:val="000000" w:themeColor="text1"/>
                <w:sz w:val="22"/>
                <w:szCs w:val="22"/>
              </w:rPr>
              <w:t>obligation?</w:t>
            </w:r>
          </w:p>
        </w:tc>
        <w:tc>
          <w:tcPr>
            <w:tcW w:w="5464" w:type="dxa"/>
            <w:shd w:val="clear" w:color="auto" w:fill="auto"/>
          </w:tcPr>
          <w:p w14:paraId="0924FF7D" w14:textId="77777777" w:rsidR="004413D5" w:rsidRDefault="003B077C" w:rsidP="008323AA">
            <w:pPr>
              <w:jc w:val="both"/>
              <w:rPr>
                <w:sz w:val="22"/>
                <w:szCs w:val="22"/>
              </w:rPr>
            </w:pPr>
            <w:r>
              <w:rPr>
                <w:sz w:val="22"/>
                <w:szCs w:val="22"/>
              </w:rPr>
              <w:t xml:space="preserve">Stations should </w:t>
            </w:r>
            <w:r w:rsidRPr="008323AA">
              <w:rPr>
                <w:b/>
                <w:sz w:val="22"/>
                <w:szCs w:val="22"/>
                <w:u w:val="single"/>
              </w:rPr>
              <w:t>never</w:t>
            </w:r>
            <w:r>
              <w:rPr>
                <w:sz w:val="22"/>
                <w:szCs w:val="22"/>
              </w:rPr>
              <w:t xml:space="preserve"> select FINAL </w:t>
            </w:r>
            <w:r w:rsidR="00F321C0" w:rsidRPr="00F321C0">
              <w:rPr>
                <w:sz w:val="22"/>
                <w:szCs w:val="22"/>
              </w:rPr>
              <w:t>when processing CT payments because cont</w:t>
            </w:r>
            <w:r>
              <w:rPr>
                <w:sz w:val="22"/>
                <w:szCs w:val="22"/>
              </w:rPr>
              <w:t>racting must close out all contracts</w:t>
            </w:r>
            <w:r w:rsidR="00F321C0" w:rsidRPr="00F321C0">
              <w:rPr>
                <w:sz w:val="22"/>
                <w:szCs w:val="22"/>
              </w:rPr>
              <w:t xml:space="preserve">. </w:t>
            </w:r>
            <w:r>
              <w:rPr>
                <w:sz w:val="22"/>
                <w:szCs w:val="22"/>
              </w:rPr>
              <w:t xml:space="preserve">The </w:t>
            </w:r>
            <w:r w:rsidR="008323AA">
              <w:rPr>
                <w:sz w:val="22"/>
                <w:szCs w:val="22"/>
              </w:rPr>
              <w:t xml:space="preserve">proper action is work with Contracting to de-obligate accordingly.  </w:t>
            </w:r>
          </w:p>
          <w:p w14:paraId="703E90A3" w14:textId="77777777" w:rsidR="004413D5" w:rsidRDefault="004413D5" w:rsidP="008323AA">
            <w:pPr>
              <w:jc w:val="both"/>
              <w:rPr>
                <w:sz w:val="22"/>
                <w:szCs w:val="22"/>
              </w:rPr>
            </w:pPr>
          </w:p>
          <w:p w14:paraId="5ADAC1B1" w14:textId="35D3147A" w:rsidR="008323AA" w:rsidRDefault="008323AA" w:rsidP="008323AA">
            <w:pPr>
              <w:jc w:val="both"/>
            </w:pPr>
            <w:r>
              <w:t>Selecting ‘Final’ for Requisition obligations put the agency at risk of creating illegal contract actions that could result in an Anti-deficiency Act violation.   ALAC provided these instructions in an ema</w:t>
            </w:r>
            <w:r w:rsidR="000D1A2A">
              <w:t>i</w:t>
            </w:r>
            <w:r>
              <w:t xml:space="preserve">l to the field on November 5, 2018.  </w:t>
            </w:r>
          </w:p>
          <w:p w14:paraId="7DC555E5" w14:textId="77777777" w:rsidR="007A6971" w:rsidRDefault="007A6971" w:rsidP="008323AA">
            <w:pPr>
              <w:jc w:val="both"/>
            </w:pPr>
          </w:p>
          <w:p w14:paraId="2B9D6003" w14:textId="7077D9BA" w:rsidR="00E65D09" w:rsidRPr="00571C9A" w:rsidRDefault="009E264F" w:rsidP="007A6971">
            <w:pPr>
              <w:ind w:left="1440"/>
              <w:jc w:val="both"/>
              <w:rPr>
                <w:sz w:val="22"/>
                <w:szCs w:val="22"/>
              </w:rPr>
            </w:pPr>
            <w:r>
              <w:rPr>
                <w:sz w:val="22"/>
                <w:szCs w:val="22"/>
              </w:rPr>
              <w:object w:dxaOrig="2069" w:dyaOrig="1339" w14:anchorId="7B7B2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o:ole="">
                  <v:imagedata r:id="rId15" o:title=""/>
                </v:shape>
                <o:OLEObject Type="Embed" ProgID="AcroExch.Document.DC" ShapeID="_x0000_i1025" DrawAspect="Icon" ObjectID="_1613985889" r:id="rId16"/>
              </w:object>
            </w:r>
          </w:p>
        </w:tc>
      </w:tr>
      <w:tr w:rsidR="00BB4638" w:rsidRPr="00571C9A" w14:paraId="2F2C888D" w14:textId="77777777" w:rsidTr="00AD7C06">
        <w:tc>
          <w:tcPr>
            <w:tcW w:w="4526" w:type="dxa"/>
            <w:shd w:val="clear" w:color="auto" w:fill="auto"/>
          </w:tcPr>
          <w:p w14:paraId="0405EE5D" w14:textId="347677A5" w:rsidR="00BB4638" w:rsidRPr="00571C9A" w:rsidRDefault="008B6762" w:rsidP="00C43A5E">
            <w:pPr>
              <w:jc w:val="both"/>
              <w:rPr>
                <w:sz w:val="22"/>
                <w:szCs w:val="22"/>
              </w:rPr>
            </w:pPr>
            <w:bookmarkStart w:id="3" w:name="_Hlk2151751"/>
            <w:r>
              <w:rPr>
                <w:sz w:val="22"/>
                <w:szCs w:val="22"/>
              </w:rPr>
              <w:t>Wh</w:t>
            </w:r>
            <w:r w:rsidR="002C69E1">
              <w:rPr>
                <w:sz w:val="22"/>
                <w:szCs w:val="22"/>
              </w:rPr>
              <w:t xml:space="preserve">at FMS table </w:t>
            </w:r>
            <w:r>
              <w:rPr>
                <w:sz w:val="22"/>
                <w:szCs w:val="22"/>
              </w:rPr>
              <w:t xml:space="preserve">list reason codes for payment </w:t>
            </w:r>
            <w:r w:rsidR="002C69E1">
              <w:rPr>
                <w:sz w:val="22"/>
                <w:szCs w:val="22"/>
              </w:rPr>
              <w:t>cancellation?  Are these codes different than TCIS codes?</w:t>
            </w:r>
            <w:bookmarkEnd w:id="3"/>
          </w:p>
        </w:tc>
        <w:tc>
          <w:tcPr>
            <w:tcW w:w="5464" w:type="dxa"/>
            <w:tcBorders>
              <w:bottom w:val="single" w:sz="4" w:space="0" w:color="auto"/>
            </w:tcBorders>
            <w:shd w:val="clear" w:color="auto" w:fill="auto"/>
          </w:tcPr>
          <w:p w14:paraId="7FE9812E" w14:textId="77777777" w:rsidR="003566C1" w:rsidRDefault="0051155C" w:rsidP="00551940">
            <w:pPr>
              <w:jc w:val="both"/>
              <w:rPr>
                <w:sz w:val="22"/>
                <w:szCs w:val="22"/>
              </w:rPr>
            </w:pPr>
            <w:r>
              <w:rPr>
                <w:sz w:val="22"/>
                <w:szCs w:val="22"/>
              </w:rPr>
              <w:t>FMS CXRC Table provides the list of reason codes for EFT and Check cancellations.  T</w:t>
            </w:r>
            <w:r w:rsidR="003B55CC" w:rsidRPr="00F321C0">
              <w:rPr>
                <w:sz w:val="22"/>
                <w:szCs w:val="22"/>
              </w:rPr>
              <w:t xml:space="preserve">he codes in FMS are different </w:t>
            </w:r>
            <w:r w:rsidR="00A601CD">
              <w:rPr>
                <w:sz w:val="22"/>
                <w:szCs w:val="22"/>
              </w:rPr>
              <w:t>from</w:t>
            </w:r>
            <w:r w:rsidR="003B55CC" w:rsidRPr="00F321C0">
              <w:rPr>
                <w:sz w:val="22"/>
                <w:szCs w:val="22"/>
              </w:rPr>
              <w:t xml:space="preserve"> the codes in the </w:t>
            </w:r>
            <w:r w:rsidR="00B1701E" w:rsidRPr="00F321C0">
              <w:rPr>
                <w:sz w:val="22"/>
                <w:szCs w:val="22"/>
              </w:rPr>
              <w:t>Treasury Check Information System (TCIS)</w:t>
            </w:r>
            <w:r w:rsidR="003B55CC" w:rsidRPr="00F321C0">
              <w:rPr>
                <w:sz w:val="22"/>
                <w:szCs w:val="22"/>
              </w:rPr>
              <w:t xml:space="preserve">. For example, </w:t>
            </w:r>
            <w:r w:rsidR="002E4169" w:rsidRPr="00F321C0">
              <w:rPr>
                <w:sz w:val="22"/>
                <w:szCs w:val="22"/>
              </w:rPr>
              <w:t xml:space="preserve">in FMS the B code stands for Better Address and in TCIS it’s coded as 02 for undeliverable.  </w:t>
            </w:r>
          </w:p>
          <w:p w14:paraId="6A4D3664" w14:textId="53DDD2B6" w:rsidR="007A6971" w:rsidRPr="00571C9A" w:rsidRDefault="007A6971" w:rsidP="00551940">
            <w:pPr>
              <w:jc w:val="both"/>
              <w:rPr>
                <w:sz w:val="22"/>
                <w:szCs w:val="22"/>
              </w:rPr>
            </w:pPr>
          </w:p>
        </w:tc>
      </w:tr>
      <w:tr w:rsidR="009C7AD1" w:rsidRPr="00571C9A" w14:paraId="5785C2F4" w14:textId="77777777" w:rsidTr="00AD7C06">
        <w:tc>
          <w:tcPr>
            <w:tcW w:w="4526" w:type="dxa"/>
            <w:shd w:val="clear" w:color="auto" w:fill="auto"/>
          </w:tcPr>
          <w:p w14:paraId="1D964796" w14:textId="2D2C9BCB" w:rsidR="009C7AD1" w:rsidRPr="00571C9A" w:rsidRDefault="002C69E1" w:rsidP="00C43A5E">
            <w:pPr>
              <w:jc w:val="both"/>
              <w:rPr>
                <w:sz w:val="22"/>
                <w:szCs w:val="22"/>
              </w:rPr>
            </w:pPr>
            <w:r>
              <w:rPr>
                <w:sz w:val="22"/>
                <w:szCs w:val="22"/>
              </w:rPr>
              <w:t>In RSD F850 report, what is document type?</w:t>
            </w:r>
          </w:p>
        </w:tc>
        <w:tc>
          <w:tcPr>
            <w:tcW w:w="5464" w:type="dxa"/>
            <w:shd w:val="clear" w:color="auto" w:fill="FFFFFF" w:themeFill="background1"/>
          </w:tcPr>
          <w:p w14:paraId="0386ABD4" w14:textId="77777777" w:rsidR="009C7AD1" w:rsidRDefault="002C69E1" w:rsidP="00681A7B">
            <w:pPr>
              <w:jc w:val="both"/>
              <w:rPr>
                <w:sz w:val="22"/>
                <w:szCs w:val="22"/>
              </w:rPr>
            </w:pPr>
            <w:r>
              <w:rPr>
                <w:sz w:val="22"/>
                <w:szCs w:val="22"/>
              </w:rPr>
              <w:t xml:space="preserve">Document Type T is for obligations that were established with a </w:t>
            </w:r>
            <w:r w:rsidR="00A74F28">
              <w:rPr>
                <w:sz w:val="22"/>
                <w:szCs w:val="22"/>
              </w:rPr>
              <w:t>VA F</w:t>
            </w:r>
            <w:r>
              <w:rPr>
                <w:sz w:val="22"/>
                <w:szCs w:val="22"/>
              </w:rPr>
              <w:t>orm 1358 and Type C is for form 2237.</w:t>
            </w:r>
          </w:p>
          <w:p w14:paraId="294502B6" w14:textId="5E0BBE0C" w:rsidR="007A6971" w:rsidRPr="00571C9A" w:rsidRDefault="007A6971" w:rsidP="00681A7B">
            <w:pPr>
              <w:jc w:val="both"/>
              <w:rPr>
                <w:sz w:val="22"/>
                <w:szCs w:val="22"/>
              </w:rPr>
            </w:pPr>
          </w:p>
        </w:tc>
      </w:tr>
      <w:tr w:rsidR="009C7AD1" w:rsidRPr="00571C9A" w14:paraId="26F4004A" w14:textId="77777777" w:rsidTr="00AD7C06">
        <w:tc>
          <w:tcPr>
            <w:tcW w:w="4526" w:type="dxa"/>
            <w:shd w:val="clear" w:color="auto" w:fill="auto"/>
          </w:tcPr>
          <w:p w14:paraId="31C03EB5" w14:textId="36A28FCA" w:rsidR="009C7AD1" w:rsidRPr="00571C9A" w:rsidRDefault="002C69E1" w:rsidP="00C43A5E">
            <w:pPr>
              <w:jc w:val="both"/>
              <w:rPr>
                <w:sz w:val="22"/>
                <w:szCs w:val="22"/>
              </w:rPr>
            </w:pPr>
            <w:r>
              <w:rPr>
                <w:sz w:val="22"/>
                <w:szCs w:val="22"/>
              </w:rPr>
              <w:t>Can station employees get access to VEN2 as well as VEND?</w:t>
            </w:r>
          </w:p>
        </w:tc>
        <w:tc>
          <w:tcPr>
            <w:tcW w:w="5464" w:type="dxa"/>
            <w:shd w:val="clear" w:color="auto" w:fill="FFFFFF" w:themeFill="background1"/>
          </w:tcPr>
          <w:p w14:paraId="1B862955" w14:textId="77777777" w:rsidR="009C7AD1" w:rsidRDefault="00A74F28" w:rsidP="000F1C79">
            <w:pPr>
              <w:jc w:val="both"/>
              <w:rPr>
                <w:color w:val="000000"/>
                <w:sz w:val="22"/>
                <w:szCs w:val="22"/>
              </w:rPr>
            </w:pPr>
            <w:r>
              <w:rPr>
                <w:color w:val="000000"/>
                <w:sz w:val="22"/>
                <w:szCs w:val="22"/>
              </w:rPr>
              <w:t>S</w:t>
            </w:r>
            <w:r w:rsidR="002A6E88">
              <w:rPr>
                <w:color w:val="000000"/>
                <w:sz w:val="22"/>
                <w:szCs w:val="22"/>
              </w:rPr>
              <w:t xml:space="preserve">tations </w:t>
            </w:r>
            <w:r>
              <w:rPr>
                <w:color w:val="000000"/>
                <w:sz w:val="22"/>
                <w:szCs w:val="22"/>
              </w:rPr>
              <w:t xml:space="preserve">may obtain access </w:t>
            </w:r>
            <w:r w:rsidR="00BF13CA">
              <w:rPr>
                <w:color w:val="000000"/>
                <w:sz w:val="22"/>
                <w:szCs w:val="22"/>
              </w:rPr>
              <w:t xml:space="preserve">to the </w:t>
            </w:r>
            <w:r>
              <w:rPr>
                <w:color w:val="000000"/>
                <w:sz w:val="22"/>
                <w:szCs w:val="22"/>
              </w:rPr>
              <w:t xml:space="preserve">FMS </w:t>
            </w:r>
            <w:r w:rsidR="00856174">
              <w:rPr>
                <w:color w:val="000000"/>
                <w:sz w:val="22"/>
                <w:szCs w:val="22"/>
              </w:rPr>
              <w:t>VEN2</w:t>
            </w:r>
            <w:r w:rsidR="002A6E88">
              <w:rPr>
                <w:color w:val="000000"/>
                <w:sz w:val="22"/>
                <w:szCs w:val="22"/>
              </w:rPr>
              <w:t xml:space="preserve">.  However, the VEND table is not </w:t>
            </w:r>
            <w:r>
              <w:rPr>
                <w:color w:val="000000"/>
                <w:sz w:val="22"/>
                <w:szCs w:val="22"/>
              </w:rPr>
              <w:t xml:space="preserve">authorized for </w:t>
            </w:r>
            <w:r w:rsidR="002A6E88">
              <w:rPr>
                <w:color w:val="000000"/>
                <w:sz w:val="22"/>
                <w:szCs w:val="22"/>
              </w:rPr>
              <w:t xml:space="preserve">stations due </w:t>
            </w:r>
            <w:r w:rsidR="003B55CC">
              <w:rPr>
                <w:color w:val="000000"/>
                <w:sz w:val="22"/>
                <w:szCs w:val="22"/>
              </w:rPr>
              <w:t xml:space="preserve">personal identifying information.  </w:t>
            </w:r>
            <w:r w:rsidR="002A6E88">
              <w:rPr>
                <w:color w:val="000000"/>
                <w:sz w:val="22"/>
                <w:szCs w:val="22"/>
              </w:rPr>
              <w:t xml:space="preserve"> </w:t>
            </w:r>
            <w:r w:rsidR="00856174">
              <w:rPr>
                <w:color w:val="000000"/>
                <w:sz w:val="22"/>
                <w:szCs w:val="22"/>
              </w:rPr>
              <w:t xml:space="preserve"> </w:t>
            </w:r>
          </w:p>
          <w:p w14:paraId="37327D0C" w14:textId="5E98807D" w:rsidR="007A6971" w:rsidRPr="00571C9A" w:rsidRDefault="007A6971" w:rsidP="000F1C79">
            <w:pPr>
              <w:jc w:val="both"/>
              <w:rPr>
                <w:color w:val="000000"/>
                <w:sz w:val="22"/>
                <w:szCs w:val="22"/>
              </w:rPr>
            </w:pPr>
          </w:p>
        </w:tc>
      </w:tr>
      <w:tr w:rsidR="00263F81" w:rsidRPr="00571C9A" w14:paraId="6EF825F0" w14:textId="77777777" w:rsidTr="00AD7C06">
        <w:tc>
          <w:tcPr>
            <w:tcW w:w="4526" w:type="dxa"/>
            <w:shd w:val="clear" w:color="auto" w:fill="auto"/>
          </w:tcPr>
          <w:p w14:paraId="092890B4" w14:textId="380EE171" w:rsidR="00263F81" w:rsidRPr="00571C9A" w:rsidRDefault="00263F81" w:rsidP="00263F81">
            <w:pPr>
              <w:jc w:val="both"/>
              <w:rPr>
                <w:sz w:val="22"/>
                <w:szCs w:val="22"/>
              </w:rPr>
            </w:pPr>
            <w:r>
              <w:rPr>
                <w:sz w:val="22"/>
                <w:szCs w:val="22"/>
              </w:rPr>
              <w:t>Is there a diagram of the tables that you use if you wanted to start at vendor code and work your way all the way through the payment check or EFT number?</w:t>
            </w:r>
          </w:p>
        </w:tc>
        <w:tc>
          <w:tcPr>
            <w:tcW w:w="5464" w:type="dxa"/>
            <w:shd w:val="clear" w:color="auto" w:fill="auto"/>
          </w:tcPr>
          <w:p w14:paraId="6DF9D534" w14:textId="77777777" w:rsidR="00263F81" w:rsidRDefault="00C86499" w:rsidP="00263F81">
            <w:pPr>
              <w:jc w:val="both"/>
              <w:rPr>
                <w:color w:val="000000"/>
                <w:sz w:val="22"/>
                <w:szCs w:val="22"/>
              </w:rPr>
            </w:pPr>
            <w:r>
              <w:rPr>
                <w:color w:val="000000"/>
                <w:sz w:val="22"/>
                <w:szCs w:val="22"/>
              </w:rPr>
              <w:t>See attach</w:t>
            </w:r>
            <w:r w:rsidR="0077429B">
              <w:rPr>
                <w:color w:val="000000"/>
                <w:sz w:val="22"/>
                <w:szCs w:val="22"/>
              </w:rPr>
              <w:t>ment</w:t>
            </w:r>
            <w:r w:rsidR="00856174">
              <w:rPr>
                <w:color w:val="000000"/>
                <w:sz w:val="22"/>
                <w:szCs w:val="22"/>
              </w:rPr>
              <w:t xml:space="preserve"> </w:t>
            </w:r>
          </w:p>
          <w:p w14:paraId="7443FAC4" w14:textId="5ED39B7D" w:rsidR="00C33543" w:rsidRPr="00571C9A" w:rsidRDefault="00A74F28" w:rsidP="007A6971">
            <w:pPr>
              <w:ind w:left="1440"/>
              <w:jc w:val="both"/>
              <w:rPr>
                <w:color w:val="000000"/>
                <w:sz w:val="22"/>
                <w:szCs w:val="22"/>
              </w:rPr>
            </w:pPr>
            <w:r>
              <w:rPr>
                <w:color w:val="000000"/>
                <w:sz w:val="22"/>
                <w:szCs w:val="22"/>
              </w:rPr>
              <w:object w:dxaOrig="2040" w:dyaOrig="1320" w14:anchorId="5CB24F00">
                <v:shape id="_x0000_i1026" type="#_x0000_t75" style="width:102pt;height:66pt" o:ole="">
                  <v:imagedata r:id="rId17" o:title=""/>
                </v:shape>
                <o:OLEObject Type="Embed" ProgID="AcroExch.Document.DC" ShapeID="_x0000_i1026" DrawAspect="Icon" ObjectID="_1613985890" r:id="rId18"/>
              </w:object>
            </w:r>
          </w:p>
        </w:tc>
      </w:tr>
      <w:tr w:rsidR="00263F81" w:rsidRPr="00571C9A" w14:paraId="69B213DD" w14:textId="77777777" w:rsidTr="00AD7C06">
        <w:tc>
          <w:tcPr>
            <w:tcW w:w="4526" w:type="dxa"/>
            <w:shd w:val="clear" w:color="auto" w:fill="auto"/>
          </w:tcPr>
          <w:p w14:paraId="679DF766" w14:textId="4153180A" w:rsidR="00263F81" w:rsidRPr="00571C9A" w:rsidRDefault="00263F81" w:rsidP="00263F81">
            <w:pPr>
              <w:jc w:val="both"/>
              <w:rPr>
                <w:sz w:val="22"/>
                <w:szCs w:val="22"/>
              </w:rPr>
            </w:pPr>
            <w:r>
              <w:rPr>
                <w:sz w:val="22"/>
                <w:szCs w:val="22"/>
              </w:rPr>
              <w:lastRenderedPageBreak/>
              <w:t xml:space="preserve">How soon after a payment is </w:t>
            </w:r>
            <w:r w:rsidR="003B55CC">
              <w:rPr>
                <w:sz w:val="22"/>
                <w:szCs w:val="22"/>
              </w:rPr>
              <w:t>processed can</w:t>
            </w:r>
            <w:r>
              <w:rPr>
                <w:sz w:val="22"/>
                <w:szCs w:val="22"/>
              </w:rPr>
              <w:t xml:space="preserve"> you review it?</w:t>
            </w:r>
          </w:p>
        </w:tc>
        <w:tc>
          <w:tcPr>
            <w:tcW w:w="5464" w:type="dxa"/>
            <w:shd w:val="clear" w:color="auto" w:fill="auto"/>
          </w:tcPr>
          <w:p w14:paraId="223DB21C" w14:textId="77777777" w:rsidR="00263F81" w:rsidRDefault="000B0DE0" w:rsidP="00263F81">
            <w:pPr>
              <w:jc w:val="both"/>
              <w:rPr>
                <w:color w:val="000000"/>
                <w:sz w:val="22"/>
                <w:szCs w:val="22"/>
              </w:rPr>
            </w:pPr>
            <w:r>
              <w:rPr>
                <w:color w:val="000000"/>
                <w:sz w:val="22"/>
                <w:szCs w:val="22"/>
              </w:rPr>
              <w:t>If the payment is processed in CAATS, the station can view in FMS the next</w:t>
            </w:r>
            <w:r w:rsidR="00A74F28">
              <w:rPr>
                <w:color w:val="000000"/>
                <w:sz w:val="22"/>
                <w:szCs w:val="22"/>
              </w:rPr>
              <w:t xml:space="preserve"> business day</w:t>
            </w:r>
            <w:r>
              <w:rPr>
                <w:color w:val="000000"/>
                <w:sz w:val="22"/>
                <w:szCs w:val="22"/>
              </w:rPr>
              <w:t>. If the payment was processed in FMS directly, the station can view the same day.</w:t>
            </w:r>
          </w:p>
          <w:p w14:paraId="3228FE57" w14:textId="24E28CBB" w:rsidR="007A6971" w:rsidRPr="00571C9A" w:rsidRDefault="007A6971" w:rsidP="00263F81">
            <w:pPr>
              <w:jc w:val="both"/>
              <w:rPr>
                <w:color w:val="000000"/>
                <w:sz w:val="22"/>
                <w:szCs w:val="22"/>
              </w:rPr>
            </w:pPr>
          </w:p>
        </w:tc>
      </w:tr>
      <w:tr w:rsidR="00263F81" w:rsidRPr="00571C9A" w14:paraId="3E3458F2" w14:textId="77777777" w:rsidTr="00AD7C06">
        <w:tc>
          <w:tcPr>
            <w:tcW w:w="4526" w:type="dxa"/>
            <w:shd w:val="clear" w:color="auto" w:fill="auto"/>
          </w:tcPr>
          <w:p w14:paraId="45AD848A" w14:textId="74E61B95" w:rsidR="00263F81" w:rsidRPr="00571C9A" w:rsidRDefault="00263F81" w:rsidP="00263F81">
            <w:pPr>
              <w:jc w:val="both"/>
              <w:rPr>
                <w:color w:val="000000" w:themeColor="text1"/>
                <w:sz w:val="22"/>
                <w:szCs w:val="22"/>
              </w:rPr>
            </w:pPr>
            <w:r>
              <w:rPr>
                <w:sz w:val="22"/>
                <w:szCs w:val="22"/>
              </w:rPr>
              <w:t>If the vendor # shows block.  Generally</w:t>
            </w:r>
            <w:r w:rsidR="00F321C0">
              <w:rPr>
                <w:sz w:val="22"/>
                <w:szCs w:val="22"/>
              </w:rPr>
              <w:t>,</w:t>
            </w:r>
            <w:r>
              <w:rPr>
                <w:sz w:val="22"/>
                <w:szCs w:val="22"/>
              </w:rPr>
              <w:t xml:space="preserve"> we call the Vendor and at times it takes a while for them to change it or update.  Reject need to clear.  What will be the best action in this type of scenario?  The station is limited but we need to clear the reject.  </w:t>
            </w:r>
          </w:p>
        </w:tc>
        <w:tc>
          <w:tcPr>
            <w:tcW w:w="5464" w:type="dxa"/>
            <w:shd w:val="clear" w:color="auto" w:fill="auto"/>
          </w:tcPr>
          <w:p w14:paraId="31CE72DC" w14:textId="77777777" w:rsidR="00263F81" w:rsidRDefault="00AE4A17" w:rsidP="00263F81">
            <w:pPr>
              <w:rPr>
                <w:color w:val="000000" w:themeColor="text1"/>
                <w:sz w:val="22"/>
                <w:szCs w:val="22"/>
              </w:rPr>
            </w:pPr>
            <w:r>
              <w:rPr>
                <w:color w:val="000000" w:themeColor="text1"/>
                <w:sz w:val="22"/>
                <w:szCs w:val="22"/>
              </w:rPr>
              <w:t>Before a WV Payment is processed in CWINR</w:t>
            </w:r>
            <w:r w:rsidR="00A74F28">
              <w:rPr>
                <w:color w:val="000000" w:themeColor="text1"/>
                <w:sz w:val="22"/>
                <w:szCs w:val="22"/>
              </w:rPr>
              <w:t>s</w:t>
            </w:r>
            <w:r>
              <w:rPr>
                <w:color w:val="000000" w:themeColor="text1"/>
                <w:sz w:val="22"/>
                <w:szCs w:val="22"/>
              </w:rPr>
              <w:t>, the station should confirm in FMS that the vendor code is NOT block</w:t>
            </w:r>
            <w:r w:rsidR="00A74F28">
              <w:rPr>
                <w:color w:val="000000" w:themeColor="text1"/>
                <w:sz w:val="22"/>
                <w:szCs w:val="22"/>
              </w:rPr>
              <w:t>ed</w:t>
            </w:r>
            <w:r>
              <w:rPr>
                <w:color w:val="000000" w:themeColor="text1"/>
                <w:sz w:val="22"/>
                <w:szCs w:val="22"/>
              </w:rPr>
              <w:t>. This will prevent FMS rejects for WV Payments.</w:t>
            </w:r>
          </w:p>
          <w:p w14:paraId="17B3EF9D" w14:textId="77777777" w:rsidR="00A74F28" w:rsidRDefault="00A74F28" w:rsidP="00263F81">
            <w:pPr>
              <w:rPr>
                <w:color w:val="000000" w:themeColor="text1"/>
                <w:sz w:val="22"/>
                <w:szCs w:val="22"/>
              </w:rPr>
            </w:pPr>
          </w:p>
          <w:p w14:paraId="639DFAFE" w14:textId="1C78799F" w:rsidR="00A74F28" w:rsidRDefault="00A74F28" w:rsidP="00263F81">
            <w:pPr>
              <w:rPr>
                <w:color w:val="000000" w:themeColor="text1"/>
                <w:sz w:val="22"/>
                <w:szCs w:val="22"/>
              </w:rPr>
            </w:pPr>
            <w:r>
              <w:rPr>
                <w:color w:val="000000" w:themeColor="text1"/>
                <w:sz w:val="22"/>
                <w:szCs w:val="22"/>
              </w:rPr>
              <w:t xml:space="preserve">If the vendor is blocked, they may need to update their vendor </w:t>
            </w:r>
            <w:r w:rsidR="00D52F33">
              <w:rPr>
                <w:color w:val="000000" w:themeColor="text1"/>
                <w:sz w:val="22"/>
                <w:szCs w:val="22"/>
              </w:rPr>
              <w:t>file</w:t>
            </w:r>
            <w:r>
              <w:rPr>
                <w:color w:val="000000" w:themeColor="text1"/>
                <w:sz w:val="22"/>
                <w:szCs w:val="22"/>
              </w:rPr>
              <w:t xml:space="preserve"> using </w:t>
            </w:r>
            <w:hyperlink r:id="rId19" w:history="1">
              <w:r w:rsidRPr="00D52F33">
                <w:rPr>
                  <w:rStyle w:val="Hyperlink"/>
                  <w:sz w:val="22"/>
                  <w:szCs w:val="22"/>
                </w:rPr>
                <w:t>VA Form 10091</w:t>
              </w:r>
            </w:hyperlink>
            <w:r>
              <w:rPr>
                <w:color w:val="000000" w:themeColor="text1"/>
                <w:sz w:val="22"/>
                <w:szCs w:val="22"/>
              </w:rPr>
              <w:t xml:space="preserve">.  </w:t>
            </w:r>
            <w:r w:rsidR="00D52F33">
              <w:rPr>
                <w:color w:val="000000" w:themeColor="text1"/>
                <w:sz w:val="22"/>
                <w:szCs w:val="22"/>
              </w:rPr>
              <w:t xml:space="preserve">All CWINRS vendors must check the WINRS box – in the Miscellaneous Actions section – to ensure their vendor file is set up correctly. </w:t>
            </w:r>
          </w:p>
          <w:p w14:paraId="38D03ABC" w14:textId="77777777" w:rsidR="00D52F33" w:rsidRDefault="00D52F33" w:rsidP="00263F81">
            <w:pPr>
              <w:rPr>
                <w:color w:val="000000" w:themeColor="text1"/>
                <w:sz w:val="22"/>
                <w:szCs w:val="22"/>
              </w:rPr>
            </w:pPr>
          </w:p>
          <w:p w14:paraId="1EC504A0" w14:textId="77777777" w:rsidR="00D52F33" w:rsidRDefault="00D52F33" w:rsidP="00263F81">
            <w:pPr>
              <w:rPr>
                <w:color w:val="000000" w:themeColor="text1"/>
                <w:sz w:val="22"/>
                <w:szCs w:val="22"/>
              </w:rPr>
            </w:pPr>
            <w:r>
              <w:rPr>
                <w:noProof/>
              </w:rPr>
              <w:drawing>
                <wp:inline distT="0" distB="0" distL="0" distR="0" wp14:anchorId="5531D1C2" wp14:editId="4EA61938">
                  <wp:extent cx="3332480" cy="6546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3332480" cy="654685"/>
                          </a:xfrm>
                          <a:prstGeom prst="rect">
                            <a:avLst/>
                          </a:prstGeom>
                        </pic:spPr>
                      </pic:pic>
                    </a:graphicData>
                  </a:graphic>
                </wp:inline>
              </w:drawing>
            </w:r>
          </w:p>
          <w:p w14:paraId="2CC289FC" w14:textId="4DF72EA3" w:rsidR="00D52F33" w:rsidRPr="00571C9A" w:rsidRDefault="00D52F33" w:rsidP="00263F81">
            <w:pPr>
              <w:rPr>
                <w:color w:val="000000" w:themeColor="text1"/>
                <w:sz w:val="22"/>
                <w:szCs w:val="22"/>
              </w:rPr>
            </w:pPr>
          </w:p>
        </w:tc>
      </w:tr>
      <w:tr w:rsidR="00263F81" w:rsidRPr="00571C9A" w14:paraId="0099A740" w14:textId="77777777" w:rsidTr="00AD7C06">
        <w:tc>
          <w:tcPr>
            <w:tcW w:w="4526" w:type="dxa"/>
            <w:shd w:val="clear" w:color="auto" w:fill="auto"/>
          </w:tcPr>
          <w:p w14:paraId="24E56637" w14:textId="78B6C798" w:rsidR="00263F81" w:rsidRPr="00571C9A" w:rsidRDefault="003B1276" w:rsidP="00263F81">
            <w:pPr>
              <w:rPr>
                <w:sz w:val="22"/>
                <w:szCs w:val="22"/>
              </w:rPr>
            </w:pPr>
            <w:r>
              <w:rPr>
                <w:sz w:val="22"/>
                <w:szCs w:val="22"/>
              </w:rPr>
              <w:t xml:space="preserve">If you see incorrect information on the UDDT table for the ZS and ZE payments, what do you suggest is the best way to correct it?  </w:t>
            </w:r>
          </w:p>
        </w:tc>
        <w:tc>
          <w:tcPr>
            <w:tcW w:w="5464" w:type="dxa"/>
            <w:shd w:val="clear" w:color="auto" w:fill="auto"/>
          </w:tcPr>
          <w:p w14:paraId="7CD46ABA" w14:textId="77777777" w:rsidR="00263F81" w:rsidRDefault="00802F27" w:rsidP="00263F81">
            <w:pPr>
              <w:jc w:val="both"/>
              <w:rPr>
                <w:color w:val="000000"/>
                <w:sz w:val="22"/>
                <w:szCs w:val="22"/>
              </w:rPr>
            </w:pPr>
            <w:r>
              <w:rPr>
                <w:color w:val="000000"/>
                <w:sz w:val="22"/>
                <w:szCs w:val="22"/>
              </w:rPr>
              <w:t xml:space="preserve">If information is incorrect on the UDDT table regarding a ZE or ZS payment (UDN) is due to one of the following: (1) </w:t>
            </w:r>
            <w:r w:rsidR="00D52F33">
              <w:rPr>
                <w:color w:val="000000"/>
                <w:sz w:val="22"/>
                <w:szCs w:val="22"/>
              </w:rPr>
              <w:t xml:space="preserve">The station keyed the wrong UDN, in this case – the station coordinates with ALAC to update the UDN in FMS (ZE/ZS); or (2) </w:t>
            </w:r>
            <w:r>
              <w:rPr>
                <w:color w:val="000000"/>
                <w:sz w:val="22"/>
                <w:szCs w:val="22"/>
              </w:rPr>
              <w:t>ALAC incorrectly keyed the wrong UDN. If so, ALAC mus</w:t>
            </w:r>
            <w:r w:rsidR="00383A4E">
              <w:rPr>
                <w:color w:val="000000"/>
                <w:sz w:val="22"/>
                <w:szCs w:val="22"/>
              </w:rPr>
              <w:t xml:space="preserve">t reverse the transaction and </w:t>
            </w:r>
            <w:r>
              <w:rPr>
                <w:color w:val="000000"/>
                <w:sz w:val="22"/>
                <w:szCs w:val="22"/>
              </w:rPr>
              <w:t xml:space="preserve">process correctly. </w:t>
            </w:r>
            <w:r w:rsidR="00D52F33">
              <w:rPr>
                <w:color w:val="000000"/>
                <w:sz w:val="22"/>
                <w:szCs w:val="22"/>
              </w:rPr>
              <w:t xml:space="preserve"> </w:t>
            </w:r>
          </w:p>
          <w:p w14:paraId="0F8F1EB4" w14:textId="51747C61" w:rsidR="007A6971" w:rsidRPr="00571C9A" w:rsidRDefault="007A6971" w:rsidP="00263F81">
            <w:pPr>
              <w:jc w:val="both"/>
              <w:rPr>
                <w:color w:val="000000"/>
                <w:sz w:val="22"/>
                <w:szCs w:val="22"/>
              </w:rPr>
            </w:pPr>
          </w:p>
        </w:tc>
      </w:tr>
      <w:tr w:rsidR="00263F81" w:rsidRPr="00571C9A" w14:paraId="7E791F6F" w14:textId="77777777" w:rsidTr="004316A8">
        <w:trPr>
          <w:trHeight w:val="467"/>
        </w:trPr>
        <w:tc>
          <w:tcPr>
            <w:tcW w:w="4526" w:type="dxa"/>
            <w:shd w:val="clear" w:color="auto" w:fill="auto"/>
          </w:tcPr>
          <w:p w14:paraId="718EE5F1" w14:textId="33EC432A" w:rsidR="00263F81" w:rsidRPr="00571C9A" w:rsidRDefault="003B1276" w:rsidP="00263F81">
            <w:pPr>
              <w:jc w:val="both"/>
              <w:rPr>
                <w:sz w:val="22"/>
                <w:szCs w:val="22"/>
              </w:rPr>
            </w:pPr>
            <w:r>
              <w:rPr>
                <w:sz w:val="22"/>
                <w:szCs w:val="22"/>
              </w:rPr>
              <w:t xml:space="preserve">Should we be checking the SPDX and UDDT tables daily?  Are there any other tables that we should be checking daily?  </w:t>
            </w:r>
          </w:p>
        </w:tc>
        <w:tc>
          <w:tcPr>
            <w:tcW w:w="5464" w:type="dxa"/>
            <w:shd w:val="clear" w:color="auto" w:fill="auto"/>
          </w:tcPr>
          <w:p w14:paraId="0498DA36" w14:textId="77777777" w:rsidR="00263F81" w:rsidRDefault="00FA4598" w:rsidP="00263F81">
            <w:pPr>
              <w:jc w:val="both"/>
              <w:rPr>
                <w:color w:val="000000"/>
                <w:sz w:val="22"/>
                <w:szCs w:val="22"/>
              </w:rPr>
            </w:pPr>
            <w:r>
              <w:rPr>
                <w:color w:val="000000"/>
                <w:sz w:val="22"/>
                <w:szCs w:val="22"/>
              </w:rPr>
              <w:t xml:space="preserve">Station should </w:t>
            </w:r>
            <w:r w:rsidR="0050541B">
              <w:rPr>
                <w:color w:val="000000"/>
                <w:sz w:val="22"/>
                <w:szCs w:val="22"/>
              </w:rPr>
              <w:t>review</w:t>
            </w:r>
            <w:r>
              <w:rPr>
                <w:color w:val="000000"/>
                <w:sz w:val="22"/>
                <w:szCs w:val="22"/>
              </w:rPr>
              <w:t xml:space="preserve"> the </w:t>
            </w:r>
            <w:r w:rsidRPr="00A02AD8">
              <w:rPr>
                <w:b/>
                <w:color w:val="000000"/>
                <w:sz w:val="22"/>
                <w:szCs w:val="22"/>
                <w:u w:val="single"/>
              </w:rPr>
              <w:t>UDST Table daily</w:t>
            </w:r>
            <w:r>
              <w:rPr>
                <w:color w:val="000000"/>
                <w:sz w:val="22"/>
                <w:szCs w:val="22"/>
              </w:rPr>
              <w:t>. The USDT Table pro</w:t>
            </w:r>
            <w:r w:rsidR="00C562E2">
              <w:rPr>
                <w:color w:val="000000"/>
                <w:sz w:val="22"/>
                <w:szCs w:val="22"/>
              </w:rPr>
              <w:t xml:space="preserve">vides a </w:t>
            </w:r>
            <w:r w:rsidR="0050541B">
              <w:rPr>
                <w:color w:val="000000"/>
                <w:sz w:val="22"/>
                <w:szCs w:val="22"/>
              </w:rPr>
              <w:t>complete UDN list</w:t>
            </w:r>
            <w:r w:rsidR="00C562E2">
              <w:rPr>
                <w:color w:val="000000"/>
                <w:sz w:val="22"/>
                <w:szCs w:val="22"/>
              </w:rPr>
              <w:t xml:space="preserve"> </w:t>
            </w:r>
            <w:r w:rsidR="0050541B">
              <w:rPr>
                <w:color w:val="000000"/>
                <w:sz w:val="22"/>
                <w:szCs w:val="22"/>
              </w:rPr>
              <w:t>in</w:t>
            </w:r>
            <w:r w:rsidR="00C562E2">
              <w:rPr>
                <w:color w:val="000000"/>
                <w:sz w:val="22"/>
                <w:szCs w:val="22"/>
              </w:rPr>
              <w:t xml:space="preserve"> each </w:t>
            </w:r>
            <w:r>
              <w:rPr>
                <w:color w:val="000000"/>
                <w:sz w:val="22"/>
                <w:szCs w:val="22"/>
              </w:rPr>
              <w:t>Suspense Accounts (3875, 3885, 6278 and 6279). The UDDT provides detail regarding a specific UDN with</w:t>
            </w:r>
            <w:r w:rsidR="00A02AD8">
              <w:rPr>
                <w:color w:val="000000"/>
                <w:sz w:val="22"/>
                <w:szCs w:val="22"/>
              </w:rPr>
              <w:t>in</w:t>
            </w:r>
            <w:r>
              <w:rPr>
                <w:color w:val="000000"/>
                <w:sz w:val="22"/>
                <w:szCs w:val="22"/>
              </w:rPr>
              <w:t xml:space="preserve"> a UDST.</w:t>
            </w:r>
          </w:p>
          <w:p w14:paraId="0F7B0B9C" w14:textId="5A4AD9F8" w:rsidR="007A6971" w:rsidRPr="00571C9A" w:rsidRDefault="007A6971" w:rsidP="00263F81">
            <w:pPr>
              <w:jc w:val="both"/>
              <w:rPr>
                <w:color w:val="000000"/>
                <w:sz w:val="22"/>
                <w:szCs w:val="22"/>
              </w:rPr>
            </w:pPr>
          </w:p>
        </w:tc>
      </w:tr>
      <w:tr w:rsidR="00263F81" w:rsidRPr="00571C9A" w14:paraId="08E5508A" w14:textId="77777777" w:rsidTr="00AD7C06">
        <w:tc>
          <w:tcPr>
            <w:tcW w:w="4526" w:type="dxa"/>
            <w:shd w:val="clear" w:color="auto" w:fill="auto"/>
          </w:tcPr>
          <w:p w14:paraId="4C0378AE" w14:textId="0A6E6456" w:rsidR="00263F81" w:rsidRPr="00571C9A" w:rsidRDefault="003B1276" w:rsidP="00263F81">
            <w:pPr>
              <w:jc w:val="both"/>
              <w:rPr>
                <w:sz w:val="22"/>
                <w:szCs w:val="22"/>
              </w:rPr>
            </w:pPr>
            <w:r>
              <w:rPr>
                <w:sz w:val="22"/>
                <w:szCs w:val="22"/>
              </w:rPr>
              <w:t>Is the CHKH table the only table that shows cancellation/transaction codes?</w:t>
            </w:r>
          </w:p>
        </w:tc>
        <w:tc>
          <w:tcPr>
            <w:tcW w:w="5464" w:type="dxa"/>
            <w:shd w:val="clear" w:color="auto" w:fill="auto"/>
          </w:tcPr>
          <w:p w14:paraId="2A26CA9E" w14:textId="77777777" w:rsidR="00263F81" w:rsidRDefault="0041765C" w:rsidP="00263F81">
            <w:pPr>
              <w:jc w:val="both"/>
              <w:rPr>
                <w:color w:val="000000"/>
                <w:sz w:val="22"/>
                <w:szCs w:val="22"/>
              </w:rPr>
            </w:pPr>
            <w:r>
              <w:rPr>
                <w:color w:val="000000"/>
                <w:sz w:val="22"/>
                <w:szCs w:val="22"/>
              </w:rPr>
              <w:t>The CHKH and EFTH table can be used to conf</w:t>
            </w:r>
            <w:r w:rsidR="00D77677">
              <w:rPr>
                <w:color w:val="000000"/>
                <w:sz w:val="22"/>
                <w:szCs w:val="22"/>
              </w:rPr>
              <w:t>irm whether</w:t>
            </w:r>
            <w:r>
              <w:rPr>
                <w:color w:val="000000"/>
                <w:sz w:val="22"/>
                <w:szCs w:val="22"/>
              </w:rPr>
              <w:t xml:space="preserve"> a payment was cancelled. The CHKH is for Checks and the EFTH is for Electronic Transfers. </w:t>
            </w:r>
          </w:p>
          <w:p w14:paraId="3C399A68" w14:textId="2AF59375" w:rsidR="007A6971" w:rsidRPr="00571C9A" w:rsidRDefault="007A6971" w:rsidP="00263F81">
            <w:pPr>
              <w:jc w:val="both"/>
              <w:rPr>
                <w:color w:val="000000"/>
                <w:sz w:val="22"/>
                <w:szCs w:val="22"/>
              </w:rPr>
            </w:pPr>
          </w:p>
        </w:tc>
      </w:tr>
      <w:tr w:rsidR="00E00A54" w:rsidRPr="00571C9A" w14:paraId="0D359FA2" w14:textId="77777777" w:rsidTr="00AD7C06">
        <w:tc>
          <w:tcPr>
            <w:tcW w:w="4526" w:type="dxa"/>
            <w:shd w:val="clear" w:color="auto" w:fill="auto"/>
          </w:tcPr>
          <w:p w14:paraId="70E130DF" w14:textId="3B840A77" w:rsidR="00E00A54" w:rsidRPr="002C69E1" w:rsidRDefault="00E00A54" w:rsidP="00263F81">
            <w:pPr>
              <w:jc w:val="both"/>
              <w:rPr>
                <w:b/>
                <w:sz w:val="22"/>
                <w:szCs w:val="22"/>
                <w:u w:val="single"/>
              </w:rPr>
            </w:pPr>
            <w:r>
              <w:rPr>
                <w:sz w:val="22"/>
                <w:szCs w:val="22"/>
              </w:rPr>
              <w:t xml:space="preserve">On PCS travel that appears on the F829 report as RO what do we compare the report to?  Do we contact the PCS Coordinator for verification?  Do we reconcile PCS travel?  </w:t>
            </w:r>
          </w:p>
        </w:tc>
        <w:tc>
          <w:tcPr>
            <w:tcW w:w="5464" w:type="dxa"/>
            <w:shd w:val="clear" w:color="auto" w:fill="auto"/>
          </w:tcPr>
          <w:p w14:paraId="398D50FD" w14:textId="7BF2551A" w:rsidR="00E00A54" w:rsidRDefault="00F32837" w:rsidP="00263F81">
            <w:pPr>
              <w:jc w:val="both"/>
              <w:rPr>
                <w:color w:val="000000"/>
                <w:sz w:val="22"/>
                <w:szCs w:val="22"/>
              </w:rPr>
            </w:pPr>
            <w:r>
              <w:rPr>
                <w:color w:val="000000"/>
                <w:sz w:val="22"/>
                <w:szCs w:val="22"/>
              </w:rPr>
              <w:t>PCS Travel</w:t>
            </w:r>
            <w:r w:rsidR="00802F27">
              <w:rPr>
                <w:color w:val="000000"/>
                <w:sz w:val="22"/>
                <w:szCs w:val="22"/>
              </w:rPr>
              <w:t xml:space="preserve"> is managed by the </w:t>
            </w:r>
            <w:r w:rsidR="00D77677">
              <w:rPr>
                <w:color w:val="000000"/>
                <w:sz w:val="22"/>
                <w:szCs w:val="22"/>
              </w:rPr>
              <w:t>VA</w:t>
            </w:r>
            <w:r w:rsidR="00802F27">
              <w:rPr>
                <w:color w:val="000000"/>
                <w:sz w:val="22"/>
                <w:szCs w:val="22"/>
              </w:rPr>
              <w:t xml:space="preserve">FSC PCS </w:t>
            </w:r>
            <w:r w:rsidR="00D77677">
              <w:rPr>
                <w:color w:val="000000"/>
                <w:sz w:val="22"/>
                <w:szCs w:val="22"/>
              </w:rPr>
              <w:t>Travel Division</w:t>
            </w:r>
            <w:r w:rsidR="00802F27">
              <w:rPr>
                <w:color w:val="000000"/>
                <w:sz w:val="22"/>
                <w:szCs w:val="22"/>
              </w:rPr>
              <w:t xml:space="preserve">. </w:t>
            </w:r>
            <w:r w:rsidR="00D77677">
              <w:rPr>
                <w:color w:val="000000"/>
                <w:sz w:val="22"/>
                <w:szCs w:val="22"/>
              </w:rPr>
              <w:t>Stations may coordinate a</w:t>
            </w:r>
            <w:r w:rsidR="00802F27">
              <w:rPr>
                <w:color w:val="000000"/>
                <w:sz w:val="22"/>
                <w:szCs w:val="22"/>
              </w:rPr>
              <w:t>ny question</w:t>
            </w:r>
            <w:r w:rsidR="00D77677">
              <w:rPr>
                <w:color w:val="000000"/>
                <w:sz w:val="22"/>
                <w:szCs w:val="22"/>
              </w:rPr>
              <w:t>s</w:t>
            </w:r>
            <w:r w:rsidR="00802F27">
              <w:rPr>
                <w:color w:val="000000"/>
                <w:sz w:val="22"/>
                <w:szCs w:val="22"/>
              </w:rPr>
              <w:t xml:space="preserve"> regarding PCS Travel </w:t>
            </w:r>
            <w:r w:rsidR="00D77677">
              <w:rPr>
                <w:color w:val="000000"/>
                <w:sz w:val="22"/>
                <w:szCs w:val="22"/>
              </w:rPr>
              <w:t xml:space="preserve">through them.  </w:t>
            </w:r>
          </w:p>
          <w:p w14:paraId="1AB7BE8F" w14:textId="77777777" w:rsidR="0050541B" w:rsidRDefault="0050541B" w:rsidP="00263F81">
            <w:pPr>
              <w:jc w:val="both"/>
              <w:rPr>
                <w:color w:val="000000"/>
                <w:sz w:val="22"/>
                <w:szCs w:val="22"/>
              </w:rPr>
            </w:pPr>
          </w:p>
          <w:p w14:paraId="68C74CAA" w14:textId="0A68A4A8" w:rsidR="00D77677" w:rsidRDefault="0050541B" w:rsidP="00D77677">
            <w:r w:rsidRPr="0050541B">
              <w:t xml:space="preserve">Website: </w:t>
            </w:r>
            <w:r>
              <w:t xml:space="preserve"> </w:t>
            </w:r>
            <w:hyperlink r:id="rId22" w:history="1">
              <w:r w:rsidRPr="00FB6AFD">
                <w:rPr>
                  <w:rStyle w:val="Hyperlink"/>
                </w:rPr>
                <w:t>http://vaww.fscdirect.fsc.va.gov/pcs.asp</w:t>
              </w:r>
            </w:hyperlink>
          </w:p>
          <w:p w14:paraId="619A359F" w14:textId="77777777" w:rsidR="00D77677" w:rsidRPr="007A6971" w:rsidRDefault="0050541B" w:rsidP="0050541B">
            <w:pPr>
              <w:rPr>
                <w:sz w:val="22"/>
                <w:szCs w:val="22"/>
              </w:rPr>
            </w:pPr>
            <w:r w:rsidRPr="007A6971">
              <w:rPr>
                <w:sz w:val="22"/>
                <w:szCs w:val="22"/>
              </w:rPr>
              <w:t>Ph: (512) 460-5282</w:t>
            </w:r>
          </w:p>
          <w:p w14:paraId="0A1CC81C" w14:textId="455B7B69" w:rsidR="007A6971" w:rsidRPr="0050541B" w:rsidRDefault="007A6971" w:rsidP="0050541B"/>
        </w:tc>
      </w:tr>
    </w:tbl>
    <w:p w14:paraId="2AB83526" w14:textId="38FC410A" w:rsidR="000F2933" w:rsidRPr="00FA09D9" w:rsidRDefault="000F2933" w:rsidP="00662B13">
      <w:pPr>
        <w:tabs>
          <w:tab w:val="left" w:pos="8352"/>
        </w:tabs>
      </w:pPr>
    </w:p>
    <w:sectPr w:rsidR="000F2933" w:rsidRPr="00FA09D9" w:rsidSect="00662B13">
      <w:footerReference w:type="default" r:id="rId23"/>
      <w:footerReference w:type="first" r:id="rId24"/>
      <w:pgSz w:w="12240" w:h="15840" w:code="1"/>
      <w:pgMar w:top="1440" w:right="1440" w:bottom="1260" w:left="1440" w:header="634" w:footer="29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30788" w14:textId="77777777" w:rsidR="00122293" w:rsidRDefault="00122293" w:rsidP="00406E2A">
      <w:r>
        <w:separator/>
      </w:r>
    </w:p>
  </w:endnote>
  <w:endnote w:type="continuationSeparator" w:id="0">
    <w:p w14:paraId="07A31F08" w14:textId="77777777" w:rsidR="00122293" w:rsidRDefault="00122293" w:rsidP="00406E2A">
      <w:r>
        <w:continuationSeparator/>
      </w:r>
    </w:p>
  </w:endnote>
  <w:endnote w:type="continuationNotice" w:id="1">
    <w:p w14:paraId="0C5F507E" w14:textId="77777777" w:rsidR="00122293" w:rsidRDefault="0012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0443" w14:textId="5C18DCD7" w:rsidR="00263F81" w:rsidRPr="00C6711E" w:rsidRDefault="00263F81" w:rsidP="00C6711E">
    <w:pPr>
      <w:pStyle w:val="Footer"/>
      <w:tabs>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77411947"/>
      <w:docPartObj>
        <w:docPartGallery w:val="Page Numbers (Bottom of Page)"/>
        <w:docPartUnique/>
      </w:docPartObj>
    </w:sdtPr>
    <w:sdtEndPr>
      <w:rPr>
        <w:color w:val="808080" w:themeColor="background1" w:themeShade="80"/>
      </w:rPr>
    </w:sdtEndPr>
    <w:sdtContent>
      <w:sdt>
        <w:sdtPr>
          <w:rPr>
            <w:sz w:val="20"/>
            <w:szCs w:val="20"/>
          </w:rPr>
          <w:id w:val="1730887389"/>
          <w:docPartObj>
            <w:docPartGallery w:val="Page Numbers (Top of Page)"/>
            <w:docPartUnique/>
          </w:docPartObj>
        </w:sdtPr>
        <w:sdtEndPr>
          <w:rPr>
            <w:color w:val="808080" w:themeColor="background1" w:themeShade="80"/>
          </w:rPr>
        </w:sdtEndPr>
        <w:sdtContent>
          <w:p w14:paraId="172B56A7" w14:textId="57CBFA6A" w:rsidR="00263F81" w:rsidRPr="00C43A5E" w:rsidRDefault="00263F81" w:rsidP="00397F3D">
            <w:pPr>
              <w:pStyle w:val="Footer"/>
              <w:pBdr>
                <w:top w:val="single" w:sz="4" w:space="1" w:color="auto"/>
              </w:pBdr>
              <w:tabs>
                <w:tab w:val="clear" w:pos="4680"/>
                <w:tab w:val="clear" w:pos="9360"/>
              </w:tabs>
              <w:rPr>
                <w:color w:val="808080" w:themeColor="background1" w:themeShade="80"/>
                <w:sz w:val="20"/>
                <w:szCs w:val="20"/>
              </w:rPr>
            </w:pPr>
            <w:r w:rsidRPr="00C43A5E">
              <w:rPr>
                <w:color w:val="808080" w:themeColor="background1" w:themeShade="80"/>
                <w:sz w:val="20"/>
                <w:szCs w:val="20"/>
              </w:rPr>
              <w:t>Veterans Benefits Administration—ORM/ALAC</w:t>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Pr="00C43A5E">
              <w:rPr>
                <w:color w:val="808080" w:themeColor="background1" w:themeShade="80"/>
                <w:sz w:val="20"/>
                <w:szCs w:val="20"/>
              </w:rPr>
              <w:tab/>
            </w:r>
            <w:r w:rsidR="007A6971">
              <w:rPr>
                <w:color w:val="808080" w:themeColor="background1" w:themeShade="80"/>
                <w:sz w:val="20"/>
                <w:szCs w:val="20"/>
              </w:rPr>
              <w:t>February 2019</w:t>
            </w:r>
          </w:p>
          <w:p w14:paraId="78793211" w14:textId="1A4EAF95" w:rsidR="00263F81" w:rsidRPr="00C43A5E" w:rsidRDefault="00263F81" w:rsidP="00C6711E">
            <w:pPr>
              <w:pStyle w:val="Footer"/>
              <w:tabs>
                <w:tab w:val="clear" w:pos="9360"/>
              </w:tabs>
              <w:rPr>
                <w:color w:val="808080" w:themeColor="background1" w:themeShade="80"/>
                <w:sz w:val="20"/>
                <w:szCs w:val="20"/>
              </w:rPr>
            </w:pPr>
            <w:r>
              <w:rPr>
                <w:color w:val="808080" w:themeColor="background1" w:themeShade="80"/>
                <w:sz w:val="20"/>
                <w:szCs w:val="20"/>
              </w:rPr>
              <w:t xml:space="preserve">Payment </w:t>
            </w:r>
            <w:r w:rsidR="007A6971">
              <w:rPr>
                <w:color w:val="808080" w:themeColor="background1" w:themeShade="80"/>
                <w:sz w:val="20"/>
                <w:szCs w:val="20"/>
              </w:rPr>
              <w:t>Research</w:t>
            </w:r>
            <w:r w:rsidR="009C4C9D">
              <w:rPr>
                <w:color w:val="808080" w:themeColor="background1" w:themeShade="80"/>
                <w:sz w:val="20"/>
                <w:szCs w:val="20"/>
              </w:rPr>
              <w:t xml:space="preserve"> </w:t>
            </w:r>
            <w:r w:rsidR="009C4C9D" w:rsidRPr="00C43A5E">
              <w:rPr>
                <w:color w:val="808080" w:themeColor="background1" w:themeShade="80"/>
                <w:sz w:val="20"/>
                <w:szCs w:val="20"/>
              </w:rPr>
              <w:t>Webinar</w:t>
            </w:r>
            <w:r w:rsidRPr="00C43A5E">
              <w:rPr>
                <w:color w:val="808080" w:themeColor="background1" w:themeShade="80"/>
                <w:sz w:val="20"/>
                <w:szCs w:val="20"/>
              </w:rPr>
              <w:t xml:space="preserve"> Training                                                                      </w:t>
            </w:r>
            <w:r w:rsidRPr="00C43A5E">
              <w:rPr>
                <w:color w:val="808080" w:themeColor="background1" w:themeShade="80"/>
                <w:sz w:val="20"/>
                <w:szCs w:val="20"/>
              </w:rPr>
              <w:tab/>
            </w:r>
            <w:r>
              <w:rPr>
                <w:color w:val="808080" w:themeColor="background1" w:themeShade="80"/>
                <w:sz w:val="20"/>
                <w:szCs w:val="20"/>
              </w:rPr>
              <w:tab/>
            </w:r>
            <w:r w:rsidRPr="00C43A5E">
              <w:rPr>
                <w:color w:val="808080" w:themeColor="background1" w:themeShade="80"/>
                <w:sz w:val="20"/>
                <w:szCs w:val="20"/>
              </w:rPr>
              <w:t xml:space="preserve">Page </w:t>
            </w:r>
            <w:r w:rsidRPr="00C43A5E">
              <w:rPr>
                <w:bCs/>
                <w:color w:val="808080" w:themeColor="background1" w:themeShade="80"/>
                <w:sz w:val="20"/>
                <w:szCs w:val="20"/>
              </w:rPr>
              <w:fldChar w:fldCharType="begin"/>
            </w:r>
            <w:r w:rsidRPr="00C43A5E">
              <w:rPr>
                <w:bCs/>
                <w:color w:val="808080" w:themeColor="background1" w:themeShade="80"/>
                <w:sz w:val="20"/>
                <w:szCs w:val="20"/>
              </w:rPr>
              <w:instrText xml:space="preserve"> PAGE </w:instrText>
            </w:r>
            <w:r w:rsidRPr="00C43A5E">
              <w:rPr>
                <w:bCs/>
                <w:color w:val="808080" w:themeColor="background1" w:themeShade="80"/>
                <w:sz w:val="20"/>
                <w:szCs w:val="20"/>
              </w:rPr>
              <w:fldChar w:fldCharType="separate"/>
            </w:r>
            <w:r w:rsidR="00250B38">
              <w:rPr>
                <w:bCs/>
                <w:noProof/>
                <w:color w:val="808080" w:themeColor="background1" w:themeShade="80"/>
                <w:sz w:val="20"/>
                <w:szCs w:val="20"/>
              </w:rPr>
              <w:t>2</w:t>
            </w:r>
            <w:r w:rsidRPr="00C43A5E">
              <w:rPr>
                <w:bCs/>
                <w:color w:val="808080" w:themeColor="background1" w:themeShade="80"/>
                <w:sz w:val="20"/>
                <w:szCs w:val="20"/>
              </w:rPr>
              <w:fldChar w:fldCharType="end"/>
            </w:r>
            <w:r w:rsidRPr="00C43A5E">
              <w:rPr>
                <w:color w:val="808080" w:themeColor="background1" w:themeShade="80"/>
                <w:sz w:val="20"/>
                <w:szCs w:val="20"/>
              </w:rPr>
              <w:t xml:space="preserve"> of 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5719"/>
      <w:docPartObj>
        <w:docPartGallery w:val="Page Numbers (Bottom of Page)"/>
        <w:docPartUnique/>
      </w:docPartObj>
    </w:sdtPr>
    <w:sdtEndPr/>
    <w:sdtContent>
      <w:sdt>
        <w:sdtPr>
          <w:id w:val="2001934120"/>
          <w:docPartObj>
            <w:docPartGallery w:val="Page Numbers (Top of Page)"/>
            <w:docPartUnique/>
          </w:docPartObj>
        </w:sdtPr>
        <w:sdtEndPr/>
        <w:sdtContent>
          <w:p w14:paraId="7068D962" w14:textId="47946112" w:rsidR="00263F81" w:rsidRPr="00C6711E" w:rsidRDefault="00263F81" w:rsidP="00397F3D">
            <w:pPr>
              <w:pStyle w:val="Footer"/>
              <w:pBdr>
                <w:top w:val="single" w:sz="4" w:space="1" w:color="auto"/>
              </w:pBdr>
              <w:tabs>
                <w:tab w:val="clear" w:pos="4680"/>
                <w:tab w:val="clear" w:pos="9360"/>
              </w:tabs>
            </w:pPr>
            <w:r w:rsidRPr="00C6711E">
              <w:t>Veterans Benefits Administration—ORM/ALAC</w:t>
            </w:r>
            <w:r w:rsidRPr="00C6711E">
              <w:tab/>
            </w:r>
            <w:r w:rsidRPr="00C6711E">
              <w:tab/>
            </w:r>
            <w:r w:rsidRPr="00C6711E">
              <w:tab/>
            </w:r>
            <w:r w:rsidRPr="00C6711E">
              <w:tab/>
            </w:r>
            <w:r w:rsidR="00E00A54">
              <w:t>February</w:t>
            </w:r>
            <w:r>
              <w:t xml:space="preserve">  201</w:t>
            </w:r>
            <w:r w:rsidR="00E00A54">
              <w:t>9</w:t>
            </w:r>
          </w:p>
          <w:p w14:paraId="0168663D" w14:textId="5B39E9A3" w:rsidR="00263F81" w:rsidRPr="00397F3D" w:rsidRDefault="00263F81" w:rsidP="00397F3D">
            <w:pPr>
              <w:pStyle w:val="Footer"/>
              <w:tabs>
                <w:tab w:val="clear" w:pos="9360"/>
              </w:tabs>
            </w:pPr>
            <w:r>
              <w:t>Payment Research Webinar</w:t>
            </w:r>
            <w:r w:rsidRPr="00C6711E">
              <w:t xml:space="preserve"> Training </w:t>
            </w:r>
            <w:r w:rsidRPr="00C6711E">
              <w:tab/>
            </w:r>
            <w:r>
              <w:t xml:space="preserve">                                              </w:t>
            </w:r>
            <w:r w:rsidRPr="00C6711E">
              <w:tab/>
              <w:t xml:space="preserve">Page </w:t>
            </w:r>
            <w:r w:rsidRPr="00C6711E">
              <w:rPr>
                <w:bCs/>
              </w:rPr>
              <w:fldChar w:fldCharType="begin"/>
            </w:r>
            <w:r w:rsidRPr="00C6711E">
              <w:rPr>
                <w:bCs/>
              </w:rPr>
              <w:instrText xml:space="preserve"> PAGE </w:instrText>
            </w:r>
            <w:r w:rsidRPr="00C6711E">
              <w:rPr>
                <w:bCs/>
              </w:rPr>
              <w:fldChar w:fldCharType="separate"/>
            </w:r>
            <w:r w:rsidR="00250B38">
              <w:rPr>
                <w:bCs/>
                <w:noProof/>
              </w:rPr>
              <w:t>1</w:t>
            </w:r>
            <w:r w:rsidRPr="00C6711E">
              <w:rPr>
                <w:bCs/>
              </w:rPr>
              <w:fldChar w:fldCharType="end"/>
            </w:r>
            <w:r w:rsidRPr="00C6711E">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48A1" w14:textId="77777777" w:rsidR="00122293" w:rsidRDefault="00122293" w:rsidP="00406E2A">
      <w:r>
        <w:separator/>
      </w:r>
    </w:p>
  </w:footnote>
  <w:footnote w:type="continuationSeparator" w:id="0">
    <w:p w14:paraId="6C4182E8" w14:textId="77777777" w:rsidR="00122293" w:rsidRDefault="00122293" w:rsidP="00406E2A">
      <w:r>
        <w:continuationSeparator/>
      </w:r>
    </w:p>
  </w:footnote>
  <w:footnote w:type="continuationNotice" w:id="1">
    <w:p w14:paraId="683223E2" w14:textId="77777777" w:rsidR="00122293" w:rsidRDefault="00122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9082" w14:textId="30DDEEC4" w:rsidR="00263F81" w:rsidRPr="00253E68" w:rsidRDefault="00263F81" w:rsidP="00E43AAF">
    <w:pPr>
      <w:pStyle w:val="Title"/>
      <w:pBdr>
        <w:bottom w:val="single" w:sz="8" w:space="4" w:color="C0504D" w:themeColor="accent2"/>
      </w:pBdr>
      <w:spacing w:after="240"/>
      <w:jc w:val="center"/>
      <w:rPr>
        <w:b/>
        <w:sz w:val="32"/>
        <w:szCs w:val="32"/>
      </w:rPr>
    </w:pPr>
    <w:r>
      <w:rPr>
        <w:noProof/>
      </w:rPr>
      <w:drawing>
        <wp:inline distT="0" distB="0" distL="0" distR="0" wp14:anchorId="4F5DE4AB" wp14:editId="711F2F3A">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6B1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02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63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9A18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AEC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7A88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BE62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42C3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C269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646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5F7A"/>
    <w:multiLevelType w:val="hybridMultilevel"/>
    <w:tmpl w:val="5F909E92"/>
    <w:lvl w:ilvl="0" w:tplc="9F8670C2">
      <w:start w:val="1"/>
      <w:numFmt w:val="bullet"/>
      <w:pStyle w:val="Conten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8D4FC1"/>
    <w:multiLevelType w:val="hybridMultilevel"/>
    <w:tmpl w:val="7A8CE3A2"/>
    <w:lvl w:ilvl="0" w:tplc="04090001">
      <w:start w:val="1"/>
      <w:numFmt w:val="bullet"/>
      <w:lvlText w:val=""/>
      <w:lvlJc w:val="left"/>
      <w:pPr>
        <w:ind w:left="720" w:hanging="360"/>
      </w:pPr>
      <w:rPr>
        <w:rFonts w:ascii="Symbol" w:hAnsi="Symbol" w:hint="default"/>
      </w:rPr>
    </w:lvl>
    <w:lvl w:ilvl="1" w:tplc="6624DF1C">
      <w:start w:val="1"/>
      <w:numFmt w:val="bullet"/>
      <w:pStyle w:val="BodyTex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02D7"/>
    <w:multiLevelType w:val="hybridMultilevel"/>
    <w:tmpl w:val="E18A22FE"/>
    <w:lvl w:ilvl="0" w:tplc="C2106FF6">
      <w:start w:val="1"/>
      <w:numFmt w:val="bullet"/>
      <w:pStyle w:val="BodyTex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50820"/>
    <w:multiLevelType w:val="hybridMultilevel"/>
    <w:tmpl w:val="BB2AD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434AA"/>
    <w:multiLevelType w:val="hybridMultilevel"/>
    <w:tmpl w:val="478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97A11"/>
    <w:multiLevelType w:val="hybridMultilevel"/>
    <w:tmpl w:val="298AF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7F03"/>
    <w:multiLevelType w:val="hybridMultilevel"/>
    <w:tmpl w:val="EEA6EC16"/>
    <w:lvl w:ilvl="0" w:tplc="CE20531E">
      <w:start w:val="1"/>
      <w:numFmt w:val="bullet"/>
      <w:lvlText w:val=""/>
      <w:lvlJc w:val="left"/>
      <w:pPr>
        <w:tabs>
          <w:tab w:val="num" w:pos="720"/>
        </w:tabs>
        <w:ind w:left="720" w:hanging="360"/>
      </w:pPr>
      <w:rPr>
        <w:rFonts w:ascii="Wingdings" w:hAnsi="Wingdings" w:hint="default"/>
      </w:rPr>
    </w:lvl>
    <w:lvl w:ilvl="1" w:tplc="F9BE767E" w:tentative="1">
      <w:start w:val="1"/>
      <w:numFmt w:val="bullet"/>
      <w:lvlText w:val=""/>
      <w:lvlJc w:val="left"/>
      <w:pPr>
        <w:tabs>
          <w:tab w:val="num" w:pos="1440"/>
        </w:tabs>
        <w:ind w:left="1440" w:hanging="360"/>
      </w:pPr>
      <w:rPr>
        <w:rFonts w:ascii="Wingdings" w:hAnsi="Wingdings" w:hint="default"/>
      </w:rPr>
    </w:lvl>
    <w:lvl w:ilvl="2" w:tplc="442E1664" w:tentative="1">
      <w:start w:val="1"/>
      <w:numFmt w:val="bullet"/>
      <w:lvlText w:val=""/>
      <w:lvlJc w:val="left"/>
      <w:pPr>
        <w:tabs>
          <w:tab w:val="num" w:pos="2160"/>
        </w:tabs>
        <w:ind w:left="2160" w:hanging="360"/>
      </w:pPr>
      <w:rPr>
        <w:rFonts w:ascii="Wingdings" w:hAnsi="Wingdings" w:hint="default"/>
      </w:rPr>
    </w:lvl>
    <w:lvl w:ilvl="3" w:tplc="383A51D6" w:tentative="1">
      <w:start w:val="1"/>
      <w:numFmt w:val="bullet"/>
      <w:lvlText w:val=""/>
      <w:lvlJc w:val="left"/>
      <w:pPr>
        <w:tabs>
          <w:tab w:val="num" w:pos="2880"/>
        </w:tabs>
        <w:ind w:left="2880" w:hanging="360"/>
      </w:pPr>
      <w:rPr>
        <w:rFonts w:ascii="Wingdings" w:hAnsi="Wingdings" w:hint="default"/>
      </w:rPr>
    </w:lvl>
    <w:lvl w:ilvl="4" w:tplc="0D0A89A8" w:tentative="1">
      <w:start w:val="1"/>
      <w:numFmt w:val="bullet"/>
      <w:lvlText w:val=""/>
      <w:lvlJc w:val="left"/>
      <w:pPr>
        <w:tabs>
          <w:tab w:val="num" w:pos="3600"/>
        </w:tabs>
        <w:ind w:left="3600" w:hanging="360"/>
      </w:pPr>
      <w:rPr>
        <w:rFonts w:ascii="Wingdings" w:hAnsi="Wingdings" w:hint="default"/>
      </w:rPr>
    </w:lvl>
    <w:lvl w:ilvl="5" w:tplc="9AE6F60C" w:tentative="1">
      <w:start w:val="1"/>
      <w:numFmt w:val="bullet"/>
      <w:lvlText w:val=""/>
      <w:lvlJc w:val="left"/>
      <w:pPr>
        <w:tabs>
          <w:tab w:val="num" w:pos="4320"/>
        </w:tabs>
        <w:ind w:left="4320" w:hanging="360"/>
      </w:pPr>
      <w:rPr>
        <w:rFonts w:ascii="Wingdings" w:hAnsi="Wingdings" w:hint="default"/>
      </w:rPr>
    </w:lvl>
    <w:lvl w:ilvl="6" w:tplc="EA68209E" w:tentative="1">
      <w:start w:val="1"/>
      <w:numFmt w:val="bullet"/>
      <w:lvlText w:val=""/>
      <w:lvlJc w:val="left"/>
      <w:pPr>
        <w:tabs>
          <w:tab w:val="num" w:pos="5040"/>
        </w:tabs>
        <w:ind w:left="5040" w:hanging="360"/>
      </w:pPr>
      <w:rPr>
        <w:rFonts w:ascii="Wingdings" w:hAnsi="Wingdings" w:hint="default"/>
      </w:rPr>
    </w:lvl>
    <w:lvl w:ilvl="7" w:tplc="B1BAD842" w:tentative="1">
      <w:start w:val="1"/>
      <w:numFmt w:val="bullet"/>
      <w:lvlText w:val=""/>
      <w:lvlJc w:val="left"/>
      <w:pPr>
        <w:tabs>
          <w:tab w:val="num" w:pos="5760"/>
        </w:tabs>
        <w:ind w:left="5760" w:hanging="360"/>
      </w:pPr>
      <w:rPr>
        <w:rFonts w:ascii="Wingdings" w:hAnsi="Wingdings" w:hint="default"/>
      </w:rPr>
    </w:lvl>
    <w:lvl w:ilvl="8" w:tplc="DF0C69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862EF"/>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10842"/>
    <w:multiLevelType w:val="hybridMultilevel"/>
    <w:tmpl w:val="D76C0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110D1"/>
    <w:multiLevelType w:val="hybridMultilevel"/>
    <w:tmpl w:val="CF600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546"/>
    <w:multiLevelType w:val="hybridMultilevel"/>
    <w:tmpl w:val="DF00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F71975"/>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94E96"/>
    <w:multiLevelType w:val="hybridMultilevel"/>
    <w:tmpl w:val="1B749F5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B59A9"/>
    <w:multiLevelType w:val="hybridMultilevel"/>
    <w:tmpl w:val="ACA2508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D6536E"/>
    <w:multiLevelType w:val="hybridMultilevel"/>
    <w:tmpl w:val="F5B4A6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EAA1C9B"/>
    <w:multiLevelType w:val="hybridMultilevel"/>
    <w:tmpl w:val="3BFC89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D752DB"/>
    <w:multiLevelType w:val="hybridMultilevel"/>
    <w:tmpl w:val="FBCE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B63AB"/>
    <w:multiLevelType w:val="hybridMultilevel"/>
    <w:tmpl w:val="56E28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E1D68"/>
    <w:multiLevelType w:val="hybridMultilevel"/>
    <w:tmpl w:val="C6148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E53140"/>
    <w:multiLevelType w:val="hybridMultilevel"/>
    <w:tmpl w:val="405C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B0D6F"/>
    <w:multiLevelType w:val="hybridMultilevel"/>
    <w:tmpl w:val="015C606C"/>
    <w:lvl w:ilvl="0" w:tplc="90163E3C">
      <w:start w:val="1"/>
      <w:numFmt w:val="bullet"/>
      <w:lvlText w:val="•"/>
      <w:lvlJc w:val="left"/>
      <w:pPr>
        <w:tabs>
          <w:tab w:val="num" w:pos="720"/>
        </w:tabs>
        <w:ind w:left="720" w:hanging="360"/>
      </w:pPr>
      <w:rPr>
        <w:rFonts w:ascii="Arial" w:hAnsi="Arial" w:hint="default"/>
      </w:rPr>
    </w:lvl>
    <w:lvl w:ilvl="1" w:tplc="CF220572" w:tentative="1">
      <w:start w:val="1"/>
      <w:numFmt w:val="bullet"/>
      <w:lvlText w:val="•"/>
      <w:lvlJc w:val="left"/>
      <w:pPr>
        <w:tabs>
          <w:tab w:val="num" w:pos="1440"/>
        </w:tabs>
        <w:ind w:left="1440" w:hanging="360"/>
      </w:pPr>
      <w:rPr>
        <w:rFonts w:ascii="Arial" w:hAnsi="Arial" w:hint="default"/>
      </w:rPr>
    </w:lvl>
    <w:lvl w:ilvl="2" w:tplc="6A40962E" w:tentative="1">
      <w:start w:val="1"/>
      <w:numFmt w:val="bullet"/>
      <w:lvlText w:val="•"/>
      <w:lvlJc w:val="left"/>
      <w:pPr>
        <w:tabs>
          <w:tab w:val="num" w:pos="2160"/>
        </w:tabs>
        <w:ind w:left="2160" w:hanging="360"/>
      </w:pPr>
      <w:rPr>
        <w:rFonts w:ascii="Arial" w:hAnsi="Arial" w:hint="default"/>
      </w:rPr>
    </w:lvl>
    <w:lvl w:ilvl="3" w:tplc="D1AAED6C" w:tentative="1">
      <w:start w:val="1"/>
      <w:numFmt w:val="bullet"/>
      <w:lvlText w:val="•"/>
      <w:lvlJc w:val="left"/>
      <w:pPr>
        <w:tabs>
          <w:tab w:val="num" w:pos="2880"/>
        </w:tabs>
        <w:ind w:left="2880" w:hanging="360"/>
      </w:pPr>
      <w:rPr>
        <w:rFonts w:ascii="Arial" w:hAnsi="Arial" w:hint="default"/>
      </w:rPr>
    </w:lvl>
    <w:lvl w:ilvl="4" w:tplc="F01262B8" w:tentative="1">
      <w:start w:val="1"/>
      <w:numFmt w:val="bullet"/>
      <w:lvlText w:val="•"/>
      <w:lvlJc w:val="left"/>
      <w:pPr>
        <w:tabs>
          <w:tab w:val="num" w:pos="3600"/>
        </w:tabs>
        <w:ind w:left="3600" w:hanging="360"/>
      </w:pPr>
      <w:rPr>
        <w:rFonts w:ascii="Arial" w:hAnsi="Arial" w:hint="default"/>
      </w:rPr>
    </w:lvl>
    <w:lvl w:ilvl="5" w:tplc="8228BD24" w:tentative="1">
      <w:start w:val="1"/>
      <w:numFmt w:val="bullet"/>
      <w:lvlText w:val="•"/>
      <w:lvlJc w:val="left"/>
      <w:pPr>
        <w:tabs>
          <w:tab w:val="num" w:pos="4320"/>
        </w:tabs>
        <w:ind w:left="4320" w:hanging="360"/>
      </w:pPr>
      <w:rPr>
        <w:rFonts w:ascii="Arial" w:hAnsi="Arial" w:hint="default"/>
      </w:rPr>
    </w:lvl>
    <w:lvl w:ilvl="6" w:tplc="908AA6C6" w:tentative="1">
      <w:start w:val="1"/>
      <w:numFmt w:val="bullet"/>
      <w:lvlText w:val="•"/>
      <w:lvlJc w:val="left"/>
      <w:pPr>
        <w:tabs>
          <w:tab w:val="num" w:pos="5040"/>
        </w:tabs>
        <w:ind w:left="5040" w:hanging="360"/>
      </w:pPr>
      <w:rPr>
        <w:rFonts w:ascii="Arial" w:hAnsi="Arial" w:hint="default"/>
      </w:rPr>
    </w:lvl>
    <w:lvl w:ilvl="7" w:tplc="9C0AC0EA" w:tentative="1">
      <w:start w:val="1"/>
      <w:numFmt w:val="bullet"/>
      <w:lvlText w:val="•"/>
      <w:lvlJc w:val="left"/>
      <w:pPr>
        <w:tabs>
          <w:tab w:val="num" w:pos="5760"/>
        </w:tabs>
        <w:ind w:left="5760" w:hanging="360"/>
      </w:pPr>
      <w:rPr>
        <w:rFonts w:ascii="Arial" w:hAnsi="Arial" w:hint="default"/>
      </w:rPr>
    </w:lvl>
    <w:lvl w:ilvl="8" w:tplc="80D0174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25254E"/>
    <w:multiLevelType w:val="hybridMultilevel"/>
    <w:tmpl w:val="47E48A7C"/>
    <w:lvl w:ilvl="0" w:tplc="1CC4003C">
      <w:start w:val="1"/>
      <w:numFmt w:val="bullet"/>
      <w:pStyle w:val="Tabl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52D72"/>
    <w:multiLevelType w:val="hybridMultilevel"/>
    <w:tmpl w:val="F4F63340"/>
    <w:lvl w:ilvl="0" w:tplc="8D0A5B86">
      <w:start w:val="1"/>
      <w:numFmt w:val="decimal"/>
      <w:pStyle w:val="BodyTextNumb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07AE9"/>
    <w:multiLevelType w:val="hybridMultilevel"/>
    <w:tmpl w:val="7D524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663D1"/>
    <w:multiLevelType w:val="hybridMultilevel"/>
    <w:tmpl w:val="39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3284E"/>
    <w:multiLevelType w:val="hybridMultilevel"/>
    <w:tmpl w:val="72FCAD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917DF"/>
    <w:multiLevelType w:val="hybridMultilevel"/>
    <w:tmpl w:val="0442A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D0AE4"/>
    <w:multiLevelType w:val="hybridMultilevel"/>
    <w:tmpl w:val="E3CCB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1"/>
  </w:num>
  <w:num w:numId="4">
    <w:abstractNumId w:val="34"/>
  </w:num>
  <w:num w:numId="5">
    <w:abstractNumId w:val="10"/>
  </w:num>
  <w:num w:numId="6">
    <w:abstractNumId w:val="33"/>
  </w:num>
  <w:num w:numId="7">
    <w:abstractNumId w:val="29"/>
  </w:num>
  <w:num w:numId="8">
    <w:abstractNumId w:val="24"/>
  </w:num>
  <w:num w:numId="9">
    <w:abstractNumId w:val="9"/>
  </w:num>
  <w:num w:numId="10">
    <w:abstractNumId w:val="7"/>
  </w:num>
  <w:num w:numId="11">
    <w:abstractNumId w:val="3"/>
  </w:num>
  <w:num w:numId="12">
    <w:abstractNumId w:val="18"/>
  </w:num>
  <w:num w:numId="13">
    <w:abstractNumId w:val="39"/>
  </w:num>
  <w:num w:numId="14">
    <w:abstractNumId w:val="13"/>
  </w:num>
  <w:num w:numId="15">
    <w:abstractNumId w:val="35"/>
  </w:num>
  <w:num w:numId="16">
    <w:abstractNumId w:val="20"/>
  </w:num>
  <w:num w:numId="17">
    <w:abstractNumId w:val="14"/>
  </w:num>
  <w:num w:numId="18">
    <w:abstractNumId w:val="15"/>
  </w:num>
  <w:num w:numId="19">
    <w:abstractNumId w:val="24"/>
  </w:num>
  <w:num w:numId="20">
    <w:abstractNumId w:val="21"/>
  </w:num>
  <w:num w:numId="21">
    <w:abstractNumId w:val="24"/>
  </w:num>
  <w:num w:numId="22">
    <w:abstractNumId w:val="23"/>
  </w:num>
  <w:num w:numId="23">
    <w:abstractNumId w:val="17"/>
  </w:num>
  <w:num w:numId="24">
    <w:abstractNumId w:val="6"/>
  </w:num>
  <w:num w:numId="25">
    <w:abstractNumId w:val="5"/>
  </w:num>
  <w:num w:numId="26">
    <w:abstractNumId w:val="4"/>
  </w:num>
  <w:num w:numId="27">
    <w:abstractNumId w:val="8"/>
  </w:num>
  <w:num w:numId="28">
    <w:abstractNumId w:val="2"/>
  </w:num>
  <w:num w:numId="29">
    <w:abstractNumId w:val="1"/>
  </w:num>
  <w:num w:numId="30">
    <w:abstractNumId w:val="0"/>
  </w:num>
  <w:num w:numId="31">
    <w:abstractNumId w:val="37"/>
  </w:num>
  <w:num w:numId="32">
    <w:abstractNumId w:val="30"/>
  </w:num>
  <w:num w:numId="33">
    <w:abstractNumId w:val="36"/>
  </w:num>
  <w:num w:numId="34">
    <w:abstractNumId w:val="31"/>
  </w:num>
  <w:num w:numId="35">
    <w:abstractNumId w:val="16"/>
  </w:num>
  <w:num w:numId="36">
    <w:abstractNumId w:val="24"/>
  </w:num>
  <w:num w:numId="37">
    <w:abstractNumId w:val="24"/>
  </w:num>
  <w:num w:numId="38">
    <w:abstractNumId w:val="26"/>
  </w:num>
  <w:num w:numId="39">
    <w:abstractNumId w:val="24"/>
  </w:num>
  <w:num w:numId="40">
    <w:abstractNumId w:val="24"/>
  </w:num>
  <w:num w:numId="41">
    <w:abstractNumId w:val="2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4"/>
  </w:num>
  <w:num w:numId="45">
    <w:abstractNumId w:val="24"/>
  </w:num>
  <w:num w:numId="46">
    <w:abstractNumId w:val="28"/>
  </w:num>
  <w:num w:numId="47">
    <w:abstractNumId w:val="38"/>
  </w:num>
  <w:num w:numId="48">
    <w:abstractNumId w:val="27"/>
  </w:num>
  <w:num w:numId="49">
    <w:abstractNumId w:val="24"/>
  </w:num>
  <w:num w:numId="5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2A"/>
    <w:rsid w:val="0000016E"/>
    <w:rsid w:val="00003694"/>
    <w:rsid w:val="000039B5"/>
    <w:rsid w:val="00003C3D"/>
    <w:rsid w:val="00003E8B"/>
    <w:rsid w:val="0000463E"/>
    <w:rsid w:val="000066B8"/>
    <w:rsid w:val="00007C22"/>
    <w:rsid w:val="00010600"/>
    <w:rsid w:val="00011735"/>
    <w:rsid w:val="000117C5"/>
    <w:rsid w:val="0001184B"/>
    <w:rsid w:val="00011A61"/>
    <w:rsid w:val="000128E0"/>
    <w:rsid w:val="00014E72"/>
    <w:rsid w:val="000156E3"/>
    <w:rsid w:val="000161C5"/>
    <w:rsid w:val="00016733"/>
    <w:rsid w:val="0001715E"/>
    <w:rsid w:val="00017B3F"/>
    <w:rsid w:val="00021D03"/>
    <w:rsid w:val="00026079"/>
    <w:rsid w:val="00026199"/>
    <w:rsid w:val="000267A6"/>
    <w:rsid w:val="00026A40"/>
    <w:rsid w:val="00027D1C"/>
    <w:rsid w:val="00030CE5"/>
    <w:rsid w:val="0003295B"/>
    <w:rsid w:val="00032EF2"/>
    <w:rsid w:val="00033180"/>
    <w:rsid w:val="00033F1A"/>
    <w:rsid w:val="0003421C"/>
    <w:rsid w:val="00035E01"/>
    <w:rsid w:val="00042819"/>
    <w:rsid w:val="00043035"/>
    <w:rsid w:val="0004320F"/>
    <w:rsid w:val="000476CF"/>
    <w:rsid w:val="00050DA0"/>
    <w:rsid w:val="00051E8F"/>
    <w:rsid w:val="00052FBA"/>
    <w:rsid w:val="000537E5"/>
    <w:rsid w:val="000603FA"/>
    <w:rsid w:val="00061CC2"/>
    <w:rsid w:val="00064806"/>
    <w:rsid w:val="000657CA"/>
    <w:rsid w:val="00067A9C"/>
    <w:rsid w:val="00070874"/>
    <w:rsid w:val="00071A31"/>
    <w:rsid w:val="000720DB"/>
    <w:rsid w:val="0007403F"/>
    <w:rsid w:val="00075B0E"/>
    <w:rsid w:val="00075FB4"/>
    <w:rsid w:val="0008078C"/>
    <w:rsid w:val="000847F5"/>
    <w:rsid w:val="000909CD"/>
    <w:rsid w:val="00092575"/>
    <w:rsid w:val="0009326D"/>
    <w:rsid w:val="00093DE7"/>
    <w:rsid w:val="000A0080"/>
    <w:rsid w:val="000A22ED"/>
    <w:rsid w:val="000A30B3"/>
    <w:rsid w:val="000A4138"/>
    <w:rsid w:val="000A570F"/>
    <w:rsid w:val="000A68EA"/>
    <w:rsid w:val="000A75B0"/>
    <w:rsid w:val="000B0DE0"/>
    <w:rsid w:val="000B3A59"/>
    <w:rsid w:val="000B51DD"/>
    <w:rsid w:val="000B5FC5"/>
    <w:rsid w:val="000B6781"/>
    <w:rsid w:val="000B7528"/>
    <w:rsid w:val="000C07B1"/>
    <w:rsid w:val="000C1EF2"/>
    <w:rsid w:val="000C33DD"/>
    <w:rsid w:val="000C5505"/>
    <w:rsid w:val="000C5850"/>
    <w:rsid w:val="000C5DED"/>
    <w:rsid w:val="000D0609"/>
    <w:rsid w:val="000D0A3A"/>
    <w:rsid w:val="000D15C4"/>
    <w:rsid w:val="000D1A2A"/>
    <w:rsid w:val="000D2349"/>
    <w:rsid w:val="000D312B"/>
    <w:rsid w:val="000D3FCC"/>
    <w:rsid w:val="000D4C61"/>
    <w:rsid w:val="000D683F"/>
    <w:rsid w:val="000D715B"/>
    <w:rsid w:val="000D7B0C"/>
    <w:rsid w:val="000D7F79"/>
    <w:rsid w:val="000E02B8"/>
    <w:rsid w:val="000E1B68"/>
    <w:rsid w:val="000E1F16"/>
    <w:rsid w:val="000E30A8"/>
    <w:rsid w:val="000E4F50"/>
    <w:rsid w:val="000E50BE"/>
    <w:rsid w:val="000E567E"/>
    <w:rsid w:val="000E79A4"/>
    <w:rsid w:val="000E7CED"/>
    <w:rsid w:val="000F1C79"/>
    <w:rsid w:val="000F2933"/>
    <w:rsid w:val="000F36DC"/>
    <w:rsid w:val="00101FE6"/>
    <w:rsid w:val="00103003"/>
    <w:rsid w:val="001056DD"/>
    <w:rsid w:val="00107FB7"/>
    <w:rsid w:val="001104C8"/>
    <w:rsid w:val="00111F42"/>
    <w:rsid w:val="00112669"/>
    <w:rsid w:val="00112CA9"/>
    <w:rsid w:val="0011315A"/>
    <w:rsid w:val="00113FBF"/>
    <w:rsid w:val="00115C4A"/>
    <w:rsid w:val="00117642"/>
    <w:rsid w:val="00120F03"/>
    <w:rsid w:val="00121556"/>
    <w:rsid w:val="00121918"/>
    <w:rsid w:val="00122293"/>
    <w:rsid w:val="00125F4C"/>
    <w:rsid w:val="00127012"/>
    <w:rsid w:val="00131A42"/>
    <w:rsid w:val="0013233A"/>
    <w:rsid w:val="00134FD6"/>
    <w:rsid w:val="001350B2"/>
    <w:rsid w:val="00135457"/>
    <w:rsid w:val="00136736"/>
    <w:rsid w:val="001432B7"/>
    <w:rsid w:val="00145355"/>
    <w:rsid w:val="00147064"/>
    <w:rsid w:val="0014758C"/>
    <w:rsid w:val="00147D78"/>
    <w:rsid w:val="00151A75"/>
    <w:rsid w:val="0015442B"/>
    <w:rsid w:val="00154BD3"/>
    <w:rsid w:val="00156920"/>
    <w:rsid w:val="00160072"/>
    <w:rsid w:val="001619FB"/>
    <w:rsid w:val="001627FD"/>
    <w:rsid w:val="00162B69"/>
    <w:rsid w:val="00165520"/>
    <w:rsid w:val="001655C5"/>
    <w:rsid w:val="00165EF8"/>
    <w:rsid w:val="00167AC1"/>
    <w:rsid w:val="00170390"/>
    <w:rsid w:val="00170800"/>
    <w:rsid w:val="00174F0A"/>
    <w:rsid w:val="0017651B"/>
    <w:rsid w:val="0017704E"/>
    <w:rsid w:val="001813F8"/>
    <w:rsid w:val="00181AEE"/>
    <w:rsid w:val="00192368"/>
    <w:rsid w:val="00194E01"/>
    <w:rsid w:val="00196645"/>
    <w:rsid w:val="00197769"/>
    <w:rsid w:val="00197D13"/>
    <w:rsid w:val="001A0F07"/>
    <w:rsid w:val="001A1B06"/>
    <w:rsid w:val="001A32AB"/>
    <w:rsid w:val="001A3710"/>
    <w:rsid w:val="001A5069"/>
    <w:rsid w:val="001A6531"/>
    <w:rsid w:val="001A704C"/>
    <w:rsid w:val="001B01BF"/>
    <w:rsid w:val="001B065D"/>
    <w:rsid w:val="001B0890"/>
    <w:rsid w:val="001B0A72"/>
    <w:rsid w:val="001B1505"/>
    <w:rsid w:val="001B19B3"/>
    <w:rsid w:val="001B3EAD"/>
    <w:rsid w:val="001B5396"/>
    <w:rsid w:val="001B7A06"/>
    <w:rsid w:val="001C11C8"/>
    <w:rsid w:val="001C3D83"/>
    <w:rsid w:val="001C3EBA"/>
    <w:rsid w:val="001C6298"/>
    <w:rsid w:val="001C7D23"/>
    <w:rsid w:val="001D1298"/>
    <w:rsid w:val="001D3308"/>
    <w:rsid w:val="001D391C"/>
    <w:rsid w:val="001D6E34"/>
    <w:rsid w:val="001D7A80"/>
    <w:rsid w:val="001E05F7"/>
    <w:rsid w:val="001E183E"/>
    <w:rsid w:val="001E39F9"/>
    <w:rsid w:val="001E533D"/>
    <w:rsid w:val="001E56A8"/>
    <w:rsid w:val="001F1DF9"/>
    <w:rsid w:val="001F2A7E"/>
    <w:rsid w:val="001F38E8"/>
    <w:rsid w:val="001F4306"/>
    <w:rsid w:val="001F645A"/>
    <w:rsid w:val="002012B8"/>
    <w:rsid w:val="00201659"/>
    <w:rsid w:val="00203392"/>
    <w:rsid w:val="00203629"/>
    <w:rsid w:val="0020367B"/>
    <w:rsid w:val="00207DC9"/>
    <w:rsid w:val="002108F4"/>
    <w:rsid w:val="0021168C"/>
    <w:rsid w:val="002119B9"/>
    <w:rsid w:val="002129B0"/>
    <w:rsid w:val="00214D71"/>
    <w:rsid w:val="0021504B"/>
    <w:rsid w:val="0021601F"/>
    <w:rsid w:val="00220647"/>
    <w:rsid w:val="00224DC2"/>
    <w:rsid w:val="002255E5"/>
    <w:rsid w:val="00226AE9"/>
    <w:rsid w:val="0022786E"/>
    <w:rsid w:val="00230781"/>
    <w:rsid w:val="002309CE"/>
    <w:rsid w:val="00230E7B"/>
    <w:rsid w:val="00231975"/>
    <w:rsid w:val="0023384B"/>
    <w:rsid w:val="00234A78"/>
    <w:rsid w:val="00236976"/>
    <w:rsid w:val="002371CE"/>
    <w:rsid w:val="002405A3"/>
    <w:rsid w:val="0024150B"/>
    <w:rsid w:val="00241B90"/>
    <w:rsid w:val="0024269F"/>
    <w:rsid w:val="00242B47"/>
    <w:rsid w:val="00242E0A"/>
    <w:rsid w:val="00243317"/>
    <w:rsid w:val="0024352A"/>
    <w:rsid w:val="00243B33"/>
    <w:rsid w:val="002449F2"/>
    <w:rsid w:val="00244FAD"/>
    <w:rsid w:val="00245584"/>
    <w:rsid w:val="002506F2"/>
    <w:rsid w:val="00250B38"/>
    <w:rsid w:val="00253531"/>
    <w:rsid w:val="00253E68"/>
    <w:rsid w:val="002541DF"/>
    <w:rsid w:val="00261AB6"/>
    <w:rsid w:val="00263F81"/>
    <w:rsid w:val="002644CE"/>
    <w:rsid w:val="002657AA"/>
    <w:rsid w:val="00266C91"/>
    <w:rsid w:val="00270195"/>
    <w:rsid w:val="00270AE3"/>
    <w:rsid w:val="00271189"/>
    <w:rsid w:val="00271D1D"/>
    <w:rsid w:val="00274E6A"/>
    <w:rsid w:val="002814BC"/>
    <w:rsid w:val="00282988"/>
    <w:rsid w:val="00283217"/>
    <w:rsid w:val="002856A5"/>
    <w:rsid w:val="002867C7"/>
    <w:rsid w:val="00287CC7"/>
    <w:rsid w:val="00290E0F"/>
    <w:rsid w:val="00292CEA"/>
    <w:rsid w:val="00296938"/>
    <w:rsid w:val="002973C8"/>
    <w:rsid w:val="00297A28"/>
    <w:rsid w:val="002A10B6"/>
    <w:rsid w:val="002A2FE1"/>
    <w:rsid w:val="002A392B"/>
    <w:rsid w:val="002A5BF7"/>
    <w:rsid w:val="002A5E18"/>
    <w:rsid w:val="002A622E"/>
    <w:rsid w:val="002A6E88"/>
    <w:rsid w:val="002B19A4"/>
    <w:rsid w:val="002B26C3"/>
    <w:rsid w:val="002B3F49"/>
    <w:rsid w:val="002C0350"/>
    <w:rsid w:val="002C1639"/>
    <w:rsid w:val="002C2A08"/>
    <w:rsid w:val="002C44E9"/>
    <w:rsid w:val="002C69E1"/>
    <w:rsid w:val="002D35B0"/>
    <w:rsid w:val="002D3DC4"/>
    <w:rsid w:val="002D4F62"/>
    <w:rsid w:val="002D501F"/>
    <w:rsid w:val="002D5F9E"/>
    <w:rsid w:val="002D5FBC"/>
    <w:rsid w:val="002D6EE4"/>
    <w:rsid w:val="002D7C09"/>
    <w:rsid w:val="002E4169"/>
    <w:rsid w:val="002E656F"/>
    <w:rsid w:val="002F0A6C"/>
    <w:rsid w:val="002F28FD"/>
    <w:rsid w:val="002F2C7D"/>
    <w:rsid w:val="002F3636"/>
    <w:rsid w:val="002F5C58"/>
    <w:rsid w:val="00300823"/>
    <w:rsid w:val="00300BDF"/>
    <w:rsid w:val="00301151"/>
    <w:rsid w:val="00301399"/>
    <w:rsid w:val="00302757"/>
    <w:rsid w:val="003046C7"/>
    <w:rsid w:val="0030682F"/>
    <w:rsid w:val="00306977"/>
    <w:rsid w:val="00307C56"/>
    <w:rsid w:val="00311BDC"/>
    <w:rsid w:val="0031319D"/>
    <w:rsid w:val="00313BA4"/>
    <w:rsid w:val="0031495F"/>
    <w:rsid w:val="0032091B"/>
    <w:rsid w:val="0032282F"/>
    <w:rsid w:val="0032479E"/>
    <w:rsid w:val="00324DEF"/>
    <w:rsid w:val="00325D46"/>
    <w:rsid w:val="00326B5F"/>
    <w:rsid w:val="00330D1D"/>
    <w:rsid w:val="00330E7A"/>
    <w:rsid w:val="00332566"/>
    <w:rsid w:val="00333E0D"/>
    <w:rsid w:val="00335984"/>
    <w:rsid w:val="003364DB"/>
    <w:rsid w:val="003409BF"/>
    <w:rsid w:val="003409D6"/>
    <w:rsid w:val="00340C7A"/>
    <w:rsid w:val="003424AA"/>
    <w:rsid w:val="00345F3E"/>
    <w:rsid w:val="00346070"/>
    <w:rsid w:val="0035100B"/>
    <w:rsid w:val="003544A7"/>
    <w:rsid w:val="003546F3"/>
    <w:rsid w:val="003547DD"/>
    <w:rsid w:val="003566C1"/>
    <w:rsid w:val="003566E9"/>
    <w:rsid w:val="003579C8"/>
    <w:rsid w:val="00357BD1"/>
    <w:rsid w:val="00357CB3"/>
    <w:rsid w:val="0036021B"/>
    <w:rsid w:val="0036182E"/>
    <w:rsid w:val="00361C7F"/>
    <w:rsid w:val="00361DD1"/>
    <w:rsid w:val="00362134"/>
    <w:rsid w:val="003621E4"/>
    <w:rsid w:val="00362D83"/>
    <w:rsid w:val="00363115"/>
    <w:rsid w:val="00365FE7"/>
    <w:rsid w:val="00367C52"/>
    <w:rsid w:val="00370412"/>
    <w:rsid w:val="00370716"/>
    <w:rsid w:val="00370FB5"/>
    <w:rsid w:val="0037159B"/>
    <w:rsid w:val="003720B5"/>
    <w:rsid w:val="0037432A"/>
    <w:rsid w:val="003745F3"/>
    <w:rsid w:val="00381F0D"/>
    <w:rsid w:val="00383A4E"/>
    <w:rsid w:val="003842EE"/>
    <w:rsid w:val="003855DA"/>
    <w:rsid w:val="003861C1"/>
    <w:rsid w:val="00386F5D"/>
    <w:rsid w:val="0039090B"/>
    <w:rsid w:val="00390F21"/>
    <w:rsid w:val="00397F3D"/>
    <w:rsid w:val="003A39DC"/>
    <w:rsid w:val="003A4944"/>
    <w:rsid w:val="003A5262"/>
    <w:rsid w:val="003A7354"/>
    <w:rsid w:val="003A7734"/>
    <w:rsid w:val="003A77D6"/>
    <w:rsid w:val="003B077C"/>
    <w:rsid w:val="003B1276"/>
    <w:rsid w:val="003B3199"/>
    <w:rsid w:val="003B3CD1"/>
    <w:rsid w:val="003B4C18"/>
    <w:rsid w:val="003B55CC"/>
    <w:rsid w:val="003B7003"/>
    <w:rsid w:val="003B7011"/>
    <w:rsid w:val="003B71D8"/>
    <w:rsid w:val="003B72E3"/>
    <w:rsid w:val="003C0BDF"/>
    <w:rsid w:val="003C2D0F"/>
    <w:rsid w:val="003C5DD8"/>
    <w:rsid w:val="003C7547"/>
    <w:rsid w:val="003C7733"/>
    <w:rsid w:val="003D18AF"/>
    <w:rsid w:val="003D6246"/>
    <w:rsid w:val="003E20AE"/>
    <w:rsid w:val="003E4647"/>
    <w:rsid w:val="003E4A59"/>
    <w:rsid w:val="003E511C"/>
    <w:rsid w:val="003E5E4D"/>
    <w:rsid w:val="003E7A92"/>
    <w:rsid w:val="003F07DD"/>
    <w:rsid w:val="003F25BB"/>
    <w:rsid w:val="00400DD7"/>
    <w:rsid w:val="00400F96"/>
    <w:rsid w:val="00406E2A"/>
    <w:rsid w:val="00407BF9"/>
    <w:rsid w:val="00413606"/>
    <w:rsid w:val="00414811"/>
    <w:rsid w:val="00415424"/>
    <w:rsid w:val="004158A3"/>
    <w:rsid w:val="004167DB"/>
    <w:rsid w:val="0041765C"/>
    <w:rsid w:val="00420227"/>
    <w:rsid w:val="00421789"/>
    <w:rsid w:val="0042538F"/>
    <w:rsid w:val="004256D6"/>
    <w:rsid w:val="00425C9E"/>
    <w:rsid w:val="0042756E"/>
    <w:rsid w:val="00427875"/>
    <w:rsid w:val="00430B35"/>
    <w:rsid w:val="004310FD"/>
    <w:rsid w:val="004316A8"/>
    <w:rsid w:val="00432CD8"/>
    <w:rsid w:val="00434E03"/>
    <w:rsid w:val="00440FAA"/>
    <w:rsid w:val="004413D5"/>
    <w:rsid w:val="0044183A"/>
    <w:rsid w:val="00443C11"/>
    <w:rsid w:val="00453D85"/>
    <w:rsid w:val="00453FC8"/>
    <w:rsid w:val="004550A5"/>
    <w:rsid w:val="0045607F"/>
    <w:rsid w:val="00460900"/>
    <w:rsid w:val="004612B5"/>
    <w:rsid w:val="0046238D"/>
    <w:rsid w:val="004639C6"/>
    <w:rsid w:val="00465665"/>
    <w:rsid w:val="004711B2"/>
    <w:rsid w:val="004726F8"/>
    <w:rsid w:val="0047398A"/>
    <w:rsid w:val="004758F5"/>
    <w:rsid w:val="00475F75"/>
    <w:rsid w:val="00476539"/>
    <w:rsid w:val="00477FEE"/>
    <w:rsid w:val="0048122C"/>
    <w:rsid w:val="00481A95"/>
    <w:rsid w:val="00482034"/>
    <w:rsid w:val="004851E4"/>
    <w:rsid w:val="004869DE"/>
    <w:rsid w:val="00491888"/>
    <w:rsid w:val="004940DE"/>
    <w:rsid w:val="00494F0E"/>
    <w:rsid w:val="004A0C64"/>
    <w:rsid w:val="004A1F91"/>
    <w:rsid w:val="004A2DB2"/>
    <w:rsid w:val="004A3AD4"/>
    <w:rsid w:val="004A4B76"/>
    <w:rsid w:val="004A5A3A"/>
    <w:rsid w:val="004A642B"/>
    <w:rsid w:val="004B08D1"/>
    <w:rsid w:val="004B0A91"/>
    <w:rsid w:val="004B2E4E"/>
    <w:rsid w:val="004B4911"/>
    <w:rsid w:val="004B76BE"/>
    <w:rsid w:val="004C0DE7"/>
    <w:rsid w:val="004C2AD0"/>
    <w:rsid w:val="004C3C2D"/>
    <w:rsid w:val="004C4925"/>
    <w:rsid w:val="004D2F7F"/>
    <w:rsid w:val="004D3158"/>
    <w:rsid w:val="004D3684"/>
    <w:rsid w:val="004D3DF3"/>
    <w:rsid w:val="004D3F84"/>
    <w:rsid w:val="004D53C5"/>
    <w:rsid w:val="004D6346"/>
    <w:rsid w:val="004D6DA4"/>
    <w:rsid w:val="004D7296"/>
    <w:rsid w:val="004E14CB"/>
    <w:rsid w:val="004E1BA9"/>
    <w:rsid w:val="004E35C9"/>
    <w:rsid w:val="004E3708"/>
    <w:rsid w:val="004E3834"/>
    <w:rsid w:val="004E41C5"/>
    <w:rsid w:val="004E6909"/>
    <w:rsid w:val="004E77C2"/>
    <w:rsid w:val="004F03BE"/>
    <w:rsid w:val="004F1802"/>
    <w:rsid w:val="004F2D40"/>
    <w:rsid w:val="004F4127"/>
    <w:rsid w:val="004F423D"/>
    <w:rsid w:val="004F7B4F"/>
    <w:rsid w:val="00500811"/>
    <w:rsid w:val="00502BED"/>
    <w:rsid w:val="0050333D"/>
    <w:rsid w:val="0050541B"/>
    <w:rsid w:val="00505851"/>
    <w:rsid w:val="005073B2"/>
    <w:rsid w:val="0051155C"/>
    <w:rsid w:val="00511D93"/>
    <w:rsid w:val="005143E1"/>
    <w:rsid w:val="00514612"/>
    <w:rsid w:val="0051794B"/>
    <w:rsid w:val="00522685"/>
    <w:rsid w:val="0052366C"/>
    <w:rsid w:val="00525BB3"/>
    <w:rsid w:val="00527EB2"/>
    <w:rsid w:val="00530D80"/>
    <w:rsid w:val="00531FF9"/>
    <w:rsid w:val="005329C8"/>
    <w:rsid w:val="00535360"/>
    <w:rsid w:val="00536EC8"/>
    <w:rsid w:val="0053775A"/>
    <w:rsid w:val="005379FA"/>
    <w:rsid w:val="00540355"/>
    <w:rsid w:val="00540CB9"/>
    <w:rsid w:val="00542973"/>
    <w:rsid w:val="00546649"/>
    <w:rsid w:val="00546C42"/>
    <w:rsid w:val="0054717E"/>
    <w:rsid w:val="00547D1E"/>
    <w:rsid w:val="00551940"/>
    <w:rsid w:val="00553516"/>
    <w:rsid w:val="00554514"/>
    <w:rsid w:val="00554621"/>
    <w:rsid w:val="00554FAE"/>
    <w:rsid w:val="00556B3A"/>
    <w:rsid w:val="0055706B"/>
    <w:rsid w:val="00557451"/>
    <w:rsid w:val="00563D65"/>
    <w:rsid w:val="005667D3"/>
    <w:rsid w:val="00566B9D"/>
    <w:rsid w:val="00566CC7"/>
    <w:rsid w:val="0057054F"/>
    <w:rsid w:val="0057086F"/>
    <w:rsid w:val="00571C9A"/>
    <w:rsid w:val="005726E5"/>
    <w:rsid w:val="0057345E"/>
    <w:rsid w:val="005754BA"/>
    <w:rsid w:val="005763D1"/>
    <w:rsid w:val="0057704B"/>
    <w:rsid w:val="005770D8"/>
    <w:rsid w:val="005801FE"/>
    <w:rsid w:val="00580B7A"/>
    <w:rsid w:val="00582ABE"/>
    <w:rsid w:val="0058408E"/>
    <w:rsid w:val="005866AD"/>
    <w:rsid w:val="00594122"/>
    <w:rsid w:val="00596280"/>
    <w:rsid w:val="00597168"/>
    <w:rsid w:val="00597474"/>
    <w:rsid w:val="005A027E"/>
    <w:rsid w:val="005A1588"/>
    <w:rsid w:val="005A1E4E"/>
    <w:rsid w:val="005A2906"/>
    <w:rsid w:val="005A4517"/>
    <w:rsid w:val="005A5E03"/>
    <w:rsid w:val="005A69AE"/>
    <w:rsid w:val="005A72D9"/>
    <w:rsid w:val="005A7735"/>
    <w:rsid w:val="005B028A"/>
    <w:rsid w:val="005B2A93"/>
    <w:rsid w:val="005B4BC3"/>
    <w:rsid w:val="005B4E19"/>
    <w:rsid w:val="005B755E"/>
    <w:rsid w:val="005C07D0"/>
    <w:rsid w:val="005C3ED9"/>
    <w:rsid w:val="005C53A2"/>
    <w:rsid w:val="005C6991"/>
    <w:rsid w:val="005C69AD"/>
    <w:rsid w:val="005C76C1"/>
    <w:rsid w:val="005D089E"/>
    <w:rsid w:val="005D0F9E"/>
    <w:rsid w:val="005D2003"/>
    <w:rsid w:val="005D5716"/>
    <w:rsid w:val="005D6DC5"/>
    <w:rsid w:val="005E05B7"/>
    <w:rsid w:val="005E2DD0"/>
    <w:rsid w:val="005E481D"/>
    <w:rsid w:val="005E4BEF"/>
    <w:rsid w:val="005E4F92"/>
    <w:rsid w:val="005E666A"/>
    <w:rsid w:val="005E7309"/>
    <w:rsid w:val="005E7608"/>
    <w:rsid w:val="005E76CB"/>
    <w:rsid w:val="005E79E3"/>
    <w:rsid w:val="005F2CE5"/>
    <w:rsid w:val="005F3477"/>
    <w:rsid w:val="005F6CCC"/>
    <w:rsid w:val="006008F3"/>
    <w:rsid w:val="00601681"/>
    <w:rsid w:val="00601EA0"/>
    <w:rsid w:val="00602435"/>
    <w:rsid w:val="0060308E"/>
    <w:rsid w:val="006049A6"/>
    <w:rsid w:val="00604D6F"/>
    <w:rsid w:val="0060631B"/>
    <w:rsid w:val="00606D7A"/>
    <w:rsid w:val="0060742C"/>
    <w:rsid w:val="0060792F"/>
    <w:rsid w:val="00610B5A"/>
    <w:rsid w:val="006131EA"/>
    <w:rsid w:val="00615454"/>
    <w:rsid w:val="00617520"/>
    <w:rsid w:val="0062242C"/>
    <w:rsid w:val="0062524A"/>
    <w:rsid w:val="006273BF"/>
    <w:rsid w:val="006277B1"/>
    <w:rsid w:val="00635E6D"/>
    <w:rsid w:val="00640D0B"/>
    <w:rsid w:val="006415C3"/>
    <w:rsid w:val="006457B5"/>
    <w:rsid w:val="00645B18"/>
    <w:rsid w:val="00646D26"/>
    <w:rsid w:val="00650509"/>
    <w:rsid w:val="006536AA"/>
    <w:rsid w:val="006539AA"/>
    <w:rsid w:val="00653B12"/>
    <w:rsid w:val="00654391"/>
    <w:rsid w:val="00657F97"/>
    <w:rsid w:val="00661261"/>
    <w:rsid w:val="00662B13"/>
    <w:rsid w:val="00664030"/>
    <w:rsid w:val="00664301"/>
    <w:rsid w:val="006645A5"/>
    <w:rsid w:val="006661B0"/>
    <w:rsid w:val="00667651"/>
    <w:rsid w:val="006708DE"/>
    <w:rsid w:val="00675098"/>
    <w:rsid w:val="006759C6"/>
    <w:rsid w:val="00675C6B"/>
    <w:rsid w:val="006761B3"/>
    <w:rsid w:val="00677C70"/>
    <w:rsid w:val="00681A7B"/>
    <w:rsid w:val="00681D05"/>
    <w:rsid w:val="00682A65"/>
    <w:rsid w:val="006834D6"/>
    <w:rsid w:val="00685CA9"/>
    <w:rsid w:val="0068645B"/>
    <w:rsid w:val="00687142"/>
    <w:rsid w:val="0068774C"/>
    <w:rsid w:val="00687D44"/>
    <w:rsid w:val="00691593"/>
    <w:rsid w:val="00693E7B"/>
    <w:rsid w:val="00694AFE"/>
    <w:rsid w:val="006A0086"/>
    <w:rsid w:val="006A008D"/>
    <w:rsid w:val="006A1F00"/>
    <w:rsid w:val="006A2B4A"/>
    <w:rsid w:val="006A430E"/>
    <w:rsid w:val="006A5368"/>
    <w:rsid w:val="006A57E4"/>
    <w:rsid w:val="006A58B0"/>
    <w:rsid w:val="006A5E62"/>
    <w:rsid w:val="006A6362"/>
    <w:rsid w:val="006A6BD7"/>
    <w:rsid w:val="006A73DE"/>
    <w:rsid w:val="006B0C49"/>
    <w:rsid w:val="006B42C9"/>
    <w:rsid w:val="006B538D"/>
    <w:rsid w:val="006B65BB"/>
    <w:rsid w:val="006B6681"/>
    <w:rsid w:val="006B6903"/>
    <w:rsid w:val="006B7FBB"/>
    <w:rsid w:val="006C08CA"/>
    <w:rsid w:val="006C3B75"/>
    <w:rsid w:val="006D01E3"/>
    <w:rsid w:val="006D0564"/>
    <w:rsid w:val="006D091F"/>
    <w:rsid w:val="006D1291"/>
    <w:rsid w:val="006D1AB3"/>
    <w:rsid w:val="006D4279"/>
    <w:rsid w:val="006D4406"/>
    <w:rsid w:val="006D51E2"/>
    <w:rsid w:val="006D53D8"/>
    <w:rsid w:val="006D53E7"/>
    <w:rsid w:val="006D68AD"/>
    <w:rsid w:val="006D7822"/>
    <w:rsid w:val="006E396A"/>
    <w:rsid w:val="006F37C1"/>
    <w:rsid w:val="006F45C3"/>
    <w:rsid w:val="0070077D"/>
    <w:rsid w:val="00701E05"/>
    <w:rsid w:val="00706474"/>
    <w:rsid w:val="0070763B"/>
    <w:rsid w:val="00707B27"/>
    <w:rsid w:val="007105B3"/>
    <w:rsid w:val="00710EED"/>
    <w:rsid w:val="007115E5"/>
    <w:rsid w:val="00713B9C"/>
    <w:rsid w:val="0071523C"/>
    <w:rsid w:val="00715AA9"/>
    <w:rsid w:val="00722C36"/>
    <w:rsid w:val="0072488A"/>
    <w:rsid w:val="0072498C"/>
    <w:rsid w:val="00724D02"/>
    <w:rsid w:val="007260DC"/>
    <w:rsid w:val="007334CA"/>
    <w:rsid w:val="00733E42"/>
    <w:rsid w:val="00734617"/>
    <w:rsid w:val="00734808"/>
    <w:rsid w:val="00737252"/>
    <w:rsid w:val="00737E5F"/>
    <w:rsid w:val="00742AEB"/>
    <w:rsid w:val="00742CE0"/>
    <w:rsid w:val="00743766"/>
    <w:rsid w:val="0074385A"/>
    <w:rsid w:val="00743C26"/>
    <w:rsid w:val="007506C3"/>
    <w:rsid w:val="00750E47"/>
    <w:rsid w:val="0075279B"/>
    <w:rsid w:val="007528CE"/>
    <w:rsid w:val="0075318A"/>
    <w:rsid w:val="007562F8"/>
    <w:rsid w:val="0075641F"/>
    <w:rsid w:val="00757BD0"/>
    <w:rsid w:val="00757D85"/>
    <w:rsid w:val="00762849"/>
    <w:rsid w:val="00762D98"/>
    <w:rsid w:val="007634D7"/>
    <w:rsid w:val="00764701"/>
    <w:rsid w:val="00765A27"/>
    <w:rsid w:val="00765C2D"/>
    <w:rsid w:val="0077179C"/>
    <w:rsid w:val="0077429B"/>
    <w:rsid w:val="00774711"/>
    <w:rsid w:val="00774E98"/>
    <w:rsid w:val="00775F26"/>
    <w:rsid w:val="00776120"/>
    <w:rsid w:val="00777768"/>
    <w:rsid w:val="00777FF2"/>
    <w:rsid w:val="00781FE2"/>
    <w:rsid w:val="00782D40"/>
    <w:rsid w:val="00785A9F"/>
    <w:rsid w:val="0078765A"/>
    <w:rsid w:val="00791075"/>
    <w:rsid w:val="007940F4"/>
    <w:rsid w:val="00794455"/>
    <w:rsid w:val="00794666"/>
    <w:rsid w:val="00794945"/>
    <w:rsid w:val="00796A28"/>
    <w:rsid w:val="007A29D2"/>
    <w:rsid w:val="007A38F8"/>
    <w:rsid w:val="007A40C7"/>
    <w:rsid w:val="007A4E57"/>
    <w:rsid w:val="007A6971"/>
    <w:rsid w:val="007B026A"/>
    <w:rsid w:val="007C045B"/>
    <w:rsid w:val="007C0C9A"/>
    <w:rsid w:val="007C0F93"/>
    <w:rsid w:val="007C17AA"/>
    <w:rsid w:val="007C1A49"/>
    <w:rsid w:val="007C4818"/>
    <w:rsid w:val="007C5189"/>
    <w:rsid w:val="007C5926"/>
    <w:rsid w:val="007C6540"/>
    <w:rsid w:val="007C6B7A"/>
    <w:rsid w:val="007C751A"/>
    <w:rsid w:val="007D0228"/>
    <w:rsid w:val="007D0341"/>
    <w:rsid w:val="007D1269"/>
    <w:rsid w:val="007D29F5"/>
    <w:rsid w:val="007D3029"/>
    <w:rsid w:val="007D3A5D"/>
    <w:rsid w:val="007D4524"/>
    <w:rsid w:val="007D489D"/>
    <w:rsid w:val="007E3319"/>
    <w:rsid w:val="007E3EFB"/>
    <w:rsid w:val="007E4504"/>
    <w:rsid w:val="007E4C07"/>
    <w:rsid w:val="007E5555"/>
    <w:rsid w:val="007E7FAB"/>
    <w:rsid w:val="007F2B34"/>
    <w:rsid w:val="007F51D1"/>
    <w:rsid w:val="007F7890"/>
    <w:rsid w:val="00802F27"/>
    <w:rsid w:val="00804333"/>
    <w:rsid w:val="008061A7"/>
    <w:rsid w:val="008063C5"/>
    <w:rsid w:val="0081013A"/>
    <w:rsid w:val="00811EB3"/>
    <w:rsid w:val="008123E5"/>
    <w:rsid w:val="00813E7C"/>
    <w:rsid w:val="00815206"/>
    <w:rsid w:val="008159C2"/>
    <w:rsid w:val="0082013C"/>
    <w:rsid w:val="00820195"/>
    <w:rsid w:val="00821100"/>
    <w:rsid w:val="00822137"/>
    <w:rsid w:val="00825046"/>
    <w:rsid w:val="008251CD"/>
    <w:rsid w:val="00827116"/>
    <w:rsid w:val="00827434"/>
    <w:rsid w:val="0082777F"/>
    <w:rsid w:val="00827B75"/>
    <w:rsid w:val="00831DCF"/>
    <w:rsid w:val="00831F80"/>
    <w:rsid w:val="0083217C"/>
    <w:rsid w:val="00832256"/>
    <w:rsid w:val="008323AA"/>
    <w:rsid w:val="0083360B"/>
    <w:rsid w:val="00834532"/>
    <w:rsid w:val="00835119"/>
    <w:rsid w:val="008377AE"/>
    <w:rsid w:val="00840EFC"/>
    <w:rsid w:val="00841452"/>
    <w:rsid w:val="0084177E"/>
    <w:rsid w:val="00842463"/>
    <w:rsid w:val="00844B2E"/>
    <w:rsid w:val="00845B65"/>
    <w:rsid w:val="00847217"/>
    <w:rsid w:val="008518DB"/>
    <w:rsid w:val="00851C61"/>
    <w:rsid w:val="00852068"/>
    <w:rsid w:val="00853786"/>
    <w:rsid w:val="00853DD3"/>
    <w:rsid w:val="00853EF9"/>
    <w:rsid w:val="00856174"/>
    <w:rsid w:val="008568A2"/>
    <w:rsid w:val="0085707B"/>
    <w:rsid w:val="00857693"/>
    <w:rsid w:val="00860545"/>
    <w:rsid w:val="0086123C"/>
    <w:rsid w:val="00862157"/>
    <w:rsid w:val="0086417B"/>
    <w:rsid w:val="0086543E"/>
    <w:rsid w:val="00865A72"/>
    <w:rsid w:val="008718D2"/>
    <w:rsid w:val="008723B2"/>
    <w:rsid w:val="0087270E"/>
    <w:rsid w:val="008761E1"/>
    <w:rsid w:val="00881125"/>
    <w:rsid w:val="00881E98"/>
    <w:rsid w:val="0088439C"/>
    <w:rsid w:val="0088683C"/>
    <w:rsid w:val="00886DD8"/>
    <w:rsid w:val="0088735E"/>
    <w:rsid w:val="00887F32"/>
    <w:rsid w:val="0089036F"/>
    <w:rsid w:val="00890EDF"/>
    <w:rsid w:val="00891F62"/>
    <w:rsid w:val="00897B0C"/>
    <w:rsid w:val="008A2B60"/>
    <w:rsid w:val="008A794A"/>
    <w:rsid w:val="008B038A"/>
    <w:rsid w:val="008B158D"/>
    <w:rsid w:val="008B294E"/>
    <w:rsid w:val="008B3CB4"/>
    <w:rsid w:val="008B4847"/>
    <w:rsid w:val="008B6575"/>
    <w:rsid w:val="008B6762"/>
    <w:rsid w:val="008C22CE"/>
    <w:rsid w:val="008C458B"/>
    <w:rsid w:val="008C4938"/>
    <w:rsid w:val="008C66D1"/>
    <w:rsid w:val="008D0CB9"/>
    <w:rsid w:val="008D1228"/>
    <w:rsid w:val="008D480B"/>
    <w:rsid w:val="008D713F"/>
    <w:rsid w:val="008D7368"/>
    <w:rsid w:val="008D78EE"/>
    <w:rsid w:val="008D7BA9"/>
    <w:rsid w:val="008E023E"/>
    <w:rsid w:val="008E044A"/>
    <w:rsid w:val="008E0C51"/>
    <w:rsid w:val="008E1701"/>
    <w:rsid w:val="008E5052"/>
    <w:rsid w:val="008E575D"/>
    <w:rsid w:val="008E5EEB"/>
    <w:rsid w:val="008E61CD"/>
    <w:rsid w:val="008E7D91"/>
    <w:rsid w:val="008F4194"/>
    <w:rsid w:val="008F4796"/>
    <w:rsid w:val="008F517C"/>
    <w:rsid w:val="00901C39"/>
    <w:rsid w:val="00905347"/>
    <w:rsid w:val="00910D7B"/>
    <w:rsid w:val="00912775"/>
    <w:rsid w:val="00912CEF"/>
    <w:rsid w:val="00914F8D"/>
    <w:rsid w:val="009154C3"/>
    <w:rsid w:val="00915E5E"/>
    <w:rsid w:val="009165AC"/>
    <w:rsid w:val="0091691E"/>
    <w:rsid w:val="00921526"/>
    <w:rsid w:val="00921D28"/>
    <w:rsid w:val="00922BC3"/>
    <w:rsid w:val="009237DB"/>
    <w:rsid w:val="00924493"/>
    <w:rsid w:val="00925341"/>
    <w:rsid w:val="00934294"/>
    <w:rsid w:val="00934B6F"/>
    <w:rsid w:val="00935563"/>
    <w:rsid w:val="009408D4"/>
    <w:rsid w:val="00942AC3"/>
    <w:rsid w:val="009444A3"/>
    <w:rsid w:val="00944CF4"/>
    <w:rsid w:val="00947920"/>
    <w:rsid w:val="00954CA5"/>
    <w:rsid w:val="00954F02"/>
    <w:rsid w:val="0095618B"/>
    <w:rsid w:val="00960AEC"/>
    <w:rsid w:val="0096121F"/>
    <w:rsid w:val="00961CBD"/>
    <w:rsid w:val="009623A2"/>
    <w:rsid w:val="009655E2"/>
    <w:rsid w:val="00967571"/>
    <w:rsid w:val="00972A3A"/>
    <w:rsid w:val="00973E1D"/>
    <w:rsid w:val="00975928"/>
    <w:rsid w:val="00976D31"/>
    <w:rsid w:val="00980F8D"/>
    <w:rsid w:val="0098165E"/>
    <w:rsid w:val="009822B5"/>
    <w:rsid w:val="00986395"/>
    <w:rsid w:val="00986D97"/>
    <w:rsid w:val="009913DC"/>
    <w:rsid w:val="00992520"/>
    <w:rsid w:val="00992D8E"/>
    <w:rsid w:val="009949C9"/>
    <w:rsid w:val="00995105"/>
    <w:rsid w:val="00996BCC"/>
    <w:rsid w:val="00997362"/>
    <w:rsid w:val="009A1035"/>
    <w:rsid w:val="009A2B5A"/>
    <w:rsid w:val="009A5361"/>
    <w:rsid w:val="009A66B6"/>
    <w:rsid w:val="009A6965"/>
    <w:rsid w:val="009A6A40"/>
    <w:rsid w:val="009B09A0"/>
    <w:rsid w:val="009B195C"/>
    <w:rsid w:val="009B30A4"/>
    <w:rsid w:val="009B3E91"/>
    <w:rsid w:val="009B5037"/>
    <w:rsid w:val="009B574F"/>
    <w:rsid w:val="009B5EB2"/>
    <w:rsid w:val="009B600C"/>
    <w:rsid w:val="009B7C4C"/>
    <w:rsid w:val="009C209F"/>
    <w:rsid w:val="009C418C"/>
    <w:rsid w:val="009C4C9D"/>
    <w:rsid w:val="009C75C2"/>
    <w:rsid w:val="009C7AD1"/>
    <w:rsid w:val="009D06CB"/>
    <w:rsid w:val="009D3099"/>
    <w:rsid w:val="009D74ED"/>
    <w:rsid w:val="009E1008"/>
    <w:rsid w:val="009E1DD3"/>
    <w:rsid w:val="009E20BE"/>
    <w:rsid w:val="009E264F"/>
    <w:rsid w:val="009E2FA7"/>
    <w:rsid w:val="009E3B80"/>
    <w:rsid w:val="009E6250"/>
    <w:rsid w:val="009F1347"/>
    <w:rsid w:val="009F3027"/>
    <w:rsid w:val="009F5DF6"/>
    <w:rsid w:val="009F68D8"/>
    <w:rsid w:val="00A02AD8"/>
    <w:rsid w:val="00A06451"/>
    <w:rsid w:val="00A0745B"/>
    <w:rsid w:val="00A144A7"/>
    <w:rsid w:val="00A14B77"/>
    <w:rsid w:val="00A1623E"/>
    <w:rsid w:val="00A16FC4"/>
    <w:rsid w:val="00A17477"/>
    <w:rsid w:val="00A179A9"/>
    <w:rsid w:val="00A20017"/>
    <w:rsid w:val="00A207E7"/>
    <w:rsid w:val="00A2292A"/>
    <w:rsid w:val="00A23B2D"/>
    <w:rsid w:val="00A26CC1"/>
    <w:rsid w:val="00A273F5"/>
    <w:rsid w:val="00A30E0D"/>
    <w:rsid w:val="00A31566"/>
    <w:rsid w:val="00A32236"/>
    <w:rsid w:val="00A35AE2"/>
    <w:rsid w:val="00A36508"/>
    <w:rsid w:val="00A36B15"/>
    <w:rsid w:val="00A40E65"/>
    <w:rsid w:val="00A41357"/>
    <w:rsid w:val="00A438C1"/>
    <w:rsid w:val="00A46F4F"/>
    <w:rsid w:val="00A477E9"/>
    <w:rsid w:val="00A5081E"/>
    <w:rsid w:val="00A50D03"/>
    <w:rsid w:val="00A5221C"/>
    <w:rsid w:val="00A5296E"/>
    <w:rsid w:val="00A52C17"/>
    <w:rsid w:val="00A55DF1"/>
    <w:rsid w:val="00A5681E"/>
    <w:rsid w:val="00A573D8"/>
    <w:rsid w:val="00A57A17"/>
    <w:rsid w:val="00A601CD"/>
    <w:rsid w:val="00A61D55"/>
    <w:rsid w:val="00A643CD"/>
    <w:rsid w:val="00A657B2"/>
    <w:rsid w:val="00A659FF"/>
    <w:rsid w:val="00A66A7B"/>
    <w:rsid w:val="00A67857"/>
    <w:rsid w:val="00A72F06"/>
    <w:rsid w:val="00A74582"/>
    <w:rsid w:val="00A74F28"/>
    <w:rsid w:val="00A80F26"/>
    <w:rsid w:val="00A8173D"/>
    <w:rsid w:val="00A8179B"/>
    <w:rsid w:val="00A8194B"/>
    <w:rsid w:val="00A8436C"/>
    <w:rsid w:val="00A845A1"/>
    <w:rsid w:val="00A85543"/>
    <w:rsid w:val="00A857E8"/>
    <w:rsid w:val="00A87013"/>
    <w:rsid w:val="00A9030C"/>
    <w:rsid w:val="00A91CE6"/>
    <w:rsid w:val="00A92DD8"/>
    <w:rsid w:val="00A93648"/>
    <w:rsid w:val="00A95B38"/>
    <w:rsid w:val="00AA3B8B"/>
    <w:rsid w:val="00AA6D00"/>
    <w:rsid w:val="00AA75F9"/>
    <w:rsid w:val="00AA78B2"/>
    <w:rsid w:val="00AA7F31"/>
    <w:rsid w:val="00AB10CD"/>
    <w:rsid w:val="00AB1637"/>
    <w:rsid w:val="00AB228B"/>
    <w:rsid w:val="00AB25A3"/>
    <w:rsid w:val="00AB292D"/>
    <w:rsid w:val="00AB2974"/>
    <w:rsid w:val="00AB55C9"/>
    <w:rsid w:val="00AB56B8"/>
    <w:rsid w:val="00AB73AD"/>
    <w:rsid w:val="00AB78DB"/>
    <w:rsid w:val="00AB7966"/>
    <w:rsid w:val="00AC4D2B"/>
    <w:rsid w:val="00AC72CF"/>
    <w:rsid w:val="00AD132B"/>
    <w:rsid w:val="00AD224D"/>
    <w:rsid w:val="00AD2925"/>
    <w:rsid w:val="00AD36E4"/>
    <w:rsid w:val="00AD49EB"/>
    <w:rsid w:val="00AD544E"/>
    <w:rsid w:val="00AD74B1"/>
    <w:rsid w:val="00AD7C06"/>
    <w:rsid w:val="00AE271A"/>
    <w:rsid w:val="00AE4A17"/>
    <w:rsid w:val="00AE5B90"/>
    <w:rsid w:val="00AE66B6"/>
    <w:rsid w:val="00AE7D6F"/>
    <w:rsid w:val="00AF0E91"/>
    <w:rsid w:val="00AF118C"/>
    <w:rsid w:val="00AF580D"/>
    <w:rsid w:val="00AF5C69"/>
    <w:rsid w:val="00AF6742"/>
    <w:rsid w:val="00B00F9A"/>
    <w:rsid w:val="00B0344E"/>
    <w:rsid w:val="00B03F1F"/>
    <w:rsid w:val="00B059DC"/>
    <w:rsid w:val="00B0718E"/>
    <w:rsid w:val="00B072F4"/>
    <w:rsid w:val="00B10610"/>
    <w:rsid w:val="00B1170A"/>
    <w:rsid w:val="00B1652B"/>
    <w:rsid w:val="00B16629"/>
    <w:rsid w:val="00B1701E"/>
    <w:rsid w:val="00B224CC"/>
    <w:rsid w:val="00B2420D"/>
    <w:rsid w:val="00B263D3"/>
    <w:rsid w:val="00B276F3"/>
    <w:rsid w:val="00B323B8"/>
    <w:rsid w:val="00B33070"/>
    <w:rsid w:val="00B35CAF"/>
    <w:rsid w:val="00B36FB8"/>
    <w:rsid w:val="00B404BF"/>
    <w:rsid w:val="00B41316"/>
    <w:rsid w:val="00B427ED"/>
    <w:rsid w:val="00B435A7"/>
    <w:rsid w:val="00B436B6"/>
    <w:rsid w:val="00B5052C"/>
    <w:rsid w:val="00B50711"/>
    <w:rsid w:val="00B510D9"/>
    <w:rsid w:val="00B516E6"/>
    <w:rsid w:val="00B53DCC"/>
    <w:rsid w:val="00B53E9B"/>
    <w:rsid w:val="00B54FEE"/>
    <w:rsid w:val="00B57061"/>
    <w:rsid w:val="00B61C4C"/>
    <w:rsid w:val="00B62BBD"/>
    <w:rsid w:val="00B62E01"/>
    <w:rsid w:val="00B63A97"/>
    <w:rsid w:val="00B6416C"/>
    <w:rsid w:val="00B6673B"/>
    <w:rsid w:val="00B67578"/>
    <w:rsid w:val="00B72649"/>
    <w:rsid w:val="00B729F9"/>
    <w:rsid w:val="00B83E0C"/>
    <w:rsid w:val="00B84994"/>
    <w:rsid w:val="00B85507"/>
    <w:rsid w:val="00B867D6"/>
    <w:rsid w:val="00B9009B"/>
    <w:rsid w:val="00B91BB2"/>
    <w:rsid w:val="00B92061"/>
    <w:rsid w:val="00B93CDF"/>
    <w:rsid w:val="00B94C22"/>
    <w:rsid w:val="00B97E67"/>
    <w:rsid w:val="00BA0767"/>
    <w:rsid w:val="00BA1294"/>
    <w:rsid w:val="00BA14CE"/>
    <w:rsid w:val="00BA5E6F"/>
    <w:rsid w:val="00BB016C"/>
    <w:rsid w:val="00BB0494"/>
    <w:rsid w:val="00BB2CD8"/>
    <w:rsid w:val="00BB370F"/>
    <w:rsid w:val="00BB3BFC"/>
    <w:rsid w:val="00BB3DF2"/>
    <w:rsid w:val="00BB3F8E"/>
    <w:rsid w:val="00BB4638"/>
    <w:rsid w:val="00BB578C"/>
    <w:rsid w:val="00BB5FB5"/>
    <w:rsid w:val="00BB6C01"/>
    <w:rsid w:val="00BC01FD"/>
    <w:rsid w:val="00BC0E4F"/>
    <w:rsid w:val="00BC2932"/>
    <w:rsid w:val="00BC3FB7"/>
    <w:rsid w:val="00BD026C"/>
    <w:rsid w:val="00BD19E8"/>
    <w:rsid w:val="00BD360D"/>
    <w:rsid w:val="00BD448A"/>
    <w:rsid w:val="00BD44A4"/>
    <w:rsid w:val="00BD4DD6"/>
    <w:rsid w:val="00BD7853"/>
    <w:rsid w:val="00BD79B2"/>
    <w:rsid w:val="00BE30E6"/>
    <w:rsid w:val="00BE3963"/>
    <w:rsid w:val="00BE5E0E"/>
    <w:rsid w:val="00BE6DDF"/>
    <w:rsid w:val="00BE734A"/>
    <w:rsid w:val="00BF0CD6"/>
    <w:rsid w:val="00BF13CA"/>
    <w:rsid w:val="00BF22C7"/>
    <w:rsid w:val="00BF58FF"/>
    <w:rsid w:val="00BF5DF1"/>
    <w:rsid w:val="00BF7CEF"/>
    <w:rsid w:val="00C016D2"/>
    <w:rsid w:val="00C0447B"/>
    <w:rsid w:val="00C0654A"/>
    <w:rsid w:val="00C116C2"/>
    <w:rsid w:val="00C1182C"/>
    <w:rsid w:val="00C12FF5"/>
    <w:rsid w:val="00C13098"/>
    <w:rsid w:val="00C1381B"/>
    <w:rsid w:val="00C1388F"/>
    <w:rsid w:val="00C178ED"/>
    <w:rsid w:val="00C22EE7"/>
    <w:rsid w:val="00C23061"/>
    <w:rsid w:val="00C24E27"/>
    <w:rsid w:val="00C256D8"/>
    <w:rsid w:val="00C26C2B"/>
    <w:rsid w:val="00C305F9"/>
    <w:rsid w:val="00C321B5"/>
    <w:rsid w:val="00C33543"/>
    <w:rsid w:val="00C37405"/>
    <w:rsid w:val="00C3752A"/>
    <w:rsid w:val="00C37635"/>
    <w:rsid w:val="00C37B3E"/>
    <w:rsid w:val="00C41AD4"/>
    <w:rsid w:val="00C42585"/>
    <w:rsid w:val="00C43A5E"/>
    <w:rsid w:val="00C447BC"/>
    <w:rsid w:val="00C44FDD"/>
    <w:rsid w:val="00C512C3"/>
    <w:rsid w:val="00C52B32"/>
    <w:rsid w:val="00C53933"/>
    <w:rsid w:val="00C55C51"/>
    <w:rsid w:val="00C562E2"/>
    <w:rsid w:val="00C57B06"/>
    <w:rsid w:val="00C61360"/>
    <w:rsid w:val="00C65EFC"/>
    <w:rsid w:val="00C6711E"/>
    <w:rsid w:val="00C6734F"/>
    <w:rsid w:val="00C70948"/>
    <w:rsid w:val="00C70A6A"/>
    <w:rsid w:val="00C70EB2"/>
    <w:rsid w:val="00C7277B"/>
    <w:rsid w:val="00C731F0"/>
    <w:rsid w:val="00C74479"/>
    <w:rsid w:val="00C75EDF"/>
    <w:rsid w:val="00C830C4"/>
    <w:rsid w:val="00C835C7"/>
    <w:rsid w:val="00C8429D"/>
    <w:rsid w:val="00C86499"/>
    <w:rsid w:val="00C90D47"/>
    <w:rsid w:val="00C93313"/>
    <w:rsid w:val="00C939DE"/>
    <w:rsid w:val="00C940C3"/>
    <w:rsid w:val="00C944BD"/>
    <w:rsid w:val="00C948FE"/>
    <w:rsid w:val="00C962E8"/>
    <w:rsid w:val="00C96326"/>
    <w:rsid w:val="00C96559"/>
    <w:rsid w:val="00C96B1A"/>
    <w:rsid w:val="00C970E1"/>
    <w:rsid w:val="00CA1944"/>
    <w:rsid w:val="00CA1A19"/>
    <w:rsid w:val="00CA1E81"/>
    <w:rsid w:val="00CA3974"/>
    <w:rsid w:val="00CA5ABC"/>
    <w:rsid w:val="00CA765D"/>
    <w:rsid w:val="00CB054F"/>
    <w:rsid w:val="00CB06CC"/>
    <w:rsid w:val="00CB381F"/>
    <w:rsid w:val="00CB43E0"/>
    <w:rsid w:val="00CB4850"/>
    <w:rsid w:val="00CB4CAF"/>
    <w:rsid w:val="00CB732E"/>
    <w:rsid w:val="00CB7FF3"/>
    <w:rsid w:val="00CC0F0F"/>
    <w:rsid w:val="00CC1669"/>
    <w:rsid w:val="00CC1816"/>
    <w:rsid w:val="00CC1B93"/>
    <w:rsid w:val="00CC23E1"/>
    <w:rsid w:val="00CC2AD4"/>
    <w:rsid w:val="00CC40FD"/>
    <w:rsid w:val="00CC4759"/>
    <w:rsid w:val="00CC6469"/>
    <w:rsid w:val="00CC740C"/>
    <w:rsid w:val="00CC7780"/>
    <w:rsid w:val="00CC7D55"/>
    <w:rsid w:val="00CD041C"/>
    <w:rsid w:val="00CD27F2"/>
    <w:rsid w:val="00CD6807"/>
    <w:rsid w:val="00CD73EA"/>
    <w:rsid w:val="00CE163A"/>
    <w:rsid w:val="00CE5407"/>
    <w:rsid w:val="00CE6916"/>
    <w:rsid w:val="00CE7234"/>
    <w:rsid w:val="00CF06CA"/>
    <w:rsid w:val="00CF0AF9"/>
    <w:rsid w:val="00CF6E52"/>
    <w:rsid w:val="00D013BA"/>
    <w:rsid w:val="00D03EDC"/>
    <w:rsid w:val="00D110CB"/>
    <w:rsid w:val="00D1636C"/>
    <w:rsid w:val="00D16E00"/>
    <w:rsid w:val="00D2010B"/>
    <w:rsid w:val="00D2013A"/>
    <w:rsid w:val="00D2288C"/>
    <w:rsid w:val="00D241ED"/>
    <w:rsid w:val="00D24467"/>
    <w:rsid w:val="00D246E9"/>
    <w:rsid w:val="00D32DAB"/>
    <w:rsid w:val="00D354A9"/>
    <w:rsid w:val="00D35D60"/>
    <w:rsid w:val="00D375A0"/>
    <w:rsid w:val="00D40C74"/>
    <w:rsid w:val="00D415A1"/>
    <w:rsid w:val="00D42066"/>
    <w:rsid w:val="00D422E1"/>
    <w:rsid w:val="00D42C1E"/>
    <w:rsid w:val="00D43E86"/>
    <w:rsid w:val="00D44124"/>
    <w:rsid w:val="00D460DC"/>
    <w:rsid w:val="00D47034"/>
    <w:rsid w:val="00D5177D"/>
    <w:rsid w:val="00D5188B"/>
    <w:rsid w:val="00D52267"/>
    <w:rsid w:val="00D52546"/>
    <w:rsid w:val="00D52F33"/>
    <w:rsid w:val="00D53695"/>
    <w:rsid w:val="00D558DF"/>
    <w:rsid w:val="00D55AD7"/>
    <w:rsid w:val="00D55ADF"/>
    <w:rsid w:val="00D60441"/>
    <w:rsid w:val="00D617CC"/>
    <w:rsid w:val="00D6226F"/>
    <w:rsid w:val="00D62650"/>
    <w:rsid w:val="00D63248"/>
    <w:rsid w:val="00D70B70"/>
    <w:rsid w:val="00D72431"/>
    <w:rsid w:val="00D72459"/>
    <w:rsid w:val="00D73EED"/>
    <w:rsid w:val="00D740B3"/>
    <w:rsid w:val="00D7509C"/>
    <w:rsid w:val="00D75238"/>
    <w:rsid w:val="00D75927"/>
    <w:rsid w:val="00D7598E"/>
    <w:rsid w:val="00D77677"/>
    <w:rsid w:val="00D77B32"/>
    <w:rsid w:val="00D80989"/>
    <w:rsid w:val="00D8436B"/>
    <w:rsid w:val="00D84380"/>
    <w:rsid w:val="00D844DE"/>
    <w:rsid w:val="00D851B3"/>
    <w:rsid w:val="00D856FC"/>
    <w:rsid w:val="00D871BC"/>
    <w:rsid w:val="00D87D36"/>
    <w:rsid w:val="00D92434"/>
    <w:rsid w:val="00D94064"/>
    <w:rsid w:val="00D96274"/>
    <w:rsid w:val="00D96780"/>
    <w:rsid w:val="00DA1559"/>
    <w:rsid w:val="00DA1A85"/>
    <w:rsid w:val="00DA3ABF"/>
    <w:rsid w:val="00DA633C"/>
    <w:rsid w:val="00DB1385"/>
    <w:rsid w:val="00DB2DDB"/>
    <w:rsid w:val="00DB5795"/>
    <w:rsid w:val="00DB62CC"/>
    <w:rsid w:val="00DB74F8"/>
    <w:rsid w:val="00DB76E1"/>
    <w:rsid w:val="00DB785A"/>
    <w:rsid w:val="00DB7ED6"/>
    <w:rsid w:val="00DC0F88"/>
    <w:rsid w:val="00DC1871"/>
    <w:rsid w:val="00DC206F"/>
    <w:rsid w:val="00DC2477"/>
    <w:rsid w:val="00DC2C0D"/>
    <w:rsid w:val="00DC309A"/>
    <w:rsid w:val="00DC62DE"/>
    <w:rsid w:val="00DC6413"/>
    <w:rsid w:val="00DC6CE7"/>
    <w:rsid w:val="00DD000B"/>
    <w:rsid w:val="00DD00B8"/>
    <w:rsid w:val="00DD09C1"/>
    <w:rsid w:val="00DD49F9"/>
    <w:rsid w:val="00DD654D"/>
    <w:rsid w:val="00DD7476"/>
    <w:rsid w:val="00DD7FF3"/>
    <w:rsid w:val="00DE118D"/>
    <w:rsid w:val="00DE46E1"/>
    <w:rsid w:val="00DE4CA1"/>
    <w:rsid w:val="00DF1C2F"/>
    <w:rsid w:val="00DF2466"/>
    <w:rsid w:val="00DF46A3"/>
    <w:rsid w:val="00DF57D2"/>
    <w:rsid w:val="00DF7352"/>
    <w:rsid w:val="00DF76D9"/>
    <w:rsid w:val="00E004E4"/>
    <w:rsid w:val="00E00A54"/>
    <w:rsid w:val="00E03EF6"/>
    <w:rsid w:val="00E04FA0"/>
    <w:rsid w:val="00E0726E"/>
    <w:rsid w:val="00E07976"/>
    <w:rsid w:val="00E10D51"/>
    <w:rsid w:val="00E110C4"/>
    <w:rsid w:val="00E12402"/>
    <w:rsid w:val="00E14A22"/>
    <w:rsid w:val="00E15DE6"/>
    <w:rsid w:val="00E211C7"/>
    <w:rsid w:val="00E244DB"/>
    <w:rsid w:val="00E327A7"/>
    <w:rsid w:val="00E32FEE"/>
    <w:rsid w:val="00E349F3"/>
    <w:rsid w:val="00E36B5A"/>
    <w:rsid w:val="00E37A63"/>
    <w:rsid w:val="00E426F3"/>
    <w:rsid w:val="00E43AAF"/>
    <w:rsid w:val="00E445C7"/>
    <w:rsid w:val="00E44832"/>
    <w:rsid w:val="00E45537"/>
    <w:rsid w:val="00E45F6E"/>
    <w:rsid w:val="00E51FD5"/>
    <w:rsid w:val="00E52311"/>
    <w:rsid w:val="00E53724"/>
    <w:rsid w:val="00E559F5"/>
    <w:rsid w:val="00E57A90"/>
    <w:rsid w:val="00E57C6E"/>
    <w:rsid w:val="00E60887"/>
    <w:rsid w:val="00E60F9F"/>
    <w:rsid w:val="00E61322"/>
    <w:rsid w:val="00E639DC"/>
    <w:rsid w:val="00E63B49"/>
    <w:rsid w:val="00E63C5D"/>
    <w:rsid w:val="00E65D09"/>
    <w:rsid w:val="00E662DE"/>
    <w:rsid w:val="00E6700D"/>
    <w:rsid w:val="00E6762B"/>
    <w:rsid w:val="00E72186"/>
    <w:rsid w:val="00E72964"/>
    <w:rsid w:val="00E730A7"/>
    <w:rsid w:val="00E7367A"/>
    <w:rsid w:val="00E740C1"/>
    <w:rsid w:val="00E83EA9"/>
    <w:rsid w:val="00E842E7"/>
    <w:rsid w:val="00E84C27"/>
    <w:rsid w:val="00E85772"/>
    <w:rsid w:val="00E857DD"/>
    <w:rsid w:val="00E86919"/>
    <w:rsid w:val="00E87821"/>
    <w:rsid w:val="00E9202E"/>
    <w:rsid w:val="00E93EE1"/>
    <w:rsid w:val="00E941F7"/>
    <w:rsid w:val="00E947B0"/>
    <w:rsid w:val="00E95B6C"/>
    <w:rsid w:val="00E979D9"/>
    <w:rsid w:val="00E97EA1"/>
    <w:rsid w:val="00EA11C5"/>
    <w:rsid w:val="00EA127D"/>
    <w:rsid w:val="00EA20F8"/>
    <w:rsid w:val="00EA5191"/>
    <w:rsid w:val="00EA5203"/>
    <w:rsid w:val="00EA53A1"/>
    <w:rsid w:val="00EA6654"/>
    <w:rsid w:val="00EA7F25"/>
    <w:rsid w:val="00EB024F"/>
    <w:rsid w:val="00EB07AE"/>
    <w:rsid w:val="00EB1BBA"/>
    <w:rsid w:val="00EB1F5C"/>
    <w:rsid w:val="00EB2F53"/>
    <w:rsid w:val="00EB3F43"/>
    <w:rsid w:val="00EB4EAD"/>
    <w:rsid w:val="00EB5ECE"/>
    <w:rsid w:val="00EB5FB6"/>
    <w:rsid w:val="00EB660D"/>
    <w:rsid w:val="00EB6EC6"/>
    <w:rsid w:val="00EB7C6E"/>
    <w:rsid w:val="00EC447F"/>
    <w:rsid w:val="00EC55AA"/>
    <w:rsid w:val="00EC5FEC"/>
    <w:rsid w:val="00EC7F15"/>
    <w:rsid w:val="00ED0DD4"/>
    <w:rsid w:val="00ED41E5"/>
    <w:rsid w:val="00ED4AFF"/>
    <w:rsid w:val="00ED5528"/>
    <w:rsid w:val="00ED567A"/>
    <w:rsid w:val="00ED7D93"/>
    <w:rsid w:val="00EE0006"/>
    <w:rsid w:val="00EE0B14"/>
    <w:rsid w:val="00EE191C"/>
    <w:rsid w:val="00EE21F7"/>
    <w:rsid w:val="00EE25BF"/>
    <w:rsid w:val="00EE2F1C"/>
    <w:rsid w:val="00EE3E33"/>
    <w:rsid w:val="00EE55BC"/>
    <w:rsid w:val="00EE654C"/>
    <w:rsid w:val="00EE72DB"/>
    <w:rsid w:val="00EF2445"/>
    <w:rsid w:val="00EF283A"/>
    <w:rsid w:val="00EF4F03"/>
    <w:rsid w:val="00EF6154"/>
    <w:rsid w:val="00F00037"/>
    <w:rsid w:val="00F008A2"/>
    <w:rsid w:val="00F00E75"/>
    <w:rsid w:val="00F02B6D"/>
    <w:rsid w:val="00F0319B"/>
    <w:rsid w:val="00F12A3D"/>
    <w:rsid w:val="00F15821"/>
    <w:rsid w:val="00F17FC4"/>
    <w:rsid w:val="00F24DC5"/>
    <w:rsid w:val="00F2616C"/>
    <w:rsid w:val="00F27C23"/>
    <w:rsid w:val="00F3138B"/>
    <w:rsid w:val="00F321C0"/>
    <w:rsid w:val="00F32837"/>
    <w:rsid w:val="00F346D5"/>
    <w:rsid w:val="00F356EE"/>
    <w:rsid w:val="00F35C15"/>
    <w:rsid w:val="00F35D08"/>
    <w:rsid w:val="00F367BE"/>
    <w:rsid w:val="00F40003"/>
    <w:rsid w:val="00F424C9"/>
    <w:rsid w:val="00F42FF5"/>
    <w:rsid w:val="00F4459D"/>
    <w:rsid w:val="00F465E6"/>
    <w:rsid w:val="00F5265A"/>
    <w:rsid w:val="00F53EE1"/>
    <w:rsid w:val="00F55059"/>
    <w:rsid w:val="00F627BA"/>
    <w:rsid w:val="00F6434B"/>
    <w:rsid w:val="00F66CAC"/>
    <w:rsid w:val="00F67040"/>
    <w:rsid w:val="00F67416"/>
    <w:rsid w:val="00F708F2"/>
    <w:rsid w:val="00F70C38"/>
    <w:rsid w:val="00F7252F"/>
    <w:rsid w:val="00F72E20"/>
    <w:rsid w:val="00F74689"/>
    <w:rsid w:val="00F7510F"/>
    <w:rsid w:val="00F75A5A"/>
    <w:rsid w:val="00F76274"/>
    <w:rsid w:val="00F77E32"/>
    <w:rsid w:val="00F82249"/>
    <w:rsid w:val="00F82CE7"/>
    <w:rsid w:val="00F83230"/>
    <w:rsid w:val="00F8575D"/>
    <w:rsid w:val="00F85DFD"/>
    <w:rsid w:val="00F90F2A"/>
    <w:rsid w:val="00F93C2F"/>
    <w:rsid w:val="00F9531B"/>
    <w:rsid w:val="00F95466"/>
    <w:rsid w:val="00F96CFA"/>
    <w:rsid w:val="00FA09D9"/>
    <w:rsid w:val="00FA19F3"/>
    <w:rsid w:val="00FA2B80"/>
    <w:rsid w:val="00FA4598"/>
    <w:rsid w:val="00FA4F6A"/>
    <w:rsid w:val="00FA538E"/>
    <w:rsid w:val="00FB1AAB"/>
    <w:rsid w:val="00FB2B0B"/>
    <w:rsid w:val="00FB3789"/>
    <w:rsid w:val="00FB392E"/>
    <w:rsid w:val="00FB3B6E"/>
    <w:rsid w:val="00FB63D8"/>
    <w:rsid w:val="00FC033E"/>
    <w:rsid w:val="00FC7EDC"/>
    <w:rsid w:val="00FD059E"/>
    <w:rsid w:val="00FD1033"/>
    <w:rsid w:val="00FD1BF4"/>
    <w:rsid w:val="00FD35E3"/>
    <w:rsid w:val="00FD55F3"/>
    <w:rsid w:val="00FD6677"/>
    <w:rsid w:val="00FD7485"/>
    <w:rsid w:val="00FE1A6F"/>
    <w:rsid w:val="00FE4581"/>
    <w:rsid w:val="00FE489C"/>
    <w:rsid w:val="00FE5C74"/>
    <w:rsid w:val="00FF01A5"/>
    <w:rsid w:val="00FF0237"/>
    <w:rsid w:val="00FF290D"/>
    <w:rsid w:val="00FF34D4"/>
    <w:rsid w:val="7AFF8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62AB1"/>
  <w15:docId w15:val="{8FC2829F-9B7C-4581-92AE-0B44B981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0B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36976"/>
    <w:pPr>
      <w:keepNext/>
      <w:keepLines/>
      <w:pageBreakBefore/>
      <w:pBdr>
        <w:top w:val="threeDEmboss" w:sz="18" w:space="1" w:color="39878B"/>
        <w:left w:val="threeDEmboss" w:sz="18" w:space="4" w:color="39878B"/>
        <w:bottom w:val="threeDEngrave" w:sz="18" w:space="1" w:color="39878B"/>
        <w:right w:val="threeDEngrave" w:sz="18" w:space="4" w:color="39878B"/>
      </w:pBdr>
      <w:jc w:val="center"/>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7A6971"/>
    <w:pPr>
      <w:keepNext/>
      <w:keepLines/>
      <w:spacing w:before="240" w:after="60"/>
      <w:jc w:val="center"/>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02BED"/>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15DE6"/>
    <w:pPr>
      <w:keepNext/>
      <w:keepLines/>
      <w:spacing w:before="12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566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2A"/>
    <w:pPr>
      <w:tabs>
        <w:tab w:val="center" w:pos="4680"/>
        <w:tab w:val="right" w:pos="9360"/>
      </w:tabs>
    </w:pPr>
  </w:style>
  <w:style w:type="character" w:customStyle="1" w:styleId="HeaderChar">
    <w:name w:val="Header Char"/>
    <w:basedOn w:val="DefaultParagraphFont"/>
    <w:link w:val="Header"/>
    <w:uiPriority w:val="99"/>
    <w:rsid w:val="00406E2A"/>
  </w:style>
  <w:style w:type="paragraph" w:styleId="Footer">
    <w:name w:val="footer"/>
    <w:basedOn w:val="Normal"/>
    <w:link w:val="FooterChar"/>
    <w:uiPriority w:val="99"/>
    <w:unhideWhenUsed/>
    <w:rsid w:val="00406E2A"/>
    <w:pPr>
      <w:tabs>
        <w:tab w:val="center" w:pos="4680"/>
        <w:tab w:val="right" w:pos="9360"/>
      </w:tabs>
    </w:pPr>
  </w:style>
  <w:style w:type="character" w:customStyle="1" w:styleId="FooterChar">
    <w:name w:val="Footer Char"/>
    <w:basedOn w:val="DefaultParagraphFont"/>
    <w:link w:val="Footer"/>
    <w:uiPriority w:val="99"/>
    <w:rsid w:val="00406E2A"/>
  </w:style>
  <w:style w:type="paragraph" w:styleId="BalloonText">
    <w:name w:val="Balloon Text"/>
    <w:basedOn w:val="Normal"/>
    <w:link w:val="BalloonTextChar"/>
    <w:uiPriority w:val="99"/>
    <w:semiHidden/>
    <w:unhideWhenUsed/>
    <w:rsid w:val="00406E2A"/>
    <w:rPr>
      <w:rFonts w:ascii="Tahoma" w:hAnsi="Tahoma" w:cs="Tahoma"/>
      <w:sz w:val="16"/>
      <w:szCs w:val="16"/>
    </w:rPr>
  </w:style>
  <w:style w:type="character" w:customStyle="1" w:styleId="BalloonTextChar">
    <w:name w:val="Balloon Text Char"/>
    <w:basedOn w:val="DefaultParagraphFont"/>
    <w:link w:val="BalloonText"/>
    <w:uiPriority w:val="99"/>
    <w:semiHidden/>
    <w:rsid w:val="00406E2A"/>
    <w:rPr>
      <w:rFonts w:ascii="Tahoma" w:hAnsi="Tahoma" w:cs="Tahoma"/>
      <w:sz w:val="16"/>
      <w:szCs w:val="16"/>
    </w:rPr>
  </w:style>
  <w:style w:type="character" w:styleId="PageNumber">
    <w:name w:val="page number"/>
    <w:basedOn w:val="DefaultParagraphFont"/>
    <w:rsid w:val="00406E2A"/>
  </w:style>
  <w:style w:type="character" w:customStyle="1" w:styleId="Heading1Char">
    <w:name w:val="Heading 1 Char"/>
    <w:basedOn w:val="DefaultParagraphFont"/>
    <w:link w:val="Heading1"/>
    <w:rsid w:val="00236976"/>
    <w:rPr>
      <w:rFonts w:ascii="Myriad Pro" w:eastAsiaTheme="majorEastAsia" w:hAnsi="Myriad Pro" w:cstheme="majorBidi"/>
      <w:b/>
      <w:bCs/>
      <w:sz w:val="40"/>
      <w:szCs w:val="28"/>
    </w:rPr>
  </w:style>
  <w:style w:type="paragraph" w:styleId="ListParagraph">
    <w:name w:val="List Paragraph"/>
    <w:basedOn w:val="Normal"/>
    <w:link w:val="ListParagraphChar"/>
    <w:uiPriority w:val="34"/>
    <w:qFormat/>
    <w:rsid w:val="00C23061"/>
    <w:pPr>
      <w:numPr>
        <w:numId w:val="8"/>
      </w:numPr>
      <w:contextualSpacing/>
    </w:pPr>
    <w:rPr>
      <w:rFonts w:ascii="Calibri" w:eastAsiaTheme="minorHAnsi" w:hAnsi="Calibri"/>
      <w:b/>
      <w:sz w:val="22"/>
      <w:szCs w:val="22"/>
    </w:rPr>
  </w:style>
  <w:style w:type="paragraph" w:styleId="Title">
    <w:name w:val="Title"/>
    <w:basedOn w:val="Normal"/>
    <w:next w:val="Normal"/>
    <w:link w:val="TitleChar"/>
    <w:uiPriority w:val="10"/>
    <w:qFormat/>
    <w:rsid w:val="00EE21F7"/>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EE21F7"/>
    <w:rPr>
      <w:rFonts w:ascii="Myriad Pro" w:eastAsiaTheme="majorEastAsia" w:hAnsi="Myriad Pro" w:cstheme="majorBidi"/>
      <w:spacing w:val="5"/>
      <w:kern w:val="28"/>
      <w:sz w:val="36"/>
      <w:szCs w:val="52"/>
    </w:rPr>
  </w:style>
  <w:style w:type="paragraph" w:styleId="NoSpacing">
    <w:name w:val="No Spacing"/>
    <w:link w:val="NoSpacingChar"/>
    <w:uiPriority w:val="1"/>
    <w:qFormat/>
    <w:rsid w:val="00677C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7C70"/>
    <w:rPr>
      <w:rFonts w:eastAsiaTheme="minorEastAsia"/>
      <w:lang w:eastAsia="ja-JP"/>
    </w:rPr>
  </w:style>
  <w:style w:type="character" w:styleId="PlaceholderText">
    <w:name w:val="Placeholder Text"/>
    <w:basedOn w:val="DefaultParagraphFont"/>
    <w:uiPriority w:val="99"/>
    <w:semiHidden/>
    <w:rsid w:val="00677C70"/>
    <w:rPr>
      <w:color w:val="808080"/>
    </w:rPr>
  </w:style>
  <w:style w:type="table" w:styleId="TableGrid">
    <w:name w:val="Table Grid"/>
    <w:basedOn w:val="TableNormal"/>
    <w:uiPriority w:val="59"/>
    <w:rsid w:val="008761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B93"/>
    <w:rPr>
      <w:sz w:val="16"/>
      <w:szCs w:val="16"/>
    </w:rPr>
  </w:style>
  <w:style w:type="paragraph" w:styleId="CommentText">
    <w:name w:val="annotation text"/>
    <w:basedOn w:val="Normal"/>
    <w:link w:val="CommentTextChar"/>
    <w:uiPriority w:val="99"/>
    <w:semiHidden/>
    <w:unhideWhenUsed/>
    <w:rsid w:val="00CC1B93"/>
    <w:rPr>
      <w:sz w:val="20"/>
      <w:szCs w:val="20"/>
    </w:rPr>
  </w:style>
  <w:style w:type="character" w:customStyle="1" w:styleId="CommentTextChar">
    <w:name w:val="Comment Text Char"/>
    <w:basedOn w:val="DefaultParagraphFont"/>
    <w:link w:val="CommentText"/>
    <w:uiPriority w:val="99"/>
    <w:semiHidden/>
    <w:rsid w:val="00CC1B93"/>
    <w:rPr>
      <w:rFonts w:ascii="Myriad Pro" w:eastAsia="Times New Roman" w:hAnsi="Myriad Pro" w:cs="Times New Roman"/>
      <w:sz w:val="20"/>
      <w:szCs w:val="20"/>
    </w:rPr>
  </w:style>
  <w:style w:type="paragraph" w:styleId="CommentSubject">
    <w:name w:val="annotation subject"/>
    <w:basedOn w:val="CommentText"/>
    <w:next w:val="CommentText"/>
    <w:link w:val="CommentSubjectChar"/>
    <w:uiPriority w:val="99"/>
    <w:semiHidden/>
    <w:unhideWhenUsed/>
    <w:rsid w:val="00CC1B93"/>
    <w:rPr>
      <w:b/>
      <w:bCs/>
    </w:rPr>
  </w:style>
  <w:style w:type="character" w:customStyle="1" w:styleId="CommentSubjectChar">
    <w:name w:val="Comment Subject Char"/>
    <w:basedOn w:val="CommentTextChar"/>
    <w:link w:val="CommentSubject"/>
    <w:uiPriority w:val="99"/>
    <w:semiHidden/>
    <w:rsid w:val="00CC1B93"/>
    <w:rPr>
      <w:rFonts w:ascii="Myriad Pro" w:eastAsia="Times New Roman" w:hAnsi="Myriad Pro" w:cs="Times New Roman"/>
      <w:b/>
      <w:bCs/>
      <w:sz w:val="20"/>
      <w:szCs w:val="20"/>
    </w:rPr>
  </w:style>
  <w:style w:type="character" w:customStyle="1" w:styleId="Heading2Char">
    <w:name w:val="Heading 2 Char"/>
    <w:basedOn w:val="DefaultParagraphFont"/>
    <w:link w:val="Heading2"/>
    <w:uiPriority w:val="9"/>
    <w:rsid w:val="007A6971"/>
    <w:rPr>
      <w:rFonts w:eastAsiaTheme="majorEastAsia" w:cstheme="majorBidi"/>
      <w:b/>
      <w:bCs/>
      <w:sz w:val="28"/>
      <w:szCs w:val="28"/>
    </w:rPr>
  </w:style>
  <w:style w:type="character" w:customStyle="1" w:styleId="Heading3Char">
    <w:name w:val="Heading 3 Char"/>
    <w:basedOn w:val="DefaultParagraphFont"/>
    <w:link w:val="Heading3"/>
    <w:uiPriority w:val="9"/>
    <w:rsid w:val="00502BED"/>
    <w:rPr>
      <w:rFonts w:ascii="Myriad Pro" w:eastAsiaTheme="majorEastAsia" w:hAnsi="Myriad Pro" w:cstheme="majorBidi"/>
      <w:b/>
      <w:bCs/>
      <w:sz w:val="26"/>
      <w:szCs w:val="24"/>
    </w:rPr>
  </w:style>
  <w:style w:type="paragraph" w:styleId="Revision">
    <w:name w:val="Revision"/>
    <w:hidden/>
    <w:uiPriority w:val="99"/>
    <w:semiHidden/>
    <w:rsid w:val="0001184B"/>
    <w:pPr>
      <w:spacing w:after="0" w:line="240" w:lineRule="auto"/>
    </w:pPr>
    <w:rPr>
      <w:rFonts w:ascii="Myriad Pro" w:eastAsia="Times New Roman" w:hAnsi="Myriad Pro" w:cs="Times New Roman"/>
      <w:sz w:val="24"/>
      <w:szCs w:val="24"/>
    </w:rPr>
  </w:style>
  <w:style w:type="character" w:customStyle="1" w:styleId="ListParagraphChar">
    <w:name w:val="List Paragraph Char"/>
    <w:basedOn w:val="DefaultParagraphFont"/>
    <w:link w:val="ListParagraph"/>
    <w:uiPriority w:val="34"/>
    <w:rsid w:val="00C23061"/>
    <w:rPr>
      <w:rFonts w:ascii="Calibri" w:hAnsi="Calibri" w:cs="Times New Roman"/>
      <w:b/>
    </w:rPr>
  </w:style>
  <w:style w:type="paragraph" w:styleId="Subtitle">
    <w:name w:val="Subtitle"/>
    <w:basedOn w:val="Normal"/>
    <w:next w:val="Normal"/>
    <w:link w:val="SubtitleChar"/>
    <w:uiPriority w:val="11"/>
    <w:qFormat/>
    <w:rsid w:val="00D32DAB"/>
    <w:pPr>
      <w:numPr>
        <w:ilvl w:val="1"/>
      </w:numPr>
    </w:pPr>
    <w:rPr>
      <w:rFonts w:eastAsiaTheme="majorEastAsia" w:cstheme="majorBidi"/>
      <w:b/>
      <w:iCs/>
      <w:color w:val="215868" w:themeColor="accent5" w:themeShade="80"/>
      <w:spacing w:val="15"/>
      <w:sz w:val="28"/>
    </w:rPr>
  </w:style>
  <w:style w:type="character" w:customStyle="1" w:styleId="SubtitleChar">
    <w:name w:val="Subtitle Char"/>
    <w:basedOn w:val="DefaultParagraphFont"/>
    <w:link w:val="Subtitle"/>
    <w:uiPriority w:val="11"/>
    <w:rsid w:val="00D32DAB"/>
    <w:rPr>
      <w:rFonts w:ascii="Myriad Pro" w:eastAsiaTheme="majorEastAsia" w:hAnsi="Myriad Pro" w:cstheme="majorBidi"/>
      <w:b/>
      <w:iCs/>
      <w:color w:val="215868" w:themeColor="accent5" w:themeShade="80"/>
      <w:spacing w:val="15"/>
      <w:sz w:val="28"/>
      <w:szCs w:val="24"/>
    </w:rPr>
  </w:style>
  <w:style w:type="character" w:customStyle="1" w:styleId="Heading4Char">
    <w:name w:val="Heading 4 Char"/>
    <w:basedOn w:val="DefaultParagraphFont"/>
    <w:link w:val="Heading4"/>
    <w:uiPriority w:val="9"/>
    <w:rsid w:val="00E15DE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566E9"/>
    <w:rPr>
      <w:rFonts w:asciiTheme="majorHAnsi" w:eastAsiaTheme="majorEastAsia" w:hAnsiTheme="majorHAnsi" w:cstheme="majorBidi"/>
      <w:color w:val="365F91" w:themeColor="accent1" w:themeShade="BF"/>
      <w:sz w:val="24"/>
      <w:szCs w:val="24"/>
    </w:rPr>
  </w:style>
  <w:style w:type="paragraph" w:customStyle="1" w:styleId="TableText">
    <w:name w:val="Table Text"/>
    <w:basedOn w:val="Normal"/>
    <w:link w:val="TableTextChar"/>
    <w:qFormat/>
    <w:rsid w:val="005801FE"/>
    <w:pPr>
      <w:spacing w:before="40" w:after="40"/>
    </w:pPr>
  </w:style>
  <w:style w:type="paragraph" w:customStyle="1" w:styleId="BodyTextBullet">
    <w:name w:val="Body Text Bullet"/>
    <w:basedOn w:val="ListParagraph"/>
    <w:qFormat/>
    <w:rsid w:val="005801FE"/>
    <w:pPr>
      <w:numPr>
        <w:numId w:val="1"/>
      </w:numPr>
      <w:spacing w:after="60"/>
      <w:contextualSpacing w:val="0"/>
    </w:pPr>
  </w:style>
  <w:style w:type="paragraph" w:customStyle="1" w:styleId="BodyTextNumber">
    <w:name w:val="Body Text Number"/>
    <w:basedOn w:val="ListParagraph"/>
    <w:qFormat/>
    <w:rsid w:val="005801FE"/>
    <w:pPr>
      <w:numPr>
        <w:numId w:val="4"/>
      </w:numPr>
      <w:spacing w:before="80"/>
      <w:contextualSpacing w:val="0"/>
    </w:pPr>
  </w:style>
  <w:style w:type="paragraph" w:customStyle="1" w:styleId="BodyTextBullet2">
    <w:name w:val="Body Text Bullet 2"/>
    <w:basedOn w:val="ListParagraph"/>
    <w:qFormat/>
    <w:rsid w:val="00236976"/>
    <w:pPr>
      <w:numPr>
        <w:ilvl w:val="1"/>
        <w:numId w:val="3"/>
      </w:numPr>
    </w:pPr>
  </w:style>
  <w:style w:type="paragraph" w:customStyle="1" w:styleId="TableTextBullet">
    <w:name w:val="Table Text Bullet"/>
    <w:basedOn w:val="ListParagraph"/>
    <w:qFormat/>
    <w:rsid w:val="00236976"/>
    <w:pPr>
      <w:numPr>
        <w:numId w:val="2"/>
      </w:numPr>
    </w:pPr>
  </w:style>
  <w:style w:type="paragraph" w:customStyle="1" w:styleId="TableTextScript">
    <w:name w:val="Table Text Script"/>
    <w:basedOn w:val="Normal"/>
    <w:qFormat/>
    <w:rsid w:val="00774E98"/>
    <w:pPr>
      <w:spacing w:after="120"/>
    </w:pPr>
  </w:style>
  <w:style w:type="paragraph" w:customStyle="1" w:styleId="ObjectiveHeading">
    <w:name w:val="Objective Heading"/>
    <w:basedOn w:val="Subtitle"/>
    <w:qFormat/>
    <w:rsid w:val="00B1652B"/>
    <w:pPr>
      <w:spacing w:before="240"/>
    </w:pPr>
  </w:style>
  <w:style w:type="paragraph" w:styleId="TOC1">
    <w:name w:val="toc 1"/>
    <w:basedOn w:val="Normal"/>
    <w:autoRedefine/>
    <w:uiPriority w:val="39"/>
    <w:unhideWhenUsed/>
    <w:rsid w:val="002D5FBC"/>
    <w:pPr>
      <w:spacing w:after="100" w:line="360" w:lineRule="auto"/>
    </w:pPr>
  </w:style>
  <w:style w:type="paragraph" w:styleId="TOC2">
    <w:name w:val="toc 2"/>
    <w:basedOn w:val="Normal"/>
    <w:next w:val="Normal"/>
    <w:autoRedefine/>
    <w:uiPriority w:val="39"/>
    <w:unhideWhenUsed/>
    <w:rsid w:val="002D5FBC"/>
    <w:pPr>
      <w:spacing w:after="100"/>
      <w:ind w:left="240"/>
    </w:pPr>
  </w:style>
  <w:style w:type="paragraph" w:styleId="TOC9">
    <w:name w:val="toc 9"/>
    <w:basedOn w:val="Normal"/>
    <w:next w:val="Normal"/>
    <w:autoRedefine/>
    <w:uiPriority w:val="39"/>
    <w:unhideWhenUsed/>
    <w:rsid w:val="0074385A"/>
    <w:pPr>
      <w:spacing w:after="100"/>
      <w:ind w:left="1920"/>
    </w:pPr>
  </w:style>
  <w:style w:type="table" w:customStyle="1" w:styleId="LightList-Accent22">
    <w:name w:val="Light List - Accent 22"/>
    <w:basedOn w:val="TableNormal"/>
    <w:next w:val="LightList-Accent2"/>
    <w:uiPriority w:val="61"/>
    <w:rsid w:val="007949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qFormat/>
    <w:rsid w:val="001D391C"/>
    <w:pPr>
      <w:spacing w:after="100" w:line="276" w:lineRule="auto"/>
      <w:ind w:left="440"/>
    </w:pPr>
    <w:rPr>
      <w:rFonts w:eastAsiaTheme="minorEastAsia" w:cstheme="minorBidi"/>
      <w:sz w:val="22"/>
      <w:szCs w:val="22"/>
      <w:lang w:eastAsia="ja-JP"/>
    </w:rPr>
  </w:style>
  <w:style w:type="character" w:styleId="Strong">
    <w:name w:val="Strong"/>
    <w:basedOn w:val="DefaultParagraphFont"/>
    <w:uiPriority w:val="22"/>
    <w:qFormat/>
    <w:rsid w:val="00F00E75"/>
    <w:rPr>
      <w:b/>
      <w:bCs/>
    </w:rPr>
  </w:style>
  <w:style w:type="paragraph" w:styleId="TOC7">
    <w:name w:val="toc 7"/>
    <w:basedOn w:val="Normal"/>
    <w:next w:val="Normal"/>
    <w:autoRedefine/>
    <w:uiPriority w:val="39"/>
    <w:unhideWhenUsed/>
    <w:rsid w:val="0058408E"/>
    <w:pPr>
      <w:ind w:left="1440"/>
    </w:pPr>
  </w:style>
  <w:style w:type="paragraph" w:styleId="TOCHeading">
    <w:name w:val="TOC Heading"/>
    <w:basedOn w:val="Heading1"/>
    <w:next w:val="Normal"/>
    <w:uiPriority w:val="39"/>
    <w:semiHidden/>
    <w:unhideWhenUsed/>
    <w:qFormat/>
    <w:rsid w:val="00D9678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lang w:eastAsia="ja-JP"/>
    </w:rPr>
  </w:style>
  <w:style w:type="character" w:styleId="Hyperlink">
    <w:name w:val="Hyperlink"/>
    <w:basedOn w:val="DefaultParagraphFont"/>
    <w:uiPriority w:val="99"/>
    <w:unhideWhenUsed/>
    <w:rsid w:val="00D96780"/>
    <w:rPr>
      <w:color w:val="0000FF" w:themeColor="hyperlink"/>
      <w:u w:val="single"/>
    </w:rPr>
  </w:style>
  <w:style w:type="paragraph" w:customStyle="1" w:styleId="ContentBulletList">
    <w:name w:val="Content Bullet List"/>
    <w:basedOn w:val="Normal"/>
    <w:link w:val="ContentBulletListChar"/>
    <w:qFormat/>
    <w:rsid w:val="003C2D0F"/>
    <w:pPr>
      <w:numPr>
        <w:numId w:val="5"/>
      </w:numPr>
      <w:spacing w:after="200" w:line="276" w:lineRule="auto"/>
    </w:pPr>
    <w:rPr>
      <w:rFonts w:eastAsiaTheme="minorHAnsi" w:cstheme="minorBidi"/>
      <w:sz w:val="22"/>
      <w:szCs w:val="22"/>
    </w:rPr>
  </w:style>
  <w:style w:type="character" w:customStyle="1" w:styleId="ContentBulletListChar">
    <w:name w:val="Content Bullet List Char"/>
    <w:basedOn w:val="DefaultParagraphFont"/>
    <w:link w:val="ContentBulletList"/>
    <w:rsid w:val="003C2D0F"/>
  </w:style>
  <w:style w:type="table" w:customStyle="1" w:styleId="TableGrid1">
    <w:name w:val="Table Grid1"/>
    <w:basedOn w:val="TableNormal"/>
    <w:next w:val="TableGrid"/>
    <w:uiPriority w:val="59"/>
    <w:rsid w:val="00960A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554621"/>
    <w:rPr>
      <w:rFonts w:eastAsia="Times New Roman" w:cs="Times New Roman"/>
      <w:sz w:val="24"/>
      <w:szCs w:val="24"/>
    </w:rPr>
  </w:style>
  <w:style w:type="table" w:styleId="LightList-Accent2">
    <w:name w:val="Light List Accent 2"/>
    <w:basedOn w:val="TableNormal"/>
    <w:uiPriority w:val="61"/>
    <w:rsid w:val="0055351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21">
    <w:name w:val="Light List - Accent 21"/>
    <w:basedOn w:val="TableNormal"/>
    <w:next w:val="LightList-Accent2"/>
    <w:uiPriority w:val="61"/>
    <w:rsid w:val="0012191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MacroText">
    <w:name w:val="macro"/>
    <w:link w:val="MacroTextChar"/>
    <w:uiPriority w:val="99"/>
    <w:unhideWhenUsed/>
    <w:rsid w:val="00C2306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rsid w:val="00C23061"/>
    <w:rPr>
      <w:rFonts w:ascii="Consolas" w:eastAsia="Times New Roman" w:hAnsi="Consolas" w:cs="Times New Roman"/>
      <w:sz w:val="20"/>
      <w:szCs w:val="20"/>
    </w:rPr>
  </w:style>
  <w:style w:type="paragraph" w:styleId="ListNumber2">
    <w:name w:val="List Number 2"/>
    <w:basedOn w:val="Normal"/>
    <w:uiPriority w:val="99"/>
    <w:unhideWhenUsed/>
    <w:rsid w:val="00C23061"/>
    <w:pPr>
      <w:numPr>
        <w:numId w:val="11"/>
      </w:numPr>
      <w:contextualSpacing/>
    </w:pPr>
  </w:style>
  <w:style w:type="paragraph" w:styleId="ListBullet2">
    <w:name w:val="List Bullet 2"/>
    <w:basedOn w:val="Normal"/>
    <w:uiPriority w:val="99"/>
    <w:unhideWhenUsed/>
    <w:rsid w:val="00C23061"/>
    <w:pPr>
      <w:numPr>
        <w:numId w:val="10"/>
      </w:numPr>
      <w:contextualSpacing/>
    </w:pPr>
    <w:rPr>
      <w:rFonts w:eastAsiaTheme="minorHAnsi"/>
      <w:bCs/>
      <w:sz w:val="22"/>
      <w:szCs w:val="22"/>
    </w:rPr>
  </w:style>
  <w:style w:type="paragraph" w:styleId="ListBullet">
    <w:name w:val="List Bullet"/>
    <w:basedOn w:val="Normal"/>
    <w:uiPriority w:val="99"/>
    <w:unhideWhenUsed/>
    <w:rsid w:val="00C23061"/>
    <w:pPr>
      <w:numPr>
        <w:numId w:val="9"/>
      </w:numPr>
      <w:contextualSpacing/>
    </w:pPr>
    <w:rPr>
      <w:rFonts w:eastAsiaTheme="minorHAnsi"/>
      <w:bCs/>
      <w:sz w:val="22"/>
      <w:szCs w:val="22"/>
    </w:rPr>
  </w:style>
  <w:style w:type="paragraph" w:customStyle="1" w:styleId="DORList">
    <w:name w:val="DOR List"/>
    <w:basedOn w:val="ListBullet"/>
    <w:qFormat/>
    <w:rsid w:val="00C23061"/>
  </w:style>
  <w:style w:type="paragraph" w:customStyle="1" w:styleId="DORBullet2">
    <w:name w:val="DOR Bullet 2"/>
    <w:basedOn w:val="ListBullet2"/>
    <w:qFormat/>
    <w:rsid w:val="00C23061"/>
    <w:rPr>
      <w:bCs w:val="0"/>
    </w:rPr>
  </w:style>
  <w:style w:type="paragraph" w:customStyle="1" w:styleId="TOC">
    <w:name w:val="TOC"/>
    <w:basedOn w:val="Normal"/>
    <w:qFormat/>
    <w:rsid w:val="002D5FBC"/>
    <w:pPr>
      <w:tabs>
        <w:tab w:val="right" w:leader="dot" w:pos="9350"/>
      </w:tabs>
      <w:spacing w:after="100"/>
      <w:ind w:left="240" w:hanging="240"/>
    </w:pPr>
    <w:rPr>
      <w:rFonts w:eastAsiaTheme="majorEastAsia" w:cs="Arial"/>
      <w:bCs/>
      <w:noProof/>
    </w:rPr>
  </w:style>
  <w:style w:type="character" w:styleId="FollowedHyperlink">
    <w:name w:val="FollowedHyperlink"/>
    <w:basedOn w:val="DefaultParagraphFont"/>
    <w:uiPriority w:val="99"/>
    <w:semiHidden/>
    <w:unhideWhenUsed/>
    <w:rsid w:val="0042538F"/>
    <w:rPr>
      <w:color w:val="800080" w:themeColor="followedHyperlink"/>
      <w:u w:val="single"/>
    </w:rPr>
  </w:style>
  <w:style w:type="paragraph" w:styleId="FootnoteText">
    <w:name w:val="footnote text"/>
    <w:basedOn w:val="Normal"/>
    <w:link w:val="FootnoteTextChar"/>
    <w:uiPriority w:val="99"/>
    <w:semiHidden/>
    <w:unhideWhenUsed/>
    <w:rsid w:val="00E349F3"/>
    <w:rPr>
      <w:sz w:val="20"/>
      <w:szCs w:val="20"/>
    </w:rPr>
  </w:style>
  <w:style w:type="character" w:customStyle="1" w:styleId="FootnoteTextChar">
    <w:name w:val="Footnote Text Char"/>
    <w:basedOn w:val="DefaultParagraphFont"/>
    <w:link w:val="FootnoteText"/>
    <w:uiPriority w:val="99"/>
    <w:semiHidden/>
    <w:rsid w:val="00E349F3"/>
    <w:rPr>
      <w:rFonts w:eastAsia="Times New Roman" w:cs="Times New Roman"/>
      <w:sz w:val="20"/>
      <w:szCs w:val="20"/>
    </w:rPr>
  </w:style>
  <w:style w:type="character" w:styleId="FootnoteReference">
    <w:name w:val="footnote reference"/>
    <w:basedOn w:val="DefaultParagraphFont"/>
    <w:uiPriority w:val="99"/>
    <w:semiHidden/>
    <w:unhideWhenUsed/>
    <w:rsid w:val="00E349F3"/>
    <w:rPr>
      <w:vertAlign w:val="superscript"/>
    </w:rPr>
  </w:style>
  <w:style w:type="paragraph" w:styleId="BodyText">
    <w:name w:val="Body Text"/>
    <w:basedOn w:val="Normal"/>
    <w:link w:val="BodyTextChar"/>
    <w:semiHidden/>
    <w:unhideWhenUsed/>
    <w:rsid w:val="00AF580D"/>
    <w:pPr>
      <w:jc w:val="center"/>
    </w:pPr>
    <w:rPr>
      <w:rFonts w:ascii="Arial" w:hAnsi="Arial"/>
      <w:b/>
      <w:sz w:val="28"/>
      <w:szCs w:val="20"/>
    </w:rPr>
  </w:style>
  <w:style w:type="character" w:customStyle="1" w:styleId="BodyTextChar">
    <w:name w:val="Body Text Char"/>
    <w:basedOn w:val="DefaultParagraphFont"/>
    <w:link w:val="BodyText"/>
    <w:semiHidden/>
    <w:rsid w:val="00AF580D"/>
    <w:rPr>
      <w:rFonts w:ascii="Arial" w:eastAsia="Times New Roman" w:hAnsi="Arial" w:cs="Times New Roman"/>
      <w:b/>
      <w:sz w:val="28"/>
      <w:szCs w:val="20"/>
    </w:rPr>
  </w:style>
  <w:style w:type="character" w:customStyle="1" w:styleId="chapeau">
    <w:name w:val="chapeau"/>
    <w:basedOn w:val="DefaultParagraphFont"/>
    <w:rsid w:val="00AF580D"/>
  </w:style>
  <w:style w:type="character" w:customStyle="1" w:styleId="num2">
    <w:name w:val="num2"/>
    <w:basedOn w:val="DefaultParagraphFont"/>
    <w:rsid w:val="00AF580D"/>
    <w:rPr>
      <w:b/>
      <w:bCs/>
    </w:rPr>
  </w:style>
  <w:style w:type="character" w:styleId="UnresolvedMention">
    <w:name w:val="Unresolved Mention"/>
    <w:basedOn w:val="DefaultParagraphFont"/>
    <w:uiPriority w:val="99"/>
    <w:semiHidden/>
    <w:unhideWhenUsed/>
    <w:rsid w:val="00D52F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228">
      <w:bodyDiv w:val="1"/>
      <w:marLeft w:val="0"/>
      <w:marRight w:val="0"/>
      <w:marTop w:val="0"/>
      <w:marBottom w:val="0"/>
      <w:divBdr>
        <w:top w:val="none" w:sz="0" w:space="0" w:color="auto"/>
        <w:left w:val="none" w:sz="0" w:space="0" w:color="auto"/>
        <w:bottom w:val="none" w:sz="0" w:space="0" w:color="auto"/>
        <w:right w:val="none" w:sz="0" w:space="0" w:color="auto"/>
      </w:divBdr>
      <w:divsChild>
        <w:div w:id="497815006">
          <w:marLeft w:val="360"/>
          <w:marRight w:val="0"/>
          <w:marTop w:val="0"/>
          <w:marBottom w:val="120"/>
          <w:divBdr>
            <w:top w:val="none" w:sz="0" w:space="0" w:color="auto"/>
            <w:left w:val="none" w:sz="0" w:space="0" w:color="auto"/>
            <w:bottom w:val="none" w:sz="0" w:space="0" w:color="auto"/>
            <w:right w:val="none" w:sz="0" w:space="0" w:color="auto"/>
          </w:divBdr>
        </w:div>
        <w:div w:id="1720081596">
          <w:marLeft w:val="360"/>
          <w:marRight w:val="0"/>
          <w:marTop w:val="0"/>
          <w:marBottom w:val="120"/>
          <w:divBdr>
            <w:top w:val="none" w:sz="0" w:space="0" w:color="auto"/>
            <w:left w:val="none" w:sz="0" w:space="0" w:color="auto"/>
            <w:bottom w:val="none" w:sz="0" w:space="0" w:color="auto"/>
            <w:right w:val="none" w:sz="0" w:space="0" w:color="auto"/>
          </w:divBdr>
        </w:div>
        <w:div w:id="1965572184">
          <w:marLeft w:val="360"/>
          <w:marRight w:val="0"/>
          <w:marTop w:val="0"/>
          <w:marBottom w:val="120"/>
          <w:divBdr>
            <w:top w:val="none" w:sz="0" w:space="0" w:color="auto"/>
            <w:left w:val="none" w:sz="0" w:space="0" w:color="auto"/>
            <w:bottom w:val="none" w:sz="0" w:space="0" w:color="auto"/>
            <w:right w:val="none" w:sz="0" w:space="0" w:color="auto"/>
          </w:divBdr>
        </w:div>
      </w:divsChild>
    </w:div>
    <w:div w:id="62217007">
      <w:bodyDiv w:val="1"/>
      <w:marLeft w:val="0"/>
      <w:marRight w:val="0"/>
      <w:marTop w:val="0"/>
      <w:marBottom w:val="0"/>
      <w:divBdr>
        <w:top w:val="none" w:sz="0" w:space="0" w:color="auto"/>
        <w:left w:val="none" w:sz="0" w:space="0" w:color="auto"/>
        <w:bottom w:val="none" w:sz="0" w:space="0" w:color="auto"/>
        <w:right w:val="none" w:sz="0" w:space="0" w:color="auto"/>
      </w:divBdr>
    </w:div>
    <w:div w:id="184365534">
      <w:bodyDiv w:val="1"/>
      <w:marLeft w:val="0"/>
      <w:marRight w:val="0"/>
      <w:marTop w:val="0"/>
      <w:marBottom w:val="0"/>
      <w:divBdr>
        <w:top w:val="none" w:sz="0" w:space="0" w:color="auto"/>
        <w:left w:val="none" w:sz="0" w:space="0" w:color="auto"/>
        <w:bottom w:val="none" w:sz="0" w:space="0" w:color="auto"/>
        <w:right w:val="none" w:sz="0" w:space="0" w:color="auto"/>
      </w:divBdr>
      <w:divsChild>
        <w:div w:id="539709745">
          <w:marLeft w:val="0"/>
          <w:marRight w:val="0"/>
          <w:marTop w:val="134"/>
          <w:marBottom w:val="0"/>
          <w:divBdr>
            <w:top w:val="none" w:sz="0" w:space="0" w:color="auto"/>
            <w:left w:val="none" w:sz="0" w:space="0" w:color="auto"/>
            <w:bottom w:val="none" w:sz="0" w:space="0" w:color="auto"/>
            <w:right w:val="none" w:sz="0" w:space="0" w:color="auto"/>
          </w:divBdr>
        </w:div>
        <w:div w:id="956059694">
          <w:marLeft w:val="0"/>
          <w:marRight w:val="0"/>
          <w:marTop w:val="134"/>
          <w:marBottom w:val="0"/>
          <w:divBdr>
            <w:top w:val="none" w:sz="0" w:space="0" w:color="auto"/>
            <w:left w:val="none" w:sz="0" w:space="0" w:color="auto"/>
            <w:bottom w:val="none" w:sz="0" w:space="0" w:color="auto"/>
            <w:right w:val="none" w:sz="0" w:space="0" w:color="auto"/>
          </w:divBdr>
        </w:div>
      </w:divsChild>
    </w:div>
    <w:div w:id="259145694">
      <w:bodyDiv w:val="1"/>
      <w:marLeft w:val="0"/>
      <w:marRight w:val="0"/>
      <w:marTop w:val="0"/>
      <w:marBottom w:val="0"/>
      <w:divBdr>
        <w:top w:val="none" w:sz="0" w:space="0" w:color="auto"/>
        <w:left w:val="none" w:sz="0" w:space="0" w:color="auto"/>
        <w:bottom w:val="none" w:sz="0" w:space="0" w:color="auto"/>
        <w:right w:val="none" w:sz="0" w:space="0" w:color="auto"/>
      </w:divBdr>
      <w:divsChild>
        <w:div w:id="108938595">
          <w:marLeft w:val="547"/>
          <w:marRight w:val="0"/>
          <w:marTop w:val="134"/>
          <w:marBottom w:val="0"/>
          <w:divBdr>
            <w:top w:val="none" w:sz="0" w:space="0" w:color="auto"/>
            <w:left w:val="none" w:sz="0" w:space="0" w:color="auto"/>
            <w:bottom w:val="none" w:sz="0" w:space="0" w:color="auto"/>
            <w:right w:val="none" w:sz="0" w:space="0" w:color="auto"/>
          </w:divBdr>
        </w:div>
        <w:div w:id="200482071">
          <w:marLeft w:val="547"/>
          <w:marRight w:val="0"/>
          <w:marTop w:val="134"/>
          <w:marBottom w:val="0"/>
          <w:divBdr>
            <w:top w:val="none" w:sz="0" w:space="0" w:color="auto"/>
            <w:left w:val="none" w:sz="0" w:space="0" w:color="auto"/>
            <w:bottom w:val="none" w:sz="0" w:space="0" w:color="auto"/>
            <w:right w:val="none" w:sz="0" w:space="0" w:color="auto"/>
          </w:divBdr>
        </w:div>
        <w:div w:id="505940588">
          <w:marLeft w:val="547"/>
          <w:marRight w:val="0"/>
          <w:marTop w:val="134"/>
          <w:marBottom w:val="0"/>
          <w:divBdr>
            <w:top w:val="none" w:sz="0" w:space="0" w:color="auto"/>
            <w:left w:val="none" w:sz="0" w:space="0" w:color="auto"/>
            <w:bottom w:val="none" w:sz="0" w:space="0" w:color="auto"/>
            <w:right w:val="none" w:sz="0" w:space="0" w:color="auto"/>
          </w:divBdr>
        </w:div>
      </w:divsChild>
    </w:div>
    <w:div w:id="297615909">
      <w:bodyDiv w:val="1"/>
      <w:marLeft w:val="0"/>
      <w:marRight w:val="0"/>
      <w:marTop w:val="0"/>
      <w:marBottom w:val="0"/>
      <w:divBdr>
        <w:top w:val="none" w:sz="0" w:space="0" w:color="auto"/>
        <w:left w:val="none" w:sz="0" w:space="0" w:color="auto"/>
        <w:bottom w:val="none" w:sz="0" w:space="0" w:color="auto"/>
        <w:right w:val="none" w:sz="0" w:space="0" w:color="auto"/>
      </w:divBdr>
      <w:divsChild>
        <w:div w:id="562103996">
          <w:marLeft w:val="547"/>
          <w:marRight w:val="0"/>
          <w:marTop w:val="154"/>
          <w:marBottom w:val="0"/>
          <w:divBdr>
            <w:top w:val="none" w:sz="0" w:space="0" w:color="auto"/>
            <w:left w:val="none" w:sz="0" w:space="0" w:color="auto"/>
            <w:bottom w:val="none" w:sz="0" w:space="0" w:color="auto"/>
            <w:right w:val="none" w:sz="0" w:space="0" w:color="auto"/>
          </w:divBdr>
        </w:div>
        <w:div w:id="768082933">
          <w:marLeft w:val="547"/>
          <w:marRight w:val="0"/>
          <w:marTop w:val="154"/>
          <w:marBottom w:val="0"/>
          <w:divBdr>
            <w:top w:val="none" w:sz="0" w:space="0" w:color="auto"/>
            <w:left w:val="none" w:sz="0" w:space="0" w:color="auto"/>
            <w:bottom w:val="none" w:sz="0" w:space="0" w:color="auto"/>
            <w:right w:val="none" w:sz="0" w:space="0" w:color="auto"/>
          </w:divBdr>
        </w:div>
        <w:div w:id="1625114729">
          <w:marLeft w:val="547"/>
          <w:marRight w:val="0"/>
          <w:marTop w:val="154"/>
          <w:marBottom w:val="0"/>
          <w:divBdr>
            <w:top w:val="none" w:sz="0" w:space="0" w:color="auto"/>
            <w:left w:val="none" w:sz="0" w:space="0" w:color="auto"/>
            <w:bottom w:val="none" w:sz="0" w:space="0" w:color="auto"/>
            <w:right w:val="none" w:sz="0" w:space="0" w:color="auto"/>
          </w:divBdr>
        </w:div>
        <w:div w:id="1639535624">
          <w:marLeft w:val="547"/>
          <w:marRight w:val="0"/>
          <w:marTop w:val="154"/>
          <w:marBottom w:val="0"/>
          <w:divBdr>
            <w:top w:val="none" w:sz="0" w:space="0" w:color="auto"/>
            <w:left w:val="none" w:sz="0" w:space="0" w:color="auto"/>
            <w:bottom w:val="none" w:sz="0" w:space="0" w:color="auto"/>
            <w:right w:val="none" w:sz="0" w:space="0" w:color="auto"/>
          </w:divBdr>
        </w:div>
        <w:div w:id="1990014290">
          <w:marLeft w:val="547"/>
          <w:marRight w:val="0"/>
          <w:marTop w:val="154"/>
          <w:marBottom w:val="0"/>
          <w:divBdr>
            <w:top w:val="none" w:sz="0" w:space="0" w:color="auto"/>
            <w:left w:val="none" w:sz="0" w:space="0" w:color="auto"/>
            <w:bottom w:val="none" w:sz="0" w:space="0" w:color="auto"/>
            <w:right w:val="none" w:sz="0" w:space="0" w:color="auto"/>
          </w:divBdr>
        </w:div>
      </w:divsChild>
    </w:div>
    <w:div w:id="480585676">
      <w:bodyDiv w:val="1"/>
      <w:marLeft w:val="0"/>
      <w:marRight w:val="0"/>
      <w:marTop w:val="0"/>
      <w:marBottom w:val="0"/>
      <w:divBdr>
        <w:top w:val="none" w:sz="0" w:space="0" w:color="auto"/>
        <w:left w:val="none" w:sz="0" w:space="0" w:color="auto"/>
        <w:bottom w:val="none" w:sz="0" w:space="0" w:color="auto"/>
        <w:right w:val="none" w:sz="0" w:space="0" w:color="auto"/>
      </w:divBdr>
    </w:div>
    <w:div w:id="483938544">
      <w:bodyDiv w:val="1"/>
      <w:marLeft w:val="0"/>
      <w:marRight w:val="0"/>
      <w:marTop w:val="0"/>
      <w:marBottom w:val="0"/>
      <w:divBdr>
        <w:top w:val="none" w:sz="0" w:space="0" w:color="auto"/>
        <w:left w:val="none" w:sz="0" w:space="0" w:color="auto"/>
        <w:bottom w:val="none" w:sz="0" w:space="0" w:color="auto"/>
        <w:right w:val="none" w:sz="0" w:space="0" w:color="auto"/>
      </w:divBdr>
    </w:div>
    <w:div w:id="490223292">
      <w:bodyDiv w:val="1"/>
      <w:marLeft w:val="0"/>
      <w:marRight w:val="0"/>
      <w:marTop w:val="0"/>
      <w:marBottom w:val="0"/>
      <w:divBdr>
        <w:top w:val="none" w:sz="0" w:space="0" w:color="auto"/>
        <w:left w:val="none" w:sz="0" w:space="0" w:color="auto"/>
        <w:bottom w:val="none" w:sz="0" w:space="0" w:color="auto"/>
        <w:right w:val="none" w:sz="0" w:space="0" w:color="auto"/>
      </w:divBdr>
      <w:divsChild>
        <w:div w:id="1728213811">
          <w:marLeft w:val="907"/>
          <w:marRight w:val="0"/>
          <w:marTop w:val="0"/>
          <w:marBottom w:val="240"/>
          <w:divBdr>
            <w:top w:val="none" w:sz="0" w:space="0" w:color="auto"/>
            <w:left w:val="none" w:sz="0" w:space="0" w:color="auto"/>
            <w:bottom w:val="none" w:sz="0" w:space="0" w:color="auto"/>
            <w:right w:val="none" w:sz="0" w:space="0" w:color="auto"/>
          </w:divBdr>
        </w:div>
      </w:divsChild>
    </w:div>
    <w:div w:id="539587592">
      <w:bodyDiv w:val="1"/>
      <w:marLeft w:val="0"/>
      <w:marRight w:val="0"/>
      <w:marTop w:val="0"/>
      <w:marBottom w:val="0"/>
      <w:divBdr>
        <w:top w:val="none" w:sz="0" w:space="0" w:color="auto"/>
        <w:left w:val="none" w:sz="0" w:space="0" w:color="auto"/>
        <w:bottom w:val="none" w:sz="0" w:space="0" w:color="auto"/>
        <w:right w:val="none" w:sz="0" w:space="0" w:color="auto"/>
      </w:divBdr>
    </w:div>
    <w:div w:id="806048358">
      <w:bodyDiv w:val="1"/>
      <w:marLeft w:val="0"/>
      <w:marRight w:val="0"/>
      <w:marTop w:val="0"/>
      <w:marBottom w:val="0"/>
      <w:divBdr>
        <w:top w:val="none" w:sz="0" w:space="0" w:color="auto"/>
        <w:left w:val="none" w:sz="0" w:space="0" w:color="auto"/>
        <w:bottom w:val="none" w:sz="0" w:space="0" w:color="auto"/>
        <w:right w:val="none" w:sz="0" w:space="0" w:color="auto"/>
      </w:divBdr>
    </w:div>
    <w:div w:id="821042181">
      <w:bodyDiv w:val="1"/>
      <w:marLeft w:val="0"/>
      <w:marRight w:val="0"/>
      <w:marTop w:val="0"/>
      <w:marBottom w:val="0"/>
      <w:divBdr>
        <w:top w:val="none" w:sz="0" w:space="0" w:color="auto"/>
        <w:left w:val="none" w:sz="0" w:space="0" w:color="auto"/>
        <w:bottom w:val="none" w:sz="0" w:space="0" w:color="auto"/>
        <w:right w:val="none" w:sz="0" w:space="0" w:color="auto"/>
      </w:divBdr>
    </w:div>
    <w:div w:id="922833345">
      <w:bodyDiv w:val="1"/>
      <w:marLeft w:val="0"/>
      <w:marRight w:val="0"/>
      <w:marTop w:val="0"/>
      <w:marBottom w:val="0"/>
      <w:divBdr>
        <w:top w:val="none" w:sz="0" w:space="0" w:color="auto"/>
        <w:left w:val="none" w:sz="0" w:space="0" w:color="auto"/>
        <w:bottom w:val="none" w:sz="0" w:space="0" w:color="auto"/>
        <w:right w:val="none" w:sz="0" w:space="0" w:color="auto"/>
      </w:divBdr>
      <w:divsChild>
        <w:div w:id="1472406585">
          <w:marLeft w:val="547"/>
          <w:marRight w:val="0"/>
          <w:marTop w:val="0"/>
          <w:marBottom w:val="480"/>
          <w:divBdr>
            <w:top w:val="none" w:sz="0" w:space="0" w:color="auto"/>
            <w:left w:val="none" w:sz="0" w:space="0" w:color="auto"/>
            <w:bottom w:val="none" w:sz="0" w:space="0" w:color="auto"/>
            <w:right w:val="none" w:sz="0" w:space="0" w:color="auto"/>
          </w:divBdr>
        </w:div>
        <w:div w:id="1560821389">
          <w:marLeft w:val="547"/>
          <w:marRight w:val="0"/>
          <w:marTop w:val="0"/>
          <w:marBottom w:val="480"/>
          <w:divBdr>
            <w:top w:val="none" w:sz="0" w:space="0" w:color="auto"/>
            <w:left w:val="none" w:sz="0" w:space="0" w:color="auto"/>
            <w:bottom w:val="none" w:sz="0" w:space="0" w:color="auto"/>
            <w:right w:val="none" w:sz="0" w:space="0" w:color="auto"/>
          </w:divBdr>
        </w:div>
      </w:divsChild>
    </w:div>
    <w:div w:id="939870768">
      <w:bodyDiv w:val="1"/>
      <w:marLeft w:val="0"/>
      <w:marRight w:val="0"/>
      <w:marTop w:val="0"/>
      <w:marBottom w:val="0"/>
      <w:divBdr>
        <w:top w:val="none" w:sz="0" w:space="0" w:color="auto"/>
        <w:left w:val="none" w:sz="0" w:space="0" w:color="auto"/>
        <w:bottom w:val="none" w:sz="0" w:space="0" w:color="auto"/>
        <w:right w:val="none" w:sz="0" w:space="0" w:color="auto"/>
      </w:divBdr>
    </w:div>
    <w:div w:id="965894001">
      <w:bodyDiv w:val="1"/>
      <w:marLeft w:val="0"/>
      <w:marRight w:val="0"/>
      <w:marTop w:val="0"/>
      <w:marBottom w:val="0"/>
      <w:divBdr>
        <w:top w:val="none" w:sz="0" w:space="0" w:color="auto"/>
        <w:left w:val="none" w:sz="0" w:space="0" w:color="auto"/>
        <w:bottom w:val="none" w:sz="0" w:space="0" w:color="auto"/>
        <w:right w:val="none" w:sz="0" w:space="0" w:color="auto"/>
      </w:divBdr>
      <w:divsChild>
        <w:div w:id="335234845">
          <w:marLeft w:val="547"/>
          <w:marRight w:val="0"/>
          <w:marTop w:val="134"/>
          <w:marBottom w:val="0"/>
          <w:divBdr>
            <w:top w:val="none" w:sz="0" w:space="0" w:color="auto"/>
            <w:left w:val="none" w:sz="0" w:space="0" w:color="auto"/>
            <w:bottom w:val="none" w:sz="0" w:space="0" w:color="auto"/>
            <w:right w:val="none" w:sz="0" w:space="0" w:color="auto"/>
          </w:divBdr>
        </w:div>
        <w:div w:id="483930662">
          <w:marLeft w:val="547"/>
          <w:marRight w:val="0"/>
          <w:marTop w:val="134"/>
          <w:marBottom w:val="0"/>
          <w:divBdr>
            <w:top w:val="none" w:sz="0" w:space="0" w:color="auto"/>
            <w:left w:val="none" w:sz="0" w:space="0" w:color="auto"/>
            <w:bottom w:val="none" w:sz="0" w:space="0" w:color="auto"/>
            <w:right w:val="none" w:sz="0" w:space="0" w:color="auto"/>
          </w:divBdr>
        </w:div>
        <w:div w:id="1929338568">
          <w:marLeft w:val="547"/>
          <w:marRight w:val="0"/>
          <w:marTop w:val="134"/>
          <w:marBottom w:val="0"/>
          <w:divBdr>
            <w:top w:val="none" w:sz="0" w:space="0" w:color="auto"/>
            <w:left w:val="none" w:sz="0" w:space="0" w:color="auto"/>
            <w:bottom w:val="none" w:sz="0" w:space="0" w:color="auto"/>
            <w:right w:val="none" w:sz="0" w:space="0" w:color="auto"/>
          </w:divBdr>
        </w:div>
        <w:div w:id="2101751543">
          <w:marLeft w:val="547"/>
          <w:marRight w:val="0"/>
          <w:marTop w:val="134"/>
          <w:marBottom w:val="0"/>
          <w:divBdr>
            <w:top w:val="none" w:sz="0" w:space="0" w:color="auto"/>
            <w:left w:val="none" w:sz="0" w:space="0" w:color="auto"/>
            <w:bottom w:val="none" w:sz="0" w:space="0" w:color="auto"/>
            <w:right w:val="none" w:sz="0" w:space="0" w:color="auto"/>
          </w:divBdr>
        </w:div>
      </w:divsChild>
    </w:div>
    <w:div w:id="985360331">
      <w:bodyDiv w:val="1"/>
      <w:marLeft w:val="0"/>
      <w:marRight w:val="0"/>
      <w:marTop w:val="0"/>
      <w:marBottom w:val="0"/>
      <w:divBdr>
        <w:top w:val="none" w:sz="0" w:space="0" w:color="auto"/>
        <w:left w:val="none" w:sz="0" w:space="0" w:color="auto"/>
        <w:bottom w:val="none" w:sz="0" w:space="0" w:color="auto"/>
        <w:right w:val="none" w:sz="0" w:space="0" w:color="auto"/>
      </w:divBdr>
      <w:divsChild>
        <w:div w:id="154735072">
          <w:marLeft w:val="1166"/>
          <w:marRight w:val="0"/>
          <w:marTop w:val="264"/>
          <w:marBottom w:val="0"/>
          <w:divBdr>
            <w:top w:val="none" w:sz="0" w:space="0" w:color="auto"/>
            <w:left w:val="none" w:sz="0" w:space="0" w:color="auto"/>
            <w:bottom w:val="none" w:sz="0" w:space="0" w:color="auto"/>
            <w:right w:val="none" w:sz="0" w:space="0" w:color="auto"/>
          </w:divBdr>
        </w:div>
        <w:div w:id="1005284698">
          <w:marLeft w:val="1166"/>
          <w:marRight w:val="0"/>
          <w:marTop w:val="264"/>
          <w:marBottom w:val="0"/>
          <w:divBdr>
            <w:top w:val="none" w:sz="0" w:space="0" w:color="auto"/>
            <w:left w:val="none" w:sz="0" w:space="0" w:color="auto"/>
            <w:bottom w:val="none" w:sz="0" w:space="0" w:color="auto"/>
            <w:right w:val="none" w:sz="0" w:space="0" w:color="auto"/>
          </w:divBdr>
        </w:div>
        <w:div w:id="1013411261">
          <w:marLeft w:val="1166"/>
          <w:marRight w:val="0"/>
          <w:marTop w:val="264"/>
          <w:marBottom w:val="0"/>
          <w:divBdr>
            <w:top w:val="none" w:sz="0" w:space="0" w:color="auto"/>
            <w:left w:val="none" w:sz="0" w:space="0" w:color="auto"/>
            <w:bottom w:val="none" w:sz="0" w:space="0" w:color="auto"/>
            <w:right w:val="none" w:sz="0" w:space="0" w:color="auto"/>
          </w:divBdr>
        </w:div>
        <w:div w:id="1033770631">
          <w:marLeft w:val="547"/>
          <w:marRight w:val="0"/>
          <w:marTop w:val="288"/>
          <w:marBottom w:val="0"/>
          <w:divBdr>
            <w:top w:val="none" w:sz="0" w:space="0" w:color="auto"/>
            <w:left w:val="none" w:sz="0" w:space="0" w:color="auto"/>
            <w:bottom w:val="none" w:sz="0" w:space="0" w:color="auto"/>
            <w:right w:val="none" w:sz="0" w:space="0" w:color="auto"/>
          </w:divBdr>
        </w:div>
        <w:div w:id="1585259869">
          <w:marLeft w:val="547"/>
          <w:marRight w:val="0"/>
          <w:marTop w:val="288"/>
          <w:marBottom w:val="0"/>
          <w:divBdr>
            <w:top w:val="none" w:sz="0" w:space="0" w:color="auto"/>
            <w:left w:val="none" w:sz="0" w:space="0" w:color="auto"/>
            <w:bottom w:val="none" w:sz="0" w:space="0" w:color="auto"/>
            <w:right w:val="none" w:sz="0" w:space="0" w:color="auto"/>
          </w:divBdr>
        </w:div>
        <w:div w:id="1727991188">
          <w:marLeft w:val="547"/>
          <w:marRight w:val="0"/>
          <w:marTop w:val="288"/>
          <w:marBottom w:val="0"/>
          <w:divBdr>
            <w:top w:val="none" w:sz="0" w:space="0" w:color="auto"/>
            <w:left w:val="none" w:sz="0" w:space="0" w:color="auto"/>
            <w:bottom w:val="none" w:sz="0" w:space="0" w:color="auto"/>
            <w:right w:val="none" w:sz="0" w:space="0" w:color="auto"/>
          </w:divBdr>
        </w:div>
        <w:div w:id="1864125585">
          <w:marLeft w:val="547"/>
          <w:marRight w:val="0"/>
          <w:marTop w:val="288"/>
          <w:marBottom w:val="0"/>
          <w:divBdr>
            <w:top w:val="none" w:sz="0" w:space="0" w:color="auto"/>
            <w:left w:val="none" w:sz="0" w:space="0" w:color="auto"/>
            <w:bottom w:val="none" w:sz="0" w:space="0" w:color="auto"/>
            <w:right w:val="none" w:sz="0" w:space="0" w:color="auto"/>
          </w:divBdr>
        </w:div>
      </w:divsChild>
    </w:div>
    <w:div w:id="1484930380">
      <w:bodyDiv w:val="1"/>
      <w:marLeft w:val="0"/>
      <w:marRight w:val="0"/>
      <w:marTop w:val="0"/>
      <w:marBottom w:val="0"/>
      <w:divBdr>
        <w:top w:val="none" w:sz="0" w:space="0" w:color="auto"/>
        <w:left w:val="none" w:sz="0" w:space="0" w:color="auto"/>
        <w:bottom w:val="none" w:sz="0" w:space="0" w:color="auto"/>
        <w:right w:val="none" w:sz="0" w:space="0" w:color="auto"/>
      </w:divBdr>
    </w:div>
    <w:div w:id="1514224511">
      <w:bodyDiv w:val="1"/>
      <w:marLeft w:val="0"/>
      <w:marRight w:val="0"/>
      <w:marTop w:val="0"/>
      <w:marBottom w:val="0"/>
      <w:divBdr>
        <w:top w:val="none" w:sz="0" w:space="0" w:color="auto"/>
        <w:left w:val="none" w:sz="0" w:space="0" w:color="auto"/>
        <w:bottom w:val="none" w:sz="0" w:space="0" w:color="auto"/>
        <w:right w:val="none" w:sz="0" w:space="0" w:color="auto"/>
      </w:divBdr>
    </w:div>
    <w:div w:id="1560284426">
      <w:bodyDiv w:val="1"/>
      <w:marLeft w:val="0"/>
      <w:marRight w:val="0"/>
      <w:marTop w:val="0"/>
      <w:marBottom w:val="0"/>
      <w:divBdr>
        <w:top w:val="none" w:sz="0" w:space="0" w:color="auto"/>
        <w:left w:val="none" w:sz="0" w:space="0" w:color="auto"/>
        <w:bottom w:val="none" w:sz="0" w:space="0" w:color="auto"/>
        <w:right w:val="none" w:sz="0" w:space="0" w:color="auto"/>
      </w:divBdr>
      <w:divsChild>
        <w:div w:id="225919663">
          <w:marLeft w:val="274"/>
          <w:marRight w:val="0"/>
          <w:marTop w:val="0"/>
          <w:marBottom w:val="0"/>
          <w:divBdr>
            <w:top w:val="none" w:sz="0" w:space="0" w:color="auto"/>
            <w:left w:val="none" w:sz="0" w:space="0" w:color="auto"/>
            <w:bottom w:val="none" w:sz="0" w:space="0" w:color="auto"/>
            <w:right w:val="none" w:sz="0" w:space="0" w:color="auto"/>
          </w:divBdr>
        </w:div>
        <w:div w:id="1172185801">
          <w:marLeft w:val="274"/>
          <w:marRight w:val="0"/>
          <w:marTop w:val="0"/>
          <w:marBottom w:val="0"/>
          <w:divBdr>
            <w:top w:val="none" w:sz="0" w:space="0" w:color="auto"/>
            <w:left w:val="none" w:sz="0" w:space="0" w:color="auto"/>
            <w:bottom w:val="none" w:sz="0" w:space="0" w:color="auto"/>
            <w:right w:val="none" w:sz="0" w:space="0" w:color="auto"/>
          </w:divBdr>
        </w:div>
      </w:divsChild>
    </w:div>
    <w:div w:id="1561557740">
      <w:bodyDiv w:val="1"/>
      <w:marLeft w:val="0"/>
      <w:marRight w:val="0"/>
      <w:marTop w:val="0"/>
      <w:marBottom w:val="0"/>
      <w:divBdr>
        <w:top w:val="none" w:sz="0" w:space="0" w:color="auto"/>
        <w:left w:val="none" w:sz="0" w:space="0" w:color="auto"/>
        <w:bottom w:val="none" w:sz="0" w:space="0" w:color="auto"/>
        <w:right w:val="none" w:sz="0" w:space="0" w:color="auto"/>
      </w:divBdr>
    </w:div>
    <w:div w:id="1577394585">
      <w:bodyDiv w:val="1"/>
      <w:marLeft w:val="0"/>
      <w:marRight w:val="0"/>
      <w:marTop w:val="0"/>
      <w:marBottom w:val="0"/>
      <w:divBdr>
        <w:top w:val="none" w:sz="0" w:space="0" w:color="auto"/>
        <w:left w:val="none" w:sz="0" w:space="0" w:color="auto"/>
        <w:bottom w:val="none" w:sz="0" w:space="0" w:color="auto"/>
        <w:right w:val="none" w:sz="0" w:space="0" w:color="auto"/>
      </w:divBdr>
      <w:divsChild>
        <w:div w:id="1278559149">
          <w:marLeft w:val="0"/>
          <w:marRight w:val="0"/>
          <w:marTop w:val="0"/>
          <w:marBottom w:val="0"/>
          <w:divBdr>
            <w:top w:val="none" w:sz="0" w:space="0" w:color="auto"/>
            <w:left w:val="none" w:sz="0" w:space="0" w:color="auto"/>
            <w:bottom w:val="none" w:sz="0" w:space="0" w:color="auto"/>
            <w:right w:val="none" w:sz="0" w:space="0" w:color="auto"/>
          </w:divBdr>
          <w:divsChild>
            <w:div w:id="861820646">
              <w:marLeft w:val="0"/>
              <w:marRight w:val="0"/>
              <w:marTop w:val="0"/>
              <w:marBottom w:val="0"/>
              <w:divBdr>
                <w:top w:val="none" w:sz="0" w:space="0" w:color="auto"/>
                <w:left w:val="none" w:sz="0" w:space="0" w:color="auto"/>
                <w:bottom w:val="none" w:sz="0" w:space="0" w:color="auto"/>
                <w:right w:val="none" w:sz="0" w:space="0" w:color="auto"/>
              </w:divBdr>
              <w:divsChild>
                <w:div w:id="933519418">
                  <w:marLeft w:val="0"/>
                  <w:marRight w:val="0"/>
                  <w:marTop w:val="0"/>
                  <w:marBottom w:val="0"/>
                  <w:divBdr>
                    <w:top w:val="none" w:sz="0" w:space="0" w:color="auto"/>
                    <w:left w:val="none" w:sz="0" w:space="0" w:color="auto"/>
                    <w:bottom w:val="none" w:sz="0" w:space="0" w:color="auto"/>
                    <w:right w:val="none" w:sz="0" w:space="0" w:color="auto"/>
                  </w:divBdr>
                  <w:divsChild>
                    <w:div w:id="1224366815">
                      <w:marLeft w:val="0"/>
                      <w:marRight w:val="0"/>
                      <w:marTop w:val="0"/>
                      <w:marBottom w:val="0"/>
                      <w:divBdr>
                        <w:top w:val="none" w:sz="0" w:space="0" w:color="auto"/>
                        <w:left w:val="none" w:sz="0" w:space="0" w:color="auto"/>
                        <w:bottom w:val="none" w:sz="0" w:space="0" w:color="auto"/>
                        <w:right w:val="none" w:sz="0" w:space="0" w:color="auto"/>
                      </w:divBdr>
                      <w:divsChild>
                        <w:div w:id="618071462">
                          <w:marLeft w:val="0"/>
                          <w:marRight w:val="0"/>
                          <w:marTop w:val="0"/>
                          <w:marBottom w:val="0"/>
                          <w:divBdr>
                            <w:top w:val="none" w:sz="0" w:space="0" w:color="auto"/>
                            <w:left w:val="none" w:sz="0" w:space="0" w:color="auto"/>
                            <w:bottom w:val="none" w:sz="0" w:space="0" w:color="auto"/>
                            <w:right w:val="none" w:sz="0" w:space="0" w:color="auto"/>
                          </w:divBdr>
                          <w:divsChild>
                            <w:div w:id="1062404897">
                              <w:marLeft w:val="0"/>
                              <w:marRight w:val="0"/>
                              <w:marTop w:val="0"/>
                              <w:marBottom w:val="0"/>
                              <w:divBdr>
                                <w:top w:val="none" w:sz="0" w:space="0" w:color="auto"/>
                                <w:left w:val="none" w:sz="0" w:space="0" w:color="auto"/>
                                <w:bottom w:val="none" w:sz="0" w:space="0" w:color="auto"/>
                                <w:right w:val="none" w:sz="0" w:space="0" w:color="auto"/>
                              </w:divBdr>
                              <w:divsChild>
                                <w:div w:id="697315773">
                                  <w:marLeft w:val="0"/>
                                  <w:marRight w:val="0"/>
                                  <w:marTop w:val="0"/>
                                  <w:marBottom w:val="0"/>
                                  <w:divBdr>
                                    <w:top w:val="none" w:sz="0" w:space="0" w:color="auto"/>
                                    <w:left w:val="none" w:sz="0" w:space="0" w:color="auto"/>
                                    <w:bottom w:val="none" w:sz="0" w:space="0" w:color="auto"/>
                                    <w:right w:val="none" w:sz="0" w:space="0" w:color="auto"/>
                                  </w:divBdr>
                                  <w:divsChild>
                                    <w:div w:id="1694186785">
                                      <w:marLeft w:val="0"/>
                                      <w:marRight w:val="0"/>
                                      <w:marTop w:val="0"/>
                                      <w:marBottom w:val="0"/>
                                      <w:divBdr>
                                        <w:top w:val="none" w:sz="0" w:space="0" w:color="auto"/>
                                        <w:left w:val="none" w:sz="0" w:space="0" w:color="auto"/>
                                        <w:bottom w:val="none" w:sz="0" w:space="0" w:color="auto"/>
                                        <w:right w:val="none" w:sz="0" w:space="0" w:color="auto"/>
                                      </w:divBdr>
                                      <w:divsChild>
                                        <w:div w:id="69815190">
                                          <w:marLeft w:val="0"/>
                                          <w:marRight w:val="0"/>
                                          <w:marTop w:val="0"/>
                                          <w:marBottom w:val="0"/>
                                          <w:divBdr>
                                            <w:top w:val="none" w:sz="0" w:space="0" w:color="auto"/>
                                            <w:left w:val="none" w:sz="0" w:space="0" w:color="auto"/>
                                            <w:bottom w:val="none" w:sz="0" w:space="0" w:color="auto"/>
                                            <w:right w:val="none" w:sz="0" w:space="0" w:color="auto"/>
                                          </w:divBdr>
                                          <w:divsChild>
                                            <w:div w:id="334234968">
                                              <w:marLeft w:val="0"/>
                                              <w:marRight w:val="0"/>
                                              <w:marTop w:val="0"/>
                                              <w:marBottom w:val="0"/>
                                              <w:divBdr>
                                                <w:top w:val="none" w:sz="0" w:space="0" w:color="auto"/>
                                                <w:left w:val="none" w:sz="0" w:space="0" w:color="auto"/>
                                                <w:bottom w:val="none" w:sz="0" w:space="0" w:color="auto"/>
                                                <w:right w:val="none" w:sz="0" w:space="0" w:color="auto"/>
                                              </w:divBdr>
                                              <w:divsChild>
                                                <w:div w:id="428889882">
                                                  <w:marLeft w:val="0"/>
                                                  <w:marRight w:val="0"/>
                                                  <w:marTop w:val="0"/>
                                                  <w:marBottom w:val="0"/>
                                                  <w:divBdr>
                                                    <w:top w:val="none" w:sz="0" w:space="0" w:color="auto"/>
                                                    <w:left w:val="none" w:sz="0" w:space="0" w:color="auto"/>
                                                    <w:bottom w:val="none" w:sz="0" w:space="0" w:color="auto"/>
                                                    <w:right w:val="none" w:sz="0" w:space="0" w:color="auto"/>
                                                  </w:divBdr>
                                                  <w:divsChild>
                                                    <w:div w:id="1908759202">
                                                      <w:marLeft w:val="0"/>
                                                      <w:marRight w:val="0"/>
                                                      <w:marTop w:val="240"/>
                                                      <w:marBottom w:val="60"/>
                                                      <w:divBdr>
                                                        <w:top w:val="none" w:sz="0" w:space="0" w:color="auto"/>
                                                        <w:left w:val="none" w:sz="0" w:space="0" w:color="auto"/>
                                                        <w:bottom w:val="none" w:sz="0" w:space="0" w:color="auto"/>
                                                        <w:right w:val="none" w:sz="0" w:space="0" w:color="auto"/>
                                                      </w:divBdr>
                                                      <w:divsChild>
                                                        <w:div w:id="1508639807">
                                                          <w:marLeft w:val="240"/>
                                                          <w:marRight w:val="0"/>
                                                          <w:marTop w:val="60"/>
                                                          <w:marBottom w:val="60"/>
                                                          <w:divBdr>
                                                            <w:top w:val="none" w:sz="0" w:space="0" w:color="auto"/>
                                                            <w:left w:val="none" w:sz="0" w:space="0" w:color="auto"/>
                                                            <w:bottom w:val="none" w:sz="0" w:space="0" w:color="auto"/>
                                                            <w:right w:val="none" w:sz="0" w:space="0" w:color="auto"/>
                                                          </w:divBdr>
                                                          <w:divsChild>
                                                            <w:div w:id="1360355861">
                                                              <w:marLeft w:val="240"/>
                                                              <w:marRight w:val="0"/>
                                                              <w:marTop w:val="60"/>
                                                              <w:marBottom w:val="60"/>
                                                              <w:divBdr>
                                                                <w:top w:val="none" w:sz="0" w:space="0" w:color="auto"/>
                                                                <w:left w:val="none" w:sz="0" w:space="0" w:color="auto"/>
                                                                <w:bottom w:val="none" w:sz="0" w:space="0" w:color="auto"/>
                                                                <w:right w:val="none" w:sz="0" w:space="0" w:color="auto"/>
                                                              </w:divBdr>
                                                              <w:divsChild>
                                                                <w:div w:id="797989496">
                                                                  <w:marLeft w:val="240"/>
                                                                  <w:marRight w:val="0"/>
                                                                  <w:marTop w:val="60"/>
                                                                  <w:marBottom w:val="60"/>
                                                                  <w:divBdr>
                                                                    <w:top w:val="none" w:sz="0" w:space="0" w:color="auto"/>
                                                                    <w:left w:val="none" w:sz="0" w:space="0" w:color="auto"/>
                                                                    <w:bottom w:val="none" w:sz="0" w:space="0" w:color="auto"/>
                                                                    <w:right w:val="none" w:sz="0" w:space="0" w:color="auto"/>
                                                                  </w:divBdr>
                                                                  <w:divsChild>
                                                                    <w:div w:id="9816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1452410">
      <w:bodyDiv w:val="1"/>
      <w:marLeft w:val="0"/>
      <w:marRight w:val="0"/>
      <w:marTop w:val="0"/>
      <w:marBottom w:val="0"/>
      <w:divBdr>
        <w:top w:val="none" w:sz="0" w:space="0" w:color="auto"/>
        <w:left w:val="none" w:sz="0" w:space="0" w:color="auto"/>
        <w:bottom w:val="none" w:sz="0" w:space="0" w:color="auto"/>
        <w:right w:val="none" w:sz="0" w:space="0" w:color="auto"/>
      </w:divBdr>
    </w:div>
    <w:div w:id="1688366332">
      <w:bodyDiv w:val="1"/>
      <w:marLeft w:val="0"/>
      <w:marRight w:val="0"/>
      <w:marTop w:val="0"/>
      <w:marBottom w:val="0"/>
      <w:divBdr>
        <w:top w:val="none" w:sz="0" w:space="0" w:color="auto"/>
        <w:left w:val="none" w:sz="0" w:space="0" w:color="auto"/>
        <w:bottom w:val="none" w:sz="0" w:space="0" w:color="auto"/>
        <w:right w:val="none" w:sz="0" w:space="0" w:color="auto"/>
      </w:divBdr>
      <w:divsChild>
        <w:div w:id="648676655">
          <w:marLeft w:val="0"/>
          <w:marRight w:val="0"/>
          <w:marTop w:val="134"/>
          <w:marBottom w:val="0"/>
          <w:divBdr>
            <w:top w:val="none" w:sz="0" w:space="0" w:color="auto"/>
            <w:left w:val="none" w:sz="0" w:space="0" w:color="auto"/>
            <w:bottom w:val="none" w:sz="0" w:space="0" w:color="auto"/>
            <w:right w:val="none" w:sz="0" w:space="0" w:color="auto"/>
          </w:divBdr>
        </w:div>
        <w:div w:id="702942375">
          <w:marLeft w:val="0"/>
          <w:marRight w:val="0"/>
          <w:marTop w:val="134"/>
          <w:marBottom w:val="0"/>
          <w:divBdr>
            <w:top w:val="none" w:sz="0" w:space="0" w:color="auto"/>
            <w:left w:val="none" w:sz="0" w:space="0" w:color="auto"/>
            <w:bottom w:val="none" w:sz="0" w:space="0" w:color="auto"/>
            <w:right w:val="none" w:sz="0" w:space="0" w:color="auto"/>
          </w:divBdr>
        </w:div>
        <w:div w:id="2120755135">
          <w:marLeft w:val="0"/>
          <w:marRight w:val="0"/>
          <w:marTop w:val="134"/>
          <w:marBottom w:val="0"/>
          <w:divBdr>
            <w:top w:val="none" w:sz="0" w:space="0" w:color="auto"/>
            <w:left w:val="none" w:sz="0" w:space="0" w:color="auto"/>
            <w:bottom w:val="none" w:sz="0" w:space="0" w:color="auto"/>
            <w:right w:val="none" w:sz="0" w:space="0" w:color="auto"/>
          </w:divBdr>
        </w:div>
      </w:divsChild>
    </w:div>
    <w:div w:id="1692995237">
      <w:bodyDiv w:val="1"/>
      <w:marLeft w:val="0"/>
      <w:marRight w:val="0"/>
      <w:marTop w:val="0"/>
      <w:marBottom w:val="0"/>
      <w:divBdr>
        <w:top w:val="none" w:sz="0" w:space="0" w:color="auto"/>
        <w:left w:val="none" w:sz="0" w:space="0" w:color="auto"/>
        <w:bottom w:val="none" w:sz="0" w:space="0" w:color="auto"/>
        <w:right w:val="none" w:sz="0" w:space="0" w:color="auto"/>
      </w:divBdr>
      <w:divsChild>
        <w:div w:id="1052509317">
          <w:marLeft w:val="1166"/>
          <w:marRight w:val="0"/>
          <w:marTop w:val="115"/>
          <w:marBottom w:val="0"/>
          <w:divBdr>
            <w:top w:val="none" w:sz="0" w:space="0" w:color="auto"/>
            <w:left w:val="none" w:sz="0" w:space="0" w:color="auto"/>
            <w:bottom w:val="none" w:sz="0" w:space="0" w:color="auto"/>
            <w:right w:val="none" w:sz="0" w:space="0" w:color="auto"/>
          </w:divBdr>
        </w:div>
        <w:div w:id="1473714252">
          <w:marLeft w:val="547"/>
          <w:marRight w:val="0"/>
          <w:marTop w:val="134"/>
          <w:marBottom w:val="0"/>
          <w:divBdr>
            <w:top w:val="none" w:sz="0" w:space="0" w:color="auto"/>
            <w:left w:val="none" w:sz="0" w:space="0" w:color="auto"/>
            <w:bottom w:val="none" w:sz="0" w:space="0" w:color="auto"/>
            <w:right w:val="none" w:sz="0" w:space="0" w:color="auto"/>
          </w:divBdr>
        </w:div>
        <w:div w:id="1698895663">
          <w:marLeft w:val="547"/>
          <w:marRight w:val="0"/>
          <w:marTop w:val="134"/>
          <w:marBottom w:val="0"/>
          <w:divBdr>
            <w:top w:val="none" w:sz="0" w:space="0" w:color="auto"/>
            <w:left w:val="none" w:sz="0" w:space="0" w:color="auto"/>
            <w:bottom w:val="none" w:sz="0" w:space="0" w:color="auto"/>
            <w:right w:val="none" w:sz="0" w:space="0" w:color="auto"/>
          </w:divBdr>
        </w:div>
      </w:divsChild>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sChild>
        <w:div w:id="718436683">
          <w:marLeft w:val="274"/>
          <w:marRight w:val="0"/>
          <w:marTop w:val="0"/>
          <w:marBottom w:val="0"/>
          <w:divBdr>
            <w:top w:val="none" w:sz="0" w:space="0" w:color="auto"/>
            <w:left w:val="none" w:sz="0" w:space="0" w:color="auto"/>
            <w:bottom w:val="none" w:sz="0" w:space="0" w:color="auto"/>
            <w:right w:val="none" w:sz="0" w:space="0" w:color="auto"/>
          </w:divBdr>
        </w:div>
        <w:div w:id="793908720">
          <w:marLeft w:val="274"/>
          <w:marRight w:val="0"/>
          <w:marTop w:val="0"/>
          <w:marBottom w:val="0"/>
          <w:divBdr>
            <w:top w:val="none" w:sz="0" w:space="0" w:color="auto"/>
            <w:left w:val="none" w:sz="0" w:space="0" w:color="auto"/>
            <w:bottom w:val="none" w:sz="0" w:space="0" w:color="auto"/>
            <w:right w:val="none" w:sz="0" w:space="0" w:color="auto"/>
          </w:divBdr>
        </w:div>
        <w:div w:id="1158420991">
          <w:marLeft w:val="274"/>
          <w:marRight w:val="0"/>
          <w:marTop w:val="0"/>
          <w:marBottom w:val="0"/>
          <w:divBdr>
            <w:top w:val="none" w:sz="0" w:space="0" w:color="auto"/>
            <w:left w:val="none" w:sz="0" w:space="0" w:color="auto"/>
            <w:bottom w:val="none" w:sz="0" w:space="0" w:color="auto"/>
            <w:right w:val="none" w:sz="0" w:space="0" w:color="auto"/>
          </w:divBdr>
        </w:div>
        <w:div w:id="1237201813">
          <w:marLeft w:val="274"/>
          <w:marRight w:val="0"/>
          <w:marTop w:val="0"/>
          <w:marBottom w:val="0"/>
          <w:divBdr>
            <w:top w:val="none" w:sz="0" w:space="0" w:color="auto"/>
            <w:left w:val="none" w:sz="0" w:space="0" w:color="auto"/>
            <w:bottom w:val="none" w:sz="0" w:space="0" w:color="auto"/>
            <w:right w:val="none" w:sz="0" w:space="0" w:color="auto"/>
          </w:divBdr>
        </w:div>
        <w:div w:id="1741906105">
          <w:marLeft w:val="274"/>
          <w:marRight w:val="0"/>
          <w:marTop w:val="0"/>
          <w:marBottom w:val="0"/>
          <w:divBdr>
            <w:top w:val="none" w:sz="0" w:space="0" w:color="auto"/>
            <w:left w:val="none" w:sz="0" w:space="0" w:color="auto"/>
            <w:bottom w:val="none" w:sz="0" w:space="0" w:color="auto"/>
            <w:right w:val="none" w:sz="0" w:space="0" w:color="auto"/>
          </w:divBdr>
        </w:div>
        <w:div w:id="1813908996">
          <w:marLeft w:val="274"/>
          <w:marRight w:val="0"/>
          <w:marTop w:val="0"/>
          <w:marBottom w:val="0"/>
          <w:divBdr>
            <w:top w:val="none" w:sz="0" w:space="0" w:color="auto"/>
            <w:left w:val="none" w:sz="0" w:space="0" w:color="auto"/>
            <w:bottom w:val="none" w:sz="0" w:space="0" w:color="auto"/>
            <w:right w:val="none" w:sz="0" w:space="0" w:color="auto"/>
          </w:divBdr>
        </w:div>
        <w:div w:id="1863014653">
          <w:marLeft w:val="274"/>
          <w:marRight w:val="0"/>
          <w:marTop w:val="0"/>
          <w:marBottom w:val="0"/>
          <w:divBdr>
            <w:top w:val="none" w:sz="0" w:space="0" w:color="auto"/>
            <w:left w:val="none" w:sz="0" w:space="0" w:color="auto"/>
            <w:bottom w:val="none" w:sz="0" w:space="0" w:color="auto"/>
            <w:right w:val="none" w:sz="0" w:space="0" w:color="auto"/>
          </w:divBdr>
        </w:div>
        <w:div w:id="1942372143">
          <w:marLeft w:val="274"/>
          <w:marRight w:val="0"/>
          <w:marTop w:val="0"/>
          <w:marBottom w:val="0"/>
          <w:divBdr>
            <w:top w:val="none" w:sz="0" w:space="0" w:color="auto"/>
            <w:left w:val="none" w:sz="0" w:space="0" w:color="auto"/>
            <w:bottom w:val="none" w:sz="0" w:space="0" w:color="auto"/>
            <w:right w:val="none" w:sz="0" w:space="0" w:color="auto"/>
          </w:divBdr>
        </w:div>
      </w:divsChild>
    </w:div>
    <w:div w:id="1761440395">
      <w:bodyDiv w:val="1"/>
      <w:marLeft w:val="0"/>
      <w:marRight w:val="0"/>
      <w:marTop w:val="0"/>
      <w:marBottom w:val="0"/>
      <w:divBdr>
        <w:top w:val="none" w:sz="0" w:space="0" w:color="auto"/>
        <w:left w:val="none" w:sz="0" w:space="0" w:color="auto"/>
        <w:bottom w:val="none" w:sz="0" w:space="0" w:color="auto"/>
        <w:right w:val="none" w:sz="0" w:space="0" w:color="auto"/>
      </w:divBdr>
    </w:div>
    <w:div w:id="1772702410">
      <w:bodyDiv w:val="1"/>
      <w:marLeft w:val="0"/>
      <w:marRight w:val="0"/>
      <w:marTop w:val="0"/>
      <w:marBottom w:val="0"/>
      <w:divBdr>
        <w:top w:val="none" w:sz="0" w:space="0" w:color="auto"/>
        <w:left w:val="none" w:sz="0" w:space="0" w:color="auto"/>
        <w:bottom w:val="none" w:sz="0" w:space="0" w:color="auto"/>
        <w:right w:val="none" w:sz="0" w:space="0" w:color="auto"/>
      </w:divBdr>
      <w:divsChild>
        <w:div w:id="683436312">
          <w:marLeft w:val="274"/>
          <w:marRight w:val="0"/>
          <w:marTop w:val="0"/>
          <w:marBottom w:val="0"/>
          <w:divBdr>
            <w:top w:val="none" w:sz="0" w:space="0" w:color="auto"/>
            <w:left w:val="none" w:sz="0" w:space="0" w:color="auto"/>
            <w:bottom w:val="none" w:sz="0" w:space="0" w:color="auto"/>
            <w:right w:val="none" w:sz="0" w:space="0" w:color="auto"/>
          </w:divBdr>
        </w:div>
        <w:div w:id="1133912454">
          <w:marLeft w:val="274"/>
          <w:marRight w:val="0"/>
          <w:marTop w:val="0"/>
          <w:marBottom w:val="0"/>
          <w:divBdr>
            <w:top w:val="none" w:sz="0" w:space="0" w:color="auto"/>
            <w:left w:val="none" w:sz="0" w:space="0" w:color="auto"/>
            <w:bottom w:val="none" w:sz="0" w:space="0" w:color="auto"/>
            <w:right w:val="none" w:sz="0" w:space="0" w:color="auto"/>
          </w:divBdr>
        </w:div>
        <w:div w:id="1423837047">
          <w:marLeft w:val="274"/>
          <w:marRight w:val="0"/>
          <w:marTop w:val="0"/>
          <w:marBottom w:val="0"/>
          <w:divBdr>
            <w:top w:val="none" w:sz="0" w:space="0" w:color="auto"/>
            <w:left w:val="none" w:sz="0" w:space="0" w:color="auto"/>
            <w:bottom w:val="none" w:sz="0" w:space="0" w:color="auto"/>
            <w:right w:val="none" w:sz="0" w:space="0" w:color="auto"/>
          </w:divBdr>
        </w:div>
        <w:div w:id="1595244286">
          <w:marLeft w:val="274"/>
          <w:marRight w:val="0"/>
          <w:marTop w:val="0"/>
          <w:marBottom w:val="0"/>
          <w:divBdr>
            <w:top w:val="none" w:sz="0" w:space="0" w:color="auto"/>
            <w:left w:val="none" w:sz="0" w:space="0" w:color="auto"/>
            <w:bottom w:val="none" w:sz="0" w:space="0" w:color="auto"/>
            <w:right w:val="none" w:sz="0" w:space="0" w:color="auto"/>
          </w:divBdr>
        </w:div>
        <w:div w:id="1641302550">
          <w:marLeft w:val="274"/>
          <w:marRight w:val="0"/>
          <w:marTop w:val="0"/>
          <w:marBottom w:val="0"/>
          <w:divBdr>
            <w:top w:val="none" w:sz="0" w:space="0" w:color="auto"/>
            <w:left w:val="none" w:sz="0" w:space="0" w:color="auto"/>
            <w:bottom w:val="none" w:sz="0" w:space="0" w:color="auto"/>
            <w:right w:val="none" w:sz="0" w:space="0" w:color="auto"/>
          </w:divBdr>
        </w:div>
      </w:divsChild>
    </w:div>
    <w:div w:id="1907181550">
      <w:bodyDiv w:val="1"/>
      <w:marLeft w:val="0"/>
      <w:marRight w:val="0"/>
      <w:marTop w:val="0"/>
      <w:marBottom w:val="0"/>
      <w:divBdr>
        <w:top w:val="none" w:sz="0" w:space="0" w:color="auto"/>
        <w:left w:val="none" w:sz="0" w:space="0" w:color="auto"/>
        <w:bottom w:val="none" w:sz="0" w:space="0" w:color="auto"/>
        <w:right w:val="none" w:sz="0" w:space="0" w:color="auto"/>
      </w:divBdr>
      <w:divsChild>
        <w:div w:id="470755704">
          <w:marLeft w:val="547"/>
          <w:marRight w:val="0"/>
          <w:marTop w:val="154"/>
          <w:marBottom w:val="0"/>
          <w:divBdr>
            <w:top w:val="none" w:sz="0" w:space="0" w:color="auto"/>
            <w:left w:val="none" w:sz="0" w:space="0" w:color="auto"/>
            <w:bottom w:val="none" w:sz="0" w:space="0" w:color="auto"/>
            <w:right w:val="none" w:sz="0" w:space="0" w:color="auto"/>
          </w:divBdr>
        </w:div>
        <w:div w:id="641274060">
          <w:marLeft w:val="1166"/>
          <w:marRight w:val="0"/>
          <w:marTop w:val="134"/>
          <w:marBottom w:val="0"/>
          <w:divBdr>
            <w:top w:val="none" w:sz="0" w:space="0" w:color="auto"/>
            <w:left w:val="none" w:sz="0" w:space="0" w:color="auto"/>
            <w:bottom w:val="none" w:sz="0" w:space="0" w:color="auto"/>
            <w:right w:val="none" w:sz="0" w:space="0" w:color="auto"/>
          </w:divBdr>
        </w:div>
        <w:div w:id="988174853">
          <w:marLeft w:val="1166"/>
          <w:marRight w:val="0"/>
          <w:marTop w:val="134"/>
          <w:marBottom w:val="0"/>
          <w:divBdr>
            <w:top w:val="none" w:sz="0" w:space="0" w:color="auto"/>
            <w:left w:val="none" w:sz="0" w:space="0" w:color="auto"/>
            <w:bottom w:val="none" w:sz="0" w:space="0" w:color="auto"/>
            <w:right w:val="none" w:sz="0" w:space="0" w:color="auto"/>
          </w:divBdr>
        </w:div>
        <w:div w:id="1082874751">
          <w:marLeft w:val="1166"/>
          <w:marRight w:val="0"/>
          <w:marTop w:val="134"/>
          <w:marBottom w:val="0"/>
          <w:divBdr>
            <w:top w:val="none" w:sz="0" w:space="0" w:color="auto"/>
            <w:left w:val="none" w:sz="0" w:space="0" w:color="auto"/>
            <w:bottom w:val="none" w:sz="0" w:space="0" w:color="auto"/>
            <w:right w:val="none" w:sz="0" w:space="0" w:color="auto"/>
          </w:divBdr>
        </w:div>
        <w:div w:id="1294872153">
          <w:marLeft w:val="547"/>
          <w:marRight w:val="0"/>
          <w:marTop w:val="154"/>
          <w:marBottom w:val="0"/>
          <w:divBdr>
            <w:top w:val="none" w:sz="0" w:space="0" w:color="auto"/>
            <w:left w:val="none" w:sz="0" w:space="0" w:color="auto"/>
            <w:bottom w:val="none" w:sz="0" w:space="0" w:color="auto"/>
            <w:right w:val="none" w:sz="0" w:space="0" w:color="auto"/>
          </w:divBdr>
        </w:div>
        <w:div w:id="1424303835">
          <w:marLeft w:val="1166"/>
          <w:marRight w:val="0"/>
          <w:marTop w:val="134"/>
          <w:marBottom w:val="0"/>
          <w:divBdr>
            <w:top w:val="none" w:sz="0" w:space="0" w:color="auto"/>
            <w:left w:val="none" w:sz="0" w:space="0" w:color="auto"/>
            <w:bottom w:val="none" w:sz="0" w:space="0" w:color="auto"/>
            <w:right w:val="none" w:sz="0" w:space="0" w:color="auto"/>
          </w:divBdr>
        </w:div>
        <w:div w:id="1665232571">
          <w:marLeft w:val="547"/>
          <w:marRight w:val="0"/>
          <w:marTop w:val="154"/>
          <w:marBottom w:val="0"/>
          <w:divBdr>
            <w:top w:val="none" w:sz="0" w:space="0" w:color="auto"/>
            <w:left w:val="none" w:sz="0" w:space="0" w:color="auto"/>
            <w:bottom w:val="none" w:sz="0" w:space="0" w:color="auto"/>
            <w:right w:val="none" w:sz="0" w:space="0" w:color="auto"/>
          </w:divBdr>
        </w:div>
        <w:div w:id="1992562790">
          <w:marLeft w:val="547"/>
          <w:marRight w:val="0"/>
          <w:marTop w:val="154"/>
          <w:marBottom w:val="0"/>
          <w:divBdr>
            <w:top w:val="none" w:sz="0" w:space="0" w:color="auto"/>
            <w:left w:val="none" w:sz="0" w:space="0" w:color="auto"/>
            <w:bottom w:val="none" w:sz="0" w:space="0" w:color="auto"/>
            <w:right w:val="none" w:sz="0" w:space="0" w:color="auto"/>
          </w:divBdr>
        </w:div>
      </w:divsChild>
    </w:div>
    <w:div w:id="1940022708">
      <w:bodyDiv w:val="1"/>
      <w:marLeft w:val="0"/>
      <w:marRight w:val="0"/>
      <w:marTop w:val="0"/>
      <w:marBottom w:val="0"/>
      <w:divBdr>
        <w:top w:val="none" w:sz="0" w:space="0" w:color="auto"/>
        <w:left w:val="none" w:sz="0" w:space="0" w:color="auto"/>
        <w:bottom w:val="none" w:sz="0" w:space="0" w:color="auto"/>
        <w:right w:val="none" w:sz="0" w:space="0" w:color="auto"/>
      </w:divBdr>
    </w:div>
    <w:div w:id="1966302472">
      <w:bodyDiv w:val="1"/>
      <w:marLeft w:val="0"/>
      <w:marRight w:val="0"/>
      <w:marTop w:val="0"/>
      <w:marBottom w:val="0"/>
      <w:divBdr>
        <w:top w:val="none" w:sz="0" w:space="0" w:color="auto"/>
        <w:left w:val="none" w:sz="0" w:space="0" w:color="auto"/>
        <w:bottom w:val="none" w:sz="0" w:space="0" w:color="auto"/>
        <w:right w:val="none" w:sz="0" w:space="0" w:color="auto"/>
      </w:divBdr>
    </w:div>
    <w:div w:id="1979262808">
      <w:bodyDiv w:val="1"/>
      <w:marLeft w:val="0"/>
      <w:marRight w:val="0"/>
      <w:marTop w:val="0"/>
      <w:marBottom w:val="0"/>
      <w:divBdr>
        <w:top w:val="none" w:sz="0" w:space="0" w:color="auto"/>
        <w:left w:val="none" w:sz="0" w:space="0" w:color="auto"/>
        <w:bottom w:val="none" w:sz="0" w:space="0" w:color="auto"/>
        <w:right w:val="none" w:sz="0" w:space="0" w:color="auto"/>
      </w:divBdr>
    </w:div>
    <w:div w:id="1981761757">
      <w:bodyDiv w:val="1"/>
      <w:marLeft w:val="0"/>
      <w:marRight w:val="0"/>
      <w:marTop w:val="0"/>
      <w:marBottom w:val="0"/>
      <w:divBdr>
        <w:top w:val="none" w:sz="0" w:space="0" w:color="auto"/>
        <w:left w:val="none" w:sz="0" w:space="0" w:color="auto"/>
        <w:bottom w:val="none" w:sz="0" w:space="0" w:color="auto"/>
        <w:right w:val="none" w:sz="0" w:space="0" w:color="auto"/>
      </w:divBdr>
    </w:div>
    <w:div w:id="20152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va.gov/vaforms/va/pdf/VA10091.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vaww.fscdirect.fsc.va.gov/pc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454F5CD20F834FA60C87CA38130BA9" ma:contentTypeVersion="1" ma:contentTypeDescription="Create a new document." ma:contentTypeScope="" ma:versionID="759cde8576ef5a39d648a094b598f6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363E-1C7A-4A34-987B-6B66062CD02D}">
  <ds:schemaRefs>
    <ds:schemaRef ds:uri="http://schemas.microsoft.com/sharepoint/v3/contenttype/forms"/>
  </ds:schemaRefs>
</ds:datastoreItem>
</file>

<file path=customXml/itemProps2.xml><?xml version="1.0" encoding="utf-8"?>
<ds:datastoreItem xmlns:ds="http://schemas.openxmlformats.org/officeDocument/2006/customXml" ds:itemID="{42C7016C-73C3-41CB-B4C6-FC5FB148D277}">
  <ds:schemaRefs>
    <ds:schemaRef ds:uri="http://schemas.openxmlformats.org/officeDocument/2006/bibliography"/>
  </ds:schemaRefs>
</ds:datastoreItem>
</file>

<file path=customXml/itemProps3.xml><?xml version="1.0" encoding="utf-8"?>
<ds:datastoreItem xmlns:ds="http://schemas.openxmlformats.org/officeDocument/2006/customXml" ds:itemID="{53DD5309-58C8-4FD1-A924-91C0114B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592139-E02A-494D-9081-E3EDCA720361}">
  <ds:schemaRefs>
    <ds:schemaRef ds:uri="http://schemas.openxmlformats.org/officeDocument/2006/bibliography"/>
  </ds:schemaRefs>
</ds:datastoreItem>
</file>

<file path=customXml/itemProps5.xml><?xml version="1.0" encoding="utf-8"?>
<ds:datastoreItem xmlns:ds="http://schemas.openxmlformats.org/officeDocument/2006/customXml" ds:itemID="{794B27F9-D54A-4EAF-9B86-EA6866ED4CB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55E04D5-238D-4ACC-AB71-E1ABBA9D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VBA Payment Research FAQ</vt:lpstr>
    </vt:vector>
  </TitlesOfParts>
  <Company>Veterans Benefits Administration</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Payment Research FAQ</dc:title>
  <dc:subject/>
  <dc:creator>Department of Veterans Affairs, Veterans Benefits Administration, STAFF</dc:creator>
  <cp:keywords/>
  <dc:description/>
  <cp:lastModifiedBy>kpoole</cp:lastModifiedBy>
  <cp:revision>5</cp:revision>
  <cp:lastPrinted>2019-02-26T20:42:00Z</cp:lastPrinted>
  <dcterms:created xsi:type="dcterms:W3CDTF">2019-03-05T14:09:00Z</dcterms:created>
  <dcterms:modified xsi:type="dcterms:W3CDTF">2019-03-13T16:36:00Z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0x010100BA454F5CD20F834FA60C87CA38130BA9</vt:lpwstr>
  </property>
  <property fmtid="{D5CDD505-2E9C-101B-9397-08002B2CF9AE}" pid="3" name="Language">
    <vt:lpwstr>en</vt:lpwstr>
  </property>
  <property fmtid="{D5CDD505-2E9C-101B-9397-08002B2CF9AE}" pid="4" name="Type">
    <vt:lpwstr>Reference</vt:lpwstr>
  </property>
</Properties>
</file>