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D04DB" w14:textId="044E8303" w:rsidR="001432B7" w:rsidRPr="001432B7" w:rsidRDefault="001432B7" w:rsidP="00AF118C">
      <w:pPr>
        <w:spacing w:before="1440" w:after="1080" w:line="276" w:lineRule="auto"/>
        <w:jc w:val="center"/>
        <w:rPr>
          <w:b/>
          <w:sz w:val="72"/>
          <w:szCs w:val="72"/>
        </w:rPr>
      </w:pPr>
      <w:bookmarkStart w:id="0" w:name="_Toc343007190"/>
      <w:r w:rsidRPr="001432B7">
        <w:rPr>
          <w:b/>
          <w:sz w:val="72"/>
          <w:szCs w:val="72"/>
        </w:rPr>
        <w:t xml:space="preserve">VBA </w:t>
      </w:r>
      <w:r w:rsidR="00FE3429">
        <w:rPr>
          <w:b/>
          <w:sz w:val="72"/>
          <w:szCs w:val="72"/>
        </w:rPr>
        <w:t xml:space="preserve">Accrual &amp; Annual Close </w:t>
      </w:r>
    </w:p>
    <w:p w14:paraId="2C0DB2F3" w14:textId="3B9AB729" w:rsidR="001432B7" w:rsidRDefault="00FE3429" w:rsidP="001432B7">
      <w:pPr>
        <w:spacing w:after="200" w:line="276" w:lineRule="auto"/>
        <w:jc w:val="center"/>
        <w:rPr>
          <w:b/>
          <w:sz w:val="72"/>
          <w:szCs w:val="72"/>
        </w:rPr>
      </w:pPr>
      <w:r>
        <w:rPr>
          <w:b/>
          <w:sz w:val="72"/>
          <w:szCs w:val="72"/>
        </w:rPr>
        <w:t>Webinar</w:t>
      </w:r>
    </w:p>
    <w:p w14:paraId="2D8A35D5" w14:textId="77777777" w:rsidR="00C90D47" w:rsidRDefault="00C90D47" w:rsidP="001432B7">
      <w:pPr>
        <w:spacing w:after="200" w:line="276" w:lineRule="auto"/>
        <w:jc w:val="center"/>
        <w:rPr>
          <w:b/>
          <w:sz w:val="72"/>
          <w:szCs w:val="72"/>
        </w:rPr>
      </w:pPr>
      <w:r>
        <w:rPr>
          <w:b/>
          <w:sz w:val="72"/>
          <w:szCs w:val="72"/>
        </w:rPr>
        <w:t xml:space="preserve">Question &amp; Answer </w:t>
      </w:r>
    </w:p>
    <w:p w14:paraId="7BB9D39E" w14:textId="2A3FF510" w:rsidR="00C90D47" w:rsidRPr="001432B7" w:rsidRDefault="00C90D47" w:rsidP="001432B7">
      <w:pPr>
        <w:spacing w:after="200" w:line="276" w:lineRule="auto"/>
        <w:jc w:val="center"/>
        <w:rPr>
          <w:b/>
          <w:sz w:val="72"/>
          <w:szCs w:val="72"/>
        </w:rPr>
      </w:pPr>
      <w:r>
        <w:rPr>
          <w:b/>
          <w:sz w:val="72"/>
          <w:szCs w:val="72"/>
        </w:rPr>
        <w:t>Resource Guide</w:t>
      </w:r>
    </w:p>
    <w:p w14:paraId="6AC8C4FD" w14:textId="465ED207" w:rsidR="001432B7" w:rsidRDefault="00837DE5" w:rsidP="00A573D8">
      <w:pPr>
        <w:spacing w:before="1440" w:after="840" w:line="276" w:lineRule="auto"/>
        <w:jc w:val="center"/>
        <w:rPr>
          <w:b/>
          <w:sz w:val="72"/>
          <w:szCs w:val="72"/>
        </w:rPr>
      </w:pPr>
      <w:r>
        <w:rPr>
          <w:b/>
          <w:sz w:val="72"/>
          <w:szCs w:val="72"/>
        </w:rPr>
        <w:t>Ju</w:t>
      </w:r>
      <w:r w:rsidR="00FE3429">
        <w:rPr>
          <w:b/>
          <w:sz w:val="72"/>
          <w:szCs w:val="72"/>
        </w:rPr>
        <w:t>ly</w:t>
      </w:r>
      <w:r>
        <w:rPr>
          <w:b/>
          <w:sz w:val="72"/>
          <w:szCs w:val="72"/>
        </w:rPr>
        <w:t xml:space="preserve"> </w:t>
      </w:r>
      <w:r w:rsidR="00D02B88">
        <w:rPr>
          <w:b/>
          <w:sz w:val="72"/>
          <w:szCs w:val="72"/>
        </w:rPr>
        <w:t>2018</w:t>
      </w:r>
    </w:p>
    <w:p w14:paraId="7D9C47F2" w14:textId="77777777" w:rsidR="00AF118C" w:rsidRPr="00296938" w:rsidRDefault="00AF118C" w:rsidP="00AF118C">
      <w:pPr>
        <w:rPr>
          <w:b/>
          <w:sz w:val="32"/>
          <w:szCs w:val="32"/>
        </w:rPr>
      </w:pPr>
      <w:r w:rsidRPr="00296938">
        <w:rPr>
          <w:b/>
          <w:sz w:val="32"/>
          <w:szCs w:val="32"/>
        </w:rPr>
        <w:t xml:space="preserve">Sponsored by: </w:t>
      </w:r>
    </w:p>
    <w:p w14:paraId="6F810659" w14:textId="77777777" w:rsidR="00AF118C" w:rsidRPr="00554514" w:rsidRDefault="00AF118C" w:rsidP="00AF118C">
      <w:pPr>
        <w:pStyle w:val="ListParagraph"/>
        <w:numPr>
          <w:ilvl w:val="0"/>
          <w:numId w:val="6"/>
        </w:numPr>
        <w:rPr>
          <w:sz w:val="24"/>
          <w:szCs w:val="24"/>
        </w:rPr>
      </w:pPr>
      <w:r w:rsidRPr="00554514">
        <w:rPr>
          <w:sz w:val="24"/>
          <w:szCs w:val="24"/>
        </w:rPr>
        <w:t>Veterans Benefits Administration (VBA)</w:t>
      </w:r>
    </w:p>
    <w:p w14:paraId="04FEB372" w14:textId="6573FE62" w:rsidR="00AF118C" w:rsidRDefault="00AF118C" w:rsidP="00AF118C">
      <w:pPr>
        <w:pStyle w:val="ListParagraph"/>
        <w:numPr>
          <w:ilvl w:val="0"/>
          <w:numId w:val="6"/>
        </w:numPr>
        <w:rPr>
          <w:sz w:val="24"/>
          <w:szCs w:val="24"/>
        </w:rPr>
      </w:pPr>
      <w:r w:rsidRPr="00554514">
        <w:rPr>
          <w:sz w:val="24"/>
          <w:szCs w:val="24"/>
        </w:rPr>
        <w:t xml:space="preserve">Office of </w:t>
      </w:r>
      <w:r w:rsidR="006200EB">
        <w:rPr>
          <w:sz w:val="24"/>
          <w:szCs w:val="24"/>
        </w:rPr>
        <w:t xml:space="preserve">Financial </w:t>
      </w:r>
      <w:r w:rsidRPr="00554514">
        <w:rPr>
          <w:sz w:val="24"/>
          <w:szCs w:val="24"/>
        </w:rPr>
        <w:t>Management (O</w:t>
      </w:r>
      <w:r w:rsidR="006200EB">
        <w:rPr>
          <w:sz w:val="24"/>
          <w:szCs w:val="24"/>
        </w:rPr>
        <w:t>F</w:t>
      </w:r>
      <w:r w:rsidRPr="00554514">
        <w:rPr>
          <w:sz w:val="24"/>
          <w:szCs w:val="24"/>
        </w:rPr>
        <w:t>M)</w:t>
      </w:r>
    </w:p>
    <w:p w14:paraId="68BDA5AD" w14:textId="7A207C82" w:rsidR="00AF118C" w:rsidRPr="00AF118C" w:rsidRDefault="00FE3429" w:rsidP="00AF118C">
      <w:pPr>
        <w:pStyle w:val="ListParagraph"/>
        <w:numPr>
          <w:ilvl w:val="0"/>
          <w:numId w:val="6"/>
        </w:numPr>
        <w:rPr>
          <w:sz w:val="24"/>
          <w:szCs w:val="24"/>
        </w:rPr>
      </w:pPr>
      <w:r>
        <w:rPr>
          <w:sz w:val="24"/>
          <w:szCs w:val="24"/>
        </w:rPr>
        <w:t>V</w:t>
      </w:r>
      <w:r w:rsidR="00AF118C" w:rsidRPr="00AF118C">
        <w:rPr>
          <w:sz w:val="24"/>
          <w:szCs w:val="24"/>
        </w:rPr>
        <w:t>BA Administrative and Loan Accounting Center (ALAC)</w:t>
      </w:r>
    </w:p>
    <w:bookmarkEnd w:id="0"/>
    <w:p w14:paraId="51F41980" w14:textId="24F95CC7" w:rsidR="001432B7" w:rsidRDefault="001432B7">
      <w:pPr>
        <w:spacing w:after="200" w:line="276" w:lineRule="auto"/>
      </w:pPr>
    </w:p>
    <w:p w14:paraId="6CCD8F25" w14:textId="77777777" w:rsidR="001432B7" w:rsidRDefault="001432B7">
      <w:pPr>
        <w:spacing w:after="200" w:line="276" w:lineRule="auto"/>
        <w:sectPr w:rsidR="001432B7" w:rsidSect="00AF118C">
          <w:footerReference w:type="default" r:id="rId13"/>
          <w:headerReference w:type="first" r:id="rId14"/>
          <w:footerReference w:type="first" r:id="rId15"/>
          <w:pgSz w:w="12240" w:h="15840" w:code="1"/>
          <w:pgMar w:top="1890" w:right="1440" w:bottom="990" w:left="1440" w:header="630" w:footer="759" w:gutter="0"/>
          <w:pgNumType w:start="0"/>
          <w:cols w:space="720"/>
          <w:titlePg/>
          <w:docGrid w:linePitch="360"/>
        </w:sectPr>
      </w:pPr>
    </w:p>
    <w:p w14:paraId="6658BFE4" w14:textId="1CE8E6AC" w:rsidR="00DC6413" w:rsidRDefault="0022338D" w:rsidP="00FE3429">
      <w:pPr>
        <w:spacing w:line="276" w:lineRule="auto"/>
      </w:pPr>
      <w:r>
        <w:lastRenderedPageBreak/>
        <w:t>T</w:t>
      </w:r>
      <w:r w:rsidR="002C1639">
        <w:t xml:space="preserve">his </w:t>
      </w:r>
      <w:r w:rsidR="00C90D47">
        <w:t>resource guide provides answers to que</w:t>
      </w:r>
      <w:r w:rsidR="00D02B88">
        <w:t>stions asked during the VBA</w:t>
      </w:r>
      <w:r w:rsidR="007844DC">
        <w:t xml:space="preserve"> Acc</w:t>
      </w:r>
      <w:r w:rsidR="008A7AD0">
        <w:t>rual &amp; Annual Close</w:t>
      </w:r>
      <w:r w:rsidR="00997362">
        <w:t xml:space="preserve"> </w:t>
      </w:r>
      <w:r w:rsidR="00285967">
        <w:t xml:space="preserve">webinar </w:t>
      </w:r>
      <w:r w:rsidR="00997362">
        <w:t xml:space="preserve">delivered by </w:t>
      </w:r>
      <w:r w:rsidR="00285967">
        <w:t xml:space="preserve">VBA </w:t>
      </w:r>
      <w:r w:rsidR="008A7AD0">
        <w:t xml:space="preserve">Administrative Loan and Accounting Center </w:t>
      </w:r>
      <w:r w:rsidR="00285967">
        <w:t xml:space="preserve">(ALAC) </w:t>
      </w:r>
      <w:r w:rsidR="008A7AD0">
        <w:t>on July 26, 2018.</w:t>
      </w:r>
      <w:r w:rsidR="0042538F">
        <w:t xml:space="preserve"> The questions are listed in the order they were asked during the training.</w:t>
      </w:r>
    </w:p>
    <w:tbl>
      <w:tblPr>
        <w:tblStyle w:val="TableGrid"/>
        <w:tblW w:w="0" w:type="auto"/>
        <w:shd w:val="clear" w:color="auto" w:fill="DBE5F1" w:themeFill="accent1" w:themeFillTint="33"/>
        <w:tblLook w:val="04A0" w:firstRow="1" w:lastRow="0" w:firstColumn="1" w:lastColumn="0" w:noHBand="0" w:noVBand="1"/>
      </w:tblPr>
      <w:tblGrid>
        <w:gridCol w:w="4284"/>
        <w:gridCol w:w="5066"/>
      </w:tblGrid>
      <w:tr w:rsidR="00A35AE2" w:rsidRPr="009D3099" w14:paraId="6C808382" w14:textId="77777777" w:rsidTr="00285967">
        <w:trPr>
          <w:tblHeader/>
        </w:trPr>
        <w:tc>
          <w:tcPr>
            <w:tcW w:w="4284" w:type="dxa"/>
            <w:shd w:val="clear" w:color="auto" w:fill="DBE5F1" w:themeFill="accent1" w:themeFillTint="33"/>
          </w:tcPr>
          <w:p w14:paraId="5374E20D" w14:textId="77777777" w:rsidR="003C7811" w:rsidRDefault="003C7811" w:rsidP="0042538F">
            <w:pPr>
              <w:pStyle w:val="TableText"/>
              <w:jc w:val="center"/>
              <w:rPr>
                <w:b/>
              </w:rPr>
            </w:pPr>
            <w:r>
              <w:rPr>
                <w:b/>
              </w:rPr>
              <w:t>Accruals &amp; Annual Close</w:t>
            </w:r>
          </w:p>
          <w:p w14:paraId="1642EEB8" w14:textId="5E252E7A" w:rsidR="00A35AE2" w:rsidRPr="009D3099" w:rsidRDefault="00837DE5" w:rsidP="0042538F">
            <w:pPr>
              <w:pStyle w:val="TableText"/>
              <w:jc w:val="center"/>
              <w:rPr>
                <w:b/>
              </w:rPr>
            </w:pPr>
            <w:r>
              <w:rPr>
                <w:b/>
              </w:rPr>
              <w:t xml:space="preserve"> </w:t>
            </w:r>
            <w:r w:rsidR="00A35AE2" w:rsidRPr="009D3099">
              <w:rPr>
                <w:b/>
              </w:rPr>
              <w:t>Question</w:t>
            </w:r>
          </w:p>
        </w:tc>
        <w:tc>
          <w:tcPr>
            <w:tcW w:w="5066" w:type="dxa"/>
            <w:shd w:val="clear" w:color="auto" w:fill="DBE5F1" w:themeFill="accent1" w:themeFillTint="33"/>
          </w:tcPr>
          <w:p w14:paraId="6CABF788" w14:textId="77777777" w:rsidR="003C7811" w:rsidRDefault="003C7811" w:rsidP="003C7811">
            <w:pPr>
              <w:pStyle w:val="TableText"/>
              <w:jc w:val="center"/>
              <w:rPr>
                <w:b/>
              </w:rPr>
            </w:pPr>
            <w:r>
              <w:rPr>
                <w:b/>
              </w:rPr>
              <w:t>Accruals &amp; Annual Close</w:t>
            </w:r>
          </w:p>
          <w:p w14:paraId="79BC00F2" w14:textId="6DC576DD" w:rsidR="00837DE5" w:rsidRDefault="003C7811" w:rsidP="003C7811">
            <w:pPr>
              <w:pStyle w:val="TableText"/>
              <w:jc w:val="center"/>
              <w:rPr>
                <w:b/>
              </w:rPr>
            </w:pPr>
            <w:r>
              <w:rPr>
                <w:b/>
              </w:rPr>
              <w:t xml:space="preserve"> Answer</w:t>
            </w:r>
          </w:p>
          <w:p w14:paraId="20CCD127" w14:textId="5896FD23" w:rsidR="00A35AE2" w:rsidRPr="009D3099" w:rsidRDefault="00A35AE2" w:rsidP="0042538F">
            <w:pPr>
              <w:pStyle w:val="TableText"/>
              <w:jc w:val="center"/>
              <w:rPr>
                <w:b/>
              </w:rPr>
            </w:pPr>
          </w:p>
        </w:tc>
        <w:bookmarkStart w:id="1" w:name="_GoBack"/>
        <w:bookmarkEnd w:id="1"/>
      </w:tr>
      <w:tr w:rsidR="00881F91" w:rsidRPr="009D3099" w14:paraId="0A4470EE" w14:textId="77777777" w:rsidTr="00285967">
        <w:tc>
          <w:tcPr>
            <w:tcW w:w="4284" w:type="dxa"/>
            <w:shd w:val="clear" w:color="auto" w:fill="auto"/>
          </w:tcPr>
          <w:p w14:paraId="2F0C9472" w14:textId="3D48E7C0" w:rsidR="00881F91" w:rsidRPr="00672854" w:rsidRDefault="00881F91" w:rsidP="00F374BE">
            <w:pPr>
              <w:spacing w:after="200" w:line="276" w:lineRule="auto"/>
              <w:rPr>
                <w:rStyle w:val="imsender1"/>
                <w:rFonts w:asciiTheme="minorHAnsi" w:hAnsiTheme="minorHAnsi"/>
                <w:b w:val="0"/>
                <w:sz w:val="24"/>
                <w:szCs w:val="24"/>
              </w:rPr>
            </w:pPr>
            <w:r w:rsidRPr="00F374BE">
              <w:t xml:space="preserve">Where </w:t>
            </w:r>
            <w:r w:rsidR="00636568">
              <w:t>exactly can we find the total accrual amount to place on the End of Year letter?</w:t>
            </w:r>
            <w:r w:rsidRPr="005E4EA8">
              <w:rPr>
                <w:bCs/>
              </w:rPr>
              <w:t xml:space="preserve">  </w:t>
            </w:r>
          </w:p>
        </w:tc>
        <w:tc>
          <w:tcPr>
            <w:tcW w:w="5066" w:type="dxa"/>
            <w:shd w:val="clear" w:color="auto" w:fill="auto"/>
          </w:tcPr>
          <w:p w14:paraId="10A7A3D2" w14:textId="413226D8" w:rsidR="00881F91" w:rsidRPr="00672854" w:rsidRDefault="00685F2D" w:rsidP="00685F2D">
            <w:pPr>
              <w:rPr>
                <w:rFonts w:cs="Segoe UI"/>
                <w:color w:val="000000"/>
              </w:rPr>
            </w:pPr>
            <w:r>
              <w:rPr>
                <w:rFonts w:cs="Segoe UI"/>
                <w:color w:val="000000"/>
              </w:rPr>
              <w:t xml:space="preserve">Regional Offices need to track purchase card and payroll accruals they request ALAC to perform manually in FMS. </w:t>
            </w:r>
            <w:r w:rsidR="00F01F58">
              <w:rPr>
                <w:rFonts w:cs="Segoe UI"/>
                <w:color w:val="000000"/>
              </w:rPr>
              <w:t>Re</w:t>
            </w:r>
            <w:r w:rsidR="00B97E2E">
              <w:rPr>
                <w:rFonts w:cs="Segoe UI"/>
                <w:color w:val="000000"/>
              </w:rPr>
              <w:t>gional Office</w:t>
            </w:r>
            <w:r>
              <w:rPr>
                <w:rFonts w:cs="Segoe UI"/>
                <w:color w:val="000000"/>
              </w:rPr>
              <w:t xml:space="preserve">s should coordinate with their local payroll </w:t>
            </w:r>
            <w:r w:rsidR="00B97E2E">
              <w:rPr>
                <w:rFonts w:cs="Segoe UI"/>
                <w:color w:val="000000"/>
              </w:rPr>
              <w:t xml:space="preserve">and HR to determine if </w:t>
            </w:r>
            <w:r>
              <w:rPr>
                <w:rFonts w:cs="Segoe UI"/>
                <w:color w:val="000000"/>
              </w:rPr>
              <w:t>any</w:t>
            </w:r>
            <w:r w:rsidR="00B97E2E">
              <w:rPr>
                <w:rFonts w:cs="Segoe UI"/>
                <w:color w:val="000000"/>
              </w:rPr>
              <w:t xml:space="preserve"> adjustments are needed for payroll accruals. </w:t>
            </w:r>
          </w:p>
        </w:tc>
      </w:tr>
      <w:tr w:rsidR="00CB32BB" w:rsidRPr="009D3099" w14:paraId="4622E385" w14:textId="77777777" w:rsidTr="00285967">
        <w:tc>
          <w:tcPr>
            <w:tcW w:w="4284" w:type="dxa"/>
            <w:shd w:val="clear" w:color="auto" w:fill="auto"/>
          </w:tcPr>
          <w:p w14:paraId="3A52E43C" w14:textId="625EADB6" w:rsidR="00CB32BB" w:rsidRDefault="00986988" w:rsidP="00F374BE">
            <w:pPr>
              <w:spacing w:after="200" w:line="276" w:lineRule="auto"/>
              <w:rPr>
                <w:rStyle w:val="imsender1"/>
              </w:rPr>
            </w:pPr>
            <w:r>
              <w:t>Has Fund code 0151R1 been added to the accruals in CAATs?</w:t>
            </w:r>
          </w:p>
        </w:tc>
        <w:tc>
          <w:tcPr>
            <w:tcW w:w="5066" w:type="dxa"/>
            <w:shd w:val="clear" w:color="auto" w:fill="auto"/>
          </w:tcPr>
          <w:p w14:paraId="190A95D6" w14:textId="3F06B088" w:rsidR="00CB32BB" w:rsidRDefault="001615ED" w:rsidP="005E2AEC">
            <w:pPr>
              <w:rPr>
                <w:rFonts w:ascii="Segoe UI" w:hAnsi="Segoe UI" w:cs="Segoe UI"/>
                <w:color w:val="000000"/>
                <w:sz w:val="20"/>
                <w:szCs w:val="20"/>
              </w:rPr>
            </w:pPr>
            <w:r>
              <w:rPr>
                <w:rFonts w:ascii="Segoe UI" w:hAnsi="Segoe UI" w:cs="Segoe UI"/>
                <w:color w:val="000000"/>
                <w:sz w:val="20"/>
                <w:szCs w:val="20"/>
              </w:rPr>
              <w:t>Regional Offices with a Regional Loan Center or Insurance Center transfer expenses from 0151A1 to 0151R1 quarterly in CAATS. Fund 0151R1 is in the CAATS Cost / Revenue – Suspense Transfer module to facilitate these expense transfers.</w:t>
            </w:r>
          </w:p>
        </w:tc>
      </w:tr>
      <w:tr w:rsidR="009D31D0" w:rsidRPr="009D3099" w14:paraId="6FF4C197" w14:textId="77777777" w:rsidTr="00285967">
        <w:tc>
          <w:tcPr>
            <w:tcW w:w="4284" w:type="dxa"/>
            <w:shd w:val="clear" w:color="auto" w:fill="auto"/>
          </w:tcPr>
          <w:p w14:paraId="21EFCCBC" w14:textId="2FD63741" w:rsidR="009D31D0" w:rsidRPr="009D31D0" w:rsidRDefault="00986988" w:rsidP="00F374BE">
            <w:pPr>
              <w:spacing w:after="200" w:line="276" w:lineRule="auto"/>
              <w:rPr>
                <w:rStyle w:val="imsender1"/>
                <w:rFonts w:asciiTheme="minorHAnsi" w:hAnsiTheme="minorHAnsi"/>
                <w:b w:val="0"/>
                <w:sz w:val="24"/>
                <w:szCs w:val="24"/>
              </w:rPr>
            </w:pPr>
            <w:r>
              <w:rPr>
                <w:bCs/>
              </w:rPr>
              <w:t xml:space="preserve">What is the cut-off date for purchases which we need to be concerned about for accrual purposes?  </w:t>
            </w:r>
          </w:p>
        </w:tc>
        <w:tc>
          <w:tcPr>
            <w:tcW w:w="5066" w:type="dxa"/>
            <w:shd w:val="clear" w:color="auto" w:fill="auto"/>
          </w:tcPr>
          <w:p w14:paraId="078E0F7C" w14:textId="292D1D0D" w:rsidR="009D31D0" w:rsidRPr="009D31D0" w:rsidRDefault="00451B95" w:rsidP="005E2AEC">
            <w:pPr>
              <w:rPr>
                <w:rFonts w:cs="Segoe UI"/>
                <w:color w:val="000000"/>
              </w:rPr>
            </w:pPr>
            <w:r>
              <w:rPr>
                <w:rFonts w:cs="Segoe UI"/>
                <w:color w:val="000000"/>
              </w:rPr>
              <w:t xml:space="preserve">This </w:t>
            </w:r>
            <w:r w:rsidR="00B51D6E">
              <w:rPr>
                <w:rFonts w:cs="Segoe UI"/>
                <w:color w:val="000000"/>
              </w:rPr>
              <w:t xml:space="preserve">information </w:t>
            </w:r>
            <w:r>
              <w:rPr>
                <w:rFonts w:cs="Segoe UI"/>
                <w:color w:val="000000"/>
              </w:rPr>
              <w:t>will be e</w:t>
            </w:r>
            <w:r w:rsidR="00B51D6E">
              <w:rPr>
                <w:rFonts w:cs="Segoe UI"/>
                <w:color w:val="000000"/>
              </w:rPr>
              <w:t>-</w:t>
            </w:r>
            <w:r>
              <w:rPr>
                <w:rFonts w:cs="Segoe UI"/>
                <w:color w:val="000000"/>
              </w:rPr>
              <w:t xml:space="preserve">mailed to everyone </w:t>
            </w:r>
            <w:r w:rsidR="00B51D6E">
              <w:rPr>
                <w:rFonts w:cs="Segoe UI"/>
                <w:color w:val="000000"/>
              </w:rPr>
              <w:t>when</w:t>
            </w:r>
            <w:r>
              <w:rPr>
                <w:rFonts w:cs="Segoe UI"/>
                <w:color w:val="000000"/>
              </w:rPr>
              <w:t xml:space="preserve"> we receive the date from </w:t>
            </w:r>
            <w:r w:rsidR="00E1162F">
              <w:rPr>
                <w:rFonts w:cs="Segoe UI"/>
                <w:color w:val="000000"/>
              </w:rPr>
              <w:t>VACO Budget</w:t>
            </w:r>
            <w:r>
              <w:rPr>
                <w:rFonts w:cs="Segoe UI"/>
                <w:color w:val="000000"/>
              </w:rPr>
              <w:t>.</w:t>
            </w:r>
          </w:p>
        </w:tc>
      </w:tr>
      <w:tr w:rsidR="00A35AE2" w:rsidRPr="009D3099" w14:paraId="5D2BCC18" w14:textId="77777777" w:rsidTr="00285967">
        <w:tc>
          <w:tcPr>
            <w:tcW w:w="4284" w:type="dxa"/>
            <w:shd w:val="clear" w:color="auto" w:fill="auto"/>
          </w:tcPr>
          <w:p w14:paraId="41235722" w14:textId="23F76CD6" w:rsidR="005E2AEC" w:rsidRPr="009055B8" w:rsidRDefault="00986988" w:rsidP="00986988">
            <w:pPr>
              <w:spacing w:after="200" w:line="276" w:lineRule="auto"/>
            </w:pPr>
            <w:r w:rsidRPr="009055B8">
              <w:t>Will accruals be needed for fund 0151R1?</w:t>
            </w:r>
          </w:p>
          <w:p w14:paraId="1941F0DD" w14:textId="2F6DFB93" w:rsidR="00A35AE2" w:rsidRPr="009055B8" w:rsidRDefault="00A35AE2" w:rsidP="0042538F">
            <w:pPr>
              <w:spacing w:before="40" w:after="40"/>
            </w:pPr>
          </w:p>
        </w:tc>
        <w:tc>
          <w:tcPr>
            <w:tcW w:w="5066" w:type="dxa"/>
            <w:shd w:val="clear" w:color="auto" w:fill="auto"/>
          </w:tcPr>
          <w:p w14:paraId="11C211A6" w14:textId="25A73E18" w:rsidR="00A35AE2" w:rsidRPr="009055B8" w:rsidRDefault="009055B8" w:rsidP="00986988">
            <w:pPr>
              <w:rPr>
                <w:rFonts w:cs="Segoe UI"/>
              </w:rPr>
            </w:pPr>
            <w:r w:rsidRPr="009055B8">
              <w:rPr>
                <w:rFonts w:cs="Segoe UI"/>
              </w:rPr>
              <w:t>Yes, stations should be processing payroll accruals for fund 0151R1.</w:t>
            </w:r>
          </w:p>
        </w:tc>
      </w:tr>
      <w:tr w:rsidR="00EA31A0" w:rsidRPr="009D3099" w14:paraId="6EA49FF3" w14:textId="77777777" w:rsidTr="00285967">
        <w:tc>
          <w:tcPr>
            <w:tcW w:w="4284" w:type="dxa"/>
            <w:shd w:val="clear" w:color="auto" w:fill="auto"/>
          </w:tcPr>
          <w:p w14:paraId="19F78FD4" w14:textId="38C262FC" w:rsidR="00EA31A0" w:rsidRPr="004F4225" w:rsidRDefault="00986988" w:rsidP="00044491">
            <w:pPr>
              <w:rPr>
                <w:rStyle w:val="imsender1"/>
                <w:rFonts w:asciiTheme="minorHAnsi" w:hAnsiTheme="minorHAnsi"/>
                <w:b w:val="0"/>
                <w:sz w:val="24"/>
                <w:szCs w:val="24"/>
              </w:rPr>
            </w:pPr>
            <w:r>
              <w:t xml:space="preserve">Will September payroll accruals be from 16 September </w:t>
            </w:r>
            <w:r w:rsidR="003C7811">
              <w:t>to the end of the FY?</w:t>
            </w:r>
          </w:p>
        </w:tc>
        <w:tc>
          <w:tcPr>
            <w:tcW w:w="5066" w:type="dxa"/>
            <w:shd w:val="clear" w:color="auto" w:fill="auto"/>
          </w:tcPr>
          <w:p w14:paraId="49557635" w14:textId="47E214C2" w:rsidR="00EA31A0" w:rsidRPr="009D31D0" w:rsidRDefault="00451B95" w:rsidP="005E2AEC">
            <w:pPr>
              <w:rPr>
                <w:rFonts w:cs="Segoe UI"/>
                <w:color w:val="000000"/>
              </w:rPr>
            </w:pPr>
            <w:r>
              <w:rPr>
                <w:rFonts w:cs="Segoe UI"/>
                <w:color w:val="000000"/>
              </w:rPr>
              <w:t>P</w:t>
            </w:r>
            <w:r w:rsidR="00575B18">
              <w:rPr>
                <w:rFonts w:cs="Segoe UI"/>
                <w:color w:val="000000"/>
              </w:rPr>
              <w:t xml:space="preserve">ay Period </w:t>
            </w:r>
            <w:r>
              <w:rPr>
                <w:rFonts w:cs="Segoe UI"/>
                <w:color w:val="000000"/>
              </w:rPr>
              <w:t>19 ends on 9/29/2018, therefore, this will automatically be calculated by CAATS. The manual calcula</w:t>
            </w:r>
            <w:r w:rsidR="00A67718">
              <w:rPr>
                <w:rFonts w:cs="Segoe UI"/>
                <w:color w:val="000000"/>
              </w:rPr>
              <w:t>tion that will be needed</w:t>
            </w:r>
            <w:r>
              <w:rPr>
                <w:rFonts w:cs="Segoe UI"/>
                <w:color w:val="000000"/>
              </w:rPr>
              <w:t xml:space="preserve"> for </w:t>
            </w:r>
            <w:r w:rsidR="00575B18">
              <w:rPr>
                <w:rFonts w:cs="Segoe UI"/>
                <w:color w:val="000000"/>
              </w:rPr>
              <w:t>Pay Period 20</w:t>
            </w:r>
            <w:r>
              <w:rPr>
                <w:rFonts w:cs="Segoe UI"/>
                <w:color w:val="000000"/>
              </w:rPr>
              <w:t xml:space="preserve"> </w:t>
            </w:r>
            <w:r w:rsidR="00575B18">
              <w:rPr>
                <w:rFonts w:cs="Segoe UI"/>
                <w:color w:val="000000"/>
              </w:rPr>
              <w:t>(</w:t>
            </w:r>
            <w:r>
              <w:rPr>
                <w:rFonts w:cs="Segoe UI"/>
                <w:color w:val="000000"/>
              </w:rPr>
              <w:t>9/30/2018</w:t>
            </w:r>
            <w:r w:rsidR="00575B18">
              <w:rPr>
                <w:rFonts w:cs="Segoe UI"/>
                <w:color w:val="000000"/>
              </w:rPr>
              <w:t>)</w:t>
            </w:r>
            <w:r>
              <w:rPr>
                <w:rFonts w:cs="Segoe UI"/>
                <w:color w:val="000000"/>
              </w:rPr>
              <w:t>.</w:t>
            </w:r>
          </w:p>
        </w:tc>
      </w:tr>
      <w:tr w:rsidR="004F4225" w:rsidRPr="009D3099" w14:paraId="6C7C17A8" w14:textId="77777777" w:rsidTr="00285967">
        <w:tc>
          <w:tcPr>
            <w:tcW w:w="4284" w:type="dxa"/>
            <w:shd w:val="clear" w:color="auto" w:fill="auto"/>
          </w:tcPr>
          <w:p w14:paraId="02F0D651" w14:textId="2416E233" w:rsidR="004F4225" w:rsidRPr="00044491" w:rsidRDefault="003C7811" w:rsidP="00F374BE">
            <w:pPr>
              <w:spacing w:after="200" w:line="276" w:lineRule="auto"/>
              <w:rPr>
                <w:rStyle w:val="imsender1"/>
                <w:rFonts w:asciiTheme="minorHAnsi" w:hAnsiTheme="minorHAnsi"/>
                <w:b w:val="0"/>
                <w:sz w:val="24"/>
                <w:szCs w:val="24"/>
                <w:highlight w:val="yellow"/>
              </w:rPr>
            </w:pPr>
            <w:r>
              <w:rPr>
                <w:bCs/>
              </w:rPr>
              <w:t>Do we do an accrual for any purchase card transactions after a certain date?</w:t>
            </w:r>
          </w:p>
        </w:tc>
        <w:tc>
          <w:tcPr>
            <w:tcW w:w="5066" w:type="dxa"/>
            <w:shd w:val="clear" w:color="auto" w:fill="auto"/>
          </w:tcPr>
          <w:p w14:paraId="6C5AA515" w14:textId="30A4190F" w:rsidR="004F4225" w:rsidRPr="004F4225" w:rsidRDefault="008C0503" w:rsidP="005E2AEC">
            <w:r>
              <w:t xml:space="preserve">The system generated accruals will process on the night of 09/26/18.  If you input a purchase order and get it approved after this date, you will need to get ALAC to process a manual </w:t>
            </w:r>
            <w:r w:rsidR="004534C0">
              <w:t xml:space="preserve">purchase card </w:t>
            </w:r>
            <w:r>
              <w:t>accrual</w:t>
            </w:r>
            <w:r w:rsidR="004534C0">
              <w:t xml:space="preserve"> in FMS</w:t>
            </w:r>
            <w:r>
              <w:t>.</w:t>
            </w:r>
          </w:p>
        </w:tc>
      </w:tr>
      <w:tr w:rsidR="008E1753" w:rsidRPr="009D3099" w14:paraId="15EC03B5" w14:textId="77777777" w:rsidTr="00285967">
        <w:tc>
          <w:tcPr>
            <w:tcW w:w="4284" w:type="dxa"/>
            <w:shd w:val="clear" w:color="auto" w:fill="auto"/>
          </w:tcPr>
          <w:p w14:paraId="5C0CBB60" w14:textId="0C34C680" w:rsidR="008E1753" w:rsidRPr="00A31C1C" w:rsidRDefault="003C7811" w:rsidP="00044491">
            <w:r w:rsidRPr="00A31C1C">
              <w:t>How do you know what dates to choose for the EOM accruals?</w:t>
            </w:r>
          </w:p>
          <w:p w14:paraId="72AA6223" w14:textId="77777777" w:rsidR="008E1753" w:rsidRPr="00A31C1C" w:rsidRDefault="008E1753" w:rsidP="00044491"/>
        </w:tc>
        <w:tc>
          <w:tcPr>
            <w:tcW w:w="5066" w:type="dxa"/>
            <w:shd w:val="clear" w:color="auto" w:fill="auto"/>
          </w:tcPr>
          <w:p w14:paraId="0D83D76C" w14:textId="6BF345E1" w:rsidR="008E1753" w:rsidRPr="00A31C1C" w:rsidRDefault="00A31C1C" w:rsidP="00044491">
            <w:pPr>
              <w:tabs>
                <w:tab w:val="left" w:pos="1245"/>
              </w:tabs>
            </w:pPr>
            <w:r>
              <w:t>FSC will input September payroll accruals in FMS on 09/25/2018. For purchase cards, any approved purchase card orders or reconciled purchase card charges after 09/26/2018.</w:t>
            </w:r>
          </w:p>
        </w:tc>
      </w:tr>
      <w:tr w:rsidR="008E1753" w:rsidRPr="009D3099" w14:paraId="56152DB9" w14:textId="77777777" w:rsidTr="00285967">
        <w:tc>
          <w:tcPr>
            <w:tcW w:w="4284" w:type="dxa"/>
            <w:shd w:val="clear" w:color="auto" w:fill="auto"/>
          </w:tcPr>
          <w:p w14:paraId="1A6BE89C" w14:textId="45342462" w:rsidR="008E1753" w:rsidRPr="00F81C91" w:rsidRDefault="003C7811" w:rsidP="003C7811">
            <w:r w:rsidRPr="00F81C91">
              <w:t>If accruing LWOP should the FTE h</w:t>
            </w:r>
            <w:r w:rsidR="00285967" w:rsidRPr="00F81C91">
              <w:t>ou</w:t>
            </w:r>
            <w:r w:rsidRPr="00F81C91">
              <w:t>rs be negative?</w:t>
            </w:r>
          </w:p>
        </w:tc>
        <w:tc>
          <w:tcPr>
            <w:tcW w:w="5066" w:type="dxa"/>
            <w:shd w:val="clear" w:color="auto" w:fill="auto"/>
          </w:tcPr>
          <w:p w14:paraId="38C76FB4" w14:textId="22600276" w:rsidR="008E1753" w:rsidRPr="00F81C91" w:rsidRDefault="00616E35" w:rsidP="00044491">
            <w:r w:rsidRPr="00F81C91">
              <w:t xml:space="preserve">The automatic accrual will account for LWOP if there is a SF-52 in the system that puts the employee on long term LWOP. </w:t>
            </w:r>
            <w:r w:rsidR="00F81C91" w:rsidRPr="00F81C91">
              <w:t>If there is no SF-52 on file, then it needs to be manually accrued.</w:t>
            </w:r>
          </w:p>
        </w:tc>
      </w:tr>
      <w:tr w:rsidR="008E1753" w:rsidRPr="009D3099" w14:paraId="330C8E3B" w14:textId="77777777" w:rsidTr="00285967">
        <w:tc>
          <w:tcPr>
            <w:tcW w:w="4284" w:type="dxa"/>
            <w:shd w:val="clear" w:color="auto" w:fill="auto"/>
          </w:tcPr>
          <w:p w14:paraId="2F3DB777" w14:textId="754F33B0" w:rsidR="008E1753" w:rsidRPr="00044491" w:rsidRDefault="003C7811" w:rsidP="003C7811">
            <w:r>
              <w:lastRenderedPageBreak/>
              <w:t>Do we need to include any supporting documentation for the Accrual, Excel Spreadsheet?</w:t>
            </w:r>
          </w:p>
        </w:tc>
        <w:tc>
          <w:tcPr>
            <w:tcW w:w="5066" w:type="dxa"/>
            <w:shd w:val="clear" w:color="auto" w:fill="auto"/>
          </w:tcPr>
          <w:p w14:paraId="6DB4256C" w14:textId="0E471D00" w:rsidR="008E1753" w:rsidRDefault="00B51D6E" w:rsidP="00044491">
            <w:r>
              <w:t>Yes, supporting documentation is required.</w:t>
            </w:r>
          </w:p>
        </w:tc>
      </w:tr>
      <w:tr w:rsidR="008E1753" w:rsidRPr="009D3099" w14:paraId="4EDE0B74" w14:textId="77777777" w:rsidTr="00285967">
        <w:tc>
          <w:tcPr>
            <w:tcW w:w="4284" w:type="dxa"/>
            <w:shd w:val="clear" w:color="auto" w:fill="auto"/>
          </w:tcPr>
          <w:p w14:paraId="6A26C2D4" w14:textId="15CA667B" w:rsidR="008E1753" w:rsidRPr="00044491" w:rsidRDefault="00B51D6E" w:rsidP="003C7811">
            <w:r>
              <w:t>If</w:t>
            </w:r>
            <w:r w:rsidR="008E1753" w:rsidRPr="00F374BE">
              <w:t xml:space="preserve"> we use FMS to move funds, will CA</w:t>
            </w:r>
            <w:r w:rsidR="003C7811">
              <w:t xml:space="preserve">ATS reports update also? </w:t>
            </w:r>
          </w:p>
        </w:tc>
        <w:tc>
          <w:tcPr>
            <w:tcW w:w="5066" w:type="dxa"/>
            <w:shd w:val="clear" w:color="auto" w:fill="auto"/>
          </w:tcPr>
          <w:p w14:paraId="6C0D21FE" w14:textId="54B76BA1" w:rsidR="008E1753" w:rsidRPr="00044491" w:rsidRDefault="00DC3739" w:rsidP="00044491">
            <w:r>
              <w:t>Yes. FMS is the system</w:t>
            </w:r>
            <w:r w:rsidR="00451B95">
              <w:t xml:space="preserve"> of record</w:t>
            </w:r>
            <w:r>
              <w:t xml:space="preserve">. While FMS updates immediately, CAATS reports are updated daily each morning. </w:t>
            </w:r>
          </w:p>
        </w:tc>
      </w:tr>
      <w:tr w:rsidR="00471553" w:rsidRPr="009D3099" w14:paraId="175FAADD" w14:textId="77777777" w:rsidTr="00285967">
        <w:tc>
          <w:tcPr>
            <w:tcW w:w="4284" w:type="dxa"/>
            <w:shd w:val="clear" w:color="auto" w:fill="auto"/>
          </w:tcPr>
          <w:p w14:paraId="69B5564C" w14:textId="7401502D" w:rsidR="00471553" w:rsidRPr="00044491" w:rsidRDefault="003C7811" w:rsidP="00044491">
            <w:r>
              <w:t>If the RO no longer processes payroll</w:t>
            </w:r>
            <w:r w:rsidR="007D3440">
              <w:t>, will we still have payroll accruals?</w:t>
            </w:r>
          </w:p>
        </w:tc>
        <w:tc>
          <w:tcPr>
            <w:tcW w:w="5066" w:type="dxa"/>
            <w:shd w:val="clear" w:color="auto" w:fill="auto"/>
          </w:tcPr>
          <w:p w14:paraId="6CBC85A3" w14:textId="11844541" w:rsidR="00471553" w:rsidRDefault="00DC3739" w:rsidP="00044491">
            <w:r>
              <w:t>I</w:t>
            </w:r>
            <w:r w:rsidR="00505A09">
              <w:t>f another station is pro</w:t>
            </w:r>
            <w:r>
              <w:t>cessing your payroll</w:t>
            </w:r>
            <w:r w:rsidR="00505A09">
              <w:t xml:space="preserve">, then </w:t>
            </w:r>
            <w:r>
              <w:t>that station</w:t>
            </w:r>
            <w:r w:rsidR="00505A09">
              <w:t xml:space="preserve"> will have to pr</w:t>
            </w:r>
            <w:r w:rsidR="00FF4599">
              <w:t xml:space="preserve">ocess your payroll accruals </w:t>
            </w:r>
            <w:r w:rsidR="00505A09">
              <w:t>as well.</w:t>
            </w:r>
          </w:p>
        </w:tc>
      </w:tr>
      <w:tr w:rsidR="00F728BE" w:rsidRPr="009D3099" w14:paraId="1FA82516" w14:textId="77777777" w:rsidTr="0064037F">
        <w:trPr>
          <w:trHeight w:val="1655"/>
        </w:trPr>
        <w:tc>
          <w:tcPr>
            <w:tcW w:w="4284" w:type="dxa"/>
            <w:shd w:val="clear" w:color="auto" w:fill="auto"/>
          </w:tcPr>
          <w:p w14:paraId="4609B9F9" w14:textId="53E2E901" w:rsidR="00F728BE" w:rsidRPr="00F81C91" w:rsidRDefault="007D3440" w:rsidP="00044491">
            <w:r w:rsidRPr="00F81C91">
              <w:t>Do you all have the excel spreadsheet with the auto for payments?  It breaks it down for each FCP and does the benefits amount as well.  If so can you forward that out to each station?</w:t>
            </w:r>
          </w:p>
        </w:tc>
        <w:tc>
          <w:tcPr>
            <w:tcW w:w="5066" w:type="dxa"/>
            <w:shd w:val="clear" w:color="auto" w:fill="auto"/>
          </w:tcPr>
          <w:p w14:paraId="7E3057E0" w14:textId="079F28CA" w:rsidR="00F728BE" w:rsidRPr="0064037F" w:rsidRDefault="0064037F" w:rsidP="00044491">
            <w:r>
              <w:t>The different auto-payment withheld from each employee should be in your past payroll reports. The payroll accrual form can be found in our Intranet website under electronic forms and it breaks it down according to the BOC.</w:t>
            </w:r>
          </w:p>
        </w:tc>
      </w:tr>
      <w:tr w:rsidR="00F728BE" w:rsidRPr="009D3099" w14:paraId="40D42EF9" w14:textId="77777777" w:rsidTr="00285967">
        <w:tc>
          <w:tcPr>
            <w:tcW w:w="4284" w:type="dxa"/>
            <w:shd w:val="clear" w:color="auto" w:fill="auto"/>
          </w:tcPr>
          <w:p w14:paraId="28058135" w14:textId="203CC83B" w:rsidR="00F728BE" w:rsidRPr="00044491" w:rsidRDefault="007D3440" w:rsidP="00044491">
            <w:r>
              <w:t>Many obligations by contractors are</w:t>
            </w:r>
            <w:r w:rsidR="006A7B76">
              <w:t xml:space="preserve"> </w:t>
            </w:r>
            <w:r w:rsidR="00285967">
              <w:t>not done</w:t>
            </w:r>
            <w:r>
              <w:t xml:space="preserve"> on FY basis but are on a calendar basis.  How can we zero them out if the obligation is still in use by the contra</w:t>
            </w:r>
            <w:r w:rsidR="006A7B76">
              <w:t>ctor?</w:t>
            </w:r>
          </w:p>
        </w:tc>
        <w:tc>
          <w:tcPr>
            <w:tcW w:w="5066" w:type="dxa"/>
            <w:shd w:val="clear" w:color="auto" w:fill="auto"/>
          </w:tcPr>
          <w:p w14:paraId="763A9788" w14:textId="6BB23E13" w:rsidR="00F728BE" w:rsidRDefault="00C9707E" w:rsidP="008E1753">
            <w:pPr>
              <w:spacing w:after="200" w:line="276" w:lineRule="auto"/>
            </w:pPr>
            <w:r>
              <w:t>If the obligations do not end as of 9/30/2018 and there are still outstanding invoices due from the vendor, we should not be de-obligating these items.</w:t>
            </w:r>
          </w:p>
        </w:tc>
      </w:tr>
      <w:tr w:rsidR="00FE238D" w:rsidRPr="009D3099" w14:paraId="20A2745F" w14:textId="77777777" w:rsidTr="00285967">
        <w:tc>
          <w:tcPr>
            <w:tcW w:w="4284" w:type="dxa"/>
            <w:shd w:val="clear" w:color="auto" w:fill="auto"/>
          </w:tcPr>
          <w:p w14:paraId="736922D0" w14:textId="3CA51100" w:rsidR="00FE238D" w:rsidRPr="00044491" w:rsidRDefault="006A7B76" w:rsidP="00044491">
            <w:r>
              <w:t>How can we get contractors to be on a FY calendar vice an annual calendar for obligations close out and spending purposes?</w:t>
            </w:r>
          </w:p>
        </w:tc>
        <w:tc>
          <w:tcPr>
            <w:tcW w:w="5066" w:type="dxa"/>
            <w:shd w:val="clear" w:color="auto" w:fill="auto"/>
          </w:tcPr>
          <w:p w14:paraId="23697B0D" w14:textId="60F1BFDB" w:rsidR="00FE238D" w:rsidRDefault="00B24555" w:rsidP="00044491">
            <w:r>
              <w:t xml:space="preserve">When you are working with the contractor, depending of the type of contract you may have, you may be able to specify that the contract should be based on a fiscal cycle. </w:t>
            </w:r>
          </w:p>
        </w:tc>
      </w:tr>
      <w:tr w:rsidR="0075201F" w:rsidRPr="009D3099" w14:paraId="7D36EEA9" w14:textId="77777777" w:rsidTr="00285967">
        <w:tc>
          <w:tcPr>
            <w:tcW w:w="4284" w:type="dxa"/>
            <w:shd w:val="clear" w:color="auto" w:fill="auto"/>
          </w:tcPr>
          <w:p w14:paraId="490E7246" w14:textId="55FB0022" w:rsidR="0075201F" w:rsidRPr="006A7B76" w:rsidRDefault="006A7B76" w:rsidP="00044491">
            <w:r>
              <w:t xml:space="preserve">Contracting doesn’t understand Fiscal Years, when requesting </w:t>
            </w:r>
            <w:r w:rsidR="00285967">
              <w:t>services,</w:t>
            </w:r>
            <w:r>
              <w:t xml:space="preserve"> you need to specify the period of performance for the obligations to start and end of FY?</w:t>
            </w:r>
          </w:p>
        </w:tc>
        <w:tc>
          <w:tcPr>
            <w:tcW w:w="5066" w:type="dxa"/>
            <w:shd w:val="clear" w:color="auto" w:fill="auto"/>
          </w:tcPr>
          <w:p w14:paraId="4A42BC19" w14:textId="58F272C0" w:rsidR="0075201F" w:rsidRDefault="00B24555" w:rsidP="00044491">
            <w:r>
              <w:t xml:space="preserve">You can specify the fiscal cycle with Contracting, </w:t>
            </w:r>
            <w:r w:rsidR="00DC3739">
              <w:t>however, they</w:t>
            </w:r>
            <w:r>
              <w:t xml:space="preserve"> can be limited on their choices since they work with different vendors who have different terms.</w:t>
            </w:r>
          </w:p>
        </w:tc>
      </w:tr>
      <w:tr w:rsidR="00B103BD" w:rsidRPr="009D3099" w14:paraId="524611AD" w14:textId="77777777" w:rsidTr="00285967">
        <w:tc>
          <w:tcPr>
            <w:tcW w:w="4284" w:type="dxa"/>
            <w:shd w:val="clear" w:color="auto" w:fill="auto"/>
          </w:tcPr>
          <w:p w14:paraId="52109BFB" w14:textId="6D6E7565" w:rsidR="00B103BD" w:rsidRPr="006A7B76" w:rsidRDefault="006A7B76" w:rsidP="00044491">
            <w:r>
              <w:t>Where in CAATs do you find the Annual Certification?</w:t>
            </w:r>
          </w:p>
        </w:tc>
        <w:tc>
          <w:tcPr>
            <w:tcW w:w="5066" w:type="dxa"/>
            <w:shd w:val="clear" w:color="auto" w:fill="auto"/>
          </w:tcPr>
          <w:p w14:paraId="623CD1B6" w14:textId="224B2555" w:rsidR="00B103BD" w:rsidRDefault="00B24555" w:rsidP="00044491">
            <w:r>
              <w:t>The Annual Certification can be found in the Reports module, CAATS Reports Sub-module, Annual Certification Tab. Please note, as per our Webinar training, the Annual certification for this BFY will not be available until after October 1, 2018.</w:t>
            </w:r>
          </w:p>
        </w:tc>
      </w:tr>
      <w:tr w:rsidR="00B103BD" w:rsidRPr="009D3099" w14:paraId="6AB1E0B9" w14:textId="77777777" w:rsidTr="00285967">
        <w:tc>
          <w:tcPr>
            <w:tcW w:w="4284" w:type="dxa"/>
            <w:shd w:val="clear" w:color="auto" w:fill="auto"/>
          </w:tcPr>
          <w:p w14:paraId="04386B7D" w14:textId="31CCF063" w:rsidR="00B103BD" w:rsidRPr="006A7B76" w:rsidRDefault="006A7B76" w:rsidP="00044491">
            <w:r>
              <w:t xml:space="preserve">Payroll Accruals </w:t>
            </w:r>
            <w:r w:rsidR="00B65615">
              <w:t>include,</w:t>
            </w:r>
            <w:r>
              <w:t xml:space="preserve"> OT, Gains, Losses, and Award paid, Annual leave paid out and those on LWOP?</w:t>
            </w:r>
          </w:p>
        </w:tc>
        <w:tc>
          <w:tcPr>
            <w:tcW w:w="5066" w:type="dxa"/>
            <w:shd w:val="clear" w:color="auto" w:fill="auto"/>
          </w:tcPr>
          <w:p w14:paraId="038043B3" w14:textId="6CB46CD0" w:rsidR="00B103BD" w:rsidRDefault="00B24555" w:rsidP="00044491">
            <w:r>
              <w:t>Yes, it includes all the payroll you normally expense up to a certain date.</w:t>
            </w:r>
          </w:p>
        </w:tc>
      </w:tr>
      <w:tr w:rsidR="001C7977" w:rsidRPr="009D3099" w14:paraId="47BA7EFD" w14:textId="77777777" w:rsidTr="00285967">
        <w:tc>
          <w:tcPr>
            <w:tcW w:w="4284" w:type="dxa"/>
            <w:shd w:val="clear" w:color="auto" w:fill="auto"/>
          </w:tcPr>
          <w:p w14:paraId="35C5FCB4" w14:textId="7E417EB4" w:rsidR="001C7977" w:rsidRPr="006A7B76" w:rsidRDefault="006A7B76" w:rsidP="00044491">
            <w:r>
              <w:t>What are some best practices for compiling payroll accruals?</w:t>
            </w:r>
          </w:p>
        </w:tc>
        <w:tc>
          <w:tcPr>
            <w:tcW w:w="5066" w:type="dxa"/>
            <w:shd w:val="clear" w:color="auto" w:fill="auto"/>
          </w:tcPr>
          <w:p w14:paraId="077C544B" w14:textId="398484A6" w:rsidR="001C7977" w:rsidRDefault="00A7556F" w:rsidP="00044491">
            <w:r>
              <w:t>It is very important to know the actual cut-off date when you will have to accrue the expenses.</w:t>
            </w:r>
            <w:r w:rsidR="004E2F89">
              <w:t xml:space="preserve"> </w:t>
            </w:r>
            <w:r w:rsidR="004E2F89">
              <w:lastRenderedPageBreak/>
              <w:t>Work with your local payroll and HR to determine if any additional payroll accruals need to be processed after the cut-off date. Work with your purchase card holders to determine if any purchase card accruals are needed.</w:t>
            </w:r>
          </w:p>
        </w:tc>
      </w:tr>
      <w:tr w:rsidR="001C7977" w:rsidRPr="009D3099" w14:paraId="504BAAE6" w14:textId="77777777" w:rsidTr="00285967">
        <w:tc>
          <w:tcPr>
            <w:tcW w:w="4284" w:type="dxa"/>
            <w:shd w:val="clear" w:color="auto" w:fill="auto"/>
          </w:tcPr>
          <w:p w14:paraId="6A95F939" w14:textId="616C792C" w:rsidR="001C7977" w:rsidRPr="006A7B76" w:rsidRDefault="006A7B76" w:rsidP="00044491">
            <w:r>
              <w:lastRenderedPageBreak/>
              <w:t>What type of annual certification would we need to have access for year end?</w:t>
            </w:r>
          </w:p>
        </w:tc>
        <w:tc>
          <w:tcPr>
            <w:tcW w:w="5066" w:type="dxa"/>
            <w:shd w:val="clear" w:color="auto" w:fill="auto"/>
          </w:tcPr>
          <w:p w14:paraId="1686E6A9" w14:textId="469D1E84" w:rsidR="001C7977" w:rsidRDefault="008C0503" w:rsidP="00044491">
            <w:r>
              <w:t>You need to have at least one person with the initiator role and the approver role.  The person with the approver role should be the SSD Chief or Finance Officer as their name will appear on the letter that is forwarded to ALAC.</w:t>
            </w:r>
          </w:p>
        </w:tc>
      </w:tr>
      <w:tr w:rsidR="001C7977" w:rsidRPr="009D3099" w14:paraId="00CBA2E8" w14:textId="77777777" w:rsidTr="00285967">
        <w:tc>
          <w:tcPr>
            <w:tcW w:w="4284" w:type="dxa"/>
            <w:shd w:val="clear" w:color="auto" w:fill="auto"/>
          </w:tcPr>
          <w:p w14:paraId="344D323A" w14:textId="3E281968" w:rsidR="001C7977" w:rsidRPr="006A7B76" w:rsidRDefault="006A7B76" w:rsidP="00044491">
            <w:r>
              <w:t>What is your suggested way of monitoring payroll transactions?</w:t>
            </w:r>
          </w:p>
        </w:tc>
        <w:tc>
          <w:tcPr>
            <w:tcW w:w="5066" w:type="dxa"/>
            <w:shd w:val="clear" w:color="auto" w:fill="auto"/>
          </w:tcPr>
          <w:p w14:paraId="108CB36A" w14:textId="185139A8" w:rsidR="001C7977" w:rsidRDefault="00DD36CB" w:rsidP="00044491">
            <w:r>
              <w:t xml:space="preserve">Work with your </w:t>
            </w:r>
            <w:r w:rsidR="004E2F89">
              <w:t>local payroll and HR</w:t>
            </w:r>
            <w:r>
              <w:t xml:space="preserve">. Your </w:t>
            </w:r>
            <w:r w:rsidR="004E2F89">
              <w:t xml:space="preserve">local </w:t>
            </w:r>
            <w:r>
              <w:t>payroll should have several transactional payroll reports</w:t>
            </w:r>
            <w:r w:rsidR="004E2F89">
              <w:t xml:space="preserve"> that may assist in monitoring payroll transactions</w:t>
            </w:r>
            <w:r>
              <w:t>.</w:t>
            </w:r>
          </w:p>
        </w:tc>
      </w:tr>
    </w:tbl>
    <w:p w14:paraId="493C754B" w14:textId="515F36CE" w:rsidR="005B2A93" w:rsidRDefault="005B2A93" w:rsidP="00044491">
      <w:pPr>
        <w:rPr>
          <w:rFonts w:eastAsiaTheme="majorEastAsia" w:cstheme="majorBidi"/>
          <w:b/>
          <w:bCs/>
          <w:sz w:val="28"/>
          <w:szCs w:val="28"/>
        </w:rPr>
      </w:pPr>
    </w:p>
    <w:sectPr w:rsidR="005B2A93" w:rsidSect="00FE3429">
      <w:footerReference w:type="default" r:id="rId16"/>
      <w:footerReference w:type="first" r:id="rId17"/>
      <w:pgSz w:w="12240" w:h="15840" w:code="1"/>
      <w:pgMar w:top="1440" w:right="1440" w:bottom="1440" w:left="1440" w:header="634" w:footer="763"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3B4F7" w14:textId="77777777" w:rsidR="00E010F9" w:rsidRDefault="00E010F9" w:rsidP="00406E2A">
      <w:r>
        <w:separator/>
      </w:r>
    </w:p>
  </w:endnote>
  <w:endnote w:type="continuationSeparator" w:id="0">
    <w:p w14:paraId="1925DB80" w14:textId="77777777" w:rsidR="00E010F9" w:rsidRDefault="00E010F9" w:rsidP="00406E2A">
      <w:r>
        <w:continuationSeparator/>
      </w:r>
    </w:p>
  </w:endnote>
  <w:endnote w:type="continuationNotice" w:id="1">
    <w:p w14:paraId="4738FCA1" w14:textId="77777777" w:rsidR="00E010F9" w:rsidRDefault="00E01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Times New Roman"/>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3052588"/>
      <w:docPartObj>
        <w:docPartGallery w:val="Page Numbers (Bottom of Page)"/>
        <w:docPartUnique/>
      </w:docPartObj>
    </w:sdtPr>
    <w:sdtEndPr/>
    <w:sdtContent>
      <w:sdt>
        <w:sdtPr>
          <w:id w:val="537016450"/>
          <w:docPartObj>
            <w:docPartGallery w:val="Page Numbers (Top of Page)"/>
            <w:docPartUnique/>
          </w:docPartObj>
        </w:sdtPr>
        <w:sdtEndPr/>
        <w:sdtContent>
          <w:p w14:paraId="19720443" w14:textId="0CCDB555" w:rsidR="00B65615" w:rsidRPr="00B0000D" w:rsidRDefault="00B65615" w:rsidP="001432B7">
            <w:pPr>
              <w:pStyle w:val="Footer"/>
              <w:pBdr>
                <w:top w:val="single" w:sz="4" w:space="1" w:color="auto"/>
              </w:pBdr>
              <w:tabs>
                <w:tab w:val="clear" w:pos="4680"/>
                <w:tab w:val="clear" w:pos="9360"/>
              </w:tabs>
            </w:pPr>
            <w:r>
              <w:t>Veterans Benefits Administration</w:t>
            </w:r>
            <w:r>
              <w:tab/>
            </w:r>
            <w:r>
              <w:tab/>
            </w:r>
            <w:r>
              <w:tab/>
            </w:r>
            <w:r>
              <w:tab/>
            </w:r>
            <w:r>
              <w:tab/>
            </w:r>
            <w:r>
              <w:tab/>
            </w:r>
            <w:r>
              <w:tab/>
              <w:t xml:space="preserve">March </w:t>
            </w:r>
            <w:r>
              <w:rPr>
                <w:bCs/>
              </w:rPr>
              <w:t>2018</w:t>
            </w:r>
            <w:r>
              <w:t xml:space="preserve"> Agent Cashier Virtual Instructor-Led Training </w:t>
            </w:r>
            <w:r>
              <w:tab/>
              <w:t xml:space="preserve"> </w:t>
            </w:r>
            <w:r>
              <w:tab/>
              <w:t xml:space="preserve">               </w:t>
            </w:r>
            <w:r>
              <w:tab/>
            </w:r>
            <w:r>
              <w:tab/>
              <w:t>Page 2</w:t>
            </w:r>
            <w:r w:rsidRPr="0030682F">
              <w:t xml:space="preserve"> of </w:t>
            </w:r>
            <w:r>
              <w:rPr>
                <w:bCs/>
              </w:rPr>
              <w:t>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31AA" w14:textId="11F40CED" w:rsidR="00B65615" w:rsidRPr="00852068" w:rsidRDefault="00B65615" w:rsidP="00C90D47">
    <w:pPr>
      <w:pStyle w:val="Footer"/>
      <w:tabs>
        <w:tab w:val="clear" w:pos="4680"/>
        <w:tab w:val="clear" w:pos="9360"/>
      </w:tabs>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178382"/>
      <w:docPartObj>
        <w:docPartGallery w:val="Page Numbers (Bottom of Page)"/>
        <w:docPartUnique/>
      </w:docPartObj>
    </w:sdtPr>
    <w:sdtEndPr>
      <w:rPr>
        <w:color w:val="7F7F7F" w:themeColor="background1" w:themeShade="7F"/>
        <w:spacing w:val="60"/>
      </w:rPr>
    </w:sdtEndPr>
    <w:sdtContent>
      <w:p w14:paraId="471A4CA7" w14:textId="15233F36" w:rsidR="00B65615" w:rsidRDefault="00B65615">
        <w:pPr>
          <w:pStyle w:val="Footer"/>
          <w:pBdr>
            <w:top w:val="single" w:sz="4" w:space="1" w:color="D9D9D9" w:themeColor="background1" w:themeShade="D9"/>
          </w:pBdr>
          <w:jc w:val="right"/>
        </w:pPr>
        <w:r>
          <w:fldChar w:fldCharType="begin"/>
        </w:r>
        <w:r>
          <w:instrText xml:space="preserve"> PAGE   \* MERGEFORMAT </w:instrText>
        </w:r>
        <w:r>
          <w:fldChar w:fldCharType="separate"/>
        </w:r>
        <w:r w:rsidR="00DF4D34">
          <w:rPr>
            <w:noProof/>
          </w:rPr>
          <w:t>0</w:t>
        </w:r>
        <w:r>
          <w:rPr>
            <w:noProof/>
          </w:rPr>
          <w:fldChar w:fldCharType="end"/>
        </w:r>
        <w:r>
          <w:t xml:space="preserve"> | </w:t>
        </w:r>
        <w:r>
          <w:rPr>
            <w:color w:val="7F7F7F" w:themeColor="background1" w:themeShade="7F"/>
            <w:spacing w:val="60"/>
          </w:rPr>
          <w:t>Page</w:t>
        </w:r>
      </w:p>
    </w:sdtContent>
  </w:sdt>
  <w:p w14:paraId="2386B41F" w14:textId="453616ED" w:rsidR="00B65615" w:rsidRPr="00B0000D" w:rsidRDefault="00B65615" w:rsidP="001432B7">
    <w:pPr>
      <w:pStyle w:val="Footer"/>
      <w:pBdr>
        <w:top w:val="single" w:sz="4" w:space="1" w:color="auto"/>
      </w:pBdr>
      <w:tabs>
        <w:tab w:val="clear" w:pos="4680"/>
        <w:tab w:val="clear" w:pos="936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380405"/>
      <w:docPartObj>
        <w:docPartGallery w:val="Page Numbers (Bottom of Page)"/>
        <w:docPartUnique/>
      </w:docPartObj>
    </w:sdtPr>
    <w:sdtEndPr/>
    <w:sdtContent>
      <w:sdt>
        <w:sdtPr>
          <w:id w:val="-1617052476"/>
          <w:docPartObj>
            <w:docPartGallery w:val="Page Numbers (Top of Page)"/>
            <w:docPartUnique/>
          </w:docPartObj>
        </w:sdtPr>
        <w:sdtEndPr/>
        <w:sdtContent>
          <w:p w14:paraId="0141677F" w14:textId="6AA8BB61" w:rsidR="00B65615" w:rsidRPr="001D1298" w:rsidRDefault="00B65615" w:rsidP="00852068">
            <w:pPr>
              <w:pStyle w:val="Footer"/>
              <w:pBdr>
                <w:top w:val="single" w:sz="4" w:space="1" w:color="auto"/>
              </w:pBdr>
              <w:tabs>
                <w:tab w:val="clear" w:pos="4680"/>
                <w:tab w:val="clear" w:pos="9360"/>
              </w:tabs>
            </w:pPr>
            <w:r>
              <w:t>Veterans Benefits Administration—ORM/ALAC</w:t>
            </w:r>
            <w:r>
              <w:tab/>
            </w:r>
            <w:r>
              <w:tab/>
            </w:r>
            <w:r>
              <w:tab/>
            </w:r>
            <w:r>
              <w:tab/>
            </w:r>
            <w:r>
              <w:tab/>
              <w:t xml:space="preserve">March </w:t>
            </w:r>
            <w:r>
              <w:rPr>
                <w:bCs/>
              </w:rPr>
              <w:t>2018</w:t>
            </w:r>
          </w:p>
          <w:p w14:paraId="452C2F61" w14:textId="4E065796" w:rsidR="00B65615" w:rsidRPr="00852068" w:rsidRDefault="00B65615" w:rsidP="00852068">
            <w:pPr>
              <w:pStyle w:val="Footer"/>
              <w:pBdr>
                <w:top w:val="single" w:sz="4" w:space="1" w:color="auto"/>
              </w:pBdr>
              <w:tabs>
                <w:tab w:val="clear" w:pos="4680"/>
                <w:tab w:val="clear" w:pos="9360"/>
              </w:tabs>
              <w:rPr>
                <w:bCs/>
              </w:rPr>
            </w:pPr>
            <w:r>
              <w:t xml:space="preserve"> Agent Cashier Virtual Instructor-Led Training                         </w:t>
            </w:r>
            <w:r>
              <w:tab/>
              <w:t xml:space="preserve"> </w:t>
            </w:r>
            <w:r>
              <w:tab/>
            </w:r>
            <w:r>
              <w:tab/>
            </w:r>
            <w:r>
              <w:tab/>
            </w:r>
            <w:r w:rsidRPr="0030682F">
              <w:t xml:space="preserve">Page </w:t>
            </w:r>
            <w:r>
              <w:rPr>
                <w:bCs/>
              </w:rPr>
              <w:t>1</w:t>
            </w:r>
            <w:r w:rsidRPr="0030682F">
              <w:t xml:space="preserve"> of </w:t>
            </w:r>
            <w:r>
              <w:rPr>
                <w:bCs/>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CA67C" w14:textId="77777777" w:rsidR="00E010F9" w:rsidRDefault="00E010F9" w:rsidP="00406E2A">
      <w:r>
        <w:separator/>
      </w:r>
    </w:p>
  </w:footnote>
  <w:footnote w:type="continuationSeparator" w:id="0">
    <w:p w14:paraId="4E4EFDED" w14:textId="77777777" w:rsidR="00E010F9" w:rsidRDefault="00E010F9" w:rsidP="00406E2A">
      <w:r>
        <w:continuationSeparator/>
      </w:r>
    </w:p>
  </w:footnote>
  <w:footnote w:type="continuationNotice" w:id="1">
    <w:p w14:paraId="38D9FCCF" w14:textId="77777777" w:rsidR="00E010F9" w:rsidRDefault="00E010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09082" w14:textId="014D62BD" w:rsidR="00B65615" w:rsidRPr="00253E68" w:rsidRDefault="00B65615" w:rsidP="00E43AAF">
    <w:pPr>
      <w:pStyle w:val="Title"/>
      <w:pBdr>
        <w:bottom w:val="single" w:sz="8" w:space="4" w:color="C0504D" w:themeColor="accent2"/>
      </w:pBdr>
      <w:spacing w:after="240"/>
      <w:jc w:val="center"/>
      <w:rPr>
        <w:b/>
        <w:sz w:val="32"/>
        <w:szCs w:val="32"/>
      </w:rPr>
    </w:pPr>
    <w:r>
      <w:rPr>
        <w:noProof/>
      </w:rPr>
      <w:drawing>
        <wp:inline distT="0" distB="0" distL="0" distR="0" wp14:anchorId="4F5DE4AB" wp14:editId="711F2F3A">
          <wp:extent cx="1554480" cy="530225"/>
          <wp:effectExtent l="0" t="0" r="7620" b="3175"/>
          <wp:docPr id="1" name="Picture 1" descr="U.S. Department of Veterans Affairs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T US Department of VA Affairs.jpg"/>
                  <pic:cNvPicPr/>
                </pic:nvPicPr>
                <pic:blipFill>
                  <a:blip r:embed="rId1">
                    <a:extLst>
                      <a:ext uri="{28A0092B-C50C-407E-A947-70E740481C1C}">
                        <a14:useLocalDpi xmlns:a14="http://schemas.microsoft.com/office/drawing/2010/main" val="0"/>
                      </a:ext>
                    </a:extLst>
                  </a:blip>
                  <a:stretch>
                    <a:fillRect/>
                  </a:stretch>
                </pic:blipFill>
                <pic:spPr>
                  <a:xfrm>
                    <a:off x="0" y="0"/>
                    <a:ext cx="1554480" cy="530225"/>
                  </a:xfrm>
                  <a:prstGeom prst="rect">
                    <a:avLst/>
                  </a:prstGeom>
                </pic:spPr>
              </pic:pic>
            </a:graphicData>
          </a:graphic>
        </wp:inline>
      </w:drawing>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F6B1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91028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3631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79A18E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FAEC2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7A88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BE62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42C3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C269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E646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595F7A"/>
    <w:multiLevelType w:val="hybridMultilevel"/>
    <w:tmpl w:val="5F909E92"/>
    <w:lvl w:ilvl="0" w:tplc="9F8670C2">
      <w:start w:val="1"/>
      <w:numFmt w:val="bullet"/>
      <w:pStyle w:val="ContentBulletLis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B8D4FC1"/>
    <w:multiLevelType w:val="hybridMultilevel"/>
    <w:tmpl w:val="7A8CE3A2"/>
    <w:lvl w:ilvl="0" w:tplc="04090001">
      <w:start w:val="1"/>
      <w:numFmt w:val="bullet"/>
      <w:lvlText w:val=""/>
      <w:lvlJc w:val="left"/>
      <w:pPr>
        <w:ind w:left="720" w:hanging="360"/>
      </w:pPr>
      <w:rPr>
        <w:rFonts w:ascii="Symbol" w:hAnsi="Symbol" w:hint="default"/>
      </w:rPr>
    </w:lvl>
    <w:lvl w:ilvl="1" w:tplc="6624DF1C">
      <w:start w:val="1"/>
      <w:numFmt w:val="bullet"/>
      <w:pStyle w:val="BodyTextBulle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1102D7"/>
    <w:multiLevelType w:val="hybridMultilevel"/>
    <w:tmpl w:val="E18A22FE"/>
    <w:lvl w:ilvl="0" w:tplc="C2106FF6">
      <w:start w:val="1"/>
      <w:numFmt w:val="bullet"/>
      <w:pStyle w:val="BodyTex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B50820"/>
    <w:multiLevelType w:val="hybridMultilevel"/>
    <w:tmpl w:val="BB2AD7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C434AA"/>
    <w:multiLevelType w:val="hybridMultilevel"/>
    <w:tmpl w:val="478AC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F97A11"/>
    <w:multiLevelType w:val="hybridMultilevel"/>
    <w:tmpl w:val="298AF7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27F03"/>
    <w:multiLevelType w:val="hybridMultilevel"/>
    <w:tmpl w:val="EEA6EC16"/>
    <w:lvl w:ilvl="0" w:tplc="CE20531E">
      <w:start w:val="1"/>
      <w:numFmt w:val="bullet"/>
      <w:lvlText w:val=""/>
      <w:lvlJc w:val="left"/>
      <w:pPr>
        <w:tabs>
          <w:tab w:val="num" w:pos="720"/>
        </w:tabs>
        <w:ind w:left="720" w:hanging="360"/>
      </w:pPr>
      <w:rPr>
        <w:rFonts w:ascii="Wingdings" w:hAnsi="Wingdings" w:hint="default"/>
      </w:rPr>
    </w:lvl>
    <w:lvl w:ilvl="1" w:tplc="F9BE767E" w:tentative="1">
      <w:start w:val="1"/>
      <w:numFmt w:val="bullet"/>
      <w:lvlText w:val=""/>
      <w:lvlJc w:val="left"/>
      <w:pPr>
        <w:tabs>
          <w:tab w:val="num" w:pos="1440"/>
        </w:tabs>
        <w:ind w:left="1440" w:hanging="360"/>
      </w:pPr>
      <w:rPr>
        <w:rFonts w:ascii="Wingdings" w:hAnsi="Wingdings" w:hint="default"/>
      </w:rPr>
    </w:lvl>
    <w:lvl w:ilvl="2" w:tplc="442E1664" w:tentative="1">
      <w:start w:val="1"/>
      <w:numFmt w:val="bullet"/>
      <w:lvlText w:val=""/>
      <w:lvlJc w:val="left"/>
      <w:pPr>
        <w:tabs>
          <w:tab w:val="num" w:pos="2160"/>
        </w:tabs>
        <w:ind w:left="2160" w:hanging="360"/>
      </w:pPr>
      <w:rPr>
        <w:rFonts w:ascii="Wingdings" w:hAnsi="Wingdings" w:hint="default"/>
      </w:rPr>
    </w:lvl>
    <w:lvl w:ilvl="3" w:tplc="383A51D6" w:tentative="1">
      <w:start w:val="1"/>
      <w:numFmt w:val="bullet"/>
      <w:lvlText w:val=""/>
      <w:lvlJc w:val="left"/>
      <w:pPr>
        <w:tabs>
          <w:tab w:val="num" w:pos="2880"/>
        </w:tabs>
        <w:ind w:left="2880" w:hanging="360"/>
      </w:pPr>
      <w:rPr>
        <w:rFonts w:ascii="Wingdings" w:hAnsi="Wingdings" w:hint="default"/>
      </w:rPr>
    </w:lvl>
    <w:lvl w:ilvl="4" w:tplc="0D0A89A8" w:tentative="1">
      <w:start w:val="1"/>
      <w:numFmt w:val="bullet"/>
      <w:lvlText w:val=""/>
      <w:lvlJc w:val="left"/>
      <w:pPr>
        <w:tabs>
          <w:tab w:val="num" w:pos="3600"/>
        </w:tabs>
        <w:ind w:left="3600" w:hanging="360"/>
      </w:pPr>
      <w:rPr>
        <w:rFonts w:ascii="Wingdings" w:hAnsi="Wingdings" w:hint="default"/>
      </w:rPr>
    </w:lvl>
    <w:lvl w:ilvl="5" w:tplc="9AE6F60C" w:tentative="1">
      <w:start w:val="1"/>
      <w:numFmt w:val="bullet"/>
      <w:lvlText w:val=""/>
      <w:lvlJc w:val="left"/>
      <w:pPr>
        <w:tabs>
          <w:tab w:val="num" w:pos="4320"/>
        </w:tabs>
        <w:ind w:left="4320" w:hanging="360"/>
      </w:pPr>
      <w:rPr>
        <w:rFonts w:ascii="Wingdings" w:hAnsi="Wingdings" w:hint="default"/>
      </w:rPr>
    </w:lvl>
    <w:lvl w:ilvl="6" w:tplc="EA68209E" w:tentative="1">
      <w:start w:val="1"/>
      <w:numFmt w:val="bullet"/>
      <w:lvlText w:val=""/>
      <w:lvlJc w:val="left"/>
      <w:pPr>
        <w:tabs>
          <w:tab w:val="num" w:pos="5040"/>
        </w:tabs>
        <w:ind w:left="5040" w:hanging="360"/>
      </w:pPr>
      <w:rPr>
        <w:rFonts w:ascii="Wingdings" w:hAnsi="Wingdings" w:hint="default"/>
      </w:rPr>
    </w:lvl>
    <w:lvl w:ilvl="7" w:tplc="B1BAD842" w:tentative="1">
      <w:start w:val="1"/>
      <w:numFmt w:val="bullet"/>
      <w:lvlText w:val=""/>
      <w:lvlJc w:val="left"/>
      <w:pPr>
        <w:tabs>
          <w:tab w:val="num" w:pos="5760"/>
        </w:tabs>
        <w:ind w:left="5760" w:hanging="360"/>
      </w:pPr>
      <w:rPr>
        <w:rFonts w:ascii="Wingdings" w:hAnsi="Wingdings" w:hint="default"/>
      </w:rPr>
    </w:lvl>
    <w:lvl w:ilvl="8" w:tplc="DF0C694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2862EF"/>
    <w:multiLevelType w:val="hybridMultilevel"/>
    <w:tmpl w:val="ACA2508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510842"/>
    <w:multiLevelType w:val="hybridMultilevel"/>
    <w:tmpl w:val="D76C01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B6546"/>
    <w:multiLevelType w:val="hybridMultilevel"/>
    <w:tmpl w:val="DF009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F71975"/>
    <w:multiLevelType w:val="hybridMultilevel"/>
    <w:tmpl w:val="ACA2508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B59A9"/>
    <w:multiLevelType w:val="hybridMultilevel"/>
    <w:tmpl w:val="ACA2508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B6780A"/>
    <w:multiLevelType w:val="hybridMultilevel"/>
    <w:tmpl w:val="EF182E8C"/>
    <w:lvl w:ilvl="0" w:tplc="310876B2">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4E1D68"/>
    <w:multiLevelType w:val="hybridMultilevel"/>
    <w:tmpl w:val="C6148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E53140"/>
    <w:multiLevelType w:val="hybridMultilevel"/>
    <w:tmpl w:val="405C6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9B0D6F"/>
    <w:multiLevelType w:val="hybridMultilevel"/>
    <w:tmpl w:val="015C606C"/>
    <w:lvl w:ilvl="0" w:tplc="90163E3C">
      <w:start w:val="1"/>
      <w:numFmt w:val="bullet"/>
      <w:lvlText w:val="•"/>
      <w:lvlJc w:val="left"/>
      <w:pPr>
        <w:tabs>
          <w:tab w:val="num" w:pos="720"/>
        </w:tabs>
        <w:ind w:left="720" w:hanging="360"/>
      </w:pPr>
      <w:rPr>
        <w:rFonts w:ascii="Arial" w:hAnsi="Arial" w:hint="default"/>
      </w:rPr>
    </w:lvl>
    <w:lvl w:ilvl="1" w:tplc="CF220572" w:tentative="1">
      <w:start w:val="1"/>
      <w:numFmt w:val="bullet"/>
      <w:lvlText w:val="•"/>
      <w:lvlJc w:val="left"/>
      <w:pPr>
        <w:tabs>
          <w:tab w:val="num" w:pos="1440"/>
        </w:tabs>
        <w:ind w:left="1440" w:hanging="360"/>
      </w:pPr>
      <w:rPr>
        <w:rFonts w:ascii="Arial" w:hAnsi="Arial" w:hint="default"/>
      </w:rPr>
    </w:lvl>
    <w:lvl w:ilvl="2" w:tplc="6A40962E" w:tentative="1">
      <w:start w:val="1"/>
      <w:numFmt w:val="bullet"/>
      <w:lvlText w:val="•"/>
      <w:lvlJc w:val="left"/>
      <w:pPr>
        <w:tabs>
          <w:tab w:val="num" w:pos="2160"/>
        </w:tabs>
        <w:ind w:left="2160" w:hanging="360"/>
      </w:pPr>
      <w:rPr>
        <w:rFonts w:ascii="Arial" w:hAnsi="Arial" w:hint="default"/>
      </w:rPr>
    </w:lvl>
    <w:lvl w:ilvl="3" w:tplc="D1AAED6C" w:tentative="1">
      <w:start w:val="1"/>
      <w:numFmt w:val="bullet"/>
      <w:lvlText w:val="•"/>
      <w:lvlJc w:val="left"/>
      <w:pPr>
        <w:tabs>
          <w:tab w:val="num" w:pos="2880"/>
        </w:tabs>
        <w:ind w:left="2880" w:hanging="360"/>
      </w:pPr>
      <w:rPr>
        <w:rFonts w:ascii="Arial" w:hAnsi="Arial" w:hint="default"/>
      </w:rPr>
    </w:lvl>
    <w:lvl w:ilvl="4" w:tplc="F01262B8" w:tentative="1">
      <w:start w:val="1"/>
      <w:numFmt w:val="bullet"/>
      <w:lvlText w:val="•"/>
      <w:lvlJc w:val="left"/>
      <w:pPr>
        <w:tabs>
          <w:tab w:val="num" w:pos="3600"/>
        </w:tabs>
        <w:ind w:left="3600" w:hanging="360"/>
      </w:pPr>
      <w:rPr>
        <w:rFonts w:ascii="Arial" w:hAnsi="Arial" w:hint="default"/>
      </w:rPr>
    </w:lvl>
    <w:lvl w:ilvl="5" w:tplc="8228BD24" w:tentative="1">
      <w:start w:val="1"/>
      <w:numFmt w:val="bullet"/>
      <w:lvlText w:val="•"/>
      <w:lvlJc w:val="left"/>
      <w:pPr>
        <w:tabs>
          <w:tab w:val="num" w:pos="4320"/>
        </w:tabs>
        <w:ind w:left="4320" w:hanging="360"/>
      </w:pPr>
      <w:rPr>
        <w:rFonts w:ascii="Arial" w:hAnsi="Arial" w:hint="default"/>
      </w:rPr>
    </w:lvl>
    <w:lvl w:ilvl="6" w:tplc="908AA6C6" w:tentative="1">
      <w:start w:val="1"/>
      <w:numFmt w:val="bullet"/>
      <w:lvlText w:val="•"/>
      <w:lvlJc w:val="left"/>
      <w:pPr>
        <w:tabs>
          <w:tab w:val="num" w:pos="5040"/>
        </w:tabs>
        <w:ind w:left="5040" w:hanging="360"/>
      </w:pPr>
      <w:rPr>
        <w:rFonts w:ascii="Arial" w:hAnsi="Arial" w:hint="default"/>
      </w:rPr>
    </w:lvl>
    <w:lvl w:ilvl="7" w:tplc="9C0AC0EA" w:tentative="1">
      <w:start w:val="1"/>
      <w:numFmt w:val="bullet"/>
      <w:lvlText w:val="•"/>
      <w:lvlJc w:val="left"/>
      <w:pPr>
        <w:tabs>
          <w:tab w:val="num" w:pos="5760"/>
        </w:tabs>
        <w:ind w:left="5760" w:hanging="360"/>
      </w:pPr>
      <w:rPr>
        <w:rFonts w:ascii="Arial" w:hAnsi="Arial" w:hint="default"/>
      </w:rPr>
    </w:lvl>
    <w:lvl w:ilvl="8" w:tplc="80D0174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125254E"/>
    <w:multiLevelType w:val="hybridMultilevel"/>
    <w:tmpl w:val="47E48A7C"/>
    <w:lvl w:ilvl="0" w:tplc="1CC4003C">
      <w:start w:val="1"/>
      <w:numFmt w:val="bullet"/>
      <w:pStyle w:val="TableTex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E28F0"/>
    <w:multiLevelType w:val="hybridMultilevel"/>
    <w:tmpl w:val="6DBC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C52D72"/>
    <w:multiLevelType w:val="hybridMultilevel"/>
    <w:tmpl w:val="F4F63340"/>
    <w:lvl w:ilvl="0" w:tplc="8D0A5B86">
      <w:start w:val="1"/>
      <w:numFmt w:val="decimal"/>
      <w:pStyle w:val="BodyTextNumb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E07AE9"/>
    <w:multiLevelType w:val="hybridMultilevel"/>
    <w:tmpl w:val="7D5249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3663D1"/>
    <w:multiLevelType w:val="hybridMultilevel"/>
    <w:tmpl w:val="39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D3284E"/>
    <w:multiLevelType w:val="hybridMultilevel"/>
    <w:tmpl w:val="72FCAD1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AD0AE4"/>
    <w:multiLevelType w:val="hybridMultilevel"/>
    <w:tmpl w:val="E3CCB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11"/>
  </w:num>
  <w:num w:numId="4">
    <w:abstractNumId w:val="28"/>
  </w:num>
  <w:num w:numId="5">
    <w:abstractNumId w:val="10"/>
  </w:num>
  <w:num w:numId="6">
    <w:abstractNumId w:val="27"/>
  </w:num>
  <w:num w:numId="7">
    <w:abstractNumId w:val="23"/>
  </w:num>
  <w:num w:numId="8">
    <w:abstractNumId w:val="22"/>
  </w:num>
  <w:num w:numId="9">
    <w:abstractNumId w:val="9"/>
  </w:num>
  <w:num w:numId="10">
    <w:abstractNumId w:val="7"/>
  </w:num>
  <w:num w:numId="11">
    <w:abstractNumId w:val="3"/>
  </w:num>
  <w:num w:numId="12">
    <w:abstractNumId w:val="18"/>
  </w:num>
  <w:num w:numId="13">
    <w:abstractNumId w:val="32"/>
  </w:num>
  <w:num w:numId="14">
    <w:abstractNumId w:val="13"/>
  </w:num>
  <w:num w:numId="15">
    <w:abstractNumId w:val="29"/>
  </w:num>
  <w:num w:numId="16">
    <w:abstractNumId w:val="19"/>
  </w:num>
  <w:num w:numId="17">
    <w:abstractNumId w:val="14"/>
  </w:num>
  <w:num w:numId="18">
    <w:abstractNumId w:val="15"/>
  </w:num>
  <w:num w:numId="19">
    <w:abstractNumId w:val="22"/>
  </w:num>
  <w:num w:numId="20">
    <w:abstractNumId w:val="20"/>
  </w:num>
  <w:num w:numId="21">
    <w:abstractNumId w:val="22"/>
  </w:num>
  <w:num w:numId="22">
    <w:abstractNumId w:val="21"/>
  </w:num>
  <w:num w:numId="23">
    <w:abstractNumId w:val="17"/>
  </w:num>
  <w:num w:numId="24">
    <w:abstractNumId w:val="6"/>
  </w:num>
  <w:num w:numId="25">
    <w:abstractNumId w:val="5"/>
  </w:num>
  <w:num w:numId="26">
    <w:abstractNumId w:val="4"/>
  </w:num>
  <w:num w:numId="27">
    <w:abstractNumId w:val="8"/>
  </w:num>
  <w:num w:numId="28">
    <w:abstractNumId w:val="2"/>
  </w:num>
  <w:num w:numId="29">
    <w:abstractNumId w:val="1"/>
  </w:num>
  <w:num w:numId="30">
    <w:abstractNumId w:val="0"/>
  </w:num>
  <w:num w:numId="31">
    <w:abstractNumId w:val="31"/>
  </w:num>
  <w:num w:numId="32">
    <w:abstractNumId w:val="24"/>
  </w:num>
  <w:num w:numId="33">
    <w:abstractNumId w:val="30"/>
  </w:num>
  <w:num w:numId="34">
    <w:abstractNumId w:val="25"/>
  </w:num>
  <w:num w:numId="35">
    <w:abstractNumId w:val="16"/>
  </w:num>
  <w:num w:numId="36">
    <w:abstractNumId w:val="22"/>
  </w:num>
  <w:num w:numId="37">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E2A"/>
    <w:rsid w:val="0000016E"/>
    <w:rsid w:val="000013B6"/>
    <w:rsid w:val="000039B5"/>
    <w:rsid w:val="00003C3D"/>
    <w:rsid w:val="00003E8B"/>
    <w:rsid w:val="000066B8"/>
    <w:rsid w:val="00007C22"/>
    <w:rsid w:val="00011735"/>
    <w:rsid w:val="000117C5"/>
    <w:rsid w:val="0001184B"/>
    <w:rsid w:val="000128E0"/>
    <w:rsid w:val="00014E72"/>
    <w:rsid w:val="000156E3"/>
    <w:rsid w:val="00016733"/>
    <w:rsid w:val="00017B3F"/>
    <w:rsid w:val="00021D03"/>
    <w:rsid w:val="00026079"/>
    <w:rsid w:val="00026199"/>
    <w:rsid w:val="000267A6"/>
    <w:rsid w:val="00026A40"/>
    <w:rsid w:val="00026B55"/>
    <w:rsid w:val="00027D1C"/>
    <w:rsid w:val="00030CE5"/>
    <w:rsid w:val="0003295B"/>
    <w:rsid w:val="00032EF2"/>
    <w:rsid w:val="00033180"/>
    <w:rsid w:val="00033F1A"/>
    <w:rsid w:val="0003421C"/>
    <w:rsid w:val="00043035"/>
    <w:rsid w:val="0004320F"/>
    <w:rsid w:val="00044491"/>
    <w:rsid w:val="000513EB"/>
    <w:rsid w:val="00052FBA"/>
    <w:rsid w:val="000537E5"/>
    <w:rsid w:val="00061CC2"/>
    <w:rsid w:val="00064806"/>
    <w:rsid w:val="00067A9C"/>
    <w:rsid w:val="00070874"/>
    <w:rsid w:val="0007403F"/>
    <w:rsid w:val="00075B0E"/>
    <w:rsid w:val="00075FB4"/>
    <w:rsid w:val="0008078C"/>
    <w:rsid w:val="000847F5"/>
    <w:rsid w:val="000909CD"/>
    <w:rsid w:val="00092575"/>
    <w:rsid w:val="0009326D"/>
    <w:rsid w:val="00093DE7"/>
    <w:rsid w:val="000A0080"/>
    <w:rsid w:val="000A30B3"/>
    <w:rsid w:val="000A4138"/>
    <w:rsid w:val="000A570F"/>
    <w:rsid w:val="000A68EA"/>
    <w:rsid w:val="000A75B0"/>
    <w:rsid w:val="000B3A59"/>
    <w:rsid w:val="000B51DD"/>
    <w:rsid w:val="000B7278"/>
    <w:rsid w:val="000B7528"/>
    <w:rsid w:val="000C07B1"/>
    <w:rsid w:val="000C1EF2"/>
    <w:rsid w:val="000C33DD"/>
    <w:rsid w:val="000C5505"/>
    <w:rsid w:val="000C5850"/>
    <w:rsid w:val="000C5DED"/>
    <w:rsid w:val="000D0609"/>
    <w:rsid w:val="000D0A3A"/>
    <w:rsid w:val="000D15C4"/>
    <w:rsid w:val="000D2349"/>
    <w:rsid w:val="000D3FCC"/>
    <w:rsid w:val="000D4C61"/>
    <w:rsid w:val="000D715B"/>
    <w:rsid w:val="000D7B0C"/>
    <w:rsid w:val="000D7F79"/>
    <w:rsid w:val="000E02B8"/>
    <w:rsid w:val="000E1B68"/>
    <w:rsid w:val="000E1F16"/>
    <w:rsid w:val="000E30A8"/>
    <w:rsid w:val="000E4F50"/>
    <w:rsid w:val="000E50BE"/>
    <w:rsid w:val="000E567E"/>
    <w:rsid w:val="000E79A4"/>
    <w:rsid w:val="00101FE6"/>
    <w:rsid w:val="00103003"/>
    <w:rsid w:val="001056DD"/>
    <w:rsid w:val="00107FB7"/>
    <w:rsid w:val="001104C8"/>
    <w:rsid w:val="00111F42"/>
    <w:rsid w:val="00112CA9"/>
    <w:rsid w:val="0011315A"/>
    <w:rsid w:val="00113FBF"/>
    <w:rsid w:val="00115C4A"/>
    <w:rsid w:val="00117642"/>
    <w:rsid w:val="00121556"/>
    <w:rsid w:val="00121918"/>
    <w:rsid w:val="00127012"/>
    <w:rsid w:val="0013233A"/>
    <w:rsid w:val="00134FD6"/>
    <w:rsid w:val="00135457"/>
    <w:rsid w:val="00136736"/>
    <w:rsid w:val="00140F9E"/>
    <w:rsid w:val="001432B7"/>
    <w:rsid w:val="00145355"/>
    <w:rsid w:val="00147064"/>
    <w:rsid w:val="0014758C"/>
    <w:rsid w:val="00147D78"/>
    <w:rsid w:val="0015442B"/>
    <w:rsid w:val="00154BD3"/>
    <w:rsid w:val="00156920"/>
    <w:rsid w:val="00160072"/>
    <w:rsid w:val="001615ED"/>
    <w:rsid w:val="001619FB"/>
    <w:rsid w:val="001627FD"/>
    <w:rsid w:val="00162B69"/>
    <w:rsid w:val="00163DA3"/>
    <w:rsid w:val="00165520"/>
    <w:rsid w:val="001655C5"/>
    <w:rsid w:val="00165EF8"/>
    <w:rsid w:val="00167AC1"/>
    <w:rsid w:val="00170390"/>
    <w:rsid w:val="00170800"/>
    <w:rsid w:val="00174F0A"/>
    <w:rsid w:val="0017651B"/>
    <w:rsid w:val="0017704E"/>
    <w:rsid w:val="001813F8"/>
    <w:rsid w:val="00181AEE"/>
    <w:rsid w:val="00192368"/>
    <w:rsid w:val="00194E01"/>
    <w:rsid w:val="00197769"/>
    <w:rsid w:val="00197D13"/>
    <w:rsid w:val="001A0F07"/>
    <w:rsid w:val="001A1B06"/>
    <w:rsid w:val="001A3710"/>
    <w:rsid w:val="001A5069"/>
    <w:rsid w:val="001A6531"/>
    <w:rsid w:val="001A704C"/>
    <w:rsid w:val="001B0A72"/>
    <w:rsid w:val="001B1505"/>
    <w:rsid w:val="001B19B3"/>
    <w:rsid w:val="001B3EAD"/>
    <w:rsid w:val="001B5396"/>
    <w:rsid w:val="001B6B96"/>
    <w:rsid w:val="001B7A06"/>
    <w:rsid w:val="001C11C8"/>
    <w:rsid w:val="001C1C6D"/>
    <w:rsid w:val="001C3D83"/>
    <w:rsid w:val="001C3EBA"/>
    <w:rsid w:val="001C7977"/>
    <w:rsid w:val="001C7D23"/>
    <w:rsid w:val="001D1298"/>
    <w:rsid w:val="001D1D24"/>
    <w:rsid w:val="001D3308"/>
    <w:rsid w:val="001D391C"/>
    <w:rsid w:val="001D6622"/>
    <w:rsid w:val="001D7A80"/>
    <w:rsid w:val="001E183E"/>
    <w:rsid w:val="001E533D"/>
    <w:rsid w:val="001F1DF9"/>
    <w:rsid w:val="001F2A7E"/>
    <w:rsid w:val="001F38E8"/>
    <w:rsid w:val="001F4306"/>
    <w:rsid w:val="002012B8"/>
    <w:rsid w:val="00201659"/>
    <w:rsid w:val="00203392"/>
    <w:rsid w:val="0020367B"/>
    <w:rsid w:val="00207DC9"/>
    <w:rsid w:val="002108F4"/>
    <w:rsid w:val="0021168C"/>
    <w:rsid w:val="002119B9"/>
    <w:rsid w:val="002129B0"/>
    <w:rsid w:val="0021504B"/>
    <w:rsid w:val="0021601F"/>
    <w:rsid w:val="00220647"/>
    <w:rsid w:val="0022338D"/>
    <w:rsid w:val="002255E5"/>
    <w:rsid w:val="00230781"/>
    <w:rsid w:val="002309CE"/>
    <w:rsid w:val="00230E7B"/>
    <w:rsid w:val="0023384B"/>
    <w:rsid w:val="00234A78"/>
    <w:rsid w:val="00236976"/>
    <w:rsid w:val="002371CE"/>
    <w:rsid w:val="002405A3"/>
    <w:rsid w:val="00241B90"/>
    <w:rsid w:val="0024269F"/>
    <w:rsid w:val="00243317"/>
    <w:rsid w:val="0024352A"/>
    <w:rsid w:val="00243B33"/>
    <w:rsid w:val="002449F2"/>
    <w:rsid w:val="00244FAD"/>
    <w:rsid w:val="00245584"/>
    <w:rsid w:val="002506F2"/>
    <w:rsid w:val="00253E68"/>
    <w:rsid w:val="002541DF"/>
    <w:rsid w:val="00261AB6"/>
    <w:rsid w:val="002644CE"/>
    <w:rsid w:val="00265370"/>
    <w:rsid w:val="002657AA"/>
    <w:rsid w:val="00266C91"/>
    <w:rsid w:val="00270195"/>
    <w:rsid w:val="00271189"/>
    <w:rsid w:val="00271D1D"/>
    <w:rsid w:val="00274E6A"/>
    <w:rsid w:val="002814BC"/>
    <w:rsid w:val="00282988"/>
    <w:rsid w:val="00283217"/>
    <w:rsid w:val="002856A5"/>
    <w:rsid w:val="00285967"/>
    <w:rsid w:val="002867C7"/>
    <w:rsid w:val="00287CC7"/>
    <w:rsid w:val="00290E0F"/>
    <w:rsid w:val="0029184C"/>
    <w:rsid w:val="00292CEA"/>
    <w:rsid w:val="00296938"/>
    <w:rsid w:val="00297A28"/>
    <w:rsid w:val="002A2FE1"/>
    <w:rsid w:val="002A392B"/>
    <w:rsid w:val="002A5BF7"/>
    <w:rsid w:val="002A5E18"/>
    <w:rsid w:val="002A622E"/>
    <w:rsid w:val="002B19A4"/>
    <w:rsid w:val="002B26C3"/>
    <w:rsid w:val="002B3F49"/>
    <w:rsid w:val="002C1639"/>
    <w:rsid w:val="002C2A08"/>
    <w:rsid w:val="002C44E9"/>
    <w:rsid w:val="002D35B0"/>
    <w:rsid w:val="002D3DC4"/>
    <w:rsid w:val="002D4F62"/>
    <w:rsid w:val="002D501F"/>
    <w:rsid w:val="002D5F9E"/>
    <w:rsid w:val="002D5FBC"/>
    <w:rsid w:val="002D6EE4"/>
    <w:rsid w:val="002D7C09"/>
    <w:rsid w:val="002E656F"/>
    <w:rsid w:val="002F0A6C"/>
    <w:rsid w:val="002F2C7D"/>
    <w:rsid w:val="002F5C58"/>
    <w:rsid w:val="00300823"/>
    <w:rsid w:val="00301151"/>
    <w:rsid w:val="00301399"/>
    <w:rsid w:val="00302757"/>
    <w:rsid w:val="003046C7"/>
    <w:rsid w:val="0030682F"/>
    <w:rsid w:val="00307C56"/>
    <w:rsid w:val="00311BDC"/>
    <w:rsid w:val="0031319D"/>
    <w:rsid w:val="00313BA4"/>
    <w:rsid w:val="0031495F"/>
    <w:rsid w:val="00316ACD"/>
    <w:rsid w:val="0032091B"/>
    <w:rsid w:val="0032282F"/>
    <w:rsid w:val="0032479E"/>
    <w:rsid w:val="00324DEF"/>
    <w:rsid w:val="00325D46"/>
    <w:rsid w:val="00326B5F"/>
    <w:rsid w:val="00330E7A"/>
    <w:rsid w:val="00333E0D"/>
    <w:rsid w:val="00335984"/>
    <w:rsid w:val="003364DB"/>
    <w:rsid w:val="003406E8"/>
    <w:rsid w:val="003409BF"/>
    <w:rsid w:val="00345F3E"/>
    <w:rsid w:val="00346070"/>
    <w:rsid w:val="0035100B"/>
    <w:rsid w:val="003544A7"/>
    <w:rsid w:val="003547DD"/>
    <w:rsid w:val="003566E9"/>
    <w:rsid w:val="00357BD1"/>
    <w:rsid w:val="00357CB3"/>
    <w:rsid w:val="0036021B"/>
    <w:rsid w:val="0036182E"/>
    <w:rsid w:val="00361C7F"/>
    <w:rsid w:val="00361DD1"/>
    <w:rsid w:val="00362134"/>
    <w:rsid w:val="00363115"/>
    <w:rsid w:val="00367C52"/>
    <w:rsid w:val="00370412"/>
    <w:rsid w:val="00370716"/>
    <w:rsid w:val="00370FB5"/>
    <w:rsid w:val="0037159B"/>
    <w:rsid w:val="003720B5"/>
    <w:rsid w:val="0037432A"/>
    <w:rsid w:val="003745F3"/>
    <w:rsid w:val="00381F0D"/>
    <w:rsid w:val="003842EE"/>
    <w:rsid w:val="003861C1"/>
    <w:rsid w:val="00386AEE"/>
    <w:rsid w:val="00386F5D"/>
    <w:rsid w:val="0039090B"/>
    <w:rsid w:val="00390F21"/>
    <w:rsid w:val="003A39DC"/>
    <w:rsid w:val="003A4944"/>
    <w:rsid w:val="003A5262"/>
    <w:rsid w:val="003A7354"/>
    <w:rsid w:val="003A7734"/>
    <w:rsid w:val="003B3199"/>
    <w:rsid w:val="003B3CD1"/>
    <w:rsid w:val="003B3D97"/>
    <w:rsid w:val="003B651D"/>
    <w:rsid w:val="003B7003"/>
    <w:rsid w:val="003B71D8"/>
    <w:rsid w:val="003B72E3"/>
    <w:rsid w:val="003C0BDF"/>
    <w:rsid w:val="003C2D0F"/>
    <w:rsid w:val="003C7733"/>
    <w:rsid w:val="003C7811"/>
    <w:rsid w:val="003D18AF"/>
    <w:rsid w:val="003D6246"/>
    <w:rsid w:val="003E20AE"/>
    <w:rsid w:val="003E30F5"/>
    <w:rsid w:val="003E4647"/>
    <w:rsid w:val="003E511C"/>
    <w:rsid w:val="003E5E4D"/>
    <w:rsid w:val="003E7A92"/>
    <w:rsid w:val="003F07DD"/>
    <w:rsid w:val="003F25BB"/>
    <w:rsid w:val="00400DD7"/>
    <w:rsid w:val="00400F96"/>
    <w:rsid w:val="00406E2A"/>
    <w:rsid w:val="00407BF9"/>
    <w:rsid w:val="00412741"/>
    <w:rsid w:val="00413606"/>
    <w:rsid w:val="00415424"/>
    <w:rsid w:val="004158A3"/>
    <w:rsid w:val="004167DB"/>
    <w:rsid w:val="00420227"/>
    <w:rsid w:val="00421789"/>
    <w:rsid w:val="0042538F"/>
    <w:rsid w:val="004256D6"/>
    <w:rsid w:val="00425C9E"/>
    <w:rsid w:val="0042756E"/>
    <w:rsid w:val="00430B35"/>
    <w:rsid w:val="004310FD"/>
    <w:rsid w:val="00432CD8"/>
    <w:rsid w:val="00434E03"/>
    <w:rsid w:val="00440FAA"/>
    <w:rsid w:val="0044183A"/>
    <w:rsid w:val="00443C11"/>
    <w:rsid w:val="00451B95"/>
    <w:rsid w:val="004534C0"/>
    <w:rsid w:val="00453D85"/>
    <w:rsid w:val="00453FC8"/>
    <w:rsid w:val="004550A5"/>
    <w:rsid w:val="0045607F"/>
    <w:rsid w:val="00460900"/>
    <w:rsid w:val="004612B5"/>
    <w:rsid w:val="0046238D"/>
    <w:rsid w:val="004639C6"/>
    <w:rsid w:val="00465665"/>
    <w:rsid w:val="004711B2"/>
    <w:rsid w:val="00471553"/>
    <w:rsid w:val="00471901"/>
    <w:rsid w:val="0047398A"/>
    <w:rsid w:val="00474D81"/>
    <w:rsid w:val="00475F75"/>
    <w:rsid w:val="00476902"/>
    <w:rsid w:val="00477FEE"/>
    <w:rsid w:val="00482034"/>
    <w:rsid w:val="004851E4"/>
    <w:rsid w:val="004869DE"/>
    <w:rsid w:val="00491888"/>
    <w:rsid w:val="00494F0E"/>
    <w:rsid w:val="004A0C64"/>
    <w:rsid w:val="004A2DB2"/>
    <w:rsid w:val="004A3AD4"/>
    <w:rsid w:val="004A4B76"/>
    <w:rsid w:val="004A5A3A"/>
    <w:rsid w:val="004A642B"/>
    <w:rsid w:val="004B0A91"/>
    <w:rsid w:val="004B2E4E"/>
    <w:rsid w:val="004B76BE"/>
    <w:rsid w:val="004C0DE7"/>
    <w:rsid w:val="004C2AD0"/>
    <w:rsid w:val="004C3C2D"/>
    <w:rsid w:val="004C4925"/>
    <w:rsid w:val="004D3158"/>
    <w:rsid w:val="004D3684"/>
    <w:rsid w:val="004D3DF3"/>
    <w:rsid w:val="004D3F84"/>
    <w:rsid w:val="004D53C5"/>
    <w:rsid w:val="004D6346"/>
    <w:rsid w:val="004D6DA4"/>
    <w:rsid w:val="004D7296"/>
    <w:rsid w:val="004E14CB"/>
    <w:rsid w:val="004E1BA9"/>
    <w:rsid w:val="004E2F89"/>
    <w:rsid w:val="004E35C9"/>
    <w:rsid w:val="004E3708"/>
    <w:rsid w:val="004E3834"/>
    <w:rsid w:val="004E46C5"/>
    <w:rsid w:val="004E6909"/>
    <w:rsid w:val="004E77C2"/>
    <w:rsid w:val="004F1802"/>
    <w:rsid w:val="004F4127"/>
    <w:rsid w:val="004F4225"/>
    <w:rsid w:val="004F423D"/>
    <w:rsid w:val="004F7B4F"/>
    <w:rsid w:val="00500811"/>
    <w:rsid w:val="00502BED"/>
    <w:rsid w:val="00505851"/>
    <w:rsid w:val="00505A09"/>
    <w:rsid w:val="005073B2"/>
    <w:rsid w:val="00511D93"/>
    <w:rsid w:val="00514612"/>
    <w:rsid w:val="0051794B"/>
    <w:rsid w:val="0052366C"/>
    <w:rsid w:val="00525BB3"/>
    <w:rsid w:val="00530D80"/>
    <w:rsid w:val="005329C8"/>
    <w:rsid w:val="00535360"/>
    <w:rsid w:val="00536EC8"/>
    <w:rsid w:val="0053775A"/>
    <w:rsid w:val="00540CB9"/>
    <w:rsid w:val="00546649"/>
    <w:rsid w:val="00546C42"/>
    <w:rsid w:val="0054717E"/>
    <w:rsid w:val="00547D1E"/>
    <w:rsid w:val="00553516"/>
    <w:rsid w:val="00554514"/>
    <w:rsid w:val="00554621"/>
    <w:rsid w:val="00554FAE"/>
    <w:rsid w:val="00556B3A"/>
    <w:rsid w:val="0055706B"/>
    <w:rsid w:val="00557451"/>
    <w:rsid w:val="00563D65"/>
    <w:rsid w:val="005667D3"/>
    <w:rsid w:val="00566B9D"/>
    <w:rsid w:val="00566CC7"/>
    <w:rsid w:val="0057086F"/>
    <w:rsid w:val="0057345E"/>
    <w:rsid w:val="005754BA"/>
    <w:rsid w:val="00575B18"/>
    <w:rsid w:val="0057704B"/>
    <w:rsid w:val="005770D8"/>
    <w:rsid w:val="005801FE"/>
    <w:rsid w:val="00580B7A"/>
    <w:rsid w:val="00582ABE"/>
    <w:rsid w:val="0058408E"/>
    <w:rsid w:val="00585218"/>
    <w:rsid w:val="005866AD"/>
    <w:rsid w:val="00594122"/>
    <w:rsid w:val="00596280"/>
    <w:rsid w:val="00597168"/>
    <w:rsid w:val="00597474"/>
    <w:rsid w:val="005A027E"/>
    <w:rsid w:val="005A1588"/>
    <w:rsid w:val="005A5E03"/>
    <w:rsid w:val="005A69AE"/>
    <w:rsid w:val="005A6C62"/>
    <w:rsid w:val="005A72D9"/>
    <w:rsid w:val="005A7735"/>
    <w:rsid w:val="005B028A"/>
    <w:rsid w:val="005B2A93"/>
    <w:rsid w:val="005B4BC3"/>
    <w:rsid w:val="005B4E19"/>
    <w:rsid w:val="005B755E"/>
    <w:rsid w:val="005C07D0"/>
    <w:rsid w:val="005C3ED9"/>
    <w:rsid w:val="005C53A2"/>
    <w:rsid w:val="005C6991"/>
    <w:rsid w:val="005C69AD"/>
    <w:rsid w:val="005C76C1"/>
    <w:rsid w:val="005D089E"/>
    <w:rsid w:val="005D0F9E"/>
    <w:rsid w:val="005D5716"/>
    <w:rsid w:val="005D6DC5"/>
    <w:rsid w:val="005E2AEC"/>
    <w:rsid w:val="005E481D"/>
    <w:rsid w:val="005E4BEF"/>
    <w:rsid w:val="005E4EA8"/>
    <w:rsid w:val="005E4F92"/>
    <w:rsid w:val="005E666A"/>
    <w:rsid w:val="005E6F5F"/>
    <w:rsid w:val="005E7309"/>
    <w:rsid w:val="005E7608"/>
    <w:rsid w:val="005E76CB"/>
    <w:rsid w:val="005E79E3"/>
    <w:rsid w:val="005F2CE5"/>
    <w:rsid w:val="005F3477"/>
    <w:rsid w:val="005F6CCC"/>
    <w:rsid w:val="006008F3"/>
    <w:rsid w:val="00601681"/>
    <w:rsid w:val="00601EA0"/>
    <w:rsid w:val="0060308E"/>
    <w:rsid w:val="00604D6F"/>
    <w:rsid w:val="0060631B"/>
    <w:rsid w:val="00606D7A"/>
    <w:rsid w:val="0060742C"/>
    <w:rsid w:val="0060792F"/>
    <w:rsid w:val="00610B5A"/>
    <w:rsid w:val="00615454"/>
    <w:rsid w:val="00616E35"/>
    <w:rsid w:val="00617520"/>
    <w:rsid w:val="006200EB"/>
    <w:rsid w:val="0062242C"/>
    <w:rsid w:val="006273BF"/>
    <w:rsid w:val="00635E6D"/>
    <w:rsid w:val="00636568"/>
    <w:rsid w:val="0064037F"/>
    <w:rsid w:val="006415C3"/>
    <w:rsid w:val="00645B18"/>
    <w:rsid w:val="00646D26"/>
    <w:rsid w:val="00650509"/>
    <w:rsid w:val="006536AA"/>
    <w:rsid w:val="006539AA"/>
    <w:rsid w:val="00653B12"/>
    <w:rsid w:val="00654391"/>
    <w:rsid w:val="00664030"/>
    <w:rsid w:val="006645A5"/>
    <w:rsid w:val="006661B0"/>
    <w:rsid w:val="00667651"/>
    <w:rsid w:val="006708DE"/>
    <w:rsid w:val="00672854"/>
    <w:rsid w:val="00675098"/>
    <w:rsid w:val="006759C6"/>
    <w:rsid w:val="00675C6B"/>
    <w:rsid w:val="00677C70"/>
    <w:rsid w:val="00681D05"/>
    <w:rsid w:val="00682A65"/>
    <w:rsid w:val="006834D6"/>
    <w:rsid w:val="00685CA9"/>
    <w:rsid w:val="00685F2D"/>
    <w:rsid w:val="0068645B"/>
    <w:rsid w:val="0068774C"/>
    <w:rsid w:val="00687D44"/>
    <w:rsid w:val="00691593"/>
    <w:rsid w:val="00693E7B"/>
    <w:rsid w:val="006A0086"/>
    <w:rsid w:val="006A008D"/>
    <w:rsid w:val="006A1F00"/>
    <w:rsid w:val="006A2B4A"/>
    <w:rsid w:val="006A430E"/>
    <w:rsid w:val="006A57E4"/>
    <w:rsid w:val="006A58B0"/>
    <w:rsid w:val="006A5E62"/>
    <w:rsid w:val="006A6362"/>
    <w:rsid w:val="006A6BD7"/>
    <w:rsid w:val="006A73DE"/>
    <w:rsid w:val="006A7B76"/>
    <w:rsid w:val="006B0C49"/>
    <w:rsid w:val="006B42C9"/>
    <w:rsid w:val="006B538D"/>
    <w:rsid w:val="006B65BB"/>
    <w:rsid w:val="006B6681"/>
    <w:rsid w:val="006B6903"/>
    <w:rsid w:val="006B7FBB"/>
    <w:rsid w:val="006C08CA"/>
    <w:rsid w:val="006C3B75"/>
    <w:rsid w:val="006D01E3"/>
    <w:rsid w:val="006D0564"/>
    <w:rsid w:val="006D091F"/>
    <w:rsid w:val="006D1291"/>
    <w:rsid w:val="006D51E2"/>
    <w:rsid w:val="006D53D8"/>
    <w:rsid w:val="006D53E7"/>
    <w:rsid w:val="006D68AD"/>
    <w:rsid w:val="006D7822"/>
    <w:rsid w:val="006E396A"/>
    <w:rsid w:val="006E3AD3"/>
    <w:rsid w:val="006F37C1"/>
    <w:rsid w:val="006F45C3"/>
    <w:rsid w:val="00701E05"/>
    <w:rsid w:val="0070763B"/>
    <w:rsid w:val="007105B3"/>
    <w:rsid w:val="00710EED"/>
    <w:rsid w:val="00713B9C"/>
    <w:rsid w:val="0071523C"/>
    <w:rsid w:val="00715AA9"/>
    <w:rsid w:val="00723CDB"/>
    <w:rsid w:val="0072488A"/>
    <w:rsid w:val="0072498C"/>
    <w:rsid w:val="00724D02"/>
    <w:rsid w:val="007260DC"/>
    <w:rsid w:val="007334CA"/>
    <w:rsid w:val="00734617"/>
    <w:rsid w:val="00734808"/>
    <w:rsid w:val="00737E5F"/>
    <w:rsid w:val="00742AEB"/>
    <w:rsid w:val="00742CE0"/>
    <w:rsid w:val="00743766"/>
    <w:rsid w:val="0074385A"/>
    <w:rsid w:val="00743C26"/>
    <w:rsid w:val="007506C3"/>
    <w:rsid w:val="00750E47"/>
    <w:rsid w:val="0075201F"/>
    <w:rsid w:val="0075279B"/>
    <w:rsid w:val="007528CE"/>
    <w:rsid w:val="0075318A"/>
    <w:rsid w:val="007562F8"/>
    <w:rsid w:val="00757BD0"/>
    <w:rsid w:val="00762849"/>
    <w:rsid w:val="00762D98"/>
    <w:rsid w:val="00765A27"/>
    <w:rsid w:val="00765C2D"/>
    <w:rsid w:val="0077179C"/>
    <w:rsid w:val="00774711"/>
    <w:rsid w:val="00774E98"/>
    <w:rsid w:val="00775F26"/>
    <w:rsid w:val="00777768"/>
    <w:rsid w:val="00777FF2"/>
    <w:rsid w:val="00781FE2"/>
    <w:rsid w:val="007822C7"/>
    <w:rsid w:val="00782D40"/>
    <w:rsid w:val="007844DC"/>
    <w:rsid w:val="00785A9F"/>
    <w:rsid w:val="0078765A"/>
    <w:rsid w:val="00791075"/>
    <w:rsid w:val="007940F4"/>
    <w:rsid w:val="00794666"/>
    <w:rsid w:val="00794945"/>
    <w:rsid w:val="00796A28"/>
    <w:rsid w:val="007A29D2"/>
    <w:rsid w:val="007A38F8"/>
    <w:rsid w:val="007A40C7"/>
    <w:rsid w:val="007A4E57"/>
    <w:rsid w:val="007B026A"/>
    <w:rsid w:val="007C045B"/>
    <w:rsid w:val="007C0C9A"/>
    <w:rsid w:val="007C0F93"/>
    <w:rsid w:val="007C17AA"/>
    <w:rsid w:val="007C1A49"/>
    <w:rsid w:val="007C4818"/>
    <w:rsid w:val="007C5189"/>
    <w:rsid w:val="007C5926"/>
    <w:rsid w:val="007C6B7A"/>
    <w:rsid w:val="007C751A"/>
    <w:rsid w:val="007D0228"/>
    <w:rsid w:val="007D1269"/>
    <w:rsid w:val="007D29F5"/>
    <w:rsid w:val="007D3029"/>
    <w:rsid w:val="007D3440"/>
    <w:rsid w:val="007D3A5D"/>
    <w:rsid w:val="007D4524"/>
    <w:rsid w:val="007E3EFB"/>
    <w:rsid w:val="007E4C07"/>
    <w:rsid w:val="007E5555"/>
    <w:rsid w:val="007F2B34"/>
    <w:rsid w:val="007F51D1"/>
    <w:rsid w:val="007F7890"/>
    <w:rsid w:val="00804333"/>
    <w:rsid w:val="008061A7"/>
    <w:rsid w:val="008063C5"/>
    <w:rsid w:val="0081013A"/>
    <w:rsid w:val="00811EB3"/>
    <w:rsid w:val="008123E5"/>
    <w:rsid w:val="00813E7C"/>
    <w:rsid w:val="00815206"/>
    <w:rsid w:val="008159C2"/>
    <w:rsid w:val="0082013C"/>
    <w:rsid w:val="00820195"/>
    <w:rsid w:val="00821100"/>
    <w:rsid w:val="00825046"/>
    <w:rsid w:val="008251CD"/>
    <w:rsid w:val="008261E5"/>
    <w:rsid w:val="00827116"/>
    <w:rsid w:val="00827434"/>
    <w:rsid w:val="0082777F"/>
    <w:rsid w:val="00827B75"/>
    <w:rsid w:val="00831DCF"/>
    <w:rsid w:val="00831F80"/>
    <w:rsid w:val="00832256"/>
    <w:rsid w:val="0083360B"/>
    <w:rsid w:val="00834532"/>
    <w:rsid w:val="00835119"/>
    <w:rsid w:val="008377AE"/>
    <w:rsid w:val="00837DE5"/>
    <w:rsid w:val="0084097C"/>
    <w:rsid w:val="00840EFC"/>
    <w:rsid w:val="00841452"/>
    <w:rsid w:val="0084177E"/>
    <w:rsid w:val="00842463"/>
    <w:rsid w:val="00844B2E"/>
    <w:rsid w:val="00845B65"/>
    <w:rsid w:val="00847217"/>
    <w:rsid w:val="00851C61"/>
    <w:rsid w:val="00852068"/>
    <w:rsid w:val="00853786"/>
    <w:rsid w:val="00853DD3"/>
    <w:rsid w:val="00853EF9"/>
    <w:rsid w:val="0085707B"/>
    <w:rsid w:val="00857693"/>
    <w:rsid w:val="0086123C"/>
    <w:rsid w:val="00862157"/>
    <w:rsid w:val="0086417B"/>
    <w:rsid w:val="0086543E"/>
    <w:rsid w:val="00865A72"/>
    <w:rsid w:val="008718D2"/>
    <w:rsid w:val="0087270E"/>
    <w:rsid w:val="008761E1"/>
    <w:rsid w:val="00881125"/>
    <w:rsid w:val="00881F91"/>
    <w:rsid w:val="0088683C"/>
    <w:rsid w:val="00886DD8"/>
    <w:rsid w:val="0088735E"/>
    <w:rsid w:val="00887B7C"/>
    <w:rsid w:val="00887F32"/>
    <w:rsid w:val="0089036F"/>
    <w:rsid w:val="00890EDF"/>
    <w:rsid w:val="00897B0C"/>
    <w:rsid w:val="008A2B60"/>
    <w:rsid w:val="008A794A"/>
    <w:rsid w:val="008A7AD0"/>
    <w:rsid w:val="008B038A"/>
    <w:rsid w:val="008B158D"/>
    <w:rsid w:val="008B1B50"/>
    <w:rsid w:val="008B4847"/>
    <w:rsid w:val="008B6575"/>
    <w:rsid w:val="008C0503"/>
    <w:rsid w:val="008C458B"/>
    <w:rsid w:val="008C4938"/>
    <w:rsid w:val="008D0CB9"/>
    <w:rsid w:val="008D1228"/>
    <w:rsid w:val="008D713F"/>
    <w:rsid w:val="008D78EE"/>
    <w:rsid w:val="008D7BA9"/>
    <w:rsid w:val="008E023E"/>
    <w:rsid w:val="008E044A"/>
    <w:rsid w:val="008E0C51"/>
    <w:rsid w:val="008E1701"/>
    <w:rsid w:val="008E1753"/>
    <w:rsid w:val="008E215C"/>
    <w:rsid w:val="008E5052"/>
    <w:rsid w:val="008E575D"/>
    <w:rsid w:val="008E5EEB"/>
    <w:rsid w:val="008E61CD"/>
    <w:rsid w:val="008E7D91"/>
    <w:rsid w:val="008F4194"/>
    <w:rsid w:val="008F4796"/>
    <w:rsid w:val="008F517C"/>
    <w:rsid w:val="009055B8"/>
    <w:rsid w:val="00910D7B"/>
    <w:rsid w:val="00912CEF"/>
    <w:rsid w:val="009154C3"/>
    <w:rsid w:val="00915E5E"/>
    <w:rsid w:val="009165AC"/>
    <w:rsid w:val="0091691E"/>
    <w:rsid w:val="00921D28"/>
    <w:rsid w:val="00922BC3"/>
    <w:rsid w:val="00924493"/>
    <w:rsid w:val="00925341"/>
    <w:rsid w:val="009264D5"/>
    <w:rsid w:val="009343DF"/>
    <w:rsid w:val="00934B6F"/>
    <w:rsid w:val="00935563"/>
    <w:rsid w:val="00942AC3"/>
    <w:rsid w:val="009444A3"/>
    <w:rsid w:val="00944CF4"/>
    <w:rsid w:val="00947920"/>
    <w:rsid w:val="00954CA5"/>
    <w:rsid w:val="00954F02"/>
    <w:rsid w:val="0095618B"/>
    <w:rsid w:val="00960AEC"/>
    <w:rsid w:val="0096121F"/>
    <w:rsid w:val="00961CBD"/>
    <w:rsid w:val="009623A2"/>
    <w:rsid w:val="009655E2"/>
    <w:rsid w:val="00967571"/>
    <w:rsid w:val="00973E1D"/>
    <w:rsid w:val="00975928"/>
    <w:rsid w:val="00976D31"/>
    <w:rsid w:val="00980F8D"/>
    <w:rsid w:val="0098165E"/>
    <w:rsid w:val="009822B5"/>
    <w:rsid w:val="00986988"/>
    <w:rsid w:val="009913DC"/>
    <w:rsid w:val="00992520"/>
    <w:rsid w:val="00992D8E"/>
    <w:rsid w:val="009949C9"/>
    <w:rsid w:val="00996BCC"/>
    <w:rsid w:val="00997362"/>
    <w:rsid w:val="009A1035"/>
    <w:rsid w:val="009A2B5A"/>
    <w:rsid w:val="009A5361"/>
    <w:rsid w:val="009A66B6"/>
    <w:rsid w:val="009A6A40"/>
    <w:rsid w:val="009B09A0"/>
    <w:rsid w:val="009B195C"/>
    <w:rsid w:val="009B3E91"/>
    <w:rsid w:val="009B4CDF"/>
    <w:rsid w:val="009B5037"/>
    <w:rsid w:val="009B5EB2"/>
    <w:rsid w:val="009B600C"/>
    <w:rsid w:val="009B7C4C"/>
    <w:rsid w:val="009C209F"/>
    <w:rsid w:val="009C418C"/>
    <w:rsid w:val="009C75C2"/>
    <w:rsid w:val="009D06CB"/>
    <w:rsid w:val="009D3099"/>
    <w:rsid w:val="009D31D0"/>
    <w:rsid w:val="009E1008"/>
    <w:rsid w:val="009E1DD3"/>
    <w:rsid w:val="009E6250"/>
    <w:rsid w:val="009F1347"/>
    <w:rsid w:val="009F3027"/>
    <w:rsid w:val="009F5DF6"/>
    <w:rsid w:val="009F68D8"/>
    <w:rsid w:val="00A06451"/>
    <w:rsid w:val="00A0745B"/>
    <w:rsid w:val="00A144A7"/>
    <w:rsid w:val="00A14B77"/>
    <w:rsid w:val="00A1623E"/>
    <w:rsid w:val="00A17477"/>
    <w:rsid w:val="00A179A9"/>
    <w:rsid w:val="00A20017"/>
    <w:rsid w:val="00A207E7"/>
    <w:rsid w:val="00A25D23"/>
    <w:rsid w:val="00A26CC1"/>
    <w:rsid w:val="00A273F5"/>
    <w:rsid w:val="00A30E0D"/>
    <w:rsid w:val="00A317D2"/>
    <w:rsid w:val="00A31C1C"/>
    <w:rsid w:val="00A32236"/>
    <w:rsid w:val="00A35AE2"/>
    <w:rsid w:val="00A36508"/>
    <w:rsid w:val="00A36B15"/>
    <w:rsid w:val="00A40E65"/>
    <w:rsid w:val="00A41357"/>
    <w:rsid w:val="00A42792"/>
    <w:rsid w:val="00A438C1"/>
    <w:rsid w:val="00A50D03"/>
    <w:rsid w:val="00A5221C"/>
    <w:rsid w:val="00A52C17"/>
    <w:rsid w:val="00A55DF1"/>
    <w:rsid w:val="00A5681E"/>
    <w:rsid w:val="00A573D8"/>
    <w:rsid w:val="00A57A17"/>
    <w:rsid w:val="00A643CD"/>
    <w:rsid w:val="00A659FF"/>
    <w:rsid w:val="00A66A7B"/>
    <w:rsid w:val="00A67718"/>
    <w:rsid w:val="00A67857"/>
    <w:rsid w:val="00A72F06"/>
    <w:rsid w:val="00A74582"/>
    <w:rsid w:val="00A7556F"/>
    <w:rsid w:val="00A80F26"/>
    <w:rsid w:val="00A8173D"/>
    <w:rsid w:val="00A8179B"/>
    <w:rsid w:val="00A8194B"/>
    <w:rsid w:val="00A8436C"/>
    <w:rsid w:val="00A845A1"/>
    <w:rsid w:val="00A85543"/>
    <w:rsid w:val="00A857E8"/>
    <w:rsid w:val="00A9030C"/>
    <w:rsid w:val="00A91CE6"/>
    <w:rsid w:val="00A92DD8"/>
    <w:rsid w:val="00A93648"/>
    <w:rsid w:val="00A95B38"/>
    <w:rsid w:val="00AA3B8B"/>
    <w:rsid w:val="00AA6D00"/>
    <w:rsid w:val="00AA75F9"/>
    <w:rsid w:val="00AA7F31"/>
    <w:rsid w:val="00AB10CD"/>
    <w:rsid w:val="00AB1637"/>
    <w:rsid w:val="00AB228B"/>
    <w:rsid w:val="00AB25A3"/>
    <w:rsid w:val="00AB292D"/>
    <w:rsid w:val="00AB2974"/>
    <w:rsid w:val="00AB55C9"/>
    <w:rsid w:val="00AB78DB"/>
    <w:rsid w:val="00AB7966"/>
    <w:rsid w:val="00AC72CF"/>
    <w:rsid w:val="00AD224D"/>
    <w:rsid w:val="00AD2925"/>
    <w:rsid w:val="00AD36E4"/>
    <w:rsid w:val="00AD49EB"/>
    <w:rsid w:val="00AD544E"/>
    <w:rsid w:val="00AD74B1"/>
    <w:rsid w:val="00AE271A"/>
    <w:rsid w:val="00AE5B90"/>
    <w:rsid w:val="00AE66B6"/>
    <w:rsid w:val="00AE7D6F"/>
    <w:rsid w:val="00AF0E91"/>
    <w:rsid w:val="00AF118C"/>
    <w:rsid w:val="00AF5C69"/>
    <w:rsid w:val="00B0000D"/>
    <w:rsid w:val="00B00F9A"/>
    <w:rsid w:val="00B03F1F"/>
    <w:rsid w:val="00B059DC"/>
    <w:rsid w:val="00B06BE9"/>
    <w:rsid w:val="00B103BD"/>
    <w:rsid w:val="00B10610"/>
    <w:rsid w:val="00B1170A"/>
    <w:rsid w:val="00B1652B"/>
    <w:rsid w:val="00B16629"/>
    <w:rsid w:val="00B224CC"/>
    <w:rsid w:val="00B24555"/>
    <w:rsid w:val="00B263D3"/>
    <w:rsid w:val="00B323B8"/>
    <w:rsid w:val="00B33070"/>
    <w:rsid w:val="00B36FB8"/>
    <w:rsid w:val="00B404BF"/>
    <w:rsid w:val="00B41316"/>
    <w:rsid w:val="00B427ED"/>
    <w:rsid w:val="00B435A7"/>
    <w:rsid w:val="00B436B6"/>
    <w:rsid w:val="00B502D9"/>
    <w:rsid w:val="00B50711"/>
    <w:rsid w:val="00B510D9"/>
    <w:rsid w:val="00B516E6"/>
    <w:rsid w:val="00B51D6E"/>
    <w:rsid w:val="00B53E9B"/>
    <w:rsid w:val="00B54FEE"/>
    <w:rsid w:val="00B57061"/>
    <w:rsid w:val="00B61C4C"/>
    <w:rsid w:val="00B62BBD"/>
    <w:rsid w:val="00B63A97"/>
    <w:rsid w:val="00B6416C"/>
    <w:rsid w:val="00B65615"/>
    <w:rsid w:val="00B6673B"/>
    <w:rsid w:val="00B67578"/>
    <w:rsid w:val="00B72649"/>
    <w:rsid w:val="00B729F9"/>
    <w:rsid w:val="00B825FB"/>
    <w:rsid w:val="00B84994"/>
    <w:rsid w:val="00B85507"/>
    <w:rsid w:val="00B90F4C"/>
    <w:rsid w:val="00B91BB2"/>
    <w:rsid w:val="00B92061"/>
    <w:rsid w:val="00B97334"/>
    <w:rsid w:val="00B97E2E"/>
    <w:rsid w:val="00B97E67"/>
    <w:rsid w:val="00BA14CE"/>
    <w:rsid w:val="00BB016C"/>
    <w:rsid w:val="00BB0494"/>
    <w:rsid w:val="00BB2CD8"/>
    <w:rsid w:val="00BB370F"/>
    <w:rsid w:val="00BB3BFC"/>
    <w:rsid w:val="00BB3DF2"/>
    <w:rsid w:val="00BB3F8E"/>
    <w:rsid w:val="00BB4638"/>
    <w:rsid w:val="00BB578C"/>
    <w:rsid w:val="00BB5FB5"/>
    <w:rsid w:val="00BC01FD"/>
    <w:rsid w:val="00BC0E4F"/>
    <w:rsid w:val="00BC2932"/>
    <w:rsid w:val="00BD026C"/>
    <w:rsid w:val="00BD19E8"/>
    <w:rsid w:val="00BD360D"/>
    <w:rsid w:val="00BD448A"/>
    <w:rsid w:val="00BD44A4"/>
    <w:rsid w:val="00BD4DD6"/>
    <w:rsid w:val="00BD79B2"/>
    <w:rsid w:val="00BE5E0E"/>
    <w:rsid w:val="00BE734A"/>
    <w:rsid w:val="00BF0CD6"/>
    <w:rsid w:val="00BF22C7"/>
    <w:rsid w:val="00BF58FF"/>
    <w:rsid w:val="00BF5DF1"/>
    <w:rsid w:val="00BF7CEF"/>
    <w:rsid w:val="00C016D2"/>
    <w:rsid w:val="00C0447B"/>
    <w:rsid w:val="00C0654A"/>
    <w:rsid w:val="00C12FF5"/>
    <w:rsid w:val="00C13098"/>
    <w:rsid w:val="00C1381B"/>
    <w:rsid w:val="00C178ED"/>
    <w:rsid w:val="00C22EE7"/>
    <w:rsid w:val="00C23061"/>
    <w:rsid w:val="00C24E27"/>
    <w:rsid w:val="00C256D8"/>
    <w:rsid w:val="00C26C2B"/>
    <w:rsid w:val="00C311BE"/>
    <w:rsid w:val="00C321B5"/>
    <w:rsid w:val="00C37405"/>
    <w:rsid w:val="00C3752A"/>
    <w:rsid w:val="00C37635"/>
    <w:rsid w:val="00C37B3E"/>
    <w:rsid w:val="00C41AD4"/>
    <w:rsid w:val="00C447BC"/>
    <w:rsid w:val="00C512C3"/>
    <w:rsid w:val="00C52B32"/>
    <w:rsid w:val="00C53933"/>
    <w:rsid w:val="00C57B06"/>
    <w:rsid w:val="00C6237F"/>
    <w:rsid w:val="00C6266E"/>
    <w:rsid w:val="00C65EFC"/>
    <w:rsid w:val="00C6734F"/>
    <w:rsid w:val="00C70948"/>
    <w:rsid w:val="00C70EB2"/>
    <w:rsid w:val="00C7277B"/>
    <w:rsid w:val="00C731F0"/>
    <w:rsid w:val="00C75EDF"/>
    <w:rsid w:val="00C830C4"/>
    <w:rsid w:val="00C835C7"/>
    <w:rsid w:val="00C8429D"/>
    <w:rsid w:val="00C907D2"/>
    <w:rsid w:val="00C90D47"/>
    <w:rsid w:val="00C93313"/>
    <w:rsid w:val="00C939DE"/>
    <w:rsid w:val="00C940C3"/>
    <w:rsid w:val="00C944BD"/>
    <w:rsid w:val="00C948FE"/>
    <w:rsid w:val="00C96326"/>
    <w:rsid w:val="00C96559"/>
    <w:rsid w:val="00C9707E"/>
    <w:rsid w:val="00C970E1"/>
    <w:rsid w:val="00CA1A19"/>
    <w:rsid w:val="00CA1E81"/>
    <w:rsid w:val="00CA3974"/>
    <w:rsid w:val="00CA5ABC"/>
    <w:rsid w:val="00CA74CB"/>
    <w:rsid w:val="00CA765D"/>
    <w:rsid w:val="00CB054F"/>
    <w:rsid w:val="00CB06CC"/>
    <w:rsid w:val="00CB32BB"/>
    <w:rsid w:val="00CB381F"/>
    <w:rsid w:val="00CB43E0"/>
    <w:rsid w:val="00CB732E"/>
    <w:rsid w:val="00CB7FF3"/>
    <w:rsid w:val="00CC0F0F"/>
    <w:rsid w:val="00CC1669"/>
    <w:rsid w:val="00CC1816"/>
    <w:rsid w:val="00CC1B93"/>
    <w:rsid w:val="00CC23E1"/>
    <w:rsid w:val="00CC2AD4"/>
    <w:rsid w:val="00CC4759"/>
    <w:rsid w:val="00CC6332"/>
    <w:rsid w:val="00CC740C"/>
    <w:rsid w:val="00CC7780"/>
    <w:rsid w:val="00CC7D55"/>
    <w:rsid w:val="00CD041C"/>
    <w:rsid w:val="00CD27F2"/>
    <w:rsid w:val="00CE163A"/>
    <w:rsid w:val="00CE21C3"/>
    <w:rsid w:val="00CE5407"/>
    <w:rsid w:val="00CE6916"/>
    <w:rsid w:val="00CE7234"/>
    <w:rsid w:val="00CF06CA"/>
    <w:rsid w:val="00CF0AF9"/>
    <w:rsid w:val="00CF1639"/>
    <w:rsid w:val="00D013BA"/>
    <w:rsid w:val="00D02B88"/>
    <w:rsid w:val="00D03EDC"/>
    <w:rsid w:val="00D110CB"/>
    <w:rsid w:val="00D1636C"/>
    <w:rsid w:val="00D2013A"/>
    <w:rsid w:val="00D241ED"/>
    <w:rsid w:val="00D24467"/>
    <w:rsid w:val="00D32DAB"/>
    <w:rsid w:val="00D354A9"/>
    <w:rsid w:val="00D40C74"/>
    <w:rsid w:val="00D42066"/>
    <w:rsid w:val="00D42C1E"/>
    <w:rsid w:val="00D43E86"/>
    <w:rsid w:val="00D460DC"/>
    <w:rsid w:val="00D5177D"/>
    <w:rsid w:val="00D52267"/>
    <w:rsid w:val="00D53695"/>
    <w:rsid w:val="00D558DF"/>
    <w:rsid w:val="00D55ADF"/>
    <w:rsid w:val="00D60441"/>
    <w:rsid w:val="00D617CC"/>
    <w:rsid w:val="00D6226F"/>
    <w:rsid w:val="00D62650"/>
    <w:rsid w:val="00D63248"/>
    <w:rsid w:val="00D70B70"/>
    <w:rsid w:val="00D72431"/>
    <w:rsid w:val="00D72459"/>
    <w:rsid w:val="00D73EED"/>
    <w:rsid w:val="00D740B3"/>
    <w:rsid w:val="00D75238"/>
    <w:rsid w:val="00D75927"/>
    <w:rsid w:val="00D77B32"/>
    <w:rsid w:val="00D80989"/>
    <w:rsid w:val="00D8436B"/>
    <w:rsid w:val="00D84380"/>
    <w:rsid w:val="00D844DE"/>
    <w:rsid w:val="00D856FC"/>
    <w:rsid w:val="00D871BC"/>
    <w:rsid w:val="00D94064"/>
    <w:rsid w:val="00D96274"/>
    <w:rsid w:val="00D96780"/>
    <w:rsid w:val="00DA1559"/>
    <w:rsid w:val="00DA1A85"/>
    <w:rsid w:val="00DA3ABF"/>
    <w:rsid w:val="00DA633C"/>
    <w:rsid w:val="00DB26CC"/>
    <w:rsid w:val="00DB2DDB"/>
    <w:rsid w:val="00DB3FD9"/>
    <w:rsid w:val="00DB5795"/>
    <w:rsid w:val="00DB62CC"/>
    <w:rsid w:val="00DB74F8"/>
    <w:rsid w:val="00DB76E1"/>
    <w:rsid w:val="00DB785A"/>
    <w:rsid w:val="00DB7ED6"/>
    <w:rsid w:val="00DC0F88"/>
    <w:rsid w:val="00DC206F"/>
    <w:rsid w:val="00DC2477"/>
    <w:rsid w:val="00DC2C0D"/>
    <w:rsid w:val="00DC309A"/>
    <w:rsid w:val="00DC3739"/>
    <w:rsid w:val="00DC62DE"/>
    <w:rsid w:val="00DC6413"/>
    <w:rsid w:val="00DC6CE7"/>
    <w:rsid w:val="00DD000B"/>
    <w:rsid w:val="00DD00B8"/>
    <w:rsid w:val="00DD31AA"/>
    <w:rsid w:val="00DD36CB"/>
    <w:rsid w:val="00DD49F9"/>
    <w:rsid w:val="00DD654D"/>
    <w:rsid w:val="00DD7476"/>
    <w:rsid w:val="00DD7FF3"/>
    <w:rsid w:val="00DE118D"/>
    <w:rsid w:val="00DE46E1"/>
    <w:rsid w:val="00DE4CA1"/>
    <w:rsid w:val="00DF1C2F"/>
    <w:rsid w:val="00DF46A3"/>
    <w:rsid w:val="00DF4D34"/>
    <w:rsid w:val="00DF7352"/>
    <w:rsid w:val="00DF76D9"/>
    <w:rsid w:val="00E004E4"/>
    <w:rsid w:val="00E010F9"/>
    <w:rsid w:val="00E03EF6"/>
    <w:rsid w:val="00E0726E"/>
    <w:rsid w:val="00E07976"/>
    <w:rsid w:val="00E10D51"/>
    <w:rsid w:val="00E1162F"/>
    <w:rsid w:val="00E12402"/>
    <w:rsid w:val="00E14A22"/>
    <w:rsid w:val="00E15DE6"/>
    <w:rsid w:val="00E211C7"/>
    <w:rsid w:val="00E244DB"/>
    <w:rsid w:val="00E252B0"/>
    <w:rsid w:val="00E327A7"/>
    <w:rsid w:val="00E32FEE"/>
    <w:rsid w:val="00E36B5A"/>
    <w:rsid w:val="00E426F3"/>
    <w:rsid w:val="00E43AAF"/>
    <w:rsid w:val="00E445C7"/>
    <w:rsid w:val="00E45537"/>
    <w:rsid w:val="00E45F6E"/>
    <w:rsid w:val="00E51FD5"/>
    <w:rsid w:val="00E52311"/>
    <w:rsid w:val="00E53724"/>
    <w:rsid w:val="00E559F5"/>
    <w:rsid w:val="00E57A90"/>
    <w:rsid w:val="00E57C6E"/>
    <w:rsid w:val="00E60887"/>
    <w:rsid w:val="00E60F9F"/>
    <w:rsid w:val="00E61322"/>
    <w:rsid w:val="00E63B49"/>
    <w:rsid w:val="00E63C5D"/>
    <w:rsid w:val="00E6762B"/>
    <w:rsid w:val="00E70745"/>
    <w:rsid w:val="00E72186"/>
    <w:rsid w:val="00E730A7"/>
    <w:rsid w:val="00E7367A"/>
    <w:rsid w:val="00E740C1"/>
    <w:rsid w:val="00E85772"/>
    <w:rsid w:val="00E857DD"/>
    <w:rsid w:val="00E86919"/>
    <w:rsid w:val="00E87821"/>
    <w:rsid w:val="00E9202E"/>
    <w:rsid w:val="00E93EE1"/>
    <w:rsid w:val="00E941F7"/>
    <w:rsid w:val="00E947B0"/>
    <w:rsid w:val="00E95B6C"/>
    <w:rsid w:val="00E979D9"/>
    <w:rsid w:val="00E97EA1"/>
    <w:rsid w:val="00EA06D5"/>
    <w:rsid w:val="00EA11C5"/>
    <w:rsid w:val="00EA127D"/>
    <w:rsid w:val="00EA20F8"/>
    <w:rsid w:val="00EA31A0"/>
    <w:rsid w:val="00EA5191"/>
    <w:rsid w:val="00EA5203"/>
    <w:rsid w:val="00EA53A1"/>
    <w:rsid w:val="00EA7F25"/>
    <w:rsid w:val="00EB024F"/>
    <w:rsid w:val="00EB07AE"/>
    <w:rsid w:val="00EB1BBA"/>
    <w:rsid w:val="00EB1F5C"/>
    <w:rsid w:val="00EB2F53"/>
    <w:rsid w:val="00EB3F43"/>
    <w:rsid w:val="00EB4EAD"/>
    <w:rsid w:val="00EB5ECE"/>
    <w:rsid w:val="00EB5FB6"/>
    <w:rsid w:val="00EB660D"/>
    <w:rsid w:val="00EB6EC6"/>
    <w:rsid w:val="00EB7C6E"/>
    <w:rsid w:val="00EC447F"/>
    <w:rsid w:val="00EC55AA"/>
    <w:rsid w:val="00EC5FEC"/>
    <w:rsid w:val="00EC7F15"/>
    <w:rsid w:val="00ED0DD4"/>
    <w:rsid w:val="00ED41E5"/>
    <w:rsid w:val="00ED4AFF"/>
    <w:rsid w:val="00ED567A"/>
    <w:rsid w:val="00ED7D93"/>
    <w:rsid w:val="00EE0006"/>
    <w:rsid w:val="00EE0B14"/>
    <w:rsid w:val="00EE191C"/>
    <w:rsid w:val="00EE21F7"/>
    <w:rsid w:val="00EE25BF"/>
    <w:rsid w:val="00EE2F1C"/>
    <w:rsid w:val="00EE3E33"/>
    <w:rsid w:val="00EE55BC"/>
    <w:rsid w:val="00EE72DB"/>
    <w:rsid w:val="00EF2445"/>
    <w:rsid w:val="00EF283A"/>
    <w:rsid w:val="00F00037"/>
    <w:rsid w:val="00F008A2"/>
    <w:rsid w:val="00F00E75"/>
    <w:rsid w:val="00F01F58"/>
    <w:rsid w:val="00F02B6D"/>
    <w:rsid w:val="00F0319B"/>
    <w:rsid w:val="00F15821"/>
    <w:rsid w:val="00F17FC4"/>
    <w:rsid w:val="00F24DC5"/>
    <w:rsid w:val="00F2616C"/>
    <w:rsid w:val="00F27C23"/>
    <w:rsid w:val="00F3138B"/>
    <w:rsid w:val="00F346D5"/>
    <w:rsid w:val="00F356EE"/>
    <w:rsid w:val="00F35C15"/>
    <w:rsid w:val="00F35D08"/>
    <w:rsid w:val="00F374BE"/>
    <w:rsid w:val="00F40003"/>
    <w:rsid w:val="00F424C9"/>
    <w:rsid w:val="00F42FF5"/>
    <w:rsid w:val="00F4459D"/>
    <w:rsid w:val="00F5265A"/>
    <w:rsid w:val="00F53EE1"/>
    <w:rsid w:val="00F55059"/>
    <w:rsid w:val="00F627BA"/>
    <w:rsid w:val="00F6434B"/>
    <w:rsid w:val="00F66CAC"/>
    <w:rsid w:val="00F67416"/>
    <w:rsid w:val="00F708F2"/>
    <w:rsid w:val="00F70C38"/>
    <w:rsid w:val="00F7252F"/>
    <w:rsid w:val="00F728BE"/>
    <w:rsid w:val="00F72E20"/>
    <w:rsid w:val="00F74689"/>
    <w:rsid w:val="00F7510F"/>
    <w:rsid w:val="00F76274"/>
    <w:rsid w:val="00F77E32"/>
    <w:rsid w:val="00F81C91"/>
    <w:rsid w:val="00F82249"/>
    <w:rsid w:val="00F82CE7"/>
    <w:rsid w:val="00F82F4C"/>
    <w:rsid w:val="00F84227"/>
    <w:rsid w:val="00F8575D"/>
    <w:rsid w:val="00F85DFD"/>
    <w:rsid w:val="00F90F2A"/>
    <w:rsid w:val="00F9398D"/>
    <w:rsid w:val="00F93C2F"/>
    <w:rsid w:val="00F9531B"/>
    <w:rsid w:val="00F95466"/>
    <w:rsid w:val="00F96CFA"/>
    <w:rsid w:val="00FA19F3"/>
    <w:rsid w:val="00FA2B80"/>
    <w:rsid w:val="00FA4F6A"/>
    <w:rsid w:val="00FA538E"/>
    <w:rsid w:val="00FB3789"/>
    <w:rsid w:val="00FB392E"/>
    <w:rsid w:val="00FB3B6E"/>
    <w:rsid w:val="00FC033E"/>
    <w:rsid w:val="00FC7EDC"/>
    <w:rsid w:val="00FD059E"/>
    <w:rsid w:val="00FD1033"/>
    <w:rsid w:val="00FD1BF4"/>
    <w:rsid w:val="00FD35E3"/>
    <w:rsid w:val="00FD55F3"/>
    <w:rsid w:val="00FD6677"/>
    <w:rsid w:val="00FD7485"/>
    <w:rsid w:val="00FE238D"/>
    <w:rsid w:val="00FE3429"/>
    <w:rsid w:val="00FE489C"/>
    <w:rsid w:val="00FE5C74"/>
    <w:rsid w:val="00FF01A5"/>
    <w:rsid w:val="00FF0237"/>
    <w:rsid w:val="00FF290D"/>
    <w:rsid w:val="00FF2F11"/>
    <w:rsid w:val="00FF4599"/>
    <w:rsid w:val="7AFF8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962AB1"/>
  <w15:docId w15:val="{4D5FE890-CAD3-41B1-9221-8F6F3448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822"/>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236976"/>
    <w:pPr>
      <w:keepNext/>
      <w:keepLines/>
      <w:pageBreakBefore/>
      <w:pBdr>
        <w:top w:val="threeDEmboss" w:sz="18" w:space="1" w:color="39878B"/>
        <w:left w:val="threeDEmboss" w:sz="18" w:space="4" w:color="39878B"/>
        <w:bottom w:val="threeDEngrave" w:sz="18" w:space="1" w:color="39878B"/>
        <w:right w:val="threeDEngrave" w:sz="18" w:space="4" w:color="39878B"/>
      </w:pBdr>
      <w:jc w:val="center"/>
      <w:outlineLvl w:val="0"/>
    </w:pPr>
    <w:rPr>
      <w:rFonts w:eastAsiaTheme="majorEastAsia" w:cstheme="majorBidi"/>
      <w:b/>
      <w:bCs/>
      <w:sz w:val="40"/>
      <w:szCs w:val="28"/>
    </w:rPr>
  </w:style>
  <w:style w:type="paragraph" w:styleId="Heading2">
    <w:name w:val="heading 2"/>
    <w:basedOn w:val="Normal"/>
    <w:next w:val="Normal"/>
    <w:link w:val="Heading2Char"/>
    <w:autoRedefine/>
    <w:uiPriority w:val="9"/>
    <w:unhideWhenUsed/>
    <w:qFormat/>
    <w:rsid w:val="00DC6413"/>
    <w:pPr>
      <w:keepNext/>
      <w:keepLines/>
      <w:spacing w:before="240" w:after="6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502BED"/>
    <w:pPr>
      <w:keepNext/>
      <w:keepLines/>
      <w:spacing w:before="20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E15DE6"/>
    <w:pPr>
      <w:keepNext/>
      <w:keepLines/>
      <w:spacing w:before="12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566E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E2A"/>
    <w:pPr>
      <w:tabs>
        <w:tab w:val="center" w:pos="4680"/>
        <w:tab w:val="right" w:pos="9360"/>
      </w:tabs>
    </w:pPr>
  </w:style>
  <w:style w:type="character" w:customStyle="1" w:styleId="HeaderChar">
    <w:name w:val="Header Char"/>
    <w:basedOn w:val="DefaultParagraphFont"/>
    <w:link w:val="Header"/>
    <w:uiPriority w:val="99"/>
    <w:rsid w:val="00406E2A"/>
  </w:style>
  <w:style w:type="paragraph" w:styleId="Footer">
    <w:name w:val="footer"/>
    <w:basedOn w:val="Normal"/>
    <w:link w:val="FooterChar"/>
    <w:uiPriority w:val="99"/>
    <w:unhideWhenUsed/>
    <w:rsid w:val="00406E2A"/>
    <w:pPr>
      <w:tabs>
        <w:tab w:val="center" w:pos="4680"/>
        <w:tab w:val="right" w:pos="9360"/>
      </w:tabs>
    </w:pPr>
  </w:style>
  <w:style w:type="character" w:customStyle="1" w:styleId="FooterChar">
    <w:name w:val="Footer Char"/>
    <w:basedOn w:val="DefaultParagraphFont"/>
    <w:link w:val="Footer"/>
    <w:uiPriority w:val="99"/>
    <w:rsid w:val="00406E2A"/>
  </w:style>
  <w:style w:type="paragraph" w:styleId="BalloonText">
    <w:name w:val="Balloon Text"/>
    <w:basedOn w:val="Normal"/>
    <w:link w:val="BalloonTextChar"/>
    <w:uiPriority w:val="99"/>
    <w:semiHidden/>
    <w:unhideWhenUsed/>
    <w:rsid w:val="00406E2A"/>
    <w:rPr>
      <w:rFonts w:ascii="Tahoma" w:hAnsi="Tahoma" w:cs="Tahoma"/>
      <w:sz w:val="16"/>
      <w:szCs w:val="16"/>
    </w:rPr>
  </w:style>
  <w:style w:type="character" w:customStyle="1" w:styleId="BalloonTextChar">
    <w:name w:val="Balloon Text Char"/>
    <w:basedOn w:val="DefaultParagraphFont"/>
    <w:link w:val="BalloonText"/>
    <w:uiPriority w:val="99"/>
    <w:semiHidden/>
    <w:rsid w:val="00406E2A"/>
    <w:rPr>
      <w:rFonts w:ascii="Tahoma" w:hAnsi="Tahoma" w:cs="Tahoma"/>
      <w:sz w:val="16"/>
      <w:szCs w:val="16"/>
    </w:rPr>
  </w:style>
  <w:style w:type="character" w:styleId="PageNumber">
    <w:name w:val="page number"/>
    <w:basedOn w:val="DefaultParagraphFont"/>
    <w:rsid w:val="00406E2A"/>
  </w:style>
  <w:style w:type="character" w:customStyle="1" w:styleId="Heading1Char">
    <w:name w:val="Heading 1 Char"/>
    <w:basedOn w:val="DefaultParagraphFont"/>
    <w:link w:val="Heading1"/>
    <w:rsid w:val="00236976"/>
    <w:rPr>
      <w:rFonts w:ascii="Myriad Pro" w:eastAsiaTheme="majorEastAsia" w:hAnsi="Myriad Pro" w:cstheme="majorBidi"/>
      <w:b/>
      <w:bCs/>
      <w:sz w:val="40"/>
      <w:szCs w:val="28"/>
    </w:rPr>
  </w:style>
  <w:style w:type="paragraph" w:styleId="ListParagraph">
    <w:name w:val="List Paragraph"/>
    <w:basedOn w:val="Normal"/>
    <w:link w:val="ListParagraphChar"/>
    <w:uiPriority w:val="34"/>
    <w:qFormat/>
    <w:rsid w:val="00C23061"/>
    <w:pPr>
      <w:numPr>
        <w:numId w:val="8"/>
      </w:numPr>
      <w:contextualSpacing/>
    </w:pPr>
    <w:rPr>
      <w:rFonts w:ascii="Calibri" w:eastAsiaTheme="minorHAnsi" w:hAnsi="Calibri"/>
      <w:b/>
      <w:sz w:val="22"/>
      <w:szCs w:val="22"/>
    </w:rPr>
  </w:style>
  <w:style w:type="paragraph" w:styleId="Title">
    <w:name w:val="Title"/>
    <w:basedOn w:val="Normal"/>
    <w:next w:val="Normal"/>
    <w:link w:val="TitleChar"/>
    <w:uiPriority w:val="10"/>
    <w:qFormat/>
    <w:rsid w:val="00EE21F7"/>
    <w:pPr>
      <w:pBdr>
        <w:bottom w:val="single" w:sz="8" w:space="4" w:color="39888C"/>
      </w:pBdr>
      <w:contextualSpacing/>
    </w:pPr>
    <w:rPr>
      <w:rFonts w:eastAsiaTheme="majorEastAsia" w:cstheme="majorBidi"/>
      <w:spacing w:val="5"/>
      <w:kern w:val="28"/>
      <w:sz w:val="36"/>
      <w:szCs w:val="52"/>
    </w:rPr>
  </w:style>
  <w:style w:type="character" w:customStyle="1" w:styleId="TitleChar">
    <w:name w:val="Title Char"/>
    <w:basedOn w:val="DefaultParagraphFont"/>
    <w:link w:val="Title"/>
    <w:uiPriority w:val="10"/>
    <w:rsid w:val="00EE21F7"/>
    <w:rPr>
      <w:rFonts w:ascii="Myriad Pro" w:eastAsiaTheme="majorEastAsia" w:hAnsi="Myriad Pro" w:cstheme="majorBidi"/>
      <w:spacing w:val="5"/>
      <w:kern w:val="28"/>
      <w:sz w:val="36"/>
      <w:szCs w:val="52"/>
    </w:rPr>
  </w:style>
  <w:style w:type="paragraph" w:styleId="NoSpacing">
    <w:name w:val="No Spacing"/>
    <w:link w:val="NoSpacingChar"/>
    <w:uiPriority w:val="1"/>
    <w:qFormat/>
    <w:rsid w:val="00677C7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77C70"/>
    <w:rPr>
      <w:rFonts w:eastAsiaTheme="minorEastAsia"/>
      <w:lang w:eastAsia="ja-JP"/>
    </w:rPr>
  </w:style>
  <w:style w:type="character" w:styleId="PlaceholderText">
    <w:name w:val="Placeholder Text"/>
    <w:basedOn w:val="DefaultParagraphFont"/>
    <w:uiPriority w:val="99"/>
    <w:semiHidden/>
    <w:rsid w:val="00677C70"/>
    <w:rPr>
      <w:color w:val="808080"/>
    </w:rPr>
  </w:style>
  <w:style w:type="table" w:styleId="TableGrid">
    <w:name w:val="Table Grid"/>
    <w:basedOn w:val="TableNormal"/>
    <w:uiPriority w:val="59"/>
    <w:rsid w:val="008761E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1B93"/>
    <w:rPr>
      <w:sz w:val="16"/>
      <w:szCs w:val="16"/>
    </w:rPr>
  </w:style>
  <w:style w:type="paragraph" w:styleId="CommentText">
    <w:name w:val="annotation text"/>
    <w:basedOn w:val="Normal"/>
    <w:link w:val="CommentTextChar"/>
    <w:uiPriority w:val="99"/>
    <w:semiHidden/>
    <w:unhideWhenUsed/>
    <w:rsid w:val="00CC1B93"/>
    <w:rPr>
      <w:sz w:val="20"/>
      <w:szCs w:val="20"/>
    </w:rPr>
  </w:style>
  <w:style w:type="character" w:customStyle="1" w:styleId="CommentTextChar">
    <w:name w:val="Comment Text Char"/>
    <w:basedOn w:val="DefaultParagraphFont"/>
    <w:link w:val="CommentText"/>
    <w:uiPriority w:val="99"/>
    <w:semiHidden/>
    <w:rsid w:val="00CC1B93"/>
    <w:rPr>
      <w:rFonts w:ascii="Myriad Pro" w:eastAsia="Times New Roman" w:hAnsi="Myriad Pro" w:cs="Times New Roman"/>
      <w:sz w:val="20"/>
      <w:szCs w:val="20"/>
    </w:rPr>
  </w:style>
  <w:style w:type="paragraph" w:styleId="CommentSubject">
    <w:name w:val="annotation subject"/>
    <w:basedOn w:val="CommentText"/>
    <w:next w:val="CommentText"/>
    <w:link w:val="CommentSubjectChar"/>
    <w:uiPriority w:val="99"/>
    <w:semiHidden/>
    <w:unhideWhenUsed/>
    <w:rsid w:val="00CC1B93"/>
    <w:rPr>
      <w:b/>
      <w:bCs/>
    </w:rPr>
  </w:style>
  <w:style w:type="character" w:customStyle="1" w:styleId="CommentSubjectChar">
    <w:name w:val="Comment Subject Char"/>
    <w:basedOn w:val="CommentTextChar"/>
    <w:link w:val="CommentSubject"/>
    <w:uiPriority w:val="99"/>
    <w:semiHidden/>
    <w:rsid w:val="00CC1B93"/>
    <w:rPr>
      <w:rFonts w:ascii="Myriad Pro" w:eastAsia="Times New Roman" w:hAnsi="Myriad Pro" w:cs="Times New Roman"/>
      <w:b/>
      <w:bCs/>
      <w:sz w:val="20"/>
      <w:szCs w:val="20"/>
    </w:rPr>
  </w:style>
  <w:style w:type="character" w:customStyle="1" w:styleId="Heading2Char">
    <w:name w:val="Heading 2 Char"/>
    <w:basedOn w:val="DefaultParagraphFont"/>
    <w:link w:val="Heading2"/>
    <w:uiPriority w:val="9"/>
    <w:rsid w:val="00DC6413"/>
    <w:rPr>
      <w:rFonts w:eastAsiaTheme="majorEastAsia" w:cstheme="majorBidi"/>
      <w:b/>
      <w:bCs/>
      <w:sz w:val="28"/>
      <w:szCs w:val="28"/>
    </w:rPr>
  </w:style>
  <w:style w:type="character" w:customStyle="1" w:styleId="Heading3Char">
    <w:name w:val="Heading 3 Char"/>
    <w:basedOn w:val="DefaultParagraphFont"/>
    <w:link w:val="Heading3"/>
    <w:uiPriority w:val="9"/>
    <w:rsid w:val="00502BED"/>
    <w:rPr>
      <w:rFonts w:ascii="Myriad Pro" w:eastAsiaTheme="majorEastAsia" w:hAnsi="Myriad Pro" w:cstheme="majorBidi"/>
      <w:b/>
      <w:bCs/>
      <w:sz w:val="26"/>
      <w:szCs w:val="24"/>
    </w:rPr>
  </w:style>
  <w:style w:type="paragraph" w:styleId="Revision">
    <w:name w:val="Revision"/>
    <w:hidden/>
    <w:uiPriority w:val="99"/>
    <w:semiHidden/>
    <w:rsid w:val="0001184B"/>
    <w:pPr>
      <w:spacing w:after="0" w:line="240" w:lineRule="auto"/>
    </w:pPr>
    <w:rPr>
      <w:rFonts w:ascii="Myriad Pro" w:eastAsia="Times New Roman" w:hAnsi="Myriad Pro" w:cs="Times New Roman"/>
      <w:sz w:val="24"/>
      <w:szCs w:val="24"/>
    </w:rPr>
  </w:style>
  <w:style w:type="character" w:customStyle="1" w:styleId="ListParagraphChar">
    <w:name w:val="List Paragraph Char"/>
    <w:basedOn w:val="DefaultParagraphFont"/>
    <w:link w:val="ListParagraph"/>
    <w:uiPriority w:val="34"/>
    <w:rsid w:val="00C23061"/>
    <w:rPr>
      <w:rFonts w:ascii="Calibri" w:hAnsi="Calibri" w:cs="Times New Roman"/>
      <w:b/>
    </w:rPr>
  </w:style>
  <w:style w:type="paragraph" w:styleId="Subtitle">
    <w:name w:val="Subtitle"/>
    <w:basedOn w:val="Normal"/>
    <w:next w:val="Normal"/>
    <w:link w:val="SubtitleChar"/>
    <w:uiPriority w:val="11"/>
    <w:qFormat/>
    <w:rsid w:val="00D32DAB"/>
    <w:pPr>
      <w:numPr>
        <w:ilvl w:val="1"/>
      </w:numPr>
    </w:pPr>
    <w:rPr>
      <w:rFonts w:eastAsiaTheme="majorEastAsia" w:cstheme="majorBidi"/>
      <w:b/>
      <w:iCs/>
      <w:color w:val="215868" w:themeColor="accent5" w:themeShade="80"/>
      <w:spacing w:val="15"/>
      <w:sz w:val="28"/>
    </w:rPr>
  </w:style>
  <w:style w:type="character" w:customStyle="1" w:styleId="SubtitleChar">
    <w:name w:val="Subtitle Char"/>
    <w:basedOn w:val="DefaultParagraphFont"/>
    <w:link w:val="Subtitle"/>
    <w:uiPriority w:val="11"/>
    <w:rsid w:val="00D32DAB"/>
    <w:rPr>
      <w:rFonts w:ascii="Myriad Pro" w:eastAsiaTheme="majorEastAsia" w:hAnsi="Myriad Pro" w:cstheme="majorBidi"/>
      <w:b/>
      <w:iCs/>
      <w:color w:val="215868" w:themeColor="accent5" w:themeShade="80"/>
      <w:spacing w:val="15"/>
      <w:sz w:val="28"/>
      <w:szCs w:val="24"/>
    </w:rPr>
  </w:style>
  <w:style w:type="character" w:customStyle="1" w:styleId="Heading4Char">
    <w:name w:val="Heading 4 Char"/>
    <w:basedOn w:val="DefaultParagraphFont"/>
    <w:link w:val="Heading4"/>
    <w:uiPriority w:val="9"/>
    <w:rsid w:val="00E15DE6"/>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3566E9"/>
    <w:rPr>
      <w:rFonts w:asciiTheme="majorHAnsi" w:eastAsiaTheme="majorEastAsia" w:hAnsiTheme="majorHAnsi" w:cstheme="majorBidi"/>
      <w:color w:val="365F91" w:themeColor="accent1" w:themeShade="BF"/>
      <w:sz w:val="24"/>
      <w:szCs w:val="24"/>
    </w:rPr>
  </w:style>
  <w:style w:type="paragraph" w:customStyle="1" w:styleId="TableText">
    <w:name w:val="Table Text"/>
    <w:basedOn w:val="Normal"/>
    <w:link w:val="TableTextChar"/>
    <w:qFormat/>
    <w:rsid w:val="005801FE"/>
    <w:pPr>
      <w:spacing w:before="40" w:after="40"/>
    </w:pPr>
  </w:style>
  <w:style w:type="paragraph" w:customStyle="1" w:styleId="BodyTextBullet">
    <w:name w:val="Body Text Bullet"/>
    <w:basedOn w:val="ListParagraph"/>
    <w:qFormat/>
    <w:rsid w:val="005801FE"/>
    <w:pPr>
      <w:numPr>
        <w:numId w:val="1"/>
      </w:numPr>
      <w:spacing w:after="60"/>
      <w:contextualSpacing w:val="0"/>
    </w:pPr>
  </w:style>
  <w:style w:type="paragraph" w:customStyle="1" w:styleId="BodyTextNumber">
    <w:name w:val="Body Text Number"/>
    <w:basedOn w:val="ListParagraph"/>
    <w:qFormat/>
    <w:rsid w:val="005801FE"/>
    <w:pPr>
      <w:numPr>
        <w:numId w:val="4"/>
      </w:numPr>
      <w:spacing w:before="80"/>
      <w:contextualSpacing w:val="0"/>
    </w:pPr>
  </w:style>
  <w:style w:type="paragraph" w:customStyle="1" w:styleId="BodyTextBullet2">
    <w:name w:val="Body Text Bullet 2"/>
    <w:basedOn w:val="ListParagraph"/>
    <w:qFormat/>
    <w:rsid w:val="00236976"/>
    <w:pPr>
      <w:numPr>
        <w:ilvl w:val="1"/>
        <w:numId w:val="3"/>
      </w:numPr>
    </w:pPr>
  </w:style>
  <w:style w:type="paragraph" w:customStyle="1" w:styleId="TableTextBullet">
    <w:name w:val="Table Text Bullet"/>
    <w:basedOn w:val="ListParagraph"/>
    <w:qFormat/>
    <w:rsid w:val="00236976"/>
    <w:pPr>
      <w:numPr>
        <w:numId w:val="2"/>
      </w:numPr>
    </w:pPr>
  </w:style>
  <w:style w:type="paragraph" w:customStyle="1" w:styleId="TableTextScript">
    <w:name w:val="Table Text Script"/>
    <w:basedOn w:val="Normal"/>
    <w:qFormat/>
    <w:rsid w:val="00774E98"/>
    <w:pPr>
      <w:spacing w:after="120"/>
    </w:pPr>
  </w:style>
  <w:style w:type="paragraph" w:customStyle="1" w:styleId="ObjectiveHeading">
    <w:name w:val="Objective Heading"/>
    <w:basedOn w:val="Subtitle"/>
    <w:qFormat/>
    <w:rsid w:val="00B1652B"/>
    <w:pPr>
      <w:spacing w:before="240"/>
    </w:pPr>
  </w:style>
  <w:style w:type="paragraph" w:styleId="TOC1">
    <w:name w:val="toc 1"/>
    <w:basedOn w:val="Normal"/>
    <w:autoRedefine/>
    <w:uiPriority w:val="39"/>
    <w:unhideWhenUsed/>
    <w:rsid w:val="002D5FBC"/>
    <w:pPr>
      <w:spacing w:after="100" w:line="360" w:lineRule="auto"/>
    </w:pPr>
  </w:style>
  <w:style w:type="paragraph" w:styleId="TOC2">
    <w:name w:val="toc 2"/>
    <w:basedOn w:val="Normal"/>
    <w:next w:val="Normal"/>
    <w:autoRedefine/>
    <w:uiPriority w:val="39"/>
    <w:unhideWhenUsed/>
    <w:rsid w:val="002D5FBC"/>
    <w:pPr>
      <w:spacing w:after="100"/>
      <w:ind w:left="240"/>
    </w:pPr>
  </w:style>
  <w:style w:type="paragraph" w:styleId="TOC9">
    <w:name w:val="toc 9"/>
    <w:basedOn w:val="Normal"/>
    <w:next w:val="Normal"/>
    <w:autoRedefine/>
    <w:uiPriority w:val="39"/>
    <w:unhideWhenUsed/>
    <w:rsid w:val="0074385A"/>
    <w:pPr>
      <w:spacing w:after="100"/>
      <w:ind w:left="1920"/>
    </w:pPr>
  </w:style>
  <w:style w:type="table" w:customStyle="1" w:styleId="LightList-Accent22">
    <w:name w:val="Light List - Accent 22"/>
    <w:basedOn w:val="TableNormal"/>
    <w:next w:val="LightList-Accent2"/>
    <w:uiPriority w:val="61"/>
    <w:rsid w:val="0079494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OC3">
    <w:name w:val="toc 3"/>
    <w:basedOn w:val="Normal"/>
    <w:next w:val="Normal"/>
    <w:autoRedefine/>
    <w:uiPriority w:val="39"/>
    <w:unhideWhenUsed/>
    <w:qFormat/>
    <w:rsid w:val="001D391C"/>
    <w:pPr>
      <w:spacing w:after="100" w:line="276" w:lineRule="auto"/>
      <w:ind w:left="440"/>
    </w:pPr>
    <w:rPr>
      <w:rFonts w:eastAsiaTheme="minorEastAsia" w:cstheme="minorBidi"/>
      <w:sz w:val="22"/>
      <w:szCs w:val="22"/>
      <w:lang w:eastAsia="ja-JP"/>
    </w:rPr>
  </w:style>
  <w:style w:type="character" w:styleId="Strong">
    <w:name w:val="Strong"/>
    <w:basedOn w:val="DefaultParagraphFont"/>
    <w:uiPriority w:val="22"/>
    <w:qFormat/>
    <w:rsid w:val="00F00E75"/>
    <w:rPr>
      <w:b/>
      <w:bCs/>
    </w:rPr>
  </w:style>
  <w:style w:type="paragraph" w:styleId="TOC7">
    <w:name w:val="toc 7"/>
    <w:basedOn w:val="Normal"/>
    <w:next w:val="Normal"/>
    <w:autoRedefine/>
    <w:uiPriority w:val="39"/>
    <w:unhideWhenUsed/>
    <w:rsid w:val="0058408E"/>
    <w:pPr>
      <w:ind w:left="1440"/>
    </w:pPr>
  </w:style>
  <w:style w:type="paragraph" w:styleId="TOCHeading">
    <w:name w:val="TOC Heading"/>
    <w:basedOn w:val="Heading1"/>
    <w:next w:val="Normal"/>
    <w:uiPriority w:val="39"/>
    <w:semiHidden/>
    <w:unhideWhenUsed/>
    <w:qFormat/>
    <w:rsid w:val="00D96780"/>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hAnsiTheme="majorHAnsi"/>
      <w:color w:val="365F91" w:themeColor="accent1" w:themeShade="BF"/>
      <w:sz w:val="28"/>
      <w:lang w:eastAsia="ja-JP"/>
    </w:rPr>
  </w:style>
  <w:style w:type="character" w:styleId="Hyperlink">
    <w:name w:val="Hyperlink"/>
    <w:basedOn w:val="DefaultParagraphFont"/>
    <w:uiPriority w:val="99"/>
    <w:unhideWhenUsed/>
    <w:rsid w:val="00D96780"/>
    <w:rPr>
      <w:color w:val="0000FF" w:themeColor="hyperlink"/>
      <w:u w:val="single"/>
    </w:rPr>
  </w:style>
  <w:style w:type="paragraph" w:customStyle="1" w:styleId="ContentBulletList">
    <w:name w:val="Content Bullet List"/>
    <w:basedOn w:val="Normal"/>
    <w:link w:val="ContentBulletListChar"/>
    <w:qFormat/>
    <w:rsid w:val="003C2D0F"/>
    <w:pPr>
      <w:numPr>
        <w:numId w:val="5"/>
      </w:numPr>
      <w:spacing w:after="200" w:line="276" w:lineRule="auto"/>
    </w:pPr>
    <w:rPr>
      <w:rFonts w:eastAsiaTheme="minorHAnsi" w:cstheme="minorBidi"/>
      <w:sz w:val="22"/>
      <w:szCs w:val="22"/>
    </w:rPr>
  </w:style>
  <w:style w:type="character" w:customStyle="1" w:styleId="ContentBulletListChar">
    <w:name w:val="Content Bullet List Char"/>
    <w:basedOn w:val="DefaultParagraphFont"/>
    <w:link w:val="ContentBulletList"/>
    <w:rsid w:val="003C2D0F"/>
  </w:style>
  <w:style w:type="table" w:customStyle="1" w:styleId="TableGrid1">
    <w:name w:val="Table Grid1"/>
    <w:basedOn w:val="TableNormal"/>
    <w:next w:val="TableGrid"/>
    <w:uiPriority w:val="59"/>
    <w:rsid w:val="00960AE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554621"/>
    <w:rPr>
      <w:rFonts w:eastAsia="Times New Roman" w:cs="Times New Roman"/>
      <w:sz w:val="24"/>
      <w:szCs w:val="24"/>
    </w:rPr>
  </w:style>
  <w:style w:type="table" w:styleId="LightList-Accent2">
    <w:name w:val="Light List Accent 2"/>
    <w:basedOn w:val="TableNormal"/>
    <w:uiPriority w:val="61"/>
    <w:rsid w:val="0055351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21">
    <w:name w:val="Light List - Accent 21"/>
    <w:basedOn w:val="TableNormal"/>
    <w:next w:val="LightList-Accent2"/>
    <w:uiPriority w:val="61"/>
    <w:rsid w:val="0012191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MacroText">
    <w:name w:val="macro"/>
    <w:link w:val="MacroTextChar"/>
    <w:uiPriority w:val="99"/>
    <w:unhideWhenUsed/>
    <w:rsid w:val="00C2306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rsid w:val="00C23061"/>
    <w:rPr>
      <w:rFonts w:ascii="Consolas" w:eastAsia="Times New Roman" w:hAnsi="Consolas" w:cs="Times New Roman"/>
      <w:sz w:val="20"/>
      <w:szCs w:val="20"/>
    </w:rPr>
  </w:style>
  <w:style w:type="paragraph" w:styleId="ListNumber2">
    <w:name w:val="List Number 2"/>
    <w:basedOn w:val="Normal"/>
    <w:uiPriority w:val="99"/>
    <w:unhideWhenUsed/>
    <w:rsid w:val="00C23061"/>
    <w:pPr>
      <w:numPr>
        <w:numId w:val="11"/>
      </w:numPr>
      <w:contextualSpacing/>
    </w:pPr>
  </w:style>
  <w:style w:type="paragraph" w:styleId="ListBullet2">
    <w:name w:val="List Bullet 2"/>
    <w:basedOn w:val="Normal"/>
    <w:uiPriority w:val="99"/>
    <w:unhideWhenUsed/>
    <w:rsid w:val="00C23061"/>
    <w:pPr>
      <w:numPr>
        <w:numId w:val="10"/>
      </w:numPr>
      <w:contextualSpacing/>
    </w:pPr>
    <w:rPr>
      <w:rFonts w:eastAsiaTheme="minorHAnsi"/>
      <w:bCs/>
      <w:sz w:val="22"/>
      <w:szCs w:val="22"/>
    </w:rPr>
  </w:style>
  <w:style w:type="paragraph" w:styleId="ListBullet">
    <w:name w:val="List Bullet"/>
    <w:basedOn w:val="Normal"/>
    <w:uiPriority w:val="99"/>
    <w:unhideWhenUsed/>
    <w:rsid w:val="00C23061"/>
    <w:pPr>
      <w:numPr>
        <w:numId w:val="9"/>
      </w:numPr>
      <w:contextualSpacing/>
    </w:pPr>
    <w:rPr>
      <w:rFonts w:eastAsiaTheme="minorHAnsi"/>
      <w:bCs/>
      <w:sz w:val="22"/>
      <w:szCs w:val="22"/>
    </w:rPr>
  </w:style>
  <w:style w:type="paragraph" w:customStyle="1" w:styleId="DORList">
    <w:name w:val="DOR List"/>
    <w:basedOn w:val="ListBullet"/>
    <w:qFormat/>
    <w:rsid w:val="00C23061"/>
  </w:style>
  <w:style w:type="paragraph" w:customStyle="1" w:styleId="DORBullet2">
    <w:name w:val="DOR Bullet 2"/>
    <w:basedOn w:val="ListBullet2"/>
    <w:qFormat/>
    <w:rsid w:val="00C23061"/>
    <w:rPr>
      <w:bCs w:val="0"/>
    </w:rPr>
  </w:style>
  <w:style w:type="paragraph" w:customStyle="1" w:styleId="TOC">
    <w:name w:val="TOC"/>
    <w:basedOn w:val="Normal"/>
    <w:qFormat/>
    <w:rsid w:val="002D5FBC"/>
    <w:pPr>
      <w:tabs>
        <w:tab w:val="right" w:leader="dot" w:pos="9350"/>
      </w:tabs>
      <w:spacing w:after="100"/>
      <w:ind w:left="240" w:hanging="240"/>
    </w:pPr>
    <w:rPr>
      <w:rFonts w:eastAsiaTheme="majorEastAsia" w:cs="Arial"/>
      <w:bCs/>
      <w:noProof/>
    </w:rPr>
  </w:style>
  <w:style w:type="character" w:styleId="FollowedHyperlink">
    <w:name w:val="FollowedHyperlink"/>
    <w:basedOn w:val="DefaultParagraphFont"/>
    <w:uiPriority w:val="99"/>
    <w:semiHidden/>
    <w:unhideWhenUsed/>
    <w:rsid w:val="0042538F"/>
    <w:rPr>
      <w:color w:val="800080" w:themeColor="followedHyperlink"/>
      <w:u w:val="single"/>
    </w:rPr>
  </w:style>
  <w:style w:type="character" w:customStyle="1" w:styleId="imsender1">
    <w:name w:val="im_sender1"/>
    <w:basedOn w:val="DefaultParagraphFont"/>
    <w:rsid w:val="005E2AEC"/>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1">
    <w:name w:val="message_timestamp1"/>
    <w:basedOn w:val="DefaultParagraphFont"/>
    <w:rsid w:val="008E1753"/>
    <w:rPr>
      <w:rFonts w:ascii="Segoe UI" w:hAnsi="Segoe UI" w:cs="Segoe UI" w:hint="default"/>
      <w:b/>
      <w:bCs/>
      <w:i w:val="0"/>
      <w:iCs w:val="0"/>
      <w:caps w:val="0"/>
      <w:smallCaps w:val="0"/>
      <w:strike w:val="0"/>
      <w:dstrike w:val="0"/>
      <w:color w:val="666666"/>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3228">
      <w:bodyDiv w:val="1"/>
      <w:marLeft w:val="0"/>
      <w:marRight w:val="0"/>
      <w:marTop w:val="0"/>
      <w:marBottom w:val="0"/>
      <w:divBdr>
        <w:top w:val="none" w:sz="0" w:space="0" w:color="auto"/>
        <w:left w:val="none" w:sz="0" w:space="0" w:color="auto"/>
        <w:bottom w:val="none" w:sz="0" w:space="0" w:color="auto"/>
        <w:right w:val="none" w:sz="0" w:space="0" w:color="auto"/>
      </w:divBdr>
      <w:divsChild>
        <w:div w:id="497815006">
          <w:marLeft w:val="360"/>
          <w:marRight w:val="0"/>
          <w:marTop w:val="0"/>
          <w:marBottom w:val="120"/>
          <w:divBdr>
            <w:top w:val="none" w:sz="0" w:space="0" w:color="auto"/>
            <w:left w:val="none" w:sz="0" w:space="0" w:color="auto"/>
            <w:bottom w:val="none" w:sz="0" w:space="0" w:color="auto"/>
            <w:right w:val="none" w:sz="0" w:space="0" w:color="auto"/>
          </w:divBdr>
        </w:div>
        <w:div w:id="1720081596">
          <w:marLeft w:val="360"/>
          <w:marRight w:val="0"/>
          <w:marTop w:val="0"/>
          <w:marBottom w:val="120"/>
          <w:divBdr>
            <w:top w:val="none" w:sz="0" w:space="0" w:color="auto"/>
            <w:left w:val="none" w:sz="0" w:space="0" w:color="auto"/>
            <w:bottom w:val="none" w:sz="0" w:space="0" w:color="auto"/>
            <w:right w:val="none" w:sz="0" w:space="0" w:color="auto"/>
          </w:divBdr>
        </w:div>
        <w:div w:id="1965572184">
          <w:marLeft w:val="360"/>
          <w:marRight w:val="0"/>
          <w:marTop w:val="0"/>
          <w:marBottom w:val="120"/>
          <w:divBdr>
            <w:top w:val="none" w:sz="0" w:space="0" w:color="auto"/>
            <w:left w:val="none" w:sz="0" w:space="0" w:color="auto"/>
            <w:bottom w:val="none" w:sz="0" w:space="0" w:color="auto"/>
            <w:right w:val="none" w:sz="0" w:space="0" w:color="auto"/>
          </w:divBdr>
        </w:div>
      </w:divsChild>
    </w:div>
    <w:div w:id="184365534">
      <w:bodyDiv w:val="1"/>
      <w:marLeft w:val="0"/>
      <w:marRight w:val="0"/>
      <w:marTop w:val="0"/>
      <w:marBottom w:val="0"/>
      <w:divBdr>
        <w:top w:val="none" w:sz="0" w:space="0" w:color="auto"/>
        <w:left w:val="none" w:sz="0" w:space="0" w:color="auto"/>
        <w:bottom w:val="none" w:sz="0" w:space="0" w:color="auto"/>
        <w:right w:val="none" w:sz="0" w:space="0" w:color="auto"/>
      </w:divBdr>
      <w:divsChild>
        <w:div w:id="539709745">
          <w:marLeft w:val="0"/>
          <w:marRight w:val="0"/>
          <w:marTop w:val="134"/>
          <w:marBottom w:val="0"/>
          <w:divBdr>
            <w:top w:val="none" w:sz="0" w:space="0" w:color="auto"/>
            <w:left w:val="none" w:sz="0" w:space="0" w:color="auto"/>
            <w:bottom w:val="none" w:sz="0" w:space="0" w:color="auto"/>
            <w:right w:val="none" w:sz="0" w:space="0" w:color="auto"/>
          </w:divBdr>
        </w:div>
        <w:div w:id="956059694">
          <w:marLeft w:val="0"/>
          <w:marRight w:val="0"/>
          <w:marTop w:val="134"/>
          <w:marBottom w:val="0"/>
          <w:divBdr>
            <w:top w:val="none" w:sz="0" w:space="0" w:color="auto"/>
            <w:left w:val="none" w:sz="0" w:space="0" w:color="auto"/>
            <w:bottom w:val="none" w:sz="0" w:space="0" w:color="auto"/>
            <w:right w:val="none" w:sz="0" w:space="0" w:color="auto"/>
          </w:divBdr>
        </w:div>
      </w:divsChild>
    </w:div>
    <w:div w:id="227424921">
      <w:bodyDiv w:val="1"/>
      <w:marLeft w:val="0"/>
      <w:marRight w:val="0"/>
      <w:marTop w:val="0"/>
      <w:marBottom w:val="0"/>
      <w:divBdr>
        <w:top w:val="none" w:sz="0" w:space="0" w:color="auto"/>
        <w:left w:val="none" w:sz="0" w:space="0" w:color="auto"/>
        <w:bottom w:val="none" w:sz="0" w:space="0" w:color="auto"/>
        <w:right w:val="none" w:sz="0" w:space="0" w:color="auto"/>
      </w:divBdr>
    </w:div>
    <w:div w:id="228810116">
      <w:bodyDiv w:val="1"/>
      <w:marLeft w:val="0"/>
      <w:marRight w:val="0"/>
      <w:marTop w:val="0"/>
      <w:marBottom w:val="0"/>
      <w:divBdr>
        <w:top w:val="none" w:sz="0" w:space="0" w:color="auto"/>
        <w:left w:val="none" w:sz="0" w:space="0" w:color="auto"/>
        <w:bottom w:val="none" w:sz="0" w:space="0" w:color="auto"/>
        <w:right w:val="none" w:sz="0" w:space="0" w:color="auto"/>
      </w:divBdr>
    </w:div>
    <w:div w:id="259145694">
      <w:bodyDiv w:val="1"/>
      <w:marLeft w:val="0"/>
      <w:marRight w:val="0"/>
      <w:marTop w:val="0"/>
      <w:marBottom w:val="0"/>
      <w:divBdr>
        <w:top w:val="none" w:sz="0" w:space="0" w:color="auto"/>
        <w:left w:val="none" w:sz="0" w:space="0" w:color="auto"/>
        <w:bottom w:val="none" w:sz="0" w:space="0" w:color="auto"/>
        <w:right w:val="none" w:sz="0" w:space="0" w:color="auto"/>
      </w:divBdr>
      <w:divsChild>
        <w:div w:id="200482071">
          <w:marLeft w:val="547"/>
          <w:marRight w:val="0"/>
          <w:marTop w:val="134"/>
          <w:marBottom w:val="0"/>
          <w:divBdr>
            <w:top w:val="none" w:sz="0" w:space="0" w:color="auto"/>
            <w:left w:val="none" w:sz="0" w:space="0" w:color="auto"/>
            <w:bottom w:val="none" w:sz="0" w:space="0" w:color="auto"/>
            <w:right w:val="none" w:sz="0" w:space="0" w:color="auto"/>
          </w:divBdr>
        </w:div>
        <w:div w:id="505940588">
          <w:marLeft w:val="547"/>
          <w:marRight w:val="0"/>
          <w:marTop w:val="134"/>
          <w:marBottom w:val="0"/>
          <w:divBdr>
            <w:top w:val="none" w:sz="0" w:space="0" w:color="auto"/>
            <w:left w:val="none" w:sz="0" w:space="0" w:color="auto"/>
            <w:bottom w:val="none" w:sz="0" w:space="0" w:color="auto"/>
            <w:right w:val="none" w:sz="0" w:space="0" w:color="auto"/>
          </w:divBdr>
        </w:div>
        <w:div w:id="108938595">
          <w:marLeft w:val="547"/>
          <w:marRight w:val="0"/>
          <w:marTop w:val="134"/>
          <w:marBottom w:val="0"/>
          <w:divBdr>
            <w:top w:val="none" w:sz="0" w:space="0" w:color="auto"/>
            <w:left w:val="none" w:sz="0" w:space="0" w:color="auto"/>
            <w:bottom w:val="none" w:sz="0" w:space="0" w:color="auto"/>
            <w:right w:val="none" w:sz="0" w:space="0" w:color="auto"/>
          </w:divBdr>
        </w:div>
      </w:divsChild>
    </w:div>
    <w:div w:id="297615909">
      <w:bodyDiv w:val="1"/>
      <w:marLeft w:val="0"/>
      <w:marRight w:val="0"/>
      <w:marTop w:val="0"/>
      <w:marBottom w:val="0"/>
      <w:divBdr>
        <w:top w:val="none" w:sz="0" w:space="0" w:color="auto"/>
        <w:left w:val="none" w:sz="0" w:space="0" w:color="auto"/>
        <w:bottom w:val="none" w:sz="0" w:space="0" w:color="auto"/>
        <w:right w:val="none" w:sz="0" w:space="0" w:color="auto"/>
      </w:divBdr>
      <w:divsChild>
        <w:div w:id="562103996">
          <w:marLeft w:val="547"/>
          <w:marRight w:val="0"/>
          <w:marTop w:val="154"/>
          <w:marBottom w:val="0"/>
          <w:divBdr>
            <w:top w:val="none" w:sz="0" w:space="0" w:color="auto"/>
            <w:left w:val="none" w:sz="0" w:space="0" w:color="auto"/>
            <w:bottom w:val="none" w:sz="0" w:space="0" w:color="auto"/>
            <w:right w:val="none" w:sz="0" w:space="0" w:color="auto"/>
          </w:divBdr>
        </w:div>
        <w:div w:id="1639535624">
          <w:marLeft w:val="547"/>
          <w:marRight w:val="0"/>
          <w:marTop w:val="154"/>
          <w:marBottom w:val="0"/>
          <w:divBdr>
            <w:top w:val="none" w:sz="0" w:space="0" w:color="auto"/>
            <w:left w:val="none" w:sz="0" w:space="0" w:color="auto"/>
            <w:bottom w:val="none" w:sz="0" w:space="0" w:color="auto"/>
            <w:right w:val="none" w:sz="0" w:space="0" w:color="auto"/>
          </w:divBdr>
        </w:div>
        <w:div w:id="768082933">
          <w:marLeft w:val="547"/>
          <w:marRight w:val="0"/>
          <w:marTop w:val="154"/>
          <w:marBottom w:val="0"/>
          <w:divBdr>
            <w:top w:val="none" w:sz="0" w:space="0" w:color="auto"/>
            <w:left w:val="none" w:sz="0" w:space="0" w:color="auto"/>
            <w:bottom w:val="none" w:sz="0" w:space="0" w:color="auto"/>
            <w:right w:val="none" w:sz="0" w:space="0" w:color="auto"/>
          </w:divBdr>
        </w:div>
        <w:div w:id="1625114729">
          <w:marLeft w:val="547"/>
          <w:marRight w:val="0"/>
          <w:marTop w:val="154"/>
          <w:marBottom w:val="0"/>
          <w:divBdr>
            <w:top w:val="none" w:sz="0" w:space="0" w:color="auto"/>
            <w:left w:val="none" w:sz="0" w:space="0" w:color="auto"/>
            <w:bottom w:val="none" w:sz="0" w:space="0" w:color="auto"/>
            <w:right w:val="none" w:sz="0" w:space="0" w:color="auto"/>
          </w:divBdr>
        </w:div>
        <w:div w:id="1990014290">
          <w:marLeft w:val="547"/>
          <w:marRight w:val="0"/>
          <w:marTop w:val="154"/>
          <w:marBottom w:val="0"/>
          <w:divBdr>
            <w:top w:val="none" w:sz="0" w:space="0" w:color="auto"/>
            <w:left w:val="none" w:sz="0" w:space="0" w:color="auto"/>
            <w:bottom w:val="none" w:sz="0" w:space="0" w:color="auto"/>
            <w:right w:val="none" w:sz="0" w:space="0" w:color="auto"/>
          </w:divBdr>
        </w:div>
      </w:divsChild>
    </w:div>
    <w:div w:id="451243438">
      <w:bodyDiv w:val="1"/>
      <w:marLeft w:val="0"/>
      <w:marRight w:val="0"/>
      <w:marTop w:val="0"/>
      <w:marBottom w:val="0"/>
      <w:divBdr>
        <w:top w:val="none" w:sz="0" w:space="0" w:color="auto"/>
        <w:left w:val="none" w:sz="0" w:space="0" w:color="auto"/>
        <w:bottom w:val="none" w:sz="0" w:space="0" w:color="auto"/>
        <w:right w:val="none" w:sz="0" w:space="0" w:color="auto"/>
      </w:divBdr>
    </w:div>
    <w:div w:id="480585676">
      <w:bodyDiv w:val="1"/>
      <w:marLeft w:val="0"/>
      <w:marRight w:val="0"/>
      <w:marTop w:val="0"/>
      <w:marBottom w:val="0"/>
      <w:divBdr>
        <w:top w:val="none" w:sz="0" w:space="0" w:color="auto"/>
        <w:left w:val="none" w:sz="0" w:space="0" w:color="auto"/>
        <w:bottom w:val="none" w:sz="0" w:space="0" w:color="auto"/>
        <w:right w:val="none" w:sz="0" w:space="0" w:color="auto"/>
      </w:divBdr>
    </w:div>
    <w:div w:id="490223292">
      <w:bodyDiv w:val="1"/>
      <w:marLeft w:val="0"/>
      <w:marRight w:val="0"/>
      <w:marTop w:val="0"/>
      <w:marBottom w:val="0"/>
      <w:divBdr>
        <w:top w:val="none" w:sz="0" w:space="0" w:color="auto"/>
        <w:left w:val="none" w:sz="0" w:space="0" w:color="auto"/>
        <w:bottom w:val="none" w:sz="0" w:space="0" w:color="auto"/>
        <w:right w:val="none" w:sz="0" w:space="0" w:color="auto"/>
      </w:divBdr>
      <w:divsChild>
        <w:div w:id="1728213811">
          <w:marLeft w:val="907"/>
          <w:marRight w:val="0"/>
          <w:marTop w:val="0"/>
          <w:marBottom w:val="240"/>
          <w:divBdr>
            <w:top w:val="none" w:sz="0" w:space="0" w:color="auto"/>
            <w:left w:val="none" w:sz="0" w:space="0" w:color="auto"/>
            <w:bottom w:val="none" w:sz="0" w:space="0" w:color="auto"/>
            <w:right w:val="none" w:sz="0" w:space="0" w:color="auto"/>
          </w:divBdr>
        </w:div>
      </w:divsChild>
    </w:div>
    <w:div w:id="539587592">
      <w:bodyDiv w:val="1"/>
      <w:marLeft w:val="0"/>
      <w:marRight w:val="0"/>
      <w:marTop w:val="0"/>
      <w:marBottom w:val="0"/>
      <w:divBdr>
        <w:top w:val="none" w:sz="0" w:space="0" w:color="auto"/>
        <w:left w:val="none" w:sz="0" w:space="0" w:color="auto"/>
        <w:bottom w:val="none" w:sz="0" w:space="0" w:color="auto"/>
        <w:right w:val="none" w:sz="0" w:space="0" w:color="auto"/>
      </w:divBdr>
    </w:div>
    <w:div w:id="711998231">
      <w:bodyDiv w:val="1"/>
      <w:marLeft w:val="0"/>
      <w:marRight w:val="0"/>
      <w:marTop w:val="0"/>
      <w:marBottom w:val="0"/>
      <w:divBdr>
        <w:top w:val="none" w:sz="0" w:space="0" w:color="auto"/>
        <w:left w:val="none" w:sz="0" w:space="0" w:color="auto"/>
        <w:bottom w:val="none" w:sz="0" w:space="0" w:color="auto"/>
        <w:right w:val="none" w:sz="0" w:space="0" w:color="auto"/>
      </w:divBdr>
    </w:div>
    <w:div w:id="783034759">
      <w:bodyDiv w:val="1"/>
      <w:marLeft w:val="0"/>
      <w:marRight w:val="0"/>
      <w:marTop w:val="0"/>
      <w:marBottom w:val="0"/>
      <w:divBdr>
        <w:top w:val="none" w:sz="0" w:space="0" w:color="auto"/>
        <w:left w:val="none" w:sz="0" w:space="0" w:color="auto"/>
        <w:bottom w:val="none" w:sz="0" w:space="0" w:color="auto"/>
        <w:right w:val="none" w:sz="0" w:space="0" w:color="auto"/>
      </w:divBdr>
    </w:div>
    <w:div w:id="806048358">
      <w:bodyDiv w:val="1"/>
      <w:marLeft w:val="0"/>
      <w:marRight w:val="0"/>
      <w:marTop w:val="0"/>
      <w:marBottom w:val="0"/>
      <w:divBdr>
        <w:top w:val="none" w:sz="0" w:space="0" w:color="auto"/>
        <w:left w:val="none" w:sz="0" w:space="0" w:color="auto"/>
        <w:bottom w:val="none" w:sz="0" w:space="0" w:color="auto"/>
        <w:right w:val="none" w:sz="0" w:space="0" w:color="auto"/>
      </w:divBdr>
    </w:div>
    <w:div w:id="922833345">
      <w:bodyDiv w:val="1"/>
      <w:marLeft w:val="0"/>
      <w:marRight w:val="0"/>
      <w:marTop w:val="0"/>
      <w:marBottom w:val="0"/>
      <w:divBdr>
        <w:top w:val="none" w:sz="0" w:space="0" w:color="auto"/>
        <w:left w:val="none" w:sz="0" w:space="0" w:color="auto"/>
        <w:bottom w:val="none" w:sz="0" w:space="0" w:color="auto"/>
        <w:right w:val="none" w:sz="0" w:space="0" w:color="auto"/>
      </w:divBdr>
      <w:divsChild>
        <w:div w:id="1472406585">
          <w:marLeft w:val="547"/>
          <w:marRight w:val="0"/>
          <w:marTop w:val="0"/>
          <w:marBottom w:val="480"/>
          <w:divBdr>
            <w:top w:val="none" w:sz="0" w:space="0" w:color="auto"/>
            <w:left w:val="none" w:sz="0" w:space="0" w:color="auto"/>
            <w:bottom w:val="none" w:sz="0" w:space="0" w:color="auto"/>
            <w:right w:val="none" w:sz="0" w:space="0" w:color="auto"/>
          </w:divBdr>
        </w:div>
        <w:div w:id="1560821389">
          <w:marLeft w:val="547"/>
          <w:marRight w:val="0"/>
          <w:marTop w:val="0"/>
          <w:marBottom w:val="480"/>
          <w:divBdr>
            <w:top w:val="none" w:sz="0" w:space="0" w:color="auto"/>
            <w:left w:val="none" w:sz="0" w:space="0" w:color="auto"/>
            <w:bottom w:val="none" w:sz="0" w:space="0" w:color="auto"/>
            <w:right w:val="none" w:sz="0" w:space="0" w:color="auto"/>
          </w:divBdr>
        </w:div>
      </w:divsChild>
    </w:div>
    <w:div w:id="965894001">
      <w:bodyDiv w:val="1"/>
      <w:marLeft w:val="0"/>
      <w:marRight w:val="0"/>
      <w:marTop w:val="0"/>
      <w:marBottom w:val="0"/>
      <w:divBdr>
        <w:top w:val="none" w:sz="0" w:space="0" w:color="auto"/>
        <w:left w:val="none" w:sz="0" w:space="0" w:color="auto"/>
        <w:bottom w:val="none" w:sz="0" w:space="0" w:color="auto"/>
        <w:right w:val="none" w:sz="0" w:space="0" w:color="auto"/>
      </w:divBdr>
      <w:divsChild>
        <w:div w:id="483930662">
          <w:marLeft w:val="547"/>
          <w:marRight w:val="0"/>
          <w:marTop w:val="134"/>
          <w:marBottom w:val="0"/>
          <w:divBdr>
            <w:top w:val="none" w:sz="0" w:space="0" w:color="auto"/>
            <w:left w:val="none" w:sz="0" w:space="0" w:color="auto"/>
            <w:bottom w:val="none" w:sz="0" w:space="0" w:color="auto"/>
            <w:right w:val="none" w:sz="0" w:space="0" w:color="auto"/>
          </w:divBdr>
        </w:div>
        <w:div w:id="2101751543">
          <w:marLeft w:val="547"/>
          <w:marRight w:val="0"/>
          <w:marTop w:val="134"/>
          <w:marBottom w:val="0"/>
          <w:divBdr>
            <w:top w:val="none" w:sz="0" w:space="0" w:color="auto"/>
            <w:left w:val="none" w:sz="0" w:space="0" w:color="auto"/>
            <w:bottom w:val="none" w:sz="0" w:space="0" w:color="auto"/>
            <w:right w:val="none" w:sz="0" w:space="0" w:color="auto"/>
          </w:divBdr>
        </w:div>
        <w:div w:id="1929338568">
          <w:marLeft w:val="547"/>
          <w:marRight w:val="0"/>
          <w:marTop w:val="134"/>
          <w:marBottom w:val="0"/>
          <w:divBdr>
            <w:top w:val="none" w:sz="0" w:space="0" w:color="auto"/>
            <w:left w:val="none" w:sz="0" w:space="0" w:color="auto"/>
            <w:bottom w:val="none" w:sz="0" w:space="0" w:color="auto"/>
            <w:right w:val="none" w:sz="0" w:space="0" w:color="auto"/>
          </w:divBdr>
        </w:div>
        <w:div w:id="335234845">
          <w:marLeft w:val="547"/>
          <w:marRight w:val="0"/>
          <w:marTop w:val="134"/>
          <w:marBottom w:val="0"/>
          <w:divBdr>
            <w:top w:val="none" w:sz="0" w:space="0" w:color="auto"/>
            <w:left w:val="none" w:sz="0" w:space="0" w:color="auto"/>
            <w:bottom w:val="none" w:sz="0" w:space="0" w:color="auto"/>
            <w:right w:val="none" w:sz="0" w:space="0" w:color="auto"/>
          </w:divBdr>
        </w:div>
      </w:divsChild>
    </w:div>
    <w:div w:id="985360331">
      <w:bodyDiv w:val="1"/>
      <w:marLeft w:val="0"/>
      <w:marRight w:val="0"/>
      <w:marTop w:val="0"/>
      <w:marBottom w:val="0"/>
      <w:divBdr>
        <w:top w:val="none" w:sz="0" w:space="0" w:color="auto"/>
        <w:left w:val="none" w:sz="0" w:space="0" w:color="auto"/>
        <w:bottom w:val="none" w:sz="0" w:space="0" w:color="auto"/>
        <w:right w:val="none" w:sz="0" w:space="0" w:color="auto"/>
      </w:divBdr>
      <w:divsChild>
        <w:div w:id="1727991188">
          <w:marLeft w:val="547"/>
          <w:marRight w:val="0"/>
          <w:marTop w:val="288"/>
          <w:marBottom w:val="0"/>
          <w:divBdr>
            <w:top w:val="none" w:sz="0" w:space="0" w:color="auto"/>
            <w:left w:val="none" w:sz="0" w:space="0" w:color="auto"/>
            <w:bottom w:val="none" w:sz="0" w:space="0" w:color="auto"/>
            <w:right w:val="none" w:sz="0" w:space="0" w:color="auto"/>
          </w:divBdr>
        </w:div>
        <w:div w:id="1585259869">
          <w:marLeft w:val="547"/>
          <w:marRight w:val="0"/>
          <w:marTop w:val="288"/>
          <w:marBottom w:val="0"/>
          <w:divBdr>
            <w:top w:val="none" w:sz="0" w:space="0" w:color="auto"/>
            <w:left w:val="none" w:sz="0" w:space="0" w:color="auto"/>
            <w:bottom w:val="none" w:sz="0" w:space="0" w:color="auto"/>
            <w:right w:val="none" w:sz="0" w:space="0" w:color="auto"/>
          </w:divBdr>
        </w:div>
        <w:div w:id="1033770631">
          <w:marLeft w:val="547"/>
          <w:marRight w:val="0"/>
          <w:marTop w:val="288"/>
          <w:marBottom w:val="0"/>
          <w:divBdr>
            <w:top w:val="none" w:sz="0" w:space="0" w:color="auto"/>
            <w:left w:val="none" w:sz="0" w:space="0" w:color="auto"/>
            <w:bottom w:val="none" w:sz="0" w:space="0" w:color="auto"/>
            <w:right w:val="none" w:sz="0" w:space="0" w:color="auto"/>
          </w:divBdr>
        </w:div>
        <w:div w:id="1864125585">
          <w:marLeft w:val="547"/>
          <w:marRight w:val="0"/>
          <w:marTop w:val="288"/>
          <w:marBottom w:val="0"/>
          <w:divBdr>
            <w:top w:val="none" w:sz="0" w:space="0" w:color="auto"/>
            <w:left w:val="none" w:sz="0" w:space="0" w:color="auto"/>
            <w:bottom w:val="none" w:sz="0" w:space="0" w:color="auto"/>
            <w:right w:val="none" w:sz="0" w:space="0" w:color="auto"/>
          </w:divBdr>
        </w:div>
        <w:div w:id="1013411261">
          <w:marLeft w:val="1166"/>
          <w:marRight w:val="0"/>
          <w:marTop w:val="264"/>
          <w:marBottom w:val="0"/>
          <w:divBdr>
            <w:top w:val="none" w:sz="0" w:space="0" w:color="auto"/>
            <w:left w:val="none" w:sz="0" w:space="0" w:color="auto"/>
            <w:bottom w:val="none" w:sz="0" w:space="0" w:color="auto"/>
            <w:right w:val="none" w:sz="0" w:space="0" w:color="auto"/>
          </w:divBdr>
        </w:div>
        <w:div w:id="1005284698">
          <w:marLeft w:val="1166"/>
          <w:marRight w:val="0"/>
          <w:marTop w:val="264"/>
          <w:marBottom w:val="0"/>
          <w:divBdr>
            <w:top w:val="none" w:sz="0" w:space="0" w:color="auto"/>
            <w:left w:val="none" w:sz="0" w:space="0" w:color="auto"/>
            <w:bottom w:val="none" w:sz="0" w:space="0" w:color="auto"/>
            <w:right w:val="none" w:sz="0" w:space="0" w:color="auto"/>
          </w:divBdr>
        </w:div>
        <w:div w:id="154735072">
          <w:marLeft w:val="1166"/>
          <w:marRight w:val="0"/>
          <w:marTop w:val="264"/>
          <w:marBottom w:val="0"/>
          <w:divBdr>
            <w:top w:val="none" w:sz="0" w:space="0" w:color="auto"/>
            <w:left w:val="none" w:sz="0" w:space="0" w:color="auto"/>
            <w:bottom w:val="none" w:sz="0" w:space="0" w:color="auto"/>
            <w:right w:val="none" w:sz="0" w:space="0" w:color="auto"/>
          </w:divBdr>
        </w:div>
      </w:divsChild>
    </w:div>
    <w:div w:id="1040940133">
      <w:bodyDiv w:val="1"/>
      <w:marLeft w:val="0"/>
      <w:marRight w:val="0"/>
      <w:marTop w:val="0"/>
      <w:marBottom w:val="0"/>
      <w:divBdr>
        <w:top w:val="none" w:sz="0" w:space="0" w:color="auto"/>
        <w:left w:val="none" w:sz="0" w:space="0" w:color="auto"/>
        <w:bottom w:val="none" w:sz="0" w:space="0" w:color="auto"/>
        <w:right w:val="none" w:sz="0" w:space="0" w:color="auto"/>
      </w:divBdr>
    </w:div>
    <w:div w:id="1322855702">
      <w:bodyDiv w:val="1"/>
      <w:marLeft w:val="0"/>
      <w:marRight w:val="0"/>
      <w:marTop w:val="0"/>
      <w:marBottom w:val="0"/>
      <w:divBdr>
        <w:top w:val="none" w:sz="0" w:space="0" w:color="auto"/>
        <w:left w:val="none" w:sz="0" w:space="0" w:color="auto"/>
        <w:bottom w:val="none" w:sz="0" w:space="0" w:color="auto"/>
        <w:right w:val="none" w:sz="0" w:space="0" w:color="auto"/>
      </w:divBdr>
    </w:div>
    <w:div w:id="1435173971">
      <w:bodyDiv w:val="1"/>
      <w:marLeft w:val="0"/>
      <w:marRight w:val="0"/>
      <w:marTop w:val="0"/>
      <w:marBottom w:val="0"/>
      <w:divBdr>
        <w:top w:val="none" w:sz="0" w:space="0" w:color="auto"/>
        <w:left w:val="none" w:sz="0" w:space="0" w:color="auto"/>
        <w:bottom w:val="none" w:sz="0" w:space="0" w:color="auto"/>
        <w:right w:val="none" w:sz="0" w:space="0" w:color="auto"/>
      </w:divBdr>
    </w:div>
    <w:div w:id="1489859670">
      <w:bodyDiv w:val="1"/>
      <w:marLeft w:val="0"/>
      <w:marRight w:val="0"/>
      <w:marTop w:val="0"/>
      <w:marBottom w:val="0"/>
      <w:divBdr>
        <w:top w:val="none" w:sz="0" w:space="0" w:color="auto"/>
        <w:left w:val="none" w:sz="0" w:space="0" w:color="auto"/>
        <w:bottom w:val="none" w:sz="0" w:space="0" w:color="auto"/>
        <w:right w:val="none" w:sz="0" w:space="0" w:color="auto"/>
      </w:divBdr>
    </w:div>
    <w:div w:id="1516261023">
      <w:bodyDiv w:val="1"/>
      <w:marLeft w:val="0"/>
      <w:marRight w:val="0"/>
      <w:marTop w:val="0"/>
      <w:marBottom w:val="0"/>
      <w:divBdr>
        <w:top w:val="none" w:sz="0" w:space="0" w:color="auto"/>
        <w:left w:val="none" w:sz="0" w:space="0" w:color="auto"/>
        <w:bottom w:val="none" w:sz="0" w:space="0" w:color="auto"/>
        <w:right w:val="none" w:sz="0" w:space="0" w:color="auto"/>
      </w:divBdr>
    </w:div>
    <w:div w:id="1560284426">
      <w:bodyDiv w:val="1"/>
      <w:marLeft w:val="0"/>
      <w:marRight w:val="0"/>
      <w:marTop w:val="0"/>
      <w:marBottom w:val="0"/>
      <w:divBdr>
        <w:top w:val="none" w:sz="0" w:space="0" w:color="auto"/>
        <w:left w:val="none" w:sz="0" w:space="0" w:color="auto"/>
        <w:bottom w:val="none" w:sz="0" w:space="0" w:color="auto"/>
        <w:right w:val="none" w:sz="0" w:space="0" w:color="auto"/>
      </w:divBdr>
      <w:divsChild>
        <w:div w:id="1172185801">
          <w:marLeft w:val="274"/>
          <w:marRight w:val="0"/>
          <w:marTop w:val="0"/>
          <w:marBottom w:val="0"/>
          <w:divBdr>
            <w:top w:val="none" w:sz="0" w:space="0" w:color="auto"/>
            <w:left w:val="none" w:sz="0" w:space="0" w:color="auto"/>
            <w:bottom w:val="none" w:sz="0" w:space="0" w:color="auto"/>
            <w:right w:val="none" w:sz="0" w:space="0" w:color="auto"/>
          </w:divBdr>
        </w:div>
        <w:div w:id="225919663">
          <w:marLeft w:val="274"/>
          <w:marRight w:val="0"/>
          <w:marTop w:val="0"/>
          <w:marBottom w:val="0"/>
          <w:divBdr>
            <w:top w:val="none" w:sz="0" w:space="0" w:color="auto"/>
            <w:left w:val="none" w:sz="0" w:space="0" w:color="auto"/>
            <w:bottom w:val="none" w:sz="0" w:space="0" w:color="auto"/>
            <w:right w:val="none" w:sz="0" w:space="0" w:color="auto"/>
          </w:divBdr>
        </w:div>
      </w:divsChild>
    </w:div>
    <w:div w:id="1561557740">
      <w:bodyDiv w:val="1"/>
      <w:marLeft w:val="0"/>
      <w:marRight w:val="0"/>
      <w:marTop w:val="0"/>
      <w:marBottom w:val="0"/>
      <w:divBdr>
        <w:top w:val="none" w:sz="0" w:space="0" w:color="auto"/>
        <w:left w:val="none" w:sz="0" w:space="0" w:color="auto"/>
        <w:bottom w:val="none" w:sz="0" w:space="0" w:color="auto"/>
        <w:right w:val="none" w:sz="0" w:space="0" w:color="auto"/>
      </w:divBdr>
    </w:div>
    <w:div w:id="1577743141">
      <w:bodyDiv w:val="1"/>
      <w:marLeft w:val="0"/>
      <w:marRight w:val="0"/>
      <w:marTop w:val="0"/>
      <w:marBottom w:val="0"/>
      <w:divBdr>
        <w:top w:val="none" w:sz="0" w:space="0" w:color="auto"/>
        <w:left w:val="none" w:sz="0" w:space="0" w:color="auto"/>
        <w:bottom w:val="none" w:sz="0" w:space="0" w:color="auto"/>
        <w:right w:val="none" w:sz="0" w:space="0" w:color="auto"/>
      </w:divBdr>
    </w:div>
    <w:div w:id="1688366332">
      <w:bodyDiv w:val="1"/>
      <w:marLeft w:val="0"/>
      <w:marRight w:val="0"/>
      <w:marTop w:val="0"/>
      <w:marBottom w:val="0"/>
      <w:divBdr>
        <w:top w:val="none" w:sz="0" w:space="0" w:color="auto"/>
        <w:left w:val="none" w:sz="0" w:space="0" w:color="auto"/>
        <w:bottom w:val="none" w:sz="0" w:space="0" w:color="auto"/>
        <w:right w:val="none" w:sz="0" w:space="0" w:color="auto"/>
      </w:divBdr>
      <w:divsChild>
        <w:div w:id="702942375">
          <w:marLeft w:val="0"/>
          <w:marRight w:val="0"/>
          <w:marTop w:val="134"/>
          <w:marBottom w:val="0"/>
          <w:divBdr>
            <w:top w:val="none" w:sz="0" w:space="0" w:color="auto"/>
            <w:left w:val="none" w:sz="0" w:space="0" w:color="auto"/>
            <w:bottom w:val="none" w:sz="0" w:space="0" w:color="auto"/>
            <w:right w:val="none" w:sz="0" w:space="0" w:color="auto"/>
          </w:divBdr>
        </w:div>
        <w:div w:id="2120755135">
          <w:marLeft w:val="0"/>
          <w:marRight w:val="0"/>
          <w:marTop w:val="134"/>
          <w:marBottom w:val="0"/>
          <w:divBdr>
            <w:top w:val="none" w:sz="0" w:space="0" w:color="auto"/>
            <w:left w:val="none" w:sz="0" w:space="0" w:color="auto"/>
            <w:bottom w:val="none" w:sz="0" w:space="0" w:color="auto"/>
            <w:right w:val="none" w:sz="0" w:space="0" w:color="auto"/>
          </w:divBdr>
        </w:div>
        <w:div w:id="648676655">
          <w:marLeft w:val="0"/>
          <w:marRight w:val="0"/>
          <w:marTop w:val="134"/>
          <w:marBottom w:val="0"/>
          <w:divBdr>
            <w:top w:val="none" w:sz="0" w:space="0" w:color="auto"/>
            <w:left w:val="none" w:sz="0" w:space="0" w:color="auto"/>
            <w:bottom w:val="none" w:sz="0" w:space="0" w:color="auto"/>
            <w:right w:val="none" w:sz="0" w:space="0" w:color="auto"/>
          </w:divBdr>
        </w:div>
      </w:divsChild>
    </w:div>
    <w:div w:id="1692995237">
      <w:bodyDiv w:val="1"/>
      <w:marLeft w:val="0"/>
      <w:marRight w:val="0"/>
      <w:marTop w:val="0"/>
      <w:marBottom w:val="0"/>
      <w:divBdr>
        <w:top w:val="none" w:sz="0" w:space="0" w:color="auto"/>
        <w:left w:val="none" w:sz="0" w:space="0" w:color="auto"/>
        <w:bottom w:val="none" w:sz="0" w:space="0" w:color="auto"/>
        <w:right w:val="none" w:sz="0" w:space="0" w:color="auto"/>
      </w:divBdr>
      <w:divsChild>
        <w:div w:id="1698895663">
          <w:marLeft w:val="547"/>
          <w:marRight w:val="0"/>
          <w:marTop w:val="134"/>
          <w:marBottom w:val="0"/>
          <w:divBdr>
            <w:top w:val="none" w:sz="0" w:space="0" w:color="auto"/>
            <w:left w:val="none" w:sz="0" w:space="0" w:color="auto"/>
            <w:bottom w:val="none" w:sz="0" w:space="0" w:color="auto"/>
            <w:right w:val="none" w:sz="0" w:space="0" w:color="auto"/>
          </w:divBdr>
        </w:div>
        <w:div w:id="1473714252">
          <w:marLeft w:val="547"/>
          <w:marRight w:val="0"/>
          <w:marTop w:val="134"/>
          <w:marBottom w:val="0"/>
          <w:divBdr>
            <w:top w:val="none" w:sz="0" w:space="0" w:color="auto"/>
            <w:left w:val="none" w:sz="0" w:space="0" w:color="auto"/>
            <w:bottom w:val="none" w:sz="0" w:space="0" w:color="auto"/>
            <w:right w:val="none" w:sz="0" w:space="0" w:color="auto"/>
          </w:divBdr>
        </w:div>
        <w:div w:id="1052509317">
          <w:marLeft w:val="1166"/>
          <w:marRight w:val="0"/>
          <w:marTop w:val="115"/>
          <w:marBottom w:val="0"/>
          <w:divBdr>
            <w:top w:val="none" w:sz="0" w:space="0" w:color="auto"/>
            <w:left w:val="none" w:sz="0" w:space="0" w:color="auto"/>
            <w:bottom w:val="none" w:sz="0" w:space="0" w:color="auto"/>
            <w:right w:val="none" w:sz="0" w:space="0" w:color="auto"/>
          </w:divBdr>
        </w:div>
      </w:divsChild>
    </w:div>
    <w:div w:id="1698582307">
      <w:bodyDiv w:val="1"/>
      <w:marLeft w:val="0"/>
      <w:marRight w:val="0"/>
      <w:marTop w:val="0"/>
      <w:marBottom w:val="0"/>
      <w:divBdr>
        <w:top w:val="none" w:sz="0" w:space="0" w:color="auto"/>
        <w:left w:val="none" w:sz="0" w:space="0" w:color="auto"/>
        <w:bottom w:val="none" w:sz="0" w:space="0" w:color="auto"/>
        <w:right w:val="none" w:sz="0" w:space="0" w:color="auto"/>
      </w:divBdr>
      <w:divsChild>
        <w:div w:id="1158420991">
          <w:marLeft w:val="274"/>
          <w:marRight w:val="0"/>
          <w:marTop w:val="0"/>
          <w:marBottom w:val="0"/>
          <w:divBdr>
            <w:top w:val="none" w:sz="0" w:space="0" w:color="auto"/>
            <w:left w:val="none" w:sz="0" w:space="0" w:color="auto"/>
            <w:bottom w:val="none" w:sz="0" w:space="0" w:color="auto"/>
            <w:right w:val="none" w:sz="0" w:space="0" w:color="auto"/>
          </w:divBdr>
        </w:div>
        <w:div w:id="1942372143">
          <w:marLeft w:val="274"/>
          <w:marRight w:val="0"/>
          <w:marTop w:val="0"/>
          <w:marBottom w:val="0"/>
          <w:divBdr>
            <w:top w:val="none" w:sz="0" w:space="0" w:color="auto"/>
            <w:left w:val="none" w:sz="0" w:space="0" w:color="auto"/>
            <w:bottom w:val="none" w:sz="0" w:space="0" w:color="auto"/>
            <w:right w:val="none" w:sz="0" w:space="0" w:color="auto"/>
          </w:divBdr>
        </w:div>
        <w:div w:id="1237201813">
          <w:marLeft w:val="274"/>
          <w:marRight w:val="0"/>
          <w:marTop w:val="0"/>
          <w:marBottom w:val="0"/>
          <w:divBdr>
            <w:top w:val="none" w:sz="0" w:space="0" w:color="auto"/>
            <w:left w:val="none" w:sz="0" w:space="0" w:color="auto"/>
            <w:bottom w:val="none" w:sz="0" w:space="0" w:color="auto"/>
            <w:right w:val="none" w:sz="0" w:space="0" w:color="auto"/>
          </w:divBdr>
        </w:div>
        <w:div w:id="1863014653">
          <w:marLeft w:val="274"/>
          <w:marRight w:val="0"/>
          <w:marTop w:val="0"/>
          <w:marBottom w:val="0"/>
          <w:divBdr>
            <w:top w:val="none" w:sz="0" w:space="0" w:color="auto"/>
            <w:left w:val="none" w:sz="0" w:space="0" w:color="auto"/>
            <w:bottom w:val="none" w:sz="0" w:space="0" w:color="auto"/>
            <w:right w:val="none" w:sz="0" w:space="0" w:color="auto"/>
          </w:divBdr>
        </w:div>
        <w:div w:id="1813908996">
          <w:marLeft w:val="274"/>
          <w:marRight w:val="0"/>
          <w:marTop w:val="0"/>
          <w:marBottom w:val="0"/>
          <w:divBdr>
            <w:top w:val="none" w:sz="0" w:space="0" w:color="auto"/>
            <w:left w:val="none" w:sz="0" w:space="0" w:color="auto"/>
            <w:bottom w:val="none" w:sz="0" w:space="0" w:color="auto"/>
            <w:right w:val="none" w:sz="0" w:space="0" w:color="auto"/>
          </w:divBdr>
        </w:div>
        <w:div w:id="793908720">
          <w:marLeft w:val="274"/>
          <w:marRight w:val="0"/>
          <w:marTop w:val="0"/>
          <w:marBottom w:val="0"/>
          <w:divBdr>
            <w:top w:val="none" w:sz="0" w:space="0" w:color="auto"/>
            <w:left w:val="none" w:sz="0" w:space="0" w:color="auto"/>
            <w:bottom w:val="none" w:sz="0" w:space="0" w:color="auto"/>
            <w:right w:val="none" w:sz="0" w:space="0" w:color="auto"/>
          </w:divBdr>
        </w:div>
        <w:div w:id="1741906105">
          <w:marLeft w:val="274"/>
          <w:marRight w:val="0"/>
          <w:marTop w:val="0"/>
          <w:marBottom w:val="0"/>
          <w:divBdr>
            <w:top w:val="none" w:sz="0" w:space="0" w:color="auto"/>
            <w:left w:val="none" w:sz="0" w:space="0" w:color="auto"/>
            <w:bottom w:val="none" w:sz="0" w:space="0" w:color="auto"/>
            <w:right w:val="none" w:sz="0" w:space="0" w:color="auto"/>
          </w:divBdr>
        </w:div>
        <w:div w:id="718436683">
          <w:marLeft w:val="274"/>
          <w:marRight w:val="0"/>
          <w:marTop w:val="0"/>
          <w:marBottom w:val="0"/>
          <w:divBdr>
            <w:top w:val="none" w:sz="0" w:space="0" w:color="auto"/>
            <w:left w:val="none" w:sz="0" w:space="0" w:color="auto"/>
            <w:bottom w:val="none" w:sz="0" w:space="0" w:color="auto"/>
            <w:right w:val="none" w:sz="0" w:space="0" w:color="auto"/>
          </w:divBdr>
        </w:div>
      </w:divsChild>
    </w:div>
    <w:div w:id="1772702410">
      <w:bodyDiv w:val="1"/>
      <w:marLeft w:val="0"/>
      <w:marRight w:val="0"/>
      <w:marTop w:val="0"/>
      <w:marBottom w:val="0"/>
      <w:divBdr>
        <w:top w:val="none" w:sz="0" w:space="0" w:color="auto"/>
        <w:left w:val="none" w:sz="0" w:space="0" w:color="auto"/>
        <w:bottom w:val="none" w:sz="0" w:space="0" w:color="auto"/>
        <w:right w:val="none" w:sz="0" w:space="0" w:color="auto"/>
      </w:divBdr>
      <w:divsChild>
        <w:div w:id="1423837047">
          <w:marLeft w:val="274"/>
          <w:marRight w:val="0"/>
          <w:marTop w:val="0"/>
          <w:marBottom w:val="0"/>
          <w:divBdr>
            <w:top w:val="none" w:sz="0" w:space="0" w:color="auto"/>
            <w:left w:val="none" w:sz="0" w:space="0" w:color="auto"/>
            <w:bottom w:val="none" w:sz="0" w:space="0" w:color="auto"/>
            <w:right w:val="none" w:sz="0" w:space="0" w:color="auto"/>
          </w:divBdr>
        </w:div>
        <w:div w:id="1641302550">
          <w:marLeft w:val="274"/>
          <w:marRight w:val="0"/>
          <w:marTop w:val="0"/>
          <w:marBottom w:val="0"/>
          <w:divBdr>
            <w:top w:val="none" w:sz="0" w:space="0" w:color="auto"/>
            <w:left w:val="none" w:sz="0" w:space="0" w:color="auto"/>
            <w:bottom w:val="none" w:sz="0" w:space="0" w:color="auto"/>
            <w:right w:val="none" w:sz="0" w:space="0" w:color="auto"/>
          </w:divBdr>
        </w:div>
        <w:div w:id="1133912454">
          <w:marLeft w:val="274"/>
          <w:marRight w:val="0"/>
          <w:marTop w:val="0"/>
          <w:marBottom w:val="0"/>
          <w:divBdr>
            <w:top w:val="none" w:sz="0" w:space="0" w:color="auto"/>
            <w:left w:val="none" w:sz="0" w:space="0" w:color="auto"/>
            <w:bottom w:val="none" w:sz="0" w:space="0" w:color="auto"/>
            <w:right w:val="none" w:sz="0" w:space="0" w:color="auto"/>
          </w:divBdr>
        </w:div>
        <w:div w:id="1595244286">
          <w:marLeft w:val="274"/>
          <w:marRight w:val="0"/>
          <w:marTop w:val="0"/>
          <w:marBottom w:val="0"/>
          <w:divBdr>
            <w:top w:val="none" w:sz="0" w:space="0" w:color="auto"/>
            <w:left w:val="none" w:sz="0" w:space="0" w:color="auto"/>
            <w:bottom w:val="none" w:sz="0" w:space="0" w:color="auto"/>
            <w:right w:val="none" w:sz="0" w:space="0" w:color="auto"/>
          </w:divBdr>
        </w:div>
        <w:div w:id="683436312">
          <w:marLeft w:val="274"/>
          <w:marRight w:val="0"/>
          <w:marTop w:val="0"/>
          <w:marBottom w:val="0"/>
          <w:divBdr>
            <w:top w:val="none" w:sz="0" w:space="0" w:color="auto"/>
            <w:left w:val="none" w:sz="0" w:space="0" w:color="auto"/>
            <w:bottom w:val="none" w:sz="0" w:space="0" w:color="auto"/>
            <w:right w:val="none" w:sz="0" w:space="0" w:color="auto"/>
          </w:divBdr>
        </w:div>
      </w:divsChild>
    </w:div>
    <w:div w:id="1907181550">
      <w:bodyDiv w:val="1"/>
      <w:marLeft w:val="0"/>
      <w:marRight w:val="0"/>
      <w:marTop w:val="0"/>
      <w:marBottom w:val="0"/>
      <w:divBdr>
        <w:top w:val="none" w:sz="0" w:space="0" w:color="auto"/>
        <w:left w:val="none" w:sz="0" w:space="0" w:color="auto"/>
        <w:bottom w:val="none" w:sz="0" w:space="0" w:color="auto"/>
        <w:right w:val="none" w:sz="0" w:space="0" w:color="auto"/>
      </w:divBdr>
      <w:divsChild>
        <w:div w:id="1665232571">
          <w:marLeft w:val="547"/>
          <w:marRight w:val="0"/>
          <w:marTop w:val="154"/>
          <w:marBottom w:val="0"/>
          <w:divBdr>
            <w:top w:val="none" w:sz="0" w:space="0" w:color="auto"/>
            <w:left w:val="none" w:sz="0" w:space="0" w:color="auto"/>
            <w:bottom w:val="none" w:sz="0" w:space="0" w:color="auto"/>
            <w:right w:val="none" w:sz="0" w:space="0" w:color="auto"/>
          </w:divBdr>
        </w:div>
        <w:div w:id="1082874751">
          <w:marLeft w:val="1166"/>
          <w:marRight w:val="0"/>
          <w:marTop w:val="134"/>
          <w:marBottom w:val="0"/>
          <w:divBdr>
            <w:top w:val="none" w:sz="0" w:space="0" w:color="auto"/>
            <w:left w:val="none" w:sz="0" w:space="0" w:color="auto"/>
            <w:bottom w:val="none" w:sz="0" w:space="0" w:color="auto"/>
            <w:right w:val="none" w:sz="0" w:space="0" w:color="auto"/>
          </w:divBdr>
        </w:div>
        <w:div w:id="1294872153">
          <w:marLeft w:val="547"/>
          <w:marRight w:val="0"/>
          <w:marTop w:val="154"/>
          <w:marBottom w:val="0"/>
          <w:divBdr>
            <w:top w:val="none" w:sz="0" w:space="0" w:color="auto"/>
            <w:left w:val="none" w:sz="0" w:space="0" w:color="auto"/>
            <w:bottom w:val="none" w:sz="0" w:space="0" w:color="auto"/>
            <w:right w:val="none" w:sz="0" w:space="0" w:color="auto"/>
          </w:divBdr>
        </w:div>
        <w:div w:id="470755704">
          <w:marLeft w:val="547"/>
          <w:marRight w:val="0"/>
          <w:marTop w:val="154"/>
          <w:marBottom w:val="0"/>
          <w:divBdr>
            <w:top w:val="none" w:sz="0" w:space="0" w:color="auto"/>
            <w:left w:val="none" w:sz="0" w:space="0" w:color="auto"/>
            <w:bottom w:val="none" w:sz="0" w:space="0" w:color="auto"/>
            <w:right w:val="none" w:sz="0" w:space="0" w:color="auto"/>
          </w:divBdr>
        </w:div>
        <w:div w:id="1992562790">
          <w:marLeft w:val="547"/>
          <w:marRight w:val="0"/>
          <w:marTop w:val="154"/>
          <w:marBottom w:val="0"/>
          <w:divBdr>
            <w:top w:val="none" w:sz="0" w:space="0" w:color="auto"/>
            <w:left w:val="none" w:sz="0" w:space="0" w:color="auto"/>
            <w:bottom w:val="none" w:sz="0" w:space="0" w:color="auto"/>
            <w:right w:val="none" w:sz="0" w:space="0" w:color="auto"/>
          </w:divBdr>
        </w:div>
        <w:div w:id="988174853">
          <w:marLeft w:val="1166"/>
          <w:marRight w:val="0"/>
          <w:marTop w:val="134"/>
          <w:marBottom w:val="0"/>
          <w:divBdr>
            <w:top w:val="none" w:sz="0" w:space="0" w:color="auto"/>
            <w:left w:val="none" w:sz="0" w:space="0" w:color="auto"/>
            <w:bottom w:val="none" w:sz="0" w:space="0" w:color="auto"/>
            <w:right w:val="none" w:sz="0" w:space="0" w:color="auto"/>
          </w:divBdr>
        </w:div>
        <w:div w:id="1424303835">
          <w:marLeft w:val="1166"/>
          <w:marRight w:val="0"/>
          <w:marTop w:val="134"/>
          <w:marBottom w:val="0"/>
          <w:divBdr>
            <w:top w:val="none" w:sz="0" w:space="0" w:color="auto"/>
            <w:left w:val="none" w:sz="0" w:space="0" w:color="auto"/>
            <w:bottom w:val="none" w:sz="0" w:space="0" w:color="auto"/>
            <w:right w:val="none" w:sz="0" w:space="0" w:color="auto"/>
          </w:divBdr>
        </w:div>
        <w:div w:id="641274060">
          <w:marLeft w:val="1166"/>
          <w:marRight w:val="0"/>
          <w:marTop w:val="134"/>
          <w:marBottom w:val="0"/>
          <w:divBdr>
            <w:top w:val="none" w:sz="0" w:space="0" w:color="auto"/>
            <w:left w:val="none" w:sz="0" w:space="0" w:color="auto"/>
            <w:bottom w:val="none" w:sz="0" w:space="0" w:color="auto"/>
            <w:right w:val="none" w:sz="0" w:space="0" w:color="auto"/>
          </w:divBdr>
        </w:div>
      </w:divsChild>
    </w:div>
    <w:div w:id="1940022708">
      <w:bodyDiv w:val="1"/>
      <w:marLeft w:val="0"/>
      <w:marRight w:val="0"/>
      <w:marTop w:val="0"/>
      <w:marBottom w:val="0"/>
      <w:divBdr>
        <w:top w:val="none" w:sz="0" w:space="0" w:color="auto"/>
        <w:left w:val="none" w:sz="0" w:space="0" w:color="auto"/>
        <w:bottom w:val="none" w:sz="0" w:space="0" w:color="auto"/>
        <w:right w:val="none" w:sz="0" w:space="0" w:color="auto"/>
      </w:divBdr>
    </w:div>
    <w:div w:id="1966302472">
      <w:bodyDiv w:val="1"/>
      <w:marLeft w:val="0"/>
      <w:marRight w:val="0"/>
      <w:marTop w:val="0"/>
      <w:marBottom w:val="0"/>
      <w:divBdr>
        <w:top w:val="none" w:sz="0" w:space="0" w:color="auto"/>
        <w:left w:val="none" w:sz="0" w:space="0" w:color="auto"/>
        <w:bottom w:val="none" w:sz="0" w:space="0" w:color="auto"/>
        <w:right w:val="none" w:sz="0" w:space="0" w:color="auto"/>
      </w:divBdr>
    </w:div>
    <w:div w:id="198176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E9A69D0C284949BACA23DC8B13D40B" ma:contentTypeVersion="0" ma:contentTypeDescription="Create a new document." ma:contentTypeScope="" ma:versionID="0cbffa527a6dd7da0f4a37cd41ceaba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18247-F29A-4B91-A5A8-1E9FE7460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4B27F9-D54A-4EAF-9B86-EA6866ED4C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6D363E-1C7A-4A34-987B-6B66062CD02D}">
  <ds:schemaRefs>
    <ds:schemaRef ds:uri="http://schemas.microsoft.com/sharepoint/v3/contenttype/forms"/>
  </ds:schemaRefs>
</ds:datastoreItem>
</file>

<file path=customXml/itemProps4.xml><?xml version="1.0" encoding="utf-8"?>
<ds:datastoreItem xmlns:ds="http://schemas.openxmlformats.org/officeDocument/2006/customXml" ds:itemID="{24780AD6-EE06-46D7-9FA0-66ECBE84053A}">
  <ds:schemaRefs>
    <ds:schemaRef ds:uri="http://schemas.openxmlformats.org/officeDocument/2006/bibliography"/>
  </ds:schemaRefs>
</ds:datastoreItem>
</file>

<file path=customXml/itemProps5.xml><?xml version="1.0" encoding="utf-8"?>
<ds:datastoreItem xmlns:ds="http://schemas.openxmlformats.org/officeDocument/2006/customXml" ds:itemID="{80C3B18D-699A-4BAA-AFBE-D4E61B89DB98}">
  <ds:schemaRefs>
    <ds:schemaRef ds:uri="http://schemas.openxmlformats.org/officeDocument/2006/bibliography"/>
  </ds:schemaRefs>
</ds:datastoreItem>
</file>

<file path=customXml/itemProps6.xml><?xml version="1.0" encoding="utf-8"?>
<ds:datastoreItem xmlns:ds="http://schemas.openxmlformats.org/officeDocument/2006/customXml" ds:itemID="{7EEBA45B-38EB-4E30-860E-0D6F5554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VBA Advanced Agent Cashier VILT Question &amp; Answer Resource Guide</vt:lpstr>
    </vt:vector>
  </TitlesOfParts>
  <Company>Veterans Benefits Administration</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VBA Advanced Agent Cashier VILT Question &amp; Answer Resource Guide</dc:title>
  <dc:subject>VBA Agent Cashier Training</dc:subject>
  <dc:creator>Department of Veterans Affairs, Veterans Benefits Administration, STAFF</dc:creator>
  <cp:keywords/>
  <dc:description>This presentation provides information on the Accrual Process and Annual Close in FMS.</dc:description>
  <cp:lastModifiedBy>Kathy Poole</cp:lastModifiedBy>
  <cp:revision>31</cp:revision>
  <cp:lastPrinted>2018-07-31T19:27:00Z</cp:lastPrinted>
  <dcterms:created xsi:type="dcterms:W3CDTF">2018-07-26T21:00:00Z</dcterms:created>
  <dcterms:modified xsi:type="dcterms:W3CDTF">2018-08-22T15:20:00Z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