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46EF" w14:textId="6CDC3A7F" w:rsidR="00CA4DA7" w:rsidRPr="0067797F" w:rsidRDefault="00620278" w:rsidP="004224BE">
      <w:pPr>
        <w:jc w:val="center"/>
        <w:rPr>
          <w:rFonts w:cstheme="minorHAnsi"/>
          <w:b/>
        </w:rPr>
      </w:pPr>
      <w:r w:rsidRPr="0067797F">
        <w:rPr>
          <w:rFonts w:cstheme="minorHAnsi"/>
          <w:b/>
        </w:rPr>
        <w:t xml:space="preserve">VBA Resource Allocation Process </w:t>
      </w:r>
      <w:r w:rsidR="004224BE">
        <w:rPr>
          <w:rFonts w:cstheme="minorHAnsi"/>
          <w:b/>
        </w:rPr>
        <w:t>Narration for 508 Compliance</w:t>
      </w:r>
    </w:p>
    <w:p w14:paraId="0D327A38" w14:textId="5BB456F4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1:</w:t>
      </w:r>
    </w:p>
    <w:p w14:paraId="42E90F37" w14:textId="200FF417" w:rsidR="001B10A7" w:rsidRDefault="0008363A" w:rsidP="008416BC">
      <w:pPr>
        <w:spacing w:after="0"/>
        <w:rPr>
          <w:rFonts w:cstheme="minorHAnsi"/>
        </w:rPr>
      </w:pPr>
      <w:r w:rsidRPr="00053DCB">
        <w:rPr>
          <w:rFonts w:cstheme="minorHAnsi"/>
        </w:rPr>
        <w:t>Welcome to the V</w:t>
      </w:r>
      <w:r w:rsidR="00444BD3">
        <w:rPr>
          <w:rFonts w:cstheme="minorHAnsi"/>
        </w:rPr>
        <w:t xml:space="preserve">eterans </w:t>
      </w:r>
      <w:r w:rsidRPr="00053DCB">
        <w:rPr>
          <w:rFonts w:cstheme="minorHAnsi"/>
        </w:rPr>
        <w:t>B</w:t>
      </w:r>
      <w:r w:rsidR="00444BD3">
        <w:rPr>
          <w:rFonts w:cstheme="minorHAnsi"/>
        </w:rPr>
        <w:t xml:space="preserve">enefits </w:t>
      </w:r>
      <w:r w:rsidRPr="00053DCB">
        <w:rPr>
          <w:rFonts w:cstheme="minorHAnsi"/>
        </w:rPr>
        <w:t>A</w:t>
      </w:r>
      <w:r w:rsidR="00444BD3">
        <w:rPr>
          <w:rFonts w:cstheme="minorHAnsi"/>
        </w:rPr>
        <w:t>dministrations</w:t>
      </w:r>
      <w:r w:rsidRPr="00053DCB">
        <w:rPr>
          <w:rFonts w:cstheme="minorHAnsi"/>
        </w:rPr>
        <w:t xml:space="preserve"> Resource Allocation Process Training.</w:t>
      </w:r>
    </w:p>
    <w:p w14:paraId="3BEB4158" w14:textId="77777777" w:rsidR="008416BC" w:rsidRPr="00053DCB" w:rsidRDefault="008416BC" w:rsidP="008416BC">
      <w:pPr>
        <w:spacing w:after="0"/>
        <w:rPr>
          <w:rFonts w:cstheme="minorHAnsi"/>
        </w:rPr>
      </w:pPr>
    </w:p>
    <w:p w14:paraId="0555A3AA" w14:textId="2B04EEA6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</w:t>
      </w:r>
      <w:r w:rsidRPr="00053DCB">
        <w:rPr>
          <w:rFonts w:cstheme="minorHAnsi"/>
          <w:b/>
          <w:bCs/>
        </w:rPr>
        <w:t>:</w:t>
      </w:r>
    </w:p>
    <w:p w14:paraId="5F8D910D" w14:textId="534C0712" w:rsidR="001B10A7" w:rsidRPr="00053DCB" w:rsidRDefault="0008363A" w:rsidP="008416BC">
      <w:pPr>
        <w:spacing w:after="0"/>
        <w:rPr>
          <w:rFonts w:cstheme="minorHAnsi"/>
        </w:rPr>
      </w:pPr>
      <w:r w:rsidRPr="00053DCB">
        <w:rPr>
          <w:rFonts w:cstheme="minorHAnsi"/>
        </w:rPr>
        <w:t>This training is designed to</w:t>
      </w:r>
      <w:r w:rsidR="00A651FE">
        <w:rPr>
          <w:rFonts w:cstheme="minorHAnsi"/>
        </w:rPr>
        <w:t xml:space="preserve"> outline the governance and collaboration components of the Human Capital Resource Allocation Process or RAP for </w:t>
      </w:r>
      <w:r w:rsidRPr="00053DCB">
        <w:rPr>
          <w:rFonts w:cstheme="minorHAnsi"/>
        </w:rPr>
        <w:t>Veterans Benefits Administration leaders and s</w:t>
      </w:r>
      <w:r w:rsidR="00760D82">
        <w:rPr>
          <w:rFonts w:cstheme="minorHAnsi"/>
        </w:rPr>
        <w:t>upervisors</w:t>
      </w:r>
      <w:r w:rsidR="00A651FE">
        <w:rPr>
          <w:rFonts w:cstheme="minorHAnsi"/>
        </w:rPr>
        <w:t>.</w:t>
      </w:r>
      <w:r w:rsidRPr="00053DCB">
        <w:rPr>
          <w:rFonts w:cstheme="minorHAnsi"/>
        </w:rPr>
        <w:t xml:space="preserve"> </w:t>
      </w:r>
      <w:r w:rsidR="000C3042" w:rsidRPr="002E37F4">
        <w:rPr>
          <w:rFonts w:cstheme="minorHAnsi"/>
        </w:rPr>
        <w:t xml:space="preserve">The </w:t>
      </w:r>
      <w:r w:rsidR="00990EBE">
        <w:rPr>
          <w:rFonts w:cstheme="minorHAnsi"/>
        </w:rPr>
        <w:t xml:space="preserve">VBA </w:t>
      </w:r>
      <w:r w:rsidR="000C3042" w:rsidRPr="002E37F4">
        <w:rPr>
          <w:rFonts w:cstheme="minorHAnsi"/>
        </w:rPr>
        <w:t>Re</w:t>
      </w:r>
      <w:r w:rsidR="00CA4DA7" w:rsidRPr="002E37F4">
        <w:rPr>
          <w:rFonts w:cstheme="minorHAnsi"/>
        </w:rPr>
        <w:t>s</w:t>
      </w:r>
      <w:r w:rsidR="000C3042" w:rsidRPr="002E37F4">
        <w:rPr>
          <w:rFonts w:cstheme="minorHAnsi"/>
        </w:rPr>
        <w:t>ource Allocat</w:t>
      </w:r>
      <w:r w:rsidR="00CA4DA7" w:rsidRPr="002E37F4">
        <w:rPr>
          <w:rFonts w:cstheme="minorHAnsi"/>
        </w:rPr>
        <w:t>i</w:t>
      </w:r>
      <w:r w:rsidR="000C3042" w:rsidRPr="002E37F4">
        <w:rPr>
          <w:rFonts w:cstheme="minorHAnsi"/>
        </w:rPr>
        <w:t xml:space="preserve">on </w:t>
      </w:r>
      <w:r w:rsidR="004B7DB3" w:rsidRPr="002E37F4">
        <w:rPr>
          <w:rFonts w:cstheme="minorHAnsi"/>
        </w:rPr>
        <w:t>P</w:t>
      </w:r>
      <w:r w:rsidR="000C3042" w:rsidRPr="002E37F4">
        <w:rPr>
          <w:rFonts w:cstheme="minorHAnsi"/>
        </w:rPr>
        <w:t xml:space="preserve">rocess </w:t>
      </w:r>
      <w:r w:rsidR="00601CD0" w:rsidRPr="002E37F4">
        <w:rPr>
          <w:rFonts w:cstheme="minorHAnsi"/>
        </w:rPr>
        <w:t xml:space="preserve">occurs </w:t>
      </w:r>
      <w:r w:rsidR="00AE5855" w:rsidRPr="002E37F4">
        <w:rPr>
          <w:rFonts w:cstheme="minorHAnsi"/>
        </w:rPr>
        <w:t>as</w:t>
      </w:r>
      <w:r w:rsidR="00990EBE">
        <w:rPr>
          <w:rFonts w:cstheme="minorHAnsi"/>
        </w:rPr>
        <w:t xml:space="preserve"> a subset</w:t>
      </w:r>
      <w:r w:rsidR="00AE5855" w:rsidRPr="002E37F4">
        <w:rPr>
          <w:rFonts w:cstheme="minorHAnsi"/>
        </w:rPr>
        <w:t xml:space="preserve"> of the </w:t>
      </w:r>
      <w:r w:rsidR="00C04002">
        <w:rPr>
          <w:rFonts w:cstheme="minorHAnsi"/>
        </w:rPr>
        <w:t>annual</w:t>
      </w:r>
      <w:r w:rsidR="00990EBE">
        <w:rPr>
          <w:rFonts w:cstheme="minorHAnsi"/>
        </w:rPr>
        <w:t xml:space="preserve"> VA</w:t>
      </w:r>
      <w:r w:rsidR="00C04002">
        <w:rPr>
          <w:rFonts w:cstheme="minorHAnsi"/>
        </w:rPr>
        <w:t xml:space="preserve"> </w:t>
      </w:r>
      <w:r w:rsidR="00AE5855" w:rsidRPr="002E37F4">
        <w:rPr>
          <w:rFonts w:cstheme="minorHAnsi"/>
        </w:rPr>
        <w:t xml:space="preserve">budget execution process. </w:t>
      </w:r>
      <w:r w:rsidR="000C3042" w:rsidRPr="002E37F4">
        <w:rPr>
          <w:rFonts w:cstheme="minorHAnsi"/>
        </w:rPr>
        <w:t>Th</w:t>
      </w:r>
      <w:r w:rsidR="00990EBE">
        <w:rPr>
          <w:rFonts w:cstheme="minorHAnsi"/>
        </w:rPr>
        <w:t>is</w:t>
      </w:r>
      <w:r w:rsidR="000C3042" w:rsidRPr="002E37F4">
        <w:rPr>
          <w:rFonts w:cstheme="minorHAnsi"/>
        </w:rPr>
        <w:t xml:space="preserve"> </w:t>
      </w:r>
      <w:r w:rsidR="00990EBE">
        <w:rPr>
          <w:rFonts w:cstheme="minorHAnsi"/>
        </w:rPr>
        <w:t xml:space="preserve">process is </w:t>
      </w:r>
      <w:r w:rsidR="000C3042" w:rsidRPr="002E37F4">
        <w:rPr>
          <w:rFonts w:cstheme="minorHAnsi"/>
        </w:rPr>
        <w:t xml:space="preserve">driven by the </w:t>
      </w:r>
      <w:r w:rsidR="00601CD0" w:rsidRPr="002E37F4">
        <w:rPr>
          <w:rFonts w:cstheme="minorHAnsi"/>
        </w:rPr>
        <w:t xml:space="preserve">President’s </w:t>
      </w:r>
      <w:r w:rsidR="00E45217" w:rsidRPr="002E37F4">
        <w:rPr>
          <w:rFonts w:cstheme="minorHAnsi"/>
        </w:rPr>
        <w:t>b</w:t>
      </w:r>
      <w:r w:rsidR="00601CD0" w:rsidRPr="002E37F4">
        <w:rPr>
          <w:rFonts w:cstheme="minorHAnsi"/>
        </w:rPr>
        <w:t>udget</w:t>
      </w:r>
      <w:r w:rsidR="007B22DB" w:rsidRPr="002E37F4">
        <w:rPr>
          <w:rFonts w:cstheme="minorHAnsi"/>
        </w:rPr>
        <w:t>, Congressional requirement</w:t>
      </w:r>
      <w:r w:rsidR="00760D82">
        <w:rPr>
          <w:rFonts w:cstheme="minorHAnsi"/>
        </w:rPr>
        <w:t>s</w:t>
      </w:r>
      <w:r w:rsidR="00C04002">
        <w:rPr>
          <w:rFonts w:cstheme="minorHAnsi"/>
        </w:rPr>
        <w:t>,</w:t>
      </w:r>
      <w:r w:rsidR="007B22DB" w:rsidRPr="002E37F4">
        <w:rPr>
          <w:rFonts w:cstheme="minorHAnsi"/>
        </w:rPr>
        <w:t xml:space="preserve"> and </w:t>
      </w:r>
      <w:r w:rsidR="007F581F" w:rsidRPr="002E37F4">
        <w:rPr>
          <w:rFonts w:cstheme="minorHAnsi"/>
        </w:rPr>
        <w:t>the</w:t>
      </w:r>
      <w:r w:rsidR="0086246E" w:rsidRPr="002E37F4">
        <w:rPr>
          <w:rFonts w:cstheme="minorHAnsi"/>
        </w:rPr>
        <w:t xml:space="preserve"> Department of </w:t>
      </w:r>
      <w:r w:rsidR="007B22DB" w:rsidRPr="002E37F4">
        <w:rPr>
          <w:rFonts w:cstheme="minorHAnsi"/>
        </w:rPr>
        <w:t>V</w:t>
      </w:r>
      <w:r w:rsidR="007F581F" w:rsidRPr="002E37F4">
        <w:rPr>
          <w:rFonts w:cstheme="minorHAnsi"/>
        </w:rPr>
        <w:t xml:space="preserve">eterans </w:t>
      </w:r>
      <w:r w:rsidR="007B22DB" w:rsidRPr="002E37F4">
        <w:rPr>
          <w:rFonts w:cstheme="minorHAnsi"/>
        </w:rPr>
        <w:t>A</w:t>
      </w:r>
      <w:r w:rsidR="0086246E" w:rsidRPr="002E37F4">
        <w:rPr>
          <w:rFonts w:cstheme="minorHAnsi"/>
        </w:rPr>
        <w:t xml:space="preserve">ffairs </w:t>
      </w:r>
      <w:r w:rsidR="007B22DB" w:rsidRPr="002E37F4">
        <w:rPr>
          <w:rFonts w:cstheme="minorHAnsi"/>
        </w:rPr>
        <w:t>business outcomes</w:t>
      </w:r>
      <w:r w:rsidR="000C3042" w:rsidRPr="002E37F4">
        <w:rPr>
          <w:rFonts w:cstheme="minorHAnsi"/>
        </w:rPr>
        <w:t>.</w:t>
      </w:r>
      <w:r w:rsidR="000C3042" w:rsidRPr="00053DCB">
        <w:rPr>
          <w:rFonts w:cstheme="minorHAnsi"/>
        </w:rPr>
        <w:t xml:space="preserve">  </w:t>
      </w:r>
    </w:p>
    <w:p w14:paraId="2C75894F" w14:textId="77777777" w:rsidR="002E37F4" w:rsidRDefault="002E37F4" w:rsidP="00053DCB">
      <w:pPr>
        <w:rPr>
          <w:rFonts w:cstheme="minorHAnsi"/>
        </w:rPr>
      </w:pPr>
    </w:p>
    <w:p w14:paraId="2986CF58" w14:textId="637A65F0" w:rsidR="0008363A" w:rsidRPr="00053DCB" w:rsidRDefault="0008363A" w:rsidP="00053DCB">
      <w:pPr>
        <w:rPr>
          <w:rFonts w:cstheme="minorHAnsi"/>
        </w:rPr>
      </w:pPr>
      <w:r w:rsidRPr="00053DCB">
        <w:rPr>
          <w:rFonts w:cstheme="minorHAnsi"/>
        </w:rPr>
        <w:t>In this training, you will learn about</w:t>
      </w:r>
      <w:r w:rsidR="00990EBE">
        <w:rPr>
          <w:rFonts w:cstheme="minorHAnsi"/>
        </w:rPr>
        <w:t xml:space="preserve"> the Resource Allocation Process and </w:t>
      </w:r>
      <w:r w:rsidR="00CC32F2" w:rsidRPr="00053DCB">
        <w:rPr>
          <w:rFonts w:cstheme="minorHAnsi"/>
        </w:rPr>
        <w:t xml:space="preserve">the </w:t>
      </w:r>
      <w:r w:rsidR="00E945F6" w:rsidRPr="00053DCB">
        <w:rPr>
          <w:rFonts w:cstheme="minorHAnsi"/>
        </w:rPr>
        <w:t>Critical Action Areas</w:t>
      </w:r>
      <w:r w:rsidR="00FB1363" w:rsidRPr="00053DCB">
        <w:rPr>
          <w:rFonts w:cstheme="minorHAnsi"/>
        </w:rPr>
        <w:t xml:space="preserve"> outlined in the Standard Operating Procedure </w:t>
      </w:r>
      <w:r w:rsidR="00444BD3">
        <w:rPr>
          <w:rFonts w:cstheme="minorHAnsi"/>
        </w:rPr>
        <w:t xml:space="preserve">or </w:t>
      </w:r>
      <w:r w:rsidR="00FB1363" w:rsidRPr="00053DCB">
        <w:rPr>
          <w:rFonts w:cstheme="minorHAnsi"/>
        </w:rPr>
        <w:t>SOP</w:t>
      </w:r>
      <w:r w:rsidR="00990EBE">
        <w:rPr>
          <w:rFonts w:cstheme="minorHAnsi"/>
        </w:rPr>
        <w:t>.</w:t>
      </w:r>
      <w:r w:rsidR="00FB1363" w:rsidRPr="00053DCB">
        <w:rPr>
          <w:rFonts w:cstheme="minorHAnsi"/>
        </w:rPr>
        <w:t xml:space="preserve"> </w:t>
      </w:r>
    </w:p>
    <w:p w14:paraId="409699E5" w14:textId="5DD17824" w:rsidR="001B10A7" w:rsidRPr="00053DCB" w:rsidRDefault="0008363A" w:rsidP="00053DCB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This video along with </w:t>
      </w:r>
      <w:r w:rsidR="00FB1363" w:rsidRPr="00053DCB">
        <w:rPr>
          <w:rFonts w:cstheme="minorHAnsi"/>
        </w:rPr>
        <w:t>th</w:t>
      </w:r>
      <w:r w:rsidR="004B7DB3" w:rsidRPr="00053DCB">
        <w:rPr>
          <w:rFonts w:cstheme="minorHAnsi"/>
        </w:rPr>
        <w:t>e</w:t>
      </w:r>
      <w:r w:rsidRPr="00053DCB">
        <w:rPr>
          <w:rFonts w:cstheme="minorHAnsi"/>
        </w:rPr>
        <w:t xml:space="preserve"> SOP and </w:t>
      </w:r>
      <w:r w:rsidR="00CC32F2" w:rsidRPr="00053DCB">
        <w:rPr>
          <w:rFonts w:cstheme="minorHAnsi"/>
        </w:rPr>
        <w:t>supporting documents</w:t>
      </w:r>
      <w:r w:rsidR="000B1592" w:rsidRPr="00053DCB">
        <w:rPr>
          <w:rFonts w:cstheme="minorHAnsi"/>
        </w:rPr>
        <w:t xml:space="preserve"> will</w:t>
      </w:r>
      <w:r w:rsidRPr="00053DCB">
        <w:rPr>
          <w:rFonts w:cstheme="minorHAnsi"/>
        </w:rPr>
        <w:t xml:space="preserve"> provide a detailed explanation of the </w:t>
      </w:r>
      <w:r w:rsidR="004B7DB3" w:rsidRPr="00053DCB">
        <w:rPr>
          <w:rFonts w:cstheme="minorHAnsi"/>
        </w:rPr>
        <w:t>Resource Allocation Process</w:t>
      </w:r>
      <w:r w:rsidR="00FB1363" w:rsidRPr="00053DCB">
        <w:rPr>
          <w:rFonts w:cstheme="minorHAnsi"/>
        </w:rPr>
        <w:t xml:space="preserve"> that</w:t>
      </w:r>
      <w:r w:rsidR="00A651FE">
        <w:rPr>
          <w:rFonts w:cstheme="minorHAnsi"/>
        </w:rPr>
        <w:t xml:space="preserve"> VBA</w:t>
      </w:r>
      <w:r w:rsidR="00FB1363" w:rsidRPr="00053DCB">
        <w:rPr>
          <w:rFonts w:cstheme="minorHAnsi"/>
        </w:rPr>
        <w:t xml:space="preserve"> will </w:t>
      </w:r>
      <w:r w:rsidR="00323A2B" w:rsidRPr="00053DCB">
        <w:rPr>
          <w:rFonts w:cstheme="minorHAnsi"/>
        </w:rPr>
        <w:t>utilize in</w:t>
      </w:r>
      <w:r w:rsidR="005C7F88" w:rsidRPr="00053DCB">
        <w:rPr>
          <w:rFonts w:cstheme="minorHAnsi"/>
        </w:rPr>
        <w:t xml:space="preserve"> </w:t>
      </w:r>
      <w:r w:rsidR="00713870" w:rsidRPr="00053DCB">
        <w:rPr>
          <w:rFonts w:cstheme="minorHAnsi"/>
        </w:rPr>
        <w:t>the next</w:t>
      </w:r>
      <w:r w:rsidRPr="00053DCB">
        <w:rPr>
          <w:rFonts w:cstheme="minorHAnsi"/>
        </w:rPr>
        <w:t xml:space="preserve"> </w:t>
      </w:r>
      <w:r w:rsidR="00FB1363" w:rsidRPr="00053DCB">
        <w:rPr>
          <w:rFonts w:cstheme="minorHAnsi"/>
        </w:rPr>
        <w:t>budget execution</w:t>
      </w:r>
      <w:r w:rsidRPr="00053DCB">
        <w:rPr>
          <w:rFonts w:cstheme="minorHAnsi"/>
        </w:rPr>
        <w:t xml:space="preserve"> cycle. </w:t>
      </w:r>
    </w:p>
    <w:p w14:paraId="0502A465" w14:textId="77777777" w:rsidR="001B10A7" w:rsidRPr="00053DCB" w:rsidRDefault="001B10A7" w:rsidP="00053DCB">
      <w:pPr>
        <w:spacing w:after="0"/>
        <w:rPr>
          <w:rFonts w:cstheme="minorHAnsi"/>
        </w:rPr>
      </w:pPr>
    </w:p>
    <w:p w14:paraId="77442460" w14:textId="5555BA2A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3</w:t>
      </w:r>
      <w:r w:rsidRPr="00053DCB">
        <w:rPr>
          <w:rFonts w:cstheme="minorHAnsi"/>
          <w:b/>
          <w:bCs/>
        </w:rPr>
        <w:t>:</w:t>
      </w:r>
    </w:p>
    <w:p w14:paraId="612DA307" w14:textId="1F13C75C" w:rsidR="001B10A7" w:rsidRPr="00053DCB" w:rsidRDefault="00BE2DBE" w:rsidP="008416BC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As background, the </w:t>
      </w:r>
      <w:r w:rsidR="004B7DB3" w:rsidRPr="00053DCB">
        <w:rPr>
          <w:rFonts w:cstheme="minorHAnsi"/>
        </w:rPr>
        <w:t>Veterans Benefits Administrations</w:t>
      </w:r>
      <w:r w:rsidRPr="00053DCB">
        <w:rPr>
          <w:rFonts w:cstheme="minorHAnsi"/>
        </w:rPr>
        <w:t xml:space="preserve"> prior operational structure and decision-making processes for distributing Human Capital, limited the </w:t>
      </w:r>
      <w:r w:rsidRPr="002E37F4">
        <w:rPr>
          <w:rFonts w:cstheme="minorHAnsi"/>
        </w:rPr>
        <w:t>Veterans Affairs Central Office</w:t>
      </w:r>
      <w:r w:rsidRPr="00053DCB">
        <w:rPr>
          <w:rFonts w:cstheme="minorHAnsi"/>
        </w:rPr>
        <w:t xml:space="preserve"> and the Office of Field Operation’s ability to have the appropriate oversight, communication, and accountability necessary to make informed decisions. </w:t>
      </w:r>
    </w:p>
    <w:p w14:paraId="1EE77731" w14:textId="77777777" w:rsidR="001B10A7" w:rsidRPr="00053DCB" w:rsidRDefault="001B10A7" w:rsidP="00053DCB">
      <w:pPr>
        <w:spacing w:after="0"/>
        <w:rPr>
          <w:rFonts w:cstheme="minorHAnsi"/>
        </w:rPr>
      </w:pPr>
    </w:p>
    <w:p w14:paraId="770DCF82" w14:textId="4F513213" w:rsidR="001B10A7" w:rsidRPr="00053DCB" w:rsidRDefault="00BE2DBE" w:rsidP="00053DCB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To address these issues and to improve the transparency and effectiveness of </w:t>
      </w:r>
      <w:r w:rsidR="00444BD3">
        <w:rPr>
          <w:rFonts w:cstheme="minorHAnsi"/>
        </w:rPr>
        <w:t xml:space="preserve">staff </w:t>
      </w:r>
      <w:r w:rsidRPr="00053DCB">
        <w:rPr>
          <w:rFonts w:cstheme="minorHAnsi"/>
        </w:rPr>
        <w:t xml:space="preserve">resource allocation processes, the Under Secretary </w:t>
      </w:r>
      <w:r w:rsidR="00906032">
        <w:rPr>
          <w:rFonts w:cstheme="minorHAnsi"/>
        </w:rPr>
        <w:t xml:space="preserve">for </w:t>
      </w:r>
      <w:r w:rsidRPr="00053DCB">
        <w:rPr>
          <w:rFonts w:cstheme="minorHAnsi"/>
        </w:rPr>
        <w:t xml:space="preserve">Benefits sanctioned a senior level team to develop </w:t>
      </w:r>
      <w:r w:rsidR="00FB1363" w:rsidRPr="00053DCB">
        <w:rPr>
          <w:rFonts w:cstheme="minorHAnsi"/>
        </w:rPr>
        <w:t xml:space="preserve">and implement a well-defined structured process.  </w:t>
      </w:r>
      <w:r w:rsidRPr="00053DCB">
        <w:rPr>
          <w:rFonts w:cstheme="minorHAnsi"/>
        </w:rPr>
        <w:t xml:space="preserve">The team developed </w:t>
      </w:r>
      <w:r w:rsidR="00FB1363" w:rsidRPr="00053DCB">
        <w:rPr>
          <w:rFonts w:cstheme="minorHAnsi"/>
        </w:rPr>
        <w:t xml:space="preserve">the </w:t>
      </w:r>
      <w:r w:rsidRPr="00053DCB">
        <w:rPr>
          <w:rFonts w:cstheme="minorHAnsi"/>
        </w:rPr>
        <w:t xml:space="preserve">processes documented in the </w:t>
      </w:r>
      <w:r w:rsidR="004B7DB3" w:rsidRPr="00053DCB">
        <w:rPr>
          <w:rFonts w:cstheme="minorHAnsi"/>
        </w:rPr>
        <w:t>Resource Allocation Process</w:t>
      </w:r>
      <w:r w:rsidRPr="00053DCB">
        <w:rPr>
          <w:rFonts w:cstheme="minorHAnsi"/>
        </w:rPr>
        <w:t xml:space="preserve"> Standard Operating Procedure</w:t>
      </w:r>
      <w:r w:rsidR="00A651FE">
        <w:rPr>
          <w:rFonts w:cstheme="minorHAnsi"/>
        </w:rPr>
        <w:t xml:space="preserve"> through </w:t>
      </w:r>
      <w:r w:rsidRPr="00053DCB">
        <w:rPr>
          <w:rFonts w:cstheme="minorHAnsi"/>
        </w:rPr>
        <w:t>collaborati</w:t>
      </w:r>
      <w:r w:rsidR="00A651FE">
        <w:rPr>
          <w:rFonts w:cstheme="minorHAnsi"/>
        </w:rPr>
        <w:t>on</w:t>
      </w:r>
      <w:r w:rsidRPr="00053DCB">
        <w:rPr>
          <w:rFonts w:cstheme="minorHAnsi"/>
        </w:rPr>
        <w:t xml:space="preserve"> across the organization to include</w:t>
      </w:r>
      <w:r w:rsidR="00573C76">
        <w:rPr>
          <w:rFonts w:cstheme="minorHAnsi"/>
        </w:rPr>
        <w:t xml:space="preserve"> V</w:t>
      </w:r>
      <w:r w:rsidR="00DB384E">
        <w:rPr>
          <w:rFonts w:cstheme="minorHAnsi"/>
        </w:rPr>
        <w:t>eterans Benefits Administration</w:t>
      </w:r>
      <w:bookmarkStart w:id="0" w:name="_GoBack"/>
      <w:bookmarkEnd w:id="0"/>
      <w:r w:rsidR="00DB384E" w:rsidRPr="00053DCB">
        <w:rPr>
          <w:rFonts w:cstheme="minorHAnsi"/>
        </w:rPr>
        <w:t xml:space="preserve"> Executive</w:t>
      </w:r>
      <w:r w:rsidRPr="00053DCB">
        <w:rPr>
          <w:rFonts w:cstheme="minorHAnsi"/>
        </w:rPr>
        <w:t xml:space="preserve"> </w:t>
      </w:r>
      <w:r w:rsidR="007E31FD">
        <w:rPr>
          <w:rFonts w:cstheme="minorHAnsi"/>
        </w:rPr>
        <w:t>l</w:t>
      </w:r>
      <w:r w:rsidRPr="00053DCB">
        <w:rPr>
          <w:rFonts w:cstheme="minorHAnsi"/>
        </w:rPr>
        <w:t>eadership, Lines of Business leaders</w:t>
      </w:r>
      <w:r w:rsidR="00990EBE">
        <w:rPr>
          <w:rFonts w:cstheme="minorHAnsi"/>
        </w:rPr>
        <w:t>,</w:t>
      </w:r>
      <w:r w:rsidR="00C04002">
        <w:rPr>
          <w:rFonts w:cstheme="minorHAnsi"/>
        </w:rPr>
        <w:t xml:space="preserve"> and </w:t>
      </w:r>
      <w:r w:rsidR="00990EBE">
        <w:rPr>
          <w:rFonts w:cstheme="minorHAnsi"/>
        </w:rPr>
        <w:t xml:space="preserve">the </w:t>
      </w:r>
      <w:r w:rsidRPr="00053DCB">
        <w:rPr>
          <w:rFonts w:cstheme="minorHAnsi"/>
        </w:rPr>
        <w:t xml:space="preserve">District and Regional </w:t>
      </w:r>
      <w:r w:rsidR="00573C76">
        <w:rPr>
          <w:rFonts w:cstheme="minorHAnsi"/>
        </w:rPr>
        <w:t xml:space="preserve">Directors. </w:t>
      </w:r>
    </w:p>
    <w:p w14:paraId="61670235" w14:textId="77777777" w:rsidR="001B10A7" w:rsidRPr="00053DCB" w:rsidRDefault="001B10A7" w:rsidP="00053DCB">
      <w:pPr>
        <w:spacing w:after="0"/>
        <w:rPr>
          <w:rFonts w:cstheme="minorHAnsi"/>
        </w:rPr>
      </w:pPr>
    </w:p>
    <w:p w14:paraId="3A851597" w14:textId="77777777" w:rsidR="00053DCB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4</w:t>
      </w:r>
      <w:r w:rsidRPr="00053DCB">
        <w:rPr>
          <w:rFonts w:cstheme="minorHAnsi"/>
          <w:b/>
          <w:bCs/>
        </w:rPr>
        <w:t>:</w:t>
      </w:r>
    </w:p>
    <w:p w14:paraId="2B168A1A" w14:textId="7F3CDCE6" w:rsidR="001B10A7" w:rsidRPr="00053DCB" w:rsidRDefault="00251646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</w:rPr>
        <w:t xml:space="preserve">The new RAP will ensure that </w:t>
      </w:r>
      <w:r w:rsidR="004B7DB3" w:rsidRPr="00053DCB">
        <w:rPr>
          <w:rFonts w:cstheme="minorHAnsi"/>
        </w:rPr>
        <w:t>Veterans Benefits Administration</w:t>
      </w:r>
      <w:r w:rsidR="00444BD3">
        <w:rPr>
          <w:rFonts w:cstheme="minorHAnsi"/>
        </w:rPr>
        <w:t xml:space="preserve"> </w:t>
      </w:r>
      <w:r w:rsidRPr="00053DCB">
        <w:rPr>
          <w:rFonts w:cstheme="minorHAnsi"/>
        </w:rPr>
        <w:t>leaders and staff operate in an environment that</w:t>
      </w:r>
      <w:r w:rsidR="001B10A7" w:rsidRPr="00053DCB">
        <w:rPr>
          <w:rFonts w:cstheme="minorHAnsi"/>
        </w:rPr>
        <w:t>:</w:t>
      </w:r>
    </w:p>
    <w:p w14:paraId="3D1196F9" w14:textId="77777777" w:rsidR="001B10A7" w:rsidRPr="00053DCB" w:rsidRDefault="001B10A7" w:rsidP="001B10A7">
      <w:pPr>
        <w:numPr>
          <w:ilvl w:val="0"/>
          <w:numId w:val="1"/>
        </w:numPr>
        <w:spacing w:after="0"/>
        <w:rPr>
          <w:rFonts w:cstheme="minorHAnsi"/>
        </w:rPr>
      </w:pPr>
      <w:r w:rsidRPr="00053DCB">
        <w:rPr>
          <w:rFonts w:cstheme="minorHAnsi"/>
        </w:rPr>
        <w:t>Fosters a Culture of Collaboration</w:t>
      </w:r>
    </w:p>
    <w:p w14:paraId="66D9B46F" w14:textId="77777777" w:rsidR="001B10A7" w:rsidRPr="00053DCB" w:rsidRDefault="001B10A7" w:rsidP="001B10A7">
      <w:pPr>
        <w:numPr>
          <w:ilvl w:val="0"/>
          <w:numId w:val="1"/>
        </w:numPr>
        <w:spacing w:after="0"/>
        <w:rPr>
          <w:rFonts w:cstheme="minorHAnsi"/>
        </w:rPr>
      </w:pPr>
      <w:r w:rsidRPr="00053DCB">
        <w:rPr>
          <w:rFonts w:cstheme="minorHAnsi"/>
        </w:rPr>
        <w:t>Continues to look at processes to improve our work outcomes</w:t>
      </w:r>
    </w:p>
    <w:p w14:paraId="48EBE855" w14:textId="77777777" w:rsidR="001B10A7" w:rsidRPr="00053DCB" w:rsidRDefault="001B10A7" w:rsidP="001B10A7">
      <w:pPr>
        <w:numPr>
          <w:ilvl w:val="0"/>
          <w:numId w:val="1"/>
        </w:numPr>
        <w:spacing w:after="0"/>
        <w:rPr>
          <w:rFonts w:cstheme="minorHAnsi"/>
        </w:rPr>
      </w:pPr>
      <w:r w:rsidRPr="00053DCB">
        <w:rPr>
          <w:rFonts w:cstheme="minorHAnsi"/>
        </w:rPr>
        <w:t xml:space="preserve">And provides strong fiscal accountability </w:t>
      </w:r>
    </w:p>
    <w:p w14:paraId="1D3CCED6" w14:textId="77777777" w:rsidR="001B10A7" w:rsidRPr="00053DCB" w:rsidRDefault="001B10A7" w:rsidP="00053DCB">
      <w:pPr>
        <w:spacing w:after="0"/>
        <w:rPr>
          <w:rFonts w:cstheme="minorHAnsi"/>
        </w:rPr>
      </w:pPr>
    </w:p>
    <w:p w14:paraId="40D7A5EF" w14:textId="77777777" w:rsidR="001B10A7" w:rsidRDefault="001B10A7" w:rsidP="00053DCB">
      <w:pPr>
        <w:spacing w:after="0"/>
        <w:rPr>
          <w:rFonts w:cstheme="minorHAnsi"/>
        </w:rPr>
      </w:pPr>
      <w:r w:rsidRPr="00053DCB">
        <w:rPr>
          <w:rFonts w:cstheme="minorHAnsi"/>
        </w:rPr>
        <w:t>All of which will help us to be good stewards of our most important resources and take better care of our Veterans</w:t>
      </w:r>
    </w:p>
    <w:p w14:paraId="7CED7795" w14:textId="1E9A151A" w:rsidR="001B10A7" w:rsidRDefault="001B10A7" w:rsidP="00053DCB">
      <w:pPr>
        <w:spacing w:after="0"/>
        <w:rPr>
          <w:rFonts w:cstheme="minorHAnsi"/>
          <w:highlight w:val="yellow"/>
        </w:rPr>
      </w:pPr>
    </w:p>
    <w:p w14:paraId="22EAE04A" w14:textId="5EA25520" w:rsidR="008416BC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5a</w:t>
      </w:r>
      <w:r w:rsidRPr="00053DCB">
        <w:rPr>
          <w:rFonts w:cstheme="minorHAnsi"/>
          <w:b/>
          <w:bCs/>
        </w:rPr>
        <w:t>:</w:t>
      </w:r>
    </w:p>
    <w:p w14:paraId="3EF392A7" w14:textId="0452688C" w:rsidR="00251646" w:rsidRDefault="00251646" w:rsidP="008416BC">
      <w:pPr>
        <w:spacing w:after="0"/>
        <w:rPr>
          <w:rFonts w:cstheme="minorHAnsi"/>
        </w:rPr>
      </w:pPr>
      <w:r w:rsidRPr="00053DCB">
        <w:rPr>
          <w:rFonts w:cstheme="minorHAnsi"/>
        </w:rPr>
        <w:t>Now, let’s</w:t>
      </w:r>
      <w:r w:rsidR="00FB1363" w:rsidRPr="00053DCB">
        <w:rPr>
          <w:rFonts w:cstheme="minorHAnsi"/>
        </w:rPr>
        <w:t xml:space="preserve"> review the core process players and the activities includ</w:t>
      </w:r>
      <w:r w:rsidR="0020717A" w:rsidRPr="00053DCB">
        <w:rPr>
          <w:rFonts w:cstheme="minorHAnsi"/>
        </w:rPr>
        <w:t>ed</w:t>
      </w:r>
      <w:r w:rsidR="00FB1363" w:rsidRPr="00053DCB">
        <w:rPr>
          <w:rFonts w:cstheme="minorHAnsi"/>
        </w:rPr>
        <w:t xml:space="preserve"> on the </w:t>
      </w:r>
      <w:r w:rsidRPr="00053DCB">
        <w:rPr>
          <w:rFonts w:cstheme="minorHAnsi"/>
        </w:rPr>
        <w:t>Resource Allocation Process</w:t>
      </w:r>
      <w:r w:rsidR="00880029" w:rsidRPr="00053DCB">
        <w:rPr>
          <w:rFonts w:cstheme="minorHAnsi"/>
        </w:rPr>
        <w:t xml:space="preserve"> Map.</w:t>
      </w:r>
    </w:p>
    <w:p w14:paraId="688186F8" w14:textId="77777777" w:rsidR="008416BC" w:rsidRPr="00053DCB" w:rsidRDefault="008416BC" w:rsidP="008416BC">
      <w:pPr>
        <w:spacing w:after="0"/>
        <w:rPr>
          <w:rFonts w:cstheme="minorHAnsi"/>
        </w:rPr>
      </w:pPr>
    </w:p>
    <w:p w14:paraId="63FDB2AC" w14:textId="5C09FD0C" w:rsidR="00466B09" w:rsidRPr="00053DCB" w:rsidRDefault="00466B09" w:rsidP="00466B0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lastRenderedPageBreak/>
        <w:t>Th</w:t>
      </w:r>
      <w:r w:rsidR="00E45217" w:rsidRPr="00053DCB">
        <w:rPr>
          <w:rFonts w:asciiTheme="minorHAnsi" w:hAnsiTheme="minorHAnsi" w:cstheme="minorHAnsi"/>
          <w:sz w:val="22"/>
          <w:szCs w:val="22"/>
        </w:rPr>
        <w:t>e Resource Allocation Process</w:t>
      </w:r>
      <w:r w:rsidRPr="00053DCB">
        <w:rPr>
          <w:rFonts w:asciiTheme="minorHAnsi" w:hAnsiTheme="minorHAnsi" w:cstheme="minorHAnsi"/>
          <w:sz w:val="22"/>
          <w:szCs w:val="22"/>
        </w:rPr>
        <w:t xml:space="preserve"> unofficially kicks off when the </w:t>
      </w:r>
      <w:r w:rsidRPr="002E37F4">
        <w:rPr>
          <w:rFonts w:asciiTheme="minorHAnsi" w:hAnsiTheme="minorHAnsi" w:cstheme="minorHAnsi"/>
          <w:sz w:val="22"/>
          <w:szCs w:val="22"/>
        </w:rPr>
        <w:t>V</w:t>
      </w:r>
      <w:r w:rsidR="0020717A" w:rsidRPr="002E37F4">
        <w:rPr>
          <w:rFonts w:asciiTheme="minorHAnsi" w:hAnsiTheme="minorHAnsi" w:cstheme="minorHAnsi"/>
          <w:sz w:val="22"/>
          <w:szCs w:val="22"/>
        </w:rPr>
        <w:t>eterans B</w:t>
      </w:r>
      <w:r w:rsidR="0086246E" w:rsidRPr="002E37F4">
        <w:rPr>
          <w:rFonts w:asciiTheme="minorHAnsi" w:hAnsiTheme="minorHAnsi" w:cstheme="minorHAnsi"/>
          <w:sz w:val="22"/>
          <w:szCs w:val="22"/>
        </w:rPr>
        <w:t>enefits</w:t>
      </w:r>
      <w:r w:rsidR="0020717A" w:rsidRPr="002E37F4">
        <w:rPr>
          <w:rFonts w:asciiTheme="minorHAnsi" w:hAnsiTheme="minorHAnsi" w:cstheme="minorHAnsi"/>
          <w:sz w:val="22"/>
          <w:szCs w:val="22"/>
        </w:rPr>
        <w:t xml:space="preserve"> Administrations</w:t>
      </w:r>
      <w:r w:rsidRPr="00053DCB">
        <w:rPr>
          <w:rFonts w:asciiTheme="minorHAnsi" w:hAnsiTheme="minorHAnsi" w:cstheme="minorHAnsi"/>
          <w:sz w:val="22"/>
          <w:szCs w:val="22"/>
        </w:rPr>
        <w:t xml:space="preserve"> Chief Financial Officer initiates the fiscal year budget allocation activities. The </w:t>
      </w:r>
      <w:r w:rsidR="000D4AFA">
        <w:rPr>
          <w:rFonts w:asciiTheme="minorHAnsi" w:hAnsiTheme="minorHAnsi" w:cstheme="minorHAnsi"/>
          <w:sz w:val="22"/>
          <w:szCs w:val="22"/>
        </w:rPr>
        <w:t xml:space="preserve">RAP includes </w:t>
      </w:r>
      <w:r w:rsidRPr="00053DCB">
        <w:rPr>
          <w:rFonts w:asciiTheme="minorHAnsi" w:hAnsiTheme="minorHAnsi" w:cstheme="minorHAnsi"/>
          <w:sz w:val="22"/>
          <w:szCs w:val="22"/>
        </w:rPr>
        <w:t xml:space="preserve">various levels of analysis, review, and collaboration involving the following core process players: </w:t>
      </w:r>
    </w:p>
    <w:p w14:paraId="16BC5604" w14:textId="042E3830" w:rsidR="00466B09" w:rsidRPr="00053DCB" w:rsidRDefault="0020717A" w:rsidP="00466B09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t xml:space="preserve">the </w:t>
      </w:r>
      <w:r w:rsidR="00466B09" w:rsidRPr="00053DCB">
        <w:rPr>
          <w:rFonts w:asciiTheme="minorHAnsi" w:hAnsiTheme="minorHAnsi" w:cstheme="minorHAnsi"/>
          <w:sz w:val="22"/>
          <w:szCs w:val="22"/>
        </w:rPr>
        <w:t xml:space="preserve">Under Secretary for Benefits (USB) </w:t>
      </w:r>
    </w:p>
    <w:p w14:paraId="523C8FA6" w14:textId="5B05E12D" w:rsidR="00466B09" w:rsidRPr="00053DCB" w:rsidRDefault="0020717A" w:rsidP="00466B09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t xml:space="preserve">the </w:t>
      </w:r>
      <w:r w:rsidR="00466B09" w:rsidRPr="00053DCB">
        <w:rPr>
          <w:rFonts w:asciiTheme="minorHAnsi" w:hAnsiTheme="minorHAnsi" w:cstheme="minorHAnsi"/>
          <w:sz w:val="22"/>
          <w:szCs w:val="22"/>
        </w:rPr>
        <w:t>Lines of Business (LOB)</w:t>
      </w:r>
    </w:p>
    <w:p w14:paraId="785FB5FB" w14:textId="69E3011D" w:rsidR="00466B09" w:rsidRPr="00053DCB" w:rsidRDefault="0020717A" w:rsidP="00466B09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t xml:space="preserve">the </w:t>
      </w:r>
      <w:r w:rsidR="00466B09" w:rsidRPr="00053DCB">
        <w:rPr>
          <w:rFonts w:asciiTheme="minorHAnsi" w:hAnsiTheme="minorHAnsi" w:cstheme="minorHAnsi"/>
          <w:sz w:val="22"/>
          <w:szCs w:val="22"/>
        </w:rPr>
        <w:t>Office of Field Operations (OFO)</w:t>
      </w:r>
    </w:p>
    <w:p w14:paraId="0AD566DB" w14:textId="3460D7F6" w:rsidR="00466B09" w:rsidRPr="00053DCB" w:rsidRDefault="0020717A" w:rsidP="00466B09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t xml:space="preserve">the </w:t>
      </w:r>
      <w:r w:rsidR="00466B09" w:rsidRPr="00053DCB">
        <w:rPr>
          <w:rFonts w:asciiTheme="minorHAnsi" w:hAnsiTheme="minorHAnsi" w:cstheme="minorHAnsi"/>
          <w:sz w:val="22"/>
          <w:szCs w:val="22"/>
        </w:rPr>
        <w:t>District Offices (DO)</w:t>
      </w:r>
    </w:p>
    <w:p w14:paraId="37D79F06" w14:textId="179F9484" w:rsidR="00466B09" w:rsidRPr="00053DCB" w:rsidRDefault="0020717A" w:rsidP="00466B09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t xml:space="preserve">and the </w:t>
      </w:r>
      <w:r w:rsidR="00466B09" w:rsidRPr="00053DCB">
        <w:rPr>
          <w:rFonts w:asciiTheme="minorHAnsi" w:hAnsiTheme="minorHAnsi" w:cstheme="minorHAnsi"/>
          <w:sz w:val="22"/>
          <w:szCs w:val="22"/>
        </w:rPr>
        <w:t>Regional Offices (RO)</w:t>
      </w:r>
    </w:p>
    <w:p w14:paraId="25441F19" w14:textId="77777777" w:rsidR="00053DCB" w:rsidRDefault="0020717A" w:rsidP="00053DC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3DCB">
        <w:rPr>
          <w:rFonts w:asciiTheme="minorHAnsi" w:hAnsiTheme="minorHAnsi" w:cstheme="minorHAnsi"/>
          <w:sz w:val="22"/>
          <w:szCs w:val="22"/>
        </w:rPr>
        <w:t>Next, we’ll discuss the higher-level Resource Allocation Process Map and the sub-processes.</w:t>
      </w:r>
    </w:p>
    <w:p w14:paraId="4BB84F09" w14:textId="668F27FF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5b</w:t>
      </w:r>
      <w:r w:rsidRPr="00053DCB">
        <w:rPr>
          <w:rFonts w:cstheme="minorHAnsi"/>
          <w:b/>
          <w:bCs/>
        </w:rPr>
        <w:t>:</w:t>
      </w:r>
    </w:p>
    <w:p w14:paraId="43FCCCD6" w14:textId="6D4CD9F7" w:rsidR="00466B09" w:rsidRPr="00053DCB" w:rsidRDefault="00466B09" w:rsidP="008416BC">
      <w:pPr>
        <w:spacing w:after="0"/>
        <w:rPr>
          <w:rFonts w:cstheme="minorHAnsi"/>
        </w:rPr>
      </w:pPr>
      <w:r w:rsidRPr="00053DCB">
        <w:rPr>
          <w:rFonts w:cstheme="minorHAnsi"/>
        </w:rPr>
        <w:t>At a high-level</w:t>
      </w:r>
      <w:r w:rsidR="00EF774F" w:rsidRPr="00053DCB">
        <w:rPr>
          <w:rFonts w:cstheme="minorHAnsi"/>
        </w:rPr>
        <w:t>,</w:t>
      </w:r>
      <w:r w:rsidRPr="00053DCB">
        <w:rPr>
          <w:rFonts w:cstheme="minorHAnsi"/>
        </w:rPr>
        <w:t xml:space="preserve"> the process of moving budget </w:t>
      </w:r>
      <w:r w:rsidR="000D4AFA">
        <w:rPr>
          <w:rFonts w:cstheme="minorHAnsi"/>
        </w:rPr>
        <w:t xml:space="preserve">appropriations </w:t>
      </w:r>
      <w:r w:rsidRPr="00053DCB">
        <w:rPr>
          <w:rFonts w:cstheme="minorHAnsi"/>
        </w:rPr>
        <w:t xml:space="preserve">to operation plans </w:t>
      </w:r>
      <w:r w:rsidR="000D4AFA">
        <w:rPr>
          <w:rFonts w:cstheme="minorHAnsi"/>
        </w:rPr>
        <w:t xml:space="preserve">through </w:t>
      </w:r>
      <w:r w:rsidR="000D4AFA" w:rsidRPr="000D4AFA">
        <w:rPr>
          <w:rFonts w:cstheme="minorHAnsi"/>
        </w:rPr>
        <w:t>apportioning</w:t>
      </w:r>
      <w:r w:rsidR="000D4AFA">
        <w:rPr>
          <w:rFonts w:cstheme="minorHAnsi"/>
        </w:rPr>
        <w:t xml:space="preserve"> </w:t>
      </w:r>
      <w:r w:rsidRPr="00053DCB">
        <w:rPr>
          <w:rFonts w:cstheme="minorHAnsi"/>
        </w:rPr>
        <w:t>budgeted staffing resources involves 1</w:t>
      </w:r>
      <w:r w:rsidR="00DC5C0C" w:rsidRPr="00053DCB">
        <w:rPr>
          <w:rFonts w:cstheme="minorHAnsi"/>
        </w:rPr>
        <w:t>2</w:t>
      </w:r>
      <w:r w:rsidRPr="00053DCB">
        <w:rPr>
          <w:rFonts w:cstheme="minorHAnsi"/>
        </w:rPr>
        <w:t xml:space="preserve"> major sub-processes:  </w:t>
      </w:r>
    </w:p>
    <w:p w14:paraId="6247F6A4" w14:textId="185087B2" w:rsidR="00466B09" w:rsidRPr="00053DCB" w:rsidRDefault="00466B09" w:rsidP="00466B09">
      <w:pPr>
        <w:spacing w:after="0"/>
        <w:rPr>
          <w:rFonts w:cstheme="minorHAnsi"/>
        </w:rPr>
      </w:pPr>
    </w:p>
    <w:p w14:paraId="2AAB5FD4" w14:textId="3B170F72" w:rsidR="00590C13" w:rsidRPr="00053DCB" w:rsidRDefault="00590C13" w:rsidP="00971AC3">
      <w:pPr>
        <w:pStyle w:val="ListParagraph"/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Negotiate </w:t>
      </w:r>
      <w:r w:rsidR="00225F68" w:rsidRPr="00053DCB">
        <w:rPr>
          <w:rFonts w:eastAsia="Times New Roman" w:cstheme="minorHAnsi"/>
        </w:rPr>
        <w:t>and</w:t>
      </w:r>
      <w:r w:rsidRPr="00053DCB">
        <w:rPr>
          <w:rFonts w:eastAsia="Times New Roman" w:cstheme="minorHAnsi"/>
        </w:rPr>
        <w:t xml:space="preserve"> deliver budget </w:t>
      </w:r>
    </w:p>
    <w:p w14:paraId="0B88004A" w14:textId="094162E5" w:rsidR="00590C13" w:rsidRPr="00053DCB" w:rsidRDefault="00590C13" w:rsidP="00971AC3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Receive FTE apportionment per </w:t>
      </w:r>
      <w:r w:rsidR="00EC6268" w:rsidRPr="00053DCB">
        <w:rPr>
          <w:rFonts w:eastAsia="Times New Roman" w:cstheme="minorHAnsi"/>
        </w:rPr>
        <w:t>Lines of Business</w:t>
      </w:r>
      <w:r w:rsidRPr="00053DCB">
        <w:rPr>
          <w:rFonts w:eastAsia="Times New Roman" w:cstheme="minorHAnsi"/>
        </w:rPr>
        <w:t xml:space="preserve"> policy</w:t>
      </w:r>
    </w:p>
    <w:p w14:paraId="7B7FDA2A" w14:textId="52E082FD" w:rsidR="00590C13" w:rsidRPr="00053DCB" w:rsidRDefault="00590C13" w:rsidP="00971AC3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Review </w:t>
      </w:r>
      <w:r w:rsidR="005E0EF0" w:rsidRPr="00053DCB">
        <w:rPr>
          <w:rFonts w:eastAsia="Times New Roman" w:cstheme="minorHAnsi"/>
        </w:rPr>
        <w:t>and</w:t>
      </w:r>
      <w:r w:rsidRPr="00053DCB">
        <w:rPr>
          <w:rFonts w:eastAsia="Times New Roman" w:cstheme="minorHAnsi"/>
        </w:rPr>
        <w:t xml:space="preserve"> confer on adjustments</w:t>
      </w:r>
    </w:p>
    <w:p w14:paraId="72E181CE" w14:textId="12C996C8" w:rsidR="00590C13" w:rsidRPr="00053DCB" w:rsidRDefault="00590C13" w:rsidP="00971AC3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Apply </w:t>
      </w:r>
      <w:r w:rsidR="00225F68" w:rsidRPr="00053DCB">
        <w:rPr>
          <w:rFonts w:eastAsia="Times New Roman" w:cstheme="minorHAnsi"/>
        </w:rPr>
        <w:t>Resource Allocation Model (</w:t>
      </w:r>
      <w:r w:rsidRPr="00053DCB">
        <w:rPr>
          <w:rFonts w:eastAsia="Times New Roman" w:cstheme="minorHAnsi"/>
        </w:rPr>
        <w:t>RAM</w:t>
      </w:r>
      <w:r w:rsidR="008E6935" w:rsidRPr="00053DCB">
        <w:rPr>
          <w:rFonts w:eastAsia="Times New Roman" w:cstheme="minorHAnsi"/>
        </w:rPr>
        <w:t>)</w:t>
      </w:r>
      <w:r w:rsidRPr="00053DCB">
        <w:rPr>
          <w:rFonts w:eastAsia="Times New Roman" w:cstheme="minorHAnsi"/>
        </w:rPr>
        <w:t xml:space="preserve"> </w:t>
      </w:r>
      <w:r w:rsidR="00444BD3">
        <w:rPr>
          <w:rFonts w:eastAsia="Times New Roman" w:cstheme="minorHAnsi"/>
        </w:rPr>
        <w:t>and</w:t>
      </w:r>
      <w:r w:rsidRPr="00053DCB">
        <w:rPr>
          <w:rFonts w:eastAsia="Times New Roman" w:cstheme="minorHAnsi"/>
        </w:rPr>
        <w:t xml:space="preserve"> produce initial position allocations</w:t>
      </w:r>
    </w:p>
    <w:p w14:paraId="503DA21D" w14:textId="236D89CC" w:rsidR="00590C13" w:rsidRPr="00053DCB" w:rsidRDefault="00590C13" w:rsidP="00971AC3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>Initiate notifications</w:t>
      </w:r>
    </w:p>
    <w:p w14:paraId="67810A20" w14:textId="6754D84E" w:rsidR="00590C13" w:rsidRPr="00053DCB" w:rsidRDefault="00590C13" w:rsidP="00971AC3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Receive position allocations by </w:t>
      </w:r>
      <w:r w:rsidR="00EC6268" w:rsidRPr="00053DCB">
        <w:rPr>
          <w:rFonts w:eastAsia="Times New Roman" w:cstheme="minorHAnsi"/>
        </w:rPr>
        <w:t>District Offices/Regional Offices</w:t>
      </w:r>
      <w:r w:rsidR="001D4300" w:rsidRPr="00053DCB">
        <w:rPr>
          <w:rFonts w:eastAsia="Times New Roman" w:cstheme="minorHAnsi"/>
        </w:rPr>
        <w:t xml:space="preserve"> </w:t>
      </w:r>
    </w:p>
    <w:p w14:paraId="5C6E546D" w14:textId="4EA052BF" w:rsidR="00590C13" w:rsidRPr="00053DCB" w:rsidRDefault="00590C13" w:rsidP="00971AC3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>Review position allocation by R</w:t>
      </w:r>
      <w:r w:rsidR="00EC6268" w:rsidRPr="00053DCB">
        <w:rPr>
          <w:rFonts w:eastAsia="Times New Roman" w:cstheme="minorHAnsi"/>
        </w:rPr>
        <w:t>egional Offices</w:t>
      </w:r>
    </w:p>
    <w:p w14:paraId="0FA9BB88" w14:textId="05DEA86D" w:rsidR="00590C13" w:rsidRPr="00053DCB" w:rsidRDefault="00590C13" w:rsidP="008E6935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>Review and bundle impact statements</w:t>
      </w:r>
    </w:p>
    <w:p w14:paraId="7D8C1364" w14:textId="05D3CFEE" w:rsidR="00590C13" w:rsidRPr="00053DCB" w:rsidRDefault="00590C13" w:rsidP="008E6935">
      <w:pPr>
        <w:numPr>
          <w:ilvl w:val="0"/>
          <w:numId w:val="18"/>
        </w:numPr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>Adjudicate impact statements</w:t>
      </w:r>
    </w:p>
    <w:p w14:paraId="01D0CC02" w14:textId="5AED77C8" w:rsidR="00590C13" w:rsidRPr="00053DCB" w:rsidRDefault="00590C13" w:rsidP="00DC5C0C">
      <w:pPr>
        <w:numPr>
          <w:ilvl w:val="0"/>
          <w:numId w:val="27"/>
        </w:numPr>
        <w:tabs>
          <w:tab w:val="left" w:pos="810"/>
        </w:tabs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>Develop operating plan</w:t>
      </w:r>
      <w:r w:rsidR="00FE4A04">
        <w:rPr>
          <w:rFonts w:eastAsia="Times New Roman" w:cstheme="minorHAnsi"/>
        </w:rPr>
        <w:t>s</w:t>
      </w:r>
      <w:r w:rsidRPr="00053DCB">
        <w:rPr>
          <w:rFonts w:eastAsia="Times New Roman" w:cstheme="minorHAnsi"/>
        </w:rPr>
        <w:t xml:space="preserve"> </w:t>
      </w:r>
    </w:p>
    <w:p w14:paraId="1E748343" w14:textId="7B76A601" w:rsidR="00EC6268" w:rsidRPr="00053DCB" w:rsidRDefault="00590C13" w:rsidP="00DC5C0C">
      <w:pPr>
        <w:numPr>
          <w:ilvl w:val="0"/>
          <w:numId w:val="27"/>
        </w:numPr>
        <w:tabs>
          <w:tab w:val="left" w:pos="810"/>
        </w:tabs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Execute </w:t>
      </w:r>
      <w:r w:rsidR="00444BD3">
        <w:rPr>
          <w:rFonts w:eastAsia="Times New Roman" w:cstheme="minorHAnsi"/>
        </w:rPr>
        <w:t xml:space="preserve">the </w:t>
      </w:r>
      <w:r w:rsidRPr="00053DCB">
        <w:rPr>
          <w:rFonts w:eastAsia="Times New Roman" w:cstheme="minorHAnsi"/>
        </w:rPr>
        <w:t xml:space="preserve">Position-Based RAM Change Request process throughout the </w:t>
      </w:r>
      <w:r w:rsidR="00444BD3">
        <w:rPr>
          <w:rFonts w:eastAsia="Times New Roman" w:cstheme="minorHAnsi"/>
        </w:rPr>
        <w:t>fiscal year</w:t>
      </w:r>
      <w:r w:rsidRPr="00053DCB">
        <w:rPr>
          <w:rFonts w:eastAsia="Times New Roman" w:cstheme="minorHAnsi"/>
        </w:rPr>
        <w:t xml:space="preserve"> </w:t>
      </w:r>
    </w:p>
    <w:p w14:paraId="422F12C3" w14:textId="72AD4C9D" w:rsidR="00590C13" w:rsidRPr="00053DCB" w:rsidRDefault="00590C13" w:rsidP="00DC5C0C">
      <w:pPr>
        <w:numPr>
          <w:ilvl w:val="0"/>
          <w:numId w:val="27"/>
        </w:numPr>
        <w:tabs>
          <w:tab w:val="left" w:pos="810"/>
        </w:tabs>
        <w:spacing w:after="0" w:line="252" w:lineRule="auto"/>
        <w:rPr>
          <w:rFonts w:eastAsia="Times New Roman" w:cstheme="minorHAnsi"/>
        </w:rPr>
      </w:pPr>
      <w:r w:rsidRPr="00053DCB">
        <w:rPr>
          <w:rFonts w:eastAsia="Times New Roman" w:cstheme="minorHAnsi"/>
        </w:rPr>
        <w:t xml:space="preserve">Formulate </w:t>
      </w:r>
      <w:r w:rsidR="00444BD3">
        <w:rPr>
          <w:rFonts w:eastAsia="Times New Roman" w:cstheme="minorHAnsi"/>
        </w:rPr>
        <w:t xml:space="preserve">the </w:t>
      </w:r>
      <w:r w:rsidRPr="00053DCB">
        <w:rPr>
          <w:rFonts w:eastAsia="Times New Roman" w:cstheme="minorHAnsi"/>
        </w:rPr>
        <w:t xml:space="preserve">next </w:t>
      </w:r>
      <w:r w:rsidR="00444BD3">
        <w:rPr>
          <w:rFonts w:eastAsia="Times New Roman" w:cstheme="minorHAnsi"/>
        </w:rPr>
        <w:t xml:space="preserve">fiscal year </w:t>
      </w:r>
      <w:r w:rsidRPr="00053DCB">
        <w:rPr>
          <w:rFonts w:eastAsia="Times New Roman" w:cstheme="minorHAnsi"/>
        </w:rPr>
        <w:t>budget</w:t>
      </w:r>
    </w:p>
    <w:p w14:paraId="4A85E03E" w14:textId="4E2400A4" w:rsidR="00466B09" w:rsidRPr="00053DCB" w:rsidRDefault="00466B09" w:rsidP="00466B09">
      <w:pPr>
        <w:spacing w:after="0"/>
        <w:ind w:left="720"/>
        <w:rPr>
          <w:rFonts w:cstheme="minorHAnsi"/>
        </w:rPr>
      </w:pPr>
    </w:p>
    <w:p w14:paraId="0DEDA276" w14:textId="7CF34B98" w:rsidR="00466B09" w:rsidRPr="00053DCB" w:rsidRDefault="00466B09" w:rsidP="00466B09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Many of the sub-processes include multiple activities undertaken by </w:t>
      </w:r>
      <w:r w:rsidR="002452BF" w:rsidRPr="00053DCB">
        <w:rPr>
          <w:rFonts w:cstheme="minorHAnsi"/>
        </w:rPr>
        <w:t>specif</w:t>
      </w:r>
      <w:r w:rsidR="00DF7232" w:rsidRPr="00053DCB">
        <w:rPr>
          <w:rFonts w:cstheme="minorHAnsi"/>
        </w:rPr>
        <w:t>ic</w:t>
      </w:r>
      <w:r w:rsidRPr="00053DCB">
        <w:rPr>
          <w:rFonts w:cstheme="minorHAnsi"/>
        </w:rPr>
        <w:t xml:space="preserve"> stakeholders. Collectively, this workflow, and key decisions translate budget appropriations into </w:t>
      </w:r>
      <w:r w:rsidR="00431AD8" w:rsidRPr="00053DCB">
        <w:rPr>
          <w:rFonts w:cstheme="minorHAnsi"/>
        </w:rPr>
        <w:t>specific resource allocations for each R</w:t>
      </w:r>
      <w:r w:rsidR="00945ED5" w:rsidRPr="00053DCB">
        <w:rPr>
          <w:rFonts w:cstheme="minorHAnsi"/>
        </w:rPr>
        <w:t>egional Office</w:t>
      </w:r>
      <w:r w:rsidR="00431AD8" w:rsidRPr="00053DCB">
        <w:rPr>
          <w:rFonts w:cstheme="minorHAnsi"/>
        </w:rPr>
        <w:t xml:space="preserve"> and L</w:t>
      </w:r>
      <w:r w:rsidR="00945ED5" w:rsidRPr="00053DCB">
        <w:rPr>
          <w:rFonts w:cstheme="minorHAnsi"/>
        </w:rPr>
        <w:t>ine</w:t>
      </w:r>
      <w:r w:rsidR="000A459A" w:rsidRPr="00053DCB">
        <w:rPr>
          <w:rFonts w:cstheme="minorHAnsi"/>
        </w:rPr>
        <w:t xml:space="preserve">s </w:t>
      </w:r>
      <w:r w:rsidR="00945ED5" w:rsidRPr="00053DCB">
        <w:rPr>
          <w:rFonts w:cstheme="minorHAnsi"/>
        </w:rPr>
        <w:t>of Business</w:t>
      </w:r>
      <w:r w:rsidR="00431AD8" w:rsidRPr="00053DCB">
        <w:rPr>
          <w:rFonts w:cstheme="minorHAnsi"/>
        </w:rPr>
        <w:t xml:space="preserve">.  </w:t>
      </w:r>
    </w:p>
    <w:p w14:paraId="222358D1" w14:textId="6194217B" w:rsidR="00880029" w:rsidRPr="00053DCB" w:rsidRDefault="00880029" w:rsidP="00880029">
      <w:pPr>
        <w:pStyle w:val="ListParagraph"/>
        <w:spacing w:after="0"/>
        <w:rPr>
          <w:rFonts w:cstheme="minorHAnsi"/>
        </w:rPr>
      </w:pPr>
    </w:p>
    <w:p w14:paraId="08002764" w14:textId="37C93020" w:rsidR="00E945F6" w:rsidRPr="00053DCB" w:rsidRDefault="00E945F6" w:rsidP="00527BE6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Each of these </w:t>
      </w:r>
      <w:r w:rsidR="00466B09" w:rsidRPr="00053DCB">
        <w:rPr>
          <w:rFonts w:cstheme="minorHAnsi"/>
        </w:rPr>
        <w:t>sub-processes</w:t>
      </w:r>
      <w:r w:rsidRPr="00053DCB">
        <w:rPr>
          <w:rFonts w:cstheme="minorHAnsi"/>
        </w:rPr>
        <w:t xml:space="preserve"> can be further broken down into specific steps</w:t>
      </w:r>
      <w:r w:rsidR="00EC6268" w:rsidRPr="00053DCB">
        <w:rPr>
          <w:rFonts w:cstheme="minorHAnsi"/>
        </w:rPr>
        <w:t xml:space="preserve"> as seen in this</w:t>
      </w:r>
      <w:r w:rsidRPr="00053DCB">
        <w:rPr>
          <w:rFonts w:cstheme="minorHAnsi"/>
        </w:rPr>
        <w:t xml:space="preserve"> detailed version of the Resource Allocation </w:t>
      </w:r>
      <w:r w:rsidR="00277A82" w:rsidRPr="00053DCB">
        <w:rPr>
          <w:rFonts w:cstheme="minorHAnsi"/>
        </w:rPr>
        <w:t xml:space="preserve">Process </w:t>
      </w:r>
      <w:r w:rsidRPr="00053DCB">
        <w:rPr>
          <w:rFonts w:cstheme="minorHAnsi"/>
        </w:rPr>
        <w:t>Map.</w:t>
      </w:r>
      <w:r w:rsidR="00C06D1C" w:rsidRPr="00053DCB">
        <w:rPr>
          <w:rFonts w:cstheme="minorHAnsi"/>
        </w:rPr>
        <w:t xml:space="preserve">  </w:t>
      </w:r>
    </w:p>
    <w:p w14:paraId="64612A46" w14:textId="1CFE4F30" w:rsidR="0004309F" w:rsidRDefault="0004309F" w:rsidP="0004309F">
      <w:pPr>
        <w:spacing w:after="0"/>
      </w:pPr>
    </w:p>
    <w:p w14:paraId="5B299334" w14:textId="2B8C33F5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6</w:t>
      </w:r>
      <w:r w:rsidRPr="00053DCB">
        <w:rPr>
          <w:rFonts w:cstheme="minorHAnsi"/>
          <w:b/>
          <w:bCs/>
        </w:rPr>
        <w:t>:</w:t>
      </w:r>
    </w:p>
    <w:p w14:paraId="7E9FB2E4" w14:textId="7D612854" w:rsidR="0004309F" w:rsidRPr="00E31DC7" w:rsidRDefault="00053DCB" w:rsidP="008416BC">
      <w:pPr>
        <w:spacing w:after="0"/>
      </w:pPr>
      <w:r>
        <w:t>N</w:t>
      </w:r>
      <w:r w:rsidR="00EF4ACC" w:rsidRPr="00053DCB">
        <w:t>ext, we will</w:t>
      </w:r>
      <w:r w:rsidR="0004309F" w:rsidRPr="00053DCB">
        <w:t xml:space="preserve"> look at the annual review process.  Each year, the prior year’s performance data,</w:t>
      </w:r>
      <w:r w:rsidR="00E31DC7">
        <w:t xml:space="preserve"> position allocation</w:t>
      </w:r>
      <w:r w:rsidR="00444BD3">
        <w:t>s</w:t>
      </w:r>
      <w:r w:rsidR="00E31DC7">
        <w:t>,</w:t>
      </w:r>
      <w:r w:rsidR="0004309F" w:rsidRPr="00053DCB">
        <w:t xml:space="preserve"> position change requests and additional inputs</w:t>
      </w:r>
      <w:r w:rsidR="00E31DC7">
        <w:t xml:space="preserve"> are utilized to develop initial position allocations for the current year</w:t>
      </w:r>
      <w:r w:rsidR="0004309F" w:rsidRPr="00E31DC7">
        <w:rPr>
          <w:strike/>
        </w:rPr>
        <w:t xml:space="preserve"> </w:t>
      </w:r>
    </w:p>
    <w:p w14:paraId="4F9ED182" w14:textId="77777777" w:rsidR="0004309F" w:rsidRPr="00053DCB" w:rsidRDefault="0004309F" w:rsidP="0004309F">
      <w:pPr>
        <w:spacing w:after="0"/>
      </w:pPr>
    </w:p>
    <w:p w14:paraId="1AD84BA9" w14:textId="641F72F6" w:rsidR="0004309F" w:rsidRPr="00053DCB" w:rsidRDefault="0004309F" w:rsidP="0004309F">
      <w:pPr>
        <w:spacing w:after="0"/>
      </w:pPr>
      <w:r w:rsidRPr="00053DCB">
        <w:t>The L</w:t>
      </w:r>
      <w:r w:rsidR="001D4300" w:rsidRPr="00053DCB">
        <w:t>ines of Business</w:t>
      </w:r>
      <w:r w:rsidRPr="00053DCB">
        <w:t xml:space="preserve"> and O</w:t>
      </w:r>
      <w:r w:rsidR="001D4300" w:rsidRPr="00053DCB">
        <w:t>ffice of Field Operations</w:t>
      </w:r>
      <w:r w:rsidRPr="00053DCB">
        <w:t xml:space="preserve"> work collaboratively to conduct an annual review and suggest distribution of FTE’s</w:t>
      </w:r>
      <w:r w:rsidR="00E31DC7">
        <w:t xml:space="preserve"> within</w:t>
      </w:r>
      <w:r w:rsidRPr="00053DCB">
        <w:t xml:space="preserve"> </w:t>
      </w:r>
      <w:r w:rsidR="00E31DC7">
        <w:t xml:space="preserve">each </w:t>
      </w:r>
      <w:r w:rsidR="001D4300" w:rsidRPr="00053DCB">
        <w:t>Line of Business</w:t>
      </w:r>
      <w:r w:rsidRPr="00053DCB">
        <w:t>.</w:t>
      </w:r>
    </w:p>
    <w:p w14:paraId="362EE7F6" w14:textId="77777777" w:rsidR="0004309F" w:rsidRPr="00053DCB" w:rsidRDefault="0004309F" w:rsidP="0004309F">
      <w:pPr>
        <w:spacing w:after="0"/>
      </w:pPr>
    </w:p>
    <w:p w14:paraId="4085A4AE" w14:textId="33ECD651" w:rsidR="0004309F" w:rsidRPr="00053DCB" w:rsidRDefault="0004309F" w:rsidP="0004309F">
      <w:pPr>
        <w:spacing w:after="0"/>
      </w:pPr>
      <w:r w:rsidRPr="00053DCB">
        <w:lastRenderedPageBreak/>
        <w:t xml:space="preserve">The annual review sets the foundation </w:t>
      </w:r>
      <w:r w:rsidR="00EF4ACC" w:rsidRPr="00053DCB">
        <w:t>f</w:t>
      </w:r>
      <w:r w:rsidRPr="00053DCB">
        <w:t>or all other decisions within the R</w:t>
      </w:r>
      <w:r w:rsidR="001D4300" w:rsidRPr="00053DCB">
        <w:t>esource Allocation Model</w:t>
      </w:r>
      <w:r w:rsidRPr="00053DCB">
        <w:t xml:space="preserve"> adjustment negotiations and results in the current year algorithm for resource allocations</w:t>
      </w:r>
      <w:r w:rsidR="00B80B92" w:rsidRPr="00053DCB">
        <w:t>.</w:t>
      </w:r>
    </w:p>
    <w:p w14:paraId="620B78A8" w14:textId="77777777" w:rsidR="0004309F" w:rsidRPr="00053DCB" w:rsidRDefault="0004309F" w:rsidP="0004309F">
      <w:pPr>
        <w:spacing w:after="0"/>
        <w:rPr>
          <w:rFonts w:cstheme="minorHAnsi"/>
        </w:rPr>
      </w:pPr>
    </w:p>
    <w:p w14:paraId="6D20AFE0" w14:textId="54935A4F" w:rsidR="0004309F" w:rsidRPr="0067797F" w:rsidRDefault="00EF4ACC" w:rsidP="0004309F">
      <w:pPr>
        <w:spacing w:after="0"/>
        <w:rPr>
          <w:rFonts w:cstheme="minorHAnsi"/>
        </w:rPr>
      </w:pPr>
      <w:r w:rsidRPr="00053DCB">
        <w:rPr>
          <w:rFonts w:cstheme="minorHAnsi"/>
        </w:rPr>
        <w:t>We will now</w:t>
      </w:r>
      <w:r w:rsidR="0004309F" w:rsidRPr="00053DCB">
        <w:rPr>
          <w:rFonts w:cstheme="minorHAnsi"/>
        </w:rPr>
        <w:t xml:space="preserve"> look at these </w:t>
      </w:r>
      <w:r w:rsidRPr="00053DCB">
        <w:rPr>
          <w:rFonts w:cstheme="minorHAnsi"/>
        </w:rPr>
        <w:t xml:space="preserve">resource allocation </w:t>
      </w:r>
      <w:r w:rsidR="0004309F" w:rsidRPr="00053DCB">
        <w:rPr>
          <w:rFonts w:cstheme="minorHAnsi"/>
        </w:rPr>
        <w:t>sub-processes and steps in closer detail.</w:t>
      </w:r>
    </w:p>
    <w:p w14:paraId="1F37C152" w14:textId="77777777" w:rsidR="00CD700A" w:rsidRPr="0067797F" w:rsidRDefault="00CD700A" w:rsidP="00527BE6">
      <w:pPr>
        <w:spacing w:after="0"/>
        <w:rPr>
          <w:rFonts w:cstheme="minorHAnsi"/>
        </w:rPr>
      </w:pPr>
    </w:p>
    <w:p w14:paraId="128C81B8" w14:textId="7F843D3F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0A48DE">
        <w:rPr>
          <w:rFonts w:cstheme="minorHAnsi"/>
          <w:b/>
          <w:bCs/>
        </w:rPr>
        <w:t>Scene 7:</w:t>
      </w:r>
    </w:p>
    <w:p w14:paraId="473905E2" w14:textId="36385EDC" w:rsidR="00606068" w:rsidRPr="00053DCB" w:rsidRDefault="00606068" w:rsidP="008416BC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The </w:t>
      </w:r>
      <w:r w:rsidR="00DF0BA1" w:rsidRPr="00053DCB">
        <w:rPr>
          <w:rFonts w:cstheme="minorHAnsi"/>
        </w:rPr>
        <w:t>first</w:t>
      </w:r>
      <w:r w:rsidR="000759AB" w:rsidRPr="00053DCB">
        <w:rPr>
          <w:rFonts w:cstheme="minorHAnsi"/>
        </w:rPr>
        <w:t xml:space="preserve"> </w:t>
      </w:r>
      <w:r w:rsidR="006C1DD6" w:rsidRPr="00053DCB">
        <w:rPr>
          <w:rFonts w:cstheme="minorHAnsi"/>
        </w:rPr>
        <w:t>sub-process</w:t>
      </w:r>
      <w:r w:rsidRPr="00053DCB">
        <w:rPr>
          <w:rFonts w:cstheme="minorHAnsi"/>
        </w:rPr>
        <w:t xml:space="preserve"> </w:t>
      </w:r>
      <w:r w:rsidR="0008726E" w:rsidRPr="00053DCB">
        <w:rPr>
          <w:rFonts w:cstheme="minorHAnsi"/>
        </w:rPr>
        <w:t xml:space="preserve">is </w:t>
      </w:r>
      <w:r w:rsidR="000E6465" w:rsidRPr="00053DCB">
        <w:rPr>
          <w:rFonts w:cstheme="minorHAnsi"/>
        </w:rPr>
        <w:t>“Negotiate and deliver budget</w:t>
      </w:r>
      <w:r w:rsidRPr="00053DCB">
        <w:rPr>
          <w:rFonts w:cstheme="minorHAnsi"/>
        </w:rPr>
        <w:t>.</w:t>
      </w:r>
      <w:r w:rsidR="000E6465" w:rsidRPr="00053DCB">
        <w:rPr>
          <w:rFonts w:cstheme="minorHAnsi"/>
        </w:rPr>
        <w:t>”</w:t>
      </w:r>
      <w:r w:rsidRPr="00053DCB">
        <w:rPr>
          <w:rFonts w:cstheme="minorHAnsi"/>
        </w:rPr>
        <w:t xml:space="preserve">  These are headquarter</w:t>
      </w:r>
      <w:r w:rsidR="001D4300" w:rsidRPr="00053DCB">
        <w:rPr>
          <w:rFonts w:cstheme="minorHAnsi"/>
        </w:rPr>
        <w:t>-</w:t>
      </w:r>
      <w:r w:rsidRPr="00053DCB">
        <w:rPr>
          <w:rFonts w:cstheme="minorHAnsi"/>
        </w:rPr>
        <w:t>level activities that translate budget outputs</w:t>
      </w:r>
      <w:r w:rsidRPr="00FD1850">
        <w:rPr>
          <w:rFonts w:cstheme="minorHAnsi"/>
        </w:rPr>
        <w:t xml:space="preserve"> </w:t>
      </w:r>
      <w:r w:rsidR="00FE371F" w:rsidRPr="00FD1850">
        <w:rPr>
          <w:rFonts w:cstheme="minorHAnsi"/>
        </w:rPr>
        <w:t>to</w:t>
      </w:r>
      <w:r w:rsidR="00FE371F">
        <w:rPr>
          <w:rFonts w:cstheme="minorHAnsi"/>
        </w:rPr>
        <w:t xml:space="preserve"> </w:t>
      </w:r>
      <w:r w:rsidRPr="00053DCB">
        <w:rPr>
          <w:rFonts w:cstheme="minorHAnsi"/>
        </w:rPr>
        <w:t>VA organizational allocations.</w:t>
      </w:r>
    </w:p>
    <w:p w14:paraId="71A37C20" w14:textId="6F8B066D" w:rsidR="00606068" w:rsidRPr="00053DCB" w:rsidRDefault="00606068" w:rsidP="00606068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 </w:t>
      </w:r>
    </w:p>
    <w:p w14:paraId="69E9A8C9" w14:textId="0220696C" w:rsidR="0008726E" w:rsidRPr="00053DCB" w:rsidRDefault="00584906" w:rsidP="00E71E44">
      <w:pPr>
        <w:spacing w:after="0"/>
        <w:rPr>
          <w:rFonts w:cstheme="minorHAnsi"/>
        </w:rPr>
      </w:pPr>
      <w:r>
        <w:rPr>
          <w:rFonts w:cstheme="minorHAnsi"/>
        </w:rPr>
        <w:t>Once the VA budget formulation process is complete</w:t>
      </w:r>
      <w:r w:rsidR="00DF0BA1" w:rsidRPr="00053DCB">
        <w:rPr>
          <w:rFonts w:cstheme="minorHAnsi"/>
        </w:rPr>
        <w:t xml:space="preserve">, </w:t>
      </w:r>
      <w:r w:rsidR="00606068" w:rsidRPr="00053DCB">
        <w:rPr>
          <w:rFonts w:cstheme="minorHAnsi"/>
        </w:rPr>
        <w:t xml:space="preserve">the </w:t>
      </w:r>
      <w:r>
        <w:rPr>
          <w:rFonts w:cstheme="minorHAnsi"/>
        </w:rPr>
        <w:t>V</w:t>
      </w:r>
      <w:r w:rsidR="00444BD3">
        <w:rPr>
          <w:rFonts w:cstheme="minorHAnsi"/>
        </w:rPr>
        <w:t>eterans Benefits Administrations</w:t>
      </w:r>
      <w:r>
        <w:rPr>
          <w:rFonts w:cstheme="minorHAnsi"/>
        </w:rPr>
        <w:t xml:space="preserve"> </w:t>
      </w:r>
      <w:r w:rsidR="00606068" w:rsidRPr="00053DCB">
        <w:rPr>
          <w:rFonts w:cstheme="minorHAnsi"/>
        </w:rPr>
        <w:t xml:space="preserve">Chief Financial Officer and the Lines of Business Directors </w:t>
      </w:r>
      <w:r>
        <w:rPr>
          <w:rFonts w:cstheme="minorHAnsi"/>
        </w:rPr>
        <w:t xml:space="preserve">review the </w:t>
      </w:r>
      <w:r w:rsidR="00444BD3">
        <w:rPr>
          <w:rFonts w:cstheme="minorHAnsi"/>
        </w:rPr>
        <w:t xml:space="preserve">Veterans Benefits Administrations </w:t>
      </w:r>
      <w:r>
        <w:rPr>
          <w:rFonts w:cstheme="minorHAnsi"/>
        </w:rPr>
        <w:t xml:space="preserve">budget appropriation. These activities as noted </w:t>
      </w:r>
      <w:r w:rsidR="0051128A">
        <w:rPr>
          <w:rFonts w:cstheme="minorHAnsi"/>
        </w:rPr>
        <w:t>in</w:t>
      </w:r>
      <w:r>
        <w:rPr>
          <w:rFonts w:cstheme="minorHAnsi"/>
        </w:rPr>
        <w:t xml:space="preserve"> steps 2-4 will </w:t>
      </w:r>
      <w:r w:rsidR="00606068" w:rsidRPr="00053DCB">
        <w:rPr>
          <w:rFonts w:cstheme="minorHAnsi"/>
        </w:rPr>
        <w:t xml:space="preserve">shape the decisions made across the </w:t>
      </w:r>
      <w:r w:rsidR="0008726E" w:rsidRPr="00053DCB">
        <w:rPr>
          <w:rFonts w:cstheme="minorHAnsi"/>
        </w:rPr>
        <w:t>Veterans Benefits Administration</w:t>
      </w:r>
      <w:r w:rsidR="00606068" w:rsidRPr="00053DCB">
        <w:rPr>
          <w:rFonts w:cstheme="minorHAnsi"/>
        </w:rPr>
        <w:t xml:space="preserve"> enterprise. These activities include:</w:t>
      </w:r>
    </w:p>
    <w:p w14:paraId="00C88C7B" w14:textId="3254A946" w:rsidR="00781458" w:rsidRDefault="000E6465" w:rsidP="00166111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781458">
        <w:rPr>
          <w:rFonts w:cstheme="minorHAnsi"/>
        </w:rPr>
        <w:t xml:space="preserve">Step 2: </w:t>
      </w:r>
      <w:r w:rsidR="00781458" w:rsidRPr="00781458">
        <w:rPr>
          <w:rFonts w:cstheme="minorHAnsi"/>
        </w:rPr>
        <w:t xml:space="preserve">The </w:t>
      </w:r>
      <w:r w:rsidR="00476C57">
        <w:rPr>
          <w:rFonts w:cstheme="minorHAnsi"/>
        </w:rPr>
        <w:t>Veterans Benefits Administrations</w:t>
      </w:r>
      <w:r w:rsidR="00781458" w:rsidRPr="00781458">
        <w:rPr>
          <w:rFonts w:cstheme="minorHAnsi"/>
        </w:rPr>
        <w:t xml:space="preserve"> C</w:t>
      </w:r>
      <w:r w:rsidR="00781458">
        <w:rPr>
          <w:rFonts w:cstheme="minorHAnsi"/>
        </w:rPr>
        <w:t xml:space="preserve">hief </w:t>
      </w:r>
      <w:r w:rsidR="00781458" w:rsidRPr="00781458">
        <w:rPr>
          <w:rFonts w:cstheme="minorHAnsi"/>
        </w:rPr>
        <w:t>F</w:t>
      </w:r>
      <w:r w:rsidR="00781458">
        <w:rPr>
          <w:rFonts w:cstheme="minorHAnsi"/>
        </w:rPr>
        <w:t xml:space="preserve">inancial </w:t>
      </w:r>
      <w:r w:rsidR="00781458" w:rsidRPr="00781458">
        <w:rPr>
          <w:rFonts w:cstheme="minorHAnsi"/>
        </w:rPr>
        <w:t>O</w:t>
      </w:r>
      <w:r w:rsidR="00781458">
        <w:rPr>
          <w:rFonts w:cstheme="minorHAnsi"/>
        </w:rPr>
        <w:t>fficer</w:t>
      </w:r>
      <w:r w:rsidR="00781458" w:rsidRPr="00781458">
        <w:rPr>
          <w:rFonts w:cstheme="minorHAnsi"/>
        </w:rPr>
        <w:t xml:space="preserve"> i</w:t>
      </w:r>
      <w:r w:rsidR="0008726E" w:rsidRPr="00781458">
        <w:rPr>
          <w:rFonts w:cstheme="minorHAnsi"/>
        </w:rPr>
        <w:t>nitiate</w:t>
      </w:r>
      <w:r w:rsidR="00781458">
        <w:rPr>
          <w:rFonts w:cstheme="minorHAnsi"/>
        </w:rPr>
        <w:t>s</w:t>
      </w:r>
      <w:r w:rsidRPr="00781458">
        <w:rPr>
          <w:rFonts w:cstheme="minorHAnsi"/>
        </w:rPr>
        <w:t xml:space="preserve"> the</w:t>
      </w:r>
      <w:r w:rsidR="0008726E" w:rsidRPr="00781458">
        <w:rPr>
          <w:rFonts w:cstheme="minorHAnsi"/>
        </w:rPr>
        <w:t xml:space="preserve"> new F</w:t>
      </w:r>
      <w:r w:rsidR="00E16756" w:rsidRPr="00781458">
        <w:rPr>
          <w:rFonts w:cstheme="minorHAnsi"/>
        </w:rPr>
        <w:t>iscal Year</w:t>
      </w:r>
      <w:r w:rsidR="0008726E" w:rsidRPr="00781458">
        <w:rPr>
          <w:rFonts w:cstheme="minorHAnsi"/>
        </w:rPr>
        <w:t xml:space="preserve"> budget allocation activities </w:t>
      </w:r>
    </w:p>
    <w:p w14:paraId="509D78C4" w14:textId="40417877" w:rsidR="0008726E" w:rsidRPr="00781458" w:rsidRDefault="000E6465" w:rsidP="00166111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781458">
        <w:rPr>
          <w:rFonts w:cstheme="minorHAnsi"/>
        </w:rPr>
        <w:t xml:space="preserve">Step 3: </w:t>
      </w:r>
      <w:r w:rsidR="00781458">
        <w:rPr>
          <w:rFonts w:cstheme="minorHAnsi"/>
        </w:rPr>
        <w:t xml:space="preserve">The </w:t>
      </w:r>
      <w:r w:rsidR="00476C57">
        <w:rPr>
          <w:rFonts w:cstheme="minorHAnsi"/>
        </w:rPr>
        <w:t xml:space="preserve">Veterans Benefits Administrations </w:t>
      </w:r>
      <w:r w:rsidR="00781458" w:rsidRPr="00781458">
        <w:rPr>
          <w:rFonts w:cstheme="minorHAnsi"/>
        </w:rPr>
        <w:t>CFO</w:t>
      </w:r>
      <w:r w:rsidR="00781458">
        <w:rPr>
          <w:rFonts w:cstheme="minorHAnsi"/>
        </w:rPr>
        <w:t xml:space="preserve"> and </w:t>
      </w:r>
      <w:r w:rsidR="00781458" w:rsidRPr="00781458">
        <w:rPr>
          <w:rFonts w:cstheme="minorHAnsi"/>
        </w:rPr>
        <w:t>L</w:t>
      </w:r>
      <w:r w:rsidR="00781458">
        <w:rPr>
          <w:rFonts w:cstheme="minorHAnsi"/>
        </w:rPr>
        <w:t>ines of Business work together to t</w:t>
      </w:r>
      <w:r w:rsidR="0008726E" w:rsidRPr="00781458">
        <w:rPr>
          <w:rFonts w:cstheme="minorHAnsi"/>
        </w:rPr>
        <w:t>ranslate</w:t>
      </w:r>
      <w:r w:rsidR="00781458">
        <w:rPr>
          <w:rFonts w:cstheme="minorHAnsi"/>
        </w:rPr>
        <w:t xml:space="preserve"> the</w:t>
      </w:r>
      <w:r w:rsidR="0008726E" w:rsidRPr="00781458">
        <w:rPr>
          <w:rFonts w:cstheme="minorHAnsi"/>
        </w:rPr>
        <w:t xml:space="preserve"> final appropriation into FTE apportionment</w:t>
      </w:r>
      <w:r w:rsidR="00781458">
        <w:rPr>
          <w:rFonts w:cstheme="minorHAnsi"/>
        </w:rPr>
        <w:t>s</w:t>
      </w:r>
      <w:r w:rsidR="0008726E" w:rsidRPr="00781458">
        <w:rPr>
          <w:rFonts w:cstheme="minorHAnsi"/>
        </w:rPr>
        <w:t xml:space="preserve"> </w:t>
      </w:r>
    </w:p>
    <w:p w14:paraId="71789C9D" w14:textId="7259B6DE" w:rsidR="00781458" w:rsidRPr="00781458" w:rsidRDefault="00584906" w:rsidP="00781458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584906">
        <w:rPr>
          <w:rFonts w:cstheme="minorHAnsi"/>
        </w:rPr>
        <w:t>Step 4:</w:t>
      </w:r>
      <w:r w:rsidR="00781458">
        <w:rPr>
          <w:rFonts w:cstheme="minorHAnsi"/>
        </w:rPr>
        <w:t xml:space="preserve"> The U</w:t>
      </w:r>
      <w:r w:rsidR="00476C57">
        <w:rPr>
          <w:rFonts w:cstheme="minorHAnsi"/>
        </w:rPr>
        <w:t>nder Secretary for Benefits</w:t>
      </w:r>
      <w:r w:rsidR="00781458">
        <w:rPr>
          <w:rFonts w:cstheme="minorHAnsi"/>
        </w:rPr>
        <w:t xml:space="preserve"> r</w:t>
      </w:r>
      <w:r w:rsidRPr="00584906">
        <w:rPr>
          <w:rFonts w:cstheme="minorHAnsi"/>
        </w:rPr>
        <w:t>eviews recommended FTE apportionments against each Line of Business’ budget submission</w:t>
      </w:r>
      <w:r w:rsidR="00781458">
        <w:rPr>
          <w:rFonts w:cstheme="minorHAnsi"/>
        </w:rPr>
        <w:t>.</w:t>
      </w:r>
      <w:r w:rsidRPr="00584906">
        <w:rPr>
          <w:rFonts w:cstheme="minorHAnsi"/>
        </w:rPr>
        <w:t xml:space="preserve"> </w:t>
      </w:r>
      <w:r w:rsidR="00781458" w:rsidRPr="00146A40">
        <w:rPr>
          <w:rFonts w:cstheme="minorHAnsi"/>
        </w:rPr>
        <w:t>The initial resource allocation typically follows</w:t>
      </w:r>
      <w:r w:rsidR="00781458" w:rsidRPr="00A6059F">
        <w:rPr>
          <w:rFonts w:cstheme="minorHAnsi"/>
        </w:rPr>
        <w:t xml:space="preserve"> each </w:t>
      </w:r>
      <w:r w:rsidR="00476C57" w:rsidRPr="00584906">
        <w:rPr>
          <w:rFonts w:cstheme="minorHAnsi"/>
        </w:rPr>
        <w:t>Line of Business’</w:t>
      </w:r>
      <w:r w:rsidR="00781458" w:rsidRPr="00A6059F">
        <w:rPr>
          <w:rFonts w:cstheme="minorHAnsi"/>
        </w:rPr>
        <w:t xml:space="preserve"> General Operating Expense </w:t>
      </w:r>
      <w:r w:rsidR="00781458" w:rsidRPr="009C516A">
        <w:rPr>
          <w:rFonts w:cstheme="minorHAnsi"/>
        </w:rPr>
        <w:t xml:space="preserve">Budget Submission, but additional changes are possible to ensure that </w:t>
      </w:r>
      <w:r w:rsidR="00476C57">
        <w:rPr>
          <w:rFonts w:cstheme="minorHAnsi"/>
        </w:rPr>
        <w:t>Veterans Benefits Administration</w:t>
      </w:r>
      <w:r w:rsidR="00781458" w:rsidRPr="009C516A">
        <w:rPr>
          <w:rFonts w:cstheme="minorHAnsi"/>
        </w:rPr>
        <w:t xml:space="preserve"> does not exceed </w:t>
      </w:r>
      <w:r w:rsidR="00781458" w:rsidRPr="007F49E5">
        <w:rPr>
          <w:rFonts w:cstheme="minorHAnsi"/>
        </w:rPr>
        <w:t>its o</w:t>
      </w:r>
      <w:r w:rsidR="00781458" w:rsidRPr="00B812D3">
        <w:rPr>
          <w:rFonts w:cstheme="minorHAnsi"/>
        </w:rPr>
        <w:t>verall budget authority.</w:t>
      </w:r>
    </w:p>
    <w:p w14:paraId="5C5369F1" w14:textId="53E68F8C" w:rsidR="00584906" w:rsidRPr="00584906" w:rsidRDefault="00584906" w:rsidP="00781458">
      <w:pPr>
        <w:pStyle w:val="ListParagraph"/>
        <w:spacing w:after="0"/>
        <w:ind w:left="1134"/>
        <w:rPr>
          <w:rFonts w:cstheme="minorHAnsi"/>
        </w:rPr>
      </w:pPr>
    </w:p>
    <w:p w14:paraId="7ECE6127" w14:textId="77777777" w:rsidR="00CD700A" w:rsidRPr="0067797F" w:rsidRDefault="00CD700A" w:rsidP="002323A2">
      <w:pPr>
        <w:spacing w:after="0"/>
        <w:rPr>
          <w:rFonts w:cstheme="minorHAnsi"/>
        </w:rPr>
      </w:pPr>
    </w:p>
    <w:p w14:paraId="2A6B84DD" w14:textId="76991D05" w:rsidR="00053DCB" w:rsidRPr="00053DCB" w:rsidRDefault="00053DCB" w:rsidP="008416BC">
      <w:pPr>
        <w:spacing w:after="0"/>
        <w:rPr>
          <w:rFonts w:cstheme="minorHAnsi"/>
          <w:b/>
          <w:bCs/>
        </w:rPr>
      </w:pPr>
      <w:r w:rsidRPr="002E37F4">
        <w:rPr>
          <w:rFonts w:cstheme="minorHAnsi"/>
          <w:b/>
          <w:bCs/>
        </w:rPr>
        <w:t>Scene 8:</w:t>
      </w:r>
    </w:p>
    <w:p w14:paraId="187B85AB" w14:textId="76C968D8" w:rsidR="00606068" w:rsidRPr="00053DCB" w:rsidRDefault="0051128A" w:rsidP="008416BC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="00606068" w:rsidRPr="00053DCB">
        <w:rPr>
          <w:rFonts w:cstheme="minorHAnsi"/>
        </w:rPr>
        <w:t>he Under Secretary for Benefits reviews the recommendations for the FTE apportionment</w:t>
      </w:r>
      <w:r w:rsidR="00476C57">
        <w:rPr>
          <w:rFonts w:cstheme="minorHAnsi"/>
        </w:rPr>
        <w:t>s</w:t>
      </w:r>
      <w:r w:rsidR="00431AD8" w:rsidRPr="00053DCB">
        <w:rPr>
          <w:rFonts w:cstheme="minorHAnsi"/>
        </w:rPr>
        <w:t xml:space="preserve"> across business lines</w:t>
      </w:r>
      <w:r w:rsidR="00AE4DA2">
        <w:rPr>
          <w:rFonts w:cstheme="minorHAnsi"/>
        </w:rPr>
        <w:t xml:space="preserve"> resulting in Decision Point 1. </w:t>
      </w:r>
    </w:p>
    <w:p w14:paraId="55C3AAF7" w14:textId="214CA994" w:rsidR="00606068" w:rsidRPr="00053DCB" w:rsidRDefault="00606068" w:rsidP="00606068">
      <w:pPr>
        <w:spacing w:after="0"/>
        <w:rPr>
          <w:rFonts w:cstheme="minorHAnsi"/>
        </w:rPr>
      </w:pPr>
    </w:p>
    <w:p w14:paraId="3B1955B8" w14:textId="3E93F62B" w:rsidR="0051128A" w:rsidRDefault="00606068" w:rsidP="0051128A">
      <w:pPr>
        <w:spacing w:after="0"/>
        <w:rPr>
          <w:rFonts w:cstheme="minorHAnsi"/>
        </w:rPr>
      </w:pPr>
      <w:r w:rsidRPr="00053DCB">
        <w:rPr>
          <w:rFonts w:cstheme="minorHAnsi"/>
        </w:rPr>
        <w:t>If the U</w:t>
      </w:r>
      <w:r w:rsidR="0008726E" w:rsidRPr="00053DCB">
        <w:rPr>
          <w:rFonts w:cstheme="minorHAnsi"/>
        </w:rPr>
        <w:t xml:space="preserve">nder Secretary </w:t>
      </w:r>
      <w:r w:rsidR="00906032">
        <w:rPr>
          <w:rFonts w:cstheme="minorHAnsi"/>
        </w:rPr>
        <w:t xml:space="preserve">for </w:t>
      </w:r>
      <w:r w:rsidR="00906032" w:rsidRPr="00906032">
        <w:rPr>
          <w:rFonts w:cstheme="minorHAnsi"/>
        </w:rPr>
        <w:t>B</w:t>
      </w:r>
      <w:r w:rsidR="0008726E" w:rsidRPr="00053DCB">
        <w:rPr>
          <w:rFonts w:cstheme="minorHAnsi"/>
        </w:rPr>
        <w:t>enefits</w:t>
      </w:r>
      <w:r w:rsidRPr="00053DCB">
        <w:rPr>
          <w:rFonts w:cstheme="minorHAnsi"/>
        </w:rPr>
        <w:t xml:space="preserve"> does not approve the FTE apportionments, the apportionment</w:t>
      </w:r>
      <w:r w:rsidR="00476C57">
        <w:rPr>
          <w:rFonts w:cstheme="minorHAnsi"/>
        </w:rPr>
        <w:t>s</w:t>
      </w:r>
      <w:r w:rsidRPr="00053DCB">
        <w:rPr>
          <w:rFonts w:cstheme="minorHAnsi"/>
        </w:rPr>
        <w:t xml:space="preserve"> go back to the C</w:t>
      </w:r>
      <w:r w:rsidR="00091B5E" w:rsidRPr="00053DCB">
        <w:rPr>
          <w:rFonts w:cstheme="minorHAnsi"/>
        </w:rPr>
        <w:t xml:space="preserve">hief Financial Officer </w:t>
      </w:r>
      <w:r w:rsidRPr="00053DCB">
        <w:rPr>
          <w:rFonts w:cstheme="minorHAnsi"/>
        </w:rPr>
        <w:t xml:space="preserve">and </w:t>
      </w:r>
      <w:r w:rsidR="00091B5E" w:rsidRPr="00053DCB">
        <w:rPr>
          <w:rFonts w:cstheme="minorHAnsi"/>
        </w:rPr>
        <w:t>Line</w:t>
      </w:r>
      <w:r w:rsidR="00476C57">
        <w:rPr>
          <w:rFonts w:cstheme="minorHAnsi"/>
        </w:rPr>
        <w:t>s</w:t>
      </w:r>
      <w:r w:rsidR="00091B5E" w:rsidRPr="00053DCB">
        <w:rPr>
          <w:rFonts w:cstheme="minorHAnsi"/>
        </w:rPr>
        <w:t xml:space="preserve"> of Business</w:t>
      </w:r>
      <w:r w:rsidRPr="00053DCB">
        <w:rPr>
          <w:rFonts w:cstheme="minorHAnsi"/>
        </w:rPr>
        <w:t xml:space="preserve"> leadership in step 3 for revision</w:t>
      </w:r>
      <w:r w:rsidR="00476C57">
        <w:rPr>
          <w:rFonts w:cstheme="minorHAnsi"/>
        </w:rPr>
        <w:t>s</w:t>
      </w:r>
      <w:r w:rsidRPr="00053DCB">
        <w:rPr>
          <w:rFonts w:cstheme="minorHAnsi"/>
        </w:rPr>
        <w:t>.</w:t>
      </w:r>
      <w:r w:rsidR="0051128A" w:rsidRPr="0051128A">
        <w:rPr>
          <w:rFonts w:cstheme="minorHAnsi"/>
        </w:rPr>
        <w:t xml:space="preserve"> </w:t>
      </w:r>
    </w:p>
    <w:p w14:paraId="4E82A843" w14:textId="104DD5B6" w:rsidR="00606068" w:rsidRPr="00053DCB" w:rsidRDefault="00606068" w:rsidP="00606068">
      <w:pPr>
        <w:spacing w:after="0"/>
        <w:rPr>
          <w:rFonts w:cstheme="minorHAnsi"/>
        </w:rPr>
      </w:pPr>
    </w:p>
    <w:p w14:paraId="2D59F9AC" w14:textId="3512FC4D" w:rsidR="0067797F" w:rsidRDefault="00606068" w:rsidP="00EA7DEB">
      <w:pPr>
        <w:spacing w:after="0"/>
        <w:rPr>
          <w:rFonts w:cstheme="minorHAnsi"/>
        </w:rPr>
      </w:pPr>
      <w:r w:rsidRPr="00053DCB">
        <w:rPr>
          <w:rFonts w:cstheme="minorHAnsi"/>
        </w:rPr>
        <w:t xml:space="preserve">Once the Under Secretary for Benefits approves the </w:t>
      </w:r>
      <w:r w:rsidR="00431AD8" w:rsidRPr="00053DCB">
        <w:rPr>
          <w:rFonts w:cstheme="minorHAnsi"/>
        </w:rPr>
        <w:t>resource allocation</w:t>
      </w:r>
      <w:r w:rsidR="00476C57">
        <w:rPr>
          <w:rFonts w:cstheme="minorHAnsi"/>
        </w:rPr>
        <w:t>s</w:t>
      </w:r>
      <w:r w:rsidR="00431AD8" w:rsidRPr="00053DCB">
        <w:rPr>
          <w:rFonts w:cstheme="minorHAnsi"/>
        </w:rPr>
        <w:t xml:space="preserve"> </w:t>
      </w:r>
      <w:r w:rsidRPr="00053DCB">
        <w:rPr>
          <w:rFonts w:cstheme="minorHAnsi"/>
        </w:rPr>
        <w:t xml:space="preserve">in Decision Point 1, the </w:t>
      </w:r>
      <w:r w:rsidR="00431AD8" w:rsidRPr="00053DCB">
        <w:rPr>
          <w:rFonts w:cstheme="minorHAnsi"/>
        </w:rPr>
        <w:t xml:space="preserve">allocation </w:t>
      </w:r>
      <w:r w:rsidRPr="00053DCB">
        <w:rPr>
          <w:rFonts w:cstheme="minorHAnsi"/>
        </w:rPr>
        <w:t>notice is sent to the Lines of Business Director</w:t>
      </w:r>
      <w:r w:rsidR="003F0781">
        <w:rPr>
          <w:rFonts w:cstheme="minorHAnsi"/>
        </w:rPr>
        <w:t>s</w:t>
      </w:r>
      <w:r w:rsidRPr="00053DCB">
        <w:rPr>
          <w:rFonts w:cstheme="minorHAnsi"/>
        </w:rPr>
        <w:t xml:space="preserve"> and</w:t>
      </w:r>
      <w:r w:rsidR="003F0781">
        <w:rPr>
          <w:rFonts w:cstheme="minorHAnsi"/>
        </w:rPr>
        <w:t xml:space="preserve"> the Deputy Under Secretary for Field Operations </w:t>
      </w:r>
      <w:r w:rsidR="00760D82">
        <w:rPr>
          <w:rFonts w:cstheme="minorHAnsi"/>
        </w:rPr>
        <w:t xml:space="preserve">as </w:t>
      </w:r>
      <w:r w:rsidRPr="00053DCB">
        <w:rPr>
          <w:rFonts w:cstheme="minorHAnsi"/>
        </w:rPr>
        <w:t>noted in Step 5a</w:t>
      </w:r>
      <w:r w:rsidR="00431AD8" w:rsidRPr="00053DCB">
        <w:rPr>
          <w:rFonts w:cstheme="minorHAnsi"/>
        </w:rPr>
        <w:t>.</w:t>
      </w:r>
      <w:r w:rsidR="00431AD8">
        <w:rPr>
          <w:rFonts w:cstheme="minorHAnsi"/>
        </w:rPr>
        <w:t xml:space="preserve">  </w:t>
      </w:r>
    </w:p>
    <w:p w14:paraId="32FC1F9A" w14:textId="77777777" w:rsidR="00EA7DEB" w:rsidRPr="0067797F" w:rsidRDefault="00EA7DEB" w:rsidP="00053DCB">
      <w:pPr>
        <w:spacing w:after="0"/>
        <w:rPr>
          <w:rFonts w:cstheme="minorHAnsi"/>
        </w:rPr>
      </w:pPr>
    </w:p>
    <w:p w14:paraId="0E4318F4" w14:textId="6F5DF49B" w:rsidR="0079028D" w:rsidRPr="00053DCB" w:rsidRDefault="0079028D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9</w:t>
      </w:r>
      <w:r w:rsidRPr="00053DCB">
        <w:rPr>
          <w:rFonts w:cstheme="minorHAnsi"/>
          <w:b/>
          <w:bCs/>
        </w:rPr>
        <w:t>:</w:t>
      </w:r>
    </w:p>
    <w:p w14:paraId="7C7C4F6B" w14:textId="5B9DD640" w:rsidR="00606068" w:rsidRDefault="00D81DFA" w:rsidP="008416BC">
      <w:pPr>
        <w:spacing w:after="0"/>
        <w:rPr>
          <w:rFonts w:cstheme="minorHAnsi"/>
        </w:rPr>
      </w:pPr>
      <w:r w:rsidRPr="00581BD6">
        <w:rPr>
          <w:rFonts w:cstheme="minorHAnsi"/>
        </w:rPr>
        <w:t xml:space="preserve">The next sub-process is </w:t>
      </w:r>
      <w:r w:rsidR="00D73DD5" w:rsidRPr="00581BD6">
        <w:rPr>
          <w:rFonts w:cstheme="minorHAnsi"/>
        </w:rPr>
        <w:t>“</w:t>
      </w:r>
      <w:r w:rsidRPr="00581BD6">
        <w:rPr>
          <w:rFonts w:cstheme="minorHAnsi"/>
          <w:iCs/>
        </w:rPr>
        <w:t>Receive FTE apportionment per L</w:t>
      </w:r>
      <w:r w:rsidR="00E16756" w:rsidRPr="00581BD6">
        <w:rPr>
          <w:rFonts w:cstheme="minorHAnsi"/>
          <w:iCs/>
        </w:rPr>
        <w:t>ines of Business</w:t>
      </w:r>
      <w:r w:rsidRPr="00581BD6">
        <w:rPr>
          <w:rFonts w:cstheme="minorHAnsi"/>
          <w:iCs/>
        </w:rPr>
        <w:t xml:space="preserve"> policy</w:t>
      </w:r>
      <w:r w:rsidR="00D73DD5" w:rsidRPr="00581BD6">
        <w:rPr>
          <w:rFonts w:cstheme="minorHAnsi"/>
          <w:iCs/>
        </w:rPr>
        <w:t>”</w:t>
      </w:r>
      <w:r w:rsidRPr="00581BD6">
        <w:rPr>
          <w:rFonts w:cstheme="minorHAnsi"/>
          <w:iCs/>
        </w:rPr>
        <w:t xml:space="preserve"> and includes Steps 5a and 5b.  </w:t>
      </w:r>
      <w:r w:rsidR="00606068" w:rsidRPr="00581BD6">
        <w:rPr>
          <w:rFonts w:cstheme="minorHAnsi"/>
        </w:rPr>
        <w:t xml:space="preserve">In </w:t>
      </w:r>
      <w:r w:rsidRPr="00581BD6">
        <w:rPr>
          <w:rFonts w:cstheme="minorHAnsi"/>
        </w:rPr>
        <w:t xml:space="preserve">this </w:t>
      </w:r>
      <w:r w:rsidR="006C1DD6" w:rsidRPr="00581BD6">
        <w:rPr>
          <w:rFonts w:cstheme="minorHAnsi"/>
        </w:rPr>
        <w:t>sub-process</w:t>
      </w:r>
      <w:r w:rsidR="00606068" w:rsidRPr="00581BD6">
        <w:rPr>
          <w:rFonts w:cstheme="minorHAnsi"/>
        </w:rPr>
        <w:t>, the C</w:t>
      </w:r>
      <w:r w:rsidR="00E65DD1" w:rsidRPr="00581BD6">
        <w:rPr>
          <w:rFonts w:cstheme="minorHAnsi"/>
        </w:rPr>
        <w:t>hief Financial Officer</w:t>
      </w:r>
      <w:r w:rsidR="00606068" w:rsidRPr="00581BD6">
        <w:rPr>
          <w:rFonts w:cstheme="minorHAnsi"/>
        </w:rPr>
        <w:t xml:space="preserve"> sends the FTE apportionment notice to the </w:t>
      </w:r>
      <w:r w:rsidR="00E65DD1" w:rsidRPr="00581BD6">
        <w:rPr>
          <w:rFonts w:cstheme="minorHAnsi"/>
        </w:rPr>
        <w:t>Office of Field Operations</w:t>
      </w:r>
      <w:r w:rsidR="007B776F" w:rsidRPr="00581BD6">
        <w:rPr>
          <w:rFonts w:cstheme="minorHAnsi"/>
        </w:rPr>
        <w:t xml:space="preserve"> </w:t>
      </w:r>
      <w:r w:rsidR="00606068" w:rsidRPr="00581BD6">
        <w:rPr>
          <w:rFonts w:cstheme="minorHAnsi"/>
        </w:rPr>
        <w:t>and the Lines of Business.</w:t>
      </w:r>
    </w:p>
    <w:p w14:paraId="51313947" w14:textId="77777777" w:rsidR="008416BC" w:rsidRPr="00581BD6" w:rsidRDefault="008416BC" w:rsidP="008416BC">
      <w:pPr>
        <w:spacing w:after="0"/>
        <w:rPr>
          <w:rFonts w:cstheme="minorHAnsi"/>
        </w:rPr>
      </w:pPr>
    </w:p>
    <w:p w14:paraId="47FFAD76" w14:textId="16C82819" w:rsidR="00606068" w:rsidRPr="00581BD6" w:rsidRDefault="007B776F" w:rsidP="00606068">
      <w:pPr>
        <w:spacing w:after="0"/>
        <w:rPr>
          <w:rFonts w:cstheme="minorHAnsi"/>
        </w:rPr>
      </w:pPr>
      <w:r w:rsidRPr="00581BD6">
        <w:rPr>
          <w:rFonts w:cstheme="minorHAnsi"/>
        </w:rPr>
        <w:t>I</w:t>
      </w:r>
      <w:r w:rsidR="00606068" w:rsidRPr="00581BD6">
        <w:rPr>
          <w:rFonts w:cstheme="minorHAnsi"/>
        </w:rPr>
        <w:t xml:space="preserve">n Step 5a, the </w:t>
      </w:r>
      <w:r w:rsidR="003A2ED5" w:rsidRPr="00581BD6">
        <w:rPr>
          <w:rFonts w:cstheme="minorHAnsi"/>
        </w:rPr>
        <w:t>Office of Field Operations</w:t>
      </w:r>
      <w:r w:rsidR="003A2ED5">
        <w:rPr>
          <w:rFonts w:cstheme="minorHAnsi"/>
        </w:rPr>
        <w:t xml:space="preserve"> and </w:t>
      </w:r>
      <w:r w:rsidR="00606068" w:rsidRPr="00581BD6">
        <w:rPr>
          <w:rFonts w:cstheme="minorHAnsi"/>
        </w:rPr>
        <w:t>Lines of Business receive</w:t>
      </w:r>
      <w:r w:rsidR="00D73DD5" w:rsidRPr="00581BD6">
        <w:rPr>
          <w:rFonts w:cstheme="minorHAnsi"/>
        </w:rPr>
        <w:t xml:space="preserve"> and review</w:t>
      </w:r>
      <w:r w:rsidR="00606068" w:rsidRPr="00581BD6">
        <w:rPr>
          <w:rFonts w:cstheme="minorHAnsi"/>
        </w:rPr>
        <w:t xml:space="preserve"> the </w:t>
      </w:r>
      <w:r w:rsidR="00E65DD1" w:rsidRPr="00581BD6">
        <w:rPr>
          <w:rFonts w:cstheme="minorHAnsi"/>
        </w:rPr>
        <w:t xml:space="preserve">Under Secretary </w:t>
      </w:r>
      <w:r w:rsidR="00E16756" w:rsidRPr="00581BD6">
        <w:rPr>
          <w:rFonts w:cstheme="minorHAnsi"/>
        </w:rPr>
        <w:t>for Benefits</w:t>
      </w:r>
      <w:r w:rsidR="00E65DD1" w:rsidRPr="00581BD6">
        <w:rPr>
          <w:rFonts w:cstheme="minorHAnsi"/>
        </w:rPr>
        <w:t xml:space="preserve"> </w:t>
      </w:r>
      <w:r w:rsidRPr="00581BD6">
        <w:rPr>
          <w:rFonts w:cstheme="minorHAnsi"/>
        </w:rPr>
        <w:t xml:space="preserve">approved </w:t>
      </w:r>
      <w:r w:rsidR="00606068" w:rsidRPr="00581BD6">
        <w:rPr>
          <w:rFonts w:cstheme="minorHAnsi"/>
        </w:rPr>
        <w:t xml:space="preserve">FTE apportionment. </w:t>
      </w:r>
    </w:p>
    <w:p w14:paraId="36AE6FCB" w14:textId="369327FF" w:rsidR="00606068" w:rsidRPr="00581BD6" w:rsidRDefault="00606068" w:rsidP="00606068">
      <w:pPr>
        <w:spacing w:after="0"/>
        <w:rPr>
          <w:rFonts w:cstheme="minorHAnsi"/>
        </w:rPr>
      </w:pPr>
    </w:p>
    <w:p w14:paraId="5D03961C" w14:textId="0F921DB6" w:rsidR="00606068" w:rsidRPr="0067797F" w:rsidRDefault="00606068" w:rsidP="00606068">
      <w:pPr>
        <w:spacing w:after="0"/>
        <w:rPr>
          <w:rFonts w:cstheme="minorHAnsi"/>
        </w:rPr>
      </w:pPr>
      <w:r w:rsidRPr="00581BD6">
        <w:rPr>
          <w:rFonts w:cstheme="minorHAnsi"/>
        </w:rPr>
        <w:lastRenderedPageBreak/>
        <w:t xml:space="preserve">It </w:t>
      </w:r>
      <w:r w:rsidR="00D73DD5" w:rsidRPr="00581BD6">
        <w:rPr>
          <w:rFonts w:cstheme="minorHAnsi"/>
        </w:rPr>
        <w:t>is</w:t>
      </w:r>
      <w:r w:rsidRPr="00581BD6">
        <w:rPr>
          <w:rFonts w:cstheme="minorHAnsi"/>
        </w:rPr>
        <w:t xml:space="preserve"> important to note that there are exceptions to this </w:t>
      </w:r>
      <w:r w:rsidR="002452BF" w:rsidRPr="00581BD6">
        <w:rPr>
          <w:rFonts w:cstheme="minorHAnsi"/>
        </w:rPr>
        <w:t>model</w:t>
      </w:r>
      <w:r w:rsidRPr="00581BD6">
        <w:rPr>
          <w:rFonts w:cstheme="minorHAnsi"/>
        </w:rPr>
        <w:t xml:space="preserve"> for certain L</w:t>
      </w:r>
      <w:r w:rsidR="00E65DD1" w:rsidRPr="00581BD6">
        <w:rPr>
          <w:rFonts w:cstheme="minorHAnsi"/>
        </w:rPr>
        <w:t>ines of Business</w:t>
      </w:r>
      <w:r w:rsidRPr="00581BD6">
        <w:rPr>
          <w:rFonts w:cstheme="minorHAnsi"/>
        </w:rPr>
        <w:t xml:space="preserve"> such as </w:t>
      </w:r>
      <w:r w:rsidR="003F0781">
        <w:rPr>
          <w:rFonts w:cstheme="minorHAnsi"/>
        </w:rPr>
        <w:t>I</w:t>
      </w:r>
      <w:r w:rsidRPr="00581BD6">
        <w:rPr>
          <w:rFonts w:cstheme="minorHAnsi"/>
        </w:rPr>
        <w:t xml:space="preserve">nsurance </w:t>
      </w:r>
      <w:r w:rsidR="00D73DD5" w:rsidRPr="00581BD6">
        <w:rPr>
          <w:rFonts w:cstheme="minorHAnsi"/>
        </w:rPr>
        <w:t xml:space="preserve">represented </w:t>
      </w:r>
      <w:r w:rsidR="00E016F4" w:rsidRPr="00581BD6">
        <w:rPr>
          <w:rFonts w:cstheme="minorHAnsi"/>
        </w:rPr>
        <w:t>i</w:t>
      </w:r>
      <w:r w:rsidR="00D73DD5" w:rsidRPr="00581BD6">
        <w:rPr>
          <w:rFonts w:cstheme="minorHAnsi"/>
        </w:rPr>
        <w:t>n Step 5b</w:t>
      </w:r>
      <w:r w:rsidRPr="00581BD6">
        <w:rPr>
          <w:rFonts w:cstheme="minorHAnsi"/>
        </w:rPr>
        <w:t>.</w:t>
      </w:r>
    </w:p>
    <w:p w14:paraId="2733BB5C" w14:textId="77777777" w:rsidR="00CD700A" w:rsidRPr="0067797F" w:rsidRDefault="00CD700A" w:rsidP="002323A2">
      <w:pPr>
        <w:spacing w:after="0"/>
        <w:rPr>
          <w:rFonts w:cstheme="minorHAnsi"/>
        </w:rPr>
      </w:pPr>
    </w:p>
    <w:p w14:paraId="2D89E6D9" w14:textId="77777777" w:rsidR="002E37F4" w:rsidRDefault="002E37F4" w:rsidP="008416BC">
      <w:pPr>
        <w:spacing w:after="0"/>
        <w:rPr>
          <w:rFonts w:cstheme="minorHAnsi"/>
          <w:b/>
          <w:bCs/>
        </w:rPr>
      </w:pPr>
    </w:p>
    <w:p w14:paraId="2317B169" w14:textId="22FBB635" w:rsidR="004623D7" w:rsidRPr="00053DCB" w:rsidRDefault="004623D7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</w:t>
      </w:r>
      <w:r>
        <w:rPr>
          <w:rFonts w:cstheme="minorHAnsi"/>
          <w:b/>
          <w:bCs/>
        </w:rPr>
        <w:t>0</w:t>
      </w:r>
      <w:r w:rsidRPr="00053DCB">
        <w:rPr>
          <w:rFonts w:cstheme="minorHAnsi"/>
          <w:b/>
          <w:bCs/>
        </w:rPr>
        <w:t>:</w:t>
      </w:r>
    </w:p>
    <w:p w14:paraId="0EA70B63" w14:textId="045628E3" w:rsidR="00DF7232" w:rsidRPr="004623D7" w:rsidRDefault="00952E8A" w:rsidP="008416BC">
      <w:pPr>
        <w:spacing w:after="0"/>
        <w:rPr>
          <w:rFonts w:cstheme="minorHAnsi"/>
        </w:rPr>
      </w:pPr>
      <w:r w:rsidRPr="004623D7">
        <w:rPr>
          <w:rFonts w:cstheme="minorHAnsi"/>
        </w:rPr>
        <w:t xml:space="preserve">The next sub-process is “Apply RAM and produce initial position allocations. This sub-process includes Steps 5a1, 5a2, and 5a3.  </w:t>
      </w:r>
    </w:p>
    <w:p w14:paraId="7E284F0B" w14:textId="46D9B6C0" w:rsidR="00DF7232" w:rsidRPr="004623D7" w:rsidRDefault="00DF7232" w:rsidP="00606068">
      <w:pPr>
        <w:spacing w:after="0"/>
        <w:rPr>
          <w:rFonts w:cstheme="minorHAnsi"/>
        </w:rPr>
      </w:pPr>
    </w:p>
    <w:p w14:paraId="15AC77FC" w14:textId="33599193" w:rsidR="00606068" w:rsidRPr="004623D7" w:rsidRDefault="00606068" w:rsidP="00606068">
      <w:pPr>
        <w:spacing w:after="0"/>
        <w:rPr>
          <w:rFonts w:cstheme="minorHAnsi"/>
        </w:rPr>
      </w:pPr>
      <w:r w:rsidRPr="004623D7">
        <w:rPr>
          <w:rFonts w:cstheme="minorHAnsi"/>
        </w:rPr>
        <w:t xml:space="preserve">In Step 5a1, the </w:t>
      </w:r>
      <w:r w:rsidR="00AE4DA2">
        <w:rPr>
          <w:rFonts w:cstheme="minorHAnsi"/>
        </w:rPr>
        <w:t xml:space="preserve">Office of </w:t>
      </w:r>
      <w:r w:rsidR="0086246E" w:rsidRPr="002E37F4">
        <w:rPr>
          <w:rFonts w:cstheme="minorHAnsi"/>
        </w:rPr>
        <w:t>Field Operations</w:t>
      </w:r>
      <w:r w:rsidR="0086246E">
        <w:rPr>
          <w:rFonts w:cstheme="minorHAnsi"/>
        </w:rPr>
        <w:t xml:space="preserve"> </w:t>
      </w:r>
      <w:r w:rsidRPr="004623D7">
        <w:rPr>
          <w:rFonts w:cstheme="minorHAnsi"/>
        </w:rPr>
        <w:t>applies the Resource Allocation Model to assign the Line</w:t>
      </w:r>
      <w:r w:rsidR="00952E8A" w:rsidRPr="004623D7">
        <w:rPr>
          <w:rFonts w:cstheme="minorHAnsi"/>
        </w:rPr>
        <w:t>s</w:t>
      </w:r>
      <w:r w:rsidRPr="004623D7">
        <w:rPr>
          <w:rFonts w:cstheme="minorHAnsi"/>
        </w:rPr>
        <w:t xml:space="preserve"> of Business positions.</w:t>
      </w:r>
    </w:p>
    <w:p w14:paraId="1483BFF6" w14:textId="3C9072AB" w:rsidR="00606068" w:rsidRPr="004623D7" w:rsidRDefault="00606068" w:rsidP="00606068">
      <w:pPr>
        <w:spacing w:after="0"/>
        <w:rPr>
          <w:rFonts w:cstheme="minorHAnsi"/>
        </w:rPr>
      </w:pPr>
    </w:p>
    <w:p w14:paraId="1D6809CD" w14:textId="35D99A3B" w:rsidR="00606068" w:rsidRPr="004623D7" w:rsidRDefault="00606068" w:rsidP="00606068">
      <w:pPr>
        <w:spacing w:after="0"/>
        <w:rPr>
          <w:rFonts w:cstheme="minorHAnsi"/>
        </w:rPr>
      </w:pPr>
      <w:r w:rsidRPr="004623D7">
        <w:rPr>
          <w:rFonts w:cstheme="minorHAnsi"/>
        </w:rPr>
        <w:t xml:space="preserve">Next, in Step 5a2, the </w:t>
      </w:r>
      <w:r w:rsidR="00AE4DA2">
        <w:rPr>
          <w:rFonts w:cstheme="minorHAnsi"/>
        </w:rPr>
        <w:t xml:space="preserve">Office of Field </w:t>
      </w:r>
      <w:r w:rsidR="0086246E" w:rsidRPr="002E37F4">
        <w:rPr>
          <w:rFonts w:cstheme="minorHAnsi"/>
        </w:rPr>
        <w:t>Operations</w:t>
      </w:r>
      <w:r w:rsidR="0086246E">
        <w:rPr>
          <w:rFonts w:cstheme="minorHAnsi"/>
        </w:rPr>
        <w:t xml:space="preserve"> </w:t>
      </w:r>
      <w:r w:rsidRPr="004623D7">
        <w:rPr>
          <w:rFonts w:cstheme="minorHAnsi"/>
        </w:rPr>
        <w:t xml:space="preserve">will produce </w:t>
      </w:r>
      <w:r w:rsidR="00091B5E" w:rsidRPr="004623D7">
        <w:rPr>
          <w:rFonts w:cstheme="minorHAnsi"/>
        </w:rPr>
        <w:t xml:space="preserve">the </w:t>
      </w:r>
      <w:r w:rsidR="00E65DD1" w:rsidRPr="004623D7">
        <w:rPr>
          <w:rFonts w:cstheme="minorHAnsi"/>
        </w:rPr>
        <w:t>District</w:t>
      </w:r>
      <w:r w:rsidR="00952E8A" w:rsidRPr="004623D7">
        <w:rPr>
          <w:rFonts w:cstheme="minorHAnsi"/>
        </w:rPr>
        <w:t xml:space="preserve"> Offices</w:t>
      </w:r>
      <w:r w:rsidR="00E65DD1" w:rsidRPr="004623D7">
        <w:rPr>
          <w:rFonts w:cstheme="minorHAnsi"/>
        </w:rPr>
        <w:t xml:space="preserve"> </w:t>
      </w:r>
      <w:r w:rsidR="00091B5E" w:rsidRPr="004623D7">
        <w:rPr>
          <w:rFonts w:cstheme="minorHAnsi"/>
        </w:rPr>
        <w:t xml:space="preserve">and </w:t>
      </w:r>
      <w:r w:rsidR="00E65DD1" w:rsidRPr="004623D7">
        <w:rPr>
          <w:rFonts w:cstheme="minorHAnsi"/>
        </w:rPr>
        <w:t>Regional Office</w:t>
      </w:r>
      <w:r w:rsidR="00952E8A" w:rsidRPr="004623D7">
        <w:rPr>
          <w:rFonts w:cstheme="minorHAnsi"/>
        </w:rPr>
        <w:t>s</w:t>
      </w:r>
      <w:r w:rsidRPr="004623D7">
        <w:rPr>
          <w:rFonts w:cstheme="minorHAnsi"/>
        </w:rPr>
        <w:t xml:space="preserve"> position</w:t>
      </w:r>
      <w:r w:rsidR="00715BB5" w:rsidRPr="004623D7">
        <w:rPr>
          <w:rFonts w:cstheme="minorHAnsi"/>
        </w:rPr>
        <w:t xml:space="preserve"> allocation report</w:t>
      </w:r>
      <w:r w:rsidRPr="004623D7">
        <w:rPr>
          <w:rFonts w:cstheme="minorHAnsi"/>
        </w:rPr>
        <w:t xml:space="preserve"> </w:t>
      </w:r>
      <w:r w:rsidR="00715BB5" w:rsidRPr="004623D7">
        <w:rPr>
          <w:rFonts w:cstheme="minorHAnsi"/>
        </w:rPr>
        <w:t>by taking the</w:t>
      </w:r>
      <w:r w:rsidRPr="004623D7">
        <w:rPr>
          <w:rFonts w:cstheme="minorHAnsi"/>
        </w:rPr>
        <w:t xml:space="preserve"> following</w:t>
      </w:r>
      <w:r w:rsidR="00715BB5" w:rsidRPr="004623D7">
        <w:rPr>
          <w:rFonts w:cstheme="minorHAnsi"/>
        </w:rPr>
        <w:t xml:space="preserve"> actions</w:t>
      </w:r>
      <w:r w:rsidRPr="004623D7">
        <w:rPr>
          <w:rFonts w:cstheme="minorHAnsi"/>
        </w:rPr>
        <w:t>:</w:t>
      </w:r>
    </w:p>
    <w:p w14:paraId="3B4CB140" w14:textId="03D28FE1" w:rsidR="00606068" w:rsidRPr="004623D7" w:rsidRDefault="00715BB5" w:rsidP="00DF2381">
      <w:pPr>
        <w:numPr>
          <w:ilvl w:val="0"/>
          <w:numId w:val="24"/>
        </w:numPr>
        <w:spacing w:after="0" w:line="256" w:lineRule="auto"/>
        <w:rPr>
          <w:rFonts w:cstheme="minorHAnsi"/>
        </w:rPr>
      </w:pPr>
      <w:r w:rsidRPr="004623D7">
        <w:rPr>
          <w:rFonts w:cstheme="minorHAnsi"/>
        </w:rPr>
        <w:t>D</w:t>
      </w:r>
      <w:r w:rsidR="00606068" w:rsidRPr="004623D7">
        <w:rPr>
          <w:rFonts w:cstheme="minorHAnsi"/>
        </w:rPr>
        <w:t>evelop performance requirement</w:t>
      </w:r>
      <w:r w:rsidRPr="004623D7">
        <w:rPr>
          <w:rFonts w:cstheme="minorHAnsi"/>
        </w:rPr>
        <w:t>s</w:t>
      </w:r>
      <w:r w:rsidR="00606068" w:rsidRPr="004623D7">
        <w:rPr>
          <w:rFonts w:cstheme="minorHAnsi"/>
        </w:rPr>
        <w:t xml:space="preserve"> based on </w:t>
      </w:r>
      <w:r w:rsidRPr="004623D7">
        <w:rPr>
          <w:rFonts w:cstheme="minorHAnsi"/>
        </w:rPr>
        <w:t xml:space="preserve">projected </w:t>
      </w:r>
      <w:r w:rsidR="00606068" w:rsidRPr="004623D7">
        <w:rPr>
          <w:rFonts w:cstheme="minorHAnsi"/>
        </w:rPr>
        <w:t>targets</w:t>
      </w:r>
      <w:r w:rsidR="00442353" w:rsidRPr="004623D7">
        <w:rPr>
          <w:rFonts w:cstheme="minorHAnsi"/>
        </w:rPr>
        <w:t>;</w:t>
      </w:r>
      <w:r w:rsidR="00606068" w:rsidRPr="004623D7">
        <w:rPr>
          <w:rFonts w:cstheme="minorHAnsi"/>
        </w:rPr>
        <w:t xml:space="preserve"> </w:t>
      </w:r>
    </w:p>
    <w:p w14:paraId="0838AB70" w14:textId="55806F74" w:rsidR="00606068" w:rsidRPr="004623D7" w:rsidRDefault="00715BB5" w:rsidP="00DF2381">
      <w:pPr>
        <w:numPr>
          <w:ilvl w:val="0"/>
          <w:numId w:val="24"/>
        </w:numPr>
        <w:spacing w:after="0" w:line="256" w:lineRule="auto"/>
        <w:rPr>
          <w:rFonts w:cstheme="minorHAnsi"/>
        </w:rPr>
      </w:pPr>
      <w:r w:rsidRPr="004623D7">
        <w:rPr>
          <w:rFonts w:cstheme="minorHAnsi"/>
        </w:rPr>
        <w:t>D</w:t>
      </w:r>
      <w:r w:rsidR="00606068" w:rsidRPr="004623D7">
        <w:rPr>
          <w:rFonts w:cstheme="minorHAnsi"/>
        </w:rPr>
        <w:t>evelop</w:t>
      </w:r>
      <w:r w:rsidRPr="004623D7">
        <w:rPr>
          <w:rFonts w:cstheme="minorHAnsi"/>
        </w:rPr>
        <w:t xml:space="preserve"> </w:t>
      </w:r>
      <w:r w:rsidR="00E65DD1" w:rsidRPr="004623D7">
        <w:rPr>
          <w:rFonts w:cstheme="minorHAnsi"/>
        </w:rPr>
        <w:t>the Regional Office</w:t>
      </w:r>
      <w:r w:rsidR="00606068" w:rsidRPr="004623D7">
        <w:rPr>
          <w:rFonts w:cstheme="minorHAnsi"/>
        </w:rPr>
        <w:t xml:space="preserve"> Footprint Model to define </w:t>
      </w:r>
      <w:r w:rsidRPr="004623D7">
        <w:rPr>
          <w:rFonts w:cstheme="minorHAnsi"/>
        </w:rPr>
        <w:t xml:space="preserve">the </w:t>
      </w:r>
      <w:r w:rsidR="00606068" w:rsidRPr="004623D7">
        <w:rPr>
          <w:rFonts w:cstheme="minorHAnsi"/>
        </w:rPr>
        <w:t>method for performance-based position allocations</w:t>
      </w:r>
      <w:r w:rsidR="00442353" w:rsidRPr="004623D7">
        <w:rPr>
          <w:rFonts w:cstheme="minorHAnsi"/>
        </w:rPr>
        <w:t>; and finally,</w:t>
      </w:r>
    </w:p>
    <w:p w14:paraId="3264C929" w14:textId="17B6FB03" w:rsidR="00606068" w:rsidRPr="008E6735" w:rsidRDefault="00715BB5" w:rsidP="00166111">
      <w:pPr>
        <w:numPr>
          <w:ilvl w:val="0"/>
          <w:numId w:val="24"/>
        </w:numPr>
        <w:spacing w:after="0" w:line="256" w:lineRule="auto"/>
        <w:rPr>
          <w:rFonts w:cstheme="minorHAnsi"/>
        </w:rPr>
      </w:pPr>
      <w:r w:rsidRPr="008E6735">
        <w:rPr>
          <w:rFonts w:cstheme="minorHAnsi"/>
        </w:rPr>
        <w:t>Along with the District Office Directors, d</w:t>
      </w:r>
      <w:r w:rsidR="00606068" w:rsidRPr="008E6735">
        <w:rPr>
          <w:rFonts w:cstheme="minorHAnsi"/>
        </w:rPr>
        <w:t>etermine position allocation distribut</w:t>
      </w:r>
      <w:r w:rsidRPr="008E6735">
        <w:rPr>
          <w:rFonts w:cstheme="minorHAnsi"/>
        </w:rPr>
        <w:t>ion</w:t>
      </w:r>
    </w:p>
    <w:p w14:paraId="3529BED9" w14:textId="77777777" w:rsidR="008E6735" w:rsidRDefault="008E6735" w:rsidP="00606068">
      <w:pPr>
        <w:spacing w:after="0"/>
        <w:rPr>
          <w:rFonts w:cstheme="minorHAnsi"/>
        </w:rPr>
      </w:pPr>
    </w:p>
    <w:p w14:paraId="5F85E78F" w14:textId="3A364B6E" w:rsidR="00606068" w:rsidRPr="004623D7" w:rsidRDefault="00442353" w:rsidP="00606068">
      <w:pPr>
        <w:spacing w:after="0"/>
        <w:rPr>
          <w:rFonts w:cstheme="minorHAnsi"/>
        </w:rPr>
      </w:pPr>
      <w:r w:rsidRPr="004623D7">
        <w:rPr>
          <w:rFonts w:cstheme="minorHAnsi"/>
        </w:rPr>
        <w:t xml:space="preserve">In Step 5a3, </w:t>
      </w:r>
      <w:r w:rsidR="00170D66" w:rsidRPr="004623D7">
        <w:rPr>
          <w:rFonts w:cstheme="minorHAnsi"/>
        </w:rPr>
        <w:t>t</w:t>
      </w:r>
      <w:r w:rsidR="00606068" w:rsidRPr="004623D7">
        <w:rPr>
          <w:rFonts w:cstheme="minorHAnsi"/>
        </w:rPr>
        <w:t xml:space="preserve">he </w:t>
      </w:r>
      <w:r w:rsidR="00AE4DA2">
        <w:rPr>
          <w:rFonts w:cstheme="minorHAnsi"/>
        </w:rPr>
        <w:t>Office of Field</w:t>
      </w:r>
      <w:r w:rsidR="0086246E" w:rsidRPr="002E37F4">
        <w:rPr>
          <w:rFonts w:cstheme="minorHAnsi"/>
        </w:rPr>
        <w:t xml:space="preserve"> Operations</w:t>
      </w:r>
      <w:r w:rsidR="0086246E">
        <w:rPr>
          <w:rFonts w:cstheme="minorHAnsi"/>
        </w:rPr>
        <w:t xml:space="preserve"> </w:t>
      </w:r>
      <w:r w:rsidR="00323A2B" w:rsidRPr="004623D7">
        <w:rPr>
          <w:rFonts w:cstheme="minorHAnsi"/>
        </w:rPr>
        <w:t>collaborates</w:t>
      </w:r>
      <w:r w:rsidR="00606068" w:rsidRPr="004623D7">
        <w:rPr>
          <w:rFonts w:cstheme="minorHAnsi"/>
        </w:rPr>
        <w:t xml:space="preserve"> with the individual Lines of Business</w:t>
      </w:r>
      <w:r w:rsidRPr="004623D7">
        <w:rPr>
          <w:rFonts w:cstheme="minorHAnsi"/>
        </w:rPr>
        <w:t>.</w:t>
      </w:r>
    </w:p>
    <w:p w14:paraId="2F115119" w14:textId="3B135A9E" w:rsidR="00606068" w:rsidRPr="004623D7" w:rsidRDefault="00606068" w:rsidP="00606068">
      <w:pPr>
        <w:spacing w:after="0"/>
        <w:rPr>
          <w:rFonts w:cstheme="minorHAnsi"/>
        </w:rPr>
      </w:pPr>
    </w:p>
    <w:p w14:paraId="4660FCB4" w14:textId="61C850D8" w:rsidR="00606068" w:rsidRPr="004623D7" w:rsidRDefault="007B776F" w:rsidP="00606068">
      <w:pPr>
        <w:spacing w:after="0"/>
        <w:rPr>
          <w:rFonts w:cstheme="minorHAnsi"/>
        </w:rPr>
      </w:pPr>
      <w:r w:rsidRPr="004623D7">
        <w:rPr>
          <w:rFonts w:cstheme="minorHAnsi"/>
        </w:rPr>
        <w:t>Final review and concurrence from the Lines of Business Directors is provided a</w:t>
      </w:r>
      <w:r w:rsidR="00606068" w:rsidRPr="004623D7">
        <w:rPr>
          <w:rFonts w:cstheme="minorHAnsi"/>
        </w:rPr>
        <w:t>fter the completion of Steps 5a3 and 5b</w:t>
      </w:r>
      <w:r w:rsidRPr="004623D7">
        <w:rPr>
          <w:rFonts w:cstheme="minorHAnsi"/>
        </w:rPr>
        <w:t xml:space="preserve">.  </w:t>
      </w:r>
    </w:p>
    <w:p w14:paraId="11CB7051" w14:textId="13F1941D" w:rsidR="00606068" w:rsidRPr="004623D7" w:rsidRDefault="00606068" w:rsidP="00606068">
      <w:pPr>
        <w:spacing w:after="0"/>
        <w:rPr>
          <w:rFonts w:cstheme="minorHAnsi"/>
        </w:rPr>
      </w:pPr>
    </w:p>
    <w:p w14:paraId="44A08E9F" w14:textId="28A56A66" w:rsidR="00606068" w:rsidRPr="00442353" w:rsidRDefault="00606068" w:rsidP="00606068">
      <w:pPr>
        <w:spacing w:after="0"/>
        <w:rPr>
          <w:rFonts w:cstheme="minorHAnsi"/>
          <w:iCs/>
        </w:rPr>
      </w:pPr>
      <w:r w:rsidRPr="004623D7">
        <w:rPr>
          <w:rFonts w:cstheme="minorHAnsi"/>
        </w:rPr>
        <w:t xml:space="preserve">This leads into the </w:t>
      </w:r>
      <w:r w:rsidR="004B597D" w:rsidRPr="004623D7">
        <w:rPr>
          <w:rFonts w:cstheme="minorHAnsi"/>
        </w:rPr>
        <w:t>next sub-process</w:t>
      </w:r>
      <w:r w:rsidRPr="004623D7">
        <w:rPr>
          <w:rFonts w:cstheme="minorHAnsi"/>
        </w:rPr>
        <w:t>,</w:t>
      </w:r>
      <w:r w:rsidRPr="004623D7">
        <w:rPr>
          <w:rFonts w:cstheme="minorHAnsi"/>
          <w:i/>
        </w:rPr>
        <w:t xml:space="preserve"> </w:t>
      </w:r>
      <w:r w:rsidR="004B597D" w:rsidRPr="004623D7">
        <w:rPr>
          <w:rFonts w:cstheme="minorHAnsi"/>
          <w:i/>
        </w:rPr>
        <w:t xml:space="preserve">Review </w:t>
      </w:r>
      <w:r w:rsidR="00472CC4" w:rsidRPr="004623D7">
        <w:rPr>
          <w:rFonts w:cstheme="minorHAnsi"/>
          <w:i/>
        </w:rPr>
        <w:t>and</w:t>
      </w:r>
      <w:r w:rsidR="004B597D" w:rsidRPr="004623D7">
        <w:rPr>
          <w:rFonts w:cstheme="minorHAnsi"/>
          <w:i/>
        </w:rPr>
        <w:t xml:space="preserve"> Confer on Adjustments</w:t>
      </w:r>
      <w:r w:rsidR="00442353" w:rsidRPr="004623D7">
        <w:rPr>
          <w:rFonts w:cstheme="minorHAnsi"/>
          <w:i/>
        </w:rPr>
        <w:t>,</w:t>
      </w:r>
      <w:r w:rsidR="00442353" w:rsidRPr="004623D7">
        <w:rPr>
          <w:rFonts w:cstheme="minorHAnsi"/>
          <w:iCs/>
        </w:rPr>
        <w:t xml:space="preserve"> which includes Steps 6 and 7.</w:t>
      </w:r>
      <w:r w:rsidR="00442353">
        <w:rPr>
          <w:rFonts w:cstheme="minorHAnsi"/>
          <w:iCs/>
        </w:rPr>
        <w:t xml:space="preserve"> </w:t>
      </w:r>
    </w:p>
    <w:p w14:paraId="3066E9CF" w14:textId="77777777" w:rsidR="008416BC" w:rsidRDefault="008416BC" w:rsidP="008416BC">
      <w:pPr>
        <w:spacing w:after="0"/>
        <w:rPr>
          <w:rFonts w:cstheme="minorHAnsi"/>
          <w:b/>
          <w:bCs/>
        </w:rPr>
      </w:pPr>
    </w:p>
    <w:p w14:paraId="33BC0ABE" w14:textId="53D513D6" w:rsidR="00B76890" w:rsidRPr="00053DCB" w:rsidRDefault="00B76890" w:rsidP="008416BC">
      <w:pPr>
        <w:spacing w:after="0"/>
        <w:rPr>
          <w:rFonts w:cstheme="minorHAnsi"/>
          <w:b/>
          <w:bCs/>
        </w:rPr>
      </w:pPr>
      <w:r w:rsidRPr="00D576C6">
        <w:rPr>
          <w:rFonts w:cstheme="minorHAnsi"/>
          <w:b/>
          <w:bCs/>
        </w:rPr>
        <w:t>Scene 11:</w:t>
      </w:r>
    </w:p>
    <w:p w14:paraId="0717EE38" w14:textId="75238F09" w:rsidR="00606068" w:rsidRPr="00B76890" w:rsidRDefault="00606068" w:rsidP="008416BC">
      <w:pPr>
        <w:spacing w:after="0"/>
        <w:rPr>
          <w:rFonts w:cstheme="minorHAnsi"/>
        </w:rPr>
      </w:pPr>
      <w:r w:rsidRPr="00B76890">
        <w:rPr>
          <w:rFonts w:cstheme="minorHAnsi"/>
        </w:rPr>
        <w:t>In Step 6, the L</w:t>
      </w:r>
      <w:r w:rsidR="00442353" w:rsidRPr="00B76890">
        <w:rPr>
          <w:rFonts w:cstheme="minorHAnsi"/>
        </w:rPr>
        <w:t>ine of Business</w:t>
      </w:r>
      <w:r w:rsidRPr="00B76890">
        <w:rPr>
          <w:rFonts w:cstheme="minorHAnsi"/>
        </w:rPr>
        <w:t xml:space="preserve"> Director</w:t>
      </w:r>
      <w:r w:rsidR="00E16756" w:rsidRPr="00B76890">
        <w:rPr>
          <w:rFonts w:cstheme="minorHAnsi"/>
        </w:rPr>
        <w:t>s</w:t>
      </w:r>
      <w:r w:rsidRPr="00B76890">
        <w:rPr>
          <w:rFonts w:cstheme="minorHAnsi"/>
        </w:rPr>
        <w:t xml:space="preserve"> review the FTE allocations received from the </w:t>
      </w:r>
      <w:r w:rsidR="00EF38C1" w:rsidRPr="00B76890">
        <w:rPr>
          <w:rFonts w:cstheme="minorHAnsi"/>
        </w:rPr>
        <w:t>Office of Field Operations</w:t>
      </w:r>
      <w:r w:rsidRPr="00B76890">
        <w:rPr>
          <w:rFonts w:cstheme="minorHAnsi"/>
        </w:rPr>
        <w:t xml:space="preserve">. This leads to Decision </w:t>
      </w:r>
      <w:r w:rsidR="00133813" w:rsidRPr="00B76890">
        <w:rPr>
          <w:rFonts w:cstheme="minorHAnsi"/>
        </w:rPr>
        <w:t>P</w:t>
      </w:r>
      <w:r w:rsidRPr="00B76890">
        <w:rPr>
          <w:rFonts w:cstheme="minorHAnsi"/>
        </w:rPr>
        <w:t>oint</w:t>
      </w:r>
      <w:r w:rsidR="00133813" w:rsidRPr="00B76890">
        <w:rPr>
          <w:rFonts w:cstheme="minorHAnsi"/>
        </w:rPr>
        <w:t xml:space="preserve"> 2</w:t>
      </w:r>
      <w:r w:rsidRPr="00B76890">
        <w:rPr>
          <w:rFonts w:cstheme="minorHAnsi"/>
        </w:rPr>
        <w:t xml:space="preserve"> where the </w:t>
      </w:r>
      <w:r w:rsidR="00EF38C1" w:rsidRPr="00B76890">
        <w:rPr>
          <w:rFonts w:cstheme="minorHAnsi"/>
        </w:rPr>
        <w:t>Line of Business</w:t>
      </w:r>
      <w:r w:rsidRPr="00B76890">
        <w:rPr>
          <w:rFonts w:cstheme="minorHAnsi"/>
        </w:rPr>
        <w:t xml:space="preserve"> Directo</w:t>
      </w:r>
      <w:r w:rsidR="00E16756" w:rsidRPr="00B76890">
        <w:rPr>
          <w:rFonts w:cstheme="minorHAnsi"/>
        </w:rPr>
        <w:t>rs</w:t>
      </w:r>
      <w:r w:rsidRPr="00B76890">
        <w:rPr>
          <w:rFonts w:cstheme="minorHAnsi"/>
        </w:rPr>
        <w:t xml:space="preserve"> concur or non-concur with the FTE allocations.  </w:t>
      </w:r>
    </w:p>
    <w:p w14:paraId="3C1A995C" w14:textId="0826C392" w:rsidR="00606068" w:rsidRPr="00B76890" w:rsidRDefault="00606068">
      <w:pPr>
        <w:spacing w:after="0"/>
        <w:rPr>
          <w:rFonts w:cstheme="minorHAnsi"/>
        </w:rPr>
      </w:pPr>
    </w:p>
    <w:p w14:paraId="637A2F0B" w14:textId="76DF4305" w:rsidR="00606068" w:rsidRPr="00B76890" w:rsidRDefault="00606068">
      <w:pPr>
        <w:spacing w:after="0"/>
        <w:rPr>
          <w:rFonts w:cstheme="minorHAnsi"/>
        </w:rPr>
      </w:pPr>
      <w:r w:rsidRPr="00B76890">
        <w:rPr>
          <w:rFonts w:cstheme="minorHAnsi"/>
        </w:rPr>
        <w:t xml:space="preserve">If the </w:t>
      </w:r>
      <w:r w:rsidR="00EF38C1" w:rsidRPr="00B76890">
        <w:rPr>
          <w:rFonts w:cstheme="minorHAnsi"/>
        </w:rPr>
        <w:t>Line of Business</w:t>
      </w:r>
      <w:r w:rsidRPr="00B76890">
        <w:rPr>
          <w:rFonts w:cstheme="minorHAnsi"/>
        </w:rPr>
        <w:t xml:space="preserve"> Director</w:t>
      </w:r>
      <w:r w:rsidR="008C661B" w:rsidRPr="00B76890">
        <w:rPr>
          <w:rFonts w:cstheme="minorHAnsi"/>
        </w:rPr>
        <w:t>s</w:t>
      </w:r>
      <w:r w:rsidRPr="00B76890">
        <w:rPr>
          <w:rFonts w:cstheme="minorHAnsi"/>
        </w:rPr>
        <w:t xml:space="preserve"> non-concur with the FTE allocations, the </w:t>
      </w:r>
      <w:r w:rsidR="00EF38C1" w:rsidRPr="00B76890">
        <w:rPr>
          <w:rFonts w:cstheme="minorHAnsi"/>
        </w:rPr>
        <w:t xml:space="preserve">Line of Business </w:t>
      </w:r>
      <w:r w:rsidRPr="00B76890">
        <w:rPr>
          <w:rFonts w:cstheme="minorHAnsi"/>
        </w:rPr>
        <w:t>Director</w:t>
      </w:r>
      <w:r w:rsidR="008C661B" w:rsidRPr="00B76890">
        <w:rPr>
          <w:rFonts w:cstheme="minorHAnsi"/>
        </w:rPr>
        <w:t>s</w:t>
      </w:r>
      <w:r w:rsidRPr="00B76890">
        <w:rPr>
          <w:rFonts w:cstheme="minorHAnsi"/>
        </w:rPr>
        <w:t xml:space="preserve"> and the </w:t>
      </w:r>
      <w:r w:rsidR="00EF38C1" w:rsidRPr="00B76890">
        <w:rPr>
          <w:rFonts w:cstheme="minorHAnsi"/>
        </w:rPr>
        <w:t xml:space="preserve">Office of Field Operations </w:t>
      </w:r>
      <w:r w:rsidRPr="00B76890">
        <w:rPr>
          <w:rFonts w:cstheme="minorHAnsi"/>
        </w:rPr>
        <w:t>will confer and agree on</w:t>
      </w:r>
      <w:r w:rsidR="00442353" w:rsidRPr="00B76890">
        <w:rPr>
          <w:rFonts w:cstheme="minorHAnsi"/>
        </w:rPr>
        <w:t xml:space="preserve"> the</w:t>
      </w:r>
      <w:r w:rsidRPr="00B76890">
        <w:rPr>
          <w:rFonts w:cstheme="minorHAnsi"/>
        </w:rPr>
        <w:t xml:space="preserve"> adjusted FTE allocations in Step 7</w:t>
      </w:r>
      <w:r w:rsidR="002239F5" w:rsidRPr="00B76890">
        <w:rPr>
          <w:rFonts w:cstheme="minorHAnsi"/>
        </w:rPr>
        <w:t xml:space="preserve"> before proceeding to the next sub-process</w:t>
      </w:r>
      <w:r w:rsidRPr="00B76890">
        <w:rPr>
          <w:rFonts w:cstheme="minorHAnsi"/>
        </w:rPr>
        <w:t xml:space="preserve">. </w:t>
      </w:r>
    </w:p>
    <w:p w14:paraId="616BA3EB" w14:textId="1CA81CE8" w:rsidR="00606068" w:rsidRPr="00B76890" w:rsidRDefault="00606068">
      <w:pPr>
        <w:spacing w:after="0"/>
        <w:rPr>
          <w:rFonts w:cstheme="minorHAnsi"/>
        </w:rPr>
      </w:pPr>
    </w:p>
    <w:p w14:paraId="4657B816" w14:textId="5CD2557E" w:rsidR="00606068" w:rsidRDefault="00606068">
      <w:pPr>
        <w:spacing w:after="0"/>
        <w:rPr>
          <w:rFonts w:cstheme="minorHAnsi"/>
        </w:rPr>
      </w:pPr>
      <w:r w:rsidRPr="00B76890">
        <w:rPr>
          <w:rFonts w:cstheme="minorHAnsi"/>
        </w:rPr>
        <w:t xml:space="preserve">If the </w:t>
      </w:r>
      <w:r w:rsidR="00D46FF2" w:rsidRPr="00B76890">
        <w:rPr>
          <w:rFonts w:cstheme="minorHAnsi"/>
        </w:rPr>
        <w:t xml:space="preserve">Line of Business </w:t>
      </w:r>
      <w:r w:rsidRPr="00B76890">
        <w:rPr>
          <w:rFonts w:cstheme="minorHAnsi"/>
        </w:rPr>
        <w:t>Director</w:t>
      </w:r>
      <w:r w:rsidR="0084495D" w:rsidRPr="00B76890">
        <w:rPr>
          <w:rFonts w:cstheme="minorHAnsi"/>
        </w:rPr>
        <w:t>s</w:t>
      </w:r>
      <w:r w:rsidRPr="00B76890">
        <w:rPr>
          <w:rFonts w:cstheme="minorHAnsi"/>
        </w:rPr>
        <w:t xml:space="preserve"> concur with the allocations</w:t>
      </w:r>
      <w:r w:rsidR="00442353" w:rsidRPr="00B76890">
        <w:rPr>
          <w:rFonts w:cstheme="minorHAnsi"/>
        </w:rPr>
        <w:t xml:space="preserve"> in Step 6</w:t>
      </w:r>
      <w:r w:rsidRPr="00B76890">
        <w:rPr>
          <w:rFonts w:cstheme="minorHAnsi"/>
        </w:rPr>
        <w:t xml:space="preserve">, the allocations go directly to </w:t>
      </w:r>
      <w:r w:rsidR="00442353" w:rsidRPr="00B76890">
        <w:rPr>
          <w:rFonts w:cstheme="minorHAnsi"/>
        </w:rPr>
        <w:t>the next sub-process.</w:t>
      </w:r>
    </w:p>
    <w:p w14:paraId="5A3E3A19" w14:textId="77777777" w:rsidR="00352002" w:rsidRDefault="00352002" w:rsidP="008416BC">
      <w:pPr>
        <w:spacing w:after="0"/>
        <w:rPr>
          <w:rFonts w:cstheme="minorHAnsi"/>
          <w:b/>
          <w:bCs/>
        </w:rPr>
      </w:pPr>
    </w:p>
    <w:p w14:paraId="2C1134A2" w14:textId="48A4181F" w:rsidR="003D4A96" w:rsidRPr="00053DCB" w:rsidRDefault="003D4A96" w:rsidP="008416BC">
      <w:pPr>
        <w:spacing w:after="0"/>
        <w:rPr>
          <w:rFonts w:cstheme="minorHAnsi"/>
          <w:b/>
          <w:bCs/>
        </w:rPr>
      </w:pPr>
      <w:r w:rsidRPr="00166111">
        <w:rPr>
          <w:rFonts w:cstheme="minorHAnsi"/>
          <w:b/>
          <w:bCs/>
        </w:rPr>
        <w:t>Scene 12:</w:t>
      </w:r>
    </w:p>
    <w:p w14:paraId="178212BB" w14:textId="005A80D6" w:rsidR="00B574E9" w:rsidRPr="0067797F" w:rsidRDefault="00442353" w:rsidP="00B574E9">
      <w:pPr>
        <w:spacing w:after="0"/>
        <w:rPr>
          <w:rFonts w:cstheme="minorHAnsi"/>
          <w:color w:val="FF0000"/>
        </w:rPr>
      </w:pPr>
      <w:r w:rsidRPr="003D4A96">
        <w:rPr>
          <w:rFonts w:cstheme="minorHAnsi"/>
        </w:rPr>
        <w:t xml:space="preserve">The next sub-process is “Initiate notifications” </w:t>
      </w:r>
      <w:r w:rsidR="00FC0B5C" w:rsidRPr="003D4A96">
        <w:rPr>
          <w:rFonts w:cstheme="minorHAnsi"/>
        </w:rPr>
        <w:t>which is Step 8</w:t>
      </w:r>
      <w:r w:rsidR="003A2ED5">
        <w:rPr>
          <w:rFonts w:cstheme="minorHAnsi"/>
        </w:rPr>
        <w:t>,</w:t>
      </w:r>
      <w:r w:rsidRPr="003D4A96">
        <w:rPr>
          <w:rFonts w:cstheme="minorHAnsi"/>
        </w:rPr>
        <w:t xml:space="preserve"> where the Office of Field Operations</w:t>
      </w:r>
      <w:r w:rsidR="002239F5" w:rsidRPr="003D4A96">
        <w:rPr>
          <w:rFonts w:cstheme="minorHAnsi"/>
        </w:rPr>
        <w:t xml:space="preserve"> </w:t>
      </w:r>
      <w:r w:rsidR="00B574E9">
        <w:rPr>
          <w:rFonts w:cstheme="minorHAnsi"/>
        </w:rPr>
        <w:t xml:space="preserve">provides a </w:t>
      </w:r>
      <w:r w:rsidR="00B574E9" w:rsidRPr="0067797F">
        <w:rPr>
          <w:rFonts w:cstheme="minorHAnsi"/>
        </w:rPr>
        <w:t xml:space="preserve">Decision </w:t>
      </w:r>
      <w:r w:rsidR="003A2ED5">
        <w:rPr>
          <w:rFonts w:cstheme="minorHAnsi"/>
        </w:rPr>
        <w:t>M</w:t>
      </w:r>
      <w:r w:rsidR="00B574E9" w:rsidRPr="0067797F">
        <w:rPr>
          <w:rFonts w:cstheme="minorHAnsi"/>
        </w:rPr>
        <w:t>emorandum with the approved position allocations to the D</w:t>
      </w:r>
      <w:r w:rsidR="00B574E9">
        <w:rPr>
          <w:rFonts w:cstheme="minorHAnsi"/>
        </w:rPr>
        <w:t>istrict Offices and Regional Offices</w:t>
      </w:r>
      <w:r w:rsidR="000446DB">
        <w:rPr>
          <w:rFonts w:cstheme="minorHAnsi"/>
        </w:rPr>
        <w:t>.</w:t>
      </w:r>
      <w:r w:rsidR="00B574E9">
        <w:rPr>
          <w:rFonts w:cstheme="minorHAnsi"/>
        </w:rPr>
        <w:t xml:space="preserve"> </w:t>
      </w:r>
    </w:p>
    <w:p w14:paraId="741543A2" w14:textId="77777777" w:rsidR="00B574E9" w:rsidRPr="0067797F" w:rsidRDefault="00B574E9" w:rsidP="00B574E9">
      <w:pPr>
        <w:spacing w:after="0"/>
        <w:rPr>
          <w:rFonts w:cstheme="minorHAnsi"/>
          <w:b/>
        </w:rPr>
      </w:pPr>
    </w:p>
    <w:p w14:paraId="6EE19259" w14:textId="77777777" w:rsidR="002768BA" w:rsidRPr="0067797F" w:rsidRDefault="002768BA" w:rsidP="002323A2">
      <w:pPr>
        <w:spacing w:after="0"/>
        <w:rPr>
          <w:rFonts w:cstheme="minorHAnsi"/>
        </w:rPr>
      </w:pPr>
    </w:p>
    <w:p w14:paraId="3422E9AD" w14:textId="77777777" w:rsidR="003A2ED5" w:rsidRDefault="003A2ED5" w:rsidP="008416BC">
      <w:pPr>
        <w:spacing w:after="0"/>
        <w:rPr>
          <w:rFonts w:cstheme="minorHAnsi"/>
          <w:b/>
          <w:bCs/>
        </w:rPr>
      </w:pPr>
    </w:p>
    <w:p w14:paraId="0ABC1BDF" w14:textId="2B0D3124" w:rsidR="00732333" w:rsidRPr="00053DCB" w:rsidRDefault="0073233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lastRenderedPageBreak/>
        <w:t>Scene 1</w:t>
      </w:r>
      <w:r>
        <w:rPr>
          <w:rFonts w:cstheme="minorHAnsi"/>
          <w:b/>
          <w:bCs/>
        </w:rPr>
        <w:t>3</w:t>
      </w:r>
      <w:r w:rsidRPr="00053DCB">
        <w:rPr>
          <w:rFonts w:cstheme="minorHAnsi"/>
          <w:b/>
          <w:bCs/>
        </w:rPr>
        <w:t>:</w:t>
      </w:r>
    </w:p>
    <w:p w14:paraId="02589DA3" w14:textId="4C6A5923" w:rsidR="00606068" w:rsidRPr="00732333" w:rsidRDefault="002239F5" w:rsidP="008416BC">
      <w:pPr>
        <w:spacing w:after="0"/>
        <w:rPr>
          <w:rFonts w:cstheme="minorHAnsi"/>
        </w:rPr>
      </w:pPr>
      <w:r w:rsidRPr="00732333">
        <w:rPr>
          <w:rFonts w:cstheme="minorHAnsi"/>
        </w:rPr>
        <w:t>This brings us to the next sub-process “Receive position allocations by District Offices and Regional Offices</w:t>
      </w:r>
      <w:r w:rsidR="000446DB">
        <w:rPr>
          <w:rFonts w:cstheme="minorHAnsi"/>
        </w:rPr>
        <w:t>,</w:t>
      </w:r>
      <w:r w:rsidR="001D33DD" w:rsidRPr="00732333">
        <w:rPr>
          <w:rFonts w:cstheme="minorHAnsi"/>
        </w:rPr>
        <w:t>”</w:t>
      </w:r>
      <w:r w:rsidRPr="00732333">
        <w:rPr>
          <w:rFonts w:cstheme="minorHAnsi"/>
        </w:rPr>
        <w:t xml:space="preserve"> </w:t>
      </w:r>
      <w:r w:rsidR="000446DB">
        <w:rPr>
          <w:rFonts w:cstheme="minorHAnsi"/>
        </w:rPr>
        <w:t xml:space="preserve">which is </w:t>
      </w:r>
      <w:r w:rsidRPr="00732333">
        <w:rPr>
          <w:rFonts w:cstheme="minorHAnsi"/>
        </w:rPr>
        <w:t xml:space="preserve">Step 9 on the Resource Allocation Map.  </w:t>
      </w:r>
    </w:p>
    <w:p w14:paraId="1CA41E4E" w14:textId="77777777" w:rsidR="00606068" w:rsidRPr="00732333" w:rsidRDefault="00606068" w:rsidP="00606068">
      <w:pPr>
        <w:spacing w:after="0"/>
        <w:rPr>
          <w:rFonts w:cstheme="minorHAnsi"/>
        </w:rPr>
      </w:pPr>
    </w:p>
    <w:p w14:paraId="53ACF6E2" w14:textId="77777777" w:rsidR="00C75C14" w:rsidRDefault="00C75C14" w:rsidP="00174EA2">
      <w:pPr>
        <w:spacing w:after="0"/>
        <w:rPr>
          <w:rFonts w:cstheme="minorHAnsi"/>
          <w:b/>
          <w:bCs/>
        </w:rPr>
      </w:pPr>
    </w:p>
    <w:p w14:paraId="45706C08" w14:textId="04ED460D" w:rsidR="00732333" w:rsidRPr="00053DCB" w:rsidRDefault="0073233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</w:t>
      </w:r>
      <w:r>
        <w:rPr>
          <w:rFonts w:cstheme="minorHAnsi"/>
          <w:b/>
          <w:bCs/>
        </w:rPr>
        <w:t>4</w:t>
      </w:r>
      <w:r w:rsidRPr="00053DCB">
        <w:rPr>
          <w:rFonts w:cstheme="minorHAnsi"/>
          <w:b/>
          <w:bCs/>
        </w:rPr>
        <w:t>:</w:t>
      </w:r>
    </w:p>
    <w:p w14:paraId="1BD57587" w14:textId="7D965974" w:rsidR="00C75C14" w:rsidRPr="00732333" w:rsidRDefault="00C75C14" w:rsidP="008416BC">
      <w:pPr>
        <w:spacing w:after="0"/>
        <w:rPr>
          <w:rFonts w:cstheme="minorHAnsi"/>
          <w:b/>
          <w:bCs/>
        </w:rPr>
      </w:pPr>
      <w:r w:rsidRPr="00732333">
        <w:rPr>
          <w:rFonts w:cstheme="minorHAnsi"/>
        </w:rPr>
        <w:t xml:space="preserve">This takes us to the next sub-process, “Review position allocation by Regional Offices,” which includes Step 10.  In this step, the Regional Offices review their </w:t>
      </w:r>
      <w:r w:rsidR="000446DB">
        <w:rPr>
          <w:rFonts w:cstheme="minorHAnsi"/>
        </w:rPr>
        <w:t xml:space="preserve">resource </w:t>
      </w:r>
      <w:r w:rsidRPr="00732333">
        <w:rPr>
          <w:rFonts w:cstheme="minorHAnsi"/>
        </w:rPr>
        <w:t>allocation</w:t>
      </w:r>
      <w:r w:rsidR="007E3D87">
        <w:rPr>
          <w:rFonts w:cstheme="minorHAnsi"/>
        </w:rPr>
        <w:t xml:space="preserve">s </w:t>
      </w:r>
      <w:r w:rsidRPr="00732333">
        <w:rPr>
          <w:rFonts w:cstheme="minorHAnsi"/>
        </w:rPr>
        <w:t xml:space="preserve">and either concur or non-concur with the </w:t>
      </w:r>
      <w:r w:rsidR="001F5D16">
        <w:rPr>
          <w:rFonts w:cstheme="minorHAnsi"/>
        </w:rPr>
        <w:t xml:space="preserve">allocated </w:t>
      </w:r>
      <w:r w:rsidRPr="00732333">
        <w:rPr>
          <w:rFonts w:cstheme="minorHAnsi"/>
        </w:rPr>
        <w:t>FTE</w:t>
      </w:r>
      <w:r w:rsidR="001F5D16">
        <w:rPr>
          <w:rFonts w:cstheme="minorHAnsi"/>
        </w:rPr>
        <w:t>.</w:t>
      </w:r>
      <w:r w:rsidRPr="00732333">
        <w:rPr>
          <w:rFonts w:cstheme="minorHAnsi"/>
        </w:rPr>
        <w:t xml:space="preserve"> This is Decision Point 3.</w:t>
      </w:r>
      <w:r w:rsidR="007E3D87">
        <w:rPr>
          <w:rFonts w:cstheme="minorHAnsi"/>
        </w:rPr>
        <w:t xml:space="preserve">  </w:t>
      </w:r>
    </w:p>
    <w:p w14:paraId="475AEFF3" w14:textId="0882C53D" w:rsidR="00C75C14" w:rsidRPr="00732333" w:rsidRDefault="00C75C14" w:rsidP="00606068">
      <w:pPr>
        <w:spacing w:after="0"/>
        <w:rPr>
          <w:rFonts w:cstheme="minorHAnsi"/>
        </w:rPr>
      </w:pPr>
    </w:p>
    <w:p w14:paraId="73182ADC" w14:textId="207BEB02" w:rsidR="00606068" w:rsidRPr="00732333" w:rsidRDefault="00606068" w:rsidP="00606068">
      <w:pPr>
        <w:spacing w:after="0"/>
        <w:rPr>
          <w:rFonts w:cstheme="minorHAnsi"/>
        </w:rPr>
      </w:pPr>
      <w:r w:rsidRPr="00732333">
        <w:rPr>
          <w:rFonts w:cstheme="minorHAnsi"/>
        </w:rPr>
        <w:t>If the Regional Office</w:t>
      </w:r>
      <w:r w:rsidR="000446DB">
        <w:rPr>
          <w:rFonts w:cstheme="minorHAnsi"/>
        </w:rPr>
        <w:t>s</w:t>
      </w:r>
      <w:r w:rsidRPr="00732333">
        <w:rPr>
          <w:rFonts w:cstheme="minorHAnsi"/>
        </w:rPr>
        <w:t xml:space="preserve"> </w:t>
      </w:r>
      <w:r w:rsidR="00174EA2" w:rsidRPr="00732333">
        <w:rPr>
          <w:rFonts w:cstheme="minorHAnsi"/>
        </w:rPr>
        <w:t xml:space="preserve">provide concurrence </w:t>
      </w:r>
      <w:r w:rsidRPr="00732333">
        <w:rPr>
          <w:rFonts w:cstheme="minorHAnsi"/>
        </w:rPr>
        <w:t>and accep</w:t>
      </w:r>
      <w:r w:rsidR="00174EA2" w:rsidRPr="00732333">
        <w:rPr>
          <w:rFonts w:cstheme="minorHAnsi"/>
        </w:rPr>
        <w:t>ts</w:t>
      </w:r>
      <w:r w:rsidRPr="00732333">
        <w:rPr>
          <w:rFonts w:cstheme="minorHAnsi"/>
        </w:rPr>
        <w:t xml:space="preserve"> </w:t>
      </w:r>
      <w:r w:rsidR="00D46FF2" w:rsidRPr="00732333">
        <w:rPr>
          <w:rFonts w:cstheme="minorHAnsi"/>
        </w:rPr>
        <w:t>the allocations</w:t>
      </w:r>
      <w:r w:rsidRPr="00732333">
        <w:rPr>
          <w:rFonts w:cstheme="minorHAnsi"/>
        </w:rPr>
        <w:t>, th</w:t>
      </w:r>
      <w:r w:rsidR="00174EA2" w:rsidRPr="00732333">
        <w:rPr>
          <w:rFonts w:cstheme="minorHAnsi"/>
        </w:rPr>
        <w:t xml:space="preserve">ey </w:t>
      </w:r>
      <w:r w:rsidRPr="00732333">
        <w:rPr>
          <w:rFonts w:cstheme="minorHAnsi"/>
        </w:rPr>
        <w:t xml:space="preserve">will </w:t>
      </w:r>
      <w:r w:rsidR="000446DB" w:rsidRPr="00732333">
        <w:rPr>
          <w:rFonts w:cstheme="minorHAnsi"/>
        </w:rPr>
        <w:t>move to the next sub-process, “Develop the Operating Plan,” Step 11</w:t>
      </w:r>
      <w:r w:rsidR="000446DB">
        <w:rPr>
          <w:rFonts w:cstheme="minorHAnsi"/>
        </w:rPr>
        <w:t xml:space="preserve">, and </w:t>
      </w:r>
      <w:r w:rsidRPr="00732333">
        <w:rPr>
          <w:rFonts w:cstheme="minorHAnsi"/>
        </w:rPr>
        <w:t>plan their activities for the upcoming year</w:t>
      </w:r>
      <w:r w:rsidR="000446DB">
        <w:rPr>
          <w:rFonts w:cstheme="minorHAnsi"/>
        </w:rPr>
        <w:t>.</w:t>
      </w:r>
      <w:r w:rsidRPr="00732333">
        <w:rPr>
          <w:rFonts w:cstheme="minorHAnsi"/>
        </w:rPr>
        <w:t xml:space="preserve"> </w:t>
      </w:r>
    </w:p>
    <w:p w14:paraId="26B5738B" w14:textId="77777777" w:rsidR="001F32A5" w:rsidRPr="00732333" w:rsidRDefault="001F32A5" w:rsidP="00606068">
      <w:pPr>
        <w:spacing w:after="0"/>
        <w:rPr>
          <w:rFonts w:cstheme="minorHAnsi"/>
        </w:rPr>
      </w:pPr>
    </w:p>
    <w:p w14:paraId="01312A8B" w14:textId="4B2235C5" w:rsidR="00606068" w:rsidRPr="0067797F" w:rsidRDefault="00606068" w:rsidP="00606068">
      <w:pPr>
        <w:spacing w:after="0"/>
        <w:rPr>
          <w:rFonts w:cstheme="minorHAnsi"/>
        </w:rPr>
      </w:pPr>
      <w:r w:rsidRPr="00732333">
        <w:rPr>
          <w:rFonts w:cstheme="minorHAnsi"/>
        </w:rPr>
        <w:t xml:space="preserve">However, </w:t>
      </w:r>
      <w:r w:rsidR="00F331F5" w:rsidRPr="00732333">
        <w:rPr>
          <w:rFonts w:cstheme="minorHAnsi"/>
        </w:rPr>
        <w:t>i</w:t>
      </w:r>
      <w:r w:rsidRPr="00732333">
        <w:rPr>
          <w:rFonts w:cstheme="minorHAnsi"/>
        </w:rPr>
        <w:t>f the Regional Office</w:t>
      </w:r>
      <w:r w:rsidR="00C75C14" w:rsidRPr="00732333">
        <w:rPr>
          <w:rFonts w:cstheme="minorHAnsi"/>
        </w:rPr>
        <w:t>s</w:t>
      </w:r>
      <w:r w:rsidRPr="00732333">
        <w:rPr>
          <w:rFonts w:cstheme="minorHAnsi"/>
        </w:rPr>
        <w:t xml:space="preserve"> non-concur with the allocation, the Regional Office</w:t>
      </w:r>
      <w:r w:rsidR="00D46FF2" w:rsidRPr="00732333">
        <w:rPr>
          <w:rFonts w:cstheme="minorHAnsi"/>
        </w:rPr>
        <w:t>s</w:t>
      </w:r>
      <w:r w:rsidRPr="00732333">
        <w:rPr>
          <w:rFonts w:cstheme="minorHAnsi"/>
        </w:rPr>
        <w:t xml:space="preserve"> </w:t>
      </w:r>
      <w:r w:rsidR="00174EA2" w:rsidRPr="00732333">
        <w:rPr>
          <w:rFonts w:cstheme="minorHAnsi"/>
        </w:rPr>
        <w:t xml:space="preserve">initiate </w:t>
      </w:r>
      <w:r w:rsidRPr="00732333">
        <w:rPr>
          <w:rFonts w:cstheme="minorHAnsi"/>
        </w:rPr>
        <w:t>Step 10</w:t>
      </w:r>
      <w:r w:rsidR="00174EA2" w:rsidRPr="00732333">
        <w:rPr>
          <w:rFonts w:cstheme="minorHAnsi"/>
        </w:rPr>
        <w:t>a</w:t>
      </w:r>
      <w:r w:rsidRPr="00732333">
        <w:rPr>
          <w:rFonts w:cstheme="minorHAnsi"/>
        </w:rPr>
        <w:t xml:space="preserve"> </w:t>
      </w:r>
      <w:r w:rsidR="00C75C14" w:rsidRPr="00732333">
        <w:rPr>
          <w:rFonts w:cstheme="minorHAnsi"/>
        </w:rPr>
        <w:t>w</w:t>
      </w:r>
      <w:r w:rsidR="00457738" w:rsidRPr="00732333">
        <w:rPr>
          <w:rFonts w:cstheme="minorHAnsi"/>
        </w:rPr>
        <w:t>here they prepare the</w:t>
      </w:r>
      <w:r w:rsidRPr="00732333">
        <w:rPr>
          <w:rFonts w:cstheme="minorHAnsi"/>
        </w:rPr>
        <w:t xml:space="preserve"> Impact Statement.</w:t>
      </w:r>
    </w:p>
    <w:p w14:paraId="608C2E93" w14:textId="77777777" w:rsidR="003D120F" w:rsidRPr="0067797F" w:rsidRDefault="003D120F" w:rsidP="00606068">
      <w:pPr>
        <w:spacing w:after="0"/>
        <w:rPr>
          <w:rFonts w:cstheme="minorHAnsi"/>
        </w:rPr>
      </w:pPr>
    </w:p>
    <w:p w14:paraId="1DA51DB7" w14:textId="6271C9C6" w:rsidR="00732333" w:rsidRPr="00053DCB" w:rsidRDefault="0073233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</w:t>
      </w:r>
      <w:r>
        <w:rPr>
          <w:rFonts w:cstheme="minorHAnsi"/>
          <w:b/>
          <w:bCs/>
        </w:rPr>
        <w:t>5</w:t>
      </w:r>
      <w:r w:rsidRPr="00053DCB">
        <w:rPr>
          <w:rFonts w:cstheme="minorHAnsi"/>
          <w:b/>
          <w:bCs/>
        </w:rPr>
        <w:t>:</w:t>
      </w:r>
    </w:p>
    <w:p w14:paraId="2F16825C" w14:textId="6E30D7A4" w:rsidR="001F5D16" w:rsidRDefault="001F5D16" w:rsidP="008416BC">
      <w:pPr>
        <w:spacing w:after="0"/>
        <w:rPr>
          <w:rFonts w:cstheme="minorHAnsi"/>
          <w:strike/>
          <w:highlight w:val="cyan"/>
        </w:rPr>
      </w:pPr>
      <w:r w:rsidRPr="0067797F">
        <w:rPr>
          <w:rFonts w:cstheme="minorHAnsi"/>
        </w:rPr>
        <w:t>The purpose of the “Impact Statement” is to allow the Regional and District Offices a process to present information necessitating the need for</w:t>
      </w:r>
      <w:r w:rsidR="007E3D87">
        <w:rPr>
          <w:rFonts w:cstheme="minorHAnsi"/>
        </w:rPr>
        <w:t xml:space="preserve"> the </w:t>
      </w:r>
      <w:r w:rsidRPr="007E3D87">
        <w:rPr>
          <w:rFonts w:cstheme="minorHAnsi"/>
        </w:rPr>
        <w:t>V</w:t>
      </w:r>
      <w:r w:rsidR="007E3D87" w:rsidRPr="007E3D87">
        <w:rPr>
          <w:rFonts w:cstheme="minorHAnsi"/>
        </w:rPr>
        <w:t>eterans</w:t>
      </w:r>
      <w:r w:rsidR="007E3D87">
        <w:rPr>
          <w:rFonts w:cstheme="minorHAnsi"/>
        </w:rPr>
        <w:t xml:space="preserve"> Benefits Administration</w:t>
      </w:r>
      <w:r w:rsidRPr="0067797F">
        <w:rPr>
          <w:rFonts w:cstheme="minorHAnsi"/>
        </w:rPr>
        <w:t xml:space="preserve"> (OFO) to consider a reallocation of FTE’s.  </w:t>
      </w:r>
    </w:p>
    <w:p w14:paraId="7940ABAD" w14:textId="77777777" w:rsidR="001F5D16" w:rsidRDefault="001F5D16" w:rsidP="008416BC">
      <w:pPr>
        <w:spacing w:after="0"/>
        <w:rPr>
          <w:rFonts w:cstheme="minorHAnsi"/>
          <w:strike/>
          <w:highlight w:val="cyan"/>
        </w:rPr>
      </w:pPr>
    </w:p>
    <w:p w14:paraId="46FBF9D4" w14:textId="301AE395" w:rsidR="00A97FDC" w:rsidRDefault="00606068" w:rsidP="008416BC">
      <w:pPr>
        <w:spacing w:after="0"/>
        <w:rPr>
          <w:rFonts w:cstheme="minorHAnsi"/>
        </w:rPr>
      </w:pPr>
      <w:r w:rsidRPr="002E37F4">
        <w:rPr>
          <w:rFonts w:cstheme="minorHAnsi"/>
        </w:rPr>
        <w:t xml:space="preserve">The Impact Statement should </w:t>
      </w:r>
      <w:r w:rsidR="001F5D16" w:rsidRPr="002E37F4">
        <w:rPr>
          <w:rFonts w:cstheme="minorHAnsi"/>
        </w:rPr>
        <w:t xml:space="preserve">outline the requested change to the resource allocation and </w:t>
      </w:r>
      <w:r w:rsidR="007E3D87">
        <w:rPr>
          <w:rFonts w:cstheme="minorHAnsi"/>
        </w:rPr>
        <w:t xml:space="preserve">provide </w:t>
      </w:r>
      <w:r w:rsidR="001F5D16" w:rsidRPr="002E37F4">
        <w:rPr>
          <w:rFonts w:cstheme="minorHAnsi"/>
        </w:rPr>
        <w:t>supporting justification</w:t>
      </w:r>
      <w:r w:rsidR="007E3D87">
        <w:rPr>
          <w:rFonts w:cstheme="minorHAnsi"/>
        </w:rPr>
        <w:t xml:space="preserve"> to </w:t>
      </w:r>
      <w:r w:rsidRPr="002E37F4">
        <w:rPr>
          <w:rFonts w:cstheme="minorHAnsi"/>
        </w:rPr>
        <w:t>including</w:t>
      </w:r>
      <w:r w:rsidR="00A97FDC" w:rsidRPr="002E37F4">
        <w:rPr>
          <w:rFonts w:cstheme="minorHAnsi"/>
        </w:rPr>
        <w:t>:</w:t>
      </w:r>
    </w:p>
    <w:p w14:paraId="3CC17FD5" w14:textId="759C53E9" w:rsidR="00814DE8" w:rsidRPr="00814DE8" w:rsidRDefault="00814DE8" w:rsidP="00814DE8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814DE8">
        <w:rPr>
          <w:rFonts w:cstheme="minorHAnsi"/>
        </w:rPr>
        <w:t>a succinct description of issues to support a reallocation decision</w:t>
      </w:r>
    </w:p>
    <w:p w14:paraId="5B0F9165" w14:textId="77777777" w:rsidR="00A97FDC" w:rsidRPr="00732333" w:rsidRDefault="00606068" w:rsidP="00A97FD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732333">
        <w:rPr>
          <w:rFonts w:cstheme="minorHAnsi"/>
        </w:rPr>
        <w:t xml:space="preserve">key risk factors, </w:t>
      </w:r>
    </w:p>
    <w:p w14:paraId="4B40F251" w14:textId="77777777" w:rsidR="00A97FDC" w:rsidRPr="00732333" w:rsidRDefault="00606068" w:rsidP="00A97FD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732333">
        <w:rPr>
          <w:rFonts w:cstheme="minorHAnsi"/>
        </w:rPr>
        <w:t>overview of the options considered,</w:t>
      </w:r>
    </w:p>
    <w:p w14:paraId="4FAFEA42" w14:textId="2F60F08D" w:rsidR="00A97FDC" w:rsidRPr="00732333" w:rsidRDefault="00606068" w:rsidP="00A97FD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732333">
        <w:rPr>
          <w:rFonts w:cstheme="minorHAnsi"/>
        </w:rPr>
        <w:t>summary of the analysis and</w:t>
      </w:r>
      <w:r w:rsidR="0065089F" w:rsidRPr="00732333">
        <w:rPr>
          <w:rFonts w:cstheme="minorHAnsi"/>
        </w:rPr>
        <w:t xml:space="preserve"> </w:t>
      </w:r>
    </w:p>
    <w:p w14:paraId="5E3CC27D" w14:textId="1C0F7360" w:rsidR="00606068" w:rsidRPr="00732333" w:rsidRDefault="00A97FDC" w:rsidP="00A97FD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732333">
        <w:rPr>
          <w:rFonts w:cstheme="minorHAnsi"/>
        </w:rPr>
        <w:t xml:space="preserve">the </w:t>
      </w:r>
      <w:r w:rsidR="0065089F" w:rsidRPr="00732333">
        <w:rPr>
          <w:rFonts w:cstheme="minorHAnsi"/>
        </w:rPr>
        <w:t>supporting reason</w:t>
      </w:r>
      <w:r w:rsidR="00764FAE">
        <w:rPr>
          <w:rFonts w:cstheme="minorHAnsi"/>
        </w:rPr>
        <w:t>s</w:t>
      </w:r>
      <w:r w:rsidR="0065089F" w:rsidRPr="00732333">
        <w:rPr>
          <w:rFonts w:cstheme="minorHAnsi"/>
        </w:rPr>
        <w:t xml:space="preserve"> for recommendation</w:t>
      </w:r>
      <w:r w:rsidR="00764FAE">
        <w:rPr>
          <w:rFonts w:cstheme="minorHAnsi"/>
        </w:rPr>
        <w:t>s</w:t>
      </w:r>
    </w:p>
    <w:p w14:paraId="06D3C613" w14:textId="612CDEEE" w:rsidR="00606068" w:rsidRPr="0067797F" w:rsidRDefault="00606068" w:rsidP="00606068">
      <w:pPr>
        <w:spacing w:after="0"/>
        <w:rPr>
          <w:rFonts w:cstheme="minorHAnsi"/>
        </w:rPr>
      </w:pPr>
      <w:r w:rsidRPr="0067797F">
        <w:rPr>
          <w:rFonts w:cstheme="minorHAnsi"/>
        </w:rPr>
        <w:t xml:space="preserve"> </w:t>
      </w:r>
    </w:p>
    <w:p w14:paraId="42569808" w14:textId="0F13425A" w:rsidR="00732333" w:rsidRPr="00053DCB" w:rsidRDefault="0073233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</w:t>
      </w:r>
      <w:r>
        <w:rPr>
          <w:rFonts w:cstheme="minorHAnsi"/>
          <w:b/>
          <w:bCs/>
        </w:rPr>
        <w:t>6</w:t>
      </w:r>
      <w:r w:rsidRPr="00053DCB">
        <w:rPr>
          <w:rFonts w:cstheme="minorHAnsi"/>
          <w:b/>
          <w:bCs/>
        </w:rPr>
        <w:t>:</w:t>
      </w:r>
    </w:p>
    <w:p w14:paraId="2A496001" w14:textId="13C96847" w:rsidR="00A97FDC" w:rsidRPr="00732333" w:rsidRDefault="00A97FDC" w:rsidP="008416BC">
      <w:pPr>
        <w:spacing w:after="0"/>
        <w:rPr>
          <w:rFonts w:cstheme="minorHAnsi"/>
        </w:rPr>
      </w:pPr>
      <w:r w:rsidRPr="00732333">
        <w:rPr>
          <w:rFonts w:cstheme="minorHAnsi"/>
        </w:rPr>
        <w:t>The next sub-process is “Review and bundle impact statements” and includes Step 10b.</w:t>
      </w:r>
    </w:p>
    <w:p w14:paraId="5AFF6B6F" w14:textId="77777777" w:rsidR="00A97FDC" w:rsidRPr="00732333" w:rsidRDefault="00A97FDC" w:rsidP="00606068">
      <w:pPr>
        <w:spacing w:after="0"/>
        <w:rPr>
          <w:rFonts w:cstheme="minorHAnsi"/>
        </w:rPr>
      </w:pPr>
    </w:p>
    <w:p w14:paraId="34EA80C5" w14:textId="0DBCEA76" w:rsidR="00606068" w:rsidRPr="00732333" w:rsidRDefault="00606068" w:rsidP="00606068">
      <w:pPr>
        <w:spacing w:after="0"/>
        <w:rPr>
          <w:rFonts w:cstheme="minorHAnsi"/>
        </w:rPr>
      </w:pPr>
      <w:r w:rsidRPr="00732333">
        <w:rPr>
          <w:rFonts w:cstheme="minorHAnsi"/>
        </w:rPr>
        <w:t>In Step 10b, the District Offices receive and review the Regional Office Impact Statements. The District Office</w:t>
      </w:r>
      <w:r w:rsidR="00D46FF2" w:rsidRPr="00732333">
        <w:rPr>
          <w:rFonts w:cstheme="minorHAnsi"/>
        </w:rPr>
        <w:t>s</w:t>
      </w:r>
      <w:r w:rsidRPr="00732333">
        <w:rPr>
          <w:rFonts w:cstheme="minorHAnsi"/>
        </w:rPr>
        <w:t xml:space="preserve"> may </w:t>
      </w:r>
      <w:r w:rsidR="00814DE8">
        <w:rPr>
          <w:rFonts w:cstheme="minorHAnsi"/>
        </w:rPr>
        <w:t xml:space="preserve">resolve </w:t>
      </w:r>
      <w:r w:rsidRPr="00732333">
        <w:rPr>
          <w:rFonts w:cstheme="minorHAnsi"/>
        </w:rPr>
        <w:t>the requests at the District level</w:t>
      </w:r>
      <w:r w:rsidR="00A97FDC" w:rsidRPr="00732333">
        <w:rPr>
          <w:rFonts w:cstheme="minorHAnsi"/>
        </w:rPr>
        <w:t xml:space="preserve"> and </w:t>
      </w:r>
      <w:r w:rsidRPr="00732333">
        <w:rPr>
          <w:rFonts w:cstheme="minorHAnsi"/>
        </w:rPr>
        <w:t xml:space="preserve">send out a notification </w:t>
      </w:r>
      <w:r w:rsidR="0065089F" w:rsidRPr="00732333">
        <w:rPr>
          <w:rFonts w:cstheme="minorHAnsi"/>
        </w:rPr>
        <w:t xml:space="preserve">of the final decisions </w:t>
      </w:r>
      <w:r w:rsidRPr="00732333">
        <w:rPr>
          <w:rFonts w:cstheme="minorHAnsi"/>
        </w:rPr>
        <w:t xml:space="preserve">to </w:t>
      </w:r>
      <w:r w:rsidR="002452BF" w:rsidRPr="00732333">
        <w:rPr>
          <w:rFonts w:cstheme="minorHAnsi"/>
        </w:rPr>
        <w:t>all</w:t>
      </w:r>
      <w:r w:rsidR="00764FAE">
        <w:rPr>
          <w:rFonts w:cstheme="minorHAnsi"/>
        </w:rPr>
        <w:t xml:space="preserve"> </w:t>
      </w:r>
      <w:r w:rsidRPr="00732333">
        <w:rPr>
          <w:rFonts w:cstheme="minorHAnsi"/>
        </w:rPr>
        <w:t xml:space="preserve">Regional </w:t>
      </w:r>
      <w:r w:rsidR="00323A2B" w:rsidRPr="00732333">
        <w:rPr>
          <w:rFonts w:cstheme="minorHAnsi"/>
        </w:rPr>
        <w:t>Offices.</w:t>
      </w:r>
    </w:p>
    <w:p w14:paraId="235AD764" w14:textId="77777777" w:rsidR="00606068" w:rsidRPr="00732333" w:rsidRDefault="00606068" w:rsidP="00606068">
      <w:pPr>
        <w:spacing w:after="0"/>
        <w:rPr>
          <w:rFonts w:cstheme="minorHAnsi"/>
        </w:rPr>
      </w:pPr>
    </w:p>
    <w:p w14:paraId="6F05D84A" w14:textId="0C41E6C3" w:rsidR="00606068" w:rsidRPr="00732333" w:rsidRDefault="007E3D87" w:rsidP="00606068">
      <w:pPr>
        <w:spacing w:after="0"/>
        <w:rPr>
          <w:rFonts w:cstheme="minorHAnsi"/>
        </w:rPr>
      </w:pPr>
      <w:r>
        <w:rPr>
          <w:rFonts w:cstheme="minorHAnsi"/>
        </w:rPr>
        <w:t>I</w:t>
      </w:r>
      <w:r w:rsidR="00606068" w:rsidRPr="002E37F4">
        <w:rPr>
          <w:rFonts w:cstheme="minorHAnsi"/>
        </w:rPr>
        <w:t xml:space="preserve">f </w:t>
      </w:r>
      <w:r w:rsidR="00D46FF2" w:rsidRPr="002E37F4">
        <w:rPr>
          <w:rFonts w:cstheme="minorHAnsi"/>
        </w:rPr>
        <w:t>the District Offices</w:t>
      </w:r>
      <w:r w:rsidR="00606068" w:rsidRPr="002E37F4">
        <w:rPr>
          <w:rFonts w:cstheme="minorHAnsi"/>
        </w:rPr>
        <w:t xml:space="preserve"> </w:t>
      </w:r>
      <w:r w:rsidR="00D46FF2" w:rsidRPr="002E37F4">
        <w:rPr>
          <w:rFonts w:cstheme="minorHAnsi"/>
        </w:rPr>
        <w:t>are</w:t>
      </w:r>
      <w:r w:rsidR="00606068" w:rsidRPr="002E37F4">
        <w:rPr>
          <w:rFonts w:cstheme="minorHAnsi"/>
        </w:rPr>
        <w:t xml:space="preserve"> not able to</w:t>
      </w:r>
      <w:r w:rsidR="007253AC">
        <w:rPr>
          <w:rFonts w:cstheme="minorHAnsi"/>
        </w:rPr>
        <w:t xml:space="preserve"> resolve </w:t>
      </w:r>
      <w:r w:rsidR="003C2249" w:rsidRPr="002E37F4">
        <w:rPr>
          <w:rFonts w:cstheme="minorHAnsi"/>
        </w:rPr>
        <w:t>the</w:t>
      </w:r>
      <w:r w:rsidR="00606068" w:rsidRPr="002E37F4">
        <w:rPr>
          <w:rFonts w:cstheme="minorHAnsi"/>
        </w:rPr>
        <w:t xml:space="preserve"> requirements, the</w:t>
      </w:r>
      <w:r w:rsidR="00D46FF2" w:rsidRPr="002E37F4">
        <w:rPr>
          <w:rFonts w:cstheme="minorHAnsi"/>
        </w:rPr>
        <w:t>y</w:t>
      </w:r>
      <w:r w:rsidR="00606068" w:rsidRPr="002E37F4">
        <w:rPr>
          <w:rFonts w:cstheme="minorHAnsi"/>
        </w:rPr>
        <w:t xml:space="preserve"> will “bundle” the </w:t>
      </w:r>
      <w:r w:rsidR="00E71E44" w:rsidRPr="002E37F4">
        <w:rPr>
          <w:rFonts w:cstheme="minorHAnsi"/>
        </w:rPr>
        <w:t>unresolved</w:t>
      </w:r>
      <w:r w:rsidR="007253AC">
        <w:rPr>
          <w:rFonts w:cstheme="minorHAnsi"/>
        </w:rPr>
        <w:t xml:space="preserve"> Impact Statement</w:t>
      </w:r>
      <w:r w:rsidR="00764FAE">
        <w:rPr>
          <w:rFonts w:cstheme="minorHAnsi"/>
        </w:rPr>
        <w:t>s</w:t>
      </w:r>
      <w:r w:rsidR="007253AC">
        <w:rPr>
          <w:rFonts w:cstheme="minorHAnsi"/>
        </w:rPr>
        <w:t xml:space="preserve"> for</w:t>
      </w:r>
      <w:r w:rsidR="00606068" w:rsidRPr="002E37F4">
        <w:rPr>
          <w:rFonts w:cstheme="minorHAnsi"/>
        </w:rPr>
        <w:t xml:space="preserve"> the Office of Field Operations.</w:t>
      </w:r>
      <w:r w:rsidR="00606068" w:rsidRPr="00732333">
        <w:rPr>
          <w:rFonts w:cstheme="minorHAnsi"/>
        </w:rPr>
        <w:t xml:space="preserve">  </w:t>
      </w:r>
      <w:r w:rsidR="00A97FDC" w:rsidRPr="00732333">
        <w:rPr>
          <w:rFonts w:cstheme="minorHAnsi"/>
        </w:rPr>
        <w:t xml:space="preserve">However, before </w:t>
      </w:r>
      <w:r>
        <w:rPr>
          <w:rFonts w:cstheme="minorHAnsi"/>
        </w:rPr>
        <w:t>sending</w:t>
      </w:r>
      <w:r w:rsidR="00A97FDC" w:rsidRPr="00732333">
        <w:rPr>
          <w:rFonts w:cstheme="minorHAnsi"/>
        </w:rPr>
        <w:t xml:space="preserve"> the</w:t>
      </w:r>
      <w:r w:rsidR="007253AC">
        <w:rPr>
          <w:rFonts w:cstheme="minorHAnsi"/>
        </w:rPr>
        <w:t xml:space="preserve"> conso</w:t>
      </w:r>
      <w:r w:rsidR="00764FAE">
        <w:rPr>
          <w:rFonts w:cstheme="minorHAnsi"/>
        </w:rPr>
        <w:t>lidated</w:t>
      </w:r>
      <w:r w:rsidR="00A97FDC" w:rsidRPr="00732333">
        <w:rPr>
          <w:rFonts w:cstheme="minorHAnsi"/>
        </w:rPr>
        <w:t xml:space="preserve"> impact statement</w:t>
      </w:r>
      <w:r w:rsidR="00764FAE">
        <w:rPr>
          <w:rFonts w:cstheme="minorHAnsi"/>
        </w:rPr>
        <w:t>s</w:t>
      </w:r>
      <w:r w:rsidR="00A97FDC" w:rsidRPr="00732333">
        <w:rPr>
          <w:rFonts w:cstheme="minorHAnsi"/>
        </w:rPr>
        <w:t xml:space="preserve"> to the Office of Field Operations,</w:t>
      </w:r>
      <w:r w:rsidR="00606068" w:rsidRPr="00732333">
        <w:rPr>
          <w:rFonts w:cstheme="minorHAnsi"/>
        </w:rPr>
        <w:t xml:space="preserve"> </w:t>
      </w:r>
      <w:r w:rsidR="00A97FDC" w:rsidRPr="00732333">
        <w:rPr>
          <w:rFonts w:cstheme="minorHAnsi"/>
        </w:rPr>
        <w:t>t</w:t>
      </w:r>
      <w:r w:rsidR="00606068" w:rsidRPr="00732333">
        <w:rPr>
          <w:rFonts w:cstheme="minorHAnsi"/>
        </w:rPr>
        <w:t xml:space="preserve">he </w:t>
      </w:r>
      <w:r w:rsidR="00D46FF2" w:rsidRPr="00732333">
        <w:rPr>
          <w:rFonts w:cstheme="minorHAnsi"/>
        </w:rPr>
        <w:t>District Offices</w:t>
      </w:r>
      <w:r w:rsidR="00606068" w:rsidRPr="00732333">
        <w:rPr>
          <w:rFonts w:cstheme="minorHAnsi"/>
        </w:rPr>
        <w:t xml:space="preserve"> must receive concurrence or non-concurrence from all </w:t>
      </w:r>
      <w:r w:rsidR="00323A2B" w:rsidRPr="00732333">
        <w:rPr>
          <w:rFonts w:cstheme="minorHAnsi"/>
        </w:rPr>
        <w:t>offices in</w:t>
      </w:r>
      <w:r w:rsidR="00606068" w:rsidRPr="00732333">
        <w:rPr>
          <w:rFonts w:cstheme="minorHAnsi"/>
        </w:rPr>
        <w:t xml:space="preserve"> their district</w:t>
      </w:r>
      <w:r w:rsidR="00A97FDC" w:rsidRPr="00732333">
        <w:rPr>
          <w:rFonts w:cstheme="minorHAnsi"/>
        </w:rPr>
        <w:t>.</w:t>
      </w:r>
      <w:r w:rsidR="00606068" w:rsidRPr="00732333">
        <w:rPr>
          <w:rFonts w:cstheme="minorHAnsi"/>
        </w:rPr>
        <w:t xml:space="preserve"> </w:t>
      </w:r>
    </w:p>
    <w:p w14:paraId="4E477B3B" w14:textId="77777777" w:rsidR="00606068" w:rsidRPr="00732333" w:rsidRDefault="00606068" w:rsidP="00606068">
      <w:pPr>
        <w:spacing w:after="0"/>
        <w:rPr>
          <w:rFonts w:cstheme="minorHAnsi"/>
        </w:rPr>
      </w:pPr>
    </w:p>
    <w:p w14:paraId="2F0C0514" w14:textId="2AAA13A6" w:rsidR="00606068" w:rsidRPr="0067797F" w:rsidRDefault="00606068" w:rsidP="00606068">
      <w:pPr>
        <w:spacing w:after="0"/>
        <w:rPr>
          <w:rFonts w:cstheme="minorHAnsi"/>
        </w:rPr>
      </w:pPr>
      <w:r w:rsidRPr="00732333">
        <w:rPr>
          <w:rFonts w:cstheme="minorHAnsi"/>
        </w:rPr>
        <w:t xml:space="preserve">For decisions that are not forwarded, the </w:t>
      </w:r>
      <w:r w:rsidR="00D46FF2" w:rsidRPr="00732333">
        <w:rPr>
          <w:rFonts w:cstheme="minorHAnsi"/>
        </w:rPr>
        <w:t>District Office</w:t>
      </w:r>
      <w:r w:rsidRPr="00732333">
        <w:rPr>
          <w:rFonts w:cstheme="minorHAnsi"/>
        </w:rPr>
        <w:t xml:space="preserve"> will notify</w:t>
      </w:r>
      <w:r w:rsidR="007E3D87">
        <w:rPr>
          <w:rFonts w:cstheme="minorHAnsi"/>
        </w:rPr>
        <w:t xml:space="preserve"> their</w:t>
      </w:r>
      <w:r w:rsidRPr="00732333">
        <w:rPr>
          <w:rFonts w:cstheme="minorHAnsi"/>
        </w:rPr>
        <w:t xml:space="preserve"> R</w:t>
      </w:r>
      <w:r w:rsidR="00D46FF2" w:rsidRPr="00732333">
        <w:rPr>
          <w:rFonts w:cstheme="minorHAnsi"/>
        </w:rPr>
        <w:t>egional Offices</w:t>
      </w:r>
      <w:r w:rsidRPr="00732333">
        <w:rPr>
          <w:rFonts w:cstheme="minorHAnsi"/>
        </w:rPr>
        <w:t xml:space="preserve"> of th</w:t>
      </w:r>
      <w:r w:rsidR="007E3D87">
        <w:rPr>
          <w:rFonts w:cstheme="minorHAnsi"/>
        </w:rPr>
        <w:t>e</w:t>
      </w:r>
      <w:r w:rsidRPr="00732333">
        <w:rPr>
          <w:rFonts w:cstheme="minorHAnsi"/>
        </w:rPr>
        <w:t xml:space="preserve"> decision.</w:t>
      </w:r>
    </w:p>
    <w:p w14:paraId="1EDA69E0" w14:textId="77777777" w:rsidR="00BF4911" w:rsidRDefault="00BF4911" w:rsidP="00606068">
      <w:pPr>
        <w:spacing w:after="0"/>
        <w:rPr>
          <w:rFonts w:cstheme="minorHAnsi"/>
          <w:b/>
          <w:bCs/>
        </w:rPr>
      </w:pPr>
    </w:p>
    <w:p w14:paraId="40F0F2D7" w14:textId="77777777" w:rsidR="002E37F4" w:rsidRDefault="002E37F4" w:rsidP="008416BC">
      <w:pPr>
        <w:spacing w:after="0"/>
        <w:rPr>
          <w:rFonts w:cstheme="minorHAnsi"/>
          <w:b/>
          <w:bCs/>
        </w:rPr>
      </w:pPr>
    </w:p>
    <w:p w14:paraId="70E52932" w14:textId="49399409" w:rsidR="00732333" w:rsidRPr="00053DCB" w:rsidRDefault="0073233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lastRenderedPageBreak/>
        <w:t xml:space="preserve">Scene </w:t>
      </w:r>
      <w:r>
        <w:rPr>
          <w:rFonts w:cstheme="minorHAnsi"/>
          <w:b/>
          <w:bCs/>
        </w:rPr>
        <w:t>17</w:t>
      </w:r>
    </w:p>
    <w:p w14:paraId="316B658E" w14:textId="0721F539" w:rsidR="001F0165" w:rsidRPr="00732333" w:rsidRDefault="00C30A33" w:rsidP="008416BC">
      <w:pPr>
        <w:spacing w:after="0"/>
        <w:rPr>
          <w:rFonts w:cstheme="minorHAnsi"/>
        </w:rPr>
      </w:pPr>
      <w:r w:rsidRPr="00732333">
        <w:rPr>
          <w:rFonts w:cstheme="minorHAnsi"/>
        </w:rPr>
        <w:t xml:space="preserve">This brings us to the next sub-process “Adjudicate impact </w:t>
      </w:r>
      <w:r w:rsidR="00D576C6" w:rsidRPr="00732333">
        <w:rPr>
          <w:rFonts w:cstheme="minorHAnsi"/>
        </w:rPr>
        <w:t>statements “</w:t>
      </w:r>
      <w:r w:rsidR="00D576C6">
        <w:rPr>
          <w:rFonts w:cstheme="minorHAnsi"/>
        </w:rPr>
        <w:t>which</w:t>
      </w:r>
      <w:r w:rsidR="001F0165" w:rsidRPr="00732333">
        <w:rPr>
          <w:rFonts w:cstheme="minorHAnsi"/>
        </w:rPr>
        <w:t xml:space="preserve"> includes</w:t>
      </w:r>
      <w:r w:rsidR="00C27785">
        <w:rPr>
          <w:rFonts w:cstheme="minorHAnsi"/>
        </w:rPr>
        <w:t xml:space="preserve"> </w:t>
      </w:r>
      <w:r w:rsidR="001F0165" w:rsidRPr="00732333">
        <w:rPr>
          <w:rFonts w:cstheme="minorHAnsi"/>
        </w:rPr>
        <w:t xml:space="preserve">Steps 10c-10e. It is important to note that the Office of Field Operations must receive the requests from </w:t>
      </w:r>
      <w:r w:rsidR="001F0165" w:rsidRPr="00732333">
        <w:rPr>
          <w:rFonts w:cstheme="minorHAnsi"/>
          <w:b/>
          <w:bCs/>
        </w:rPr>
        <w:t>all</w:t>
      </w:r>
      <w:r w:rsidR="001F0165" w:rsidRPr="00732333">
        <w:rPr>
          <w:rFonts w:cstheme="minorHAnsi"/>
        </w:rPr>
        <w:t xml:space="preserve"> District Offices before adjudication can begin.</w:t>
      </w:r>
    </w:p>
    <w:p w14:paraId="7524E11E" w14:textId="77777777" w:rsidR="001F0165" w:rsidRPr="00732333" w:rsidRDefault="001F0165" w:rsidP="00606068">
      <w:pPr>
        <w:spacing w:after="0"/>
        <w:rPr>
          <w:rFonts w:cstheme="minorHAnsi"/>
        </w:rPr>
      </w:pPr>
    </w:p>
    <w:p w14:paraId="55FB73F9" w14:textId="6F8FFB4D" w:rsidR="00606068" w:rsidRPr="00732333" w:rsidRDefault="001F0165" w:rsidP="00606068">
      <w:pPr>
        <w:spacing w:after="0"/>
        <w:rPr>
          <w:rFonts w:cstheme="minorHAnsi"/>
        </w:rPr>
      </w:pPr>
      <w:r w:rsidRPr="00732333">
        <w:rPr>
          <w:rFonts w:cstheme="minorHAnsi"/>
        </w:rPr>
        <w:t>In Step 10c</w:t>
      </w:r>
      <w:r w:rsidR="00606068" w:rsidRPr="00732333">
        <w:rPr>
          <w:rFonts w:cstheme="minorHAnsi"/>
        </w:rPr>
        <w:t xml:space="preserve">, the </w:t>
      </w:r>
      <w:r w:rsidR="00D46FF2" w:rsidRPr="00732333">
        <w:rPr>
          <w:rFonts w:cstheme="minorHAnsi"/>
        </w:rPr>
        <w:t xml:space="preserve">Office of Field Operations </w:t>
      </w:r>
      <w:r w:rsidR="00606068" w:rsidRPr="00732333">
        <w:rPr>
          <w:rFonts w:cstheme="minorHAnsi"/>
        </w:rPr>
        <w:t xml:space="preserve">will review and adjudicate the Impact </w:t>
      </w:r>
      <w:r w:rsidR="00D576C6">
        <w:rPr>
          <w:rFonts w:cstheme="minorHAnsi"/>
        </w:rPr>
        <w:t>S</w:t>
      </w:r>
      <w:r w:rsidR="00D576C6" w:rsidRPr="00732333">
        <w:rPr>
          <w:rFonts w:cstheme="minorHAnsi"/>
        </w:rPr>
        <w:t>tatements</w:t>
      </w:r>
      <w:r w:rsidR="00D576C6">
        <w:rPr>
          <w:rFonts w:cstheme="minorHAnsi"/>
        </w:rPr>
        <w:t xml:space="preserve"> and</w:t>
      </w:r>
      <w:r w:rsidRPr="00732333">
        <w:rPr>
          <w:rFonts w:cstheme="minorHAnsi"/>
        </w:rPr>
        <w:t xml:space="preserve"> collaborat</w:t>
      </w:r>
      <w:r w:rsidR="00764FAE">
        <w:rPr>
          <w:rFonts w:cstheme="minorHAnsi"/>
        </w:rPr>
        <w:t>e</w:t>
      </w:r>
      <w:r w:rsidRPr="00732333">
        <w:rPr>
          <w:rFonts w:cstheme="minorHAnsi"/>
        </w:rPr>
        <w:t xml:space="preserve"> with the Lines of Business and the Under</w:t>
      </w:r>
      <w:r w:rsidR="008C661B" w:rsidRPr="00732333">
        <w:rPr>
          <w:rFonts w:cstheme="minorHAnsi"/>
        </w:rPr>
        <w:t xml:space="preserve"> S</w:t>
      </w:r>
      <w:r w:rsidRPr="00732333">
        <w:rPr>
          <w:rFonts w:cstheme="minorHAnsi"/>
        </w:rPr>
        <w:t xml:space="preserve">ecretary </w:t>
      </w:r>
      <w:r w:rsidR="008C661B" w:rsidRPr="00732333">
        <w:rPr>
          <w:rFonts w:cstheme="minorHAnsi"/>
        </w:rPr>
        <w:t>for</w:t>
      </w:r>
      <w:r w:rsidRPr="00732333">
        <w:rPr>
          <w:rFonts w:cstheme="minorHAnsi"/>
        </w:rPr>
        <w:t xml:space="preserve"> Benefits as needed.</w:t>
      </w:r>
    </w:p>
    <w:p w14:paraId="2A9CFE56" w14:textId="77777777" w:rsidR="00606068" w:rsidRPr="00732333" w:rsidRDefault="00606068" w:rsidP="00606068">
      <w:pPr>
        <w:spacing w:after="0"/>
        <w:rPr>
          <w:rFonts w:cstheme="minorHAnsi"/>
        </w:rPr>
      </w:pPr>
    </w:p>
    <w:p w14:paraId="7743D55D" w14:textId="01422554" w:rsidR="00606068" w:rsidRPr="00732333" w:rsidRDefault="00606068" w:rsidP="00F331F5">
      <w:pPr>
        <w:spacing w:after="0"/>
        <w:rPr>
          <w:rFonts w:cstheme="minorHAnsi"/>
        </w:rPr>
      </w:pPr>
      <w:r w:rsidRPr="00732333">
        <w:rPr>
          <w:rFonts w:cstheme="minorHAnsi"/>
        </w:rPr>
        <w:t>In Step 10</w:t>
      </w:r>
      <w:r w:rsidR="001F0165" w:rsidRPr="00732333">
        <w:rPr>
          <w:rFonts w:cstheme="minorHAnsi"/>
        </w:rPr>
        <w:t>d</w:t>
      </w:r>
      <w:r w:rsidRPr="00732333">
        <w:rPr>
          <w:rFonts w:cstheme="minorHAnsi"/>
        </w:rPr>
        <w:t xml:space="preserve">, </w:t>
      </w:r>
      <w:r w:rsidR="00CC1C96" w:rsidRPr="00732333">
        <w:rPr>
          <w:rFonts w:cstheme="minorHAnsi"/>
        </w:rPr>
        <w:t>t</w:t>
      </w:r>
      <w:r w:rsidRPr="00732333">
        <w:rPr>
          <w:rFonts w:cstheme="minorHAnsi"/>
        </w:rPr>
        <w:t xml:space="preserve">he Office of Field Operations </w:t>
      </w:r>
      <w:r w:rsidR="00CC1C96" w:rsidRPr="00732333">
        <w:rPr>
          <w:rFonts w:cstheme="minorHAnsi"/>
        </w:rPr>
        <w:t xml:space="preserve">will </w:t>
      </w:r>
      <w:r w:rsidR="001F0165" w:rsidRPr="00732333">
        <w:rPr>
          <w:rFonts w:cstheme="minorHAnsi"/>
        </w:rPr>
        <w:t>determine final allocation</w:t>
      </w:r>
      <w:r w:rsidRPr="00732333">
        <w:rPr>
          <w:rFonts w:cstheme="minorHAnsi"/>
        </w:rPr>
        <w:t>s</w:t>
      </w:r>
      <w:r w:rsidR="00F331F5" w:rsidRPr="00732333">
        <w:rPr>
          <w:rFonts w:cstheme="minorHAnsi"/>
        </w:rPr>
        <w:t>.</w:t>
      </w:r>
    </w:p>
    <w:p w14:paraId="02EA7A84" w14:textId="77777777" w:rsidR="001F0165" w:rsidRPr="00732333" w:rsidRDefault="001F0165" w:rsidP="00F331F5">
      <w:pPr>
        <w:spacing w:after="0"/>
        <w:rPr>
          <w:rFonts w:cstheme="minorHAnsi"/>
        </w:rPr>
      </w:pPr>
    </w:p>
    <w:p w14:paraId="1504A22A" w14:textId="162B36F1" w:rsidR="00606068" w:rsidRPr="005A79B5" w:rsidRDefault="00606068" w:rsidP="00606068">
      <w:pPr>
        <w:spacing w:after="0"/>
        <w:rPr>
          <w:rFonts w:cstheme="minorHAnsi"/>
        </w:rPr>
      </w:pPr>
      <w:r w:rsidRPr="00732333">
        <w:rPr>
          <w:rFonts w:cstheme="minorHAnsi"/>
        </w:rPr>
        <w:t>In</w:t>
      </w:r>
      <w:r w:rsidR="001F0165" w:rsidRPr="00732333">
        <w:rPr>
          <w:rFonts w:cstheme="minorHAnsi"/>
        </w:rPr>
        <w:t xml:space="preserve"> the next</w:t>
      </w:r>
      <w:r w:rsidRPr="00732333">
        <w:rPr>
          <w:rFonts w:cstheme="minorHAnsi"/>
        </w:rPr>
        <w:t xml:space="preserve"> step, Step 10e, the Office of Field Operations </w:t>
      </w:r>
      <w:r w:rsidR="00F70277" w:rsidRPr="00732333">
        <w:rPr>
          <w:rFonts w:cstheme="minorHAnsi"/>
        </w:rPr>
        <w:t xml:space="preserve">sends a revised </w:t>
      </w:r>
      <w:r w:rsidR="00C27785">
        <w:rPr>
          <w:rFonts w:cstheme="minorHAnsi"/>
        </w:rPr>
        <w:t>D</w:t>
      </w:r>
      <w:r w:rsidR="00F70277" w:rsidRPr="00732333">
        <w:rPr>
          <w:rFonts w:cstheme="minorHAnsi"/>
        </w:rPr>
        <w:t xml:space="preserve">ecision </w:t>
      </w:r>
      <w:r w:rsidR="00C27785">
        <w:rPr>
          <w:rFonts w:cstheme="minorHAnsi"/>
        </w:rPr>
        <w:t>M</w:t>
      </w:r>
      <w:r w:rsidR="00F70277" w:rsidRPr="00732333">
        <w:rPr>
          <w:rFonts w:cstheme="minorHAnsi"/>
        </w:rPr>
        <w:t>emorandum with</w:t>
      </w:r>
      <w:r w:rsidRPr="00732333">
        <w:rPr>
          <w:rFonts w:cstheme="minorHAnsi"/>
        </w:rPr>
        <w:t xml:space="preserve"> the </w:t>
      </w:r>
      <w:r w:rsidR="002170DF" w:rsidRPr="00732333">
        <w:rPr>
          <w:rFonts w:cstheme="minorHAnsi"/>
        </w:rPr>
        <w:t>revised allocation</w:t>
      </w:r>
      <w:r w:rsidR="002170DF" w:rsidRPr="00732333">
        <w:rPr>
          <w:rFonts w:cstheme="minorHAnsi"/>
          <w:b/>
          <w:bCs/>
        </w:rPr>
        <w:t xml:space="preserve">.  </w:t>
      </w:r>
      <w:r w:rsidR="002170DF" w:rsidRPr="00732333">
        <w:rPr>
          <w:rFonts w:cstheme="minorHAnsi"/>
        </w:rPr>
        <w:t xml:space="preserve">The </w:t>
      </w:r>
      <w:r w:rsidR="00C27785">
        <w:rPr>
          <w:rFonts w:cstheme="minorHAnsi"/>
        </w:rPr>
        <w:t>D</w:t>
      </w:r>
      <w:r w:rsidR="002170DF" w:rsidRPr="00732333">
        <w:rPr>
          <w:rFonts w:cstheme="minorHAnsi"/>
        </w:rPr>
        <w:t xml:space="preserve">ecision </w:t>
      </w:r>
      <w:r w:rsidR="00C27785">
        <w:rPr>
          <w:rFonts w:cstheme="minorHAnsi"/>
        </w:rPr>
        <w:t>M</w:t>
      </w:r>
      <w:r w:rsidR="002170DF" w:rsidRPr="00732333">
        <w:rPr>
          <w:rFonts w:cstheme="minorHAnsi"/>
        </w:rPr>
        <w:t>emorandum is sent concurrently to</w:t>
      </w:r>
      <w:r w:rsidR="002170DF" w:rsidRPr="00732333">
        <w:rPr>
          <w:rFonts w:cstheme="minorHAnsi"/>
          <w:b/>
          <w:bCs/>
        </w:rPr>
        <w:t xml:space="preserve"> </w:t>
      </w:r>
      <w:r w:rsidR="002170DF" w:rsidRPr="00732333">
        <w:rPr>
          <w:rFonts w:cstheme="minorHAnsi"/>
        </w:rPr>
        <w:t>the Regional Offices, District Offices and the Lines of Business</w:t>
      </w:r>
      <w:r w:rsidR="008E40C7">
        <w:rPr>
          <w:rFonts w:cstheme="minorHAnsi"/>
        </w:rPr>
        <w:t xml:space="preserve"> and </w:t>
      </w:r>
      <w:r w:rsidRPr="00732333">
        <w:rPr>
          <w:rFonts w:cstheme="minorHAnsi"/>
        </w:rPr>
        <w:t xml:space="preserve">will </w:t>
      </w:r>
      <w:r w:rsidR="00F331F5" w:rsidRPr="00732333">
        <w:rPr>
          <w:rFonts w:cstheme="minorHAnsi"/>
        </w:rPr>
        <w:t>include</w:t>
      </w:r>
      <w:r w:rsidRPr="00732333">
        <w:rPr>
          <w:rFonts w:cstheme="minorHAnsi"/>
        </w:rPr>
        <w:t xml:space="preserve"> the final </w:t>
      </w:r>
      <w:r w:rsidR="00EA7DEB" w:rsidRPr="00732333">
        <w:rPr>
          <w:rFonts w:cstheme="minorHAnsi"/>
        </w:rPr>
        <w:t>distribution along</w:t>
      </w:r>
      <w:r w:rsidRPr="00732333">
        <w:rPr>
          <w:rFonts w:cstheme="minorHAnsi"/>
        </w:rPr>
        <w:t xml:space="preserve"> with a brief overview of</w:t>
      </w:r>
      <w:r w:rsidR="00F70277" w:rsidRPr="00732333">
        <w:rPr>
          <w:rFonts w:cstheme="minorHAnsi"/>
        </w:rPr>
        <w:t xml:space="preserve"> the</w:t>
      </w:r>
      <w:r w:rsidRPr="00732333">
        <w:rPr>
          <w:rFonts w:cstheme="minorHAnsi"/>
        </w:rPr>
        <w:t xml:space="preserve"> information used to support the </w:t>
      </w:r>
      <w:r w:rsidR="00F331F5" w:rsidRPr="00732333">
        <w:rPr>
          <w:rFonts w:cstheme="minorHAnsi"/>
        </w:rPr>
        <w:t xml:space="preserve">updated </w:t>
      </w:r>
      <w:r w:rsidRPr="00732333">
        <w:rPr>
          <w:rFonts w:cstheme="minorHAnsi"/>
        </w:rPr>
        <w:t>decisions</w:t>
      </w:r>
      <w:r w:rsidR="00F70277" w:rsidRPr="00732333">
        <w:rPr>
          <w:rFonts w:cstheme="minorHAnsi"/>
        </w:rPr>
        <w:t>.</w:t>
      </w:r>
      <w:r w:rsidRPr="005A79B5">
        <w:rPr>
          <w:rFonts w:cstheme="minorHAnsi"/>
        </w:rPr>
        <w:t xml:space="preserve"> </w:t>
      </w:r>
    </w:p>
    <w:p w14:paraId="4E12ABED" w14:textId="77777777" w:rsidR="002170DF" w:rsidRPr="005A79B5" w:rsidRDefault="002170DF" w:rsidP="00732333">
      <w:pPr>
        <w:spacing w:after="0"/>
        <w:rPr>
          <w:rFonts w:cstheme="minorHAnsi"/>
        </w:rPr>
      </w:pPr>
    </w:p>
    <w:p w14:paraId="23E6FBE8" w14:textId="6F5AB1EB" w:rsidR="00732333" w:rsidRPr="00053DCB" w:rsidRDefault="0073233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</w:t>
      </w:r>
      <w:r>
        <w:rPr>
          <w:rFonts w:cstheme="minorHAnsi"/>
          <w:b/>
          <w:bCs/>
        </w:rPr>
        <w:t>8</w:t>
      </w:r>
      <w:r w:rsidRPr="00053DCB">
        <w:rPr>
          <w:rFonts w:cstheme="minorHAnsi"/>
          <w:b/>
          <w:bCs/>
        </w:rPr>
        <w:t>:</w:t>
      </w:r>
    </w:p>
    <w:p w14:paraId="336D99F8" w14:textId="4C50CEAA" w:rsidR="005A79B5" w:rsidRPr="0067797F" w:rsidRDefault="008A0082" w:rsidP="008416BC">
      <w:pPr>
        <w:spacing w:after="0"/>
        <w:rPr>
          <w:rFonts w:cstheme="minorHAnsi"/>
        </w:rPr>
      </w:pPr>
      <w:r w:rsidRPr="00732333">
        <w:rPr>
          <w:rFonts w:cstheme="minorHAnsi"/>
        </w:rPr>
        <w:t xml:space="preserve">The </w:t>
      </w:r>
      <w:r w:rsidR="001249B9">
        <w:rPr>
          <w:rFonts w:cstheme="minorHAnsi"/>
        </w:rPr>
        <w:t xml:space="preserve">revised allocation </w:t>
      </w:r>
      <w:r w:rsidRPr="00732333">
        <w:rPr>
          <w:rFonts w:cstheme="minorHAnsi"/>
        </w:rPr>
        <w:t xml:space="preserve">is then advanced to the next sub-process “Develop operating plan” which includes Step 11. </w:t>
      </w:r>
      <w:r w:rsidR="005A79B5" w:rsidRPr="00732333">
        <w:rPr>
          <w:rFonts w:cstheme="minorHAnsi"/>
        </w:rPr>
        <w:t xml:space="preserve">Upon </w:t>
      </w:r>
      <w:r w:rsidRPr="00732333">
        <w:rPr>
          <w:rFonts w:cstheme="minorHAnsi"/>
        </w:rPr>
        <w:t>receiving the decision memorandum</w:t>
      </w:r>
      <w:r w:rsidR="005A79B5" w:rsidRPr="00732333">
        <w:rPr>
          <w:rFonts w:cstheme="minorHAnsi"/>
        </w:rPr>
        <w:t>, the Regional Offices plan activities against position allocation</w:t>
      </w:r>
      <w:r w:rsidRPr="00732333">
        <w:rPr>
          <w:rFonts w:cstheme="minorHAnsi"/>
        </w:rPr>
        <w:t>s</w:t>
      </w:r>
      <w:r w:rsidR="005A79B5" w:rsidRPr="00732333">
        <w:rPr>
          <w:rFonts w:cstheme="minorHAnsi"/>
        </w:rPr>
        <w:t xml:space="preserve"> and </w:t>
      </w:r>
      <w:r w:rsidRPr="00732333">
        <w:rPr>
          <w:rFonts w:cstheme="minorHAnsi"/>
        </w:rPr>
        <w:t>develop</w:t>
      </w:r>
      <w:r w:rsidR="005A79B5" w:rsidRPr="00732333">
        <w:rPr>
          <w:rFonts w:cstheme="minorHAnsi"/>
        </w:rPr>
        <w:t xml:space="preserve"> their operating plans for review and action by local management.</w:t>
      </w:r>
      <w:r w:rsidR="005A79B5" w:rsidRPr="0067797F">
        <w:rPr>
          <w:rFonts w:cstheme="minorHAnsi"/>
        </w:rPr>
        <w:t xml:space="preserve"> </w:t>
      </w:r>
      <w:r w:rsidR="005A79B5">
        <w:rPr>
          <w:rFonts w:cstheme="minorHAnsi"/>
        </w:rPr>
        <w:t xml:space="preserve"> </w:t>
      </w:r>
    </w:p>
    <w:p w14:paraId="700C2FF8" w14:textId="77777777" w:rsidR="00B86253" w:rsidRDefault="00B86253" w:rsidP="00606068">
      <w:pPr>
        <w:spacing w:after="0"/>
        <w:rPr>
          <w:rFonts w:cstheme="minorHAnsi"/>
          <w:b/>
        </w:rPr>
      </w:pPr>
    </w:p>
    <w:p w14:paraId="3BF0CE45" w14:textId="20B47EB4" w:rsidR="0075559C" w:rsidRDefault="0075559C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>Scene 1</w:t>
      </w:r>
      <w:r>
        <w:rPr>
          <w:rFonts w:cstheme="minorHAnsi"/>
          <w:b/>
          <w:bCs/>
        </w:rPr>
        <w:t>9</w:t>
      </w:r>
      <w:r w:rsidRPr="00053DCB">
        <w:rPr>
          <w:rFonts w:cstheme="minorHAnsi"/>
          <w:b/>
          <w:bCs/>
        </w:rPr>
        <w:t>:</w:t>
      </w:r>
    </w:p>
    <w:p w14:paraId="7E5895FA" w14:textId="25334BD4" w:rsidR="00606068" w:rsidRPr="0067797F" w:rsidRDefault="008A0082" w:rsidP="008416BC">
      <w:pPr>
        <w:spacing w:after="0"/>
        <w:rPr>
          <w:rFonts w:cstheme="minorHAnsi"/>
        </w:rPr>
      </w:pPr>
      <w:r w:rsidRPr="0075559C">
        <w:rPr>
          <w:rFonts w:cstheme="minorHAnsi"/>
        </w:rPr>
        <w:t xml:space="preserve">The next sub-process is “Execute position-based RAM Change Request process throughout the Fiscal Year” </w:t>
      </w:r>
      <w:r w:rsidR="00FC0B5C" w:rsidRPr="0075559C">
        <w:rPr>
          <w:rFonts w:cstheme="minorHAnsi"/>
        </w:rPr>
        <w:t>which is</w:t>
      </w:r>
      <w:r w:rsidRPr="0075559C">
        <w:rPr>
          <w:rFonts w:cstheme="minorHAnsi"/>
        </w:rPr>
        <w:t xml:space="preserve"> Step 12.  </w:t>
      </w:r>
      <w:r w:rsidR="00606068" w:rsidRPr="0075559C">
        <w:rPr>
          <w:rFonts w:cstheme="minorHAnsi"/>
        </w:rPr>
        <w:t>During the fiscal year, the R</w:t>
      </w:r>
      <w:r w:rsidRPr="0075559C">
        <w:rPr>
          <w:rFonts w:cstheme="minorHAnsi"/>
        </w:rPr>
        <w:t>egional Offices</w:t>
      </w:r>
      <w:r w:rsidR="00606068" w:rsidRPr="0075559C">
        <w:rPr>
          <w:rFonts w:cstheme="minorHAnsi"/>
        </w:rPr>
        <w:t xml:space="preserve"> will manage ongoing requirements </w:t>
      </w:r>
      <w:r w:rsidR="0065089F" w:rsidRPr="0075559C">
        <w:rPr>
          <w:rFonts w:cstheme="minorHAnsi"/>
        </w:rPr>
        <w:t xml:space="preserve">by submitting </w:t>
      </w:r>
      <w:r w:rsidR="000E3797" w:rsidRPr="0075559C">
        <w:rPr>
          <w:rFonts w:cstheme="minorHAnsi"/>
        </w:rPr>
        <w:t xml:space="preserve">position-based RAM </w:t>
      </w:r>
      <w:r w:rsidR="0065089F" w:rsidRPr="0075559C">
        <w:rPr>
          <w:rFonts w:cstheme="minorHAnsi"/>
        </w:rPr>
        <w:t xml:space="preserve">change requests when </w:t>
      </w:r>
      <w:r w:rsidR="00606068" w:rsidRPr="0075559C">
        <w:rPr>
          <w:rFonts w:cstheme="minorHAnsi"/>
        </w:rPr>
        <w:t>adjustments are needed to the staffing model</w:t>
      </w:r>
      <w:r w:rsidR="0065089F" w:rsidRPr="0075559C">
        <w:rPr>
          <w:rFonts w:cstheme="minorHAnsi"/>
        </w:rPr>
        <w:t>. T</w:t>
      </w:r>
      <w:r w:rsidR="00606068" w:rsidRPr="0075559C">
        <w:rPr>
          <w:rFonts w:cstheme="minorHAnsi"/>
        </w:rPr>
        <w:t xml:space="preserve">he position-based </w:t>
      </w:r>
      <w:r w:rsidR="0065089F" w:rsidRPr="0075559C">
        <w:rPr>
          <w:rFonts w:cstheme="minorHAnsi"/>
        </w:rPr>
        <w:t xml:space="preserve">RAM </w:t>
      </w:r>
      <w:r w:rsidR="00606068" w:rsidRPr="0075559C">
        <w:rPr>
          <w:rFonts w:cstheme="minorHAnsi"/>
        </w:rPr>
        <w:t xml:space="preserve">change request process </w:t>
      </w:r>
      <w:r w:rsidR="0065089F" w:rsidRPr="0075559C">
        <w:rPr>
          <w:rFonts w:cstheme="minorHAnsi"/>
        </w:rPr>
        <w:t xml:space="preserve">is outlined in the </w:t>
      </w:r>
      <w:r w:rsidR="000E3797" w:rsidRPr="0075559C">
        <w:rPr>
          <w:rFonts w:cstheme="minorHAnsi"/>
        </w:rPr>
        <w:t>Resource Allocation Process SOP</w:t>
      </w:r>
      <w:r w:rsidR="00606068" w:rsidRPr="0075559C">
        <w:rPr>
          <w:rFonts w:cstheme="minorHAnsi"/>
        </w:rPr>
        <w:t>.</w:t>
      </w:r>
      <w:r w:rsidR="00606068" w:rsidRPr="0067797F">
        <w:rPr>
          <w:rFonts w:cstheme="minorHAnsi"/>
        </w:rPr>
        <w:t xml:space="preserve"> </w:t>
      </w:r>
    </w:p>
    <w:p w14:paraId="3A22580D" w14:textId="77777777" w:rsidR="008416BC" w:rsidRDefault="008416BC" w:rsidP="0075559C">
      <w:pPr>
        <w:rPr>
          <w:rFonts w:cstheme="minorHAnsi"/>
          <w:b/>
          <w:bCs/>
        </w:rPr>
      </w:pPr>
    </w:p>
    <w:p w14:paraId="5109D036" w14:textId="5298C336" w:rsidR="0075559C" w:rsidRPr="00053DCB" w:rsidRDefault="0075559C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20</w:t>
      </w:r>
      <w:r w:rsidRPr="00053DCB">
        <w:rPr>
          <w:rFonts w:cstheme="minorHAnsi"/>
          <w:b/>
          <w:bCs/>
        </w:rPr>
        <w:t>:</w:t>
      </w:r>
    </w:p>
    <w:p w14:paraId="3F30BD1B" w14:textId="470D937E" w:rsidR="00117772" w:rsidRDefault="008A0082" w:rsidP="00606068">
      <w:pPr>
        <w:spacing w:after="0"/>
        <w:rPr>
          <w:rFonts w:cstheme="minorHAnsi"/>
        </w:rPr>
      </w:pPr>
      <w:r w:rsidRPr="002E37F4">
        <w:rPr>
          <w:rFonts w:cstheme="minorHAnsi"/>
        </w:rPr>
        <w:t>This brings us to the final sub-process</w:t>
      </w:r>
      <w:r w:rsidR="00FC0B5C" w:rsidRPr="002E37F4">
        <w:rPr>
          <w:rFonts w:cstheme="minorHAnsi"/>
        </w:rPr>
        <w:t xml:space="preserve">, which is </w:t>
      </w:r>
      <w:r w:rsidRPr="002E37F4">
        <w:rPr>
          <w:rFonts w:cstheme="minorHAnsi"/>
        </w:rPr>
        <w:t>Step 13. In this</w:t>
      </w:r>
      <w:r w:rsidR="00606068" w:rsidRPr="002E37F4">
        <w:rPr>
          <w:rFonts w:cstheme="minorHAnsi"/>
        </w:rPr>
        <w:t xml:space="preserve"> final </w:t>
      </w:r>
      <w:r w:rsidR="007853E9" w:rsidRPr="002E37F4">
        <w:rPr>
          <w:rFonts w:cstheme="minorHAnsi"/>
        </w:rPr>
        <w:t>step</w:t>
      </w:r>
      <w:r w:rsidR="00606068" w:rsidRPr="002E37F4">
        <w:rPr>
          <w:rFonts w:cstheme="minorHAnsi"/>
        </w:rPr>
        <w:t xml:space="preserve"> of the RA</w:t>
      </w:r>
      <w:r w:rsidRPr="002E37F4">
        <w:rPr>
          <w:rFonts w:cstheme="minorHAnsi"/>
        </w:rPr>
        <w:t xml:space="preserve">P, </w:t>
      </w:r>
      <w:r w:rsidR="00F91773" w:rsidRPr="002E37F4">
        <w:rPr>
          <w:rFonts w:cstheme="minorHAnsi"/>
        </w:rPr>
        <w:t xml:space="preserve">the </w:t>
      </w:r>
      <w:r w:rsidR="00FF67A6">
        <w:rPr>
          <w:rFonts w:cstheme="minorHAnsi"/>
        </w:rPr>
        <w:t>District and Regional Offices</w:t>
      </w:r>
      <w:r w:rsidR="00F91773" w:rsidRPr="002E37F4">
        <w:rPr>
          <w:rFonts w:cstheme="minorHAnsi"/>
        </w:rPr>
        <w:t xml:space="preserve"> submit the documentation needed to support the budget formulation</w:t>
      </w:r>
      <w:r w:rsidR="00B43F53" w:rsidRPr="002E37F4">
        <w:rPr>
          <w:rFonts w:cstheme="minorHAnsi"/>
        </w:rPr>
        <w:t xml:space="preserve"> process and </w:t>
      </w:r>
      <w:r w:rsidR="00F91773" w:rsidRPr="002E37F4">
        <w:rPr>
          <w:rFonts w:cstheme="minorHAnsi"/>
        </w:rPr>
        <w:t xml:space="preserve">Steps </w:t>
      </w:r>
      <w:r w:rsidR="00B43F53" w:rsidRPr="002E37F4">
        <w:rPr>
          <w:rFonts w:cstheme="minorHAnsi"/>
        </w:rPr>
        <w:t>2</w:t>
      </w:r>
      <w:r w:rsidR="00F91773" w:rsidRPr="002E37F4">
        <w:rPr>
          <w:rFonts w:cstheme="minorHAnsi"/>
        </w:rPr>
        <w:t>-4 for future fiscal cycles.”</w:t>
      </w:r>
    </w:p>
    <w:p w14:paraId="5B3896D1" w14:textId="77777777" w:rsidR="00F91773" w:rsidRPr="0075559C" w:rsidRDefault="00F91773" w:rsidP="00606068">
      <w:pPr>
        <w:spacing w:after="0"/>
        <w:rPr>
          <w:rFonts w:cstheme="minorHAnsi"/>
        </w:rPr>
      </w:pPr>
    </w:p>
    <w:p w14:paraId="3B968FA3" w14:textId="2BCA6A98" w:rsidR="00117772" w:rsidRPr="005A79B5" w:rsidRDefault="00117772" w:rsidP="00117772">
      <w:pPr>
        <w:spacing w:after="0"/>
        <w:rPr>
          <w:rFonts w:cstheme="minorHAnsi"/>
        </w:rPr>
      </w:pPr>
      <w:r w:rsidRPr="0075559C">
        <w:rPr>
          <w:rFonts w:cstheme="minorHAnsi"/>
        </w:rPr>
        <w:t>It is important to note that in Steps 9 through</w:t>
      </w:r>
      <w:r w:rsidR="008C661B" w:rsidRPr="0075559C">
        <w:rPr>
          <w:rFonts w:cstheme="minorHAnsi"/>
        </w:rPr>
        <w:t xml:space="preserve"> </w:t>
      </w:r>
      <w:r w:rsidRPr="0075559C">
        <w:rPr>
          <w:rFonts w:cstheme="minorHAnsi"/>
        </w:rPr>
        <w:t xml:space="preserve">13,  </w:t>
      </w:r>
      <w:r w:rsidR="00ED3BDA" w:rsidRPr="0075559C">
        <w:rPr>
          <w:rFonts w:cstheme="minorHAnsi"/>
        </w:rPr>
        <w:t>the</w:t>
      </w:r>
      <w:r w:rsidRPr="0075559C">
        <w:rPr>
          <w:rFonts w:cstheme="minorHAnsi"/>
        </w:rPr>
        <w:t xml:space="preserve"> series of activities at the District and Regional Offices are essential for</w:t>
      </w:r>
      <w:r w:rsidR="008C661B" w:rsidRPr="0075559C">
        <w:rPr>
          <w:rFonts w:cstheme="minorHAnsi"/>
        </w:rPr>
        <w:t xml:space="preserve"> both</w:t>
      </w:r>
      <w:r w:rsidRPr="0075559C">
        <w:rPr>
          <w:rFonts w:cstheme="minorHAnsi"/>
        </w:rPr>
        <w:t xml:space="preserve"> validating the </w:t>
      </w:r>
      <w:r w:rsidR="00FF67A6">
        <w:rPr>
          <w:rFonts w:cstheme="minorHAnsi"/>
        </w:rPr>
        <w:t xml:space="preserve">District </w:t>
      </w:r>
      <w:r w:rsidRPr="0075559C">
        <w:rPr>
          <w:rFonts w:cstheme="minorHAnsi"/>
        </w:rPr>
        <w:t xml:space="preserve">and </w:t>
      </w:r>
      <w:r w:rsidR="00FF67A6">
        <w:rPr>
          <w:rFonts w:cstheme="minorHAnsi"/>
        </w:rPr>
        <w:t>Regional</w:t>
      </w:r>
      <w:r w:rsidRPr="0075559C">
        <w:rPr>
          <w:rFonts w:cstheme="minorHAnsi"/>
        </w:rPr>
        <w:t xml:space="preserve"> staffing needs for the current fiscal year </w:t>
      </w:r>
      <w:r w:rsidR="008C661B" w:rsidRPr="0075559C">
        <w:rPr>
          <w:rFonts w:cstheme="minorHAnsi"/>
        </w:rPr>
        <w:t>and</w:t>
      </w:r>
      <w:r w:rsidRPr="0075559C">
        <w:rPr>
          <w:rFonts w:cstheme="minorHAnsi"/>
        </w:rPr>
        <w:t xml:space="preserve"> also for providing essential documentation to validate future fiscal year staffing requirements for the annual review and algorithm formulation.</w:t>
      </w:r>
    </w:p>
    <w:p w14:paraId="0B28E99B" w14:textId="77777777" w:rsidR="00117772" w:rsidRPr="0067797F" w:rsidRDefault="00117772" w:rsidP="00606068">
      <w:pPr>
        <w:spacing w:after="0"/>
        <w:rPr>
          <w:rFonts w:cstheme="minorHAnsi"/>
        </w:rPr>
      </w:pPr>
    </w:p>
    <w:p w14:paraId="0387993B" w14:textId="040E1580" w:rsidR="0075559C" w:rsidRPr="00053DCB" w:rsidRDefault="0075559C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</w:t>
      </w:r>
      <w:r w:rsidRPr="00053DCB">
        <w:rPr>
          <w:rFonts w:cstheme="minorHAnsi"/>
          <w:b/>
          <w:bCs/>
        </w:rPr>
        <w:t>1:</w:t>
      </w:r>
    </w:p>
    <w:p w14:paraId="35D6AC9B" w14:textId="666F423D" w:rsidR="00AE7846" w:rsidRPr="0075559C" w:rsidRDefault="00AE7846" w:rsidP="008416BC">
      <w:pPr>
        <w:spacing w:after="0"/>
      </w:pPr>
      <w:r w:rsidRPr="0075559C">
        <w:t>Now that we have</w:t>
      </w:r>
      <w:r w:rsidR="008A0082" w:rsidRPr="0075559C">
        <w:t xml:space="preserve"> </w:t>
      </w:r>
      <w:r w:rsidR="00FA1DB1" w:rsidRPr="0075559C">
        <w:t>reviewed the Resource Allocation Process</w:t>
      </w:r>
      <w:r w:rsidRPr="0075559C">
        <w:t xml:space="preserve">, we will take a closer look at the five critical areas within the process. These areas represent places where the effective execution of key activities significantly drive and support major strides </w:t>
      </w:r>
      <w:r w:rsidR="00385887" w:rsidRPr="0075559C">
        <w:t xml:space="preserve">to ensure collaboration and transparency </w:t>
      </w:r>
      <w:r w:rsidRPr="0075559C">
        <w:t>in the process. To highlight t</w:t>
      </w:r>
      <w:r w:rsidR="0076093E" w:rsidRPr="0075559C">
        <w:t>he</w:t>
      </w:r>
      <w:r w:rsidRPr="0075559C">
        <w:t xml:space="preserve"> importance of teamwork, and to illustrate the areas of responsibility for all involved stakeholders, the Resource Allocation Process Critical Action Table (CAT) was developed as a summary reference</w:t>
      </w:r>
      <w:r w:rsidR="00C95266" w:rsidRPr="0075559C">
        <w:t xml:space="preserve"> table</w:t>
      </w:r>
      <w:r w:rsidRPr="0075559C">
        <w:t xml:space="preserve">. </w:t>
      </w:r>
    </w:p>
    <w:p w14:paraId="37B663A4" w14:textId="180AA20B" w:rsidR="0076093E" w:rsidRDefault="0076093E" w:rsidP="00AE7846">
      <w:r w:rsidRPr="0075559C">
        <w:t xml:space="preserve">Now, </w:t>
      </w:r>
      <w:r w:rsidR="002C0E81" w:rsidRPr="0075559C">
        <w:t xml:space="preserve">let’s </w:t>
      </w:r>
      <w:r w:rsidRPr="0075559C">
        <w:t>look at the table in more detail.</w:t>
      </w:r>
    </w:p>
    <w:p w14:paraId="758D7F84" w14:textId="256171E8" w:rsidR="0075559C" w:rsidRPr="00053DCB" w:rsidRDefault="0075559C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lastRenderedPageBreak/>
        <w:t xml:space="preserve">Scene </w:t>
      </w:r>
      <w:r>
        <w:rPr>
          <w:rFonts w:cstheme="minorHAnsi"/>
          <w:b/>
          <w:bCs/>
        </w:rPr>
        <w:t>22</w:t>
      </w:r>
      <w:r w:rsidRPr="00053DCB">
        <w:rPr>
          <w:rFonts w:cstheme="minorHAnsi"/>
          <w:b/>
          <w:bCs/>
        </w:rPr>
        <w:t>:</w:t>
      </w:r>
    </w:p>
    <w:p w14:paraId="69A3EC5A" w14:textId="4F93D130" w:rsidR="00AE7846" w:rsidRPr="0075559C" w:rsidRDefault="00AE7846" w:rsidP="008416BC">
      <w:pPr>
        <w:spacing w:after="0"/>
      </w:pPr>
      <w:r w:rsidRPr="0075559C">
        <w:t xml:space="preserve">Reading the table from left to right, the </w:t>
      </w:r>
      <w:r w:rsidRPr="0075559C">
        <w:rPr>
          <w:b/>
          <w:bCs/>
        </w:rPr>
        <w:t>Action</w:t>
      </w:r>
      <w:r w:rsidRPr="0075559C">
        <w:t xml:space="preserve"> is defined as the specific activity taken by the process player. </w:t>
      </w:r>
      <w:r w:rsidRPr="0075559C">
        <w:rPr>
          <w:b/>
          <w:bCs/>
        </w:rPr>
        <w:t>Input</w:t>
      </w:r>
      <w:r w:rsidRPr="0075559C">
        <w:t xml:space="preserve"> defines who and what are considered key contributions necessary to carry out the action. </w:t>
      </w:r>
      <w:r w:rsidRPr="0075559C">
        <w:rPr>
          <w:b/>
          <w:bCs/>
        </w:rPr>
        <w:t>Recommend</w:t>
      </w:r>
      <w:r w:rsidRPr="0075559C">
        <w:t xml:space="preserve"> defines who has authority to recommend specific approaches or solutions. </w:t>
      </w:r>
      <w:r w:rsidRPr="0075559C">
        <w:rPr>
          <w:b/>
          <w:bCs/>
        </w:rPr>
        <w:t>Decide</w:t>
      </w:r>
      <w:r w:rsidRPr="0075559C">
        <w:t xml:space="preserve"> </w:t>
      </w:r>
      <w:r w:rsidR="00E11BE7" w:rsidRPr="0075559C">
        <w:t>defines</w:t>
      </w:r>
      <w:r w:rsidRPr="0075559C">
        <w:t xml:space="preserve"> who has final decision-making authority related to an action or approval. </w:t>
      </w:r>
      <w:r w:rsidRPr="0075559C">
        <w:rPr>
          <w:b/>
          <w:bCs/>
        </w:rPr>
        <w:t>Approve</w:t>
      </w:r>
      <w:r w:rsidRPr="0075559C">
        <w:t xml:space="preserve"> </w:t>
      </w:r>
      <w:r w:rsidR="00FB1F78" w:rsidRPr="0075559C">
        <w:t>defines</w:t>
      </w:r>
      <w:r w:rsidRPr="0075559C">
        <w:t xml:space="preserve"> who has authority to validate decisions made by other stakeholders, or to formally authorize action on </w:t>
      </w:r>
      <w:r w:rsidR="002C0E81" w:rsidRPr="0075559C">
        <w:t xml:space="preserve">a </w:t>
      </w:r>
      <w:r w:rsidRPr="0075559C">
        <w:t>subject.</w:t>
      </w:r>
      <w:r w:rsidRPr="0075559C">
        <w:rPr>
          <w:b/>
          <w:bCs/>
        </w:rPr>
        <w:t xml:space="preserve"> Perform</w:t>
      </w:r>
      <w:r w:rsidRPr="0075559C">
        <w:t xml:space="preserve"> defines who has responsibility for executing the action. Grayed out cells represent categories that are not applicable during the designated action. </w:t>
      </w:r>
    </w:p>
    <w:p w14:paraId="2D75A32E" w14:textId="77777777" w:rsidR="00F91773" w:rsidRDefault="00F91773" w:rsidP="008A1ECA">
      <w:pPr>
        <w:rPr>
          <w:rFonts w:cstheme="minorHAnsi"/>
        </w:rPr>
      </w:pPr>
    </w:p>
    <w:p w14:paraId="60868FB6" w14:textId="1C061398" w:rsidR="00BF4911" w:rsidRPr="00E35F95" w:rsidRDefault="00ED3BDA" w:rsidP="008A1ECA">
      <w:pPr>
        <w:rPr>
          <w:rFonts w:cstheme="minorHAnsi"/>
          <w:strike/>
        </w:rPr>
      </w:pPr>
      <w:r w:rsidRPr="002E37F4">
        <w:rPr>
          <w:rFonts w:cstheme="minorHAnsi"/>
        </w:rPr>
        <w:t>Now, let’s break down the table by critical action areas</w:t>
      </w:r>
      <w:r w:rsidR="002E37F4" w:rsidRPr="002E37F4">
        <w:rPr>
          <w:rFonts w:cstheme="minorHAnsi"/>
        </w:rPr>
        <w:t>.</w:t>
      </w:r>
    </w:p>
    <w:p w14:paraId="57588FB2" w14:textId="2D736233" w:rsidR="008A1ECA" w:rsidRPr="00053DCB" w:rsidRDefault="008A1ECA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23</w:t>
      </w:r>
      <w:r w:rsidRPr="00053DCB">
        <w:rPr>
          <w:rFonts w:cstheme="minorHAnsi"/>
          <w:b/>
          <w:bCs/>
        </w:rPr>
        <w:t>:</w:t>
      </w:r>
    </w:p>
    <w:p w14:paraId="6C4AEA74" w14:textId="271B8366" w:rsidR="00466DDA" w:rsidRPr="008A1ECA" w:rsidRDefault="002C0E81" w:rsidP="008416BC">
      <w:pPr>
        <w:spacing w:after="0"/>
        <w:rPr>
          <w:rFonts w:cstheme="minorHAnsi"/>
        </w:rPr>
      </w:pPr>
      <w:r w:rsidRPr="008A1ECA">
        <w:rPr>
          <w:rFonts w:cstheme="minorHAnsi"/>
        </w:rPr>
        <w:t xml:space="preserve">The </w:t>
      </w:r>
      <w:r w:rsidR="00A40A8C" w:rsidRPr="008A1ECA">
        <w:rPr>
          <w:rFonts w:cstheme="minorHAnsi"/>
        </w:rPr>
        <w:t>Resource Allocation Map Critical Actions Table</w:t>
      </w:r>
      <w:r w:rsidR="00466DDA" w:rsidRPr="008A1ECA">
        <w:rPr>
          <w:rFonts w:cstheme="minorHAnsi"/>
        </w:rPr>
        <w:t xml:space="preserve"> includes the following five critical action</w:t>
      </w:r>
      <w:r w:rsidR="00E11BE7" w:rsidRPr="008A1ECA">
        <w:rPr>
          <w:rFonts w:cstheme="minorHAnsi"/>
        </w:rPr>
        <w:t>s</w:t>
      </w:r>
      <w:r w:rsidR="00466DDA" w:rsidRPr="008A1ECA">
        <w:rPr>
          <w:rFonts w:cstheme="minorHAnsi"/>
        </w:rPr>
        <w:t>:</w:t>
      </w:r>
    </w:p>
    <w:p w14:paraId="35FDA12B" w14:textId="5E1CB6A0" w:rsidR="00466DDA" w:rsidRPr="008A1ECA" w:rsidRDefault="00466DDA" w:rsidP="008416BC">
      <w:pPr>
        <w:spacing w:after="0"/>
        <w:rPr>
          <w:rFonts w:cstheme="minorHAnsi"/>
        </w:rPr>
      </w:pPr>
    </w:p>
    <w:p w14:paraId="0E970752" w14:textId="58200E99" w:rsidR="00466DDA" w:rsidRPr="008A1ECA" w:rsidRDefault="00466DDA" w:rsidP="00466DD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F67A6">
        <w:rPr>
          <w:rFonts w:cstheme="minorHAnsi"/>
          <w:b/>
          <w:bCs/>
        </w:rPr>
        <w:t>Critical Action</w:t>
      </w:r>
      <w:r w:rsidR="00275A4E" w:rsidRPr="00FF67A6">
        <w:rPr>
          <w:rFonts w:cstheme="minorHAnsi"/>
          <w:b/>
          <w:bCs/>
        </w:rPr>
        <w:t xml:space="preserve"> </w:t>
      </w:r>
      <w:r w:rsidRPr="00FF67A6">
        <w:rPr>
          <w:rFonts w:cstheme="minorHAnsi"/>
          <w:b/>
          <w:bCs/>
        </w:rPr>
        <w:t>1</w:t>
      </w:r>
      <w:r w:rsidRPr="008A1ECA">
        <w:rPr>
          <w:rFonts w:cstheme="minorHAnsi"/>
        </w:rPr>
        <w:t xml:space="preserve">: </w:t>
      </w:r>
      <w:r w:rsidR="00200B4E" w:rsidRPr="008A1ECA">
        <w:rPr>
          <w:rFonts w:cstheme="minorHAnsi"/>
        </w:rPr>
        <w:t>The Office of Field Operations and Lines of Business</w:t>
      </w:r>
      <w:r w:rsidRPr="008A1ECA">
        <w:rPr>
          <w:rFonts w:cstheme="minorHAnsi"/>
        </w:rPr>
        <w:t xml:space="preserve"> </w:t>
      </w:r>
      <w:r w:rsidR="00275A4E" w:rsidRPr="008A1ECA">
        <w:rPr>
          <w:rFonts w:cstheme="minorHAnsi"/>
        </w:rPr>
        <w:t>agree on RAM framework for current fiscal year</w:t>
      </w:r>
      <w:r w:rsidR="002C0E81" w:rsidRPr="008A1ECA">
        <w:rPr>
          <w:rFonts w:cstheme="minorHAnsi"/>
        </w:rPr>
        <w:t>;</w:t>
      </w:r>
    </w:p>
    <w:p w14:paraId="7A798974" w14:textId="098B2FE6" w:rsidR="005F3DA6" w:rsidRPr="008A1ECA" w:rsidRDefault="005F3DA6" w:rsidP="00466DD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F67A6">
        <w:rPr>
          <w:rFonts w:cstheme="minorHAnsi"/>
          <w:b/>
          <w:bCs/>
        </w:rPr>
        <w:t>Critical Action 2</w:t>
      </w:r>
      <w:r w:rsidRPr="008A1ECA">
        <w:rPr>
          <w:rFonts w:cstheme="minorHAnsi"/>
        </w:rPr>
        <w:t xml:space="preserve">:  </w:t>
      </w:r>
      <w:r w:rsidR="00200B4E" w:rsidRPr="008A1ECA">
        <w:rPr>
          <w:rFonts w:cstheme="minorHAnsi"/>
        </w:rPr>
        <w:t xml:space="preserve"> The Under Secretary for Benefits </w:t>
      </w:r>
      <w:r w:rsidRPr="008A1ECA">
        <w:rPr>
          <w:rFonts w:cstheme="minorHAnsi"/>
        </w:rPr>
        <w:t>approves apportionment for</w:t>
      </w:r>
      <w:r w:rsidR="00200B4E" w:rsidRPr="008A1ECA">
        <w:rPr>
          <w:rFonts w:cstheme="minorHAnsi"/>
        </w:rPr>
        <w:t xml:space="preserve"> the Lines of Business and the Office of</w:t>
      </w:r>
      <w:r w:rsidR="003C5EF4">
        <w:rPr>
          <w:rFonts w:cstheme="minorHAnsi"/>
        </w:rPr>
        <w:t xml:space="preserve"> Field</w:t>
      </w:r>
      <w:r w:rsidR="00515C2A">
        <w:rPr>
          <w:rFonts w:cstheme="minorHAnsi"/>
        </w:rPr>
        <w:t xml:space="preserve"> </w:t>
      </w:r>
      <w:r w:rsidR="00200B4E" w:rsidRPr="008A1ECA">
        <w:rPr>
          <w:rFonts w:cstheme="minorHAnsi"/>
        </w:rPr>
        <w:t>Operations</w:t>
      </w:r>
      <w:r w:rsidR="002C0E81" w:rsidRPr="008A1ECA">
        <w:rPr>
          <w:rFonts w:cstheme="minorHAnsi"/>
        </w:rPr>
        <w:t>;</w:t>
      </w:r>
      <w:r w:rsidR="00515C2A">
        <w:rPr>
          <w:rFonts w:cstheme="minorHAnsi"/>
        </w:rPr>
        <w:t xml:space="preserve"> </w:t>
      </w:r>
    </w:p>
    <w:p w14:paraId="336FFF27" w14:textId="5C6C4493" w:rsidR="005F3DA6" w:rsidRPr="008A1ECA" w:rsidRDefault="005F3DA6" w:rsidP="00466DD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F67A6">
        <w:rPr>
          <w:rFonts w:cstheme="minorHAnsi"/>
          <w:b/>
          <w:bCs/>
        </w:rPr>
        <w:t>Critical Action 3</w:t>
      </w:r>
      <w:r w:rsidRPr="008A1ECA">
        <w:rPr>
          <w:rFonts w:cstheme="minorHAnsi"/>
        </w:rPr>
        <w:t xml:space="preserve">: </w:t>
      </w:r>
      <w:r w:rsidR="00200B4E" w:rsidRPr="008A1ECA">
        <w:rPr>
          <w:rFonts w:cstheme="minorHAnsi"/>
        </w:rPr>
        <w:t>Lines of Busine</w:t>
      </w:r>
      <w:r w:rsidR="005F20ED" w:rsidRPr="008A1ECA">
        <w:rPr>
          <w:rFonts w:cstheme="minorHAnsi"/>
        </w:rPr>
        <w:t>ss</w:t>
      </w:r>
      <w:r w:rsidR="00275A4E" w:rsidRPr="008A1ECA">
        <w:rPr>
          <w:rFonts w:cstheme="minorHAnsi"/>
        </w:rPr>
        <w:t xml:space="preserve"> </w:t>
      </w:r>
      <w:r w:rsidRPr="008A1ECA">
        <w:rPr>
          <w:rFonts w:cstheme="minorHAnsi"/>
        </w:rPr>
        <w:t xml:space="preserve">concur on position allocations </w:t>
      </w:r>
      <w:r w:rsidR="001249B9">
        <w:rPr>
          <w:rFonts w:cstheme="minorHAnsi"/>
        </w:rPr>
        <w:t>and</w:t>
      </w:r>
      <w:r w:rsidRPr="008A1ECA">
        <w:rPr>
          <w:rFonts w:cstheme="minorHAnsi"/>
        </w:rPr>
        <w:t xml:space="preserve"> </w:t>
      </w:r>
      <w:r w:rsidR="00A60E58" w:rsidRPr="008A1ECA">
        <w:rPr>
          <w:rFonts w:eastAsia="Times New Roman" w:cstheme="minorHAnsi"/>
        </w:rPr>
        <w:t>Office of Field Operations</w:t>
      </w:r>
      <w:r w:rsidR="00A60E58" w:rsidRPr="008A1ECA">
        <w:rPr>
          <w:rFonts w:cstheme="minorHAnsi"/>
        </w:rPr>
        <w:t xml:space="preserve"> </w:t>
      </w:r>
      <w:r w:rsidRPr="008A1ECA">
        <w:rPr>
          <w:rFonts w:cstheme="minorHAnsi"/>
        </w:rPr>
        <w:t>forward</w:t>
      </w:r>
      <w:r w:rsidR="00A60E58" w:rsidRPr="008A1ECA">
        <w:rPr>
          <w:rFonts w:cstheme="minorHAnsi"/>
        </w:rPr>
        <w:t>s</w:t>
      </w:r>
      <w:r w:rsidRPr="008A1ECA">
        <w:rPr>
          <w:rFonts w:cstheme="minorHAnsi"/>
        </w:rPr>
        <w:t xml:space="preserve"> notification</w:t>
      </w:r>
      <w:r w:rsidR="00E11BE7" w:rsidRPr="008A1ECA">
        <w:rPr>
          <w:rFonts w:cstheme="minorHAnsi"/>
        </w:rPr>
        <w:t>s</w:t>
      </w:r>
      <w:r w:rsidRPr="008A1ECA">
        <w:rPr>
          <w:rFonts w:cstheme="minorHAnsi"/>
        </w:rPr>
        <w:t xml:space="preserve"> to </w:t>
      </w:r>
      <w:r w:rsidR="00DB7133" w:rsidRPr="008A1ECA">
        <w:rPr>
          <w:rFonts w:cstheme="minorHAnsi"/>
        </w:rPr>
        <w:t>District Offices</w:t>
      </w:r>
    </w:p>
    <w:p w14:paraId="5CBE355B" w14:textId="5CCDABD1" w:rsidR="005F3DA6" w:rsidRPr="008A1ECA" w:rsidRDefault="005F3DA6" w:rsidP="00466DD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F67A6">
        <w:rPr>
          <w:rFonts w:cstheme="minorHAnsi"/>
          <w:b/>
          <w:bCs/>
        </w:rPr>
        <w:t>Critical Action 4</w:t>
      </w:r>
      <w:r w:rsidRPr="008A1ECA">
        <w:rPr>
          <w:rFonts w:cstheme="minorHAnsi"/>
        </w:rPr>
        <w:t xml:space="preserve">: </w:t>
      </w:r>
      <w:r w:rsidR="00C275E0">
        <w:t>The District Offices and Regional Offices receive initial allocation</w:t>
      </w:r>
      <w:r w:rsidR="001249B9">
        <w:t xml:space="preserve"> and </w:t>
      </w:r>
      <w:r w:rsidR="00C275E0">
        <w:t>Regional Offices review for concurrence</w:t>
      </w:r>
      <w:r w:rsidR="001249B9">
        <w:t>;</w:t>
      </w:r>
    </w:p>
    <w:p w14:paraId="1EB0DFD8" w14:textId="3288BFF4" w:rsidR="005F3DA6" w:rsidRPr="008A1ECA" w:rsidRDefault="005F3DA6" w:rsidP="00466DDA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FF67A6">
        <w:rPr>
          <w:rFonts w:cstheme="minorHAnsi"/>
          <w:b/>
          <w:bCs/>
        </w:rPr>
        <w:t>Critical Action 5</w:t>
      </w:r>
      <w:r w:rsidRPr="008A1ECA">
        <w:rPr>
          <w:rFonts w:cstheme="minorHAnsi"/>
        </w:rPr>
        <w:t xml:space="preserve">:  Post </w:t>
      </w:r>
      <w:r w:rsidR="00275A4E" w:rsidRPr="008A1ECA">
        <w:rPr>
          <w:rFonts w:cstheme="minorHAnsi"/>
        </w:rPr>
        <w:t>A</w:t>
      </w:r>
      <w:r w:rsidRPr="008A1ECA">
        <w:rPr>
          <w:rFonts w:cstheme="minorHAnsi"/>
        </w:rPr>
        <w:t>llocation: Position-based RA</w:t>
      </w:r>
      <w:r w:rsidR="00275A4E" w:rsidRPr="008A1ECA">
        <w:rPr>
          <w:rFonts w:cstheme="minorHAnsi"/>
        </w:rPr>
        <w:t>M</w:t>
      </w:r>
      <w:r w:rsidRPr="008A1ECA">
        <w:rPr>
          <w:rFonts w:cstheme="minorHAnsi"/>
        </w:rPr>
        <w:t xml:space="preserve"> Change Request Process</w:t>
      </w:r>
      <w:r w:rsidR="00F91773">
        <w:rPr>
          <w:rFonts w:cstheme="minorHAnsi"/>
        </w:rPr>
        <w:t>,</w:t>
      </w:r>
      <w:r w:rsidRPr="008A1ECA">
        <w:rPr>
          <w:rFonts w:cstheme="minorHAnsi"/>
        </w:rPr>
        <w:t xml:space="preserve"> </w:t>
      </w:r>
      <w:r w:rsidR="00E11BE7" w:rsidRPr="008A1ECA">
        <w:rPr>
          <w:rFonts w:cstheme="minorHAnsi"/>
        </w:rPr>
        <w:t>which is an ongoing action.</w:t>
      </w:r>
    </w:p>
    <w:p w14:paraId="678E4F74" w14:textId="77777777" w:rsidR="005F3DA6" w:rsidRPr="008A1ECA" w:rsidRDefault="005F3DA6" w:rsidP="005F3DA6">
      <w:pPr>
        <w:spacing w:after="0"/>
        <w:rPr>
          <w:rFonts w:cstheme="minorHAnsi"/>
        </w:rPr>
      </w:pPr>
    </w:p>
    <w:p w14:paraId="230529B4" w14:textId="302A5C87" w:rsidR="002C0E81" w:rsidRDefault="002C0E81" w:rsidP="008A1ECA">
      <w:r w:rsidRPr="002E37F4">
        <w:t>Next, we will provide greater context to specific process players, actions and responsibilities.</w:t>
      </w:r>
      <w:r>
        <w:t xml:space="preserve">  </w:t>
      </w:r>
    </w:p>
    <w:p w14:paraId="05B87994" w14:textId="43217CBB" w:rsidR="00B92974" w:rsidRPr="00053DCB" w:rsidRDefault="00B92974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24</w:t>
      </w:r>
      <w:r w:rsidRPr="00053DCB">
        <w:rPr>
          <w:rFonts w:cstheme="minorHAnsi"/>
          <w:b/>
          <w:bCs/>
        </w:rPr>
        <w:t>:</w:t>
      </w:r>
    </w:p>
    <w:p w14:paraId="050B612E" w14:textId="24360D7F" w:rsidR="00BB5597" w:rsidRPr="00B92974" w:rsidRDefault="00BB5597" w:rsidP="008416BC">
      <w:pPr>
        <w:spacing w:after="0"/>
      </w:pPr>
      <w:r w:rsidRPr="00B92974">
        <w:t>Let’s begin with Critical Action 1.</w:t>
      </w:r>
    </w:p>
    <w:p w14:paraId="3902B189" w14:textId="33CE1BC0" w:rsidR="00437F64" w:rsidRPr="00B92974" w:rsidRDefault="00437F64" w:rsidP="00B92974">
      <w:r w:rsidRPr="00B92974">
        <w:t xml:space="preserve">The </w:t>
      </w:r>
      <w:r w:rsidRPr="00B92974">
        <w:rPr>
          <w:b/>
          <w:bCs/>
        </w:rPr>
        <w:t>process step</w:t>
      </w:r>
      <w:r w:rsidRPr="00B92974">
        <w:t xml:space="preserve"> aligned with </w:t>
      </w:r>
      <w:r w:rsidR="00321321" w:rsidRPr="00B92974">
        <w:t>C</w:t>
      </w:r>
      <w:r w:rsidRPr="00B92974">
        <w:t xml:space="preserve">ritical </w:t>
      </w:r>
      <w:r w:rsidR="00321321" w:rsidRPr="00B92974">
        <w:t>A</w:t>
      </w:r>
      <w:r w:rsidRPr="00B92974">
        <w:t xml:space="preserve">ction 1 is the Annual RAM review in the </w:t>
      </w:r>
      <w:r w:rsidR="00E11BE7" w:rsidRPr="00B92974">
        <w:t>Resource Allocation</w:t>
      </w:r>
      <w:r w:rsidRPr="00B92974">
        <w:t xml:space="preserve"> Process map</w:t>
      </w:r>
      <w:r w:rsidR="006E01A9" w:rsidRPr="00B92974">
        <w:t>.</w:t>
      </w:r>
    </w:p>
    <w:p w14:paraId="3761A551" w14:textId="43687A88" w:rsidR="00437F64" w:rsidRPr="00B92974" w:rsidRDefault="00437F64" w:rsidP="00B92974">
      <w:r w:rsidRPr="00B92974">
        <w:t xml:space="preserve">The </w:t>
      </w:r>
      <w:r w:rsidRPr="00B92974">
        <w:rPr>
          <w:b/>
          <w:bCs/>
        </w:rPr>
        <w:t xml:space="preserve">action </w:t>
      </w:r>
      <w:r w:rsidRPr="00B92974">
        <w:t xml:space="preserve">for Critical Action 1 involves the Office of Field Operations and the Lines of Business agreeing on </w:t>
      </w:r>
      <w:r w:rsidR="000E419F">
        <w:t xml:space="preserve">the </w:t>
      </w:r>
      <w:r w:rsidRPr="00B92974">
        <w:t xml:space="preserve">RAM </w:t>
      </w:r>
      <w:r w:rsidR="000E419F">
        <w:t>framework</w:t>
      </w:r>
      <w:r w:rsidRPr="00B92974">
        <w:t xml:space="preserve"> for the current fiscal year.</w:t>
      </w:r>
    </w:p>
    <w:p w14:paraId="380FF862" w14:textId="011FDFF9" w:rsidR="00437F64" w:rsidRPr="00B92974" w:rsidRDefault="00437F64" w:rsidP="00B92974">
      <w:r w:rsidRPr="00B92974">
        <w:t xml:space="preserve">The </w:t>
      </w:r>
      <w:r w:rsidRPr="00B92974">
        <w:rPr>
          <w:b/>
          <w:bCs/>
        </w:rPr>
        <w:t>input</w:t>
      </w:r>
      <w:r w:rsidRPr="00B92974">
        <w:t xml:space="preserve"> for Critical Action 1 includes </w:t>
      </w:r>
      <w:r w:rsidR="00D75E09">
        <w:t>previous guidance, Lines of Business past performanc</w:t>
      </w:r>
      <w:r w:rsidR="000E419F">
        <w:t>e</w:t>
      </w:r>
      <w:r w:rsidR="00D75E09">
        <w:t>, and demand models.</w:t>
      </w:r>
    </w:p>
    <w:p w14:paraId="57B886EA" w14:textId="3A17384D" w:rsidR="00437F64" w:rsidRPr="00B92974" w:rsidRDefault="00437F64" w:rsidP="00B92974">
      <w:r w:rsidRPr="00B92974">
        <w:t xml:space="preserve">The Lines of Business </w:t>
      </w:r>
      <w:r w:rsidRPr="00B92974">
        <w:rPr>
          <w:b/>
          <w:bCs/>
        </w:rPr>
        <w:t>recommend</w:t>
      </w:r>
      <w:r w:rsidRPr="00B92974">
        <w:t xml:space="preserve"> any adjustments to the RAM algorithms</w:t>
      </w:r>
      <w:r w:rsidR="006E01A9" w:rsidRPr="00B92974">
        <w:t>.</w:t>
      </w:r>
      <w:r w:rsidRPr="00B92974">
        <w:t xml:space="preserve"> </w:t>
      </w:r>
    </w:p>
    <w:p w14:paraId="5D1CAB81" w14:textId="0AF66C1A" w:rsidR="00437F64" w:rsidRPr="00B92974" w:rsidRDefault="00437F64" w:rsidP="00B92974">
      <w:r w:rsidRPr="00B92974">
        <w:t xml:space="preserve">The Lines of Business and the Office of Field Operations </w:t>
      </w:r>
      <w:r w:rsidR="00FF67A6">
        <w:t>leadership</w:t>
      </w:r>
      <w:r w:rsidRPr="00B92974">
        <w:t xml:space="preserve"> then make the final </w:t>
      </w:r>
      <w:r w:rsidRPr="00B92974">
        <w:rPr>
          <w:b/>
          <w:bCs/>
        </w:rPr>
        <w:t>decision</w:t>
      </w:r>
      <w:r w:rsidRPr="00B92974">
        <w:t xml:space="preserve"> on the RAM algorithm</w:t>
      </w:r>
      <w:r w:rsidR="006E01A9" w:rsidRPr="00B92974">
        <w:t>.</w:t>
      </w:r>
    </w:p>
    <w:p w14:paraId="2FEC4E4E" w14:textId="197555F0" w:rsidR="00437F64" w:rsidRPr="00B92974" w:rsidRDefault="00437F64" w:rsidP="00B92974">
      <w:r w:rsidRPr="00B92974">
        <w:t xml:space="preserve">The Under Secretary for Benefits </w:t>
      </w:r>
      <w:r w:rsidRPr="00B92974">
        <w:rPr>
          <w:b/>
          <w:bCs/>
        </w:rPr>
        <w:t>approves</w:t>
      </w:r>
      <w:r w:rsidRPr="00B92974">
        <w:t xml:space="preserve"> the decision</w:t>
      </w:r>
      <w:r w:rsidR="006E01A9" w:rsidRPr="00B92974">
        <w:t>.</w:t>
      </w:r>
    </w:p>
    <w:p w14:paraId="1784C308" w14:textId="3EE00FDA" w:rsidR="00437F64" w:rsidRPr="00B92974" w:rsidRDefault="00437F64" w:rsidP="00B92974">
      <w:pPr>
        <w:spacing w:after="0" w:line="240" w:lineRule="auto"/>
      </w:pPr>
      <w:r w:rsidRPr="00B92974">
        <w:t>The Office of Field Operation</w:t>
      </w:r>
      <w:r w:rsidR="00BA3BA6" w:rsidRPr="00B92974">
        <w:t>s</w:t>
      </w:r>
      <w:r w:rsidRPr="00B92974">
        <w:t xml:space="preserve"> staff then develops the </w:t>
      </w:r>
      <w:r w:rsidR="00B35283">
        <w:t>framework</w:t>
      </w:r>
      <w:r w:rsidR="006E01A9" w:rsidRPr="00B92974">
        <w:t>.</w:t>
      </w:r>
    </w:p>
    <w:p w14:paraId="23B87606" w14:textId="77777777" w:rsidR="003D120F" w:rsidRPr="0067797F" w:rsidRDefault="003D120F" w:rsidP="000F5764">
      <w:pPr>
        <w:spacing w:after="0"/>
        <w:rPr>
          <w:rFonts w:cstheme="minorHAnsi"/>
        </w:rPr>
      </w:pPr>
    </w:p>
    <w:p w14:paraId="4DA92ADC" w14:textId="2ABB62B5" w:rsidR="00B92974" w:rsidRPr="00053DCB" w:rsidRDefault="00B92974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lastRenderedPageBreak/>
        <w:t xml:space="preserve">Scene </w:t>
      </w:r>
      <w:r>
        <w:rPr>
          <w:rFonts w:cstheme="minorHAnsi"/>
          <w:b/>
          <w:bCs/>
        </w:rPr>
        <w:t>25</w:t>
      </w:r>
      <w:r w:rsidRPr="00053DCB">
        <w:rPr>
          <w:rFonts w:cstheme="minorHAnsi"/>
          <w:b/>
          <w:bCs/>
        </w:rPr>
        <w:t>:</w:t>
      </w:r>
    </w:p>
    <w:p w14:paraId="15BC0FA5" w14:textId="7F1D4F06" w:rsidR="00152E72" w:rsidRDefault="006E01A9" w:rsidP="008416BC">
      <w:pPr>
        <w:spacing w:after="0"/>
        <w:rPr>
          <w:rFonts w:cstheme="minorHAnsi"/>
        </w:rPr>
      </w:pPr>
      <w:r w:rsidRPr="00B92974">
        <w:rPr>
          <w:rFonts w:cstheme="minorHAnsi"/>
        </w:rPr>
        <w:t>Next, let’s look at Critical Action 2.</w:t>
      </w:r>
    </w:p>
    <w:p w14:paraId="226D8E25" w14:textId="77777777" w:rsidR="008416BC" w:rsidRPr="00B92974" w:rsidRDefault="008416BC" w:rsidP="008416BC">
      <w:pPr>
        <w:spacing w:after="0"/>
        <w:rPr>
          <w:rFonts w:cstheme="minorHAnsi"/>
        </w:rPr>
      </w:pPr>
    </w:p>
    <w:p w14:paraId="78186D8C" w14:textId="002902E1" w:rsidR="006E01A9" w:rsidRPr="00B92974" w:rsidRDefault="006E01A9" w:rsidP="00B92974">
      <w:r w:rsidRPr="00B92974">
        <w:t xml:space="preserve">The </w:t>
      </w:r>
      <w:r w:rsidRPr="00B92974">
        <w:rPr>
          <w:b/>
          <w:bCs/>
        </w:rPr>
        <w:t>process steps</w:t>
      </w:r>
      <w:r w:rsidRPr="00B92974">
        <w:t xml:space="preserve"> aligned with Critical Action 2 are Steps 1,2,3,4, and D1 in the </w:t>
      </w:r>
      <w:r w:rsidR="00BA3BA6" w:rsidRPr="00B92974">
        <w:t xml:space="preserve">Resource Allocation </w:t>
      </w:r>
      <w:r w:rsidRPr="00B92974">
        <w:t>Process map</w:t>
      </w:r>
      <w:r w:rsidR="00200B4E" w:rsidRPr="00B92974">
        <w:t>.</w:t>
      </w:r>
    </w:p>
    <w:p w14:paraId="5C2F9449" w14:textId="6799A840" w:rsidR="006E01A9" w:rsidRPr="00B92974" w:rsidRDefault="006E01A9" w:rsidP="00B92974">
      <w:r w:rsidRPr="00B92974">
        <w:t xml:space="preserve">The </w:t>
      </w:r>
      <w:r w:rsidRPr="00B92974">
        <w:rPr>
          <w:b/>
          <w:bCs/>
        </w:rPr>
        <w:t xml:space="preserve">action </w:t>
      </w:r>
      <w:r w:rsidRPr="00B92974">
        <w:t>for Critical Action 2 involves the U</w:t>
      </w:r>
      <w:r w:rsidR="00BA3BA6" w:rsidRPr="00B92974">
        <w:t>nder Secretary for Benefits</w:t>
      </w:r>
      <w:r w:rsidRPr="00B92974">
        <w:t xml:space="preserve"> approving the apportionment for the Lines of Business and the Office of Field Operations.</w:t>
      </w:r>
    </w:p>
    <w:p w14:paraId="28589B3F" w14:textId="69E7E9F4" w:rsidR="006E01A9" w:rsidRPr="00B92974" w:rsidRDefault="006E01A9" w:rsidP="00B92974">
      <w:r w:rsidRPr="00B92974">
        <w:t xml:space="preserve">The </w:t>
      </w:r>
      <w:r w:rsidRPr="00B92974">
        <w:rPr>
          <w:b/>
          <w:bCs/>
        </w:rPr>
        <w:t>input</w:t>
      </w:r>
      <w:r w:rsidRPr="00B92974">
        <w:t xml:space="preserve"> for Critical Action 2 includes the appropriation from the budget office and the submitted budget request from the Lines of Business and Office of Field Operation</w:t>
      </w:r>
      <w:r w:rsidR="005F3F59" w:rsidRPr="00B92974">
        <w:t>s</w:t>
      </w:r>
      <w:r w:rsidRPr="00B92974">
        <w:t>.</w:t>
      </w:r>
    </w:p>
    <w:p w14:paraId="6A489AD9" w14:textId="1434C416" w:rsidR="006E01A9" w:rsidRPr="00B92974" w:rsidRDefault="006E01A9" w:rsidP="00B92974">
      <w:r w:rsidRPr="00B92974">
        <w:t xml:space="preserve">The Chief Financial Officer </w:t>
      </w:r>
      <w:r w:rsidRPr="00B92974">
        <w:rPr>
          <w:b/>
          <w:bCs/>
        </w:rPr>
        <w:t>recommends</w:t>
      </w:r>
      <w:r w:rsidRPr="00B92974">
        <w:t xml:space="preserve"> </w:t>
      </w:r>
      <w:r w:rsidR="00B85615" w:rsidRPr="00B92974">
        <w:t>the apportionment.</w:t>
      </w:r>
      <w:r w:rsidRPr="00B92974">
        <w:t xml:space="preserve"> </w:t>
      </w:r>
    </w:p>
    <w:p w14:paraId="7E69644C" w14:textId="574DA0B0" w:rsidR="006E01A9" w:rsidRPr="00B92974" w:rsidRDefault="00B85615" w:rsidP="00B92974">
      <w:r w:rsidRPr="00B92974">
        <w:t>The Under Secretary for benefits makes the final decision on the apportionments.</w:t>
      </w:r>
    </w:p>
    <w:p w14:paraId="3F783F46" w14:textId="136175BA" w:rsidR="006E01A9" w:rsidRPr="00B92974" w:rsidRDefault="00B85615" w:rsidP="00B92974">
      <w:pPr>
        <w:spacing w:after="0" w:line="240" w:lineRule="auto"/>
      </w:pPr>
      <w:r w:rsidRPr="00B92974">
        <w:t xml:space="preserve">The Lines of Business and the Office of Field Operations </w:t>
      </w:r>
      <w:r w:rsidRPr="00B92974">
        <w:rPr>
          <w:b/>
          <w:bCs/>
        </w:rPr>
        <w:t>reviews</w:t>
      </w:r>
      <w:r w:rsidRPr="00B92974">
        <w:t xml:space="preserve"> the Under Secretary for Benefit’s apportionment decision.</w:t>
      </w:r>
    </w:p>
    <w:p w14:paraId="7621CF68" w14:textId="77777777" w:rsidR="00B85615" w:rsidRPr="005A674F" w:rsidRDefault="00B85615" w:rsidP="00DF6042">
      <w:pPr>
        <w:spacing w:after="0"/>
        <w:rPr>
          <w:rFonts w:cstheme="minorHAnsi"/>
          <w:highlight w:val="yellow"/>
        </w:rPr>
      </w:pPr>
    </w:p>
    <w:p w14:paraId="69B8D134" w14:textId="539E385A" w:rsidR="00B74BB9" w:rsidRPr="0067797F" w:rsidRDefault="00B74BB9" w:rsidP="00DF6042">
      <w:pPr>
        <w:spacing w:after="0"/>
        <w:rPr>
          <w:rFonts w:cstheme="minorHAnsi"/>
        </w:rPr>
      </w:pPr>
      <w:r w:rsidRPr="00B92974">
        <w:rPr>
          <w:rFonts w:cstheme="minorHAnsi"/>
        </w:rPr>
        <w:t>The</w:t>
      </w:r>
      <w:r w:rsidR="00B85615" w:rsidRPr="00B92974">
        <w:rPr>
          <w:rFonts w:cstheme="minorHAnsi"/>
        </w:rPr>
        <w:t>se</w:t>
      </w:r>
      <w:r w:rsidR="005C7F88" w:rsidRPr="00B92974">
        <w:rPr>
          <w:rFonts w:cstheme="minorHAnsi"/>
        </w:rPr>
        <w:t xml:space="preserve"> </w:t>
      </w:r>
      <w:r w:rsidRPr="00B92974">
        <w:rPr>
          <w:rFonts w:cstheme="minorHAnsi"/>
        </w:rPr>
        <w:t xml:space="preserve">activities will shape the </w:t>
      </w:r>
      <w:r w:rsidR="00E35F95">
        <w:rPr>
          <w:rFonts w:cstheme="minorHAnsi"/>
        </w:rPr>
        <w:t>h</w:t>
      </w:r>
      <w:r w:rsidR="003B46A6" w:rsidRPr="00B92974">
        <w:rPr>
          <w:rFonts w:cstheme="minorHAnsi"/>
        </w:rPr>
        <w:t xml:space="preserve">uman </w:t>
      </w:r>
      <w:r w:rsidR="00E35F95">
        <w:rPr>
          <w:rFonts w:cstheme="minorHAnsi"/>
        </w:rPr>
        <w:t>c</w:t>
      </w:r>
      <w:r w:rsidR="003B46A6" w:rsidRPr="00B92974">
        <w:rPr>
          <w:rFonts w:cstheme="minorHAnsi"/>
        </w:rPr>
        <w:t xml:space="preserve">apital </w:t>
      </w:r>
      <w:r w:rsidR="005C7F88" w:rsidRPr="00B92974">
        <w:rPr>
          <w:rFonts w:cstheme="minorHAnsi"/>
        </w:rPr>
        <w:t xml:space="preserve">resource distribution </w:t>
      </w:r>
      <w:r w:rsidRPr="00B92974">
        <w:rPr>
          <w:rFonts w:cstheme="minorHAnsi"/>
        </w:rPr>
        <w:t>decisions made across the V</w:t>
      </w:r>
      <w:r w:rsidR="00FE158C">
        <w:rPr>
          <w:rFonts w:cstheme="minorHAnsi"/>
        </w:rPr>
        <w:t xml:space="preserve">eterans Benefits Administrations </w:t>
      </w:r>
      <w:r w:rsidRPr="00B92974">
        <w:rPr>
          <w:rFonts w:cstheme="minorHAnsi"/>
        </w:rPr>
        <w:t>enterprise.</w:t>
      </w:r>
    </w:p>
    <w:p w14:paraId="67DAC14E" w14:textId="77777777" w:rsidR="002C0E81" w:rsidRPr="0067797F" w:rsidRDefault="002C0E81" w:rsidP="0008363A">
      <w:pPr>
        <w:spacing w:after="0"/>
        <w:rPr>
          <w:rFonts w:cstheme="minorHAnsi"/>
        </w:rPr>
      </w:pPr>
    </w:p>
    <w:p w14:paraId="09B9BF23" w14:textId="545DA7C6" w:rsidR="00401483" w:rsidRPr="00053DCB" w:rsidRDefault="0040148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26</w:t>
      </w:r>
      <w:r w:rsidRPr="00053DCB">
        <w:rPr>
          <w:rFonts w:cstheme="minorHAnsi"/>
          <w:b/>
          <w:bCs/>
        </w:rPr>
        <w:t>:</w:t>
      </w:r>
    </w:p>
    <w:p w14:paraId="6E7AFFB2" w14:textId="5DCAC828" w:rsidR="00EC6E14" w:rsidRDefault="00EC6E14" w:rsidP="008416BC">
      <w:pPr>
        <w:spacing w:after="0"/>
        <w:rPr>
          <w:rFonts w:cstheme="minorHAnsi"/>
        </w:rPr>
      </w:pPr>
      <w:r w:rsidRPr="00401483">
        <w:rPr>
          <w:rFonts w:cstheme="minorHAnsi"/>
        </w:rPr>
        <w:t>N</w:t>
      </w:r>
      <w:r w:rsidR="00BB5597" w:rsidRPr="00401483">
        <w:rPr>
          <w:rFonts w:cstheme="minorHAnsi"/>
        </w:rPr>
        <w:t>ow</w:t>
      </w:r>
      <w:r w:rsidRPr="00401483">
        <w:rPr>
          <w:rFonts w:cstheme="minorHAnsi"/>
        </w:rPr>
        <w:t>, let’s look at Critical Action 3.</w:t>
      </w:r>
    </w:p>
    <w:p w14:paraId="476DA1F0" w14:textId="77777777" w:rsidR="00401483" w:rsidRPr="00401483" w:rsidRDefault="00401483" w:rsidP="008416BC">
      <w:pPr>
        <w:spacing w:after="0"/>
        <w:rPr>
          <w:rFonts w:cstheme="minorHAnsi"/>
        </w:rPr>
      </w:pPr>
    </w:p>
    <w:p w14:paraId="7FB0473F" w14:textId="286D2AA3" w:rsidR="00EC6E14" w:rsidRPr="00401483" w:rsidRDefault="00EC6E14" w:rsidP="00401483">
      <w:r w:rsidRPr="00401483">
        <w:t xml:space="preserve">The </w:t>
      </w:r>
      <w:r w:rsidRPr="00401483">
        <w:rPr>
          <w:b/>
          <w:bCs/>
        </w:rPr>
        <w:t>process steps</w:t>
      </w:r>
      <w:r w:rsidRPr="00401483">
        <w:t xml:space="preserve"> aligned with Critical Action 3 are Steps 5a, 5b, 6,</w:t>
      </w:r>
      <w:r w:rsidR="004101A8" w:rsidRPr="00401483">
        <w:t xml:space="preserve"> </w:t>
      </w:r>
      <w:r w:rsidRPr="00401483">
        <w:t>7,</w:t>
      </w:r>
      <w:r w:rsidR="004101A8" w:rsidRPr="00401483">
        <w:t xml:space="preserve"> </w:t>
      </w:r>
      <w:r w:rsidRPr="00401483">
        <w:t>D2,</w:t>
      </w:r>
      <w:r w:rsidR="00117772" w:rsidRPr="00401483">
        <w:t xml:space="preserve"> and </w:t>
      </w:r>
      <w:r w:rsidRPr="00401483">
        <w:t xml:space="preserve">8 in the </w:t>
      </w:r>
      <w:r w:rsidR="00FC0B5C" w:rsidRPr="00401483">
        <w:t>Resource Allocation Process Map.</w:t>
      </w:r>
    </w:p>
    <w:p w14:paraId="28AA3832" w14:textId="4F97CD34" w:rsidR="00EC6E14" w:rsidRPr="00401483" w:rsidRDefault="00EC6E14" w:rsidP="00401483">
      <w:r w:rsidRPr="00401483">
        <w:t xml:space="preserve">The </w:t>
      </w:r>
      <w:r w:rsidRPr="00401483">
        <w:rPr>
          <w:b/>
          <w:bCs/>
        </w:rPr>
        <w:t xml:space="preserve">action </w:t>
      </w:r>
      <w:r w:rsidRPr="00401483">
        <w:t>for Critical Action 3 involves</w:t>
      </w:r>
      <w:r w:rsidR="004101A8" w:rsidRPr="00401483">
        <w:t xml:space="preserve"> </w:t>
      </w:r>
      <w:r w:rsidRPr="00401483">
        <w:t>the Lines of Business</w:t>
      </w:r>
      <w:r w:rsidR="004101A8" w:rsidRPr="00401483">
        <w:t xml:space="preserve"> </w:t>
      </w:r>
      <w:r w:rsidR="004101A8" w:rsidRPr="00401483">
        <w:rPr>
          <w:rFonts w:cstheme="minorHAnsi"/>
        </w:rPr>
        <w:t xml:space="preserve">concurring with the position allocations </w:t>
      </w:r>
      <w:r w:rsidR="004101A8" w:rsidRPr="00401483">
        <w:t xml:space="preserve">and </w:t>
      </w:r>
      <w:r w:rsidR="00A60E58" w:rsidRPr="00401483">
        <w:rPr>
          <w:rFonts w:eastAsia="Times New Roman" w:cstheme="minorHAnsi"/>
        </w:rPr>
        <w:t>Office of Field Operations</w:t>
      </w:r>
      <w:r w:rsidR="00A60E58" w:rsidRPr="00401483">
        <w:t xml:space="preserve"> </w:t>
      </w:r>
      <w:r w:rsidRPr="00401483">
        <w:t>forwarding the notification to the District Offices.</w:t>
      </w:r>
      <w:r w:rsidR="004101A8" w:rsidRPr="00401483">
        <w:t xml:space="preserve"> </w:t>
      </w:r>
    </w:p>
    <w:p w14:paraId="521EF3FF" w14:textId="77777777" w:rsidR="00EC6E14" w:rsidRPr="00401483" w:rsidRDefault="00EC6E14" w:rsidP="00401483">
      <w:r w:rsidRPr="00401483">
        <w:t xml:space="preserve">The </w:t>
      </w:r>
      <w:r w:rsidRPr="00401483">
        <w:rPr>
          <w:b/>
          <w:bCs/>
        </w:rPr>
        <w:t>input</w:t>
      </w:r>
      <w:r w:rsidRPr="00401483">
        <w:t xml:space="preserve"> for Critical Action 3 includes:</w:t>
      </w:r>
    </w:p>
    <w:p w14:paraId="253A96D4" w14:textId="629066A1" w:rsidR="00EC6E14" w:rsidRPr="00401483" w:rsidRDefault="00EC6E14" w:rsidP="00401483">
      <w:pPr>
        <w:ind w:left="720"/>
      </w:pPr>
      <w:r w:rsidRPr="00401483">
        <w:t>The Chief Financial Officer Apportionment</w:t>
      </w:r>
    </w:p>
    <w:p w14:paraId="58BE21E0" w14:textId="04C9DA70" w:rsidR="00EC6E14" w:rsidRPr="00401483" w:rsidRDefault="00EC6E14" w:rsidP="00401483">
      <w:pPr>
        <w:ind w:left="720"/>
      </w:pPr>
      <w:r w:rsidRPr="00401483">
        <w:t>The Resource Allocation Model decision-making framework and</w:t>
      </w:r>
    </w:p>
    <w:p w14:paraId="0C79C6F8" w14:textId="4918D393" w:rsidR="00EC6E14" w:rsidRPr="00401483" w:rsidRDefault="00EC6E14" w:rsidP="00401483">
      <w:pPr>
        <w:ind w:left="720"/>
      </w:pPr>
      <w:r w:rsidRPr="00401483">
        <w:t>The individual Lines of Business current FTE projections</w:t>
      </w:r>
    </w:p>
    <w:p w14:paraId="53B9137D" w14:textId="45A285D5" w:rsidR="00EC6E14" w:rsidRPr="00401483" w:rsidRDefault="00EC6E14" w:rsidP="00401483">
      <w:r w:rsidRPr="00401483">
        <w:t xml:space="preserve">The Office of Field Operations </w:t>
      </w:r>
      <w:r w:rsidRPr="00401483">
        <w:rPr>
          <w:b/>
          <w:bCs/>
        </w:rPr>
        <w:t>recommends</w:t>
      </w:r>
      <w:r w:rsidRPr="00401483">
        <w:t xml:space="preserve"> the position allocations. </w:t>
      </w:r>
    </w:p>
    <w:p w14:paraId="367981F2" w14:textId="79367E03" w:rsidR="00EC6E14" w:rsidRPr="00401483" w:rsidRDefault="00EC6E14" w:rsidP="00401483">
      <w:r w:rsidRPr="00401483">
        <w:t>The Lines of Business</w:t>
      </w:r>
      <w:r w:rsidR="004101A8" w:rsidRPr="00401483">
        <w:t xml:space="preserve"> </w:t>
      </w:r>
      <w:r w:rsidR="004101A8" w:rsidRPr="00401483">
        <w:rPr>
          <w:b/>
          <w:bCs/>
        </w:rPr>
        <w:t xml:space="preserve">decide </w:t>
      </w:r>
      <w:r w:rsidR="004101A8" w:rsidRPr="00401483">
        <w:t xml:space="preserve">on </w:t>
      </w:r>
      <w:r w:rsidR="005C6F45" w:rsidRPr="00401483">
        <w:t>the accuracy of the position allocations.</w:t>
      </w:r>
    </w:p>
    <w:p w14:paraId="6D2F8057" w14:textId="3541B030" w:rsidR="005C6F45" w:rsidRPr="00401483" w:rsidRDefault="005C6F45" w:rsidP="00401483">
      <w:pPr>
        <w:spacing w:after="0"/>
        <w:rPr>
          <w:rFonts w:eastAsia="Times New Roman" w:cstheme="minorHAnsi"/>
        </w:rPr>
      </w:pPr>
      <w:r w:rsidRPr="002E37F4">
        <w:rPr>
          <w:rFonts w:eastAsia="Times New Roman" w:cstheme="minorHAnsi"/>
        </w:rPr>
        <w:t xml:space="preserve">Once there is an agreement on the FTE allocations, the </w:t>
      </w:r>
      <w:r w:rsidR="00DB7133" w:rsidRPr="002E37F4">
        <w:rPr>
          <w:rFonts w:eastAsia="Times New Roman" w:cstheme="minorHAnsi"/>
        </w:rPr>
        <w:t>Office of Field Operations</w:t>
      </w:r>
      <w:r w:rsidRPr="002E37F4">
        <w:rPr>
          <w:rFonts w:eastAsia="Times New Roman" w:cstheme="minorHAnsi"/>
        </w:rPr>
        <w:t xml:space="preserve"> will notify the District Offices</w:t>
      </w:r>
      <w:r w:rsidR="00E35F95" w:rsidRPr="002E37F4">
        <w:rPr>
          <w:rFonts w:eastAsia="Times New Roman" w:cstheme="minorHAnsi"/>
        </w:rPr>
        <w:t xml:space="preserve"> and Regional Offices </w:t>
      </w:r>
      <w:r w:rsidRPr="002E37F4">
        <w:rPr>
          <w:rFonts w:eastAsia="Times New Roman" w:cstheme="minorHAnsi"/>
        </w:rPr>
        <w:t xml:space="preserve">of the approved position allocation through a </w:t>
      </w:r>
      <w:r w:rsidR="00DB7133" w:rsidRPr="002E37F4">
        <w:rPr>
          <w:rFonts w:eastAsia="Times New Roman" w:cstheme="minorHAnsi"/>
        </w:rPr>
        <w:t>d</w:t>
      </w:r>
      <w:r w:rsidRPr="002E37F4">
        <w:rPr>
          <w:rFonts w:eastAsia="Times New Roman" w:cstheme="minorHAnsi"/>
        </w:rPr>
        <w:t>ecision memorandum.</w:t>
      </w:r>
      <w:r w:rsidRPr="00401483">
        <w:rPr>
          <w:rFonts w:eastAsia="Times New Roman" w:cstheme="minorHAnsi"/>
        </w:rPr>
        <w:t xml:space="preserve">  </w:t>
      </w:r>
    </w:p>
    <w:p w14:paraId="6AE76ACB" w14:textId="77777777" w:rsidR="002768BA" w:rsidRPr="002768BA" w:rsidRDefault="002768BA" w:rsidP="00401483">
      <w:pPr>
        <w:spacing w:after="0"/>
        <w:rPr>
          <w:rFonts w:eastAsia="Times New Roman" w:cstheme="minorHAnsi"/>
        </w:rPr>
      </w:pPr>
    </w:p>
    <w:p w14:paraId="3EAC67AF" w14:textId="77777777" w:rsidR="00352002" w:rsidRDefault="00352002" w:rsidP="008416BC">
      <w:pPr>
        <w:spacing w:after="0"/>
        <w:rPr>
          <w:rFonts w:cstheme="minorHAnsi"/>
          <w:b/>
          <w:bCs/>
        </w:rPr>
      </w:pPr>
      <w:bookmarkStart w:id="1" w:name="_Hlk10795601"/>
    </w:p>
    <w:p w14:paraId="60C8B3C8" w14:textId="5ACB2738" w:rsidR="00C52F83" w:rsidRPr="00053DCB" w:rsidRDefault="00C52F83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27</w:t>
      </w:r>
      <w:r w:rsidRPr="00053DCB">
        <w:rPr>
          <w:rFonts w:cstheme="minorHAnsi"/>
          <w:b/>
          <w:bCs/>
        </w:rPr>
        <w:t>:</w:t>
      </w:r>
    </w:p>
    <w:p w14:paraId="1D02BD02" w14:textId="2DFD2C84" w:rsidR="006605AD" w:rsidRDefault="006605AD" w:rsidP="008416BC">
      <w:pPr>
        <w:spacing w:after="0"/>
        <w:rPr>
          <w:rFonts w:cstheme="minorHAnsi"/>
        </w:rPr>
      </w:pPr>
      <w:bookmarkStart w:id="2" w:name="_Hlk3467474"/>
      <w:bookmarkEnd w:id="1"/>
      <w:r w:rsidRPr="00C52F83">
        <w:rPr>
          <w:rFonts w:cstheme="minorHAnsi"/>
        </w:rPr>
        <w:t>Next, let’s look at Critical Action 4.</w:t>
      </w:r>
    </w:p>
    <w:p w14:paraId="64A18451" w14:textId="77777777" w:rsidR="00C52F83" w:rsidRPr="00C52F83" w:rsidRDefault="00C52F83" w:rsidP="008416BC">
      <w:pPr>
        <w:spacing w:after="0"/>
        <w:rPr>
          <w:rFonts w:cstheme="minorHAnsi"/>
        </w:rPr>
      </w:pPr>
    </w:p>
    <w:p w14:paraId="0D19B6D8" w14:textId="4C6BA446" w:rsidR="006605AD" w:rsidRPr="00C52F83" w:rsidRDefault="006605AD" w:rsidP="00C52F83">
      <w:r w:rsidRPr="00C52F83">
        <w:lastRenderedPageBreak/>
        <w:t xml:space="preserve">The </w:t>
      </w:r>
      <w:r w:rsidRPr="00C52F83">
        <w:rPr>
          <w:b/>
          <w:bCs/>
        </w:rPr>
        <w:t>process steps</w:t>
      </w:r>
      <w:r w:rsidRPr="00C52F83">
        <w:t xml:space="preserve"> aligned with Critical Action 4 are Steps 9, 10, 10a-e, </w:t>
      </w:r>
      <w:r w:rsidR="00313055" w:rsidRPr="00C52F83">
        <w:t xml:space="preserve">D3, and </w:t>
      </w:r>
      <w:r w:rsidRPr="00C52F83">
        <w:t xml:space="preserve">11 in the </w:t>
      </w:r>
      <w:r w:rsidR="008A2342" w:rsidRPr="00C52F83">
        <w:t xml:space="preserve">Resource Allocation </w:t>
      </w:r>
      <w:r w:rsidRPr="00C52F83">
        <w:t>Process map</w:t>
      </w:r>
      <w:r w:rsidR="008A2342" w:rsidRPr="00C52F83">
        <w:t>.</w:t>
      </w:r>
    </w:p>
    <w:p w14:paraId="5E3DE4F7" w14:textId="68A4B8F9" w:rsidR="009046F6" w:rsidRPr="00C52F83" w:rsidRDefault="00875AD8" w:rsidP="00C52F83">
      <w:r w:rsidRPr="002E37F4">
        <w:t xml:space="preserve">The </w:t>
      </w:r>
      <w:r w:rsidRPr="002E37F4">
        <w:rPr>
          <w:b/>
          <w:bCs/>
        </w:rPr>
        <w:t>action</w:t>
      </w:r>
      <w:r w:rsidRPr="002E37F4">
        <w:t xml:space="preserve"> for Critical Action 4 involves the District Offices and Regional Offices receiving the initial allocation, and the Regional Offices reviewing for concurrence</w:t>
      </w:r>
      <w:r w:rsidR="00E35F95" w:rsidRPr="002E37F4">
        <w:t xml:space="preserve"> or non-concurrence</w:t>
      </w:r>
      <w:r w:rsidR="006A7A02" w:rsidRPr="002E37F4">
        <w:t>.</w:t>
      </w:r>
      <w:r w:rsidRPr="002E37F4" w:rsidDel="00875AD8">
        <w:t xml:space="preserve"> </w:t>
      </w:r>
      <w:r w:rsidR="006605AD" w:rsidRPr="002E37F4">
        <w:t xml:space="preserve">The </w:t>
      </w:r>
      <w:r w:rsidR="006605AD" w:rsidRPr="002E37F4">
        <w:rPr>
          <w:b/>
          <w:bCs/>
        </w:rPr>
        <w:t>input</w:t>
      </w:r>
      <w:r w:rsidR="006605AD" w:rsidRPr="002E37F4">
        <w:t xml:space="preserve"> for Critical Action </w:t>
      </w:r>
      <w:r w:rsidR="009046F6" w:rsidRPr="002E37F4">
        <w:t>4</w:t>
      </w:r>
      <w:r w:rsidR="006605AD" w:rsidRPr="002E37F4">
        <w:t xml:space="preserve"> include</w:t>
      </w:r>
      <w:r w:rsidR="009046F6" w:rsidRPr="002E37F4">
        <w:t>s:</w:t>
      </w:r>
    </w:p>
    <w:p w14:paraId="004FC66D" w14:textId="642C6442" w:rsidR="00D91646" w:rsidRPr="00C52F83" w:rsidRDefault="00D91646" w:rsidP="00D576C6">
      <w:r w:rsidRPr="002E37F4">
        <w:t>The impact statements</w:t>
      </w:r>
      <w:r w:rsidR="009E52DE" w:rsidRPr="002E37F4">
        <w:t xml:space="preserve"> in the event of non-concurrence or planning activities upon concurrence. </w:t>
      </w:r>
    </w:p>
    <w:p w14:paraId="25936A70" w14:textId="6616DB43" w:rsidR="006605AD" w:rsidRPr="00C52F83" w:rsidRDefault="006605AD" w:rsidP="00C52F83">
      <w:r w:rsidRPr="00C52F83">
        <w:t xml:space="preserve">The </w:t>
      </w:r>
      <w:r w:rsidR="009046F6" w:rsidRPr="00C52F83">
        <w:t xml:space="preserve">District </w:t>
      </w:r>
      <w:r w:rsidR="00313055" w:rsidRPr="00C52F83">
        <w:t>O</w:t>
      </w:r>
      <w:r w:rsidR="009046F6" w:rsidRPr="00C52F83">
        <w:t xml:space="preserve">ffices </w:t>
      </w:r>
      <w:r w:rsidR="009046F6" w:rsidRPr="00C52F83">
        <w:rPr>
          <w:b/>
          <w:bCs/>
        </w:rPr>
        <w:t>recommend</w:t>
      </w:r>
      <w:r w:rsidR="009046F6" w:rsidRPr="00C52F83">
        <w:t xml:space="preserve"> the allocations.</w:t>
      </w:r>
    </w:p>
    <w:p w14:paraId="23670AAE" w14:textId="7E9F7BCA" w:rsidR="006605AD" w:rsidRPr="00C52F83" w:rsidRDefault="006605AD" w:rsidP="00C52F83">
      <w:r w:rsidRPr="00C52F83">
        <w:t xml:space="preserve">The </w:t>
      </w:r>
      <w:r w:rsidR="0012034E" w:rsidRPr="00C52F83">
        <w:t xml:space="preserve">Office of Field </w:t>
      </w:r>
      <w:r w:rsidR="00313055" w:rsidRPr="00C52F83">
        <w:t>O</w:t>
      </w:r>
      <w:r w:rsidR="0012034E" w:rsidRPr="00C52F83">
        <w:t>perations</w:t>
      </w:r>
      <w:r w:rsidR="0091014C" w:rsidRPr="00C52F83">
        <w:t xml:space="preserve"> review</w:t>
      </w:r>
      <w:r w:rsidR="00313055" w:rsidRPr="00C52F83">
        <w:t>s</w:t>
      </w:r>
      <w:r w:rsidR="0091014C" w:rsidRPr="00C52F83">
        <w:t xml:space="preserve"> and</w:t>
      </w:r>
      <w:r w:rsidR="0012034E" w:rsidRPr="00C52F83">
        <w:t xml:space="preserve"> makes the </w:t>
      </w:r>
      <w:r w:rsidR="0012034E" w:rsidRPr="00C52F83">
        <w:rPr>
          <w:b/>
          <w:bCs/>
        </w:rPr>
        <w:t>decision</w:t>
      </w:r>
      <w:r w:rsidR="0012034E" w:rsidRPr="00C52F83">
        <w:t xml:space="preserve"> on the allocations.</w:t>
      </w:r>
    </w:p>
    <w:p w14:paraId="165375E2" w14:textId="07844712" w:rsidR="0012034E" w:rsidRPr="00C52F83" w:rsidRDefault="0012034E" w:rsidP="00C52F83">
      <w:r w:rsidRPr="00C52F83">
        <w:t xml:space="preserve">The Lines of Business </w:t>
      </w:r>
      <w:r w:rsidRPr="00C52F83">
        <w:rPr>
          <w:b/>
          <w:bCs/>
        </w:rPr>
        <w:t>approve</w:t>
      </w:r>
      <w:r w:rsidRPr="00C52F83">
        <w:t xml:space="preserve"> the allocations.</w:t>
      </w:r>
    </w:p>
    <w:p w14:paraId="43116D55" w14:textId="02F9DF5B" w:rsidR="006605AD" w:rsidRPr="00C52F83" w:rsidRDefault="006605AD" w:rsidP="00C52F83">
      <w:pPr>
        <w:spacing w:after="0"/>
        <w:rPr>
          <w:rFonts w:eastAsia="Times New Roman" w:cstheme="minorHAnsi"/>
        </w:rPr>
      </w:pPr>
      <w:r w:rsidRPr="00C52F83">
        <w:rPr>
          <w:rFonts w:eastAsia="Times New Roman" w:cstheme="minorHAnsi"/>
          <w:b/>
          <w:bCs/>
        </w:rPr>
        <w:t>[Perform]</w:t>
      </w:r>
      <w:r w:rsidR="00F43EC3" w:rsidRPr="00C52F83">
        <w:rPr>
          <w:rFonts w:eastAsia="Times New Roman" w:cstheme="minorHAnsi"/>
          <w:b/>
          <w:bCs/>
        </w:rPr>
        <w:t xml:space="preserve"> </w:t>
      </w:r>
      <w:r w:rsidR="0012034E" w:rsidRPr="00C52F83">
        <w:rPr>
          <w:rFonts w:eastAsia="Times New Roman" w:cstheme="minorHAnsi"/>
        </w:rPr>
        <w:t>The Regional Office Staff reviews the allocations.</w:t>
      </w:r>
      <w:r w:rsidRPr="00C52F83">
        <w:rPr>
          <w:rFonts w:eastAsia="Times New Roman" w:cstheme="minorHAnsi"/>
        </w:rPr>
        <w:t xml:space="preserve">  </w:t>
      </w:r>
    </w:p>
    <w:p w14:paraId="0C867E85" w14:textId="134F4F78" w:rsidR="00DB7133" w:rsidRPr="00C52F83" w:rsidRDefault="0091014C" w:rsidP="00C52F83">
      <w:pPr>
        <w:spacing w:after="0"/>
        <w:rPr>
          <w:rFonts w:eastAsia="Times New Roman" w:cstheme="minorHAnsi"/>
        </w:rPr>
      </w:pPr>
      <w:r w:rsidRPr="00C52F83">
        <w:rPr>
          <w:rFonts w:eastAsia="Times New Roman" w:cstheme="minorHAnsi"/>
        </w:rPr>
        <w:t>These two rows highlight the sub-actions for Critical Action 4 depending on whether the Regional Offices concur or non-conc</w:t>
      </w:r>
      <w:r w:rsidR="00313055" w:rsidRPr="00C52F83">
        <w:rPr>
          <w:rFonts w:eastAsia="Times New Roman" w:cstheme="minorHAnsi"/>
        </w:rPr>
        <w:t>ur with the position allocation decision</w:t>
      </w:r>
      <w:r w:rsidR="00C367BB" w:rsidRPr="00C52F83">
        <w:rPr>
          <w:rFonts w:eastAsia="Times New Roman" w:cstheme="minorHAnsi"/>
        </w:rPr>
        <w:t>.</w:t>
      </w:r>
    </w:p>
    <w:bookmarkEnd w:id="2"/>
    <w:p w14:paraId="4C69F68C" w14:textId="77777777" w:rsidR="00296C96" w:rsidRDefault="00296C96" w:rsidP="00E81CCC">
      <w:pPr>
        <w:spacing w:after="0"/>
        <w:rPr>
          <w:rFonts w:cstheme="minorHAnsi"/>
          <w:b/>
        </w:rPr>
      </w:pPr>
    </w:p>
    <w:p w14:paraId="2647BE0E" w14:textId="24F7F814" w:rsidR="00BF4911" w:rsidRDefault="00C52F83" w:rsidP="00E81CC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Scene 28a:</w:t>
      </w:r>
    </w:p>
    <w:p w14:paraId="2B18328C" w14:textId="5B17F793" w:rsidR="00C367BB" w:rsidRDefault="00C367BB" w:rsidP="002221CD">
      <w:pPr>
        <w:spacing w:after="0"/>
        <w:rPr>
          <w:rFonts w:cstheme="minorHAnsi"/>
        </w:rPr>
      </w:pPr>
      <w:r w:rsidRPr="002221CD">
        <w:rPr>
          <w:rFonts w:cstheme="minorHAnsi"/>
        </w:rPr>
        <w:t>Finally, let’s look at Critical Action 5.</w:t>
      </w:r>
    </w:p>
    <w:p w14:paraId="4181A9CE" w14:textId="77777777" w:rsidR="002221CD" w:rsidRPr="002221CD" w:rsidRDefault="002221CD" w:rsidP="002221CD">
      <w:pPr>
        <w:spacing w:after="0"/>
        <w:rPr>
          <w:rFonts w:cstheme="minorHAnsi"/>
        </w:rPr>
      </w:pPr>
    </w:p>
    <w:p w14:paraId="5A57DD5B" w14:textId="7279A5C3" w:rsidR="00C367BB" w:rsidRPr="002221CD" w:rsidRDefault="00C367BB" w:rsidP="002221CD">
      <w:r w:rsidRPr="002221CD">
        <w:t xml:space="preserve">The </w:t>
      </w:r>
      <w:r w:rsidRPr="002221CD">
        <w:rPr>
          <w:b/>
          <w:bCs/>
        </w:rPr>
        <w:t>process step</w:t>
      </w:r>
      <w:r w:rsidRPr="002221CD">
        <w:t xml:space="preserve"> aligned with Critical Action 5 is Step 12 </w:t>
      </w:r>
      <w:r w:rsidR="00117772" w:rsidRPr="002221CD">
        <w:t>o</w:t>
      </w:r>
      <w:r w:rsidRPr="002221CD">
        <w:t xml:space="preserve">n the </w:t>
      </w:r>
      <w:r w:rsidR="00117772" w:rsidRPr="002221CD">
        <w:t>Resource Allocation</w:t>
      </w:r>
      <w:r w:rsidRPr="002221CD">
        <w:t xml:space="preserve"> Process </w:t>
      </w:r>
      <w:r w:rsidR="008C7F35" w:rsidRPr="002221CD">
        <w:t>M</w:t>
      </w:r>
      <w:r w:rsidRPr="002221CD">
        <w:t>ap</w:t>
      </w:r>
      <w:r w:rsidR="00DB7133" w:rsidRPr="002221CD">
        <w:t>.</w:t>
      </w:r>
    </w:p>
    <w:p w14:paraId="77D3C43F" w14:textId="03AB12BF" w:rsidR="00C367BB" w:rsidRPr="002221CD" w:rsidRDefault="00C367BB" w:rsidP="002221CD">
      <w:r w:rsidRPr="002221CD">
        <w:t xml:space="preserve">The </w:t>
      </w:r>
      <w:r w:rsidRPr="002221CD">
        <w:rPr>
          <w:b/>
          <w:bCs/>
        </w:rPr>
        <w:t xml:space="preserve">action </w:t>
      </w:r>
      <w:r w:rsidRPr="002221CD">
        <w:t>for Critical Action 5 involves the on-going Position-based RAM Change Request Process that occurs post allocation.</w:t>
      </w:r>
    </w:p>
    <w:p w14:paraId="121C9D13" w14:textId="0FD3FC93" w:rsidR="00C367BB" w:rsidRPr="002221CD" w:rsidRDefault="00C367BB" w:rsidP="002221CD">
      <w:r w:rsidRPr="002221CD">
        <w:t xml:space="preserve">The </w:t>
      </w:r>
      <w:r w:rsidRPr="002221CD">
        <w:rPr>
          <w:b/>
          <w:bCs/>
        </w:rPr>
        <w:t>input</w:t>
      </w:r>
      <w:r w:rsidRPr="002221CD">
        <w:t xml:space="preserve"> for Critical Action </w:t>
      </w:r>
      <w:r w:rsidR="000517D3" w:rsidRPr="002221CD">
        <w:t>5</w:t>
      </w:r>
      <w:r w:rsidRPr="002221CD">
        <w:t xml:space="preserve"> includes</w:t>
      </w:r>
      <w:r w:rsidR="000517D3" w:rsidRPr="002221CD">
        <w:t xml:space="preserve"> the Regional Offices providing</w:t>
      </w:r>
      <w:r w:rsidRPr="002221CD">
        <w:t>:</w:t>
      </w:r>
    </w:p>
    <w:p w14:paraId="3BEEE4A2" w14:textId="595B5389" w:rsidR="00C367BB" w:rsidRPr="002221CD" w:rsidRDefault="00C367BB" w:rsidP="002221CD">
      <w:pPr>
        <w:ind w:left="720"/>
      </w:pPr>
      <w:r w:rsidRPr="002221CD">
        <w:t>Workload reports</w:t>
      </w:r>
      <w:r w:rsidR="000517D3" w:rsidRPr="002221CD">
        <w:t xml:space="preserve"> and</w:t>
      </w:r>
    </w:p>
    <w:p w14:paraId="14D68749" w14:textId="1FC6F1B0" w:rsidR="00C367BB" w:rsidRPr="002221CD" w:rsidRDefault="00C367BB" w:rsidP="002221CD">
      <w:pPr>
        <w:ind w:left="720"/>
      </w:pPr>
      <w:r w:rsidRPr="002221CD">
        <w:t>Demand Projections</w:t>
      </w:r>
    </w:p>
    <w:p w14:paraId="56C5E781" w14:textId="00AD8742" w:rsidR="00C367BB" w:rsidRPr="002221CD" w:rsidRDefault="00C367BB" w:rsidP="002221CD">
      <w:r w:rsidRPr="002221CD">
        <w:t xml:space="preserve">The </w:t>
      </w:r>
      <w:r w:rsidR="000517D3" w:rsidRPr="002221CD">
        <w:t xml:space="preserve">District Offices review the input and </w:t>
      </w:r>
      <w:r w:rsidRPr="002221CD">
        <w:rPr>
          <w:b/>
          <w:bCs/>
        </w:rPr>
        <w:t>recommend</w:t>
      </w:r>
      <w:r w:rsidRPr="002221CD">
        <w:t xml:space="preserve"> the</w:t>
      </w:r>
      <w:r w:rsidR="000517D3" w:rsidRPr="002221CD">
        <w:t xml:space="preserve"> changes to the allocations.</w:t>
      </w:r>
    </w:p>
    <w:p w14:paraId="014F12BD" w14:textId="4BFA3B97" w:rsidR="00C367BB" w:rsidRPr="002221CD" w:rsidRDefault="00C367BB" w:rsidP="002221CD">
      <w:r w:rsidRPr="002221CD">
        <w:t xml:space="preserve">The Office of Field Operations reviews and makes the </w:t>
      </w:r>
      <w:r w:rsidR="000517D3" w:rsidRPr="002221CD">
        <w:t xml:space="preserve">final </w:t>
      </w:r>
      <w:r w:rsidRPr="002221CD">
        <w:rPr>
          <w:b/>
          <w:bCs/>
        </w:rPr>
        <w:t>decision</w:t>
      </w:r>
      <w:r w:rsidRPr="002221CD">
        <w:t xml:space="preserve"> on the allocation</w:t>
      </w:r>
      <w:r w:rsidR="000517D3" w:rsidRPr="002221CD">
        <w:t xml:space="preserve"> request</w:t>
      </w:r>
      <w:r w:rsidRPr="002221CD">
        <w:t>.</w:t>
      </w:r>
    </w:p>
    <w:p w14:paraId="518E8C17" w14:textId="259788C2" w:rsidR="00C367BB" w:rsidRPr="002221CD" w:rsidRDefault="00C367BB" w:rsidP="002221CD">
      <w:r w:rsidRPr="002221CD">
        <w:t xml:space="preserve">The Lines of Business </w:t>
      </w:r>
      <w:r w:rsidRPr="002221CD">
        <w:rPr>
          <w:b/>
          <w:bCs/>
        </w:rPr>
        <w:t>approve</w:t>
      </w:r>
      <w:r w:rsidRPr="002221CD">
        <w:t xml:space="preserve"> the allocations</w:t>
      </w:r>
    </w:p>
    <w:p w14:paraId="2578EC91" w14:textId="73F6BA4F" w:rsidR="00C367BB" w:rsidRPr="006A7A02" w:rsidRDefault="00AE4331" w:rsidP="00425BE5">
      <w:pPr>
        <w:spacing w:after="0"/>
      </w:pPr>
      <w:r w:rsidRPr="006A7A02">
        <w:t>For circumstances not meeting the threshold for a formal request, the Regional Office Directors can make internal adjustments or work with the District Offices to seek assistance for adjustments.</w:t>
      </w:r>
    </w:p>
    <w:p w14:paraId="5B566827" w14:textId="77777777" w:rsidR="006A7A02" w:rsidRPr="0067797F" w:rsidRDefault="006A7A02" w:rsidP="00425BE5">
      <w:pPr>
        <w:spacing w:after="0"/>
        <w:rPr>
          <w:rFonts w:cstheme="minorHAnsi"/>
          <w:b/>
        </w:rPr>
      </w:pPr>
    </w:p>
    <w:p w14:paraId="265C10CA" w14:textId="51887078" w:rsidR="002221CD" w:rsidRPr="00053DCB" w:rsidRDefault="002221CD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28b</w:t>
      </w:r>
      <w:r w:rsidRPr="00053DCB">
        <w:rPr>
          <w:rFonts w:cstheme="minorHAnsi"/>
          <w:b/>
          <w:bCs/>
        </w:rPr>
        <w:t>:</w:t>
      </w:r>
    </w:p>
    <w:p w14:paraId="472A0A52" w14:textId="44C2AFAD" w:rsidR="000517D3" w:rsidRPr="002221CD" w:rsidRDefault="00117772" w:rsidP="008416BC">
      <w:pPr>
        <w:spacing w:after="0"/>
        <w:rPr>
          <w:rFonts w:eastAsia="Times New Roman" w:cstheme="minorHAnsi"/>
        </w:rPr>
      </w:pPr>
      <w:r w:rsidRPr="002221CD">
        <w:rPr>
          <w:rFonts w:eastAsia="Times New Roman" w:cstheme="minorHAnsi"/>
        </w:rPr>
        <w:t>Finally, t</w:t>
      </w:r>
      <w:r w:rsidR="000517D3" w:rsidRPr="002221CD">
        <w:rPr>
          <w:rFonts w:eastAsia="Times New Roman" w:cstheme="minorHAnsi"/>
        </w:rPr>
        <w:t>hese three rows highlight the detailed sub-actions for Critical Action 5.</w:t>
      </w:r>
    </w:p>
    <w:p w14:paraId="7BDA6094" w14:textId="13B726D9" w:rsidR="00ED3BDA" w:rsidRPr="002221CD" w:rsidRDefault="00ED3BDA" w:rsidP="002221CD">
      <w:pPr>
        <w:spacing w:after="0"/>
        <w:rPr>
          <w:rFonts w:eastAsia="Times New Roman" w:cstheme="minorHAnsi"/>
        </w:rPr>
      </w:pPr>
      <w:r w:rsidRPr="002221CD">
        <w:rPr>
          <w:rFonts w:eastAsia="Times New Roman" w:cstheme="minorHAnsi"/>
        </w:rPr>
        <w:t xml:space="preserve">You have now been introduced to the five critical action areas </w:t>
      </w:r>
      <w:r w:rsidR="00F64EA8" w:rsidRPr="002221CD">
        <w:rPr>
          <w:rFonts w:eastAsia="Times New Roman" w:cstheme="minorHAnsi"/>
        </w:rPr>
        <w:t xml:space="preserve">of the Resource Allocation Process. </w:t>
      </w:r>
    </w:p>
    <w:p w14:paraId="436A8A53" w14:textId="77777777" w:rsidR="003D120F" w:rsidRDefault="003D120F" w:rsidP="00D8155C">
      <w:pPr>
        <w:spacing w:after="0"/>
        <w:rPr>
          <w:rFonts w:cstheme="minorHAnsi"/>
          <w:b/>
        </w:rPr>
      </w:pPr>
    </w:p>
    <w:p w14:paraId="1F6690DA" w14:textId="1159E4A0" w:rsidR="00852C6A" w:rsidRPr="00053DCB" w:rsidRDefault="00852C6A" w:rsidP="008416BC">
      <w:pPr>
        <w:spacing w:after="0"/>
        <w:rPr>
          <w:rFonts w:cstheme="minorHAnsi"/>
          <w:b/>
          <w:bCs/>
        </w:rPr>
      </w:pPr>
      <w:r w:rsidRPr="00053DCB">
        <w:rPr>
          <w:rFonts w:cstheme="minorHAnsi"/>
          <w:b/>
          <w:bCs/>
        </w:rPr>
        <w:t xml:space="preserve">Scene </w:t>
      </w:r>
      <w:r>
        <w:rPr>
          <w:rFonts w:cstheme="minorHAnsi"/>
          <w:b/>
          <w:bCs/>
        </w:rPr>
        <w:t>29</w:t>
      </w:r>
      <w:r w:rsidRPr="00053DCB">
        <w:rPr>
          <w:rFonts w:cstheme="minorHAnsi"/>
          <w:b/>
          <w:bCs/>
        </w:rPr>
        <w:t>:</w:t>
      </w:r>
    </w:p>
    <w:p w14:paraId="09F1FEAF" w14:textId="5032A13B" w:rsidR="00D81F19" w:rsidRPr="00852C6A" w:rsidRDefault="00117772" w:rsidP="008416BC">
      <w:pPr>
        <w:spacing w:after="0"/>
        <w:rPr>
          <w:rFonts w:cstheme="minorHAnsi"/>
        </w:rPr>
      </w:pPr>
      <w:r w:rsidRPr="00852C6A">
        <w:rPr>
          <w:rFonts w:cstheme="minorHAnsi"/>
        </w:rPr>
        <w:t xml:space="preserve">This brings us to the conclusion of our training.  </w:t>
      </w:r>
      <w:r w:rsidR="00D81F19" w:rsidRPr="00852C6A">
        <w:rPr>
          <w:rFonts w:cstheme="minorHAnsi"/>
        </w:rPr>
        <w:t>In summary, you have learned about:</w:t>
      </w:r>
    </w:p>
    <w:p w14:paraId="23C44509" w14:textId="406D77BA" w:rsidR="00D81F19" w:rsidRPr="00852C6A" w:rsidRDefault="00D81F19" w:rsidP="00D81F19">
      <w:pPr>
        <w:numPr>
          <w:ilvl w:val="0"/>
          <w:numId w:val="5"/>
        </w:numPr>
        <w:spacing w:after="0"/>
        <w:rPr>
          <w:rFonts w:cstheme="minorHAnsi"/>
        </w:rPr>
      </w:pPr>
      <w:r w:rsidRPr="00852C6A">
        <w:rPr>
          <w:rFonts w:cstheme="minorHAnsi"/>
        </w:rPr>
        <w:t>The V</w:t>
      </w:r>
      <w:r w:rsidR="00117772" w:rsidRPr="00852C6A">
        <w:rPr>
          <w:rFonts w:cstheme="minorHAnsi"/>
        </w:rPr>
        <w:t xml:space="preserve">eterans </w:t>
      </w:r>
      <w:r w:rsidR="008A2342" w:rsidRPr="00852C6A">
        <w:rPr>
          <w:rFonts w:cstheme="minorHAnsi"/>
        </w:rPr>
        <w:t>Benefits</w:t>
      </w:r>
      <w:r w:rsidR="00117772" w:rsidRPr="00852C6A">
        <w:rPr>
          <w:rFonts w:cstheme="minorHAnsi"/>
        </w:rPr>
        <w:t xml:space="preserve"> Administration</w:t>
      </w:r>
      <w:r w:rsidR="008A2342" w:rsidRPr="00852C6A">
        <w:rPr>
          <w:rFonts w:cstheme="minorHAnsi"/>
        </w:rPr>
        <w:t>’s</w:t>
      </w:r>
      <w:r w:rsidRPr="00852C6A">
        <w:rPr>
          <w:rFonts w:cstheme="minorHAnsi"/>
        </w:rPr>
        <w:t xml:space="preserve"> Human Capital Resource Allocation Process</w:t>
      </w:r>
      <w:r w:rsidR="00F64EA8" w:rsidRPr="00852C6A">
        <w:rPr>
          <w:rFonts w:cstheme="minorHAnsi"/>
        </w:rPr>
        <w:t>;</w:t>
      </w:r>
    </w:p>
    <w:p w14:paraId="3B992C5B" w14:textId="12467C51" w:rsidR="00D81F19" w:rsidRPr="00852C6A" w:rsidRDefault="00D81F19" w:rsidP="00D81F19">
      <w:pPr>
        <w:numPr>
          <w:ilvl w:val="0"/>
          <w:numId w:val="5"/>
        </w:numPr>
        <w:spacing w:after="0"/>
        <w:rPr>
          <w:rFonts w:cstheme="minorHAnsi"/>
        </w:rPr>
      </w:pPr>
      <w:r w:rsidRPr="00852C6A">
        <w:rPr>
          <w:rFonts w:cstheme="minorHAnsi"/>
        </w:rPr>
        <w:t>The key decision</w:t>
      </w:r>
      <w:r w:rsidR="00186B88" w:rsidRPr="00852C6A">
        <w:rPr>
          <w:rFonts w:cstheme="minorHAnsi"/>
        </w:rPr>
        <w:t xml:space="preserve">s and </w:t>
      </w:r>
      <w:r w:rsidR="009E05DA" w:rsidRPr="00852C6A">
        <w:rPr>
          <w:rFonts w:cstheme="minorHAnsi"/>
        </w:rPr>
        <w:t>activities</w:t>
      </w:r>
      <w:r w:rsidRPr="00852C6A">
        <w:rPr>
          <w:rFonts w:cstheme="minorHAnsi"/>
        </w:rPr>
        <w:t xml:space="preserve"> associated with the process</w:t>
      </w:r>
      <w:r w:rsidR="00F64EA8" w:rsidRPr="00852C6A">
        <w:rPr>
          <w:rFonts w:cstheme="minorHAnsi"/>
        </w:rPr>
        <w:t>;</w:t>
      </w:r>
    </w:p>
    <w:p w14:paraId="7E4780D6" w14:textId="1CD47AC0" w:rsidR="00D81F19" w:rsidRPr="00852C6A" w:rsidRDefault="00D81F19" w:rsidP="00D81F19">
      <w:pPr>
        <w:numPr>
          <w:ilvl w:val="0"/>
          <w:numId w:val="5"/>
        </w:numPr>
        <w:spacing w:after="0"/>
        <w:rPr>
          <w:rFonts w:cstheme="minorHAnsi"/>
        </w:rPr>
      </w:pPr>
      <w:r w:rsidRPr="00852C6A">
        <w:rPr>
          <w:rFonts w:cstheme="minorHAnsi"/>
        </w:rPr>
        <w:t xml:space="preserve">The roles of the key </w:t>
      </w:r>
      <w:r w:rsidR="008A2342" w:rsidRPr="00852C6A">
        <w:rPr>
          <w:rFonts w:cstheme="minorHAnsi"/>
        </w:rPr>
        <w:t>process players</w:t>
      </w:r>
      <w:r w:rsidR="00117772" w:rsidRPr="00852C6A">
        <w:rPr>
          <w:rFonts w:cstheme="minorHAnsi"/>
        </w:rPr>
        <w:t xml:space="preserve"> and </w:t>
      </w:r>
    </w:p>
    <w:p w14:paraId="18269385" w14:textId="0FCA5643" w:rsidR="00D81F19" w:rsidRPr="00852C6A" w:rsidRDefault="00D81F19" w:rsidP="00D81F19">
      <w:pPr>
        <w:numPr>
          <w:ilvl w:val="0"/>
          <w:numId w:val="5"/>
        </w:numPr>
        <w:spacing w:after="0"/>
        <w:rPr>
          <w:rFonts w:cstheme="minorHAnsi"/>
        </w:rPr>
      </w:pPr>
      <w:r w:rsidRPr="00852C6A">
        <w:rPr>
          <w:rFonts w:cstheme="minorHAnsi"/>
        </w:rPr>
        <w:lastRenderedPageBreak/>
        <w:t xml:space="preserve">Key documents such as the </w:t>
      </w:r>
      <w:r w:rsidR="0089237F" w:rsidRPr="00852C6A">
        <w:rPr>
          <w:rFonts w:cstheme="minorHAnsi"/>
        </w:rPr>
        <w:t xml:space="preserve">Decision Memorandum, </w:t>
      </w:r>
      <w:r w:rsidRPr="00852C6A">
        <w:rPr>
          <w:rFonts w:cstheme="minorHAnsi"/>
        </w:rPr>
        <w:t>Impact Statement</w:t>
      </w:r>
      <w:r w:rsidR="0089237F" w:rsidRPr="00852C6A">
        <w:rPr>
          <w:rFonts w:cstheme="minorHAnsi"/>
        </w:rPr>
        <w:t>, and Change Request</w:t>
      </w:r>
      <w:r w:rsidRPr="00852C6A">
        <w:rPr>
          <w:rFonts w:cstheme="minorHAnsi"/>
        </w:rPr>
        <w:t xml:space="preserve"> used during the </w:t>
      </w:r>
      <w:r w:rsidR="000B1592" w:rsidRPr="00852C6A">
        <w:rPr>
          <w:rFonts w:cstheme="minorHAnsi"/>
        </w:rPr>
        <w:t>decision-making</w:t>
      </w:r>
      <w:r w:rsidRPr="00852C6A">
        <w:rPr>
          <w:rFonts w:cstheme="minorHAnsi"/>
        </w:rPr>
        <w:t xml:space="preserve"> process. </w:t>
      </w:r>
    </w:p>
    <w:p w14:paraId="605BF419" w14:textId="77777777" w:rsidR="00124BEA" w:rsidRPr="00852C6A" w:rsidRDefault="00124BEA" w:rsidP="009108F4">
      <w:pPr>
        <w:spacing w:after="0"/>
        <w:ind w:left="720"/>
        <w:rPr>
          <w:rFonts w:cstheme="minorHAnsi"/>
        </w:rPr>
      </w:pPr>
    </w:p>
    <w:p w14:paraId="1AF61FDF" w14:textId="6D98E5BD" w:rsidR="00D81F19" w:rsidRPr="00852C6A" w:rsidRDefault="00D81F19" w:rsidP="00D81F19">
      <w:pPr>
        <w:spacing w:after="0"/>
        <w:rPr>
          <w:rFonts w:cstheme="minorHAnsi"/>
        </w:rPr>
      </w:pPr>
      <w:r w:rsidRPr="00852C6A">
        <w:rPr>
          <w:rFonts w:cstheme="minorHAnsi"/>
        </w:rPr>
        <w:t>For more detailed information, please refer to the Resource Allocation Process Standard Operating Procedure.</w:t>
      </w:r>
    </w:p>
    <w:p w14:paraId="1AAE53E6" w14:textId="77777777" w:rsidR="00A128F6" w:rsidRPr="00852C6A" w:rsidRDefault="00A128F6" w:rsidP="00D81F19">
      <w:pPr>
        <w:spacing w:after="0"/>
        <w:rPr>
          <w:rFonts w:cstheme="minorHAnsi"/>
        </w:rPr>
      </w:pPr>
    </w:p>
    <w:p w14:paraId="72F903AA" w14:textId="3F0E9255" w:rsidR="00186B88" w:rsidRPr="0067797F" w:rsidRDefault="00186B88" w:rsidP="00D81F19">
      <w:pPr>
        <w:spacing w:after="0"/>
        <w:rPr>
          <w:rFonts w:cstheme="minorHAnsi"/>
        </w:rPr>
      </w:pPr>
      <w:r w:rsidRPr="00852C6A">
        <w:rPr>
          <w:rFonts w:cstheme="minorHAnsi"/>
        </w:rPr>
        <w:t xml:space="preserve">Thank you for your </w:t>
      </w:r>
      <w:r w:rsidR="005767BE" w:rsidRPr="00852C6A">
        <w:rPr>
          <w:rFonts w:cstheme="minorHAnsi"/>
        </w:rPr>
        <w:t>efforts</w:t>
      </w:r>
      <w:r w:rsidRPr="00852C6A">
        <w:rPr>
          <w:rFonts w:cstheme="minorHAnsi"/>
        </w:rPr>
        <w:t xml:space="preserve"> to</w:t>
      </w:r>
      <w:r w:rsidR="00124BEA" w:rsidRPr="00852C6A">
        <w:rPr>
          <w:rFonts w:cstheme="minorHAnsi"/>
        </w:rPr>
        <w:t xml:space="preserve"> ensure </w:t>
      </w:r>
      <w:r w:rsidRPr="00852C6A">
        <w:rPr>
          <w:rFonts w:cstheme="minorHAnsi"/>
        </w:rPr>
        <w:t xml:space="preserve">our Veterans </w:t>
      </w:r>
      <w:r w:rsidR="00124BEA" w:rsidRPr="00852C6A">
        <w:rPr>
          <w:rFonts w:cstheme="minorHAnsi"/>
        </w:rPr>
        <w:t>receive the benefits they have earned</w:t>
      </w:r>
      <w:r w:rsidR="005767BE" w:rsidRPr="00852C6A">
        <w:rPr>
          <w:rFonts w:cstheme="minorHAnsi"/>
        </w:rPr>
        <w:t>.</w:t>
      </w:r>
      <w:r w:rsidR="00545CEE">
        <w:rPr>
          <w:rFonts w:cstheme="minorHAnsi"/>
        </w:rPr>
        <w:t xml:space="preserve"> </w:t>
      </w:r>
    </w:p>
    <w:p w14:paraId="3507BEB8" w14:textId="77777777" w:rsidR="00D81F19" w:rsidRPr="0067797F" w:rsidRDefault="00D81F19" w:rsidP="00D8155C">
      <w:pPr>
        <w:spacing w:after="0"/>
        <w:rPr>
          <w:rFonts w:cstheme="minorHAnsi"/>
        </w:rPr>
      </w:pPr>
    </w:p>
    <w:sectPr w:rsidR="00D81F19" w:rsidRPr="0067797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5AB3" w14:textId="77777777" w:rsidR="00FA2C47" w:rsidRDefault="00FA2C47" w:rsidP="00620278">
      <w:pPr>
        <w:spacing w:after="0" w:line="240" w:lineRule="auto"/>
      </w:pPr>
      <w:r>
        <w:separator/>
      </w:r>
    </w:p>
  </w:endnote>
  <w:endnote w:type="continuationSeparator" w:id="0">
    <w:p w14:paraId="3B22A903" w14:textId="77777777" w:rsidR="00FA2C47" w:rsidRDefault="00FA2C47" w:rsidP="006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FC42" w14:textId="05B0E6CF" w:rsidR="00166111" w:rsidRDefault="00166111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E2E0294" wp14:editId="52BAE69F">
              <wp:simplePos x="0" y="0"/>
              <wp:positionH relativeFrom="margin">
                <wp:posOffset>18415</wp:posOffset>
              </wp:positionH>
              <wp:positionV relativeFrom="bottomMargin">
                <wp:posOffset>184150</wp:posOffset>
              </wp:positionV>
              <wp:extent cx="5924550" cy="345440"/>
              <wp:effectExtent l="0" t="0" r="0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345440"/>
                        <a:chOff x="19050" y="0"/>
                        <a:chExt cx="5943600" cy="349904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1070747" y="92729"/>
                          <a:ext cx="48681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9-17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E6F3432" w14:textId="6913BCCE" w:rsidR="00166111" w:rsidRDefault="00D576C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September 17</w:t>
                                </w:r>
                                <w:r w:rsidR="00166111">
                                  <w:rPr>
                                    <w:color w:val="7F7F7F" w:themeColor="text1" w:themeTint="80"/>
                                  </w:rPr>
                                  <w:t>, 2019</w:t>
                                </w:r>
                              </w:p>
                            </w:sdtContent>
                          </w:sdt>
                          <w:p w14:paraId="3B325FD2" w14:textId="77777777" w:rsidR="00166111" w:rsidRDefault="0016611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E0294" id="Group 37" o:spid="_x0000_s1026" style="position:absolute;margin-left:1.45pt;margin-top:14.5pt;width:466.5pt;height:27.2pt;z-index:251660288;mso-wrap-distance-left:0;mso-wrap-distance-right:0;mso-position-horizontal-relative:margin;mso-position-vertical-relative:bottom-margin-area;mso-width-relative:margin;mso-height-relative:margin" coordorigin="190" coordsize="59436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10707;top:927;width:48682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9-17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E6F3432" w14:textId="6913BCCE" w:rsidR="00166111" w:rsidRDefault="00D576C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September 17</w:t>
                          </w:r>
                          <w:r w:rsidR="00166111">
                            <w:rPr>
                              <w:color w:val="7F7F7F" w:themeColor="text1" w:themeTint="80"/>
                            </w:rPr>
                            <w:t>, 2019</w:t>
                          </w:r>
                        </w:p>
                      </w:sdtContent>
                    </w:sdt>
                    <w:p w14:paraId="3B325FD2" w14:textId="77777777" w:rsidR="00166111" w:rsidRDefault="0016611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55CD8E" wp14:editId="22DEEC4D">
              <wp:simplePos x="0" y="0"/>
              <wp:positionH relativeFrom="column">
                <wp:posOffset>78105</wp:posOffset>
              </wp:positionH>
              <wp:positionV relativeFrom="paragraph">
                <wp:posOffset>-41910</wp:posOffset>
              </wp:positionV>
              <wp:extent cx="872490" cy="2857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416F2" w14:textId="27F3FE28" w:rsidR="00166111" w:rsidRPr="00620278" w:rsidRDefault="00166111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620278">
                            <w:rPr>
                              <w:color w:val="A6A6A6" w:themeColor="background1" w:themeShade="A6"/>
                            </w:rPr>
                            <w:t>Draft (007)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55CD8E" id="Text Box 1" o:spid="_x0000_s1029" type="#_x0000_t202" style="position:absolute;margin-left:6.15pt;margin-top:-3.3pt;width:68.7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" filled="f" stroked="f" strokeweight=".5pt">
              <v:textbox inset=",,,0">
                <w:txbxContent>
                  <w:p w14:paraId="7E7416F2" w14:textId="27F3FE28" w:rsidR="00166111" w:rsidRPr="00620278" w:rsidRDefault="00166111">
                    <w:pPr>
                      <w:rPr>
                        <w:color w:val="A6A6A6" w:themeColor="background1" w:themeShade="A6"/>
                      </w:rPr>
                    </w:pPr>
                    <w:r w:rsidRPr="00620278">
                      <w:rPr>
                        <w:color w:val="A6A6A6" w:themeColor="background1" w:themeShade="A6"/>
                      </w:rPr>
                      <w:t>Draft (007)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D09E4" wp14:editId="4F21195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CDFE45" w14:textId="77777777" w:rsidR="00166111" w:rsidRDefault="0016611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D09E4" id="Rectangle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7wZlFp8CAACf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14:paraId="17CDFE45" w14:textId="77777777" w:rsidR="00166111" w:rsidRDefault="0016611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A74C" w14:textId="77777777" w:rsidR="00FA2C47" w:rsidRDefault="00FA2C47" w:rsidP="00620278">
      <w:pPr>
        <w:spacing w:after="0" w:line="240" w:lineRule="auto"/>
      </w:pPr>
      <w:r>
        <w:separator/>
      </w:r>
    </w:p>
  </w:footnote>
  <w:footnote w:type="continuationSeparator" w:id="0">
    <w:p w14:paraId="500FC46F" w14:textId="77777777" w:rsidR="00FA2C47" w:rsidRDefault="00FA2C47" w:rsidP="0062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7E0"/>
    <w:multiLevelType w:val="hybridMultilevel"/>
    <w:tmpl w:val="AB520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1F86"/>
    <w:multiLevelType w:val="hybridMultilevel"/>
    <w:tmpl w:val="1A2C9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0B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E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AC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35254E"/>
    <w:multiLevelType w:val="hybridMultilevel"/>
    <w:tmpl w:val="9A46E5DC"/>
    <w:lvl w:ilvl="0" w:tplc="E956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411B9"/>
    <w:multiLevelType w:val="hybridMultilevel"/>
    <w:tmpl w:val="6DC80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033C"/>
    <w:multiLevelType w:val="hybridMultilevel"/>
    <w:tmpl w:val="759A0A56"/>
    <w:lvl w:ilvl="0" w:tplc="C4CC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8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E9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87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C8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E7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6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A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653D0B"/>
    <w:multiLevelType w:val="hybridMultilevel"/>
    <w:tmpl w:val="FE90822E"/>
    <w:lvl w:ilvl="0" w:tplc="88103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96A1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6FEF1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0F006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B42D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DA56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DA8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F81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588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D6670CD"/>
    <w:multiLevelType w:val="hybridMultilevel"/>
    <w:tmpl w:val="4C34C234"/>
    <w:lvl w:ilvl="0" w:tplc="D2746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AB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C3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01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A6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C5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4F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A3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63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E1B8F"/>
    <w:multiLevelType w:val="hybridMultilevel"/>
    <w:tmpl w:val="F1DE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044F5"/>
    <w:multiLevelType w:val="hybridMultilevel"/>
    <w:tmpl w:val="C304F2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DE56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B9E7FC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9ABDD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092CF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11811F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BC5FB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A26A44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D22F0A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602399"/>
    <w:multiLevelType w:val="hybridMultilevel"/>
    <w:tmpl w:val="BD0621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0B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E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AC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9B0ACC"/>
    <w:multiLevelType w:val="hybridMultilevel"/>
    <w:tmpl w:val="B7D2A4AE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DC271F3"/>
    <w:multiLevelType w:val="hybridMultilevel"/>
    <w:tmpl w:val="826A83D4"/>
    <w:lvl w:ilvl="0" w:tplc="BF14E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4E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8B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03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20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23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8B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E3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2C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C6082"/>
    <w:multiLevelType w:val="hybridMultilevel"/>
    <w:tmpl w:val="3AE4A9DC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5656B35"/>
    <w:multiLevelType w:val="hybridMultilevel"/>
    <w:tmpl w:val="303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61F6"/>
    <w:multiLevelType w:val="hybridMultilevel"/>
    <w:tmpl w:val="E4FE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B20E7"/>
    <w:multiLevelType w:val="hybridMultilevel"/>
    <w:tmpl w:val="E458C8C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E153834"/>
    <w:multiLevelType w:val="hybridMultilevel"/>
    <w:tmpl w:val="413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E28F6"/>
    <w:multiLevelType w:val="hybridMultilevel"/>
    <w:tmpl w:val="58F67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0B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E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AC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5A0CE0"/>
    <w:multiLevelType w:val="hybridMultilevel"/>
    <w:tmpl w:val="3F948840"/>
    <w:lvl w:ilvl="0" w:tplc="A5A8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6D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A0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8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6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81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87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64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6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516D12"/>
    <w:multiLevelType w:val="hybridMultilevel"/>
    <w:tmpl w:val="2536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3124"/>
    <w:multiLevelType w:val="hybridMultilevel"/>
    <w:tmpl w:val="F344336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6A06378D"/>
    <w:multiLevelType w:val="hybridMultilevel"/>
    <w:tmpl w:val="B4025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547F2"/>
    <w:multiLevelType w:val="hybridMultilevel"/>
    <w:tmpl w:val="AD64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17691"/>
    <w:multiLevelType w:val="hybridMultilevel"/>
    <w:tmpl w:val="C92A074E"/>
    <w:lvl w:ilvl="0" w:tplc="A64A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B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E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AC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1C565BC"/>
    <w:multiLevelType w:val="hybridMultilevel"/>
    <w:tmpl w:val="72C8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149B2"/>
    <w:multiLevelType w:val="hybridMultilevel"/>
    <w:tmpl w:val="8682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B79F2"/>
    <w:multiLevelType w:val="hybridMultilevel"/>
    <w:tmpl w:val="19E0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4C95"/>
    <w:multiLevelType w:val="hybridMultilevel"/>
    <w:tmpl w:val="77E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517E"/>
    <w:multiLevelType w:val="hybridMultilevel"/>
    <w:tmpl w:val="146CCDA4"/>
    <w:lvl w:ilvl="0" w:tplc="BB0AE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2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0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2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E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40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A8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23"/>
  </w:num>
  <w:num w:numId="5">
    <w:abstractNumId w:val="18"/>
  </w:num>
  <w:num w:numId="6">
    <w:abstractNumId w:val="11"/>
  </w:num>
  <w:num w:numId="7">
    <w:abstractNumId w:val="2"/>
  </w:num>
  <w:num w:numId="8">
    <w:abstractNumId w:val="16"/>
  </w:num>
  <w:num w:numId="9">
    <w:abstractNumId w:val="27"/>
  </w:num>
  <w:num w:numId="10">
    <w:abstractNumId w:val="20"/>
  </w:num>
  <w:num w:numId="11">
    <w:abstractNumId w:val="23"/>
  </w:num>
  <w:num w:numId="12">
    <w:abstractNumId w:val="8"/>
  </w:num>
  <w:num w:numId="13">
    <w:abstractNumId w:val="4"/>
  </w:num>
  <w:num w:numId="14">
    <w:abstractNumId w:val="8"/>
  </w:num>
  <w:num w:numId="15">
    <w:abstractNumId w:val="13"/>
  </w:num>
  <w:num w:numId="16">
    <w:abstractNumId w:val="8"/>
  </w:num>
  <w:num w:numId="17">
    <w:abstractNumId w:val="7"/>
  </w:num>
  <w:num w:numId="18">
    <w:abstractNumId w:val="16"/>
  </w:num>
  <w:num w:numId="19">
    <w:abstractNumId w:val="3"/>
  </w:num>
  <w:num w:numId="20">
    <w:abstractNumId w:val="0"/>
  </w:num>
  <w:num w:numId="21">
    <w:abstractNumId w:val="12"/>
  </w:num>
  <w:num w:numId="22">
    <w:abstractNumId w:val="17"/>
  </w:num>
  <w:num w:numId="23">
    <w:abstractNumId w:val="9"/>
  </w:num>
  <w:num w:numId="24">
    <w:abstractNumId w:val="1"/>
  </w:num>
  <w:num w:numId="25">
    <w:abstractNumId w:val="10"/>
  </w:num>
  <w:num w:numId="26">
    <w:abstractNumId w:val="15"/>
  </w:num>
  <w:num w:numId="27">
    <w:abstractNumId w:val="25"/>
  </w:num>
  <w:num w:numId="28">
    <w:abstractNumId w:val="24"/>
  </w:num>
  <w:num w:numId="29">
    <w:abstractNumId w:val="14"/>
  </w:num>
  <w:num w:numId="30">
    <w:abstractNumId w:val="22"/>
  </w:num>
  <w:num w:numId="31">
    <w:abstractNumId w:val="26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8"/>
    <w:rsid w:val="00005FBF"/>
    <w:rsid w:val="00020B8C"/>
    <w:rsid w:val="00037B46"/>
    <w:rsid w:val="00041151"/>
    <w:rsid w:val="000414CE"/>
    <w:rsid w:val="0004309F"/>
    <w:rsid w:val="00044142"/>
    <w:rsid w:val="000446DB"/>
    <w:rsid w:val="00046FF0"/>
    <w:rsid w:val="0005127B"/>
    <w:rsid w:val="000517D3"/>
    <w:rsid w:val="00052912"/>
    <w:rsid w:val="00053DCB"/>
    <w:rsid w:val="00055BE1"/>
    <w:rsid w:val="00060998"/>
    <w:rsid w:val="00070A23"/>
    <w:rsid w:val="000759AB"/>
    <w:rsid w:val="0008363A"/>
    <w:rsid w:val="0008726E"/>
    <w:rsid w:val="0008758E"/>
    <w:rsid w:val="00091B5E"/>
    <w:rsid w:val="000931EA"/>
    <w:rsid w:val="00095C7B"/>
    <w:rsid w:val="000A1F77"/>
    <w:rsid w:val="000A459A"/>
    <w:rsid w:val="000A48DE"/>
    <w:rsid w:val="000A4BA6"/>
    <w:rsid w:val="000B1592"/>
    <w:rsid w:val="000B20EA"/>
    <w:rsid w:val="000C3042"/>
    <w:rsid w:val="000D4AFA"/>
    <w:rsid w:val="000E3797"/>
    <w:rsid w:val="000E419F"/>
    <w:rsid w:val="000E4733"/>
    <w:rsid w:val="000E595D"/>
    <w:rsid w:val="000E6465"/>
    <w:rsid w:val="000F491A"/>
    <w:rsid w:val="000F5764"/>
    <w:rsid w:val="00117772"/>
    <w:rsid w:val="0012034E"/>
    <w:rsid w:val="001249B9"/>
    <w:rsid w:val="00124BEA"/>
    <w:rsid w:val="001333A3"/>
    <w:rsid w:val="00133813"/>
    <w:rsid w:val="00134D56"/>
    <w:rsid w:val="00142ED2"/>
    <w:rsid w:val="00152A10"/>
    <w:rsid w:val="00152E72"/>
    <w:rsid w:val="001566F6"/>
    <w:rsid w:val="00157FF4"/>
    <w:rsid w:val="001644DB"/>
    <w:rsid w:val="00166111"/>
    <w:rsid w:val="00170079"/>
    <w:rsid w:val="00170D66"/>
    <w:rsid w:val="00174EA2"/>
    <w:rsid w:val="00176F11"/>
    <w:rsid w:val="00180A62"/>
    <w:rsid w:val="0018241A"/>
    <w:rsid w:val="00186B88"/>
    <w:rsid w:val="00186EB2"/>
    <w:rsid w:val="00195387"/>
    <w:rsid w:val="00196AA5"/>
    <w:rsid w:val="001A0E0D"/>
    <w:rsid w:val="001B10A7"/>
    <w:rsid w:val="001C118F"/>
    <w:rsid w:val="001C5B3A"/>
    <w:rsid w:val="001C7049"/>
    <w:rsid w:val="001D33DD"/>
    <w:rsid w:val="001D4300"/>
    <w:rsid w:val="001E655D"/>
    <w:rsid w:val="001F0165"/>
    <w:rsid w:val="001F20EC"/>
    <w:rsid w:val="001F32A5"/>
    <w:rsid w:val="001F5D16"/>
    <w:rsid w:val="00200B4E"/>
    <w:rsid w:val="0020717A"/>
    <w:rsid w:val="00211A04"/>
    <w:rsid w:val="00213C9C"/>
    <w:rsid w:val="00214706"/>
    <w:rsid w:val="002170DF"/>
    <w:rsid w:val="002204FC"/>
    <w:rsid w:val="0022134D"/>
    <w:rsid w:val="002221CD"/>
    <w:rsid w:val="002239F5"/>
    <w:rsid w:val="00225F68"/>
    <w:rsid w:val="00231B58"/>
    <w:rsid w:val="002323A2"/>
    <w:rsid w:val="00243704"/>
    <w:rsid w:val="002452BF"/>
    <w:rsid w:val="00251106"/>
    <w:rsid w:val="00251646"/>
    <w:rsid w:val="00261940"/>
    <w:rsid w:val="00262F5B"/>
    <w:rsid w:val="00270DB7"/>
    <w:rsid w:val="00275A4E"/>
    <w:rsid w:val="00275F89"/>
    <w:rsid w:val="002768BA"/>
    <w:rsid w:val="002775D7"/>
    <w:rsid w:val="00277A82"/>
    <w:rsid w:val="002811B7"/>
    <w:rsid w:val="00292631"/>
    <w:rsid w:val="00296C96"/>
    <w:rsid w:val="002B790F"/>
    <w:rsid w:val="002C0E81"/>
    <w:rsid w:val="002C3E21"/>
    <w:rsid w:val="002E04CA"/>
    <w:rsid w:val="002E37F4"/>
    <w:rsid w:val="002E3FA5"/>
    <w:rsid w:val="002F05CF"/>
    <w:rsid w:val="00312042"/>
    <w:rsid w:val="00312CAB"/>
    <w:rsid w:val="00313055"/>
    <w:rsid w:val="00321321"/>
    <w:rsid w:val="00323A2B"/>
    <w:rsid w:val="00337AB5"/>
    <w:rsid w:val="00340964"/>
    <w:rsid w:val="00352002"/>
    <w:rsid w:val="00354FCC"/>
    <w:rsid w:val="00381C44"/>
    <w:rsid w:val="00385887"/>
    <w:rsid w:val="0038602F"/>
    <w:rsid w:val="003A2ED5"/>
    <w:rsid w:val="003B27B2"/>
    <w:rsid w:val="003B2F05"/>
    <w:rsid w:val="003B46A6"/>
    <w:rsid w:val="003B7143"/>
    <w:rsid w:val="003B7EEC"/>
    <w:rsid w:val="003C2249"/>
    <w:rsid w:val="003C5EF4"/>
    <w:rsid w:val="003D120F"/>
    <w:rsid w:val="003D4A96"/>
    <w:rsid w:val="003D7CAA"/>
    <w:rsid w:val="003E564E"/>
    <w:rsid w:val="003E6FD7"/>
    <w:rsid w:val="003F0781"/>
    <w:rsid w:val="003F4066"/>
    <w:rsid w:val="003F56F5"/>
    <w:rsid w:val="00401483"/>
    <w:rsid w:val="00407C22"/>
    <w:rsid w:val="004101A8"/>
    <w:rsid w:val="00412D20"/>
    <w:rsid w:val="004224BE"/>
    <w:rsid w:val="00425BE5"/>
    <w:rsid w:val="00431AD8"/>
    <w:rsid w:val="00437F64"/>
    <w:rsid w:val="00442353"/>
    <w:rsid w:val="00444BD3"/>
    <w:rsid w:val="0044537D"/>
    <w:rsid w:val="0044571B"/>
    <w:rsid w:val="004463A1"/>
    <w:rsid w:val="00447F5C"/>
    <w:rsid w:val="004552BB"/>
    <w:rsid w:val="00457738"/>
    <w:rsid w:val="0046090E"/>
    <w:rsid w:val="004623D7"/>
    <w:rsid w:val="00466ADC"/>
    <w:rsid w:val="00466B09"/>
    <w:rsid w:val="00466DDA"/>
    <w:rsid w:val="00472CC4"/>
    <w:rsid w:val="00473020"/>
    <w:rsid w:val="00476C57"/>
    <w:rsid w:val="004865F5"/>
    <w:rsid w:val="00492500"/>
    <w:rsid w:val="004A017D"/>
    <w:rsid w:val="004A325D"/>
    <w:rsid w:val="004A6848"/>
    <w:rsid w:val="004A729D"/>
    <w:rsid w:val="004B0D8D"/>
    <w:rsid w:val="004B597D"/>
    <w:rsid w:val="004B655C"/>
    <w:rsid w:val="004B7DB3"/>
    <w:rsid w:val="004E7266"/>
    <w:rsid w:val="004F3012"/>
    <w:rsid w:val="004F64A0"/>
    <w:rsid w:val="005060F6"/>
    <w:rsid w:val="0051128A"/>
    <w:rsid w:val="00515C2A"/>
    <w:rsid w:val="00515EEE"/>
    <w:rsid w:val="00527BE6"/>
    <w:rsid w:val="00537369"/>
    <w:rsid w:val="00542D1A"/>
    <w:rsid w:val="00545CEE"/>
    <w:rsid w:val="00567A52"/>
    <w:rsid w:val="0057281C"/>
    <w:rsid w:val="00573B83"/>
    <w:rsid w:val="00573C76"/>
    <w:rsid w:val="0057400E"/>
    <w:rsid w:val="005767BE"/>
    <w:rsid w:val="00577831"/>
    <w:rsid w:val="00581BD6"/>
    <w:rsid w:val="00584906"/>
    <w:rsid w:val="00590C13"/>
    <w:rsid w:val="00596A09"/>
    <w:rsid w:val="005A1165"/>
    <w:rsid w:val="005A212E"/>
    <w:rsid w:val="005A4FB2"/>
    <w:rsid w:val="005A674F"/>
    <w:rsid w:val="005A79B5"/>
    <w:rsid w:val="005B7D55"/>
    <w:rsid w:val="005C104B"/>
    <w:rsid w:val="005C6F45"/>
    <w:rsid w:val="005C7F88"/>
    <w:rsid w:val="005E0EF0"/>
    <w:rsid w:val="005E6D68"/>
    <w:rsid w:val="005E748D"/>
    <w:rsid w:val="005F0721"/>
    <w:rsid w:val="005F20ED"/>
    <w:rsid w:val="005F2839"/>
    <w:rsid w:val="005F3DA6"/>
    <w:rsid w:val="005F3F59"/>
    <w:rsid w:val="005F7950"/>
    <w:rsid w:val="00601CD0"/>
    <w:rsid w:val="00606068"/>
    <w:rsid w:val="00620278"/>
    <w:rsid w:val="00622CA2"/>
    <w:rsid w:val="00641721"/>
    <w:rsid w:val="0065089F"/>
    <w:rsid w:val="006605AD"/>
    <w:rsid w:val="00671A00"/>
    <w:rsid w:val="00674259"/>
    <w:rsid w:val="0067797F"/>
    <w:rsid w:val="006857D2"/>
    <w:rsid w:val="00686789"/>
    <w:rsid w:val="00690336"/>
    <w:rsid w:val="006A58AF"/>
    <w:rsid w:val="006A6C73"/>
    <w:rsid w:val="006A7A02"/>
    <w:rsid w:val="006C1DD6"/>
    <w:rsid w:val="006C48A4"/>
    <w:rsid w:val="006D72ED"/>
    <w:rsid w:val="006E01A9"/>
    <w:rsid w:val="006E3B7E"/>
    <w:rsid w:val="00701FD2"/>
    <w:rsid w:val="00705002"/>
    <w:rsid w:val="00713870"/>
    <w:rsid w:val="00713B64"/>
    <w:rsid w:val="00715BB5"/>
    <w:rsid w:val="00720D81"/>
    <w:rsid w:val="007253AC"/>
    <w:rsid w:val="00725F37"/>
    <w:rsid w:val="007322DB"/>
    <w:rsid w:val="00732333"/>
    <w:rsid w:val="00736512"/>
    <w:rsid w:val="00750F95"/>
    <w:rsid w:val="0075559C"/>
    <w:rsid w:val="0076093E"/>
    <w:rsid w:val="00760D82"/>
    <w:rsid w:val="00764FAE"/>
    <w:rsid w:val="00770799"/>
    <w:rsid w:val="00773895"/>
    <w:rsid w:val="00781458"/>
    <w:rsid w:val="007835FA"/>
    <w:rsid w:val="007853E9"/>
    <w:rsid w:val="00786A86"/>
    <w:rsid w:val="0079028D"/>
    <w:rsid w:val="007B22DB"/>
    <w:rsid w:val="007B776F"/>
    <w:rsid w:val="007D3781"/>
    <w:rsid w:val="007E1374"/>
    <w:rsid w:val="007E1927"/>
    <w:rsid w:val="007E31FD"/>
    <w:rsid w:val="007E3D87"/>
    <w:rsid w:val="007E6290"/>
    <w:rsid w:val="007E7637"/>
    <w:rsid w:val="007F581F"/>
    <w:rsid w:val="00803961"/>
    <w:rsid w:val="00814DE8"/>
    <w:rsid w:val="00821956"/>
    <w:rsid w:val="00822005"/>
    <w:rsid w:val="008416BC"/>
    <w:rsid w:val="0084495D"/>
    <w:rsid w:val="00852C6A"/>
    <w:rsid w:val="00860437"/>
    <w:rsid w:val="0086246E"/>
    <w:rsid w:val="00875AD8"/>
    <w:rsid w:val="0087770A"/>
    <w:rsid w:val="00880029"/>
    <w:rsid w:val="00887FBC"/>
    <w:rsid w:val="00890749"/>
    <w:rsid w:val="0089237F"/>
    <w:rsid w:val="008A0082"/>
    <w:rsid w:val="008A1ECA"/>
    <w:rsid w:val="008A2342"/>
    <w:rsid w:val="008B118A"/>
    <w:rsid w:val="008B6FF0"/>
    <w:rsid w:val="008C661B"/>
    <w:rsid w:val="008C7EB4"/>
    <w:rsid w:val="008C7F35"/>
    <w:rsid w:val="008D77CA"/>
    <w:rsid w:val="008E40C7"/>
    <w:rsid w:val="008E6735"/>
    <w:rsid w:val="008E6935"/>
    <w:rsid w:val="008F03F1"/>
    <w:rsid w:val="008F14BF"/>
    <w:rsid w:val="009003F2"/>
    <w:rsid w:val="00900C38"/>
    <w:rsid w:val="009046F6"/>
    <w:rsid w:val="00906032"/>
    <w:rsid w:val="0090718A"/>
    <w:rsid w:val="0091014C"/>
    <w:rsid w:val="009108F4"/>
    <w:rsid w:val="00912B60"/>
    <w:rsid w:val="00920C44"/>
    <w:rsid w:val="00920CFD"/>
    <w:rsid w:val="00921E13"/>
    <w:rsid w:val="009310C3"/>
    <w:rsid w:val="00945ED5"/>
    <w:rsid w:val="0094729D"/>
    <w:rsid w:val="00952E8A"/>
    <w:rsid w:val="00954F09"/>
    <w:rsid w:val="00960BFB"/>
    <w:rsid w:val="00971AC3"/>
    <w:rsid w:val="00975527"/>
    <w:rsid w:val="00981838"/>
    <w:rsid w:val="009826E0"/>
    <w:rsid w:val="00985261"/>
    <w:rsid w:val="009863D7"/>
    <w:rsid w:val="00990EBE"/>
    <w:rsid w:val="00993135"/>
    <w:rsid w:val="009B7E91"/>
    <w:rsid w:val="009E05DA"/>
    <w:rsid w:val="009E52DE"/>
    <w:rsid w:val="009F14FC"/>
    <w:rsid w:val="009F3669"/>
    <w:rsid w:val="00A01063"/>
    <w:rsid w:val="00A034E3"/>
    <w:rsid w:val="00A128F6"/>
    <w:rsid w:val="00A13487"/>
    <w:rsid w:val="00A14DF2"/>
    <w:rsid w:val="00A217CB"/>
    <w:rsid w:val="00A2623A"/>
    <w:rsid w:val="00A40A8C"/>
    <w:rsid w:val="00A41B2B"/>
    <w:rsid w:val="00A436D4"/>
    <w:rsid w:val="00A43F9E"/>
    <w:rsid w:val="00A45E6A"/>
    <w:rsid w:val="00A46524"/>
    <w:rsid w:val="00A46FC0"/>
    <w:rsid w:val="00A564FF"/>
    <w:rsid w:val="00A60E58"/>
    <w:rsid w:val="00A651FE"/>
    <w:rsid w:val="00A70845"/>
    <w:rsid w:val="00A74CD7"/>
    <w:rsid w:val="00A758D7"/>
    <w:rsid w:val="00A80DA4"/>
    <w:rsid w:val="00A82617"/>
    <w:rsid w:val="00A97FDC"/>
    <w:rsid w:val="00AA31AF"/>
    <w:rsid w:val="00AC7563"/>
    <w:rsid w:val="00AD5C12"/>
    <w:rsid w:val="00AE4331"/>
    <w:rsid w:val="00AE4DA2"/>
    <w:rsid w:val="00AE5855"/>
    <w:rsid w:val="00AE6113"/>
    <w:rsid w:val="00AE6C84"/>
    <w:rsid w:val="00AE7846"/>
    <w:rsid w:val="00AF7230"/>
    <w:rsid w:val="00B112A2"/>
    <w:rsid w:val="00B35283"/>
    <w:rsid w:val="00B43F53"/>
    <w:rsid w:val="00B52F85"/>
    <w:rsid w:val="00B54682"/>
    <w:rsid w:val="00B57123"/>
    <w:rsid w:val="00B574E9"/>
    <w:rsid w:val="00B7283D"/>
    <w:rsid w:val="00B74BB9"/>
    <w:rsid w:val="00B74E40"/>
    <w:rsid w:val="00B76890"/>
    <w:rsid w:val="00B80B92"/>
    <w:rsid w:val="00B85615"/>
    <w:rsid w:val="00B86253"/>
    <w:rsid w:val="00B8729F"/>
    <w:rsid w:val="00B92974"/>
    <w:rsid w:val="00B93912"/>
    <w:rsid w:val="00BA3BA6"/>
    <w:rsid w:val="00BA4356"/>
    <w:rsid w:val="00BB5597"/>
    <w:rsid w:val="00BE0A76"/>
    <w:rsid w:val="00BE2DBE"/>
    <w:rsid w:val="00BE3B87"/>
    <w:rsid w:val="00BE7753"/>
    <w:rsid w:val="00BF45D6"/>
    <w:rsid w:val="00BF4911"/>
    <w:rsid w:val="00C00D6A"/>
    <w:rsid w:val="00C04002"/>
    <w:rsid w:val="00C06D1C"/>
    <w:rsid w:val="00C218C9"/>
    <w:rsid w:val="00C21FBD"/>
    <w:rsid w:val="00C26522"/>
    <w:rsid w:val="00C275E0"/>
    <w:rsid w:val="00C27785"/>
    <w:rsid w:val="00C30486"/>
    <w:rsid w:val="00C30A33"/>
    <w:rsid w:val="00C34019"/>
    <w:rsid w:val="00C367BB"/>
    <w:rsid w:val="00C52F83"/>
    <w:rsid w:val="00C6512A"/>
    <w:rsid w:val="00C6689C"/>
    <w:rsid w:val="00C75C14"/>
    <w:rsid w:val="00C92A01"/>
    <w:rsid w:val="00C95266"/>
    <w:rsid w:val="00CA030F"/>
    <w:rsid w:val="00CA08B4"/>
    <w:rsid w:val="00CA2358"/>
    <w:rsid w:val="00CA4DA7"/>
    <w:rsid w:val="00CA675A"/>
    <w:rsid w:val="00CB636F"/>
    <w:rsid w:val="00CC1C96"/>
    <w:rsid w:val="00CC32F2"/>
    <w:rsid w:val="00CD502E"/>
    <w:rsid w:val="00CD700A"/>
    <w:rsid w:val="00CE13D5"/>
    <w:rsid w:val="00CF2AA1"/>
    <w:rsid w:val="00D0674D"/>
    <w:rsid w:val="00D125EC"/>
    <w:rsid w:val="00D178B0"/>
    <w:rsid w:val="00D32590"/>
    <w:rsid w:val="00D33E8D"/>
    <w:rsid w:val="00D36365"/>
    <w:rsid w:val="00D46FF2"/>
    <w:rsid w:val="00D5423A"/>
    <w:rsid w:val="00D5627D"/>
    <w:rsid w:val="00D573A7"/>
    <w:rsid w:val="00D576C6"/>
    <w:rsid w:val="00D61DB6"/>
    <w:rsid w:val="00D61FF0"/>
    <w:rsid w:val="00D70915"/>
    <w:rsid w:val="00D73DD5"/>
    <w:rsid w:val="00D75E09"/>
    <w:rsid w:val="00D76433"/>
    <w:rsid w:val="00D772CE"/>
    <w:rsid w:val="00D8155C"/>
    <w:rsid w:val="00D81DFA"/>
    <w:rsid w:val="00D81F19"/>
    <w:rsid w:val="00D85A21"/>
    <w:rsid w:val="00D86DF6"/>
    <w:rsid w:val="00D876DC"/>
    <w:rsid w:val="00D91646"/>
    <w:rsid w:val="00DB384E"/>
    <w:rsid w:val="00DB7133"/>
    <w:rsid w:val="00DC30DE"/>
    <w:rsid w:val="00DC5C0C"/>
    <w:rsid w:val="00DC63E2"/>
    <w:rsid w:val="00DC774D"/>
    <w:rsid w:val="00DD0A54"/>
    <w:rsid w:val="00DD33A8"/>
    <w:rsid w:val="00DE08B7"/>
    <w:rsid w:val="00DE0AE2"/>
    <w:rsid w:val="00DE27E1"/>
    <w:rsid w:val="00DF0BA1"/>
    <w:rsid w:val="00DF10A5"/>
    <w:rsid w:val="00DF2381"/>
    <w:rsid w:val="00DF6042"/>
    <w:rsid w:val="00DF7232"/>
    <w:rsid w:val="00E016F4"/>
    <w:rsid w:val="00E03074"/>
    <w:rsid w:val="00E05C18"/>
    <w:rsid w:val="00E11BE7"/>
    <w:rsid w:val="00E16756"/>
    <w:rsid w:val="00E31DC7"/>
    <w:rsid w:val="00E32BE0"/>
    <w:rsid w:val="00E35F95"/>
    <w:rsid w:val="00E41FE4"/>
    <w:rsid w:val="00E42DA6"/>
    <w:rsid w:val="00E43914"/>
    <w:rsid w:val="00E45217"/>
    <w:rsid w:val="00E45889"/>
    <w:rsid w:val="00E531DD"/>
    <w:rsid w:val="00E622CC"/>
    <w:rsid w:val="00E62406"/>
    <w:rsid w:val="00E628FD"/>
    <w:rsid w:val="00E63C85"/>
    <w:rsid w:val="00E65DD1"/>
    <w:rsid w:val="00E66264"/>
    <w:rsid w:val="00E71E44"/>
    <w:rsid w:val="00E73162"/>
    <w:rsid w:val="00E73688"/>
    <w:rsid w:val="00E7456E"/>
    <w:rsid w:val="00E76328"/>
    <w:rsid w:val="00E8105E"/>
    <w:rsid w:val="00E81CCC"/>
    <w:rsid w:val="00E945F6"/>
    <w:rsid w:val="00E94F51"/>
    <w:rsid w:val="00E95D69"/>
    <w:rsid w:val="00E9607B"/>
    <w:rsid w:val="00E96CE6"/>
    <w:rsid w:val="00E96ED9"/>
    <w:rsid w:val="00EA43A3"/>
    <w:rsid w:val="00EA7DEB"/>
    <w:rsid w:val="00EB731B"/>
    <w:rsid w:val="00EB7FF5"/>
    <w:rsid w:val="00EC6268"/>
    <w:rsid w:val="00EC6E14"/>
    <w:rsid w:val="00EC7B5C"/>
    <w:rsid w:val="00ED3BDA"/>
    <w:rsid w:val="00EF38C1"/>
    <w:rsid w:val="00EF4ACC"/>
    <w:rsid w:val="00EF774F"/>
    <w:rsid w:val="00F046D5"/>
    <w:rsid w:val="00F10D99"/>
    <w:rsid w:val="00F20763"/>
    <w:rsid w:val="00F2757F"/>
    <w:rsid w:val="00F315C4"/>
    <w:rsid w:val="00F331F5"/>
    <w:rsid w:val="00F36882"/>
    <w:rsid w:val="00F43EC3"/>
    <w:rsid w:val="00F55FAC"/>
    <w:rsid w:val="00F64EA8"/>
    <w:rsid w:val="00F70277"/>
    <w:rsid w:val="00F768F0"/>
    <w:rsid w:val="00F8015F"/>
    <w:rsid w:val="00F848F6"/>
    <w:rsid w:val="00F901F3"/>
    <w:rsid w:val="00F91773"/>
    <w:rsid w:val="00F93BAF"/>
    <w:rsid w:val="00F96515"/>
    <w:rsid w:val="00FA00F3"/>
    <w:rsid w:val="00FA1DB1"/>
    <w:rsid w:val="00FA2C47"/>
    <w:rsid w:val="00FB1363"/>
    <w:rsid w:val="00FB1F78"/>
    <w:rsid w:val="00FB4062"/>
    <w:rsid w:val="00FB5CE6"/>
    <w:rsid w:val="00FC0B5C"/>
    <w:rsid w:val="00FC322A"/>
    <w:rsid w:val="00FD1850"/>
    <w:rsid w:val="00FD4C32"/>
    <w:rsid w:val="00FE158C"/>
    <w:rsid w:val="00FE371F"/>
    <w:rsid w:val="00FE4A04"/>
    <w:rsid w:val="00FF4FB4"/>
    <w:rsid w:val="00FF553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D7F26"/>
  <w15:chartTrackingRefBased/>
  <w15:docId w15:val="{342BE57F-C231-4197-95AD-01BBDDF6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2C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278"/>
  </w:style>
  <w:style w:type="paragraph" w:styleId="Footer">
    <w:name w:val="footer"/>
    <w:basedOn w:val="Normal"/>
    <w:link w:val="FooterChar"/>
    <w:uiPriority w:val="99"/>
    <w:unhideWhenUsed/>
    <w:rsid w:val="006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278"/>
  </w:style>
  <w:style w:type="paragraph" w:styleId="NormalWeb">
    <w:name w:val="Normal (Web)"/>
    <w:basedOn w:val="Normal"/>
    <w:uiPriority w:val="99"/>
    <w:semiHidden/>
    <w:unhideWhenUsed/>
    <w:rsid w:val="0008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88"/>
    <w:rPr>
      <w:rFonts w:ascii="Segoe UI" w:hAnsi="Segoe UI" w:cs="Segoe UI"/>
      <w:sz w:val="18"/>
      <w:szCs w:val="18"/>
    </w:rPr>
  </w:style>
  <w:style w:type="paragraph" w:styleId="BodyText">
    <w:name w:val="Body Text"/>
    <w:link w:val="BodyTextChar"/>
    <w:unhideWhenUsed/>
    <w:rsid w:val="00466B0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6B0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0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3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AD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74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8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8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0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2019-09-17T00:00:00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CEF17130B6D4B91F335A528AF85D1" ma:contentTypeVersion="7" ma:contentTypeDescription="Create a new document." ma:contentTypeScope="" ma:versionID="4a5db630a41be4896d1686823eb2cb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4AD8D-9B28-4606-AE13-184CA10AE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A4436-D475-4D2C-8E35-A5BC0E63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31438-30C4-45E3-8F0F-59CF67CED5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1321DB-17C0-4408-B2D7-264B140A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Desens, Linda</dc:creator>
  <cp:keywords/>
  <dc:description/>
  <cp:lastModifiedBy>Huckstep, Gregory N.</cp:lastModifiedBy>
  <cp:revision>2</cp:revision>
  <dcterms:created xsi:type="dcterms:W3CDTF">2019-09-24T20:15:00Z</dcterms:created>
  <dcterms:modified xsi:type="dcterms:W3CDTF">2019-09-24T20:15:00Z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0x010100B0DCEF17130B6D4B91F335A528AF85D1</vt:lpwstr>
  </property>
</Properties>
</file>