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4171" w14:textId="473CE291" w:rsidR="00D93E61" w:rsidRPr="005925B9" w:rsidRDefault="000B4A9F" w:rsidP="005925B9">
      <w:pPr>
        <w:pStyle w:val="Title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E44A961" wp14:editId="7B22AB14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FA8FE" id="Line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90.7pt" to="621.0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A0AFC" wp14:editId="285454F8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7DA2" id="Line 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" strokecolor="#b9c8e1 [3208]" strokeweight="4pt">
                <v:shadow opacity="22938f" offset="0"/>
              </v:line>
            </w:pict>
          </mc:Fallback>
        </mc:AlternateContent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64C6577" wp14:editId="7BDD68FC">
            <wp:simplePos x="0" y="0"/>
            <wp:positionH relativeFrom="column">
              <wp:posOffset>-1433830</wp:posOffset>
            </wp:positionH>
            <wp:positionV relativeFrom="paragraph">
              <wp:posOffset>-519430</wp:posOffset>
            </wp:positionV>
            <wp:extent cx="1206500" cy="1206500"/>
            <wp:effectExtent l="0" t="0" r="0" b="0"/>
            <wp:wrapNone/>
            <wp:docPr id="10" name="P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2" descr="imag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4384" behindDoc="1" locked="1" layoutInCell="1" allowOverlap="1" wp14:anchorId="781174D1" wp14:editId="50BB7E12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675" cy="1485900"/>
            <wp:effectExtent l="0" t="0" r="9525" b="0"/>
            <wp:wrapNone/>
            <wp:docPr id="9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3118">
        <w:t>Supply Requirement Checklist</w:t>
      </w:r>
    </w:p>
    <w:p w14:paraId="59495CE6" w14:textId="56F9AA91" w:rsidR="00BA788F" w:rsidRPr="00D54309" w:rsidRDefault="00953118" w:rsidP="001D2885">
      <w:pPr>
        <w:rPr>
          <w:rFonts w:ascii="Arial" w:hAnsi="Arial" w:cs="Arial"/>
        </w:rPr>
      </w:pPr>
      <w:r w:rsidRPr="00D54309">
        <w:rPr>
          <w:rFonts w:ascii="Arial" w:hAnsi="Arial" w:cs="Arial"/>
        </w:rPr>
        <w:t>This is an unofficial checklist for SSD Chiefs to request Supplies.</w:t>
      </w:r>
      <w:r w:rsidR="004C39CF" w:rsidRPr="00D54309">
        <w:rPr>
          <w:rFonts w:ascii="Arial" w:hAnsi="Arial" w:cs="Arial"/>
        </w:rPr>
        <w:t xml:space="preserve"> Refers to slides 20-25.</w:t>
      </w:r>
    </w:p>
    <w:p w14:paraId="6E7DBD04" w14:textId="42FB0A95" w:rsidR="00243A0A" w:rsidRPr="00D54309" w:rsidRDefault="00CA6547" w:rsidP="00774C30">
      <w:pPr>
        <w:pStyle w:val="Heading1"/>
        <w:rPr>
          <w:rFonts w:ascii="Arial" w:hAnsi="Arial" w:cs="Arial"/>
          <w:sz w:val="32"/>
        </w:rPr>
      </w:pPr>
      <w:r w:rsidRPr="00D54309">
        <w:rPr>
          <w:rFonts w:ascii="Arial" w:hAnsi="Arial" w:cs="Arial"/>
          <w:sz w:val="32"/>
        </w:rPr>
        <w:t>T</w:t>
      </w:r>
      <w:r w:rsidR="003261BF" w:rsidRPr="00D54309">
        <w:rPr>
          <w:rFonts w:ascii="Arial" w:hAnsi="Arial" w:cs="Arial"/>
          <w:sz w:val="32"/>
        </w:rPr>
        <w:t>hings to consider</w:t>
      </w:r>
      <w:r w:rsidRPr="00D54309">
        <w:rPr>
          <w:rFonts w:ascii="Arial" w:hAnsi="Arial" w:cs="Arial"/>
          <w:sz w:val="32"/>
        </w:rPr>
        <w:br/>
      </w:r>
      <w:r w:rsidR="004C39CF" w:rsidRPr="00D54309">
        <w:rPr>
          <w:rFonts w:ascii="Arial" w:hAnsi="Arial" w:cs="Arial"/>
          <w:sz w:val="32"/>
        </w:rPr>
        <w:t xml:space="preserve"> </w:t>
      </w:r>
    </w:p>
    <w:p w14:paraId="68C93E02" w14:textId="52A53B5A" w:rsidR="00243A0A" w:rsidRPr="00D54309" w:rsidRDefault="00000000" w:rsidP="006A20F2">
      <w:pPr>
        <w:pStyle w:val="checkboxindent"/>
        <w:ind w:left="540" w:hanging="540"/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36"/>
            <w:szCs w:val="36"/>
          </w:rPr>
          <w:id w:val="-204027718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A20F2">
            <w:rPr>
              <w:rFonts w:ascii="MS Gothic" w:eastAsia="MS Gothic" w:hAnsi="MS Gothic" w:cstheme="majorHAnsi" w:hint="eastAsia"/>
              <w:sz w:val="36"/>
              <w:szCs w:val="36"/>
            </w:rPr>
            <w:t>☐</w:t>
          </w:r>
        </w:sdtContent>
      </w:sdt>
      <w:r w:rsidR="00500E5C">
        <w:rPr>
          <w:rFonts w:asciiTheme="majorHAnsi" w:hAnsiTheme="majorHAnsi" w:cstheme="majorHAnsi"/>
          <w:sz w:val="28"/>
          <w:szCs w:val="28"/>
        </w:rPr>
        <w:tab/>
      </w:r>
      <w:r w:rsidR="00CA6547" w:rsidRPr="006A20F2">
        <w:rPr>
          <w:rFonts w:asciiTheme="majorHAnsi" w:hAnsiTheme="majorHAnsi" w:cstheme="majorHAnsi"/>
          <w:sz w:val="28"/>
          <w:szCs w:val="28"/>
        </w:rPr>
        <w:t>The description is clear and easy to understand</w:t>
      </w:r>
    </w:p>
    <w:p w14:paraId="0B5CC0CD" w14:textId="11A882BD" w:rsidR="00774C30" w:rsidRPr="00D54309" w:rsidRDefault="00000000" w:rsidP="006A20F2">
      <w:pPr>
        <w:pStyle w:val="checkboxindent"/>
        <w:ind w:left="540" w:hanging="540"/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36"/>
            <w:szCs w:val="36"/>
          </w:rPr>
          <w:id w:val="120590590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A20F2">
            <w:rPr>
              <w:rFonts w:ascii="MS Gothic" w:eastAsia="MS Gothic" w:hAnsi="MS Gothic" w:cstheme="majorHAnsi" w:hint="eastAsia"/>
              <w:sz w:val="36"/>
              <w:szCs w:val="36"/>
            </w:rPr>
            <w:t>☐</w:t>
          </w:r>
        </w:sdtContent>
      </w:sdt>
      <w:r w:rsidR="00774C30" w:rsidRPr="00D54309">
        <w:rPr>
          <w:rFonts w:asciiTheme="majorHAnsi" w:hAnsiTheme="majorHAnsi" w:cstheme="majorHAnsi"/>
          <w:sz w:val="28"/>
          <w:szCs w:val="28"/>
        </w:rPr>
        <w:tab/>
      </w:r>
      <w:r w:rsidR="00CA6547" w:rsidRPr="00D54309">
        <w:rPr>
          <w:rFonts w:asciiTheme="majorHAnsi" w:hAnsiTheme="majorHAnsi" w:cstheme="majorHAnsi"/>
          <w:sz w:val="28"/>
          <w:szCs w:val="28"/>
        </w:rPr>
        <w:t>The description specific characteristics and not subjective desires</w:t>
      </w:r>
    </w:p>
    <w:p w14:paraId="005D256F" w14:textId="416AC74F" w:rsidR="00774C30" w:rsidRPr="00D54309" w:rsidRDefault="00000000" w:rsidP="006A20F2">
      <w:pPr>
        <w:pStyle w:val="checkboxindent"/>
        <w:ind w:left="540" w:hanging="540"/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36"/>
            <w:szCs w:val="36"/>
          </w:rPr>
          <w:id w:val="88329905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A20F2">
            <w:rPr>
              <w:rFonts w:ascii="MS Gothic" w:eastAsia="MS Gothic" w:hAnsi="MS Gothic" w:cstheme="majorHAnsi" w:hint="eastAsia"/>
              <w:sz w:val="36"/>
              <w:szCs w:val="36"/>
            </w:rPr>
            <w:t>☐</w:t>
          </w:r>
        </w:sdtContent>
      </w:sdt>
      <w:r w:rsidR="00774C30" w:rsidRPr="00D54309">
        <w:rPr>
          <w:rFonts w:asciiTheme="majorHAnsi" w:hAnsiTheme="majorHAnsi" w:cstheme="majorHAnsi"/>
          <w:sz w:val="28"/>
          <w:szCs w:val="28"/>
        </w:rPr>
        <w:tab/>
      </w:r>
      <w:r w:rsidR="00CA6547" w:rsidRPr="00D54309">
        <w:rPr>
          <w:rFonts w:asciiTheme="majorHAnsi" w:hAnsiTheme="majorHAnsi" w:cstheme="majorHAnsi"/>
          <w:sz w:val="28"/>
          <w:szCs w:val="28"/>
        </w:rPr>
        <w:t xml:space="preserve">The description does not contain over specific characteristics </w:t>
      </w:r>
    </w:p>
    <w:p w14:paraId="1071C634" w14:textId="20710233" w:rsidR="00774C30" w:rsidRPr="00D54309" w:rsidRDefault="00000000" w:rsidP="006A20F2">
      <w:pPr>
        <w:pStyle w:val="checkboxindent"/>
        <w:ind w:left="540" w:hanging="540"/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36"/>
            <w:szCs w:val="36"/>
          </w:rPr>
          <w:id w:val="-19036633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A20F2">
            <w:rPr>
              <w:rFonts w:ascii="MS Gothic" w:eastAsia="MS Gothic" w:hAnsi="MS Gothic" w:cstheme="majorHAnsi" w:hint="eastAsia"/>
              <w:sz w:val="36"/>
              <w:szCs w:val="36"/>
            </w:rPr>
            <w:t>☐</w:t>
          </w:r>
        </w:sdtContent>
      </w:sdt>
      <w:r w:rsidR="00774C30" w:rsidRPr="006A20F2">
        <w:rPr>
          <w:rFonts w:asciiTheme="majorHAnsi" w:hAnsiTheme="majorHAnsi" w:cstheme="majorHAnsi"/>
          <w:sz w:val="36"/>
          <w:szCs w:val="36"/>
        </w:rPr>
        <w:tab/>
      </w:r>
      <w:r w:rsidR="00CA6547" w:rsidRPr="00D54309">
        <w:rPr>
          <w:rFonts w:asciiTheme="majorHAnsi" w:hAnsiTheme="majorHAnsi" w:cstheme="majorHAnsi"/>
          <w:sz w:val="28"/>
          <w:szCs w:val="28"/>
        </w:rPr>
        <w:t>The description is not overly restrictive</w:t>
      </w:r>
    </w:p>
    <w:p w14:paraId="77CD792D" w14:textId="6606C058" w:rsidR="00774C30" w:rsidRPr="00D54309" w:rsidRDefault="00000000" w:rsidP="006A20F2">
      <w:pPr>
        <w:pStyle w:val="checkboxindent"/>
        <w:ind w:left="540" w:hanging="554"/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36"/>
            <w:szCs w:val="36"/>
          </w:rPr>
          <w:id w:val="127505308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A20F2">
            <w:rPr>
              <w:rFonts w:ascii="MS Gothic" w:eastAsia="MS Gothic" w:hAnsi="MS Gothic" w:cstheme="majorHAnsi" w:hint="eastAsia"/>
              <w:sz w:val="36"/>
              <w:szCs w:val="36"/>
            </w:rPr>
            <w:t>☐</w:t>
          </w:r>
        </w:sdtContent>
      </w:sdt>
      <w:r w:rsidR="00774C30" w:rsidRPr="00D54309">
        <w:rPr>
          <w:rFonts w:asciiTheme="majorHAnsi" w:hAnsiTheme="majorHAnsi" w:cstheme="majorHAnsi"/>
          <w:sz w:val="28"/>
          <w:szCs w:val="28"/>
        </w:rPr>
        <w:tab/>
      </w:r>
      <w:r w:rsidR="00CA6547" w:rsidRPr="00D54309">
        <w:rPr>
          <w:rFonts w:asciiTheme="majorHAnsi" w:hAnsiTheme="majorHAnsi" w:cstheme="majorHAnsi"/>
          <w:sz w:val="28"/>
          <w:szCs w:val="28"/>
        </w:rPr>
        <w:t xml:space="preserve">The description contains a specific list of any needed accessories </w:t>
      </w:r>
    </w:p>
    <w:p w14:paraId="20AEBC13" w14:textId="18122D1B" w:rsidR="00774C30" w:rsidRPr="00D54309" w:rsidRDefault="00000000" w:rsidP="006A20F2">
      <w:pPr>
        <w:pStyle w:val="checkboxindent"/>
        <w:ind w:left="540" w:hanging="540"/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36"/>
            <w:szCs w:val="36"/>
          </w:rPr>
          <w:id w:val="-19741998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A20F2">
            <w:rPr>
              <w:rFonts w:ascii="MS Gothic" w:eastAsia="MS Gothic" w:hAnsi="MS Gothic" w:cstheme="majorHAnsi" w:hint="eastAsia"/>
              <w:sz w:val="36"/>
              <w:szCs w:val="36"/>
            </w:rPr>
            <w:t>☐</w:t>
          </w:r>
        </w:sdtContent>
      </w:sdt>
      <w:r w:rsidR="00774C30" w:rsidRPr="00500E5C">
        <w:rPr>
          <w:rFonts w:asciiTheme="majorHAnsi" w:hAnsiTheme="majorHAnsi" w:cstheme="majorHAnsi"/>
          <w:szCs w:val="40"/>
        </w:rPr>
        <w:tab/>
      </w:r>
      <w:r w:rsidR="00D54309">
        <w:rPr>
          <w:rFonts w:asciiTheme="majorHAnsi" w:hAnsiTheme="majorHAnsi" w:cstheme="majorHAnsi"/>
          <w:sz w:val="28"/>
          <w:szCs w:val="28"/>
        </w:rPr>
        <w:t>M</w:t>
      </w:r>
      <w:r w:rsidR="00CA6547" w:rsidRPr="00D54309">
        <w:rPr>
          <w:rFonts w:asciiTheme="majorHAnsi" w:hAnsiTheme="majorHAnsi" w:cstheme="majorHAnsi"/>
          <w:sz w:val="28"/>
          <w:szCs w:val="28"/>
        </w:rPr>
        <w:t>anufacturers packages are clearly broken out by item</w:t>
      </w:r>
      <w:r w:rsidR="00D54309">
        <w:rPr>
          <w:rFonts w:asciiTheme="majorHAnsi" w:hAnsiTheme="majorHAnsi" w:cstheme="majorHAnsi"/>
          <w:sz w:val="28"/>
          <w:szCs w:val="28"/>
        </w:rPr>
        <w:t xml:space="preserve"> contents</w:t>
      </w:r>
    </w:p>
    <w:p w14:paraId="116CC9C9" w14:textId="3FA190AF" w:rsidR="004C39CF" w:rsidRDefault="004C39CF" w:rsidP="00774C30">
      <w:pPr>
        <w:pStyle w:val="checkboxindent"/>
      </w:pPr>
    </w:p>
    <w:p w14:paraId="34385674" w14:textId="71C4D7D3" w:rsidR="00307344" w:rsidRPr="00D54309" w:rsidRDefault="00307344" w:rsidP="00307344">
      <w:pPr>
        <w:pStyle w:val="Heading1"/>
        <w:rPr>
          <w:sz w:val="32"/>
        </w:rPr>
      </w:pPr>
      <w:r w:rsidRPr="00D54309">
        <w:rPr>
          <w:sz w:val="32"/>
        </w:rPr>
        <w:t>Example:</w:t>
      </w:r>
    </w:p>
    <w:p w14:paraId="1D6448FF" w14:textId="260E1BB0" w:rsidR="00307344" w:rsidRDefault="00307344" w:rsidP="00774C30">
      <w:pPr>
        <w:pStyle w:val="checkboxindent"/>
      </w:pPr>
    </w:p>
    <w:p w14:paraId="0648FC6B" w14:textId="485DA61B" w:rsidR="00307344" w:rsidRPr="00D54309" w:rsidRDefault="00307344" w:rsidP="003A0B6B">
      <w:pPr>
        <w:pStyle w:val="checkboxindent"/>
        <w:ind w:left="0" w:firstLine="0"/>
        <w:rPr>
          <w:rFonts w:cs="Arial"/>
          <w:sz w:val="28"/>
          <w:szCs w:val="28"/>
        </w:rPr>
      </w:pPr>
      <w:r w:rsidRPr="00D54309">
        <w:rPr>
          <w:rFonts w:cs="Arial"/>
          <w:sz w:val="28"/>
          <w:szCs w:val="28"/>
        </w:rPr>
        <w:t xml:space="preserve">Ergonomic office chair with adjustable arms, </w:t>
      </w:r>
      <w:r w:rsidR="00D54309">
        <w:rPr>
          <w:rFonts w:cs="Arial"/>
          <w:sz w:val="28"/>
          <w:szCs w:val="28"/>
        </w:rPr>
        <w:t xml:space="preserve">adjustable </w:t>
      </w:r>
      <w:r w:rsidRPr="00D54309">
        <w:rPr>
          <w:rFonts w:cs="Arial"/>
          <w:sz w:val="28"/>
          <w:szCs w:val="28"/>
        </w:rPr>
        <w:t xml:space="preserve">lumbar support, </w:t>
      </w:r>
      <w:r w:rsidR="00D54309">
        <w:rPr>
          <w:rFonts w:cs="Arial"/>
          <w:sz w:val="28"/>
          <w:szCs w:val="28"/>
        </w:rPr>
        <w:t xml:space="preserve">adjustable seat </w:t>
      </w:r>
      <w:r w:rsidRPr="00D54309">
        <w:rPr>
          <w:rFonts w:cs="Arial"/>
          <w:sz w:val="28"/>
          <w:szCs w:val="28"/>
        </w:rPr>
        <w:t xml:space="preserve">height and </w:t>
      </w:r>
      <w:r w:rsidR="00D54309">
        <w:rPr>
          <w:rFonts w:cs="Arial"/>
          <w:sz w:val="28"/>
          <w:szCs w:val="28"/>
        </w:rPr>
        <w:t xml:space="preserve">adjustable </w:t>
      </w:r>
      <w:r w:rsidRPr="00D54309">
        <w:rPr>
          <w:rFonts w:cs="Arial"/>
          <w:sz w:val="28"/>
          <w:szCs w:val="28"/>
        </w:rPr>
        <w:t xml:space="preserve">seat tilt, gray or black, </w:t>
      </w:r>
      <w:r w:rsidR="00D54309">
        <w:rPr>
          <w:rFonts w:cs="Arial"/>
          <w:sz w:val="28"/>
          <w:szCs w:val="28"/>
        </w:rPr>
        <w:t xml:space="preserve">mesh back, </w:t>
      </w:r>
      <w:r w:rsidRPr="00D54309">
        <w:rPr>
          <w:rFonts w:cs="Arial"/>
          <w:sz w:val="28"/>
          <w:szCs w:val="28"/>
        </w:rPr>
        <w:t>Herman Miller Aeron Series or equal.</w:t>
      </w:r>
    </w:p>
    <w:p w14:paraId="5FCEF89A" w14:textId="77777777" w:rsidR="00307344" w:rsidRDefault="00307344" w:rsidP="00774C30">
      <w:pPr>
        <w:pStyle w:val="checkboxindent"/>
      </w:pPr>
    </w:p>
    <w:sectPr w:rsidR="00307344" w:rsidSect="004D3574">
      <w:pgSz w:w="12240" w:h="15840" w:code="1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5C69E" w14:textId="77777777" w:rsidR="000906FC" w:rsidRDefault="000906FC" w:rsidP="00633A22">
      <w:r>
        <w:separator/>
      </w:r>
    </w:p>
  </w:endnote>
  <w:endnote w:type="continuationSeparator" w:id="0">
    <w:p w14:paraId="3BF4A987" w14:textId="77777777" w:rsidR="000906FC" w:rsidRDefault="000906FC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77A8" w14:textId="77777777" w:rsidR="000906FC" w:rsidRDefault="000906FC" w:rsidP="00633A22">
      <w:r>
        <w:separator/>
      </w:r>
    </w:p>
  </w:footnote>
  <w:footnote w:type="continuationSeparator" w:id="0">
    <w:p w14:paraId="04E17C59" w14:textId="77777777" w:rsidR="000906FC" w:rsidRDefault="000906FC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16817">
    <w:abstractNumId w:val="9"/>
  </w:num>
  <w:num w:numId="2" w16cid:durableId="1379629886">
    <w:abstractNumId w:val="3"/>
  </w:num>
  <w:num w:numId="3" w16cid:durableId="1589847884">
    <w:abstractNumId w:val="6"/>
  </w:num>
  <w:num w:numId="4" w16cid:durableId="1737118921">
    <w:abstractNumId w:val="7"/>
  </w:num>
  <w:num w:numId="5" w16cid:durableId="397366202">
    <w:abstractNumId w:val="4"/>
  </w:num>
  <w:num w:numId="6" w16cid:durableId="485899037">
    <w:abstractNumId w:val="5"/>
  </w:num>
  <w:num w:numId="7" w16cid:durableId="1345745866">
    <w:abstractNumId w:val="10"/>
  </w:num>
  <w:num w:numId="8" w16cid:durableId="844513842">
    <w:abstractNumId w:val="2"/>
  </w:num>
  <w:num w:numId="9" w16cid:durableId="1244417208">
    <w:abstractNumId w:val="8"/>
  </w:num>
  <w:num w:numId="10" w16cid:durableId="180168452">
    <w:abstractNumId w:val="1"/>
  </w:num>
  <w:num w:numId="11" w16cid:durableId="48832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18"/>
    <w:rsid w:val="000906FC"/>
    <w:rsid w:val="000A7E97"/>
    <w:rsid w:val="000B4A9F"/>
    <w:rsid w:val="001232C8"/>
    <w:rsid w:val="00123C6D"/>
    <w:rsid w:val="001465AC"/>
    <w:rsid w:val="00153445"/>
    <w:rsid w:val="00166E62"/>
    <w:rsid w:val="00180608"/>
    <w:rsid w:val="001D135D"/>
    <w:rsid w:val="001D265E"/>
    <w:rsid w:val="001D2885"/>
    <w:rsid w:val="001E6F85"/>
    <w:rsid w:val="0021202A"/>
    <w:rsid w:val="00235CF9"/>
    <w:rsid w:val="00243A0A"/>
    <w:rsid w:val="00303EA2"/>
    <w:rsid w:val="00307344"/>
    <w:rsid w:val="003261BF"/>
    <w:rsid w:val="003525D3"/>
    <w:rsid w:val="003A0B6B"/>
    <w:rsid w:val="003E35DA"/>
    <w:rsid w:val="003F6EB6"/>
    <w:rsid w:val="0043632A"/>
    <w:rsid w:val="004565B8"/>
    <w:rsid w:val="004A58D2"/>
    <w:rsid w:val="004B07B5"/>
    <w:rsid w:val="004B6355"/>
    <w:rsid w:val="004C39CF"/>
    <w:rsid w:val="004D3574"/>
    <w:rsid w:val="00500E5C"/>
    <w:rsid w:val="00510F45"/>
    <w:rsid w:val="00514811"/>
    <w:rsid w:val="00557B53"/>
    <w:rsid w:val="00571D28"/>
    <w:rsid w:val="00572C85"/>
    <w:rsid w:val="005925B9"/>
    <w:rsid w:val="005C324C"/>
    <w:rsid w:val="006273E3"/>
    <w:rsid w:val="00633A22"/>
    <w:rsid w:val="006A20F2"/>
    <w:rsid w:val="006B4C64"/>
    <w:rsid w:val="006F5596"/>
    <w:rsid w:val="00722CEC"/>
    <w:rsid w:val="007628D7"/>
    <w:rsid w:val="00774C30"/>
    <w:rsid w:val="007834AC"/>
    <w:rsid w:val="00786151"/>
    <w:rsid w:val="007D64A0"/>
    <w:rsid w:val="007D7966"/>
    <w:rsid w:val="007F7DE0"/>
    <w:rsid w:val="008072F5"/>
    <w:rsid w:val="008110CE"/>
    <w:rsid w:val="008944C8"/>
    <w:rsid w:val="008C5930"/>
    <w:rsid w:val="008D6306"/>
    <w:rsid w:val="008E20B6"/>
    <w:rsid w:val="00953118"/>
    <w:rsid w:val="0095543B"/>
    <w:rsid w:val="0096383C"/>
    <w:rsid w:val="00981289"/>
    <w:rsid w:val="00990D61"/>
    <w:rsid w:val="009F558F"/>
    <w:rsid w:val="00A6621B"/>
    <w:rsid w:val="00A76BDC"/>
    <w:rsid w:val="00A80512"/>
    <w:rsid w:val="00A947A4"/>
    <w:rsid w:val="00AB36A4"/>
    <w:rsid w:val="00B03C4B"/>
    <w:rsid w:val="00B14286"/>
    <w:rsid w:val="00B859D8"/>
    <w:rsid w:val="00B93FD2"/>
    <w:rsid w:val="00BA788F"/>
    <w:rsid w:val="00C0066D"/>
    <w:rsid w:val="00C13135"/>
    <w:rsid w:val="00C21D21"/>
    <w:rsid w:val="00C3308F"/>
    <w:rsid w:val="00C602B1"/>
    <w:rsid w:val="00C84956"/>
    <w:rsid w:val="00CA6547"/>
    <w:rsid w:val="00CC32FA"/>
    <w:rsid w:val="00CE1CDE"/>
    <w:rsid w:val="00D449FD"/>
    <w:rsid w:val="00D54309"/>
    <w:rsid w:val="00D70972"/>
    <w:rsid w:val="00D93E61"/>
    <w:rsid w:val="00DA059F"/>
    <w:rsid w:val="00DF51A5"/>
    <w:rsid w:val="00EA0C67"/>
    <w:rsid w:val="00EF7AFC"/>
    <w:rsid w:val="00F4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8C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500E5C"/>
    <w:pPr>
      <w:ind w:left="284" w:hanging="284"/>
    </w:pPr>
    <w:rPr>
      <w:rFonts w:ascii="Arial" w:hAnsi="Arial"/>
      <w:sz w:val="40"/>
    </w:r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csdagr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3E0AFC1286842879324C37D484CA1" ma:contentTypeVersion="18" ma:contentTypeDescription="Create a new document." ma:contentTypeScope="" ma:versionID="e3b4b1b62cc3d6452c07c3f5e9d6401b">
  <xsd:schema xmlns:xsd="http://www.w3.org/2001/XMLSchema" xmlns:xs="http://www.w3.org/2001/XMLSchema" xmlns:p="http://schemas.microsoft.com/office/2006/metadata/properties" xmlns:ns1="http://schemas.microsoft.com/sharepoint/v3" xmlns:ns2="9fcc1066-7617-430f-87da-36ec5277ba9a" xmlns:ns3="7a5d2e61-0f4a-4a33-a7a3-f4380a5143b1" targetNamespace="http://schemas.microsoft.com/office/2006/metadata/properties" ma:root="true" ma:fieldsID="2328c53e437aa08aa8273148ae0b07ac" ns1:_="" ns2:_="" ns3:_="">
    <xsd:import namespace="http://schemas.microsoft.com/sharepoint/v3"/>
    <xsd:import namespace="9fcc1066-7617-430f-87da-36ec5277ba9a"/>
    <xsd:import namespace="7a5d2e61-0f4a-4a33-a7a3-f4380a514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1066-7617-430f-87da-36ec527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2e61-0f4a-4a33-a7a3-f4380a514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2fedcc-037b-4e57-b853-c849bb88c302}" ma:internalName="TaxCatchAll" ma:showField="CatchAllData" ma:web="7a5d2e61-0f4a-4a33-a7a3-f4380a514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cc1066-7617-430f-87da-36ec5277ba9a">
      <Terms xmlns="http://schemas.microsoft.com/office/infopath/2007/PartnerControls"/>
    </lcf76f155ced4ddcb4097134ff3c332f>
    <_ip_UnifiedCompliancePolicyProperties xmlns="http://schemas.microsoft.com/sharepoint/v3" xsi:nil="true"/>
    <TaxCatchAll xmlns="7a5d2e61-0f4a-4a33-a7a3-f4380a5143b1" xsi:nil="true"/>
  </documentManagement>
</p:properties>
</file>

<file path=customXml/itemProps1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D2FA9-4394-46EE-839C-5EB002FD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1066-7617-430f-87da-36ec5277ba9a"/>
    <ds:schemaRef ds:uri="7a5d2e61-0f4a-4a33-a7a3-f4380a514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cc1066-7617-430f-87da-36ec5277ba9a"/>
    <ds:schemaRef ds:uri="7a5d2e61-0f4a-4a33-a7a3-f4380a514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VBA OMS Acquisitions Handout</vt:lpstr>
    </vt:vector>
  </TitlesOfParts>
  <Manager/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VBA OMS Acquisitions Handout</dc:title>
  <dc:subject/>
  <dc:creator/>
  <cp:keywords/>
  <dc:description/>
  <cp:lastModifiedBy/>
  <cp:revision>1</cp:revision>
  <dcterms:created xsi:type="dcterms:W3CDTF">2024-05-02T13:41:00Z</dcterms:created>
  <dcterms:modified xsi:type="dcterms:W3CDTF">2024-05-10T14:05:00Z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0x0101001B13E0AFC1286842879324C37D484CA1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MediaServiceImageTags">
    <vt:lpwstr/>
  </property>
  <property fmtid="{D5CDD505-2E9C-101B-9397-08002B2CF9AE}" pid="6" name="Language">
    <vt:lpwstr>en</vt:lpwstr>
  </property>
  <property fmtid="{D5CDD505-2E9C-101B-9397-08002B2CF9AE}" pid="7" name="Type">
    <vt:lpwstr>Guide</vt:lpwstr>
  </property>
</Properties>
</file>