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EAE8" w14:textId="29181F5B" w:rsidR="00357747" w:rsidRDefault="00B62EA2" w:rsidP="00357747">
      <w:pPr>
        <w:jc w:val="center"/>
        <w:rPr>
          <w:b/>
          <w:bCs/>
          <w:i/>
          <w:iCs/>
          <w:color w:val="17365D"/>
          <w:sz w:val="50"/>
          <w:szCs w:val="50"/>
        </w:rPr>
      </w:pPr>
      <w:r w:rsidRPr="57144D1F">
        <w:rPr>
          <w:b/>
          <w:bCs/>
          <w:i/>
          <w:iCs/>
          <w:color w:val="17365D" w:themeColor="text2" w:themeShade="BF"/>
          <w:sz w:val="50"/>
          <w:szCs w:val="50"/>
        </w:rPr>
        <w:t>Live Pension &amp; Medical Expenses</w:t>
      </w:r>
    </w:p>
    <w:p w14:paraId="0DA7A5D3" w14:textId="77777777" w:rsidR="00357747" w:rsidRDefault="00357747" w:rsidP="00357747">
      <w:pPr>
        <w:jc w:val="center"/>
        <w:rPr>
          <w:b/>
          <w:bCs/>
          <w:i/>
          <w:iCs/>
          <w:color w:val="17365D"/>
          <w:sz w:val="50"/>
          <w:szCs w:val="50"/>
        </w:rPr>
      </w:pPr>
    </w:p>
    <w:p w14:paraId="40EAB6F9" w14:textId="701C9FD7" w:rsidR="00357747" w:rsidRDefault="008A6D89" w:rsidP="00357747">
      <w:pPr>
        <w:jc w:val="center"/>
        <w:rPr>
          <w:b/>
          <w:bCs/>
          <w:i/>
          <w:iCs/>
          <w:color w:val="17365D"/>
          <w:sz w:val="50"/>
          <w:szCs w:val="50"/>
        </w:rPr>
      </w:pPr>
      <w:r>
        <w:rPr>
          <w:noProof/>
        </w:rPr>
        <w:drawing>
          <wp:inline distT="0" distB="0" distL="0" distR="0" wp14:anchorId="152CE01D" wp14:editId="759E6650">
            <wp:extent cx="2058670" cy="2058670"/>
            <wp:effectExtent l="0" t="0" r="0" b="0"/>
            <wp:docPr id="1212066546" name="Picture 3" descr="https://vaww.va.gov/6102/graphicstandards/official_seals/Official_VA_Seal_embossed_web_3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2058670" cy="2058670"/>
                    </a:xfrm>
                    <a:prstGeom prst="rect">
                      <a:avLst/>
                    </a:prstGeom>
                  </pic:spPr>
                </pic:pic>
              </a:graphicData>
            </a:graphic>
          </wp:inline>
        </w:drawing>
      </w:r>
    </w:p>
    <w:p w14:paraId="7C311316" w14:textId="283CB650" w:rsidR="00357747" w:rsidRDefault="00357747" w:rsidP="00357747">
      <w:pPr>
        <w:jc w:val="center"/>
        <w:rPr>
          <w:b/>
          <w:bCs/>
          <w:i/>
          <w:iCs/>
          <w:color w:val="17365D"/>
          <w:sz w:val="50"/>
          <w:szCs w:val="50"/>
        </w:rPr>
      </w:pPr>
    </w:p>
    <w:p w14:paraId="0F0468E6" w14:textId="11105A37" w:rsidR="00357747" w:rsidRDefault="00357747" w:rsidP="00357747">
      <w:pPr>
        <w:jc w:val="center"/>
        <w:rPr>
          <w:b/>
          <w:bCs/>
          <w:i/>
          <w:iCs/>
          <w:color w:val="17365D"/>
          <w:sz w:val="50"/>
          <w:szCs w:val="50"/>
        </w:rPr>
      </w:pPr>
    </w:p>
    <w:p w14:paraId="6DA6C051" w14:textId="5133E324" w:rsidR="00A91D04" w:rsidRPr="00357747" w:rsidRDefault="40169DA1" w:rsidP="00357747">
      <w:pPr>
        <w:jc w:val="center"/>
        <w:rPr>
          <w:b/>
          <w:bCs/>
          <w:i/>
          <w:iCs/>
          <w:color w:val="17365D"/>
          <w:sz w:val="50"/>
          <w:szCs w:val="50"/>
        </w:rPr>
      </w:pPr>
      <w:r w:rsidRPr="3C25EA7F">
        <w:rPr>
          <w:b/>
          <w:bCs/>
          <w:color w:val="17365D"/>
          <w:sz w:val="56"/>
          <w:szCs w:val="56"/>
        </w:rPr>
        <w:t>N</w:t>
      </w:r>
      <w:r w:rsidR="00B62EA2" w:rsidRPr="3C25EA7F">
        <w:rPr>
          <w:b/>
          <w:bCs/>
          <w:color w:val="17365D"/>
          <w:sz w:val="56"/>
          <w:szCs w:val="56"/>
        </w:rPr>
        <w:t xml:space="preserve">ational </w:t>
      </w:r>
      <w:r w:rsidR="00A27BA4" w:rsidRPr="3C25EA7F">
        <w:rPr>
          <w:b/>
          <w:bCs/>
          <w:color w:val="17365D"/>
          <w:sz w:val="56"/>
          <w:szCs w:val="56"/>
        </w:rPr>
        <w:t>Contact</w:t>
      </w:r>
      <w:r w:rsidR="00B62EA2" w:rsidRPr="3C25EA7F">
        <w:rPr>
          <w:b/>
          <w:bCs/>
          <w:color w:val="17365D"/>
          <w:sz w:val="56"/>
          <w:szCs w:val="56"/>
        </w:rPr>
        <w:t xml:space="preserve"> Center </w:t>
      </w:r>
      <w:r w:rsidR="0006259F" w:rsidRPr="3C25EA7F">
        <w:rPr>
          <w:b/>
          <w:bCs/>
          <w:color w:val="17365D"/>
          <w:sz w:val="56"/>
          <w:szCs w:val="56"/>
        </w:rPr>
        <w:t xml:space="preserve">  New Hire </w:t>
      </w:r>
      <w:r w:rsidR="00B62EA2" w:rsidRPr="3C25EA7F">
        <w:rPr>
          <w:b/>
          <w:bCs/>
          <w:color w:val="17365D"/>
          <w:sz w:val="56"/>
          <w:szCs w:val="56"/>
        </w:rPr>
        <w:t>Challenge Training</w:t>
      </w:r>
    </w:p>
    <w:p w14:paraId="312CCB34" w14:textId="70117B38" w:rsidR="00176138" w:rsidRDefault="003D58BD" w:rsidP="00614A20">
      <w:pPr>
        <w:spacing w:before="1080"/>
        <w:jc w:val="center"/>
        <w:rPr>
          <w:color w:val="17365D"/>
          <w:sz w:val="44"/>
          <w:szCs w:val="72"/>
        </w:rPr>
      </w:pPr>
      <w:r>
        <w:rPr>
          <w:color w:val="17365D"/>
          <w:sz w:val="44"/>
          <w:szCs w:val="72"/>
        </w:rPr>
        <w:t>OTED Training</w:t>
      </w:r>
    </w:p>
    <w:p w14:paraId="1E7C5366" w14:textId="20CC5E6E" w:rsidR="004D3EC1" w:rsidRPr="00F204A6" w:rsidRDefault="16B7EE3E" w:rsidP="3C25EA7F">
      <w:pPr>
        <w:spacing w:before="960" w:line="276" w:lineRule="auto"/>
        <w:jc w:val="center"/>
        <w:rPr>
          <w:b/>
          <w:bCs/>
          <w:color w:val="DBE5F1" w:themeColor="accent1" w:themeTint="33"/>
          <w:sz w:val="28"/>
          <w:szCs w:val="28"/>
        </w:rPr>
      </w:pPr>
      <w:r w:rsidRPr="0F84C1FB">
        <w:rPr>
          <w:b/>
          <w:bCs/>
        </w:rPr>
        <w:br w:type="page"/>
      </w:r>
      <w:bookmarkStart w:id="0" w:name="_Toc345678242"/>
      <w:bookmarkStart w:id="1" w:name="_Toc347123957"/>
      <w:bookmarkStart w:id="2" w:name="_Toc352420889"/>
      <w:bookmarkStart w:id="3" w:name="_Toc355617492"/>
      <w:bookmarkStart w:id="4" w:name="_Toc405364720"/>
      <w:bookmarkEnd w:id="0"/>
      <w:bookmarkEnd w:id="1"/>
      <w:bookmarkEnd w:id="2"/>
      <w:bookmarkEnd w:id="3"/>
      <w:bookmarkEnd w:id="4"/>
    </w:p>
    <w:p w14:paraId="22982ACD" w14:textId="77777777" w:rsidR="00A57E2E" w:rsidRPr="00E55570" w:rsidRDefault="00F204A6" w:rsidP="00614A20">
      <w:pPr>
        <w:pStyle w:val="QSTHeading1"/>
        <w:keepLines w:val="0"/>
        <w:outlineLvl w:val="9"/>
      </w:pPr>
      <w:r>
        <w:lastRenderedPageBreak/>
        <w:t>Participant Guide</w:t>
      </w:r>
    </w:p>
    <w:p w14:paraId="42AEBD89" w14:textId="77777777" w:rsidR="00A57E2E" w:rsidRDefault="00A57E2E" w:rsidP="00614A20">
      <w:pPr>
        <w:rPr>
          <w:b/>
          <w:color w:val="548DD4" w:themeColor="text2" w:themeTint="99"/>
        </w:rPr>
      </w:pPr>
    </w:p>
    <w:p w14:paraId="44A9FA0D" w14:textId="5BF36FFE" w:rsidR="002E3A4A" w:rsidRPr="00F673F0" w:rsidRDefault="002E3A4A" w:rsidP="00614A20">
      <w:pPr>
        <w:pStyle w:val="QSTBody"/>
        <w:tabs>
          <w:tab w:val="left" w:pos="2027"/>
        </w:tabs>
        <w:spacing w:after="240"/>
        <w:rPr>
          <w:bCs/>
        </w:rPr>
      </w:pPr>
      <w:r w:rsidRPr="00F673F0">
        <w:rPr>
          <w:b/>
        </w:rPr>
        <w:t>Duration:</w:t>
      </w:r>
      <w:r w:rsidR="00AF6EE4" w:rsidRPr="00F673F0">
        <w:rPr>
          <w:b/>
        </w:rPr>
        <w:t xml:space="preserve"> </w:t>
      </w:r>
      <w:r w:rsidR="007D3C70">
        <w:rPr>
          <w:b/>
        </w:rPr>
        <w:tab/>
      </w:r>
      <w:r w:rsidR="007A1736">
        <w:rPr>
          <w:bCs/>
        </w:rPr>
        <w:t>2.75</w:t>
      </w:r>
      <w:r w:rsidRPr="00F673F0">
        <w:rPr>
          <w:bCs/>
        </w:rPr>
        <w:t xml:space="preserve"> hour</w:t>
      </w:r>
      <w:r w:rsidR="00B62EA2">
        <w:rPr>
          <w:bCs/>
        </w:rPr>
        <w:t>(s)</w:t>
      </w:r>
    </w:p>
    <w:p w14:paraId="47EA90ED" w14:textId="5A11856A" w:rsidR="00E315E4" w:rsidRDefault="002E3A4A" w:rsidP="00F204A6">
      <w:pPr>
        <w:pStyle w:val="QSTBody"/>
        <w:tabs>
          <w:tab w:val="left" w:pos="2027"/>
        </w:tabs>
        <w:spacing w:after="240"/>
        <w:rPr>
          <w:b/>
        </w:rPr>
      </w:pPr>
      <w:r w:rsidRPr="00F673F0">
        <w:rPr>
          <w:b/>
        </w:rPr>
        <w:t>TMS:</w:t>
      </w:r>
      <w:r w:rsidR="00AF6EE4" w:rsidRPr="00F673F0">
        <w:rPr>
          <w:b/>
        </w:rPr>
        <w:t xml:space="preserve"> </w:t>
      </w:r>
      <w:r w:rsidR="007D3C70">
        <w:rPr>
          <w:b/>
        </w:rPr>
        <w:tab/>
      </w:r>
      <w:r w:rsidR="00B62EA2">
        <w:rPr>
          <w:b/>
        </w:rPr>
        <w:t>#</w:t>
      </w:r>
      <w:r w:rsidR="007A1736" w:rsidRPr="007A1736">
        <w:rPr>
          <w:b/>
        </w:rPr>
        <w:t>4644621</w:t>
      </w:r>
    </w:p>
    <w:p w14:paraId="1EB8311A" w14:textId="77777777" w:rsidR="002B3730" w:rsidRDefault="002B3730" w:rsidP="002B3730">
      <w:pPr>
        <w:pStyle w:val="QSTBody"/>
        <w:tabs>
          <w:tab w:val="left" w:pos="2027"/>
        </w:tabs>
        <w:spacing w:after="240"/>
        <w:ind w:left="1987" w:hanging="1987"/>
        <w:rPr>
          <w:rFonts w:cstheme="minorHAnsi"/>
        </w:rPr>
      </w:pPr>
      <w:r w:rsidRPr="00F673F0">
        <w:rPr>
          <w:rFonts w:cstheme="minorHAnsi"/>
          <w:b/>
        </w:rPr>
        <w:t xml:space="preserve">Audience: </w:t>
      </w:r>
      <w:r>
        <w:rPr>
          <w:rFonts w:cstheme="minorHAnsi"/>
          <w:b/>
        </w:rPr>
        <w:tab/>
      </w:r>
      <w:r w:rsidRPr="00423629">
        <w:rPr>
          <w:bCs/>
        </w:rPr>
        <w:t xml:space="preserve">This lesson is intended for new hire Public Contact Representatives (PCRs) within VBA’s </w:t>
      </w:r>
      <w:r w:rsidRPr="00423629">
        <w:rPr>
          <w:rFonts w:cs="Arial"/>
        </w:rPr>
        <w:t>National Call Centers (NCCs</w:t>
      </w:r>
      <w:r>
        <w:rPr>
          <w:rFonts w:cs="Arial"/>
        </w:rPr>
        <w:t>)</w:t>
      </w:r>
      <w:proofErr w:type="gramStart"/>
      <w:r>
        <w:rPr>
          <w:rFonts w:cs="Arial"/>
        </w:rPr>
        <w:t xml:space="preserve"> </w:t>
      </w:r>
      <w:r w:rsidRPr="00423629">
        <w:rPr>
          <w:rFonts w:cs="Arial"/>
        </w:rPr>
        <w:t>however</w:t>
      </w:r>
      <w:proofErr w:type="gramEnd"/>
      <w:r w:rsidRPr="00423629">
        <w:rPr>
          <w:rFonts w:cs="Arial"/>
        </w:rPr>
        <w:t xml:space="preserve">, it </w:t>
      </w:r>
      <w:r w:rsidRPr="00423629">
        <w:rPr>
          <w:bCs/>
        </w:rPr>
        <w:t>is also suitable for any new or experienced VA employee desiring information on this subject.</w:t>
      </w:r>
    </w:p>
    <w:p w14:paraId="1BB8E1B9" w14:textId="4AF36485" w:rsidR="002B3730" w:rsidRPr="002B3730" w:rsidRDefault="002B3730" w:rsidP="002B3730">
      <w:pPr>
        <w:pStyle w:val="QSTBody"/>
        <w:tabs>
          <w:tab w:val="left" w:pos="2027"/>
        </w:tabs>
        <w:spacing w:after="240"/>
        <w:ind w:left="1987" w:hanging="1987"/>
        <w:rPr>
          <w:rFonts w:cstheme="minorHAnsi"/>
        </w:rPr>
      </w:pPr>
      <w:r w:rsidRPr="00F673F0">
        <w:rPr>
          <w:rFonts w:cstheme="minorHAnsi"/>
          <w:b/>
        </w:rPr>
        <w:t xml:space="preserve">Purpose: </w:t>
      </w:r>
      <w:r>
        <w:rPr>
          <w:rFonts w:cstheme="minorHAnsi"/>
          <w:b/>
        </w:rPr>
        <w:tab/>
      </w:r>
      <w:r>
        <w:t xml:space="preserve">This lesson provides VA employees assisting the public with an opportunity to enhance their knowledge on this topic. It fulfills the training requirement outlined in the Standard Operating Procedures (SOP) for new hires in the National Training Curriculum (NTC). </w:t>
      </w:r>
    </w:p>
    <w:p w14:paraId="3B7C13D6" w14:textId="7F9AE0C5" w:rsidR="00B62EA2" w:rsidRPr="00502AF7" w:rsidRDefault="002E3A4A" w:rsidP="00502AF7">
      <w:pPr>
        <w:pStyle w:val="QSTBody"/>
        <w:tabs>
          <w:tab w:val="left" w:pos="2027"/>
        </w:tabs>
        <w:spacing w:after="240"/>
        <w:ind w:left="1987" w:hanging="1987"/>
        <w:rPr>
          <w:rFonts w:cstheme="minorHAnsi"/>
        </w:rPr>
      </w:pPr>
      <w:r w:rsidRPr="00F673F0">
        <w:rPr>
          <w:rFonts w:cstheme="minorHAnsi"/>
          <w:b/>
        </w:rPr>
        <w:t>Objectives:</w:t>
      </w:r>
      <w:r w:rsidR="007D3C70">
        <w:rPr>
          <w:rFonts w:cstheme="minorHAnsi"/>
          <w:b/>
        </w:rPr>
        <w:tab/>
      </w:r>
      <w:r w:rsidR="00B62EA2" w:rsidRPr="00B60368">
        <w:rPr>
          <w:rFonts w:cstheme="minorHAnsi"/>
          <w:bCs/>
        </w:rPr>
        <w:t>Upon completing this lesson, trainees will:</w:t>
      </w:r>
    </w:p>
    <w:p w14:paraId="2211CF83" w14:textId="77777777" w:rsidR="00B62EA2" w:rsidRPr="00B60368" w:rsidRDefault="00B62EA2" w:rsidP="001C272F">
      <w:pPr>
        <w:pStyle w:val="QSTBody"/>
        <w:numPr>
          <w:ilvl w:val="0"/>
          <w:numId w:val="5"/>
        </w:numPr>
        <w:tabs>
          <w:tab w:val="left" w:pos="2027"/>
        </w:tabs>
        <w:ind w:left="2707"/>
        <w:jc w:val="both"/>
        <w:rPr>
          <w:rFonts w:cstheme="minorHAnsi"/>
        </w:rPr>
      </w:pPr>
      <w:bookmarkStart w:id="5" w:name="_Hlk40705768"/>
      <w:r w:rsidRPr="00B60368">
        <w:rPr>
          <w:rFonts w:cstheme="minorHAnsi"/>
        </w:rPr>
        <w:t xml:space="preserve">Define VA </w:t>
      </w:r>
      <w:proofErr w:type="gramStart"/>
      <w:r w:rsidRPr="00B60368">
        <w:rPr>
          <w:rFonts w:cstheme="minorHAnsi"/>
        </w:rPr>
        <w:t>pension</w:t>
      </w:r>
      <w:proofErr w:type="gramEnd"/>
    </w:p>
    <w:p w14:paraId="2052951B" w14:textId="77777777" w:rsidR="00B62EA2" w:rsidRPr="00B60368" w:rsidRDefault="00B62EA2" w:rsidP="001C272F">
      <w:pPr>
        <w:pStyle w:val="QSTBody"/>
        <w:numPr>
          <w:ilvl w:val="0"/>
          <w:numId w:val="5"/>
        </w:numPr>
        <w:tabs>
          <w:tab w:val="left" w:pos="2027"/>
        </w:tabs>
        <w:ind w:left="2707"/>
        <w:jc w:val="both"/>
        <w:rPr>
          <w:rFonts w:cstheme="minorHAnsi"/>
        </w:rPr>
      </w:pPr>
      <w:r w:rsidRPr="00B60368">
        <w:rPr>
          <w:rFonts w:cstheme="minorHAnsi"/>
        </w:rPr>
        <w:t xml:space="preserve">Understand the three types of VA pension </w:t>
      </w:r>
      <w:proofErr w:type="gramStart"/>
      <w:r w:rsidRPr="00B60368">
        <w:rPr>
          <w:rFonts w:cstheme="minorHAnsi"/>
        </w:rPr>
        <w:t>benefits</w:t>
      </w:r>
      <w:proofErr w:type="gramEnd"/>
    </w:p>
    <w:p w14:paraId="1B2EEF59" w14:textId="77777777" w:rsidR="00B62EA2" w:rsidRPr="00B60368" w:rsidRDefault="00B62EA2" w:rsidP="001C272F">
      <w:pPr>
        <w:pStyle w:val="QSTBody"/>
        <w:numPr>
          <w:ilvl w:val="0"/>
          <w:numId w:val="5"/>
        </w:numPr>
        <w:tabs>
          <w:tab w:val="left" w:pos="2027"/>
        </w:tabs>
        <w:ind w:left="2707"/>
        <w:jc w:val="both"/>
        <w:rPr>
          <w:rFonts w:cstheme="minorHAnsi"/>
        </w:rPr>
      </w:pPr>
      <w:r w:rsidRPr="00B60368">
        <w:rPr>
          <w:rFonts w:cstheme="minorHAnsi"/>
        </w:rPr>
        <w:t xml:space="preserve">Explain the eligibility criteria for VA pension </w:t>
      </w:r>
      <w:proofErr w:type="gramStart"/>
      <w:r w:rsidRPr="00B60368">
        <w:rPr>
          <w:rFonts w:cstheme="minorHAnsi"/>
        </w:rPr>
        <w:t>benefits</w:t>
      </w:r>
      <w:proofErr w:type="gramEnd"/>
    </w:p>
    <w:p w14:paraId="72A0E832" w14:textId="77777777" w:rsidR="00B62EA2" w:rsidRPr="00B60368" w:rsidRDefault="00B62EA2" w:rsidP="001C272F">
      <w:pPr>
        <w:pStyle w:val="QSTBody"/>
        <w:numPr>
          <w:ilvl w:val="0"/>
          <w:numId w:val="5"/>
        </w:numPr>
        <w:tabs>
          <w:tab w:val="left" w:pos="2027"/>
        </w:tabs>
        <w:ind w:left="2707"/>
        <w:jc w:val="both"/>
        <w:rPr>
          <w:rFonts w:cstheme="minorHAnsi"/>
        </w:rPr>
      </w:pPr>
      <w:r w:rsidRPr="00B60368">
        <w:rPr>
          <w:rFonts w:cstheme="minorHAnsi"/>
        </w:rPr>
        <w:t xml:space="preserve">Explain VA enhanced special monthly </w:t>
      </w:r>
      <w:proofErr w:type="gramStart"/>
      <w:r w:rsidRPr="00B60368">
        <w:rPr>
          <w:rFonts w:cstheme="minorHAnsi"/>
        </w:rPr>
        <w:t>pension</w:t>
      </w:r>
      <w:proofErr w:type="gramEnd"/>
    </w:p>
    <w:p w14:paraId="21F8AF37" w14:textId="77777777" w:rsidR="00B62EA2" w:rsidRPr="00B60368" w:rsidRDefault="00B62EA2" w:rsidP="001C272F">
      <w:pPr>
        <w:pStyle w:val="QSTBody"/>
        <w:numPr>
          <w:ilvl w:val="0"/>
          <w:numId w:val="5"/>
        </w:numPr>
        <w:tabs>
          <w:tab w:val="left" w:pos="2027"/>
        </w:tabs>
        <w:ind w:left="2707"/>
        <w:jc w:val="both"/>
        <w:rPr>
          <w:rFonts w:cstheme="minorHAnsi"/>
        </w:rPr>
      </w:pPr>
      <w:r w:rsidRPr="00B60368">
        <w:rPr>
          <w:rFonts w:cstheme="minorHAnsi"/>
        </w:rPr>
        <w:t xml:space="preserve">Define the VA maximum annual percentage </w:t>
      </w:r>
      <w:proofErr w:type="gramStart"/>
      <w:r w:rsidRPr="00B60368">
        <w:rPr>
          <w:rFonts w:cstheme="minorHAnsi"/>
        </w:rPr>
        <w:t>rate</w:t>
      </w:r>
      <w:proofErr w:type="gramEnd"/>
    </w:p>
    <w:p w14:paraId="5C669DEE" w14:textId="77777777" w:rsidR="00B62EA2" w:rsidRPr="00B60368" w:rsidRDefault="00B62EA2" w:rsidP="001C272F">
      <w:pPr>
        <w:pStyle w:val="QSTBody"/>
        <w:numPr>
          <w:ilvl w:val="0"/>
          <w:numId w:val="5"/>
        </w:numPr>
        <w:tabs>
          <w:tab w:val="left" w:pos="2027"/>
        </w:tabs>
        <w:ind w:left="2707"/>
        <w:jc w:val="both"/>
        <w:rPr>
          <w:rFonts w:cstheme="minorHAnsi"/>
        </w:rPr>
      </w:pPr>
      <w:r w:rsidRPr="00B60368">
        <w:rPr>
          <w:rFonts w:cstheme="minorHAnsi"/>
        </w:rPr>
        <w:t xml:space="preserve">Explain VA pension rate </w:t>
      </w:r>
      <w:proofErr w:type="gramStart"/>
      <w:r w:rsidRPr="00B60368">
        <w:rPr>
          <w:rFonts w:cstheme="minorHAnsi"/>
        </w:rPr>
        <w:t>charts</w:t>
      </w:r>
      <w:proofErr w:type="gramEnd"/>
    </w:p>
    <w:p w14:paraId="67C5A234" w14:textId="77777777" w:rsidR="00B62EA2" w:rsidRPr="00B60368" w:rsidRDefault="00B62EA2" w:rsidP="001C272F">
      <w:pPr>
        <w:pStyle w:val="QSTBody"/>
        <w:numPr>
          <w:ilvl w:val="0"/>
          <w:numId w:val="5"/>
        </w:numPr>
        <w:tabs>
          <w:tab w:val="left" w:pos="2027"/>
        </w:tabs>
        <w:ind w:left="2707"/>
        <w:jc w:val="both"/>
        <w:rPr>
          <w:rFonts w:cstheme="minorHAnsi"/>
        </w:rPr>
      </w:pPr>
      <w:r w:rsidRPr="00B60368">
        <w:rPr>
          <w:rFonts w:cstheme="minorHAnsi"/>
        </w:rPr>
        <w:t xml:space="preserve">Define net worth for VA pension </w:t>
      </w:r>
      <w:proofErr w:type="gramStart"/>
      <w:r w:rsidRPr="00B60368">
        <w:rPr>
          <w:rFonts w:cstheme="minorHAnsi"/>
        </w:rPr>
        <w:t>purposes</w:t>
      </w:r>
      <w:proofErr w:type="gramEnd"/>
    </w:p>
    <w:p w14:paraId="23EC9091" w14:textId="77777777" w:rsidR="00B62EA2" w:rsidRPr="00B60368" w:rsidRDefault="00B62EA2" w:rsidP="001C272F">
      <w:pPr>
        <w:pStyle w:val="QSTBody"/>
        <w:numPr>
          <w:ilvl w:val="0"/>
          <w:numId w:val="5"/>
        </w:numPr>
        <w:tabs>
          <w:tab w:val="left" w:pos="2027"/>
        </w:tabs>
        <w:ind w:left="2707"/>
        <w:jc w:val="both"/>
        <w:rPr>
          <w:rFonts w:cstheme="minorHAnsi"/>
        </w:rPr>
      </w:pPr>
      <w:r w:rsidRPr="00B60368">
        <w:rPr>
          <w:rFonts w:cstheme="minorHAnsi"/>
        </w:rPr>
        <w:t xml:space="preserve">Understand how income applies to VA pension </w:t>
      </w:r>
      <w:proofErr w:type="gramStart"/>
      <w:r w:rsidRPr="00B60368">
        <w:rPr>
          <w:rFonts w:cstheme="minorHAnsi"/>
        </w:rPr>
        <w:t>benefits</w:t>
      </w:r>
      <w:proofErr w:type="gramEnd"/>
    </w:p>
    <w:p w14:paraId="4572BED3" w14:textId="77777777" w:rsidR="00B62EA2" w:rsidRPr="00B60368" w:rsidRDefault="00B62EA2" w:rsidP="001C272F">
      <w:pPr>
        <w:pStyle w:val="QSTBody"/>
        <w:numPr>
          <w:ilvl w:val="0"/>
          <w:numId w:val="5"/>
        </w:numPr>
        <w:tabs>
          <w:tab w:val="left" w:pos="2027"/>
        </w:tabs>
        <w:ind w:left="2707"/>
        <w:jc w:val="both"/>
        <w:rPr>
          <w:rFonts w:cstheme="minorHAnsi"/>
        </w:rPr>
      </w:pPr>
      <w:r w:rsidRPr="00B60368">
        <w:rPr>
          <w:rFonts w:cstheme="minorHAnsi"/>
        </w:rPr>
        <w:t xml:space="preserve">Understand deductible expenses for VA </w:t>
      </w:r>
      <w:proofErr w:type="gramStart"/>
      <w:r w:rsidRPr="00B60368">
        <w:rPr>
          <w:rFonts w:cstheme="minorHAnsi"/>
        </w:rPr>
        <w:t>pension</w:t>
      </w:r>
      <w:proofErr w:type="gramEnd"/>
    </w:p>
    <w:p w14:paraId="5E0F8EAD" w14:textId="77777777" w:rsidR="00B62EA2" w:rsidRPr="00B60368" w:rsidRDefault="00B62EA2" w:rsidP="001C272F">
      <w:pPr>
        <w:pStyle w:val="QSTBody"/>
        <w:numPr>
          <w:ilvl w:val="0"/>
          <w:numId w:val="5"/>
        </w:numPr>
        <w:tabs>
          <w:tab w:val="left" w:pos="2027"/>
        </w:tabs>
        <w:ind w:left="2707"/>
        <w:jc w:val="both"/>
        <w:rPr>
          <w:rFonts w:cstheme="minorHAnsi"/>
        </w:rPr>
      </w:pPr>
      <w:r w:rsidRPr="00B60368">
        <w:rPr>
          <w:rFonts w:cstheme="minorHAnsi"/>
        </w:rPr>
        <w:t xml:space="preserve">Understand VA’s pension benefit verification match </w:t>
      </w:r>
      <w:proofErr w:type="gramStart"/>
      <w:r w:rsidRPr="00B60368">
        <w:rPr>
          <w:rFonts w:cstheme="minorHAnsi"/>
        </w:rPr>
        <w:t>process</w:t>
      </w:r>
      <w:proofErr w:type="gramEnd"/>
    </w:p>
    <w:p w14:paraId="15E15D84" w14:textId="77777777" w:rsidR="00B62EA2" w:rsidRPr="00B60368" w:rsidRDefault="00B62EA2" w:rsidP="001C272F">
      <w:pPr>
        <w:pStyle w:val="QSTBody"/>
        <w:numPr>
          <w:ilvl w:val="0"/>
          <w:numId w:val="5"/>
        </w:numPr>
        <w:tabs>
          <w:tab w:val="left" w:pos="2027"/>
        </w:tabs>
        <w:ind w:left="2707"/>
        <w:jc w:val="both"/>
        <w:rPr>
          <w:rFonts w:cstheme="minorHAnsi"/>
        </w:rPr>
      </w:pPr>
      <w:r w:rsidRPr="00B60368">
        <w:rPr>
          <w:rFonts w:cstheme="minorHAnsi"/>
        </w:rPr>
        <w:t xml:space="preserve">Locate resources pension related </w:t>
      </w:r>
      <w:proofErr w:type="gramStart"/>
      <w:r w:rsidRPr="00B60368">
        <w:rPr>
          <w:rFonts w:cstheme="minorHAnsi"/>
        </w:rPr>
        <w:t>information</w:t>
      </w:r>
      <w:proofErr w:type="gramEnd"/>
    </w:p>
    <w:p w14:paraId="01CD3C31" w14:textId="77777777" w:rsidR="00B62EA2" w:rsidRPr="00B60368" w:rsidRDefault="00B62EA2" w:rsidP="001C272F">
      <w:pPr>
        <w:pStyle w:val="QSTBody"/>
        <w:numPr>
          <w:ilvl w:val="0"/>
          <w:numId w:val="5"/>
        </w:numPr>
        <w:tabs>
          <w:tab w:val="left" w:pos="2027"/>
        </w:tabs>
        <w:ind w:left="2707"/>
        <w:jc w:val="both"/>
        <w:rPr>
          <w:rFonts w:cstheme="minorHAnsi"/>
        </w:rPr>
      </w:pPr>
      <w:r w:rsidRPr="00B60368">
        <w:rPr>
          <w:rFonts w:cstheme="minorHAnsi"/>
        </w:rPr>
        <w:t xml:space="preserve">Assist applicants filing for VA pension </w:t>
      </w:r>
      <w:proofErr w:type="gramStart"/>
      <w:r w:rsidRPr="00B60368">
        <w:rPr>
          <w:rFonts w:cstheme="minorHAnsi"/>
        </w:rPr>
        <w:t>benefit</w:t>
      </w:r>
      <w:proofErr w:type="gramEnd"/>
    </w:p>
    <w:bookmarkEnd w:id="5"/>
    <w:p w14:paraId="398ACFDC" w14:textId="77777777" w:rsidR="00B62EA2" w:rsidRDefault="00B62EA2" w:rsidP="00614A20">
      <w:pPr>
        <w:pStyle w:val="QSTBody"/>
        <w:tabs>
          <w:tab w:val="left" w:pos="2027"/>
        </w:tabs>
        <w:spacing w:after="240"/>
        <w:ind w:left="1987" w:hanging="1987"/>
        <w:rPr>
          <w:rFonts w:cstheme="minorHAnsi"/>
        </w:rPr>
      </w:pPr>
    </w:p>
    <w:p w14:paraId="1D54FD46" w14:textId="77777777" w:rsidR="00242CF6" w:rsidRDefault="002E3A4A" w:rsidP="00614A20">
      <w:pPr>
        <w:pStyle w:val="QSTBody"/>
        <w:tabs>
          <w:tab w:val="left" w:pos="2027"/>
        </w:tabs>
        <w:ind w:left="1980" w:hanging="1980"/>
        <w:rPr>
          <w:rFonts w:cstheme="minorHAnsi"/>
          <w:b/>
        </w:rPr>
      </w:pPr>
      <w:r w:rsidRPr="00F673F0">
        <w:rPr>
          <w:rFonts w:cstheme="minorHAnsi"/>
          <w:b/>
        </w:rPr>
        <w:t>References:</w:t>
      </w:r>
    </w:p>
    <w:p w14:paraId="60852272" w14:textId="77777777" w:rsidR="002E3A4A" w:rsidRPr="00F673F0" w:rsidRDefault="002E3A4A" w:rsidP="003071B4">
      <w:pPr>
        <w:pStyle w:val="QSTBody"/>
        <w:tabs>
          <w:tab w:val="left" w:pos="2027"/>
        </w:tabs>
        <w:ind w:left="2700" w:hanging="1980"/>
        <w:rPr>
          <w:rFonts w:cstheme="minorHAnsi"/>
          <w:b/>
        </w:rPr>
      </w:pPr>
      <w:r w:rsidRPr="00F673F0">
        <w:rPr>
          <w:rFonts w:cstheme="minorHAnsi"/>
          <w:b/>
        </w:rPr>
        <w:t>KM ARTICLE</w:t>
      </w:r>
    </w:p>
    <w:p w14:paraId="6E875C35" w14:textId="77777777" w:rsidR="00FE06A6" w:rsidRPr="00FE06A6" w:rsidRDefault="00FE06A6" w:rsidP="003071B4">
      <w:pPr>
        <w:pStyle w:val="QSTBody"/>
        <w:numPr>
          <w:ilvl w:val="0"/>
          <w:numId w:val="6"/>
        </w:numPr>
        <w:tabs>
          <w:tab w:val="left" w:pos="2027"/>
        </w:tabs>
        <w:ind w:left="2700"/>
        <w:rPr>
          <w:rFonts w:eastAsia="Times New Roman"/>
          <w:bCs/>
          <w:szCs w:val="24"/>
        </w:rPr>
      </w:pPr>
      <w:bookmarkStart w:id="6" w:name="_Hlk40704079"/>
      <w:r w:rsidRPr="00FE06A6">
        <w:rPr>
          <w:rFonts w:eastAsia="Times New Roman"/>
          <w:bCs/>
          <w:szCs w:val="24"/>
        </w:rPr>
        <w:t xml:space="preserve">KM, </w:t>
      </w:r>
      <w:bookmarkStart w:id="7" w:name="_Hlk42004644"/>
      <w:r w:rsidR="001F1BEF">
        <w:fldChar w:fldCharType="begin"/>
      </w:r>
      <w:r w:rsidR="001F1BEF">
        <w:instrText xml:space="preserve"> HYPERLINK "https://vaww.vrm.km.va.gov/system/templates/selfservice/va_kanew/help/agent/locale/en-US/portal/554400000001001/content/554400000046017/VA-Pension-General-Information?query=pension" </w:instrText>
      </w:r>
      <w:r w:rsidR="001F1BEF">
        <w:fldChar w:fldCharType="separate"/>
      </w:r>
      <w:r w:rsidRPr="00FE06A6">
        <w:rPr>
          <w:rStyle w:val="Hyperlink"/>
          <w:rFonts w:eastAsia="Times New Roman"/>
          <w:bCs/>
          <w:szCs w:val="24"/>
        </w:rPr>
        <w:t>VA Pension - General Information</w:t>
      </w:r>
      <w:r w:rsidR="001F1BEF">
        <w:rPr>
          <w:rStyle w:val="Hyperlink"/>
          <w:rFonts w:eastAsia="Times New Roman"/>
          <w:bCs/>
          <w:szCs w:val="24"/>
        </w:rPr>
        <w:fldChar w:fldCharType="end"/>
      </w:r>
    </w:p>
    <w:bookmarkEnd w:id="7"/>
    <w:p w14:paraId="59E95390" w14:textId="77777777" w:rsidR="00FE06A6" w:rsidRPr="00FE06A6" w:rsidRDefault="00FE06A6" w:rsidP="003071B4">
      <w:pPr>
        <w:pStyle w:val="QSTBody"/>
        <w:numPr>
          <w:ilvl w:val="0"/>
          <w:numId w:val="6"/>
        </w:numPr>
        <w:tabs>
          <w:tab w:val="left" w:pos="2027"/>
        </w:tabs>
        <w:ind w:left="2700"/>
        <w:rPr>
          <w:rFonts w:eastAsia="Times New Roman"/>
          <w:bCs/>
          <w:szCs w:val="24"/>
        </w:rPr>
      </w:pPr>
      <w:r w:rsidRPr="00FE06A6">
        <w:rPr>
          <w:rFonts w:eastAsia="Times New Roman"/>
          <w:bCs/>
          <w:szCs w:val="24"/>
        </w:rPr>
        <w:t xml:space="preserve">KM, </w:t>
      </w:r>
      <w:hyperlink r:id="rId11" w:history="1">
        <w:r w:rsidR="008C0757">
          <w:rPr>
            <w:rStyle w:val="Hyperlink"/>
            <w:rFonts w:eastAsia="Times New Roman"/>
            <w:bCs/>
            <w:szCs w:val="24"/>
          </w:rPr>
          <w:t>Net Worth</w:t>
        </w:r>
      </w:hyperlink>
    </w:p>
    <w:p w14:paraId="6737B452" w14:textId="77777777" w:rsidR="00FE06A6" w:rsidRPr="00FE06A6" w:rsidRDefault="00FE06A6" w:rsidP="003071B4">
      <w:pPr>
        <w:pStyle w:val="QSTBody"/>
        <w:numPr>
          <w:ilvl w:val="0"/>
          <w:numId w:val="6"/>
        </w:numPr>
        <w:tabs>
          <w:tab w:val="left" w:pos="2027"/>
        </w:tabs>
        <w:ind w:left="2700"/>
        <w:rPr>
          <w:rFonts w:eastAsia="Times New Roman"/>
          <w:bCs/>
          <w:szCs w:val="24"/>
          <w:u w:val="single"/>
        </w:rPr>
      </w:pPr>
      <w:r w:rsidRPr="00FE06A6">
        <w:rPr>
          <w:rFonts w:eastAsia="Times New Roman"/>
          <w:bCs/>
          <w:szCs w:val="24"/>
        </w:rPr>
        <w:t xml:space="preserve">KM, </w:t>
      </w:r>
      <w:hyperlink r:id="rId12" w:history="1">
        <w:r w:rsidRPr="00FE06A6">
          <w:rPr>
            <w:rStyle w:val="Hyperlink"/>
            <w:rFonts w:eastAsia="Times New Roman"/>
            <w:bCs/>
            <w:szCs w:val="24"/>
          </w:rPr>
          <w:t>Income Counting Job Aid</w:t>
        </w:r>
      </w:hyperlink>
    </w:p>
    <w:p w14:paraId="5F0D950A" w14:textId="77777777" w:rsidR="00FE06A6" w:rsidRPr="00FE06A6" w:rsidRDefault="00FE06A6" w:rsidP="003071B4">
      <w:pPr>
        <w:pStyle w:val="QSTBody"/>
        <w:numPr>
          <w:ilvl w:val="0"/>
          <w:numId w:val="6"/>
        </w:numPr>
        <w:tabs>
          <w:tab w:val="left" w:pos="2027"/>
        </w:tabs>
        <w:ind w:left="2700"/>
        <w:rPr>
          <w:rFonts w:eastAsia="Times New Roman"/>
          <w:bCs/>
          <w:szCs w:val="24"/>
          <w:u w:val="single"/>
        </w:rPr>
      </w:pPr>
      <w:r w:rsidRPr="00FE06A6">
        <w:rPr>
          <w:rFonts w:eastAsia="Times New Roman"/>
          <w:bCs/>
          <w:szCs w:val="24"/>
        </w:rPr>
        <w:t xml:space="preserve">KM, </w:t>
      </w:r>
      <w:bookmarkStart w:id="8" w:name="_Hlk42005495"/>
      <w:r w:rsidR="001F1BEF">
        <w:fldChar w:fldCharType="begin"/>
      </w:r>
      <w:r w:rsidR="001F1BEF">
        <w:instrText xml:space="preserve"> HYPERLINK "https://vaww.vrm.km.va.gov/system/templates/selfservice/va_kanew/help/agent/locale/en-US/portal/554400000001001/content/554400000003279/Unreimbursed-Medical-Expenses-UME?query=Medical%20expenses" </w:instrText>
      </w:r>
      <w:r w:rsidR="001F1BEF">
        <w:fldChar w:fldCharType="separate"/>
      </w:r>
      <w:r w:rsidR="008C0757">
        <w:rPr>
          <w:rStyle w:val="Hyperlink"/>
          <w:rFonts w:eastAsia="Times New Roman"/>
          <w:bCs/>
          <w:szCs w:val="24"/>
        </w:rPr>
        <w:t>Unreimbursed Medical Expenses</w:t>
      </w:r>
      <w:r w:rsidR="001F1BEF">
        <w:rPr>
          <w:rStyle w:val="Hyperlink"/>
          <w:rFonts w:eastAsia="Times New Roman"/>
          <w:bCs/>
          <w:szCs w:val="24"/>
        </w:rPr>
        <w:fldChar w:fldCharType="end"/>
      </w:r>
    </w:p>
    <w:bookmarkEnd w:id="8"/>
    <w:p w14:paraId="271B8603" w14:textId="77777777" w:rsidR="00FE06A6" w:rsidRPr="00147DE1" w:rsidRDefault="00FE06A6" w:rsidP="003071B4">
      <w:pPr>
        <w:pStyle w:val="QSTBody"/>
        <w:numPr>
          <w:ilvl w:val="0"/>
          <w:numId w:val="6"/>
        </w:numPr>
        <w:tabs>
          <w:tab w:val="left" w:pos="2027"/>
        </w:tabs>
        <w:ind w:left="2700"/>
        <w:rPr>
          <w:rFonts w:eastAsia="Times New Roman"/>
          <w:bCs/>
          <w:szCs w:val="24"/>
        </w:rPr>
      </w:pPr>
      <w:r w:rsidRPr="00FE06A6">
        <w:rPr>
          <w:rFonts w:eastAsia="Times New Roman"/>
          <w:bCs/>
          <w:szCs w:val="24"/>
        </w:rPr>
        <w:t xml:space="preserve">KM, </w:t>
      </w:r>
      <w:hyperlink r:id="rId13" w:history="1">
        <w:r w:rsidRPr="00FE06A6">
          <w:rPr>
            <w:rStyle w:val="Hyperlink"/>
            <w:rFonts w:eastAsia="Times New Roman"/>
            <w:bCs/>
            <w:szCs w:val="24"/>
          </w:rPr>
          <w:t>Centralized Mail Processing Initiative - Background Information and FAQs</w:t>
        </w:r>
      </w:hyperlink>
    </w:p>
    <w:p w14:paraId="65F0F1B6" w14:textId="77777777" w:rsidR="00FE06A6" w:rsidRPr="00FE06A6" w:rsidRDefault="00FE06A6" w:rsidP="003071B4">
      <w:pPr>
        <w:pStyle w:val="QSTBody"/>
        <w:numPr>
          <w:ilvl w:val="0"/>
          <w:numId w:val="6"/>
        </w:numPr>
        <w:tabs>
          <w:tab w:val="left" w:pos="2027"/>
        </w:tabs>
        <w:ind w:left="2700"/>
        <w:rPr>
          <w:rFonts w:eastAsia="Times New Roman"/>
          <w:bCs/>
          <w:szCs w:val="24"/>
          <w:u w:val="single"/>
        </w:rPr>
      </w:pPr>
      <w:r w:rsidRPr="00FE06A6">
        <w:rPr>
          <w:rFonts w:eastAsia="Times New Roman"/>
          <w:bCs/>
          <w:szCs w:val="24"/>
        </w:rPr>
        <w:t xml:space="preserve">KM, </w:t>
      </w:r>
      <w:hyperlink r:id="rId14" w:history="1">
        <w:r w:rsidRPr="00FE06A6">
          <w:rPr>
            <w:rStyle w:val="Hyperlink"/>
            <w:rFonts w:eastAsia="Times New Roman"/>
            <w:bCs/>
            <w:szCs w:val="24"/>
          </w:rPr>
          <w:t>Fact Sheets - Veterans with Limited Income</w:t>
        </w:r>
      </w:hyperlink>
    </w:p>
    <w:p w14:paraId="6775BE0A" w14:textId="77777777" w:rsidR="00FE06A6" w:rsidRPr="00FE06A6" w:rsidRDefault="00FE06A6" w:rsidP="003071B4">
      <w:pPr>
        <w:pStyle w:val="QSTBody"/>
        <w:numPr>
          <w:ilvl w:val="0"/>
          <w:numId w:val="6"/>
        </w:numPr>
        <w:tabs>
          <w:tab w:val="left" w:pos="2027"/>
        </w:tabs>
        <w:ind w:left="2700"/>
        <w:rPr>
          <w:rFonts w:eastAsia="Times New Roman"/>
          <w:bCs/>
          <w:szCs w:val="24"/>
          <w:u w:val="single"/>
        </w:rPr>
      </w:pPr>
      <w:r w:rsidRPr="00FE06A6">
        <w:rPr>
          <w:rFonts w:eastAsia="Times New Roman"/>
          <w:bCs/>
          <w:szCs w:val="24"/>
        </w:rPr>
        <w:t xml:space="preserve">KM, </w:t>
      </w:r>
      <w:hyperlink r:id="rId15" w:history="1">
        <w:r w:rsidRPr="00FE06A6">
          <w:rPr>
            <w:rStyle w:val="Hyperlink"/>
            <w:rFonts w:eastAsia="Times New Roman"/>
            <w:bCs/>
            <w:szCs w:val="24"/>
          </w:rPr>
          <w:t>Post Award Audit</w:t>
        </w:r>
      </w:hyperlink>
      <w:r w:rsidRPr="00FE06A6">
        <w:rPr>
          <w:rFonts w:eastAsia="Times New Roman"/>
          <w:bCs/>
          <w:szCs w:val="24"/>
        </w:rPr>
        <w:t xml:space="preserve">  </w:t>
      </w:r>
    </w:p>
    <w:p w14:paraId="2B086731" w14:textId="77777777" w:rsidR="00FE06A6" w:rsidRPr="00FE06A6" w:rsidRDefault="00FE06A6" w:rsidP="003071B4">
      <w:pPr>
        <w:pStyle w:val="QSTBody"/>
        <w:numPr>
          <w:ilvl w:val="0"/>
          <w:numId w:val="6"/>
        </w:numPr>
        <w:tabs>
          <w:tab w:val="left" w:pos="2027"/>
        </w:tabs>
        <w:ind w:left="2700"/>
        <w:rPr>
          <w:rFonts w:eastAsia="Times New Roman"/>
          <w:bCs/>
          <w:szCs w:val="24"/>
        </w:rPr>
      </w:pPr>
      <w:r w:rsidRPr="00FE06A6">
        <w:rPr>
          <w:rFonts w:eastAsia="Times New Roman"/>
          <w:bCs/>
          <w:szCs w:val="24"/>
        </w:rPr>
        <w:t xml:space="preserve">KM, </w:t>
      </w:r>
      <w:hyperlink r:id="rId16" w:history="1">
        <w:r w:rsidRPr="00FE06A6">
          <w:rPr>
            <w:rStyle w:val="Hyperlink"/>
            <w:rFonts w:eastAsia="Times New Roman"/>
            <w:bCs/>
            <w:szCs w:val="24"/>
          </w:rPr>
          <w:t>Standard Claims and Appeals Forms - Background Information, Procedural Guidance, Script and FAQs</w:t>
        </w:r>
      </w:hyperlink>
    </w:p>
    <w:bookmarkEnd w:id="6"/>
    <w:p w14:paraId="7C6B894E" w14:textId="77777777" w:rsidR="005A7A50" w:rsidRDefault="005A7A50" w:rsidP="003071B4">
      <w:pPr>
        <w:pStyle w:val="QSTBody"/>
        <w:tabs>
          <w:tab w:val="left" w:pos="2027"/>
        </w:tabs>
        <w:ind w:left="2700"/>
        <w:rPr>
          <w:rFonts w:cstheme="minorHAnsi"/>
          <w:b/>
        </w:rPr>
      </w:pPr>
    </w:p>
    <w:p w14:paraId="447F729E" w14:textId="77777777" w:rsidR="00242CF6" w:rsidRPr="00F673F0" w:rsidRDefault="00242CF6" w:rsidP="003071B4">
      <w:pPr>
        <w:pStyle w:val="QSTBody"/>
        <w:tabs>
          <w:tab w:val="left" w:pos="2027"/>
        </w:tabs>
        <w:ind w:left="2700" w:hanging="1980"/>
        <w:rPr>
          <w:rFonts w:cstheme="minorHAnsi"/>
          <w:b/>
        </w:rPr>
      </w:pPr>
      <w:r>
        <w:rPr>
          <w:rFonts w:cstheme="minorHAnsi"/>
          <w:b/>
        </w:rPr>
        <w:t>Intranet</w:t>
      </w:r>
    </w:p>
    <w:bookmarkStart w:id="9" w:name="_Hlk40704110"/>
    <w:p w14:paraId="685CE5D9" w14:textId="77777777" w:rsidR="003D37EB" w:rsidRPr="003D37EB" w:rsidRDefault="003D37EB" w:rsidP="003071B4">
      <w:pPr>
        <w:pStyle w:val="ListParagraph"/>
        <w:numPr>
          <w:ilvl w:val="0"/>
          <w:numId w:val="45"/>
        </w:numPr>
        <w:ind w:left="2700"/>
        <w:jc w:val="both"/>
        <w:rPr>
          <w:rFonts w:cs="Arial"/>
        </w:rPr>
      </w:pPr>
      <w:r w:rsidRPr="003D37EB">
        <w:fldChar w:fldCharType="begin"/>
      </w:r>
      <w:r w:rsidRPr="003D37EB">
        <w:instrText xml:space="preserve"> HYPERLINK "http://www.ecfr.gov/cgi-bin/text-idx?SID=da961a95d8a4d6062fe5404d322af1a1&amp;mc=true&amp;node=se38.1.3_1271&amp;rgn=div8" \t "_blank" </w:instrText>
      </w:r>
      <w:r w:rsidRPr="003D37EB">
        <w:fldChar w:fldCharType="separate"/>
      </w:r>
      <w:r w:rsidRPr="003D37EB">
        <w:rPr>
          <w:rFonts w:cs="Arial"/>
          <w:color w:val="0000FF"/>
          <w:u w:val="single"/>
        </w:rPr>
        <w:t>38 CFR 3.271</w:t>
      </w:r>
      <w:r w:rsidRPr="003D37EB">
        <w:rPr>
          <w:rFonts w:cs="Arial"/>
          <w:color w:val="0000FF"/>
          <w:u w:val="single"/>
        </w:rPr>
        <w:fldChar w:fldCharType="end"/>
      </w:r>
    </w:p>
    <w:p w14:paraId="4EEA967D" w14:textId="77777777" w:rsidR="003D37EB" w:rsidRPr="003D37EB" w:rsidRDefault="00000000" w:rsidP="003071B4">
      <w:pPr>
        <w:pStyle w:val="ListParagraph"/>
        <w:numPr>
          <w:ilvl w:val="0"/>
          <w:numId w:val="45"/>
        </w:numPr>
        <w:ind w:left="2700"/>
        <w:jc w:val="both"/>
      </w:pPr>
      <w:hyperlink r:id="rId17" w:tgtFrame="_blank" w:history="1">
        <w:r w:rsidR="003D37EB" w:rsidRPr="003D37EB">
          <w:rPr>
            <w:rFonts w:cs="Arial"/>
            <w:color w:val="0000FF"/>
            <w:u w:val="single"/>
          </w:rPr>
          <w:t>38 CFR 3.272</w:t>
        </w:r>
      </w:hyperlink>
    </w:p>
    <w:bookmarkEnd w:id="9"/>
    <w:p w14:paraId="189C1F64" w14:textId="77777777" w:rsidR="003071B4" w:rsidRDefault="003071B4" w:rsidP="003071B4">
      <w:pPr>
        <w:pStyle w:val="QSTBody"/>
        <w:tabs>
          <w:tab w:val="left" w:pos="2027"/>
        </w:tabs>
        <w:ind w:left="2700" w:hanging="1980"/>
        <w:rPr>
          <w:rFonts w:cstheme="minorHAnsi"/>
          <w:b/>
        </w:rPr>
      </w:pPr>
    </w:p>
    <w:p w14:paraId="386CFAF9" w14:textId="77777777" w:rsidR="00B62EA2" w:rsidRDefault="00B62EA2" w:rsidP="003071B4">
      <w:pPr>
        <w:pStyle w:val="QSTBody"/>
        <w:tabs>
          <w:tab w:val="left" w:pos="2027"/>
        </w:tabs>
        <w:ind w:left="2700" w:hanging="1980"/>
        <w:rPr>
          <w:rFonts w:cstheme="minorHAnsi"/>
          <w:b/>
        </w:rPr>
      </w:pPr>
      <w:r>
        <w:rPr>
          <w:rFonts w:cstheme="minorHAnsi"/>
          <w:b/>
        </w:rPr>
        <w:t>CPKM</w:t>
      </w:r>
    </w:p>
    <w:p w14:paraId="70378050" w14:textId="77777777" w:rsidR="00E620D2" w:rsidRPr="00C93FBF" w:rsidRDefault="00000000" w:rsidP="00E620D2">
      <w:pPr>
        <w:pStyle w:val="paragraph"/>
        <w:numPr>
          <w:ilvl w:val="0"/>
          <w:numId w:val="50"/>
        </w:numPr>
        <w:spacing w:before="0" w:beforeAutospacing="0" w:after="0" w:afterAutospacing="0"/>
        <w:ind w:left="2700" w:firstLine="0"/>
        <w:textAlignment w:val="baseline"/>
        <w:rPr>
          <w:rFonts w:ascii="Verdana" w:hAnsi="Verdana"/>
          <w:sz w:val="22"/>
          <w:szCs w:val="22"/>
        </w:rPr>
      </w:pPr>
      <w:hyperlink r:id="rId18" w:tgtFrame="_blank" w:history="1">
        <w:r w:rsidR="00E620D2" w:rsidRPr="00C93FBF">
          <w:rPr>
            <w:rStyle w:val="normaltextrun"/>
            <w:rFonts w:ascii="Verdana" w:eastAsia="Calibri" w:hAnsi="Verdana"/>
            <w:color w:val="0000FF"/>
            <w:sz w:val="22"/>
            <w:szCs w:val="22"/>
            <w:u w:val="single"/>
          </w:rPr>
          <w:t>M21-1, Part IX, Subpart iii, Chapter 1, Section H</w:t>
        </w:r>
      </w:hyperlink>
      <w:r w:rsidR="00E620D2" w:rsidRPr="00C93FBF">
        <w:rPr>
          <w:rStyle w:val="normaltextrun"/>
          <w:rFonts w:ascii="Verdana" w:eastAsia="Calibri" w:hAnsi="Verdana"/>
          <w:sz w:val="22"/>
          <w:szCs w:val="22"/>
        </w:rPr>
        <w:t> </w:t>
      </w:r>
      <w:r w:rsidR="00E620D2" w:rsidRPr="00C93FBF">
        <w:rPr>
          <w:rStyle w:val="eop"/>
          <w:rFonts w:ascii="Verdana" w:eastAsia="Calibri" w:hAnsi="Verdana"/>
          <w:sz w:val="22"/>
          <w:szCs w:val="22"/>
        </w:rPr>
        <w:t> </w:t>
      </w:r>
    </w:p>
    <w:p w14:paraId="1C425E79" w14:textId="77777777" w:rsidR="00E620D2" w:rsidRPr="00C93FBF" w:rsidRDefault="00000000" w:rsidP="00E620D2">
      <w:pPr>
        <w:pStyle w:val="paragraph"/>
        <w:numPr>
          <w:ilvl w:val="0"/>
          <w:numId w:val="51"/>
        </w:numPr>
        <w:spacing w:before="0" w:beforeAutospacing="0" w:after="0" w:afterAutospacing="0"/>
        <w:ind w:left="2700" w:firstLine="0"/>
        <w:textAlignment w:val="baseline"/>
        <w:rPr>
          <w:rFonts w:ascii="Verdana" w:hAnsi="Verdana"/>
          <w:sz w:val="22"/>
          <w:szCs w:val="22"/>
        </w:rPr>
      </w:pPr>
      <w:hyperlink r:id="rId19" w:tgtFrame="_blank" w:history="1">
        <w:r w:rsidR="00E620D2" w:rsidRPr="00C93FBF">
          <w:rPr>
            <w:rStyle w:val="normaltextrun"/>
            <w:rFonts w:ascii="Verdana" w:eastAsia="Calibri" w:hAnsi="Verdana"/>
            <w:color w:val="0000FF"/>
            <w:sz w:val="22"/>
            <w:szCs w:val="22"/>
            <w:u w:val="single"/>
          </w:rPr>
          <w:t>M21-1, Part IX, Subpart iii, Chapter 1, Section E</w:t>
        </w:r>
      </w:hyperlink>
      <w:r w:rsidR="00E620D2" w:rsidRPr="00C93FBF">
        <w:rPr>
          <w:rStyle w:val="eop"/>
          <w:rFonts w:ascii="Verdana" w:eastAsia="Calibri" w:hAnsi="Verdana"/>
          <w:sz w:val="22"/>
          <w:szCs w:val="22"/>
        </w:rPr>
        <w:t> </w:t>
      </w:r>
    </w:p>
    <w:p w14:paraId="392F0087" w14:textId="77777777" w:rsidR="00E620D2" w:rsidRPr="00EC3892" w:rsidRDefault="00000000" w:rsidP="00E620D2">
      <w:pPr>
        <w:pStyle w:val="paragraph"/>
        <w:numPr>
          <w:ilvl w:val="0"/>
          <w:numId w:val="51"/>
        </w:numPr>
        <w:spacing w:before="0" w:beforeAutospacing="0" w:after="0" w:afterAutospacing="0"/>
        <w:ind w:left="2700" w:firstLine="0"/>
        <w:textAlignment w:val="baseline"/>
        <w:rPr>
          <w:rStyle w:val="eop"/>
          <w:rFonts w:ascii="Verdana" w:hAnsi="Verdana"/>
          <w:sz w:val="22"/>
          <w:szCs w:val="22"/>
        </w:rPr>
      </w:pPr>
      <w:hyperlink r:id="rId20" w:tgtFrame="_blank" w:history="1">
        <w:r w:rsidR="00E620D2" w:rsidRPr="00C93FBF">
          <w:rPr>
            <w:rStyle w:val="normaltextrun"/>
            <w:rFonts w:ascii="Verdana" w:eastAsia="Calibri" w:hAnsi="Verdana"/>
            <w:color w:val="0000FF"/>
            <w:sz w:val="22"/>
            <w:szCs w:val="22"/>
            <w:u w:val="single"/>
            <w:shd w:val="clear" w:color="auto" w:fill="FFFFFF"/>
          </w:rPr>
          <w:t>M21-1, Part IX, Subpart iii, Chapter 1, Section A</w:t>
        </w:r>
      </w:hyperlink>
      <w:r w:rsidR="00E620D2" w:rsidRPr="00C93FBF">
        <w:rPr>
          <w:rStyle w:val="eop"/>
          <w:rFonts w:ascii="Verdana" w:eastAsia="Calibri" w:hAnsi="Verdana"/>
          <w:color w:val="0070C0"/>
          <w:sz w:val="22"/>
          <w:szCs w:val="22"/>
        </w:rPr>
        <w:t> </w:t>
      </w:r>
    </w:p>
    <w:bookmarkStart w:id="10" w:name="_Hlk117146005"/>
    <w:p w14:paraId="5B341A33" w14:textId="77777777" w:rsidR="00E620D2" w:rsidRPr="00EC3892" w:rsidRDefault="00E620D2" w:rsidP="00E620D2">
      <w:pPr>
        <w:pStyle w:val="paragraph"/>
        <w:numPr>
          <w:ilvl w:val="0"/>
          <w:numId w:val="51"/>
        </w:numPr>
        <w:spacing w:before="0" w:beforeAutospacing="0" w:after="0" w:afterAutospacing="0"/>
        <w:ind w:left="2700" w:firstLine="0"/>
        <w:textAlignment w:val="baseline"/>
        <w:rPr>
          <w:rStyle w:val="eop"/>
          <w:rFonts w:ascii="Verdana" w:hAnsi="Verdana"/>
          <w:sz w:val="22"/>
          <w:szCs w:val="22"/>
        </w:rPr>
      </w:pPr>
      <w:r w:rsidRPr="00C93FBF">
        <w:rPr>
          <w:rFonts w:ascii="Verdana" w:hAnsi="Verdana"/>
          <w:sz w:val="22"/>
          <w:szCs w:val="22"/>
        </w:rPr>
        <w:fldChar w:fldCharType="begin"/>
      </w:r>
      <w:r>
        <w:rPr>
          <w:rFonts w:ascii="Verdana" w:hAnsi="Verdana"/>
          <w:sz w:val="22"/>
          <w:szCs w:val="22"/>
        </w:rPr>
        <w:instrText>HYPERLINK "https://vaww.vrm.km.va.gov/system/templates/selfservice/va_kanew/help/agent/locale/en-US/portal/554400000001034/content/554400000177524/M21-1-Part-IX-Subpart-iii-Chapter-1-Section-I-Counting-Specific-Types-of-Income?query=countable%20income" \l "1" \t "_blank"</w:instrText>
      </w:r>
      <w:r w:rsidRPr="00C93FBF">
        <w:rPr>
          <w:rFonts w:ascii="Verdana" w:hAnsi="Verdana"/>
          <w:sz w:val="22"/>
          <w:szCs w:val="22"/>
        </w:rPr>
      </w:r>
      <w:r w:rsidRPr="00C93FBF">
        <w:rPr>
          <w:rFonts w:ascii="Verdana" w:hAnsi="Verdana"/>
          <w:sz w:val="22"/>
          <w:szCs w:val="22"/>
        </w:rPr>
        <w:fldChar w:fldCharType="separate"/>
      </w:r>
      <w:r>
        <w:rPr>
          <w:rStyle w:val="normaltextrun"/>
          <w:rFonts w:ascii="Verdana" w:eastAsia="Calibri" w:hAnsi="Verdana"/>
          <w:color w:val="0000FF"/>
          <w:sz w:val="22"/>
          <w:szCs w:val="22"/>
          <w:u w:val="single"/>
          <w:shd w:val="clear" w:color="auto" w:fill="FFFFFF"/>
        </w:rPr>
        <w:t>M21-1, Part IX, Subpart iii, Chapter 1, Section I</w:t>
      </w:r>
      <w:r w:rsidRPr="00C93FBF">
        <w:rPr>
          <w:rFonts w:ascii="Verdana" w:hAnsi="Verdana"/>
          <w:sz w:val="22"/>
          <w:szCs w:val="22"/>
        </w:rPr>
        <w:fldChar w:fldCharType="end"/>
      </w:r>
      <w:r w:rsidRPr="00C93FBF">
        <w:rPr>
          <w:rStyle w:val="eop"/>
          <w:rFonts w:ascii="Verdana" w:eastAsia="Calibri" w:hAnsi="Verdana"/>
          <w:color w:val="0070C0"/>
          <w:sz w:val="22"/>
          <w:szCs w:val="22"/>
        </w:rPr>
        <w:t> </w:t>
      </w:r>
      <w:bookmarkEnd w:id="10"/>
    </w:p>
    <w:p w14:paraId="46168284" w14:textId="77777777" w:rsidR="00B62EA2" w:rsidRDefault="00B62EA2" w:rsidP="003071B4">
      <w:pPr>
        <w:pStyle w:val="QSTBody"/>
        <w:tabs>
          <w:tab w:val="left" w:pos="2027"/>
        </w:tabs>
        <w:ind w:left="2700" w:hanging="1980"/>
        <w:rPr>
          <w:rFonts w:cstheme="minorHAnsi"/>
          <w:b/>
        </w:rPr>
      </w:pPr>
    </w:p>
    <w:p w14:paraId="6899EF32" w14:textId="77777777" w:rsidR="00047DA2" w:rsidRDefault="00047DA2" w:rsidP="003071B4">
      <w:pPr>
        <w:pStyle w:val="QSTBody"/>
        <w:tabs>
          <w:tab w:val="left" w:pos="2027"/>
        </w:tabs>
        <w:ind w:left="2700" w:hanging="1980"/>
        <w:rPr>
          <w:rFonts w:cstheme="minorHAnsi"/>
          <w:b/>
        </w:rPr>
      </w:pPr>
    </w:p>
    <w:p w14:paraId="747A4AEB" w14:textId="77777777" w:rsidR="002E3A4A" w:rsidRPr="00F673F0" w:rsidRDefault="003E5920" w:rsidP="003071B4">
      <w:pPr>
        <w:pStyle w:val="QSTBody"/>
        <w:tabs>
          <w:tab w:val="left" w:pos="2027"/>
        </w:tabs>
        <w:ind w:left="2700" w:hanging="1980"/>
        <w:rPr>
          <w:rFonts w:cstheme="minorHAnsi"/>
          <w:b/>
        </w:rPr>
      </w:pPr>
      <w:r>
        <w:rPr>
          <w:rFonts w:cstheme="minorHAnsi"/>
          <w:b/>
        </w:rPr>
        <w:t>Internet</w:t>
      </w:r>
    </w:p>
    <w:p w14:paraId="12991FF2" w14:textId="77777777" w:rsidR="00B62EA2" w:rsidRPr="00B62EA2" w:rsidRDefault="00000000" w:rsidP="003071B4">
      <w:pPr>
        <w:numPr>
          <w:ilvl w:val="0"/>
          <w:numId w:val="7"/>
        </w:numPr>
        <w:spacing w:after="200" w:line="276" w:lineRule="auto"/>
        <w:ind w:left="2700"/>
      </w:pPr>
      <w:hyperlink r:id="rId21" w:history="1">
        <w:r w:rsidR="00B62EA2" w:rsidRPr="003D37EB">
          <w:rPr>
            <w:rStyle w:val="Hyperlink"/>
          </w:rPr>
          <w:t>www.va.gov</w:t>
        </w:r>
      </w:hyperlink>
    </w:p>
    <w:p w14:paraId="176B4316" w14:textId="77777777" w:rsidR="00B62EA2" w:rsidRPr="00073C8C" w:rsidRDefault="00B62EA2" w:rsidP="003071B4">
      <w:pPr>
        <w:ind w:left="2700"/>
        <w:rPr>
          <w:b/>
          <w:sz w:val="20"/>
          <w:szCs w:val="20"/>
        </w:rPr>
      </w:pPr>
      <w:r w:rsidRPr="00073C8C">
        <w:rPr>
          <w:b/>
          <w:sz w:val="20"/>
          <w:szCs w:val="20"/>
        </w:rPr>
        <w:t>VA Forms</w:t>
      </w:r>
    </w:p>
    <w:p w14:paraId="08F95100" w14:textId="77777777" w:rsidR="00E2363F" w:rsidRPr="00073C8C" w:rsidRDefault="00000000" w:rsidP="003071B4">
      <w:pPr>
        <w:pStyle w:val="lgyBullet"/>
        <w:ind w:left="2700"/>
      </w:pPr>
      <w:hyperlink r:id="rId22" w:history="1">
        <w:r w:rsidR="00147DE1">
          <w:rPr>
            <w:rStyle w:val="Hyperlink"/>
            <w:rFonts w:cs="Arial"/>
          </w:rPr>
          <w:t xml:space="preserve">VA </w:t>
        </w:r>
        <w:proofErr w:type="gramStart"/>
        <w:r w:rsidR="00147DE1">
          <w:rPr>
            <w:rStyle w:val="Hyperlink"/>
            <w:rFonts w:cs="Arial"/>
          </w:rPr>
          <w:t>Form  21</w:t>
        </w:r>
        <w:proofErr w:type="gramEnd"/>
        <w:r w:rsidR="00147DE1">
          <w:rPr>
            <w:rStyle w:val="Hyperlink"/>
            <w:rFonts w:cs="Arial"/>
          </w:rPr>
          <w:t>P-0969, Income And Asset Statement In Support of Claim For Pension or Parents Dependency and Indemnity Compensation (DIC)</w:t>
        </w:r>
      </w:hyperlink>
      <w:r w:rsidR="00E2363F" w:rsidRPr="00073C8C">
        <w:t xml:space="preserve"> </w:t>
      </w:r>
    </w:p>
    <w:p w14:paraId="5FA534B4" w14:textId="77777777" w:rsidR="00E2363F" w:rsidRPr="00073C8C" w:rsidRDefault="00E2363F" w:rsidP="003071B4">
      <w:pPr>
        <w:pStyle w:val="lgyBullet"/>
        <w:ind w:left="2700"/>
        <w:rPr>
          <w:b/>
        </w:rPr>
      </w:pPr>
      <w:r w:rsidRPr="00073C8C">
        <w:rPr>
          <w:rStyle w:val="Emphasis"/>
          <w:rFonts w:cs="Arial"/>
          <w:i w:val="0"/>
        </w:rPr>
        <w:t xml:space="preserve">VA Form </w:t>
      </w:r>
      <w:hyperlink r:id="rId23" w:history="1">
        <w:r w:rsidRPr="00073C8C">
          <w:rPr>
            <w:rStyle w:val="Hyperlink"/>
            <w:rFonts w:cs="Arial"/>
            <w:iCs/>
          </w:rPr>
          <w:t>21P-8416, Medical Expense Report</w:t>
        </w:r>
      </w:hyperlink>
      <w:r w:rsidRPr="00073C8C">
        <w:rPr>
          <w:b/>
        </w:rPr>
        <w:t xml:space="preserve">  </w:t>
      </w:r>
    </w:p>
    <w:p w14:paraId="5FE3D713" w14:textId="77777777" w:rsidR="00E2363F" w:rsidRPr="00E2363F" w:rsidRDefault="00E2363F" w:rsidP="003071B4">
      <w:pPr>
        <w:pStyle w:val="lgyBullet"/>
        <w:ind w:left="2700"/>
        <w:rPr>
          <w:rStyle w:val="Hyperlink"/>
          <w:iCs/>
          <w:color w:val="auto"/>
        </w:rPr>
      </w:pPr>
      <w:r w:rsidRPr="00073C8C">
        <w:t xml:space="preserve">VA Form </w:t>
      </w:r>
      <w:hyperlink r:id="rId24" w:history="1">
        <w:r w:rsidRPr="00073C8C">
          <w:rPr>
            <w:rStyle w:val="Hyperlink"/>
          </w:rPr>
          <w:t>21-22, Appointment of Veterans Service Organization Claimant’s Representative</w:t>
        </w:r>
      </w:hyperlink>
    </w:p>
    <w:p w14:paraId="42BECD24" w14:textId="77777777" w:rsidR="00E2363F" w:rsidRPr="00073C8C" w:rsidRDefault="00E2363F" w:rsidP="003071B4">
      <w:pPr>
        <w:pStyle w:val="lgyBullet"/>
        <w:ind w:left="2700"/>
        <w:rPr>
          <w:rStyle w:val="Hyperlink"/>
          <w:iCs/>
        </w:rPr>
      </w:pPr>
      <w:bookmarkStart w:id="11" w:name="_Hlk40704233"/>
      <w:r w:rsidRPr="00073C8C">
        <w:t xml:space="preserve">VA Form </w:t>
      </w:r>
      <w:hyperlink r:id="rId25" w:history="1">
        <w:r w:rsidRPr="00073C8C">
          <w:rPr>
            <w:rStyle w:val="Hyperlink"/>
          </w:rPr>
          <w:t>21-22a, Appointment of Individual as Claimant’s Representative</w:t>
        </w:r>
      </w:hyperlink>
    </w:p>
    <w:p w14:paraId="2CD0C4BB" w14:textId="77777777" w:rsidR="00E2363F" w:rsidRPr="00073C8C" w:rsidRDefault="00E2363F" w:rsidP="003071B4">
      <w:pPr>
        <w:pStyle w:val="lgyBullet"/>
        <w:ind w:left="2700"/>
        <w:rPr>
          <w:rStyle w:val="Hyperlink"/>
          <w:iCs/>
        </w:rPr>
      </w:pPr>
      <w:r w:rsidRPr="00073C8C">
        <w:rPr>
          <w:rStyle w:val="Hyperlink"/>
          <w:color w:val="000000" w:themeColor="text1"/>
          <w:u w:val="none"/>
        </w:rPr>
        <w:t xml:space="preserve">VA Form </w:t>
      </w:r>
      <w:hyperlink r:id="rId26" w:history="1">
        <w:r w:rsidR="00147DE1">
          <w:rPr>
            <w:rStyle w:val="Hyperlink"/>
          </w:rPr>
          <w:t>21-</w:t>
        </w:r>
        <w:proofErr w:type="gramStart"/>
        <w:r w:rsidR="00147DE1">
          <w:rPr>
            <w:rStyle w:val="Hyperlink"/>
          </w:rPr>
          <w:t>0966,  Intent</w:t>
        </w:r>
        <w:proofErr w:type="gramEnd"/>
        <w:r w:rsidR="00147DE1">
          <w:rPr>
            <w:rStyle w:val="Hyperlink"/>
          </w:rPr>
          <w:t xml:space="preserve"> to File a Claim for Compensation and/or Pension, or Survivors Pension and/or DIC</w:t>
        </w:r>
      </w:hyperlink>
    </w:p>
    <w:p w14:paraId="60180DED" w14:textId="77777777" w:rsidR="00E2363F" w:rsidRDefault="00E2363F" w:rsidP="003071B4">
      <w:pPr>
        <w:pStyle w:val="lgyBullet"/>
        <w:ind w:left="2700"/>
        <w:rPr>
          <w:iCs/>
          <w:color w:val="0000FF"/>
          <w:u w:val="single"/>
        </w:rPr>
      </w:pPr>
      <w:r w:rsidRPr="00073C8C">
        <w:t xml:space="preserve">VA Form </w:t>
      </w:r>
      <w:hyperlink r:id="rId27" w:history="1">
        <w:r w:rsidRPr="00073C8C">
          <w:rPr>
            <w:rStyle w:val="Hyperlink"/>
          </w:rPr>
          <w:t>21-0845,</w:t>
        </w:r>
        <w:r w:rsidRPr="00073C8C">
          <w:rPr>
            <w:rStyle w:val="Hyperlink"/>
            <w:b/>
          </w:rPr>
          <w:t xml:space="preserve"> </w:t>
        </w:r>
        <w:r w:rsidRPr="00073C8C">
          <w:rPr>
            <w:rStyle w:val="Hyperlink"/>
          </w:rPr>
          <w:t xml:space="preserve">Authorization </w:t>
        </w:r>
        <w:proofErr w:type="gramStart"/>
        <w:r w:rsidRPr="00073C8C">
          <w:rPr>
            <w:rStyle w:val="Hyperlink"/>
          </w:rPr>
          <w:t>To</w:t>
        </w:r>
        <w:proofErr w:type="gramEnd"/>
        <w:r w:rsidRPr="00073C8C">
          <w:rPr>
            <w:rStyle w:val="Hyperlink"/>
          </w:rPr>
          <w:t xml:space="preserve"> Disclose Personal Information</w:t>
        </w:r>
      </w:hyperlink>
    </w:p>
    <w:p w14:paraId="15DB2EB1" w14:textId="77777777" w:rsidR="00E2363F" w:rsidRPr="00E2363F" w:rsidRDefault="00E2363F" w:rsidP="003071B4">
      <w:pPr>
        <w:pStyle w:val="lgyBullet"/>
        <w:ind w:left="2700"/>
        <w:rPr>
          <w:rStyle w:val="Hyperlink"/>
          <w:iCs/>
        </w:rPr>
      </w:pPr>
      <w:r w:rsidRPr="00073C8C">
        <w:t xml:space="preserve">VA Form </w:t>
      </w:r>
      <w:bookmarkStart w:id="12" w:name="_Hlk40721906"/>
      <w:r w:rsidRPr="00E2363F">
        <w:fldChar w:fldCharType="begin"/>
      </w:r>
      <w:r>
        <w:instrText xml:space="preserve"> HYPERLINK "http://www.vba.va.gov/pubs/forms/VBA-21P-527EZ-ARE.pdf" \t "_blank" </w:instrText>
      </w:r>
      <w:r w:rsidRPr="00E2363F">
        <w:fldChar w:fldCharType="separate"/>
      </w:r>
      <w:r w:rsidRPr="00E2363F">
        <w:rPr>
          <w:rStyle w:val="Hyperlink"/>
          <w:rFonts w:cs="Arial"/>
          <w:iCs/>
        </w:rPr>
        <w:t>21P-527EZ, Veterans Application for Pension</w:t>
      </w:r>
      <w:r w:rsidRPr="00E2363F">
        <w:rPr>
          <w:rStyle w:val="Hyperlink"/>
          <w:rFonts w:cs="Arial"/>
          <w:iCs/>
        </w:rPr>
        <w:fldChar w:fldCharType="end"/>
      </w:r>
    </w:p>
    <w:bookmarkEnd w:id="12"/>
    <w:p w14:paraId="149AFDDE" w14:textId="77777777" w:rsidR="00DF1050" w:rsidRPr="00DF1050" w:rsidRDefault="00E2363F" w:rsidP="003071B4">
      <w:pPr>
        <w:pStyle w:val="lgyBullet"/>
        <w:ind w:left="2700"/>
        <w:rPr>
          <w:rStyle w:val="Emphasis"/>
          <w:i w:val="0"/>
          <w:u w:val="single"/>
        </w:rPr>
      </w:pPr>
      <w:r>
        <w:fldChar w:fldCharType="begin"/>
      </w:r>
      <w:r>
        <w:instrText xml:space="preserve"> HYPERLINK "http://www.vba.va.gov/pubs/forms/VBA-21-2680-ARE.pdf" \t "_blank" </w:instrText>
      </w:r>
      <w:r>
        <w:fldChar w:fldCharType="separate"/>
      </w:r>
      <w:r w:rsidRPr="00C8325D">
        <w:rPr>
          <w:rStyle w:val="Emphasis"/>
          <w:i w:val="0"/>
        </w:rPr>
        <w:t xml:space="preserve">VA Form </w:t>
      </w:r>
      <w:r w:rsidRPr="00C8325D">
        <w:rPr>
          <w:rStyle w:val="Emphasis"/>
          <w:rFonts w:cs="Arial"/>
          <w:i w:val="0"/>
          <w:color w:val="0000FF"/>
          <w:u w:val="single"/>
        </w:rPr>
        <w:t>21-2680, Examination of Housebound Status or Permanent Need for Regular Aid and Attendance</w:t>
      </w:r>
      <w:r>
        <w:rPr>
          <w:rStyle w:val="Emphasis"/>
          <w:rFonts w:cs="Arial"/>
          <w:i w:val="0"/>
          <w:color w:val="0000FF"/>
          <w:u w:val="single"/>
        </w:rPr>
        <w:fldChar w:fldCharType="end"/>
      </w:r>
    </w:p>
    <w:p w14:paraId="1909DEA7" w14:textId="77777777" w:rsidR="00DF1050" w:rsidRPr="001F3744" w:rsidRDefault="00DF1050" w:rsidP="003071B4">
      <w:pPr>
        <w:pStyle w:val="lgyBullet"/>
        <w:ind w:left="2700"/>
        <w:rPr>
          <w:rStyle w:val="Emphasis"/>
          <w:i w:val="0"/>
          <w:u w:val="single"/>
        </w:rPr>
      </w:pPr>
      <w:bookmarkStart w:id="13" w:name="_Hlk42170162"/>
      <w:r>
        <w:rPr>
          <w:rStyle w:val="Emphasis"/>
          <w:rFonts w:cs="Arial"/>
          <w:i w:val="0"/>
        </w:rPr>
        <w:t xml:space="preserve">VA Form </w:t>
      </w:r>
      <w:hyperlink r:id="rId28" w:history="1">
        <w:r w:rsidRPr="001F3744">
          <w:rPr>
            <w:rStyle w:val="Hyperlink"/>
            <w:rFonts w:cs="Arial"/>
          </w:rPr>
          <w:t>21-534EZ, Application for DIC, Survivor Pension, and/or Accrued benefits</w:t>
        </w:r>
      </w:hyperlink>
    </w:p>
    <w:bookmarkEnd w:id="13"/>
    <w:p w14:paraId="2AAF7E91" w14:textId="77777777" w:rsidR="00DF1050" w:rsidRPr="00C8325D" w:rsidRDefault="00DF1050" w:rsidP="00DF1050">
      <w:pPr>
        <w:pStyle w:val="lgyBullet"/>
        <w:numPr>
          <w:ilvl w:val="0"/>
          <w:numId w:val="0"/>
        </w:numPr>
        <w:ind w:left="1440"/>
        <w:rPr>
          <w:rStyle w:val="Emphasis"/>
          <w:i w:val="0"/>
          <w:u w:val="single"/>
        </w:rPr>
      </w:pPr>
    </w:p>
    <w:p w14:paraId="2997489C" w14:textId="77777777" w:rsidR="003071B4" w:rsidRDefault="003071B4">
      <w:pPr>
        <w:spacing w:after="200" w:line="276" w:lineRule="auto"/>
        <w:rPr>
          <w:rStyle w:val="Heading1Char"/>
        </w:rPr>
      </w:pPr>
      <w:bookmarkStart w:id="14" w:name="_Toc505540409"/>
      <w:bookmarkStart w:id="15" w:name="_Toc514418894"/>
      <w:bookmarkEnd w:id="11"/>
      <w:r>
        <w:rPr>
          <w:rStyle w:val="Heading1Char"/>
          <w:b w:val="0"/>
        </w:rPr>
        <w:br w:type="page"/>
      </w:r>
    </w:p>
    <w:p w14:paraId="2BC94A89" w14:textId="77777777" w:rsidR="00193D3B" w:rsidRPr="0082788B" w:rsidRDefault="00193D3B" w:rsidP="00614A20">
      <w:pPr>
        <w:pStyle w:val="Heading1"/>
        <w:rPr>
          <w:bCs/>
        </w:rPr>
      </w:pPr>
      <w:r w:rsidRPr="0082788B">
        <w:rPr>
          <w:rStyle w:val="Heading1Char"/>
          <w:b/>
        </w:rPr>
        <w:lastRenderedPageBreak/>
        <w:t>Pension</w:t>
      </w:r>
      <w:bookmarkEnd w:id="14"/>
      <w:r w:rsidRPr="0082788B">
        <w:rPr>
          <w:rStyle w:val="Heading1Char"/>
          <w:b/>
        </w:rPr>
        <w:t xml:space="preserve"> Overview</w:t>
      </w:r>
      <w:bookmarkEnd w:id="15"/>
      <w:r w:rsidRPr="0082788B">
        <w:rPr>
          <w:rStyle w:val="Heading1Char"/>
          <w:b/>
        </w:rPr>
        <w:t xml:space="preserve"> </w:t>
      </w:r>
    </w:p>
    <w:p w14:paraId="643D36A5" w14:textId="77777777" w:rsidR="00193D3B" w:rsidRPr="0082788B" w:rsidRDefault="00193D3B" w:rsidP="00DF1050">
      <w:pPr>
        <w:pStyle w:val="lgyBullet"/>
        <w:numPr>
          <w:ilvl w:val="0"/>
          <w:numId w:val="0"/>
        </w:numPr>
        <w:ind w:left="720"/>
      </w:pPr>
    </w:p>
    <w:p w14:paraId="1B663FB8" w14:textId="77777777" w:rsidR="00193D3B" w:rsidRPr="0082788B" w:rsidRDefault="00193D3B" w:rsidP="00614A20">
      <w:r w:rsidRPr="0082788B">
        <w:t>For Department of Veteran Affairs (VA) purposes, pension is a needs-based benefit paid to wartime Veterans based on certain age or non-</w:t>
      </w:r>
      <w:proofErr w:type="gramStart"/>
      <w:r w:rsidRPr="0082788B">
        <w:t>service connected</w:t>
      </w:r>
      <w:proofErr w:type="gramEnd"/>
      <w:r w:rsidRPr="0082788B">
        <w:t xml:space="preserve"> disability requirements.  During the eligibility process, claimants and their dependents’ income and net worth are considered.</w:t>
      </w:r>
    </w:p>
    <w:p w14:paraId="3CA73F46" w14:textId="77777777" w:rsidR="00193D3B" w:rsidRPr="0082788B" w:rsidRDefault="00193D3B" w:rsidP="00614A20">
      <w:pPr>
        <w:tabs>
          <w:tab w:val="left" w:pos="6945"/>
        </w:tabs>
      </w:pPr>
      <w:r w:rsidRPr="0082788B">
        <w:tab/>
      </w:r>
    </w:p>
    <w:p w14:paraId="77333A91" w14:textId="77777777" w:rsidR="00193D3B" w:rsidRPr="0082788B" w:rsidRDefault="00193D3B" w:rsidP="00614A20">
      <w:pPr>
        <w:pStyle w:val="Heading2"/>
        <w:rPr>
          <w:i/>
        </w:rPr>
      </w:pPr>
      <w:bookmarkStart w:id="16" w:name="_Toc514418895"/>
      <w:r w:rsidRPr="0082788B">
        <w:rPr>
          <w:i/>
        </w:rPr>
        <w:t>Eligibility Requirements</w:t>
      </w:r>
      <w:bookmarkEnd w:id="16"/>
      <w:r w:rsidRPr="0082788B">
        <w:rPr>
          <w:i/>
        </w:rPr>
        <w:t xml:space="preserve"> </w:t>
      </w:r>
    </w:p>
    <w:p w14:paraId="035ABA3A" w14:textId="77777777" w:rsidR="00193D3B" w:rsidRPr="0082788B" w:rsidRDefault="00193D3B" w:rsidP="00614A20">
      <w:r w:rsidRPr="0082788B">
        <w:t>A Veteran may be eligible for VA Pension if:</w:t>
      </w:r>
    </w:p>
    <w:p w14:paraId="4AA6E5C3" w14:textId="77777777" w:rsidR="00193D3B" w:rsidRPr="0082788B" w:rsidRDefault="00193D3B" w:rsidP="001C272F">
      <w:pPr>
        <w:pStyle w:val="ListParagraph"/>
        <w:numPr>
          <w:ilvl w:val="0"/>
          <w:numId w:val="6"/>
        </w:numPr>
        <w:rPr>
          <w:b/>
        </w:rPr>
      </w:pPr>
      <w:r w:rsidRPr="0082788B">
        <w:t xml:space="preserve">Discharged from service under other than dishonorable conditions, </w:t>
      </w:r>
      <w:r w:rsidRPr="0082788B">
        <w:rPr>
          <w:b/>
        </w:rPr>
        <w:t>AND</w:t>
      </w:r>
    </w:p>
    <w:p w14:paraId="7FC9477F" w14:textId="6BB445B6" w:rsidR="00193D3B" w:rsidRPr="0082788B" w:rsidRDefault="00193D3B" w:rsidP="001C272F">
      <w:pPr>
        <w:pStyle w:val="ListParagraph"/>
        <w:numPr>
          <w:ilvl w:val="0"/>
          <w:numId w:val="6"/>
        </w:numPr>
      </w:pPr>
      <w:r>
        <w:t>Served 90 days or more of active duty</w:t>
      </w:r>
      <w:r w:rsidR="35DC5975">
        <w:t>**</w:t>
      </w:r>
      <w:r>
        <w:t xml:space="preserve"> with at least 1 day during a period of war time*, </w:t>
      </w:r>
      <w:r w:rsidRPr="2C123148">
        <w:rPr>
          <w:b/>
          <w:bCs/>
        </w:rPr>
        <w:t>AND</w:t>
      </w:r>
    </w:p>
    <w:p w14:paraId="67C8D549" w14:textId="77777777" w:rsidR="00193D3B" w:rsidRPr="0082788B" w:rsidRDefault="00193D3B" w:rsidP="001C272F">
      <w:pPr>
        <w:pStyle w:val="ListParagraph"/>
        <w:numPr>
          <w:ilvl w:val="0"/>
          <w:numId w:val="6"/>
        </w:numPr>
      </w:pPr>
      <w:r w:rsidRPr="0082788B">
        <w:t xml:space="preserve">His/her countable income is below the maximum annual pension rate (MAPR), </w:t>
      </w:r>
      <w:r w:rsidRPr="0082788B">
        <w:rPr>
          <w:b/>
        </w:rPr>
        <w:t>AND</w:t>
      </w:r>
    </w:p>
    <w:p w14:paraId="1EAB3EFE" w14:textId="77777777" w:rsidR="00193D3B" w:rsidRPr="0082788B" w:rsidRDefault="00193D3B" w:rsidP="001C272F">
      <w:pPr>
        <w:pStyle w:val="ListParagraph"/>
        <w:numPr>
          <w:ilvl w:val="0"/>
          <w:numId w:val="6"/>
        </w:numPr>
      </w:pPr>
      <w:r w:rsidRPr="0082788B">
        <w:t xml:space="preserve">He/she meets the net worth limitations, </w:t>
      </w:r>
      <w:r w:rsidRPr="0082788B">
        <w:rPr>
          <w:b/>
        </w:rPr>
        <w:t>AND</w:t>
      </w:r>
    </w:p>
    <w:p w14:paraId="2A9C5836" w14:textId="77777777" w:rsidR="00193D3B" w:rsidRPr="0082788B" w:rsidRDefault="00193D3B" w:rsidP="001C272F">
      <w:pPr>
        <w:pStyle w:val="ListParagraph"/>
        <w:numPr>
          <w:ilvl w:val="0"/>
          <w:numId w:val="6"/>
        </w:numPr>
      </w:pPr>
      <w:r w:rsidRPr="0082788B">
        <w:t xml:space="preserve">He/she is age 65 or older, </w:t>
      </w:r>
      <w:r w:rsidRPr="0082788B">
        <w:rPr>
          <w:b/>
        </w:rPr>
        <w:t>OR</w:t>
      </w:r>
      <w:r w:rsidRPr="0082788B">
        <w:t>, have a permanent and total non-</w:t>
      </w:r>
      <w:proofErr w:type="gramStart"/>
      <w:r w:rsidRPr="0082788B">
        <w:t>service connected</w:t>
      </w:r>
      <w:proofErr w:type="gramEnd"/>
      <w:r w:rsidRPr="0082788B">
        <w:t xml:space="preserve"> disability, </w:t>
      </w:r>
      <w:r w:rsidRPr="0082788B">
        <w:rPr>
          <w:b/>
        </w:rPr>
        <w:t>OR</w:t>
      </w:r>
      <w:r w:rsidRPr="0082788B">
        <w:t xml:space="preserve">, is a patient in a nursing home, </w:t>
      </w:r>
      <w:r w:rsidRPr="0082788B">
        <w:rPr>
          <w:b/>
        </w:rPr>
        <w:t xml:space="preserve">OR </w:t>
      </w:r>
      <w:r w:rsidRPr="0082788B">
        <w:t>is receiving Social Security disability benefi</w:t>
      </w:r>
      <w:r>
        <w:t>ts</w:t>
      </w:r>
    </w:p>
    <w:p w14:paraId="4AF0E376" w14:textId="77777777" w:rsidR="00193D3B" w:rsidRPr="0082788B" w:rsidRDefault="00193D3B" w:rsidP="00614A20"/>
    <w:p w14:paraId="16530986" w14:textId="77777777" w:rsidR="00193D3B" w:rsidRPr="0082788B" w:rsidRDefault="00193D3B" w:rsidP="00614A20">
      <w:r>
        <w:t xml:space="preserve">*Veterans who entered active duty after September 7, 1980, must also have served at least 24 months of </w:t>
      </w:r>
      <w:proofErr w:type="gramStart"/>
      <w:r>
        <w:t>active duty</w:t>
      </w:r>
      <w:proofErr w:type="gramEnd"/>
      <w:r>
        <w:t xml:space="preserve"> service.  If the total length of service is less than 24 months, the Veteran must have completed his/her entire tour of active duty.</w:t>
      </w:r>
    </w:p>
    <w:p w14:paraId="4F8A8CB0" w14:textId="10CF0872" w:rsidR="2C123148" w:rsidRDefault="2C123148" w:rsidP="2C123148"/>
    <w:p w14:paraId="41A4A994" w14:textId="5F38522D" w:rsidR="7FB28C6E" w:rsidRDefault="7FB28C6E">
      <w:r w:rsidRPr="2C123148">
        <w:rPr>
          <w:rFonts w:eastAsia="Verdana" w:cs="Verdana"/>
          <w:color w:val="000000" w:themeColor="text1"/>
        </w:rPr>
        <w:t>**Any amount of time during a period of war and</w:t>
      </w:r>
    </w:p>
    <w:p w14:paraId="5685874C" w14:textId="39507569" w:rsidR="7FB28C6E" w:rsidRDefault="7FB28C6E" w:rsidP="2C123148">
      <w:pPr>
        <w:pStyle w:val="ListParagraph"/>
        <w:numPr>
          <w:ilvl w:val="0"/>
          <w:numId w:val="5"/>
        </w:numPr>
        <w:rPr>
          <w:rFonts w:asciiTheme="minorHAnsi" w:eastAsiaTheme="minorEastAsia" w:hAnsiTheme="minorHAnsi" w:cstheme="minorBidi"/>
          <w:color w:val="000000" w:themeColor="text1"/>
        </w:rPr>
      </w:pPr>
      <w:r w:rsidRPr="2C123148">
        <w:rPr>
          <w:rFonts w:eastAsia="Verdana" w:cs="Verdana"/>
          <w:color w:val="000000" w:themeColor="text1"/>
        </w:rPr>
        <w:t>was discharged or released for a disability incurred in or aggravated by service, or</w:t>
      </w:r>
    </w:p>
    <w:p w14:paraId="6A84BA37" w14:textId="30E65FA8" w:rsidR="7FB28C6E" w:rsidRDefault="7FB28C6E" w:rsidP="2C123148">
      <w:pPr>
        <w:pStyle w:val="ListParagraph"/>
        <w:numPr>
          <w:ilvl w:val="0"/>
          <w:numId w:val="5"/>
        </w:numPr>
        <w:rPr>
          <w:rFonts w:asciiTheme="minorHAnsi" w:eastAsiaTheme="minorEastAsia" w:hAnsiTheme="minorHAnsi" w:cstheme="minorBidi"/>
          <w:color w:val="000000" w:themeColor="text1"/>
        </w:rPr>
      </w:pPr>
      <w:r w:rsidRPr="2C123148">
        <w:rPr>
          <w:rFonts w:eastAsia="Verdana" w:cs="Verdana"/>
          <w:color w:val="000000" w:themeColor="text1"/>
        </w:rPr>
        <w:t>had an SC disability at the time of discharge that would have justified a discharge for disability.</w:t>
      </w:r>
    </w:p>
    <w:p w14:paraId="3253AFC7" w14:textId="2370954C" w:rsidR="2C123148" w:rsidRDefault="2C123148" w:rsidP="2C123148"/>
    <w:p w14:paraId="0AA1237D" w14:textId="77777777" w:rsidR="00193D3B" w:rsidRPr="0082788B" w:rsidRDefault="00193D3B" w:rsidP="00614A20"/>
    <w:p w14:paraId="62DB22AA" w14:textId="77777777" w:rsidR="00193D3B" w:rsidRDefault="00193D3B" w:rsidP="00614A20">
      <w:pPr>
        <w:pStyle w:val="ListParagraph"/>
        <w:ind w:left="0"/>
        <w:rPr>
          <w:rFonts w:cs="Arial"/>
        </w:rPr>
      </w:pPr>
      <w:r w:rsidRPr="0082788B">
        <w:rPr>
          <w:rFonts w:cs="Arial"/>
        </w:rPr>
        <w:t xml:space="preserve">A Veteran's service-connected (SC) disabilities may be combined with his/her non-service-connected (NSC) disabilities for purposes of finding the Veteran permanently and totally disabled for VA pension. </w:t>
      </w:r>
    </w:p>
    <w:p w14:paraId="5E5DA97C" w14:textId="77777777" w:rsidR="008251BF" w:rsidRDefault="008251BF" w:rsidP="00614A20">
      <w:pPr>
        <w:pStyle w:val="ListParagraph"/>
        <w:ind w:left="0"/>
        <w:rPr>
          <w:rFonts w:cs="Arial"/>
        </w:rPr>
      </w:pPr>
    </w:p>
    <w:p w14:paraId="7516F34E" w14:textId="77777777" w:rsidR="008251BF" w:rsidRDefault="008251BF" w:rsidP="00614A20">
      <w:pPr>
        <w:pStyle w:val="ListParagraph"/>
        <w:ind w:left="0"/>
        <w:rPr>
          <w:rFonts w:cs="Arial"/>
        </w:rPr>
      </w:pPr>
    </w:p>
    <w:p w14:paraId="49A28685" w14:textId="77777777" w:rsidR="008251BF" w:rsidRDefault="008251BF" w:rsidP="00614A20">
      <w:pPr>
        <w:pStyle w:val="ListParagraph"/>
        <w:ind w:left="0"/>
        <w:rPr>
          <w:rFonts w:cs="Arial"/>
        </w:rPr>
      </w:pPr>
    </w:p>
    <w:p w14:paraId="1A4618F1" w14:textId="77777777" w:rsidR="008251BF" w:rsidRDefault="008251BF" w:rsidP="00614A20">
      <w:pPr>
        <w:pStyle w:val="ListParagraph"/>
        <w:ind w:left="0"/>
        <w:rPr>
          <w:rFonts w:cs="Arial"/>
        </w:rPr>
      </w:pPr>
    </w:p>
    <w:p w14:paraId="0306A96D" w14:textId="77777777" w:rsidR="008251BF" w:rsidRDefault="008251BF" w:rsidP="00614A20">
      <w:pPr>
        <w:pStyle w:val="ListParagraph"/>
        <w:ind w:left="0"/>
        <w:rPr>
          <w:rFonts w:cs="Arial"/>
        </w:rPr>
      </w:pPr>
    </w:p>
    <w:p w14:paraId="26C65702" w14:textId="77777777" w:rsidR="008251BF" w:rsidRDefault="008251BF" w:rsidP="00614A20">
      <w:pPr>
        <w:pStyle w:val="ListParagraph"/>
        <w:ind w:left="0"/>
        <w:rPr>
          <w:rFonts w:cs="Arial"/>
        </w:rPr>
      </w:pPr>
    </w:p>
    <w:p w14:paraId="296EE146" w14:textId="77777777" w:rsidR="008251BF" w:rsidRDefault="008251BF" w:rsidP="00614A20">
      <w:pPr>
        <w:pStyle w:val="ListParagraph"/>
        <w:ind w:left="0"/>
        <w:rPr>
          <w:rFonts w:cs="Arial"/>
        </w:rPr>
      </w:pPr>
    </w:p>
    <w:p w14:paraId="2BDB55EC" w14:textId="77777777" w:rsidR="008251BF" w:rsidRDefault="008251BF" w:rsidP="00614A20">
      <w:pPr>
        <w:pStyle w:val="ListParagraph"/>
        <w:ind w:left="0"/>
        <w:rPr>
          <w:rFonts w:cs="Arial"/>
        </w:rPr>
      </w:pPr>
    </w:p>
    <w:p w14:paraId="69914A8D" w14:textId="77777777" w:rsidR="008251BF" w:rsidRDefault="008251BF" w:rsidP="00614A20">
      <w:pPr>
        <w:pStyle w:val="ListParagraph"/>
        <w:ind w:left="0"/>
        <w:rPr>
          <w:rFonts w:cs="Arial"/>
        </w:rPr>
      </w:pPr>
    </w:p>
    <w:p w14:paraId="5F3BD686" w14:textId="77777777" w:rsidR="008251BF" w:rsidRPr="0082788B" w:rsidRDefault="008251BF" w:rsidP="00614A20">
      <w:pPr>
        <w:pStyle w:val="ListParagraph"/>
        <w:ind w:left="0"/>
        <w:rPr>
          <w:rFonts w:cs="Arial"/>
        </w:rPr>
      </w:pPr>
    </w:p>
    <w:p w14:paraId="0BCDACB4" w14:textId="77777777" w:rsidR="00193D3B" w:rsidRPr="0082788B" w:rsidRDefault="00193D3B" w:rsidP="00614A20">
      <w:pPr>
        <w:pStyle w:val="ListParagraph"/>
        <w:ind w:left="0"/>
        <w:rPr>
          <w:rFonts w:cs="Arial"/>
        </w:rPr>
      </w:pPr>
    </w:p>
    <w:p w14:paraId="6C6719CE" w14:textId="77777777" w:rsidR="00193D3B" w:rsidRPr="0082788B" w:rsidRDefault="00193D3B" w:rsidP="00614A20">
      <w:pPr>
        <w:pStyle w:val="Heading2"/>
        <w:rPr>
          <w:i/>
        </w:rPr>
      </w:pPr>
      <w:bookmarkStart w:id="17" w:name="_Toc514418896"/>
      <w:r w:rsidRPr="0082788B">
        <w:rPr>
          <w:i/>
        </w:rPr>
        <w:lastRenderedPageBreak/>
        <w:t>Wartime Periods</w:t>
      </w:r>
      <w:bookmarkEnd w:id="17"/>
    </w:p>
    <w:p w14:paraId="4A55D851" w14:textId="77777777" w:rsidR="00193D3B" w:rsidRPr="0082788B" w:rsidRDefault="00193D3B" w:rsidP="00614A20">
      <w:r w:rsidRPr="0082788B">
        <w:t>VA recognizes the following wartime periods to determine eligibility:</w:t>
      </w:r>
    </w:p>
    <w:p w14:paraId="5A58653B" w14:textId="77777777" w:rsidR="00193D3B" w:rsidRPr="0082788B" w:rsidRDefault="00193D3B" w:rsidP="00614A20">
      <w:pPr>
        <w:rPr>
          <w:sz w:val="2"/>
        </w:rPr>
      </w:pPr>
    </w:p>
    <w:p w14:paraId="0C305F0E" w14:textId="77777777" w:rsidR="00193D3B" w:rsidRPr="0082788B" w:rsidRDefault="00193D3B" w:rsidP="00614A20">
      <w:pPr>
        <w:rPr>
          <w:sz w:val="8"/>
        </w:rPr>
      </w:pPr>
    </w:p>
    <w:tbl>
      <w:tblPr>
        <w:tblStyle w:val="TableGrid"/>
        <w:tblW w:w="7332" w:type="dxa"/>
        <w:tblLayout w:type="fixed"/>
        <w:tblLook w:val="04A0" w:firstRow="1" w:lastRow="0" w:firstColumn="1" w:lastColumn="0" w:noHBand="0" w:noVBand="1"/>
      </w:tblPr>
      <w:tblGrid>
        <w:gridCol w:w="2112"/>
        <w:gridCol w:w="5220"/>
      </w:tblGrid>
      <w:tr w:rsidR="00193D3B" w:rsidRPr="0082788B" w14:paraId="19C65E40" w14:textId="77777777" w:rsidTr="3C25EA7F">
        <w:trPr>
          <w:trHeight w:val="303"/>
        </w:trPr>
        <w:tc>
          <w:tcPr>
            <w:tcW w:w="2112" w:type="dxa"/>
            <w:shd w:val="clear" w:color="auto" w:fill="8DB3E2" w:themeFill="text2" w:themeFillTint="66"/>
          </w:tcPr>
          <w:p w14:paraId="36BB4EAA" w14:textId="77777777" w:rsidR="00193D3B" w:rsidRPr="0082788B" w:rsidRDefault="00193D3B" w:rsidP="00614A20">
            <w:pPr>
              <w:jc w:val="center"/>
              <w:rPr>
                <w:b/>
                <w:sz w:val="20"/>
                <w:szCs w:val="20"/>
              </w:rPr>
            </w:pPr>
            <w:r w:rsidRPr="0082788B">
              <w:rPr>
                <w:b/>
                <w:sz w:val="20"/>
                <w:szCs w:val="20"/>
              </w:rPr>
              <w:t>Wartime Periods</w:t>
            </w:r>
          </w:p>
        </w:tc>
        <w:tc>
          <w:tcPr>
            <w:tcW w:w="5220" w:type="dxa"/>
            <w:shd w:val="clear" w:color="auto" w:fill="8DB3E2" w:themeFill="text2" w:themeFillTint="66"/>
          </w:tcPr>
          <w:p w14:paraId="4AC59A89" w14:textId="77777777" w:rsidR="00193D3B" w:rsidRPr="0082788B" w:rsidRDefault="00193D3B" w:rsidP="00614A20">
            <w:pPr>
              <w:jc w:val="center"/>
              <w:rPr>
                <w:b/>
                <w:sz w:val="20"/>
                <w:szCs w:val="20"/>
              </w:rPr>
            </w:pPr>
            <w:r w:rsidRPr="0082788B">
              <w:rPr>
                <w:b/>
                <w:sz w:val="20"/>
                <w:szCs w:val="20"/>
              </w:rPr>
              <w:t>Dates</w:t>
            </w:r>
          </w:p>
        </w:tc>
      </w:tr>
      <w:tr w:rsidR="00193D3B" w:rsidRPr="0082788B" w14:paraId="0599CB75" w14:textId="77777777" w:rsidTr="3C25EA7F">
        <w:trPr>
          <w:trHeight w:val="740"/>
        </w:trPr>
        <w:tc>
          <w:tcPr>
            <w:tcW w:w="2112" w:type="dxa"/>
          </w:tcPr>
          <w:p w14:paraId="6A1A86FA" w14:textId="77777777" w:rsidR="00193D3B" w:rsidRPr="0082788B" w:rsidRDefault="00193D3B" w:rsidP="00614A20">
            <w:pPr>
              <w:rPr>
                <w:rStyle w:val="Strong"/>
                <w:rFonts w:cs="Arial"/>
                <w:b w:val="0"/>
                <w:sz w:val="20"/>
                <w:szCs w:val="20"/>
              </w:rPr>
            </w:pPr>
            <w:r w:rsidRPr="0082788B">
              <w:rPr>
                <w:rStyle w:val="Strong"/>
                <w:rFonts w:cs="Arial"/>
                <w:b w:val="0"/>
                <w:sz w:val="20"/>
                <w:szCs w:val="20"/>
              </w:rPr>
              <w:t xml:space="preserve">Mexican Border </w:t>
            </w:r>
          </w:p>
          <w:p w14:paraId="16B91AD6" w14:textId="77777777" w:rsidR="00193D3B" w:rsidRPr="0082788B" w:rsidRDefault="00193D3B" w:rsidP="00614A20">
            <w:pPr>
              <w:rPr>
                <w:rFonts w:cs="Arial"/>
                <w:bCs/>
                <w:sz w:val="20"/>
                <w:szCs w:val="20"/>
              </w:rPr>
            </w:pPr>
            <w:r w:rsidRPr="0082788B">
              <w:rPr>
                <w:rStyle w:val="Strong"/>
                <w:rFonts w:cs="Arial"/>
                <w:b w:val="0"/>
                <w:sz w:val="20"/>
                <w:szCs w:val="20"/>
              </w:rPr>
              <w:t>Period</w:t>
            </w:r>
          </w:p>
        </w:tc>
        <w:tc>
          <w:tcPr>
            <w:tcW w:w="5220" w:type="dxa"/>
          </w:tcPr>
          <w:p w14:paraId="56473A70" w14:textId="77777777" w:rsidR="00193D3B" w:rsidRPr="0082788B" w:rsidRDefault="00193D3B" w:rsidP="00614A20">
            <w:pPr>
              <w:rPr>
                <w:sz w:val="20"/>
                <w:szCs w:val="20"/>
              </w:rPr>
            </w:pPr>
            <w:r w:rsidRPr="0082788B">
              <w:rPr>
                <w:sz w:val="20"/>
                <w:szCs w:val="20"/>
              </w:rPr>
              <w:t xml:space="preserve">May 9, </w:t>
            </w:r>
            <w:proofErr w:type="gramStart"/>
            <w:r w:rsidRPr="0082788B">
              <w:rPr>
                <w:sz w:val="20"/>
                <w:szCs w:val="20"/>
              </w:rPr>
              <w:t>1916</w:t>
            </w:r>
            <w:proofErr w:type="gramEnd"/>
            <w:r w:rsidRPr="0082788B">
              <w:rPr>
                <w:sz w:val="20"/>
                <w:szCs w:val="20"/>
              </w:rPr>
              <w:t xml:space="preserve"> through April 5, 1917</w:t>
            </w:r>
            <w:r w:rsidRPr="0082788B">
              <w:rPr>
                <w:sz w:val="20"/>
                <w:szCs w:val="20"/>
              </w:rPr>
              <w:br/>
              <w:t xml:space="preserve">(Applies </w:t>
            </w:r>
            <w:r w:rsidRPr="0082788B">
              <w:rPr>
                <w:iCs/>
                <w:sz w:val="20"/>
                <w:szCs w:val="20"/>
              </w:rPr>
              <w:t>only</w:t>
            </w:r>
            <w:r w:rsidRPr="0082788B">
              <w:rPr>
                <w:sz w:val="20"/>
                <w:szCs w:val="20"/>
              </w:rPr>
              <w:t xml:space="preserve"> to Veterans who served in Mexico, on its borders, or in adjacent waters)</w:t>
            </w:r>
          </w:p>
        </w:tc>
      </w:tr>
      <w:tr w:rsidR="00193D3B" w:rsidRPr="0082788B" w14:paraId="17B4185C" w14:textId="77777777" w:rsidTr="3C25EA7F">
        <w:trPr>
          <w:trHeight w:val="303"/>
        </w:trPr>
        <w:tc>
          <w:tcPr>
            <w:tcW w:w="2112" w:type="dxa"/>
          </w:tcPr>
          <w:p w14:paraId="781F0923" w14:textId="77777777" w:rsidR="00193D3B" w:rsidRPr="0082788B" w:rsidRDefault="00193D3B" w:rsidP="00614A20">
            <w:pPr>
              <w:rPr>
                <w:rFonts w:eastAsia="Times New Roman"/>
                <w:sz w:val="20"/>
                <w:szCs w:val="20"/>
              </w:rPr>
            </w:pPr>
            <w:r w:rsidRPr="0082788B">
              <w:rPr>
                <w:rFonts w:eastAsia="Times New Roman" w:cs="Arial"/>
                <w:bCs/>
                <w:sz w:val="20"/>
                <w:szCs w:val="20"/>
              </w:rPr>
              <w:t>World War I</w:t>
            </w:r>
          </w:p>
        </w:tc>
        <w:tc>
          <w:tcPr>
            <w:tcW w:w="5220" w:type="dxa"/>
          </w:tcPr>
          <w:p w14:paraId="59AE8869" w14:textId="77777777" w:rsidR="00193D3B" w:rsidRPr="0082788B" w:rsidRDefault="00193D3B" w:rsidP="00614A20">
            <w:pPr>
              <w:rPr>
                <w:sz w:val="20"/>
                <w:szCs w:val="20"/>
              </w:rPr>
            </w:pPr>
            <w:r w:rsidRPr="0082788B">
              <w:rPr>
                <w:sz w:val="20"/>
                <w:szCs w:val="20"/>
              </w:rPr>
              <w:t xml:space="preserve">April 6, </w:t>
            </w:r>
            <w:proofErr w:type="gramStart"/>
            <w:r w:rsidRPr="0082788B">
              <w:rPr>
                <w:sz w:val="20"/>
                <w:szCs w:val="20"/>
              </w:rPr>
              <w:t>1917</w:t>
            </w:r>
            <w:proofErr w:type="gramEnd"/>
            <w:r w:rsidRPr="0082788B">
              <w:rPr>
                <w:sz w:val="20"/>
                <w:szCs w:val="20"/>
              </w:rPr>
              <w:t xml:space="preserve"> through November 11, 1918 (Applies to Veterans who served in Russia, extended to April 1, 1920)</w:t>
            </w:r>
          </w:p>
        </w:tc>
      </w:tr>
      <w:tr w:rsidR="00193D3B" w:rsidRPr="0082788B" w14:paraId="1AC058F9" w14:textId="77777777" w:rsidTr="3C25EA7F">
        <w:trPr>
          <w:trHeight w:val="303"/>
        </w:trPr>
        <w:tc>
          <w:tcPr>
            <w:tcW w:w="2112" w:type="dxa"/>
          </w:tcPr>
          <w:p w14:paraId="731750B1" w14:textId="77777777" w:rsidR="00193D3B" w:rsidRPr="0082788B" w:rsidRDefault="00193D3B" w:rsidP="00614A20">
            <w:pPr>
              <w:rPr>
                <w:rFonts w:eastAsia="Times New Roman"/>
                <w:sz w:val="20"/>
                <w:szCs w:val="20"/>
              </w:rPr>
            </w:pPr>
            <w:r w:rsidRPr="0082788B">
              <w:rPr>
                <w:rFonts w:eastAsia="Times New Roman" w:cs="Arial"/>
                <w:bCs/>
                <w:sz w:val="20"/>
                <w:szCs w:val="20"/>
              </w:rPr>
              <w:t>World War II</w:t>
            </w:r>
          </w:p>
        </w:tc>
        <w:tc>
          <w:tcPr>
            <w:tcW w:w="5220" w:type="dxa"/>
          </w:tcPr>
          <w:p w14:paraId="607F9D3F" w14:textId="77777777" w:rsidR="00193D3B" w:rsidRPr="0082788B" w:rsidRDefault="00193D3B" w:rsidP="00614A20">
            <w:pPr>
              <w:rPr>
                <w:sz w:val="20"/>
                <w:szCs w:val="20"/>
              </w:rPr>
            </w:pPr>
            <w:r w:rsidRPr="0082788B">
              <w:rPr>
                <w:sz w:val="20"/>
                <w:szCs w:val="20"/>
              </w:rPr>
              <w:t xml:space="preserve">December 7, </w:t>
            </w:r>
            <w:proofErr w:type="gramStart"/>
            <w:r w:rsidRPr="0082788B">
              <w:rPr>
                <w:sz w:val="20"/>
                <w:szCs w:val="20"/>
              </w:rPr>
              <w:t>1941</w:t>
            </w:r>
            <w:proofErr w:type="gramEnd"/>
            <w:r w:rsidRPr="0082788B">
              <w:rPr>
                <w:sz w:val="20"/>
                <w:szCs w:val="20"/>
              </w:rPr>
              <w:t xml:space="preserve"> through December 31, 1946</w:t>
            </w:r>
          </w:p>
        </w:tc>
      </w:tr>
      <w:tr w:rsidR="00193D3B" w:rsidRPr="0082788B" w14:paraId="3E841C6D" w14:textId="77777777" w:rsidTr="3C25EA7F">
        <w:trPr>
          <w:trHeight w:val="231"/>
        </w:trPr>
        <w:tc>
          <w:tcPr>
            <w:tcW w:w="2112" w:type="dxa"/>
          </w:tcPr>
          <w:p w14:paraId="60220F30" w14:textId="77777777" w:rsidR="00193D3B" w:rsidRPr="0082788B" w:rsidRDefault="00193D3B" w:rsidP="00614A20">
            <w:pPr>
              <w:rPr>
                <w:b/>
                <w:sz w:val="20"/>
                <w:szCs w:val="20"/>
              </w:rPr>
            </w:pPr>
            <w:r w:rsidRPr="0082788B">
              <w:rPr>
                <w:rStyle w:val="Strong"/>
                <w:rFonts w:cs="Arial"/>
                <w:b w:val="0"/>
                <w:sz w:val="20"/>
                <w:szCs w:val="20"/>
              </w:rPr>
              <w:t xml:space="preserve">Korea Conflict </w:t>
            </w:r>
          </w:p>
        </w:tc>
        <w:tc>
          <w:tcPr>
            <w:tcW w:w="5220" w:type="dxa"/>
          </w:tcPr>
          <w:p w14:paraId="15AD9043" w14:textId="77777777" w:rsidR="00193D3B" w:rsidRPr="0082788B" w:rsidRDefault="00193D3B" w:rsidP="00614A20">
            <w:pPr>
              <w:rPr>
                <w:sz w:val="20"/>
                <w:szCs w:val="20"/>
              </w:rPr>
            </w:pPr>
            <w:r w:rsidRPr="0082788B">
              <w:rPr>
                <w:sz w:val="20"/>
                <w:szCs w:val="20"/>
              </w:rPr>
              <w:t xml:space="preserve">June 27, </w:t>
            </w:r>
            <w:proofErr w:type="gramStart"/>
            <w:r w:rsidRPr="0082788B">
              <w:rPr>
                <w:sz w:val="20"/>
                <w:szCs w:val="20"/>
              </w:rPr>
              <w:t>1950</w:t>
            </w:r>
            <w:proofErr w:type="gramEnd"/>
            <w:r w:rsidRPr="0082788B">
              <w:rPr>
                <w:sz w:val="20"/>
                <w:szCs w:val="20"/>
              </w:rPr>
              <w:t xml:space="preserve"> through January 31, 1955</w:t>
            </w:r>
          </w:p>
        </w:tc>
      </w:tr>
      <w:tr w:rsidR="00193D3B" w:rsidRPr="0082788B" w14:paraId="6BF0E038" w14:textId="77777777" w:rsidTr="3C25EA7F">
        <w:trPr>
          <w:trHeight w:val="755"/>
        </w:trPr>
        <w:tc>
          <w:tcPr>
            <w:tcW w:w="2112" w:type="dxa"/>
          </w:tcPr>
          <w:p w14:paraId="6D436360" w14:textId="77777777" w:rsidR="00193D3B" w:rsidRPr="0082788B" w:rsidRDefault="00193D3B" w:rsidP="00614A20">
            <w:pPr>
              <w:rPr>
                <w:b/>
                <w:sz w:val="20"/>
                <w:szCs w:val="20"/>
              </w:rPr>
            </w:pPr>
            <w:r w:rsidRPr="0082788B">
              <w:rPr>
                <w:rStyle w:val="Strong"/>
                <w:rFonts w:cs="Arial"/>
                <w:b w:val="0"/>
                <w:sz w:val="20"/>
                <w:szCs w:val="20"/>
              </w:rPr>
              <w:t>Vietnam Era</w:t>
            </w:r>
          </w:p>
        </w:tc>
        <w:tc>
          <w:tcPr>
            <w:tcW w:w="5220" w:type="dxa"/>
          </w:tcPr>
          <w:p w14:paraId="1C0F98D3" w14:textId="352D5DDC" w:rsidR="00193D3B" w:rsidRPr="0082788B" w:rsidRDefault="0FFEB6D5" w:rsidP="3C25EA7F">
            <w:pPr>
              <w:rPr>
                <w:rFonts w:eastAsia="Verdana" w:cs="Verdana"/>
                <w:color w:val="000000" w:themeColor="text1"/>
                <w:sz w:val="20"/>
                <w:szCs w:val="20"/>
              </w:rPr>
            </w:pPr>
            <w:r w:rsidRPr="3C25EA7F">
              <w:rPr>
                <w:rFonts w:eastAsia="Verdana" w:cs="Verdana"/>
                <w:b/>
                <w:bCs/>
                <w:color w:val="000000" w:themeColor="text1"/>
                <w:sz w:val="20"/>
                <w:szCs w:val="20"/>
              </w:rPr>
              <w:t>Before January 5, 2021</w:t>
            </w:r>
          </w:p>
          <w:p w14:paraId="75AF5C7C" w14:textId="22F327F3" w:rsidR="00193D3B" w:rsidRPr="0082788B" w:rsidRDefault="00193D3B" w:rsidP="3C25EA7F">
            <w:pPr>
              <w:rPr>
                <w:rFonts w:eastAsia="Verdana" w:cs="Verdana"/>
                <w:color w:val="000000" w:themeColor="text1"/>
                <w:sz w:val="20"/>
                <w:szCs w:val="20"/>
              </w:rPr>
            </w:pPr>
          </w:p>
          <w:p w14:paraId="0AAA6216" w14:textId="77D7F7D8" w:rsidR="00193D3B" w:rsidRPr="0082788B" w:rsidRDefault="0FFEB6D5" w:rsidP="3C25EA7F">
            <w:pPr>
              <w:pStyle w:val="ListParagraph"/>
              <w:numPr>
                <w:ilvl w:val="0"/>
                <w:numId w:val="49"/>
              </w:numPr>
              <w:rPr>
                <w:rFonts w:asciiTheme="minorHAnsi" w:eastAsiaTheme="minorEastAsia" w:hAnsiTheme="minorHAnsi" w:cstheme="minorBidi"/>
                <w:color w:val="000000" w:themeColor="text1"/>
                <w:sz w:val="20"/>
                <w:szCs w:val="20"/>
              </w:rPr>
            </w:pPr>
            <w:r w:rsidRPr="3C25EA7F">
              <w:rPr>
                <w:rFonts w:ascii="Arial" w:eastAsia="Arial" w:hAnsi="Arial" w:cs="Arial"/>
                <w:color w:val="000000" w:themeColor="text1"/>
                <w:sz w:val="20"/>
                <w:szCs w:val="20"/>
              </w:rPr>
              <w:t xml:space="preserve">February 28, 1961- May 7, 1975 </w:t>
            </w:r>
          </w:p>
          <w:p w14:paraId="36C8A410" w14:textId="1A32F82A" w:rsidR="00193D3B" w:rsidRPr="0082788B" w:rsidRDefault="0FFEB6D5" w:rsidP="3C25EA7F">
            <w:pPr>
              <w:rPr>
                <w:rFonts w:ascii="Arial" w:eastAsia="Arial" w:hAnsi="Arial" w:cs="Arial"/>
                <w:color w:val="000000" w:themeColor="text1"/>
              </w:rPr>
            </w:pPr>
            <w:r w:rsidRPr="3C25EA7F">
              <w:rPr>
                <w:rFonts w:ascii="Arial" w:eastAsia="Arial" w:hAnsi="Arial" w:cs="Arial"/>
                <w:b/>
                <w:bCs/>
                <w:color w:val="000000" w:themeColor="text1"/>
              </w:rPr>
              <w:t>(</w:t>
            </w:r>
            <w:proofErr w:type="gramStart"/>
            <w:r w:rsidRPr="3C25EA7F">
              <w:rPr>
                <w:rFonts w:ascii="Arial" w:eastAsia="Arial" w:hAnsi="Arial" w:cs="Arial"/>
                <w:b/>
                <w:bCs/>
                <w:color w:val="000000" w:themeColor="text1"/>
              </w:rPr>
              <w:t>for</w:t>
            </w:r>
            <w:proofErr w:type="gramEnd"/>
            <w:r w:rsidRPr="3C25EA7F">
              <w:rPr>
                <w:rFonts w:ascii="Arial" w:eastAsia="Arial" w:hAnsi="Arial" w:cs="Arial"/>
                <w:b/>
                <w:bCs/>
                <w:color w:val="000000" w:themeColor="text1"/>
              </w:rPr>
              <w:t xml:space="preserve"> Veterans who served “in country”)</w:t>
            </w:r>
            <w:r w:rsidRPr="3C25EA7F">
              <w:rPr>
                <w:rFonts w:ascii="Arial" w:eastAsia="Arial" w:hAnsi="Arial" w:cs="Arial"/>
                <w:color w:val="000000" w:themeColor="text1"/>
              </w:rPr>
              <w:t xml:space="preserve">, </w:t>
            </w:r>
          </w:p>
          <w:p w14:paraId="6D4FFEBD" w14:textId="1843BFBE" w:rsidR="00193D3B" w:rsidRPr="0082788B" w:rsidRDefault="0FFEB6D5" w:rsidP="3C25EA7F">
            <w:pPr>
              <w:rPr>
                <w:rFonts w:ascii="Arial" w:eastAsia="Arial" w:hAnsi="Arial" w:cs="Arial"/>
                <w:color w:val="000000" w:themeColor="text1"/>
              </w:rPr>
            </w:pPr>
            <w:r w:rsidRPr="3C25EA7F">
              <w:rPr>
                <w:rFonts w:ascii="Arial" w:eastAsia="Arial" w:hAnsi="Arial" w:cs="Arial"/>
                <w:b/>
                <w:bCs/>
                <w:color w:val="000000" w:themeColor="text1"/>
                <w:u w:val="single"/>
              </w:rPr>
              <w:t>or</w:t>
            </w:r>
          </w:p>
          <w:p w14:paraId="1C593209" w14:textId="68F4DC90" w:rsidR="00193D3B" w:rsidRPr="0082788B" w:rsidRDefault="0FFEB6D5" w:rsidP="3C25EA7F">
            <w:pPr>
              <w:pStyle w:val="ListParagraph"/>
              <w:numPr>
                <w:ilvl w:val="0"/>
                <w:numId w:val="49"/>
              </w:numPr>
              <w:rPr>
                <w:rFonts w:asciiTheme="minorHAnsi" w:eastAsiaTheme="minorEastAsia" w:hAnsiTheme="minorHAnsi" w:cstheme="minorBidi"/>
                <w:color w:val="000000" w:themeColor="text1"/>
                <w:sz w:val="20"/>
                <w:szCs w:val="20"/>
              </w:rPr>
            </w:pPr>
            <w:r w:rsidRPr="3C25EA7F">
              <w:rPr>
                <w:rFonts w:ascii="Arial" w:eastAsia="Arial" w:hAnsi="Arial" w:cs="Arial"/>
                <w:color w:val="000000" w:themeColor="text1"/>
                <w:sz w:val="20"/>
                <w:szCs w:val="20"/>
              </w:rPr>
              <w:t xml:space="preserve">August 5, 1964 - May 7, 1975 </w:t>
            </w:r>
          </w:p>
          <w:p w14:paraId="3C5E257A" w14:textId="7B078441" w:rsidR="00193D3B" w:rsidRPr="0082788B" w:rsidRDefault="0FFEB6D5" w:rsidP="3C25EA7F">
            <w:pPr>
              <w:rPr>
                <w:rFonts w:ascii="Arial" w:eastAsia="Arial" w:hAnsi="Arial" w:cs="Arial"/>
                <w:color w:val="000000" w:themeColor="text1"/>
              </w:rPr>
            </w:pPr>
            <w:r w:rsidRPr="3C25EA7F">
              <w:rPr>
                <w:rFonts w:ascii="Arial" w:eastAsia="Arial" w:hAnsi="Arial" w:cs="Arial"/>
                <w:color w:val="000000" w:themeColor="text1"/>
              </w:rPr>
              <w:t>(</w:t>
            </w:r>
            <w:proofErr w:type="gramStart"/>
            <w:r w:rsidRPr="3C25EA7F">
              <w:rPr>
                <w:rFonts w:ascii="Arial" w:eastAsia="Arial" w:hAnsi="Arial" w:cs="Arial"/>
                <w:color w:val="000000" w:themeColor="text1"/>
              </w:rPr>
              <w:t>for</w:t>
            </w:r>
            <w:proofErr w:type="gramEnd"/>
            <w:r w:rsidRPr="3C25EA7F">
              <w:rPr>
                <w:rFonts w:ascii="Arial" w:eastAsia="Arial" w:hAnsi="Arial" w:cs="Arial"/>
                <w:color w:val="000000" w:themeColor="text1"/>
              </w:rPr>
              <w:t xml:space="preserve"> Veterans who did not serve “in country”)</w:t>
            </w:r>
          </w:p>
          <w:p w14:paraId="3B116823" w14:textId="2FB9B9E4" w:rsidR="00193D3B" w:rsidRPr="0082788B" w:rsidRDefault="00193D3B" w:rsidP="3C25EA7F">
            <w:pPr>
              <w:rPr>
                <w:rFonts w:eastAsia="Verdana" w:cs="Verdana"/>
                <w:color w:val="000000" w:themeColor="text1"/>
                <w:sz w:val="20"/>
                <w:szCs w:val="20"/>
              </w:rPr>
            </w:pPr>
          </w:p>
          <w:p w14:paraId="5D278F11" w14:textId="114F97CD" w:rsidR="00193D3B" w:rsidRPr="0082788B" w:rsidRDefault="0FFEB6D5" w:rsidP="3C25EA7F">
            <w:pPr>
              <w:rPr>
                <w:rFonts w:eastAsia="Verdana" w:cs="Verdana"/>
                <w:color w:val="000000" w:themeColor="text1"/>
                <w:sz w:val="20"/>
                <w:szCs w:val="20"/>
              </w:rPr>
            </w:pPr>
            <w:r w:rsidRPr="3C25EA7F">
              <w:rPr>
                <w:rFonts w:eastAsia="Verdana" w:cs="Verdana"/>
                <w:b/>
                <w:bCs/>
                <w:color w:val="000000" w:themeColor="text1"/>
                <w:sz w:val="20"/>
                <w:szCs w:val="20"/>
              </w:rPr>
              <w:t>On or after January 5, 2021</w:t>
            </w:r>
          </w:p>
          <w:p w14:paraId="35634E48" w14:textId="45046A51" w:rsidR="00193D3B" w:rsidRPr="0082788B" w:rsidRDefault="00193D3B" w:rsidP="3C25EA7F">
            <w:pPr>
              <w:rPr>
                <w:rFonts w:ascii="Arial" w:eastAsia="Arial" w:hAnsi="Arial" w:cs="Arial"/>
                <w:color w:val="000000" w:themeColor="text1"/>
                <w:sz w:val="20"/>
                <w:szCs w:val="20"/>
              </w:rPr>
            </w:pPr>
          </w:p>
          <w:p w14:paraId="7E5BE64F" w14:textId="55FAD750" w:rsidR="00193D3B" w:rsidRPr="0082788B" w:rsidRDefault="0FFEB6D5" w:rsidP="3C25EA7F">
            <w:pPr>
              <w:pStyle w:val="ListParagraph"/>
              <w:numPr>
                <w:ilvl w:val="0"/>
                <w:numId w:val="48"/>
              </w:numPr>
              <w:rPr>
                <w:rFonts w:asciiTheme="minorHAnsi" w:eastAsiaTheme="minorEastAsia" w:hAnsiTheme="minorHAnsi" w:cstheme="minorBidi"/>
                <w:color w:val="000000" w:themeColor="text1"/>
              </w:rPr>
            </w:pPr>
            <w:r w:rsidRPr="3C25EA7F">
              <w:rPr>
                <w:rFonts w:ascii="Arial" w:eastAsia="Arial" w:hAnsi="Arial" w:cs="Arial"/>
                <w:color w:val="000000" w:themeColor="text1"/>
              </w:rPr>
              <w:t xml:space="preserve">November 1, 1955 - May 7, 1975 </w:t>
            </w:r>
          </w:p>
          <w:p w14:paraId="6206AE0B" w14:textId="4E664D01" w:rsidR="00193D3B" w:rsidRPr="0082788B" w:rsidRDefault="0FFEB6D5" w:rsidP="3C25EA7F">
            <w:pPr>
              <w:rPr>
                <w:rFonts w:ascii="Arial" w:eastAsia="Arial" w:hAnsi="Arial" w:cs="Arial"/>
                <w:color w:val="000000" w:themeColor="text1"/>
              </w:rPr>
            </w:pPr>
            <w:r w:rsidRPr="3C25EA7F">
              <w:rPr>
                <w:rFonts w:ascii="Arial" w:eastAsia="Arial" w:hAnsi="Arial" w:cs="Arial"/>
                <w:b/>
                <w:bCs/>
                <w:color w:val="000000" w:themeColor="text1"/>
              </w:rPr>
              <w:t>(</w:t>
            </w:r>
            <w:proofErr w:type="gramStart"/>
            <w:r w:rsidRPr="3C25EA7F">
              <w:rPr>
                <w:rFonts w:ascii="Arial" w:eastAsia="Arial" w:hAnsi="Arial" w:cs="Arial"/>
                <w:b/>
                <w:bCs/>
                <w:color w:val="000000" w:themeColor="text1"/>
              </w:rPr>
              <w:t>for</w:t>
            </w:r>
            <w:proofErr w:type="gramEnd"/>
            <w:r w:rsidRPr="3C25EA7F">
              <w:rPr>
                <w:rFonts w:ascii="Arial" w:eastAsia="Arial" w:hAnsi="Arial" w:cs="Arial"/>
                <w:b/>
                <w:bCs/>
                <w:color w:val="000000" w:themeColor="text1"/>
              </w:rPr>
              <w:t xml:space="preserve"> Veterans who served “in country”), </w:t>
            </w:r>
          </w:p>
          <w:p w14:paraId="13F0E038" w14:textId="30E1895E" w:rsidR="00193D3B" w:rsidRPr="0082788B" w:rsidRDefault="0FFEB6D5" w:rsidP="3C25EA7F">
            <w:pPr>
              <w:rPr>
                <w:rFonts w:ascii="Arial" w:eastAsia="Arial" w:hAnsi="Arial" w:cs="Arial"/>
                <w:color w:val="000000" w:themeColor="text1"/>
              </w:rPr>
            </w:pPr>
            <w:r w:rsidRPr="3C25EA7F">
              <w:rPr>
                <w:rFonts w:ascii="Arial" w:eastAsia="Arial" w:hAnsi="Arial" w:cs="Arial"/>
                <w:b/>
                <w:bCs/>
                <w:color w:val="000000" w:themeColor="text1"/>
                <w:u w:val="single"/>
              </w:rPr>
              <w:t>or</w:t>
            </w:r>
          </w:p>
          <w:p w14:paraId="5A6E58C7" w14:textId="1AD9187B" w:rsidR="00193D3B" w:rsidRPr="0082788B" w:rsidRDefault="0FFEB6D5" w:rsidP="3C25EA7F">
            <w:pPr>
              <w:pStyle w:val="ListParagraph"/>
              <w:numPr>
                <w:ilvl w:val="0"/>
                <w:numId w:val="48"/>
              </w:numPr>
              <w:rPr>
                <w:rFonts w:asciiTheme="minorHAnsi" w:eastAsiaTheme="minorEastAsia" w:hAnsiTheme="minorHAnsi" w:cstheme="minorBidi"/>
                <w:color w:val="000000" w:themeColor="text1"/>
              </w:rPr>
            </w:pPr>
            <w:r w:rsidRPr="3C25EA7F">
              <w:rPr>
                <w:rFonts w:ascii="Arial" w:eastAsia="Arial" w:hAnsi="Arial" w:cs="Arial"/>
                <w:color w:val="000000" w:themeColor="text1"/>
              </w:rPr>
              <w:t xml:space="preserve">August 5, 1964 - May 7, 1975 </w:t>
            </w:r>
          </w:p>
          <w:p w14:paraId="2F088AD9" w14:textId="509D0617" w:rsidR="00193D3B" w:rsidRPr="0082788B" w:rsidRDefault="0FFEB6D5" w:rsidP="3C25EA7F">
            <w:pPr>
              <w:rPr>
                <w:rFonts w:ascii="Arial" w:eastAsia="Arial" w:hAnsi="Arial" w:cs="Arial"/>
                <w:color w:val="000000" w:themeColor="text1"/>
              </w:rPr>
            </w:pPr>
            <w:r w:rsidRPr="3C25EA7F">
              <w:rPr>
                <w:rFonts w:ascii="Arial" w:eastAsia="Arial" w:hAnsi="Arial" w:cs="Arial"/>
                <w:color w:val="000000" w:themeColor="text1"/>
              </w:rPr>
              <w:t>(</w:t>
            </w:r>
            <w:proofErr w:type="gramStart"/>
            <w:r w:rsidRPr="3C25EA7F">
              <w:rPr>
                <w:rFonts w:ascii="Arial" w:eastAsia="Arial" w:hAnsi="Arial" w:cs="Arial"/>
                <w:color w:val="000000" w:themeColor="text1"/>
              </w:rPr>
              <w:t>for</w:t>
            </w:r>
            <w:proofErr w:type="gramEnd"/>
            <w:r w:rsidRPr="3C25EA7F">
              <w:rPr>
                <w:rFonts w:ascii="Arial" w:eastAsia="Arial" w:hAnsi="Arial" w:cs="Arial"/>
                <w:color w:val="000000" w:themeColor="text1"/>
              </w:rPr>
              <w:t xml:space="preserve"> Veterans who did not serve “in country”)</w:t>
            </w:r>
          </w:p>
          <w:p w14:paraId="4D485BA6" w14:textId="2341E45C" w:rsidR="00193D3B" w:rsidRPr="0082788B" w:rsidRDefault="00193D3B" w:rsidP="3C25EA7F">
            <w:pPr>
              <w:rPr>
                <w:sz w:val="20"/>
                <w:szCs w:val="20"/>
              </w:rPr>
            </w:pPr>
          </w:p>
        </w:tc>
      </w:tr>
      <w:tr w:rsidR="00193D3B" w:rsidRPr="0082788B" w14:paraId="0C5B4F85" w14:textId="77777777" w:rsidTr="3C25EA7F">
        <w:trPr>
          <w:trHeight w:val="303"/>
        </w:trPr>
        <w:tc>
          <w:tcPr>
            <w:tcW w:w="2112" w:type="dxa"/>
          </w:tcPr>
          <w:p w14:paraId="12D6BA49" w14:textId="77777777" w:rsidR="00193D3B" w:rsidRPr="0082788B" w:rsidRDefault="00193D3B" w:rsidP="00614A20">
            <w:pPr>
              <w:rPr>
                <w:b/>
                <w:sz w:val="20"/>
                <w:szCs w:val="20"/>
              </w:rPr>
            </w:pPr>
            <w:r w:rsidRPr="0082788B">
              <w:rPr>
                <w:rStyle w:val="Strong"/>
                <w:rFonts w:cs="Arial"/>
                <w:b w:val="0"/>
                <w:sz w:val="20"/>
                <w:szCs w:val="20"/>
              </w:rPr>
              <w:t>Gulf War</w:t>
            </w:r>
          </w:p>
        </w:tc>
        <w:tc>
          <w:tcPr>
            <w:tcW w:w="5220" w:type="dxa"/>
          </w:tcPr>
          <w:p w14:paraId="52B53266" w14:textId="77777777" w:rsidR="00193D3B" w:rsidRPr="0082788B" w:rsidRDefault="00193D3B" w:rsidP="00614A20">
            <w:pPr>
              <w:rPr>
                <w:sz w:val="20"/>
                <w:szCs w:val="20"/>
              </w:rPr>
            </w:pPr>
            <w:r w:rsidRPr="0082788B">
              <w:rPr>
                <w:sz w:val="20"/>
                <w:szCs w:val="20"/>
              </w:rPr>
              <w:t xml:space="preserve">August 2, </w:t>
            </w:r>
            <w:proofErr w:type="gramStart"/>
            <w:r w:rsidRPr="0082788B">
              <w:rPr>
                <w:sz w:val="20"/>
                <w:szCs w:val="20"/>
              </w:rPr>
              <w:t>1990</w:t>
            </w:r>
            <w:proofErr w:type="gramEnd"/>
            <w:r w:rsidRPr="0082788B">
              <w:rPr>
                <w:sz w:val="20"/>
                <w:szCs w:val="20"/>
              </w:rPr>
              <w:t xml:space="preserve"> through a date to be set by law or Presidential Proclamation </w:t>
            </w:r>
          </w:p>
        </w:tc>
      </w:tr>
    </w:tbl>
    <w:p w14:paraId="2CD50A9E" w14:textId="77777777" w:rsidR="00B57631" w:rsidRDefault="00B57631" w:rsidP="00614A20">
      <w:pPr>
        <w:keepNext/>
        <w:rPr>
          <w:rFonts w:eastAsia="Times New Roman"/>
          <w:b/>
          <w:bCs/>
          <w:iCs/>
          <w:sz w:val="28"/>
          <w:szCs w:val="28"/>
        </w:rPr>
      </w:pPr>
      <w:bookmarkStart w:id="18" w:name="_Toc514418897"/>
    </w:p>
    <w:p w14:paraId="5051B147" w14:textId="77777777" w:rsidR="00B57631" w:rsidRDefault="00B57631" w:rsidP="00614A20">
      <w:pPr>
        <w:keepNext/>
        <w:rPr>
          <w:rFonts w:eastAsia="Times New Roman"/>
          <w:b/>
          <w:bCs/>
          <w:iCs/>
          <w:sz w:val="28"/>
          <w:szCs w:val="28"/>
        </w:rPr>
      </w:pPr>
    </w:p>
    <w:p w14:paraId="26065A57" w14:textId="040509B2" w:rsidR="00193D3B" w:rsidRPr="00193D3B" w:rsidRDefault="00193D3B" w:rsidP="00614A20">
      <w:pPr>
        <w:keepNext/>
        <w:rPr>
          <w:rFonts w:eastAsia="Times New Roman"/>
          <w:b/>
          <w:bCs/>
          <w:iCs/>
          <w:sz w:val="28"/>
          <w:szCs w:val="28"/>
        </w:rPr>
      </w:pPr>
      <w:r w:rsidRPr="00193D3B">
        <w:rPr>
          <w:rFonts w:eastAsia="Times New Roman"/>
          <w:b/>
          <w:bCs/>
          <w:iCs/>
          <w:sz w:val="28"/>
          <w:szCs w:val="28"/>
        </w:rPr>
        <w:t>Pension Types</w:t>
      </w:r>
      <w:bookmarkEnd w:id="18"/>
    </w:p>
    <w:p w14:paraId="5CC477D9" w14:textId="77777777" w:rsidR="00193D3B" w:rsidRPr="00193D3B" w:rsidRDefault="00193D3B" w:rsidP="00614A20">
      <w:r w:rsidRPr="00193D3B">
        <w:t xml:space="preserve">VA currently pays the following three types of </w:t>
      </w:r>
      <w:proofErr w:type="gramStart"/>
      <w:r w:rsidRPr="00193D3B">
        <w:t>pension</w:t>
      </w:r>
      <w:proofErr w:type="gramEnd"/>
      <w:r w:rsidRPr="00193D3B">
        <w:t>:</w:t>
      </w:r>
    </w:p>
    <w:p w14:paraId="78369B2B" w14:textId="77777777" w:rsidR="00193D3B" w:rsidRPr="00193D3B" w:rsidRDefault="00193D3B" w:rsidP="001C272F">
      <w:pPr>
        <w:numPr>
          <w:ilvl w:val="0"/>
          <w:numId w:val="8"/>
        </w:numPr>
        <w:contextualSpacing/>
      </w:pPr>
      <w:r w:rsidRPr="00193D3B">
        <w:t xml:space="preserve">Old-Law Pension </w:t>
      </w:r>
    </w:p>
    <w:p w14:paraId="61EBAA91" w14:textId="77777777" w:rsidR="00193D3B" w:rsidRPr="00193D3B" w:rsidRDefault="00193D3B" w:rsidP="001C272F">
      <w:pPr>
        <w:numPr>
          <w:ilvl w:val="0"/>
          <w:numId w:val="8"/>
        </w:numPr>
        <w:contextualSpacing/>
      </w:pPr>
      <w:r w:rsidRPr="00193D3B">
        <w:t>Section 306 Pension per PL 86-211</w:t>
      </w:r>
    </w:p>
    <w:p w14:paraId="28FB76E3" w14:textId="77777777" w:rsidR="00193D3B" w:rsidRPr="00193D3B" w:rsidRDefault="00193D3B" w:rsidP="001C272F">
      <w:pPr>
        <w:numPr>
          <w:ilvl w:val="0"/>
          <w:numId w:val="8"/>
        </w:numPr>
        <w:contextualSpacing/>
      </w:pPr>
      <w:r w:rsidRPr="00193D3B">
        <w:t>Pension (formerly known as Improved Pension)</w:t>
      </w:r>
    </w:p>
    <w:p w14:paraId="520C9FC1" w14:textId="77777777" w:rsidR="00193D3B" w:rsidRPr="00193D3B" w:rsidRDefault="00193D3B" w:rsidP="00614A20">
      <w:pPr>
        <w:ind w:left="1440"/>
        <w:contextualSpacing/>
      </w:pPr>
    </w:p>
    <w:p w14:paraId="49599F48" w14:textId="77777777" w:rsidR="00193D3B" w:rsidRPr="00193D3B" w:rsidRDefault="00193D3B" w:rsidP="00614A20">
      <w:r w:rsidRPr="00193D3B">
        <w:t xml:space="preserve">Old-Law Pension and Section 306 Pension are referred to as “protected” programs.  Entitlement to these pension programs is restricted to beneficiaries who were continuously entitled to receive benefits from the dates on which the programs were phased out until the present.  </w:t>
      </w:r>
    </w:p>
    <w:p w14:paraId="0E4063C7" w14:textId="77777777" w:rsidR="00193D3B" w:rsidRPr="00193D3B" w:rsidRDefault="00193D3B" w:rsidP="00614A20"/>
    <w:p w14:paraId="57407BDE" w14:textId="77777777" w:rsidR="003071B4" w:rsidRDefault="00193D3B" w:rsidP="003071B4">
      <w:r w:rsidRPr="00193D3B">
        <w:t>As a Public Contact Representatives (PCR), you will most often receive public inquiries related to current-law pension (also known as Improved Pension or Live Pension).</w:t>
      </w:r>
      <w:bookmarkStart w:id="19" w:name="_Toc514418898"/>
    </w:p>
    <w:p w14:paraId="7A832C86" w14:textId="77777777" w:rsidR="008251BF" w:rsidRDefault="008251BF" w:rsidP="003071B4"/>
    <w:p w14:paraId="5FDCE4CA" w14:textId="77777777" w:rsidR="003071B4" w:rsidRDefault="003071B4" w:rsidP="003071B4"/>
    <w:p w14:paraId="3841FDDD" w14:textId="77777777" w:rsidR="00193D3B" w:rsidRPr="003071B4" w:rsidRDefault="00193D3B" w:rsidP="003071B4">
      <w:pPr>
        <w:pStyle w:val="Heading1"/>
      </w:pPr>
      <w:r w:rsidRPr="003071B4">
        <w:lastRenderedPageBreak/>
        <w:t>Income Requirements</w:t>
      </w:r>
      <w:bookmarkEnd w:id="19"/>
    </w:p>
    <w:p w14:paraId="28C2FBA7" w14:textId="4AF8E33A" w:rsidR="003504C6" w:rsidRPr="00552021" w:rsidRDefault="00552021" w:rsidP="003071B4">
      <w:pPr>
        <w:pStyle w:val="NoSpacing"/>
        <w:rPr>
          <w:rFonts w:eastAsiaTheme="minorEastAsia"/>
        </w:rPr>
      </w:pPr>
      <w:bookmarkStart w:id="20" w:name="_Toc514418899"/>
      <w:r w:rsidRPr="008D02F5">
        <w:t>The amount of a beneficiary’s income for VA purposes (IVAP), determines the VA benefit rate payable</w:t>
      </w:r>
      <w:r>
        <w:t xml:space="preserve"> based off the difference between the IVAP and the maximum annual pension rate (MAPR).</w:t>
      </w:r>
      <w:r w:rsidRPr="008D02F5">
        <w:t xml:space="preserve"> A higher IVAP lowers the VA benefit pension rate. Therefore, to qualify for the maximum benefit award the beneficiary must have zero dollars of IVAP.</w:t>
      </w:r>
      <w:r>
        <w:t xml:space="preserve"> </w:t>
      </w:r>
      <w:r w:rsidRPr="008D02F5">
        <w:t>VA income-based programs are not intended to protect substantial assets or increase the beneficiary's estate for the benefit of heirs. For that reason, net worth is a factor when determining eligibility for VA pension</w:t>
      </w:r>
      <w:r>
        <w:t xml:space="preserve">. </w:t>
      </w:r>
    </w:p>
    <w:p w14:paraId="4FB9C936" w14:textId="77777777" w:rsidR="003504C6" w:rsidRDefault="003504C6" w:rsidP="003071B4">
      <w:pPr>
        <w:pStyle w:val="NoSpacing"/>
      </w:pPr>
    </w:p>
    <w:p w14:paraId="2F924AD7" w14:textId="77777777" w:rsidR="00B9412A" w:rsidRPr="00B9089C" w:rsidRDefault="00B9412A" w:rsidP="00B9089C">
      <w:pPr>
        <w:pStyle w:val="Heading2"/>
      </w:pPr>
      <w:r w:rsidRPr="00B9089C">
        <w:t>Maximum Annual Pension Rate (MAPR)</w:t>
      </w:r>
    </w:p>
    <w:p w14:paraId="637EA83D" w14:textId="77777777" w:rsidR="006176D7" w:rsidRDefault="006176D7" w:rsidP="006176D7">
      <w:pPr>
        <w:rPr>
          <w:rFonts w:cs="Arial"/>
        </w:rPr>
      </w:pPr>
      <w:r w:rsidRPr="2AEEC0CA">
        <w:rPr>
          <w:rFonts w:cs="Arial"/>
        </w:rPr>
        <w:t xml:space="preserve">The maximum annual pension rate (MAPR) is the maximum amount of pension rate to a Veteran based on the number of established dependents and whether the Veteran is eligible for the aid and attendance (A&amp;A) or housebound MAPR.  </w:t>
      </w:r>
      <w:r w:rsidRPr="2AEEC0CA">
        <w:rPr>
          <w:rFonts w:cs="Arial"/>
          <w:noProof/>
        </w:rPr>
        <w:t xml:space="preserve">  </w:t>
      </w:r>
    </w:p>
    <w:p w14:paraId="0D090866" w14:textId="77777777" w:rsidR="006176D7" w:rsidRDefault="006176D7" w:rsidP="006176D7"/>
    <w:p w14:paraId="2E93FB89" w14:textId="77777777" w:rsidR="006176D7" w:rsidRDefault="006176D7" w:rsidP="006176D7">
      <w:pPr>
        <w:rPr>
          <w:rFonts w:cs="Arial"/>
        </w:rPr>
      </w:pPr>
      <w:r w:rsidRPr="2AEEC0CA">
        <w:rPr>
          <w:rFonts w:cs="Arial"/>
        </w:rPr>
        <w:t>A claim will be denied for an income-based benefit if a claimant’s IVAP exceeds the applicable income limit or MAPR.</w:t>
      </w:r>
    </w:p>
    <w:p w14:paraId="76FB66A2" w14:textId="77777777" w:rsidR="00EF6C1E" w:rsidRPr="00B07F2D" w:rsidRDefault="00EF6C1E" w:rsidP="00EF6C1E">
      <w:pPr>
        <w:rPr>
          <w:i/>
          <w:color w:val="548DD4" w:themeColor="text2" w:themeTint="99"/>
        </w:rPr>
      </w:pPr>
    </w:p>
    <w:p w14:paraId="31C0A9FB" w14:textId="77777777" w:rsidR="00B9089C" w:rsidRPr="00B9089C" w:rsidRDefault="00B9089C" w:rsidP="00B9089C">
      <w:pPr>
        <w:pStyle w:val="Heading2"/>
      </w:pPr>
      <w:r w:rsidRPr="00B9089C">
        <w:t xml:space="preserve">Rate Tables </w:t>
      </w:r>
    </w:p>
    <w:p w14:paraId="4745BE6D" w14:textId="77777777" w:rsidR="00B9089C" w:rsidRDefault="00B9089C" w:rsidP="00B9089C">
      <w:pPr>
        <w:rPr>
          <w:rFonts w:cs="Arial"/>
        </w:rPr>
      </w:pPr>
      <w:r>
        <w:rPr>
          <w:rFonts w:cs="Arial"/>
        </w:rPr>
        <w:t xml:space="preserve">Rate tables provide the </w:t>
      </w:r>
      <w:r w:rsidRPr="22BF0C69">
        <w:rPr>
          <w:rFonts w:cs="Arial"/>
        </w:rPr>
        <w:t xml:space="preserve">current VA pension rates for Veterans, including VA Aid and Attendance rates.  If the Veteran qualifies for these benefits, VA will base the Veterans payment amount on the difference between his or her countable income and </w:t>
      </w:r>
      <w:r>
        <w:rPr>
          <w:rFonts w:cs="Arial"/>
        </w:rPr>
        <w:t xml:space="preserve">MAPR. </w:t>
      </w:r>
    </w:p>
    <w:p w14:paraId="5C8FB84C" w14:textId="77777777" w:rsidR="003504C6" w:rsidRPr="006E5AEB" w:rsidRDefault="003504C6" w:rsidP="003071B4">
      <w:pPr>
        <w:pStyle w:val="NoSpacing"/>
        <w:rPr>
          <w:rFonts w:eastAsiaTheme="minorHAnsi"/>
        </w:rPr>
      </w:pPr>
    </w:p>
    <w:p w14:paraId="71C35619" w14:textId="77777777" w:rsidR="00193D3B" w:rsidRPr="00EB0355" w:rsidRDefault="00193D3B" w:rsidP="003071B4">
      <w:pPr>
        <w:pStyle w:val="Heading2"/>
        <w:rPr>
          <w:rFonts w:eastAsia="Times New Roman" w:cs="Arial"/>
        </w:rPr>
      </w:pPr>
      <w:r w:rsidRPr="00EB0355">
        <w:t>Net Worth Defined</w:t>
      </w:r>
      <w:bookmarkEnd w:id="20"/>
    </w:p>
    <w:p w14:paraId="6DCB0081" w14:textId="77777777" w:rsidR="00193D3B" w:rsidRPr="00C75DCD" w:rsidRDefault="00193D3B" w:rsidP="00614A20">
      <w:pPr>
        <w:autoSpaceDE w:val="0"/>
        <w:autoSpaceDN w:val="0"/>
        <w:adjustRightInd w:val="0"/>
        <w:rPr>
          <w:rFonts w:cs="Arial"/>
          <w:bCs/>
          <w:iCs/>
        </w:rPr>
      </w:pPr>
      <w:r w:rsidRPr="00C75DCD">
        <w:rPr>
          <w:rFonts w:cs="Arial"/>
          <w:bCs/>
          <w:iCs/>
        </w:rPr>
        <w:t>The sum of a claimant or a beneficiary’s and spouse’s assets and annual income for VA purposes (IVAP)</w:t>
      </w:r>
    </w:p>
    <w:p w14:paraId="1FDF45C8" w14:textId="77777777" w:rsidR="00193D3B" w:rsidRPr="00C75DCD" w:rsidRDefault="00193D3B" w:rsidP="00614A20">
      <w:pPr>
        <w:autoSpaceDE w:val="0"/>
        <w:autoSpaceDN w:val="0"/>
        <w:adjustRightInd w:val="0"/>
        <w:rPr>
          <w:rFonts w:cs="Arial"/>
          <w:bCs/>
          <w:iCs/>
        </w:rPr>
      </w:pPr>
    </w:p>
    <w:p w14:paraId="5384D94E" w14:textId="38DD1384" w:rsidR="00193D3B" w:rsidRDefault="00193D3B" w:rsidP="00614A20">
      <w:pPr>
        <w:autoSpaceDE w:val="0"/>
        <w:autoSpaceDN w:val="0"/>
        <w:adjustRightInd w:val="0"/>
        <w:rPr>
          <w:rFonts w:cs="Arial"/>
          <w:bCs/>
          <w:iCs/>
        </w:rPr>
      </w:pPr>
      <w:r w:rsidRPr="00C75DCD">
        <w:rPr>
          <w:rFonts w:cs="Arial"/>
          <w:bCs/>
          <w:iCs/>
        </w:rPr>
        <w:t>The bright-line net worth limit is the value that a claimant</w:t>
      </w:r>
      <w:r w:rsidR="00B60368">
        <w:rPr>
          <w:rFonts w:cs="Arial"/>
          <w:bCs/>
          <w:iCs/>
        </w:rPr>
        <w:t>’</w:t>
      </w:r>
      <w:r w:rsidRPr="00C75DCD">
        <w:rPr>
          <w:rFonts w:cs="Arial"/>
          <w:bCs/>
          <w:iCs/>
        </w:rPr>
        <w:t xml:space="preserve">s combined assets and annual income cannot exceed </w:t>
      </w:r>
      <w:proofErr w:type="gramStart"/>
      <w:r w:rsidRPr="00C75DCD">
        <w:rPr>
          <w:rFonts w:cs="Arial"/>
          <w:bCs/>
          <w:iCs/>
        </w:rPr>
        <w:t>in order to</w:t>
      </w:r>
      <w:proofErr w:type="gramEnd"/>
      <w:r w:rsidRPr="00C75DCD">
        <w:rPr>
          <w:rFonts w:cs="Arial"/>
          <w:bCs/>
          <w:iCs/>
        </w:rPr>
        <w:t xml:space="preserve"> qualify for pension benefits</w:t>
      </w:r>
      <w:r w:rsidR="00FA6924">
        <w:rPr>
          <w:rFonts w:cs="Arial"/>
          <w:bCs/>
          <w:iCs/>
        </w:rPr>
        <w:t>.</w:t>
      </w:r>
    </w:p>
    <w:p w14:paraId="381AAD01" w14:textId="77777777" w:rsidR="005E4998" w:rsidRDefault="005E4998" w:rsidP="00614A20">
      <w:pPr>
        <w:shd w:val="clear" w:color="auto" w:fill="FFFFFF"/>
        <w:rPr>
          <w:rFonts w:cs="Arial"/>
          <w:b/>
          <w:bCs/>
          <w:color w:val="000000"/>
          <w:sz w:val="26"/>
          <w:szCs w:val="26"/>
          <w:shd w:val="clear" w:color="auto" w:fill="FFFFFF"/>
        </w:rPr>
      </w:pPr>
    </w:p>
    <w:p w14:paraId="7147CC98" w14:textId="77777777" w:rsidR="00A75AD3" w:rsidRPr="00332DBE" w:rsidRDefault="00A75AD3" w:rsidP="00A75AD3">
      <w:pPr>
        <w:pStyle w:val="QSTBody"/>
        <w:tabs>
          <w:tab w:val="left" w:pos="2027"/>
        </w:tabs>
        <w:jc w:val="both"/>
        <w:rPr>
          <w:bCs/>
        </w:rPr>
      </w:pPr>
      <w:r w:rsidRPr="00F02D3D">
        <w:t xml:space="preserve">PCRs must advise the claimant to submit </w:t>
      </w:r>
      <w:bookmarkStart w:id="21" w:name="_Hlk42255831"/>
      <w:r w:rsidRPr="00F02D3D">
        <w:rPr>
          <w:bCs/>
        </w:rPr>
        <w:fldChar w:fldCharType="begin"/>
      </w:r>
      <w:r w:rsidRPr="00F02D3D">
        <w:rPr>
          <w:bCs/>
        </w:rPr>
        <w:instrText xml:space="preserve"> HYPERLINK "https://www.vba.va.gov/pubs/forms/VBA-21P-0969-ARE.pdf" </w:instrText>
      </w:r>
      <w:r w:rsidRPr="00F02D3D">
        <w:rPr>
          <w:bCs/>
        </w:rPr>
      </w:r>
      <w:r w:rsidRPr="00F02D3D">
        <w:rPr>
          <w:bCs/>
        </w:rPr>
        <w:fldChar w:fldCharType="separate"/>
      </w:r>
      <w:r w:rsidRPr="00F02D3D">
        <w:rPr>
          <w:rStyle w:val="Hyperlink"/>
          <w:bCs/>
        </w:rPr>
        <w:t>VA Form  21P-0969, Income And Asset Statement In Support of Claim For Pension or Parents Dependency and Indemnity Compensation (DIC)</w:t>
      </w:r>
      <w:r w:rsidRPr="00F02D3D">
        <w:fldChar w:fldCharType="end"/>
      </w:r>
      <w:r w:rsidRPr="00F02D3D">
        <w:rPr>
          <w:bCs/>
        </w:rPr>
        <w:t xml:space="preserve"> </w:t>
      </w:r>
      <w:bookmarkEnd w:id="21"/>
      <w:r w:rsidRPr="00F02D3D">
        <w:rPr>
          <w:bCs/>
        </w:rPr>
        <w:t>if they have assets.</w:t>
      </w:r>
      <w:r>
        <w:rPr>
          <w:bCs/>
        </w:rPr>
        <w:t xml:space="preserve"> </w:t>
      </w:r>
    </w:p>
    <w:p w14:paraId="5AC5CC9F" w14:textId="77777777" w:rsidR="00A75AD3" w:rsidRDefault="00A75AD3" w:rsidP="00614A20">
      <w:pPr>
        <w:shd w:val="clear" w:color="auto" w:fill="FFFFFF"/>
        <w:rPr>
          <w:rFonts w:cs="Arial"/>
          <w:b/>
          <w:bCs/>
          <w:color w:val="000000"/>
          <w:sz w:val="26"/>
          <w:szCs w:val="26"/>
          <w:shd w:val="clear" w:color="auto" w:fill="FFFFFF"/>
        </w:rPr>
      </w:pPr>
    </w:p>
    <w:p w14:paraId="2678AD76" w14:textId="77777777" w:rsidR="00193D3B" w:rsidRPr="00382F03" w:rsidRDefault="00193D3B" w:rsidP="003071B4">
      <w:pPr>
        <w:pStyle w:val="Heading2"/>
        <w:rPr>
          <w:shd w:val="clear" w:color="auto" w:fill="FFFFFF"/>
        </w:rPr>
      </w:pPr>
      <w:r w:rsidRPr="00382F03">
        <w:rPr>
          <w:shd w:val="clear" w:color="auto" w:fill="FFFFFF"/>
        </w:rPr>
        <w:t xml:space="preserve">Assets </w:t>
      </w:r>
    </w:p>
    <w:p w14:paraId="7EA34980" w14:textId="77777777" w:rsidR="00193D3B" w:rsidRPr="006565CD" w:rsidRDefault="00193D3B" w:rsidP="00614A20">
      <w:pPr>
        <w:shd w:val="clear" w:color="auto" w:fill="FFFFFF"/>
        <w:rPr>
          <w:rFonts w:eastAsia="Times New Roman" w:cs="Arial"/>
          <w:color w:val="000000"/>
        </w:rPr>
      </w:pPr>
      <w:r w:rsidRPr="006565CD">
        <w:rPr>
          <w:rStyle w:val="Emphasis"/>
          <w:rFonts w:cs="Arial"/>
          <w:color w:val="000000"/>
        </w:rPr>
        <w:t>Assets</w:t>
      </w:r>
      <w:r w:rsidRPr="006565CD">
        <w:rPr>
          <w:rFonts w:cs="Arial"/>
          <w:color w:val="000000"/>
        </w:rPr>
        <w:t xml:space="preserve"> are the fair market value of all property that an individual owns, including all real and personal property, unless excluded. </w:t>
      </w:r>
    </w:p>
    <w:p w14:paraId="5947B832" w14:textId="77777777" w:rsidR="003071B4" w:rsidRDefault="003071B4" w:rsidP="00614A20">
      <w:pPr>
        <w:shd w:val="clear" w:color="auto" w:fill="FFFFFF"/>
        <w:rPr>
          <w:rFonts w:cs="Arial"/>
          <w:color w:val="000000"/>
        </w:rPr>
      </w:pPr>
    </w:p>
    <w:p w14:paraId="2F724A61" w14:textId="77777777" w:rsidR="00193D3B" w:rsidRPr="006565CD" w:rsidRDefault="00193D3B" w:rsidP="00614A20">
      <w:pPr>
        <w:shd w:val="clear" w:color="auto" w:fill="FFFFFF"/>
        <w:rPr>
          <w:rFonts w:cs="Arial"/>
          <w:color w:val="000000"/>
        </w:rPr>
      </w:pPr>
      <w:r w:rsidRPr="006565CD">
        <w:rPr>
          <w:rStyle w:val="Emphasis"/>
          <w:rFonts w:cs="Arial"/>
          <w:b/>
          <w:bCs/>
          <w:color w:val="000000"/>
        </w:rPr>
        <w:t>Example</w:t>
      </w:r>
      <w:r w:rsidRPr="006565CD">
        <w:rPr>
          <w:rFonts w:cs="Arial"/>
          <w:color w:val="000000"/>
        </w:rPr>
        <w:t>:  A Veteran has a joint bank account with her nephew.</w:t>
      </w:r>
    </w:p>
    <w:p w14:paraId="4E9C3A83" w14:textId="77777777" w:rsidR="00193D3B" w:rsidRPr="006565CD" w:rsidRDefault="00193D3B" w:rsidP="00614A20">
      <w:pPr>
        <w:shd w:val="clear" w:color="auto" w:fill="FFFFFF"/>
        <w:rPr>
          <w:rFonts w:cs="Arial"/>
          <w:color w:val="000000"/>
        </w:rPr>
      </w:pPr>
    </w:p>
    <w:p w14:paraId="5A7D942C" w14:textId="77777777" w:rsidR="00193D3B" w:rsidRDefault="00193D3B" w:rsidP="00614A20">
      <w:pPr>
        <w:shd w:val="clear" w:color="auto" w:fill="FFFFFF"/>
        <w:rPr>
          <w:rFonts w:cs="Arial"/>
          <w:color w:val="000000"/>
        </w:rPr>
      </w:pPr>
      <w:r w:rsidRPr="006565CD">
        <w:rPr>
          <w:rStyle w:val="Emphasis"/>
          <w:rFonts w:cs="Arial"/>
          <w:b/>
          <w:bCs/>
          <w:color w:val="000000"/>
        </w:rPr>
        <w:t>Result</w:t>
      </w:r>
      <w:r w:rsidRPr="006565CD">
        <w:rPr>
          <w:rFonts w:cs="Arial"/>
          <w:color w:val="000000"/>
        </w:rPr>
        <w:t xml:space="preserve">:  Count one half of the joint account value as an asset for the Veteran. </w:t>
      </w:r>
    </w:p>
    <w:p w14:paraId="1EAA3AFF" w14:textId="77777777" w:rsidR="003071B4" w:rsidRPr="006565CD" w:rsidRDefault="003071B4" w:rsidP="00614A20">
      <w:pPr>
        <w:shd w:val="clear" w:color="auto" w:fill="FFFFFF"/>
        <w:rPr>
          <w:rFonts w:cs="Arial"/>
          <w:color w:val="000000"/>
        </w:rPr>
      </w:pPr>
    </w:p>
    <w:p w14:paraId="03A60868" w14:textId="77777777" w:rsidR="003071B4" w:rsidRDefault="003071B4" w:rsidP="003071B4">
      <w:pPr>
        <w:shd w:val="clear" w:color="auto" w:fill="FFFFFF"/>
        <w:rPr>
          <w:rFonts w:cs="Arial"/>
          <w:color w:val="000000"/>
        </w:rPr>
      </w:pPr>
      <w:r w:rsidRPr="006565CD">
        <w:rPr>
          <w:rStyle w:val="Emphasis"/>
          <w:rFonts w:cs="Arial"/>
          <w:b/>
          <w:bCs/>
          <w:color w:val="000000"/>
        </w:rPr>
        <w:lastRenderedPageBreak/>
        <w:t>Note</w:t>
      </w:r>
      <w:r w:rsidRPr="006565CD">
        <w:rPr>
          <w:rFonts w:cs="Arial"/>
          <w:color w:val="000000"/>
        </w:rPr>
        <w:t>:  If an asset is jointly owned, count only the claimant’s proportional share while calculating net worth.</w:t>
      </w:r>
    </w:p>
    <w:p w14:paraId="139D2100" w14:textId="2E25757C" w:rsidR="003071B4" w:rsidRDefault="003071B4">
      <w:pPr>
        <w:spacing w:after="200" w:line="276" w:lineRule="auto"/>
        <w:rPr>
          <w:rStyle w:val="Heading3Char"/>
        </w:rPr>
      </w:pPr>
    </w:p>
    <w:p w14:paraId="0E07BEB7" w14:textId="77777777" w:rsidR="00193D3B" w:rsidRPr="00571107" w:rsidRDefault="00193D3B" w:rsidP="00614A20">
      <w:pPr>
        <w:shd w:val="clear" w:color="auto" w:fill="FFFFFF"/>
        <w:rPr>
          <w:rFonts w:cs="Arial"/>
          <w:color w:val="000000"/>
          <w:shd w:val="clear" w:color="auto" w:fill="FFFFFF"/>
        </w:rPr>
      </w:pPr>
      <w:r w:rsidRPr="003071B4">
        <w:rPr>
          <w:rStyle w:val="Heading2Char"/>
        </w:rPr>
        <w:t>Excluded Assets</w:t>
      </w:r>
      <w:r w:rsidRPr="003071B4">
        <w:rPr>
          <w:rStyle w:val="Heading2Char"/>
        </w:rPr>
        <w:br/>
      </w:r>
      <w:proofErr w:type="spellStart"/>
      <w:r w:rsidRPr="00571107">
        <w:rPr>
          <w:rFonts w:cs="Arial"/>
          <w:color w:val="000000"/>
        </w:rPr>
        <w:t>Assets</w:t>
      </w:r>
      <w:proofErr w:type="spellEnd"/>
      <w:r w:rsidRPr="00571107">
        <w:rPr>
          <w:rFonts w:cs="Arial"/>
          <w:color w:val="000000"/>
        </w:rPr>
        <w:t xml:space="preserve"> do not include the value of:</w:t>
      </w:r>
    </w:p>
    <w:p w14:paraId="5A2C316B" w14:textId="66FE212D" w:rsidR="00193D3B" w:rsidRPr="004E4203" w:rsidRDefault="00193D3B" w:rsidP="001C272F">
      <w:pPr>
        <w:pStyle w:val="ListParagraph"/>
        <w:numPr>
          <w:ilvl w:val="0"/>
          <w:numId w:val="9"/>
        </w:numPr>
        <w:shd w:val="clear" w:color="auto" w:fill="FFFFFF"/>
        <w:spacing w:before="100" w:beforeAutospacing="1" w:after="100" w:afterAutospacing="1"/>
        <w:ind w:right="240"/>
        <w:rPr>
          <w:rFonts w:eastAsia="Times New Roman" w:cs="Arial"/>
          <w:color w:val="000000"/>
        </w:rPr>
      </w:pPr>
      <w:r w:rsidRPr="004E4203">
        <w:rPr>
          <w:rFonts w:eastAsia="Times New Roman" w:cs="Arial"/>
          <w:color w:val="000000"/>
        </w:rPr>
        <w:t>The claimant’s dwelling (single family unit), including a re</w:t>
      </w:r>
      <w:r w:rsidR="004E4203">
        <w:rPr>
          <w:rFonts w:eastAsia="Times New Roman" w:cs="Arial"/>
          <w:color w:val="000000"/>
        </w:rPr>
        <w:t xml:space="preserve">sidential </w:t>
      </w:r>
      <w:r w:rsidRPr="004E4203">
        <w:rPr>
          <w:rFonts w:eastAsia="Times New Roman" w:cs="Arial"/>
          <w:color w:val="000000"/>
        </w:rPr>
        <w:t xml:space="preserve">lot </w:t>
      </w:r>
      <w:proofErr w:type="gramStart"/>
      <w:r w:rsidRPr="004E4203">
        <w:rPr>
          <w:rFonts w:eastAsia="Times New Roman" w:cs="Arial"/>
          <w:color w:val="000000"/>
        </w:rPr>
        <w:t>area</w:t>
      </w:r>
      <w:proofErr w:type="gramEnd"/>
    </w:p>
    <w:p w14:paraId="6C70C5E3" w14:textId="3E4B9C9B" w:rsidR="00193D3B" w:rsidRPr="00536457" w:rsidRDefault="00193D3B" w:rsidP="00614A20">
      <w:pPr>
        <w:shd w:val="clear" w:color="auto" w:fill="FFFFFF"/>
        <w:spacing w:before="100" w:beforeAutospacing="1" w:after="100" w:afterAutospacing="1"/>
        <w:ind w:right="240"/>
        <w:rPr>
          <w:rFonts w:cs="Arial"/>
          <w:color w:val="000000"/>
          <w:shd w:val="clear" w:color="auto" w:fill="FFFFFF"/>
        </w:rPr>
      </w:pPr>
      <w:r w:rsidRPr="004E4203">
        <w:rPr>
          <w:rFonts w:cs="Arial"/>
          <w:color w:val="000000"/>
          <w:shd w:val="clear" w:color="auto" w:fill="FFFFFF"/>
        </w:rPr>
        <w:t>Residential lot area means the lot on which a residence sits that does not exceed 2 acres, unless the additional acreage is not marketable.</w:t>
      </w:r>
    </w:p>
    <w:p w14:paraId="3D648482" w14:textId="77777777" w:rsidR="00193D3B" w:rsidRPr="00571107" w:rsidRDefault="00193D3B" w:rsidP="001C272F">
      <w:pPr>
        <w:pStyle w:val="ListParagraph"/>
        <w:numPr>
          <w:ilvl w:val="0"/>
          <w:numId w:val="9"/>
        </w:numPr>
        <w:shd w:val="clear" w:color="auto" w:fill="FFFFFF"/>
        <w:spacing w:before="100" w:beforeAutospacing="1" w:after="100" w:afterAutospacing="1"/>
        <w:ind w:right="240"/>
        <w:rPr>
          <w:rFonts w:eastAsia="Times New Roman" w:cs="Arial"/>
          <w:color w:val="000000"/>
        </w:rPr>
      </w:pPr>
      <w:r w:rsidRPr="00571107">
        <w:rPr>
          <w:rFonts w:eastAsia="Times New Roman" w:cs="Arial"/>
          <w:color w:val="000000"/>
        </w:rPr>
        <w:t>Personal effects suitable to and consistent with the claimant’s reasonable mode of life</w:t>
      </w:r>
      <w:r>
        <w:rPr>
          <w:rFonts w:eastAsia="Times New Roman" w:cs="Arial"/>
          <w:color w:val="000000"/>
        </w:rPr>
        <w:t xml:space="preserve"> </w:t>
      </w:r>
      <w:r w:rsidRPr="00536457">
        <w:rPr>
          <w:rFonts w:eastAsia="Times New Roman" w:cs="Arial"/>
          <w:color w:val="000000"/>
        </w:rPr>
        <w:t>(</w:t>
      </w:r>
      <w:r w:rsidRPr="00536457">
        <w:rPr>
          <w:rFonts w:cs="Arial"/>
          <w:color w:val="000000"/>
          <w:shd w:val="clear" w:color="auto" w:fill="FFFFFF"/>
        </w:rPr>
        <w:t>motor vehicles used for family transportation.)</w:t>
      </w:r>
    </w:p>
    <w:p w14:paraId="09C94246" w14:textId="0979CD22" w:rsidR="00AF5F44" w:rsidRPr="00975D19" w:rsidRDefault="00193D3B" w:rsidP="00975D19">
      <w:pPr>
        <w:shd w:val="clear" w:color="auto" w:fill="FFFFFF"/>
        <w:spacing w:before="100" w:beforeAutospacing="1" w:after="100" w:afterAutospacing="1"/>
        <w:ind w:right="240"/>
        <w:rPr>
          <w:rFonts w:cs="Arial"/>
          <w:shd w:val="clear" w:color="auto" w:fill="FFFFFF"/>
        </w:rPr>
      </w:pPr>
      <w:r>
        <w:rPr>
          <w:rFonts w:cs="Arial"/>
          <w:shd w:val="clear" w:color="auto" w:fill="FFFFFF"/>
        </w:rPr>
        <w:t>*</w:t>
      </w:r>
      <w:r w:rsidRPr="00536457">
        <w:rPr>
          <w:rFonts w:cs="Arial"/>
          <w:shd w:val="clear" w:color="auto" w:fill="FFFFFF"/>
        </w:rPr>
        <w:t>However, personal property that is owned primarily as an investment, for example, an antique automobile or a coin collection, is included in determining</w:t>
      </w:r>
      <w:r>
        <w:rPr>
          <w:rFonts w:cs="Arial"/>
          <w:shd w:val="clear" w:color="auto" w:fill="FFFFFF"/>
        </w:rPr>
        <w:t xml:space="preserve"> net worth. </w:t>
      </w:r>
    </w:p>
    <w:p w14:paraId="28EB55EB" w14:textId="77777777" w:rsidR="00193D3B" w:rsidRPr="00975D19" w:rsidRDefault="00193D3B" w:rsidP="00614A20">
      <w:pPr>
        <w:autoSpaceDE w:val="0"/>
        <w:autoSpaceDN w:val="0"/>
        <w:adjustRightInd w:val="0"/>
        <w:contextualSpacing/>
        <w:rPr>
          <w:rStyle w:val="Heading2Char"/>
        </w:rPr>
      </w:pPr>
      <w:r w:rsidRPr="00975D19">
        <w:rPr>
          <w:rStyle w:val="Heading2Char"/>
        </w:rPr>
        <w:t xml:space="preserve">Bright line Net Worth Limits </w:t>
      </w:r>
    </w:p>
    <w:p w14:paraId="674BD549" w14:textId="77777777" w:rsidR="00193D3B" w:rsidRPr="00193D3B" w:rsidRDefault="00193D3B" w:rsidP="00614A20">
      <w:pPr>
        <w:shd w:val="clear" w:color="auto" w:fill="FFFFFF"/>
        <w:rPr>
          <w:rFonts w:cs="Arial"/>
          <w:color w:val="000000"/>
        </w:rPr>
      </w:pPr>
      <w:r w:rsidRPr="00193D3B">
        <w:rPr>
          <w:rFonts w:cs="Arial"/>
          <w:color w:val="000000"/>
        </w:rPr>
        <w:t>Effective October 18, 2018, the net worth limit for pension entitlement is $123,600 for all effective dates of payment prior to December 1, 2018.  The current net worth limit for pension entitlement is listed on the </w:t>
      </w:r>
      <w:hyperlink r:id="rId29" w:history="1">
        <w:r w:rsidR="00C04885" w:rsidRPr="00C04885">
          <w:rPr>
            <w:rStyle w:val="Hyperlink"/>
            <w:rFonts w:cs="Arial"/>
            <w:b/>
            <w:bCs/>
          </w:rPr>
          <w:t>Veterans Pension Rate Table</w:t>
        </w:r>
      </w:hyperlink>
      <w:r w:rsidRPr="00193D3B">
        <w:rPr>
          <w:rFonts w:cs="Arial"/>
          <w:color w:val="000000"/>
        </w:rPr>
        <w:t>.  This limit is increased by the same percentage as the COLA in Social Security benefits.</w:t>
      </w:r>
    </w:p>
    <w:p w14:paraId="63424535" w14:textId="77777777" w:rsidR="00193D3B" w:rsidRPr="00193D3B" w:rsidRDefault="00193D3B" w:rsidP="00614A20">
      <w:pPr>
        <w:shd w:val="clear" w:color="auto" w:fill="FFFFFF"/>
        <w:rPr>
          <w:rFonts w:eastAsia="Times New Roman" w:cs="Arial"/>
          <w:color w:val="000000"/>
        </w:rPr>
      </w:pPr>
    </w:p>
    <w:p w14:paraId="0065ED7B" w14:textId="77777777" w:rsidR="00193D3B" w:rsidRPr="00193D3B" w:rsidRDefault="00193D3B" w:rsidP="00614A20">
      <w:pPr>
        <w:shd w:val="clear" w:color="auto" w:fill="FFFFFF"/>
        <w:rPr>
          <w:rFonts w:cs="Arial"/>
          <w:color w:val="000000"/>
          <w:sz w:val="21"/>
          <w:szCs w:val="21"/>
        </w:rPr>
      </w:pPr>
      <w:r w:rsidRPr="00193D3B">
        <w:rPr>
          <w:rFonts w:cs="Arial"/>
          <w:color w:val="000000"/>
        </w:rPr>
        <w:t>Net worth is assets plus IVAP (assets + IVAP</w:t>
      </w:r>
      <w:r w:rsidRPr="00193D3B">
        <w:rPr>
          <w:rFonts w:cs="Arial"/>
          <w:color w:val="000000"/>
          <w:sz w:val="21"/>
          <w:szCs w:val="21"/>
        </w:rPr>
        <w:t>).</w:t>
      </w:r>
    </w:p>
    <w:p w14:paraId="61543863" w14:textId="77777777" w:rsidR="00193D3B" w:rsidRPr="00193D3B" w:rsidRDefault="00193D3B" w:rsidP="00614A20">
      <w:pPr>
        <w:shd w:val="clear" w:color="auto" w:fill="FFFFFF"/>
        <w:rPr>
          <w:rFonts w:cs="Arial"/>
          <w:color w:val="000000"/>
          <w:sz w:val="21"/>
          <w:szCs w:val="21"/>
        </w:rPr>
      </w:pPr>
    </w:p>
    <w:p w14:paraId="47641326" w14:textId="4BEE188F" w:rsidR="75253C2E" w:rsidRDefault="75253C2E">
      <w:r w:rsidRPr="00AF5F44">
        <w:rPr>
          <w:rFonts w:eastAsia="Verdana" w:cs="Verdana"/>
          <w:color w:val="000000" w:themeColor="text1"/>
        </w:rPr>
        <w:t xml:space="preserve">Example: The net worth limit is $130,773.  A claimant has assets of $116,000, annual retirement income of $8,000, and annual predictable nursing home expenses of $29,000. </w:t>
      </w:r>
    </w:p>
    <w:p w14:paraId="62A34AD4" w14:textId="3EC03A16" w:rsidR="75253C2E" w:rsidRDefault="75253C2E">
      <w:r w:rsidRPr="00AF5F44">
        <w:rPr>
          <w:rFonts w:eastAsia="Verdana" w:cs="Verdana"/>
        </w:rPr>
        <w:t xml:space="preserve"> </w:t>
      </w:r>
    </w:p>
    <w:p w14:paraId="0736CBD5" w14:textId="06041C2C" w:rsidR="75253C2E" w:rsidRDefault="75253C2E">
      <w:r w:rsidRPr="00AF5F44">
        <w:rPr>
          <w:rFonts w:eastAsia="Verdana" w:cs="Verdana"/>
          <w:color w:val="000000" w:themeColor="text1"/>
        </w:rPr>
        <w:t xml:space="preserve">Result: Nursing home expenses </w:t>
      </w:r>
      <w:proofErr w:type="gramStart"/>
      <w:r w:rsidRPr="00AF5F44">
        <w:rPr>
          <w:rFonts w:eastAsia="Verdana" w:cs="Verdana"/>
          <w:color w:val="000000" w:themeColor="text1"/>
        </w:rPr>
        <w:t>decreases</w:t>
      </w:r>
      <w:proofErr w:type="gramEnd"/>
      <w:r w:rsidRPr="00AF5F44">
        <w:rPr>
          <w:rFonts w:eastAsia="Verdana" w:cs="Verdana"/>
          <w:color w:val="000000" w:themeColor="text1"/>
        </w:rPr>
        <w:t xml:space="preserve"> annual income to $0.  Because income is $0, the claimant’s net worth is $116,000; therefore, net worth is not excessive for VA pension.</w:t>
      </w:r>
    </w:p>
    <w:p w14:paraId="75924DF4" w14:textId="592EC45F" w:rsidR="75253C2E" w:rsidRDefault="75253C2E">
      <w:r w:rsidRPr="00AF5F44">
        <w:rPr>
          <w:rFonts w:eastAsia="Verdana" w:cs="Verdana"/>
        </w:rPr>
        <w:t xml:space="preserve"> </w:t>
      </w:r>
    </w:p>
    <w:p w14:paraId="365EE88D" w14:textId="45544CF6" w:rsidR="75253C2E" w:rsidRDefault="75253C2E">
      <w:r w:rsidRPr="00AF5F44">
        <w:rPr>
          <w:rFonts w:eastAsia="Verdana" w:cs="Verdana"/>
          <w:color w:val="000000" w:themeColor="text1"/>
        </w:rPr>
        <w:t xml:space="preserve">Example:  The net worth limit is $130,773 and the maximum annual pension rate (MAPR) is $13,166.  A claimant has assets of $123,000 and annual retirement income of $20,000.  The claimant pays reasonably predictable annual medical expenses of $9,000.  In this case, medical expenses that exceed $696 (five percent of the MAPR) are deductible from income.  </w:t>
      </w:r>
    </w:p>
    <w:p w14:paraId="1C9C7B74" w14:textId="346A35DE" w:rsidR="75253C2E" w:rsidRDefault="75253C2E">
      <w:r w:rsidRPr="00AF5F44">
        <w:rPr>
          <w:rFonts w:eastAsia="Verdana" w:cs="Verdana"/>
        </w:rPr>
        <w:t xml:space="preserve"> </w:t>
      </w:r>
    </w:p>
    <w:p w14:paraId="18CE5062" w14:textId="6A79B260" w:rsidR="75253C2E" w:rsidRDefault="75253C2E">
      <w:r w:rsidRPr="00AF5F44">
        <w:rPr>
          <w:rFonts w:eastAsia="Verdana" w:cs="Verdana"/>
          <w:color w:val="000000" w:themeColor="text1"/>
        </w:rPr>
        <w:t>Result: After applying the medical expenses, annual income decreases to $11,696.  Adding income to assets produces net worth of $134,696, which is over the bright-line limit.  VA must deny the claim for excessive net worth.</w:t>
      </w:r>
    </w:p>
    <w:p w14:paraId="5923D800" w14:textId="5E3E08D9" w:rsidR="00AF5F44" w:rsidRDefault="00AF5F44" w:rsidP="00AF5F44">
      <w:pPr>
        <w:shd w:val="clear" w:color="auto" w:fill="FFFFFF" w:themeFill="background1"/>
        <w:rPr>
          <w:color w:val="000000" w:themeColor="text1"/>
        </w:rPr>
      </w:pPr>
    </w:p>
    <w:p w14:paraId="158C6024" w14:textId="098871E1" w:rsidR="006C1F16" w:rsidRDefault="006C1F16">
      <w:pPr>
        <w:spacing w:after="200" w:line="276" w:lineRule="auto"/>
        <w:rPr>
          <w:rFonts w:cs="Arial"/>
          <w:color w:val="000000"/>
          <w:shd w:val="clear" w:color="auto" w:fill="FFFFFF"/>
        </w:rPr>
      </w:pPr>
    </w:p>
    <w:p w14:paraId="455105F7" w14:textId="77777777" w:rsidR="00193D3B" w:rsidRPr="00193D3B" w:rsidRDefault="00193D3B" w:rsidP="00614A20">
      <w:pPr>
        <w:shd w:val="clear" w:color="auto" w:fill="FFFFFF"/>
        <w:rPr>
          <w:rFonts w:cs="Arial"/>
          <w:color w:val="000000"/>
          <w:shd w:val="clear" w:color="auto" w:fill="FFFFFF"/>
        </w:rPr>
      </w:pPr>
      <w:r w:rsidRPr="00193D3B">
        <w:rPr>
          <w:rFonts w:eastAsia="Times New Roman"/>
          <w:b/>
          <w:bCs/>
          <w:iCs/>
          <w:sz w:val="28"/>
          <w:szCs w:val="28"/>
        </w:rPr>
        <w:lastRenderedPageBreak/>
        <w:t>Penalty Period</w:t>
      </w:r>
    </w:p>
    <w:p w14:paraId="505EBA1C" w14:textId="77777777" w:rsidR="00193D3B" w:rsidRPr="00193D3B" w:rsidRDefault="00193D3B" w:rsidP="001C272F">
      <w:pPr>
        <w:numPr>
          <w:ilvl w:val="0"/>
          <w:numId w:val="10"/>
        </w:numPr>
        <w:shd w:val="clear" w:color="auto" w:fill="FFFFFF"/>
        <w:spacing w:before="100" w:beforeAutospacing="1" w:after="100" w:afterAutospacing="1"/>
        <w:ind w:right="240"/>
        <w:contextualSpacing/>
        <w:jc w:val="both"/>
        <w:rPr>
          <w:rFonts w:eastAsia="Times New Roman" w:cs="Arial"/>
          <w:color w:val="000000"/>
        </w:rPr>
      </w:pPr>
      <w:r w:rsidRPr="00193D3B">
        <w:rPr>
          <w:rFonts w:eastAsia="Times New Roman" w:cs="Arial"/>
          <w:color w:val="000000"/>
        </w:rPr>
        <w:t>A </w:t>
      </w:r>
      <w:r w:rsidRPr="00193D3B">
        <w:rPr>
          <w:rFonts w:eastAsia="Times New Roman" w:cs="Arial"/>
          <w:b/>
          <w:bCs/>
          <w:i/>
          <w:iCs/>
          <w:color w:val="000000"/>
        </w:rPr>
        <w:t xml:space="preserve">penalty </w:t>
      </w:r>
      <w:r w:rsidR="00E315E4" w:rsidRPr="00193D3B">
        <w:rPr>
          <w:rFonts w:eastAsia="Times New Roman" w:cs="Arial"/>
          <w:b/>
          <w:bCs/>
          <w:i/>
          <w:iCs/>
          <w:color w:val="000000"/>
        </w:rPr>
        <w:t>period</w:t>
      </w:r>
      <w:r w:rsidRPr="00193D3B">
        <w:rPr>
          <w:rFonts w:eastAsia="Times New Roman" w:cs="Arial"/>
          <w:color w:val="000000"/>
        </w:rPr>
        <w:t xml:space="preserve"> is a period of non-entitlement due to the transfer of a covered asset(s) during the look-back </w:t>
      </w:r>
      <w:proofErr w:type="gramStart"/>
      <w:r w:rsidRPr="00193D3B">
        <w:rPr>
          <w:rFonts w:eastAsia="Times New Roman" w:cs="Arial"/>
          <w:color w:val="000000"/>
        </w:rPr>
        <w:t>period</w:t>
      </w:r>
      <w:proofErr w:type="gramEnd"/>
    </w:p>
    <w:p w14:paraId="5D1694CB" w14:textId="77777777" w:rsidR="00193D3B" w:rsidRPr="00193D3B" w:rsidRDefault="00193D3B" w:rsidP="001C272F">
      <w:pPr>
        <w:numPr>
          <w:ilvl w:val="0"/>
          <w:numId w:val="10"/>
        </w:numPr>
        <w:shd w:val="clear" w:color="auto" w:fill="FFFFFF"/>
        <w:spacing w:before="100" w:beforeAutospacing="1" w:after="100" w:afterAutospacing="1"/>
        <w:ind w:right="240"/>
        <w:contextualSpacing/>
        <w:jc w:val="both"/>
        <w:rPr>
          <w:rFonts w:eastAsia="Times New Roman" w:cs="Arial"/>
          <w:color w:val="000000"/>
        </w:rPr>
      </w:pPr>
      <w:r w:rsidRPr="00193D3B">
        <w:rPr>
          <w:rFonts w:eastAsia="Times New Roman" w:cs="Arial"/>
          <w:color w:val="000000"/>
        </w:rPr>
        <w:t xml:space="preserve">cannot exceed 5 </w:t>
      </w:r>
      <w:proofErr w:type="gramStart"/>
      <w:r w:rsidRPr="00193D3B">
        <w:rPr>
          <w:rFonts w:eastAsia="Times New Roman" w:cs="Arial"/>
          <w:color w:val="000000"/>
        </w:rPr>
        <w:t>years</w:t>
      </w:r>
      <w:proofErr w:type="gramEnd"/>
    </w:p>
    <w:p w14:paraId="46571AAB" w14:textId="77777777" w:rsidR="00193D3B" w:rsidRPr="00193D3B" w:rsidRDefault="00193D3B" w:rsidP="001C272F">
      <w:pPr>
        <w:numPr>
          <w:ilvl w:val="0"/>
          <w:numId w:val="10"/>
        </w:numPr>
        <w:shd w:val="clear" w:color="auto" w:fill="FFFFFF"/>
        <w:spacing w:before="100" w:beforeAutospacing="1" w:after="100" w:afterAutospacing="1"/>
        <w:ind w:right="240"/>
        <w:contextualSpacing/>
        <w:jc w:val="both"/>
        <w:rPr>
          <w:rFonts w:eastAsia="Times New Roman" w:cs="Arial"/>
          <w:color w:val="000000"/>
        </w:rPr>
      </w:pPr>
      <w:r w:rsidRPr="00193D3B">
        <w:rPr>
          <w:rFonts w:eastAsia="Times New Roman" w:cs="Arial"/>
          <w:color w:val="000000"/>
        </w:rPr>
        <w:t>begins on the first day of the month following the date of the last transfer, and</w:t>
      </w:r>
    </w:p>
    <w:p w14:paraId="16A6F3AE" w14:textId="77777777" w:rsidR="00193D3B" w:rsidRPr="00193D3B" w:rsidRDefault="00193D3B" w:rsidP="001C272F">
      <w:pPr>
        <w:numPr>
          <w:ilvl w:val="0"/>
          <w:numId w:val="10"/>
        </w:numPr>
        <w:shd w:val="clear" w:color="auto" w:fill="FFFFFF"/>
        <w:spacing w:before="100" w:beforeAutospacing="1" w:after="100" w:afterAutospacing="1"/>
        <w:ind w:right="240"/>
        <w:contextualSpacing/>
        <w:jc w:val="both"/>
        <w:rPr>
          <w:rFonts w:ascii="Arial" w:eastAsia="Times New Roman" w:hAnsi="Arial" w:cs="Arial"/>
          <w:color w:val="000000"/>
          <w:sz w:val="24"/>
          <w:szCs w:val="24"/>
        </w:rPr>
      </w:pPr>
      <w:r w:rsidRPr="00193D3B">
        <w:rPr>
          <w:rFonts w:eastAsia="Times New Roman" w:cs="Arial"/>
          <w:color w:val="000000"/>
        </w:rPr>
        <w:t xml:space="preserve">is calculated by dividing the total covered asset amount by the monthly penalty rate and </w:t>
      </w:r>
      <w:proofErr w:type="gramStart"/>
      <w:r w:rsidRPr="00193D3B">
        <w:rPr>
          <w:rFonts w:eastAsia="Times New Roman" w:cs="Arial"/>
          <w:color w:val="000000"/>
        </w:rPr>
        <w:t>rounding</w:t>
      </w:r>
      <w:proofErr w:type="gramEnd"/>
      <w:r w:rsidRPr="00193D3B">
        <w:rPr>
          <w:rFonts w:eastAsia="Times New Roman" w:cs="Arial"/>
          <w:color w:val="000000"/>
        </w:rPr>
        <w:t xml:space="preserve"> down.  The resulting whole number is the number of months VA will not pay pension</w:t>
      </w:r>
      <w:r w:rsidRPr="00193D3B">
        <w:rPr>
          <w:rFonts w:ascii="Arial" w:eastAsia="Times New Roman" w:hAnsi="Arial" w:cs="Arial"/>
          <w:color w:val="000000"/>
          <w:sz w:val="21"/>
          <w:szCs w:val="21"/>
        </w:rPr>
        <w:t>.</w:t>
      </w:r>
    </w:p>
    <w:p w14:paraId="1DDF20B9" w14:textId="77777777" w:rsidR="00193D3B" w:rsidRPr="00193D3B" w:rsidRDefault="00193D3B" w:rsidP="00614A20">
      <w:pPr>
        <w:shd w:val="clear" w:color="auto" w:fill="FFFFFF"/>
        <w:spacing w:before="100" w:beforeAutospacing="1" w:after="100" w:afterAutospacing="1"/>
        <w:ind w:left="360" w:right="240"/>
        <w:contextualSpacing/>
        <w:jc w:val="both"/>
        <w:rPr>
          <w:rFonts w:ascii="Arial" w:eastAsia="Times New Roman" w:hAnsi="Arial" w:cs="Arial"/>
          <w:color w:val="000000"/>
          <w:sz w:val="24"/>
          <w:szCs w:val="24"/>
        </w:rPr>
      </w:pPr>
    </w:p>
    <w:p w14:paraId="13F709C3" w14:textId="77777777" w:rsidR="00193D3B" w:rsidRPr="003B0225" w:rsidRDefault="00193D3B" w:rsidP="00614A20">
      <w:pPr>
        <w:rPr>
          <w:rFonts w:eastAsia="Times New Roman" w:cs="Arial"/>
          <w:color w:val="000000"/>
        </w:rPr>
      </w:pPr>
      <w:r w:rsidRPr="00DE649E">
        <w:rPr>
          <w:rStyle w:val="Emphasis"/>
          <w:rFonts w:cs="Arial"/>
          <w:b/>
          <w:bCs/>
          <w:i w:val="0"/>
          <w:iCs w:val="0"/>
          <w:color w:val="000000"/>
        </w:rPr>
        <w:t>Example</w:t>
      </w:r>
      <w:r w:rsidRPr="00DE649E">
        <w:rPr>
          <w:rFonts w:cs="Arial"/>
          <w:i/>
          <w:iCs/>
          <w:color w:val="000000"/>
        </w:rPr>
        <w:t>:</w:t>
      </w:r>
      <w:r w:rsidRPr="003B0225">
        <w:rPr>
          <w:rFonts w:cs="Arial"/>
          <w:color w:val="000000"/>
        </w:rPr>
        <w:t>  A Veteran applied for pension on October 25, 2018.  The net worth limit was $123,600 at that time.  The Veteran’s total assets were $116,600 and his annual income was $0.  The Veteran transferred $30,000 by giving it to his friend on October 20, 2018.</w:t>
      </w:r>
    </w:p>
    <w:p w14:paraId="073E4C4B" w14:textId="77777777" w:rsidR="00193D3B" w:rsidRPr="003B0225" w:rsidRDefault="00193D3B" w:rsidP="00614A20">
      <w:pPr>
        <w:rPr>
          <w:rFonts w:cs="Arial"/>
          <w:color w:val="000000"/>
        </w:rPr>
      </w:pPr>
      <w:r w:rsidRPr="003B0225">
        <w:rPr>
          <w:rFonts w:cs="Arial"/>
          <w:color w:val="000000"/>
        </w:rPr>
        <w:t> </w:t>
      </w:r>
    </w:p>
    <w:p w14:paraId="7C019389" w14:textId="77777777" w:rsidR="00EE6D20" w:rsidRDefault="00193D3B" w:rsidP="00614A20">
      <w:pPr>
        <w:shd w:val="clear" w:color="auto" w:fill="FFFFFF"/>
        <w:rPr>
          <w:rFonts w:cs="Arial"/>
          <w:color w:val="000000"/>
        </w:rPr>
      </w:pPr>
      <w:r w:rsidRPr="00DE649E">
        <w:rPr>
          <w:rStyle w:val="Emphasis"/>
          <w:rFonts w:cs="Arial"/>
          <w:b/>
          <w:bCs/>
          <w:i w:val="0"/>
          <w:iCs w:val="0"/>
          <w:color w:val="000000"/>
        </w:rPr>
        <w:t>Result</w:t>
      </w:r>
      <w:r w:rsidRPr="00DE649E">
        <w:rPr>
          <w:rFonts w:cs="Arial"/>
          <w:i/>
          <w:iCs/>
          <w:color w:val="000000"/>
        </w:rPr>
        <w:t>:</w:t>
      </w:r>
      <w:r w:rsidRPr="003B0225">
        <w:rPr>
          <w:rFonts w:cs="Arial"/>
          <w:color w:val="000000"/>
        </w:rPr>
        <w:t>  If the Veteran had not transferred the $30,000, his net worth would have been $146,600, which exceeds the net worth limit.  The Veteran’s covered asset amount is $23,000, because this is the amount by which the Veteran’s net worth would have exceeded the limit due to the covered asset.</w:t>
      </w:r>
    </w:p>
    <w:p w14:paraId="6385FB1C" w14:textId="77777777" w:rsidR="00EE6D20" w:rsidRDefault="00EE6D20" w:rsidP="00614A20">
      <w:pPr>
        <w:shd w:val="clear" w:color="auto" w:fill="FFFFFF"/>
        <w:rPr>
          <w:rFonts w:cs="Arial"/>
          <w:color w:val="000000"/>
        </w:rPr>
      </w:pPr>
    </w:p>
    <w:p w14:paraId="25FF4341" w14:textId="77777777" w:rsidR="00193D3B" w:rsidRPr="00EE6D20" w:rsidRDefault="00193D3B" w:rsidP="00614A20">
      <w:pPr>
        <w:shd w:val="clear" w:color="auto" w:fill="FFFFFF"/>
        <w:rPr>
          <w:rFonts w:eastAsia="Times New Roman" w:cs="Arial"/>
          <w:b/>
          <w:bCs/>
          <w:iCs/>
          <w:color w:val="000000"/>
          <w:sz w:val="28"/>
          <w:szCs w:val="28"/>
        </w:rPr>
      </w:pPr>
      <w:r w:rsidRPr="00EE6D20">
        <w:rPr>
          <w:b/>
          <w:bCs/>
          <w:iCs/>
          <w:sz w:val="28"/>
          <w:szCs w:val="28"/>
        </w:rPr>
        <w:t xml:space="preserve">Income </w:t>
      </w:r>
    </w:p>
    <w:p w14:paraId="4CC3E589" w14:textId="77777777" w:rsidR="00193D3B" w:rsidRPr="00382F03" w:rsidRDefault="00193D3B" w:rsidP="00614A20">
      <w:pPr>
        <w:rPr>
          <w:rFonts w:cs="Arial"/>
          <w:szCs w:val="21"/>
        </w:rPr>
      </w:pPr>
      <w:r w:rsidRPr="00382F03">
        <w:t xml:space="preserve">Income is annualized for purposes of determining entitlement to current-law pension.  This means that all income must generally be counted for at least 12 months.  </w:t>
      </w:r>
      <w:r w:rsidRPr="00382F03">
        <w:rPr>
          <w:rFonts w:cs="Arial"/>
          <w:szCs w:val="21"/>
        </w:rPr>
        <w:t>Pension income reporting periods now generally coincide with the calendar year.  However, the initial year for a pension award extends from the effective date of the award to 12 months after the payment date.</w:t>
      </w:r>
      <w:r w:rsidRPr="00382F03">
        <w:rPr>
          <w:sz w:val="24"/>
        </w:rPr>
        <w:t xml:space="preserve">  </w:t>
      </w:r>
    </w:p>
    <w:p w14:paraId="12499935" w14:textId="77777777" w:rsidR="00193D3B" w:rsidRPr="00382F03" w:rsidRDefault="00193D3B" w:rsidP="00614A20"/>
    <w:p w14:paraId="2C8730F7" w14:textId="77777777" w:rsidR="00193D3B" w:rsidRPr="00382F03" w:rsidRDefault="00193D3B" w:rsidP="00614A20">
      <w:pPr>
        <w:rPr>
          <w:sz w:val="24"/>
        </w:rPr>
      </w:pPr>
      <w:r w:rsidRPr="00382F03">
        <w:t>If there is a change in recurring income, the award is adjusted effective the first day of the month after the change occurs.</w:t>
      </w:r>
    </w:p>
    <w:p w14:paraId="596E3BBC" w14:textId="77777777" w:rsidR="00193D3B" w:rsidRPr="00382F03" w:rsidRDefault="00193D3B" w:rsidP="00614A20"/>
    <w:p w14:paraId="74F68A7D" w14:textId="77777777" w:rsidR="00193D3B" w:rsidRPr="00382F03" w:rsidRDefault="00193D3B" w:rsidP="00614A20">
      <w:r w:rsidRPr="00382F03">
        <w:t>Income can be classified into three separate classifications:</w:t>
      </w:r>
    </w:p>
    <w:p w14:paraId="312BCC88" w14:textId="77777777" w:rsidR="00193D3B" w:rsidRPr="00382F03" w:rsidRDefault="00193D3B" w:rsidP="001C272F">
      <w:pPr>
        <w:pStyle w:val="ListParagraph"/>
        <w:numPr>
          <w:ilvl w:val="0"/>
          <w:numId w:val="11"/>
        </w:numPr>
      </w:pPr>
      <w:r w:rsidRPr="00382F03">
        <w:rPr>
          <w:b/>
        </w:rPr>
        <w:t>One-time</w:t>
      </w:r>
      <w:r w:rsidRPr="00382F03">
        <w:t xml:space="preserve"> - A lump sum receipt of income.  The receipt of income may occur more than once each year, but each receipt is a separate event.</w:t>
      </w:r>
    </w:p>
    <w:p w14:paraId="78523F44" w14:textId="77777777" w:rsidR="00193D3B" w:rsidRPr="00382F03" w:rsidRDefault="00193D3B" w:rsidP="001C272F">
      <w:pPr>
        <w:pStyle w:val="ListParagraph"/>
        <w:numPr>
          <w:ilvl w:val="0"/>
          <w:numId w:val="11"/>
        </w:numPr>
      </w:pPr>
      <w:r w:rsidRPr="00382F03">
        <w:rPr>
          <w:b/>
        </w:rPr>
        <w:t>Recurring</w:t>
      </w:r>
      <w:r w:rsidRPr="00382F03">
        <w:t xml:space="preserve"> income - Income that is received on a regular basis and in regular amounts.</w:t>
      </w:r>
    </w:p>
    <w:p w14:paraId="065206F2" w14:textId="77777777" w:rsidR="00EE6D20" w:rsidRDefault="00193D3B" w:rsidP="00614A20">
      <w:pPr>
        <w:pStyle w:val="ListParagraph"/>
        <w:numPr>
          <w:ilvl w:val="0"/>
          <w:numId w:val="11"/>
        </w:numPr>
      </w:pPr>
      <w:r w:rsidRPr="00382F03">
        <w:rPr>
          <w:b/>
        </w:rPr>
        <w:t>Irregular</w:t>
      </w:r>
      <w:r w:rsidRPr="00382F03">
        <w:t xml:space="preserve"> income - Income that is received several times a year but at irregular times or in irregular amounts.</w:t>
      </w:r>
    </w:p>
    <w:p w14:paraId="13E1337B" w14:textId="77777777" w:rsidR="00DE649E" w:rsidRDefault="00DE649E">
      <w:pPr>
        <w:spacing w:after="200" w:line="276" w:lineRule="auto"/>
      </w:pPr>
      <w:r>
        <w:br w:type="page"/>
      </w:r>
    </w:p>
    <w:p w14:paraId="4180A6B0" w14:textId="77777777" w:rsidR="00193D3B" w:rsidRPr="00382F03" w:rsidRDefault="00193D3B" w:rsidP="00614A20"/>
    <w:tbl>
      <w:tblPr>
        <w:tblStyle w:val="TableGrid1"/>
        <w:tblW w:w="7242" w:type="dxa"/>
        <w:jc w:val="center"/>
        <w:tblLayout w:type="fixed"/>
        <w:tblLook w:val="04A0" w:firstRow="1" w:lastRow="0" w:firstColumn="1" w:lastColumn="0" w:noHBand="0" w:noVBand="1"/>
      </w:tblPr>
      <w:tblGrid>
        <w:gridCol w:w="3305"/>
        <w:gridCol w:w="3937"/>
      </w:tblGrid>
      <w:tr w:rsidR="00193D3B" w:rsidRPr="00193D3B" w14:paraId="0DCD3AB7" w14:textId="77777777" w:rsidTr="00DE649E">
        <w:trPr>
          <w:trHeight w:val="230"/>
          <w:jc w:val="center"/>
        </w:trPr>
        <w:tc>
          <w:tcPr>
            <w:tcW w:w="3305" w:type="dxa"/>
            <w:shd w:val="clear" w:color="auto" w:fill="8DB3E2" w:themeFill="text2" w:themeFillTint="66"/>
          </w:tcPr>
          <w:p w14:paraId="7F877FD5" w14:textId="77777777" w:rsidR="00193D3B" w:rsidRPr="00193D3B" w:rsidRDefault="00193D3B" w:rsidP="00614A20">
            <w:pPr>
              <w:jc w:val="center"/>
              <w:rPr>
                <w:b/>
                <w:sz w:val="20"/>
                <w:szCs w:val="20"/>
              </w:rPr>
            </w:pPr>
            <w:r w:rsidRPr="00193D3B">
              <w:rPr>
                <w:b/>
                <w:bCs/>
                <w:sz w:val="20"/>
                <w:szCs w:val="20"/>
              </w:rPr>
              <w:t>If the income is ...</w:t>
            </w:r>
          </w:p>
        </w:tc>
        <w:tc>
          <w:tcPr>
            <w:tcW w:w="3937" w:type="dxa"/>
            <w:shd w:val="clear" w:color="auto" w:fill="8DB3E2" w:themeFill="text2" w:themeFillTint="66"/>
          </w:tcPr>
          <w:p w14:paraId="0C3FFCAD" w14:textId="77777777" w:rsidR="00193D3B" w:rsidRPr="00193D3B" w:rsidRDefault="00193D3B" w:rsidP="00614A20">
            <w:pPr>
              <w:jc w:val="center"/>
              <w:rPr>
                <w:b/>
                <w:sz w:val="20"/>
                <w:szCs w:val="20"/>
              </w:rPr>
            </w:pPr>
            <w:r w:rsidRPr="00193D3B">
              <w:rPr>
                <w:b/>
                <w:bCs/>
                <w:sz w:val="20"/>
                <w:szCs w:val="20"/>
              </w:rPr>
              <w:t>Then VA determines ...</w:t>
            </w:r>
          </w:p>
        </w:tc>
      </w:tr>
      <w:tr w:rsidR="00193D3B" w:rsidRPr="00193D3B" w14:paraId="4B751827" w14:textId="77777777" w:rsidTr="00DE649E">
        <w:trPr>
          <w:trHeight w:val="230"/>
          <w:jc w:val="center"/>
        </w:trPr>
        <w:tc>
          <w:tcPr>
            <w:tcW w:w="3305" w:type="dxa"/>
          </w:tcPr>
          <w:p w14:paraId="155224FF" w14:textId="77777777" w:rsidR="00193D3B" w:rsidRPr="00193D3B" w:rsidRDefault="00193D3B" w:rsidP="00614A20">
            <w:pPr>
              <w:rPr>
                <w:b/>
                <w:sz w:val="20"/>
                <w:szCs w:val="20"/>
              </w:rPr>
            </w:pPr>
            <w:r w:rsidRPr="00193D3B">
              <w:rPr>
                <w:rFonts w:cs="Arial"/>
                <w:sz w:val="20"/>
                <w:szCs w:val="20"/>
              </w:rPr>
              <w:t>One-time income</w:t>
            </w:r>
          </w:p>
        </w:tc>
        <w:tc>
          <w:tcPr>
            <w:tcW w:w="3937" w:type="dxa"/>
          </w:tcPr>
          <w:p w14:paraId="0B620C0D" w14:textId="77777777" w:rsidR="00193D3B" w:rsidRPr="00193D3B" w:rsidRDefault="00193D3B" w:rsidP="00614A20">
            <w:pPr>
              <w:rPr>
                <w:rFonts w:cs="Arial"/>
                <w:sz w:val="20"/>
                <w:szCs w:val="20"/>
              </w:rPr>
            </w:pPr>
            <w:r w:rsidRPr="00193D3B">
              <w:rPr>
                <w:rFonts w:cs="Arial"/>
                <w:sz w:val="20"/>
                <w:szCs w:val="20"/>
              </w:rPr>
              <w:t>the specific date of receipt</w:t>
            </w:r>
          </w:p>
        </w:tc>
      </w:tr>
      <w:tr w:rsidR="00193D3B" w:rsidRPr="00193D3B" w14:paraId="43489C7B" w14:textId="77777777" w:rsidTr="00DE649E">
        <w:trPr>
          <w:trHeight w:val="1718"/>
          <w:jc w:val="center"/>
        </w:trPr>
        <w:tc>
          <w:tcPr>
            <w:tcW w:w="3305" w:type="dxa"/>
          </w:tcPr>
          <w:p w14:paraId="662C6A4E" w14:textId="77777777" w:rsidR="00193D3B" w:rsidRPr="00193D3B" w:rsidRDefault="00193D3B" w:rsidP="00614A20">
            <w:pPr>
              <w:rPr>
                <w:sz w:val="20"/>
                <w:szCs w:val="20"/>
              </w:rPr>
            </w:pPr>
            <w:r w:rsidRPr="00193D3B">
              <w:rPr>
                <w:sz w:val="20"/>
                <w:szCs w:val="20"/>
              </w:rPr>
              <w:t>Recurring income</w:t>
            </w:r>
          </w:p>
        </w:tc>
        <w:tc>
          <w:tcPr>
            <w:tcW w:w="3937" w:type="dxa"/>
          </w:tcPr>
          <w:p w14:paraId="50F71FE1" w14:textId="77777777" w:rsidR="00193D3B" w:rsidRPr="00193D3B" w:rsidRDefault="00193D3B" w:rsidP="001C272F">
            <w:pPr>
              <w:numPr>
                <w:ilvl w:val="0"/>
                <w:numId w:val="12"/>
              </w:numPr>
              <w:rPr>
                <w:rFonts w:eastAsia="Times New Roman"/>
                <w:sz w:val="20"/>
                <w:szCs w:val="20"/>
              </w:rPr>
            </w:pPr>
            <w:r w:rsidRPr="00193D3B">
              <w:rPr>
                <w:rFonts w:eastAsia="Times New Roman"/>
                <w:sz w:val="20"/>
                <w:szCs w:val="20"/>
              </w:rPr>
              <w:t>the frequency of payment (monthly, weekly)</w:t>
            </w:r>
          </w:p>
          <w:p w14:paraId="338EEA02" w14:textId="77777777" w:rsidR="00193D3B" w:rsidRPr="00193D3B" w:rsidRDefault="00193D3B" w:rsidP="001C272F">
            <w:pPr>
              <w:numPr>
                <w:ilvl w:val="0"/>
                <w:numId w:val="12"/>
              </w:numPr>
              <w:rPr>
                <w:rFonts w:eastAsia="Times New Roman"/>
                <w:sz w:val="20"/>
                <w:szCs w:val="20"/>
              </w:rPr>
            </w:pPr>
            <w:r w:rsidRPr="00193D3B">
              <w:rPr>
                <w:rFonts w:eastAsia="Times New Roman"/>
                <w:sz w:val="20"/>
                <w:szCs w:val="20"/>
              </w:rPr>
              <w:t>gross amount of payment</w:t>
            </w:r>
          </w:p>
          <w:p w14:paraId="0CB41E74" w14:textId="77777777" w:rsidR="00193D3B" w:rsidRPr="00193D3B" w:rsidRDefault="00193D3B" w:rsidP="001C272F">
            <w:pPr>
              <w:numPr>
                <w:ilvl w:val="0"/>
                <w:numId w:val="12"/>
              </w:numPr>
              <w:rPr>
                <w:rFonts w:eastAsia="Times New Roman"/>
                <w:sz w:val="20"/>
                <w:szCs w:val="20"/>
              </w:rPr>
            </w:pPr>
            <w:r w:rsidRPr="00193D3B">
              <w:rPr>
                <w:rFonts w:eastAsia="Times New Roman"/>
                <w:sz w:val="20"/>
                <w:szCs w:val="20"/>
              </w:rPr>
              <w:t>the date the payments started, and</w:t>
            </w:r>
          </w:p>
          <w:p w14:paraId="750105CE" w14:textId="77777777" w:rsidR="00193D3B" w:rsidRPr="00193D3B" w:rsidRDefault="00193D3B" w:rsidP="001C272F">
            <w:pPr>
              <w:numPr>
                <w:ilvl w:val="0"/>
                <w:numId w:val="12"/>
              </w:numPr>
              <w:rPr>
                <w:rFonts w:eastAsia="Times New Roman"/>
                <w:sz w:val="20"/>
                <w:szCs w:val="20"/>
              </w:rPr>
            </w:pPr>
            <w:r w:rsidRPr="00193D3B">
              <w:rPr>
                <w:rFonts w:eastAsia="Times New Roman"/>
                <w:sz w:val="20"/>
                <w:szCs w:val="20"/>
              </w:rPr>
              <w:t>if applicable, the date the last payment was received. </w:t>
            </w:r>
          </w:p>
        </w:tc>
      </w:tr>
      <w:tr w:rsidR="00193D3B" w:rsidRPr="00193D3B" w14:paraId="76BC9E4A" w14:textId="77777777" w:rsidTr="00DE649E">
        <w:trPr>
          <w:trHeight w:val="1187"/>
          <w:jc w:val="center"/>
        </w:trPr>
        <w:tc>
          <w:tcPr>
            <w:tcW w:w="3305" w:type="dxa"/>
          </w:tcPr>
          <w:p w14:paraId="53A80335" w14:textId="77777777" w:rsidR="00193D3B" w:rsidRPr="00193D3B" w:rsidRDefault="00193D3B" w:rsidP="00614A20">
            <w:pPr>
              <w:rPr>
                <w:rFonts w:eastAsia="Times New Roman"/>
                <w:sz w:val="20"/>
                <w:szCs w:val="20"/>
              </w:rPr>
            </w:pPr>
            <w:r w:rsidRPr="00193D3B">
              <w:rPr>
                <w:rFonts w:eastAsia="Times New Roman"/>
                <w:sz w:val="20"/>
                <w:szCs w:val="20"/>
              </w:rPr>
              <w:t>Irregular income, such as earnings from:</w:t>
            </w:r>
          </w:p>
          <w:p w14:paraId="6F8FF100" w14:textId="77777777" w:rsidR="00193D3B" w:rsidRPr="00193D3B" w:rsidRDefault="00193D3B" w:rsidP="001C272F">
            <w:pPr>
              <w:numPr>
                <w:ilvl w:val="0"/>
                <w:numId w:val="13"/>
              </w:numPr>
              <w:contextualSpacing/>
              <w:rPr>
                <w:rFonts w:eastAsia="Times New Roman"/>
                <w:sz w:val="20"/>
                <w:szCs w:val="20"/>
              </w:rPr>
            </w:pPr>
            <w:r w:rsidRPr="00193D3B">
              <w:rPr>
                <w:rFonts w:eastAsia="Times New Roman"/>
                <w:sz w:val="20"/>
                <w:szCs w:val="20"/>
              </w:rPr>
              <w:t>occasional employment, or</w:t>
            </w:r>
          </w:p>
          <w:p w14:paraId="001D8AA9" w14:textId="77777777" w:rsidR="00E315E4" w:rsidRPr="00193D3B" w:rsidRDefault="00193D3B" w:rsidP="001C272F">
            <w:pPr>
              <w:numPr>
                <w:ilvl w:val="0"/>
                <w:numId w:val="13"/>
              </w:numPr>
              <w:rPr>
                <w:rFonts w:eastAsia="Times New Roman"/>
                <w:sz w:val="20"/>
                <w:szCs w:val="20"/>
              </w:rPr>
            </w:pPr>
            <w:r w:rsidRPr="00193D3B">
              <w:rPr>
                <w:rFonts w:eastAsia="Times New Roman"/>
                <w:sz w:val="20"/>
                <w:szCs w:val="20"/>
              </w:rPr>
              <w:t>interest on a savings account</w:t>
            </w:r>
          </w:p>
        </w:tc>
        <w:tc>
          <w:tcPr>
            <w:tcW w:w="3937" w:type="dxa"/>
          </w:tcPr>
          <w:p w14:paraId="085D1A0A" w14:textId="77777777" w:rsidR="00193D3B" w:rsidRPr="00193D3B" w:rsidRDefault="00193D3B" w:rsidP="00614A20">
            <w:pPr>
              <w:rPr>
                <w:sz w:val="20"/>
                <w:szCs w:val="20"/>
              </w:rPr>
            </w:pPr>
            <w:r w:rsidRPr="00193D3B">
              <w:rPr>
                <w:sz w:val="20"/>
                <w:szCs w:val="20"/>
              </w:rPr>
              <w:t xml:space="preserve">the </w:t>
            </w:r>
            <w:proofErr w:type="gramStart"/>
            <w:r w:rsidRPr="00193D3B">
              <w:rPr>
                <w:sz w:val="20"/>
                <w:szCs w:val="20"/>
              </w:rPr>
              <w:t>period of time</w:t>
            </w:r>
            <w:proofErr w:type="gramEnd"/>
            <w:r w:rsidRPr="00193D3B">
              <w:rPr>
                <w:sz w:val="20"/>
                <w:szCs w:val="20"/>
              </w:rPr>
              <w:t xml:space="preserve"> during which the income was received.</w:t>
            </w:r>
          </w:p>
        </w:tc>
      </w:tr>
    </w:tbl>
    <w:p w14:paraId="3D116EFD" w14:textId="77777777" w:rsidR="00E315E4" w:rsidRDefault="00E315E4" w:rsidP="00614A20">
      <w:pPr>
        <w:rPr>
          <w:rFonts w:cs="Arial"/>
          <w:b/>
          <w:sz w:val="21"/>
          <w:szCs w:val="21"/>
        </w:rPr>
      </w:pPr>
    </w:p>
    <w:p w14:paraId="60DBC30A" w14:textId="77777777" w:rsidR="00E315E4" w:rsidRDefault="00E315E4" w:rsidP="00614A20">
      <w:pPr>
        <w:rPr>
          <w:rFonts w:cs="Arial"/>
          <w:b/>
          <w:sz w:val="21"/>
          <w:szCs w:val="21"/>
        </w:rPr>
      </w:pPr>
    </w:p>
    <w:p w14:paraId="69D63C62" w14:textId="77777777" w:rsidR="00E315E4" w:rsidRPr="00EE6D20" w:rsidRDefault="007B5002" w:rsidP="00DE649E">
      <w:pPr>
        <w:pStyle w:val="InteractiveActivity"/>
      </w:pPr>
      <w:r>
        <w:t>Knowledge Check</w:t>
      </w:r>
    </w:p>
    <w:p w14:paraId="5AD76F11" w14:textId="77777777" w:rsidR="00193D3B" w:rsidRPr="00193D3B" w:rsidRDefault="00193D3B" w:rsidP="00614A20">
      <w:pPr>
        <w:rPr>
          <w:rFonts w:cs="Arial"/>
          <w:b/>
          <w:bCs/>
          <w:sz w:val="21"/>
          <w:szCs w:val="21"/>
        </w:rPr>
      </w:pPr>
      <w:r w:rsidRPr="00193D3B">
        <w:rPr>
          <w:rFonts w:cs="Arial"/>
          <w:b/>
          <w:bCs/>
        </w:rPr>
        <w:t xml:space="preserve">True or False. </w:t>
      </w:r>
    </w:p>
    <w:p w14:paraId="15CCB57F" w14:textId="77777777" w:rsidR="00193D3B" w:rsidRPr="00EE3DE8" w:rsidRDefault="00193D3B" w:rsidP="001C272F">
      <w:pPr>
        <w:numPr>
          <w:ilvl w:val="0"/>
          <w:numId w:val="18"/>
        </w:numPr>
        <w:contextualSpacing/>
      </w:pPr>
      <w:r w:rsidRPr="00EE3DE8">
        <w:rPr>
          <w:rFonts w:eastAsia="Times New Roman" w:cs="Arial"/>
        </w:rPr>
        <w:t>VA's income-based programs are intended to protect substantial assets or build up the beneficiary's estate for the benefit of heirs.</w:t>
      </w:r>
    </w:p>
    <w:p w14:paraId="695B8633" w14:textId="77777777" w:rsidR="00193D3B" w:rsidRPr="00EE3DE8" w:rsidRDefault="00193D3B" w:rsidP="00614A20">
      <w:pPr>
        <w:ind w:left="720"/>
        <w:contextualSpacing/>
      </w:pPr>
    </w:p>
    <w:p w14:paraId="77385426" w14:textId="77777777" w:rsidR="00193D3B" w:rsidRPr="00EE3DE8" w:rsidRDefault="00193D3B" w:rsidP="00614A20">
      <w:pPr>
        <w:contextualSpacing/>
      </w:pPr>
    </w:p>
    <w:p w14:paraId="47013F26" w14:textId="77777777" w:rsidR="00193D3B" w:rsidRPr="00EE3DE8" w:rsidRDefault="00193D3B" w:rsidP="001C272F">
      <w:pPr>
        <w:numPr>
          <w:ilvl w:val="0"/>
          <w:numId w:val="18"/>
        </w:numPr>
        <w:contextualSpacing/>
      </w:pPr>
      <w:r w:rsidRPr="00EE3DE8">
        <w:t xml:space="preserve">The lower a beneficiary’s IVAP, the higher the payable VA benefit pension rate. </w:t>
      </w:r>
    </w:p>
    <w:p w14:paraId="15E06CB3" w14:textId="77777777" w:rsidR="00193D3B" w:rsidRPr="00EE3DE8" w:rsidRDefault="00193D3B" w:rsidP="00614A20">
      <w:pPr>
        <w:ind w:left="720"/>
        <w:contextualSpacing/>
        <w:rPr>
          <w:color w:val="FF0000"/>
        </w:rPr>
      </w:pPr>
    </w:p>
    <w:p w14:paraId="5DB6C4F9" w14:textId="77777777" w:rsidR="00193D3B" w:rsidRPr="00EE3DE8" w:rsidRDefault="00193D3B" w:rsidP="00614A20">
      <w:pPr>
        <w:autoSpaceDE w:val="0"/>
        <w:autoSpaceDN w:val="0"/>
        <w:adjustRightInd w:val="0"/>
        <w:contextualSpacing/>
      </w:pPr>
    </w:p>
    <w:p w14:paraId="47AF7C44" w14:textId="77777777" w:rsidR="00193D3B" w:rsidRPr="00EE3DE8" w:rsidRDefault="00193D3B" w:rsidP="001C272F">
      <w:pPr>
        <w:numPr>
          <w:ilvl w:val="0"/>
          <w:numId w:val="18"/>
        </w:numPr>
        <w:contextualSpacing/>
        <w:rPr>
          <w:rFonts w:cs="Arial"/>
        </w:rPr>
      </w:pPr>
      <w:r w:rsidRPr="00EE3DE8">
        <w:rPr>
          <w:rFonts w:cs="Arial"/>
        </w:rPr>
        <w:t xml:space="preserve">A Veteran's service-connected (SC) disabilities may be combined with his/her non-service-connected (NSC) disabilities for purposes of finding the Veteran permanently and totally disabled for VA pension. </w:t>
      </w:r>
    </w:p>
    <w:p w14:paraId="323F278D" w14:textId="77777777" w:rsidR="00193D3B" w:rsidRPr="00EE3DE8" w:rsidRDefault="00193D3B" w:rsidP="00614A20">
      <w:pPr>
        <w:ind w:left="720"/>
        <w:contextualSpacing/>
        <w:rPr>
          <w:rFonts w:cs="Arial"/>
        </w:rPr>
      </w:pPr>
    </w:p>
    <w:p w14:paraId="3BDD26D0" w14:textId="77777777" w:rsidR="00193D3B" w:rsidRPr="00EE3DE8" w:rsidRDefault="00193D3B" w:rsidP="00614A20">
      <w:pPr>
        <w:contextualSpacing/>
        <w:rPr>
          <w:rFonts w:cs="Arial"/>
          <w:b/>
        </w:rPr>
      </w:pPr>
    </w:p>
    <w:p w14:paraId="2E26C431" w14:textId="1B7E64BE" w:rsidR="00E04280" w:rsidRPr="00EE3DE8" w:rsidRDefault="00193D3B" w:rsidP="001C272F">
      <w:pPr>
        <w:numPr>
          <w:ilvl w:val="0"/>
          <w:numId w:val="18"/>
        </w:numPr>
        <w:contextualSpacing/>
        <w:rPr>
          <w:rFonts w:cs="Arial"/>
          <w:bCs/>
          <w:iCs/>
        </w:rPr>
      </w:pPr>
      <w:r w:rsidRPr="00EE3DE8">
        <w:rPr>
          <w:rFonts w:cs="Arial"/>
        </w:rPr>
        <w:t xml:space="preserve"> </w:t>
      </w:r>
      <w:r w:rsidR="00E04280" w:rsidRPr="00EE3DE8">
        <w:rPr>
          <w:rFonts w:cs="Arial"/>
          <w:bCs/>
          <w:iCs/>
        </w:rPr>
        <w:t xml:space="preserve">The bright-line net worth limit is the value that a </w:t>
      </w:r>
      <w:r w:rsidR="00A82D27" w:rsidRPr="00EE3DE8">
        <w:rPr>
          <w:rFonts w:cs="Arial"/>
          <w:bCs/>
          <w:iCs/>
        </w:rPr>
        <w:t>claimant</w:t>
      </w:r>
      <w:r w:rsidR="00A82D27">
        <w:rPr>
          <w:rFonts w:cs="Arial"/>
          <w:bCs/>
          <w:iCs/>
        </w:rPr>
        <w:t>’s</w:t>
      </w:r>
      <w:r w:rsidR="00E04280" w:rsidRPr="00EE3DE8">
        <w:rPr>
          <w:rFonts w:cs="Arial"/>
          <w:bCs/>
          <w:iCs/>
        </w:rPr>
        <w:t xml:space="preserve"> combined assets and annual income cannot exceed </w:t>
      </w:r>
      <w:proofErr w:type="gramStart"/>
      <w:r w:rsidR="00E04280" w:rsidRPr="00EE3DE8">
        <w:rPr>
          <w:rFonts w:cs="Arial"/>
          <w:bCs/>
          <w:iCs/>
        </w:rPr>
        <w:t>in order to</w:t>
      </w:r>
      <w:proofErr w:type="gramEnd"/>
      <w:r w:rsidR="00E04280" w:rsidRPr="00EE3DE8">
        <w:rPr>
          <w:rFonts w:cs="Arial"/>
          <w:bCs/>
          <w:iCs/>
        </w:rPr>
        <w:t xml:space="preserve"> qualify for pension benefits</w:t>
      </w:r>
      <w:r w:rsidRPr="00EE3DE8">
        <w:rPr>
          <w:rFonts w:cs="Arial"/>
          <w:bCs/>
          <w:iCs/>
        </w:rPr>
        <w:t>.</w:t>
      </w:r>
    </w:p>
    <w:p w14:paraId="20416258" w14:textId="77777777" w:rsidR="00193D3B" w:rsidRPr="00EE3DE8" w:rsidRDefault="00193D3B" w:rsidP="00614A20">
      <w:pPr>
        <w:ind w:left="720"/>
        <w:contextualSpacing/>
      </w:pPr>
    </w:p>
    <w:p w14:paraId="07669BF2" w14:textId="77777777" w:rsidR="00193D3B" w:rsidRPr="00EE3DE8" w:rsidRDefault="00193D3B" w:rsidP="000E252D">
      <w:pPr>
        <w:ind w:left="720"/>
        <w:contextualSpacing/>
      </w:pPr>
      <w:r w:rsidRPr="00EE3DE8">
        <w:t xml:space="preserve"> </w:t>
      </w:r>
    </w:p>
    <w:p w14:paraId="06793B74" w14:textId="2EE64085" w:rsidR="00193D3B" w:rsidRPr="00EE3DE8" w:rsidRDefault="00193D3B" w:rsidP="001C272F">
      <w:pPr>
        <w:numPr>
          <w:ilvl w:val="0"/>
          <w:numId w:val="18"/>
        </w:numPr>
        <w:contextualSpacing/>
        <w:rPr>
          <w:bCs/>
        </w:rPr>
      </w:pPr>
      <w:r w:rsidRPr="00EE3DE8">
        <w:t>Pension is a needs-based benefit paid to Veterans based on certain age or non-</w:t>
      </w:r>
      <w:r w:rsidR="00043D50" w:rsidRPr="00EE3DE8">
        <w:t>service-connected</w:t>
      </w:r>
      <w:r w:rsidRPr="00EE3DE8">
        <w:t xml:space="preserve"> disability requirements.</w:t>
      </w:r>
    </w:p>
    <w:p w14:paraId="73EA8EE1" w14:textId="77777777" w:rsidR="00931920" w:rsidRDefault="00931920">
      <w:pPr>
        <w:spacing w:after="200" w:line="276" w:lineRule="auto"/>
        <w:rPr>
          <w:rFonts w:eastAsiaTheme="majorEastAsia"/>
          <w:b/>
          <w:bCs/>
          <w:sz w:val="26"/>
          <w:szCs w:val="26"/>
        </w:rPr>
      </w:pPr>
      <w:bookmarkStart w:id="22" w:name="_Toc514418902"/>
      <w:r>
        <w:rPr>
          <w:rFonts w:eastAsiaTheme="majorEastAsia"/>
          <w:b/>
          <w:bCs/>
          <w:sz w:val="26"/>
          <w:szCs w:val="26"/>
        </w:rPr>
        <w:br w:type="page"/>
      </w:r>
    </w:p>
    <w:p w14:paraId="0878415B" w14:textId="77777777" w:rsidR="00193D3B" w:rsidRPr="00193D3B" w:rsidRDefault="00193D3B" w:rsidP="00614A20">
      <w:pPr>
        <w:rPr>
          <w:bCs/>
          <w:sz w:val="18"/>
        </w:rPr>
      </w:pPr>
      <w:r w:rsidRPr="00193D3B">
        <w:rPr>
          <w:rFonts w:eastAsiaTheme="majorEastAsia"/>
          <w:b/>
          <w:bCs/>
          <w:sz w:val="26"/>
          <w:szCs w:val="26"/>
        </w:rPr>
        <w:lastRenderedPageBreak/>
        <w:t>Income Inclusions/Exclusions</w:t>
      </w:r>
      <w:bookmarkEnd w:id="22"/>
    </w:p>
    <w:p w14:paraId="086FFE07" w14:textId="77777777" w:rsidR="00193D3B" w:rsidRPr="00193D3B" w:rsidRDefault="00193D3B" w:rsidP="00614A20">
      <w:pPr>
        <w:rPr>
          <w:b/>
        </w:rPr>
      </w:pPr>
      <w:r w:rsidRPr="00193D3B">
        <w:rPr>
          <w:b/>
        </w:rPr>
        <w:t>Inclusions</w:t>
      </w:r>
    </w:p>
    <w:p w14:paraId="4B710E56" w14:textId="77777777" w:rsidR="00193D3B" w:rsidRPr="00193D3B" w:rsidRDefault="00193D3B" w:rsidP="00614A20">
      <w:r>
        <w:t>The following types of income are countable income for pension purposes, (not all inclusive):</w:t>
      </w:r>
    </w:p>
    <w:p w14:paraId="76749368" w14:textId="7971355F" w:rsidR="7BA60BF5" w:rsidRDefault="7BA60BF5" w:rsidP="7BA60BF5"/>
    <w:p w14:paraId="1CF66DD4" w14:textId="4C2475C8" w:rsidR="2BC37CB5" w:rsidRDefault="2BC37CB5" w:rsidP="7BA60BF5">
      <w:pPr>
        <w:pStyle w:val="ListParagraph"/>
        <w:numPr>
          <w:ilvl w:val="0"/>
          <w:numId w:val="16"/>
        </w:numPr>
        <w:rPr>
          <w:rFonts w:asciiTheme="minorHAnsi" w:eastAsiaTheme="minorEastAsia" w:hAnsiTheme="minorHAnsi" w:cstheme="minorBidi"/>
        </w:rPr>
      </w:pPr>
      <w:r>
        <w:t>income subject to garnishment</w:t>
      </w:r>
    </w:p>
    <w:p w14:paraId="7C123BC6" w14:textId="6E7AE387" w:rsidR="2BC37CB5" w:rsidRDefault="2BC37CB5" w:rsidP="7BA60BF5">
      <w:pPr>
        <w:pStyle w:val="ListParagraph"/>
        <w:numPr>
          <w:ilvl w:val="0"/>
          <w:numId w:val="16"/>
        </w:numPr>
        <w:rPr>
          <w:rFonts w:asciiTheme="minorHAnsi" w:eastAsiaTheme="minorEastAsia" w:hAnsiTheme="minorHAnsi" w:cstheme="minorBidi"/>
        </w:rPr>
      </w:pPr>
      <w:r>
        <w:t>counting individual retirement account (IRA) distributions</w:t>
      </w:r>
    </w:p>
    <w:p w14:paraId="1E9A9332" w14:textId="0B00CBC7" w:rsidR="2BC37CB5" w:rsidRDefault="2BC37CB5" w:rsidP="7BA60BF5">
      <w:pPr>
        <w:pStyle w:val="ListParagraph"/>
        <w:numPr>
          <w:ilvl w:val="0"/>
          <w:numId w:val="16"/>
        </w:numPr>
        <w:rPr>
          <w:rFonts w:asciiTheme="minorHAnsi" w:eastAsiaTheme="minorEastAsia" w:hAnsiTheme="minorHAnsi" w:cstheme="minorBidi"/>
        </w:rPr>
      </w:pPr>
      <w:r>
        <w:t>counting non-retirement annuities</w:t>
      </w:r>
    </w:p>
    <w:p w14:paraId="1E2735F8" w14:textId="0716468C" w:rsidR="2BC37CB5" w:rsidRDefault="2BC37CB5" w:rsidP="7BA60BF5">
      <w:pPr>
        <w:pStyle w:val="ListParagraph"/>
        <w:numPr>
          <w:ilvl w:val="0"/>
          <w:numId w:val="16"/>
        </w:numPr>
        <w:rPr>
          <w:rFonts w:asciiTheme="minorHAnsi" w:eastAsiaTheme="minorEastAsia" w:hAnsiTheme="minorHAnsi" w:cstheme="minorBidi"/>
        </w:rPr>
      </w:pPr>
      <w:r>
        <w:t>withdrawal of contributions from a retirement fund</w:t>
      </w:r>
    </w:p>
    <w:p w14:paraId="093E1726" w14:textId="4D78F7C2" w:rsidR="2BC37CB5" w:rsidRDefault="2BC37CB5" w:rsidP="7BA60BF5">
      <w:pPr>
        <w:pStyle w:val="ListParagraph"/>
        <w:numPr>
          <w:ilvl w:val="0"/>
          <w:numId w:val="16"/>
        </w:numPr>
        <w:rPr>
          <w:rFonts w:asciiTheme="minorHAnsi" w:eastAsiaTheme="minorEastAsia" w:hAnsiTheme="minorHAnsi" w:cstheme="minorBidi"/>
        </w:rPr>
      </w:pPr>
      <w:r>
        <w:t>value of room and board</w:t>
      </w:r>
    </w:p>
    <w:p w14:paraId="2D4E0AE3" w14:textId="4F750589" w:rsidR="2BC37CB5" w:rsidRDefault="2BC37CB5" w:rsidP="7BA60BF5">
      <w:pPr>
        <w:pStyle w:val="ListParagraph"/>
        <w:numPr>
          <w:ilvl w:val="0"/>
          <w:numId w:val="16"/>
        </w:numPr>
        <w:rPr>
          <w:rFonts w:asciiTheme="minorHAnsi" w:eastAsiaTheme="minorEastAsia" w:hAnsiTheme="minorHAnsi" w:cstheme="minorBidi"/>
        </w:rPr>
      </w:pPr>
      <w:r>
        <w:t>gifts and inheritances of property or cash</w:t>
      </w:r>
    </w:p>
    <w:p w14:paraId="03AC21A7" w14:textId="600AE5C1" w:rsidR="2BC37CB5" w:rsidRDefault="2BC37CB5" w:rsidP="7BA60BF5">
      <w:pPr>
        <w:pStyle w:val="ListParagraph"/>
        <w:numPr>
          <w:ilvl w:val="0"/>
          <w:numId w:val="16"/>
        </w:numPr>
        <w:rPr>
          <w:rFonts w:asciiTheme="minorHAnsi" w:eastAsiaTheme="minorEastAsia" w:hAnsiTheme="minorHAnsi" w:cstheme="minorBidi"/>
        </w:rPr>
      </w:pPr>
      <w:r>
        <w:t>waived income</w:t>
      </w:r>
    </w:p>
    <w:p w14:paraId="17E9EAC3" w14:textId="4A0F88AC" w:rsidR="2BC37CB5" w:rsidRDefault="2BC37CB5" w:rsidP="7BA60BF5">
      <w:pPr>
        <w:pStyle w:val="ListParagraph"/>
        <w:numPr>
          <w:ilvl w:val="0"/>
          <w:numId w:val="16"/>
        </w:numPr>
        <w:rPr>
          <w:rFonts w:asciiTheme="minorHAnsi" w:eastAsiaTheme="minorEastAsia" w:hAnsiTheme="minorHAnsi" w:cstheme="minorBidi"/>
        </w:rPr>
      </w:pPr>
      <w:r>
        <w:t>gains from gambling</w:t>
      </w:r>
    </w:p>
    <w:p w14:paraId="02963437" w14:textId="189B7A46" w:rsidR="2BC37CB5" w:rsidRDefault="2BC37CB5" w:rsidP="7BA60BF5">
      <w:pPr>
        <w:pStyle w:val="ListParagraph"/>
        <w:numPr>
          <w:ilvl w:val="0"/>
          <w:numId w:val="16"/>
        </w:numPr>
        <w:rPr>
          <w:rFonts w:asciiTheme="minorHAnsi" w:eastAsiaTheme="minorEastAsia" w:hAnsiTheme="minorHAnsi" w:cstheme="minorBidi"/>
        </w:rPr>
      </w:pPr>
      <w:r>
        <w:t>United States Government Life Insurance (USGLI), National Service Life Insurance (NSLI), and Total Disability Insurance Payments (TDIP)</w:t>
      </w:r>
    </w:p>
    <w:p w14:paraId="06E76B35" w14:textId="6C112C0B" w:rsidR="2BC37CB5" w:rsidRDefault="2BC37CB5" w:rsidP="7BA60BF5">
      <w:pPr>
        <w:pStyle w:val="ListParagraph"/>
        <w:numPr>
          <w:ilvl w:val="0"/>
          <w:numId w:val="16"/>
        </w:numPr>
        <w:rPr>
          <w:rFonts w:asciiTheme="minorHAnsi" w:eastAsiaTheme="minorEastAsia" w:hAnsiTheme="minorHAnsi" w:cstheme="minorBidi"/>
        </w:rPr>
      </w:pPr>
      <w:r>
        <w:t>income from joint accounts</w:t>
      </w:r>
    </w:p>
    <w:p w14:paraId="487DA56C" w14:textId="074DB6C6" w:rsidR="2BC37CB5" w:rsidRDefault="2BC37CB5" w:rsidP="7BA60BF5">
      <w:pPr>
        <w:pStyle w:val="ListParagraph"/>
        <w:numPr>
          <w:ilvl w:val="0"/>
          <w:numId w:val="16"/>
        </w:numPr>
        <w:rPr>
          <w:rFonts w:asciiTheme="minorHAnsi" w:eastAsiaTheme="minorEastAsia" w:hAnsiTheme="minorHAnsi" w:cstheme="minorBidi"/>
        </w:rPr>
      </w:pPr>
      <w:r>
        <w:t>cooperative dividends</w:t>
      </w:r>
    </w:p>
    <w:p w14:paraId="77CDBBD2" w14:textId="181A74B2" w:rsidR="2BC37CB5" w:rsidRDefault="2BC37CB5" w:rsidP="7BA60BF5">
      <w:pPr>
        <w:pStyle w:val="ListParagraph"/>
        <w:numPr>
          <w:ilvl w:val="0"/>
          <w:numId w:val="16"/>
        </w:numPr>
        <w:rPr>
          <w:rFonts w:asciiTheme="minorHAnsi" w:eastAsiaTheme="minorEastAsia" w:hAnsiTheme="minorHAnsi" w:cstheme="minorBidi"/>
        </w:rPr>
      </w:pPr>
      <w:r>
        <w:t>campaign contributions, and</w:t>
      </w:r>
    </w:p>
    <w:p w14:paraId="0DD26BEC" w14:textId="1B82F5DE" w:rsidR="2BC37CB5" w:rsidRDefault="2BC37CB5" w:rsidP="7BA60BF5">
      <w:pPr>
        <w:pStyle w:val="ListParagraph"/>
        <w:numPr>
          <w:ilvl w:val="0"/>
          <w:numId w:val="16"/>
        </w:numPr>
        <w:rPr>
          <w:rFonts w:asciiTheme="minorHAnsi" w:eastAsiaTheme="minorEastAsia" w:hAnsiTheme="minorHAnsi" w:cstheme="minorBidi"/>
        </w:rPr>
      </w:pPr>
      <w:r>
        <w:t>child support payments.</w:t>
      </w:r>
    </w:p>
    <w:p w14:paraId="09B8696E" w14:textId="0E21C8A2" w:rsidR="7BA60BF5" w:rsidRDefault="7BA60BF5" w:rsidP="7BA60BF5"/>
    <w:p w14:paraId="3CB9DEEB" w14:textId="77777777" w:rsidR="00193D3B" w:rsidRPr="00193D3B" w:rsidRDefault="00193D3B" w:rsidP="00614A20">
      <w:pPr>
        <w:rPr>
          <w:sz w:val="20"/>
        </w:rPr>
      </w:pPr>
    </w:p>
    <w:p w14:paraId="41A9BD6E" w14:textId="77777777" w:rsidR="00193D3B" w:rsidRPr="00193D3B" w:rsidRDefault="00193D3B" w:rsidP="00614A20">
      <w:pPr>
        <w:rPr>
          <w:b/>
        </w:rPr>
      </w:pPr>
      <w:r w:rsidRPr="00193D3B">
        <w:rPr>
          <w:b/>
        </w:rPr>
        <w:t>Exclusions</w:t>
      </w:r>
    </w:p>
    <w:p w14:paraId="27D4F98F" w14:textId="77777777" w:rsidR="00193D3B" w:rsidRPr="00193D3B" w:rsidRDefault="00193D3B" w:rsidP="00614A20">
      <w:pPr>
        <w:rPr>
          <w:rFonts w:cs="Arial"/>
          <w:szCs w:val="21"/>
        </w:rPr>
      </w:pPr>
      <w:r w:rsidRPr="00193D3B">
        <w:rPr>
          <w:rFonts w:cs="Arial"/>
          <w:szCs w:val="21"/>
        </w:rPr>
        <w:t>Certain items are not countable for pension purposes because they are:</w:t>
      </w:r>
    </w:p>
    <w:p w14:paraId="30769933" w14:textId="77777777" w:rsidR="00193D3B" w:rsidRPr="00193D3B" w:rsidRDefault="00193D3B" w:rsidP="001C272F">
      <w:pPr>
        <w:numPr>
          <w:ilvl w:val="0"/>
          <w:numId w:val="19"/>
        </w:numPr>
        <w:contextualSpacing/>
        <w:rPr>
          <w:rFonts w:cs="Arial"/>
          <w:szCs w:val="21"/>
        </w:rPr>
      </w:pPr>
      <w:r w:rsidRPr="00193D3B">
        <w:rPr>
          <w:rFonts w:cs="Arial"/>
          <w:szCs w:val="21"/>
        </w:rPr>
        <w:t xml:space="preserve">Not considered to be income under </w:t>
      </w:r>
      <w:hyperlink r:id="rId30" w:history="1">
        <w:r w:rsidR="00C04885" w:rsidRPr="00A01ADB">
          <w:rPr>
            <w:rStyle w:val="Hyperlink"/>
            <w:rFonts w:cs="Arial"/>
            <w:szCs w:val="21"/>
          </w:rPr>
          <w:t>38 CFR 3.271</w:t>
        </w:r>
      </w:hyperlink>
    </w:p>
    <w:p w14:paraId="50E0007C" w14:textId="77777777" w:rsidR="00193D3B" w:rsidRPr="00193D3B" w:rsidRDefault="00193D3B" w:rsidP="001C272F">
      <w:pPr>
        <w:numPr>
          <w:ilvl w:val="0"/>
          <w:numId w:val="17"/>
        </w:numPr>
        <w:contextualSpacing/>
        <w:rPr>
          <w:sz w:val="24"/>
        </w:rPr>
      </w:pPr>
      <w:r w:rsidRPr="00193D3B">
        <w:rPr>
          <w:rFonts w:cs="Arial"/>
          <w:szCs w:val="21"/>
        </w:rPr>
        <w:t xml:space="preserve">Deemed to fall under one of the specific exclusions in </w:t>
      </w:r>
      <w:hyperlink r:id="rId31" w:history="1">
        <w:r w:rsidR="00C04885" w:rsidRPr="00A01ADB">
          <w:rPr>
            <w:rStyle w:val="Hyperlink"/>
            <w:rFonts w:cs="Arial"/>
            <w:szCs w:val="21"/>
          </w:rPr>
          <w:t>38 CFR 3.272</w:t>
        </w:r>
      </w:hyperlink>
    </w:p>
    <w:p w14:paraId="3C7F6F69" w14:textId="77777777" w:rsidR="00193D3B" w:rsidRPr="008C0757" w:rsidRDefault="00193D3B" w:rsidP="001C272F">
      <w:pPr>
        <w:numPr>
          <w:ilvl w:val="0"/>
          <w:numId w:val="17"/>
        </w:numPr>
        <w:contextualSpacing/>
        <w:rPr>
          <w:sz w:val="24"/>
        </w:rPr>
      </w:pPr>
      <w:r w:rsidRPr="00193D3B">
        <w:rPr>
          <w:rFonts w:cs="Arial"/>
          <w:szCs w:val="21"/>
        </w:rPr>
        <w:t xml:space="preserve">Excluded by Federal statute, per </w:t>
      </w:r>
      <w:hyperlink r:id="rId32" w:anchor="11" w:history="1">
        <w:r w:rsidR="00C04885" w:rsidRPr="00A01ADB">
          <w:rPr>
            <w:rStyle w:val="Hyperlink"/>
            <w:rFonts w:cs="Arial"/>
            <w:szCs w:val="21"/>
          </w:rPr>
          <w:t>M21-1, Part V, Subpart iii, 1.I.11</w:t>
        </w:r>
      </w:hyperlink>
      <w:r w:rsidRPr="00193D3B">
        <w:rPr>
          <w:rFonts w:cs="Arial"/>
          <w:szCs w:val="21"/>
        </w:rPr>
        <w:t>. </w:t>
      </w:r>
    </w:p>
    <w:p w14:paraId="7FE1EB3A" w14:textId="77777777" w:rsidR="00931920" w:rsidRDefault="00931920" w:rsidP="008C0757">
      <w:pPr>
        <w:contextualSpacing/>
        <w:rPr>
          <w:rFonts w:cs="Arial"/>
          <w:b/>
          <w:bCs/>
          <w:szCs w:val="21"/>
        </w:rPr>
      </w:pPr>
    </w:p>
    <w:p w14:paraId="190A1957" w14:textId="5B070D09" w:rsidR="008C0757" w:rsidRPr="003C15FD" w:rsidRDefault="008C0757" w:rsidP="008C0757">
      <w:pPr>
        <w:contextualSpacing/>
        <w:rPr>
          <w:rFonts w:cs="Arial"/>
          <w:szCs w:val="21"/>
        </w:rPr>
      </w:pPr>
      <w:r>
        <w:rPr>
          <w:rFonts w:cs="Arial"/>
          <w:b/>
          <w:bCs/>
          <w:szCs w:val="21"/>
        </w:rPr>
        <w:t>E</w:t>
      </w:r>
      <w:r w:rsidRPr="008C0757">
        <w:rPr>
          <w:rFonts w:cs="Arial"/>
          <w:b/>
          <w:bCs/>
          <w:szCs w:val="21"/>
        </w:rPr>
        <w:t>xample</w:t>
      </w:r>
      <w:r>
        <w:rPr>
          <w:rFonts w:cs="Arial"/>
          <w:b/>
          <w:bCs/>
          <w:szCs w:val="21"/>
        </w:rPr>
        <w:t>s of exclusions</w:t>
      </w:r>
      <w:r w:rsidR="003C15FD">
        <w:rPr>
          <w:rFonts w:cs="Arial"/>
          <w:b/>
          <w:bCs/>
          <w:szCs w:val="21"/>
        </w:rPr>
        <w:t xml:space="preserve"> </w:t>
      </w:r>
      <w:r w:rsidR="003C15FD" w:rsidRPr="003C15FD">
        <w:rPr>
          <w:rFonts w:cs="Arial"/>
          <w:szCs w:val="21"/>
        </w:rPr>
        <w:t>(note: t</w:t>
      </w:r>
      <w:r w:rsidR="003C15FD" w:rsidRPr="003C15FD">
        <w:rPr>
          <w:rFonts w:cs="Arial"/>
          <w:color w:val="000000"/>
          <w:shd w:val="clear" w:color="auto" w:fill="FFFFFF"/>
        </w:rPr>
        <w:t>his list is not all-inclusive.)</w:t>
      </w:r>
    </w:p>
    <w:p w14:paraId="5CABE81C" w14:textId="3A495794" w:rsidR="7BA60BF5" w:rsidRDefault="7BA60BF5" w:rsidP="7BA60BF5">
      <w:pPr>
        <w:contextualSpacing/>
        <w:rPr>
          <w:color w:val="000000" w:themeColor="text1"/>
        </w:rPr>
      </w:pPr>
    </w:p>
    <w:p w14:paraId="17343CCB" w14:textId="66E2CECA" w:rsidR="295012EB" w:rsidRDefault="295012EB" w:rsidP="7BA60BF5">
      <w:pPr>
        <w:pStyle w:val="ListParagraph"/>
        <w:numPr>
          <w:ilvl w:val="0"/>
          <w:numId w:val="42"/>
        </w:numPr>
        <w:rPr>
          <w:rFonts w:asciiTheme="minorHAnsi" w:eastAsiaTheme="minorEastAsia" w:hAnsiTheme="minorHAnsi" w:cstheme="minorBidi"/>
        </w:rPr>
      </w:pPr>
      <w:r>
        <w:t>Welfare, Supplemental Security Income (SSI), SSI Windfall, and drug discounts received under the Medicare Prescription Drug, Improvement, and Modernization Act (MMA)</w:t>
      </w:r>
    </w:p>
    <w:p w14:paraId="741370D6" w14:textId="58DE0CAD" w:rsidR="295012EB" w:rsidRDefault="295012EB" w:rsidP="7BA60BF5">
      <w:pPr>
        <w:pStyle w:val="ListParagraph"/>
        <w:numPr>
          <w:ilvl w:val="0"/>
          <w:numId w:val="42"/>
        </w:numPr>
        <w:rPr>
          <w:rFonts w:asciiTheme="minorHAnsi" w:eastAsiaTheme="minorEastAsia" w:hAnsiTheme="minorHAnsi" w:cstheme="minorBidi"/>
        </w:rPr>
      </w:pPr>
      <w:r>
        <w:t>income from the Veterans Health Administration (VHA) Work Restoration programs</w:t>
      </w:r>
    </w:p>
    <w:p w14:paraId="4190ABA2" w14:textId="228D8ECA" w:rsidR="295012EB" w:rsidRDefault="295012EB" w:rsidP="7BA60BF5">
      <w:pPr>
        <w:pStyle w:val="ListParagraph"/>
        <w:numPr>
          <w:ilvl w:val="0"/>
          <w:numId w:val="42"/>
        </w:numPr>
        <w:rPr>
          <w:rFonts w:asciiTheme="minorHAnsi" w:eastAsiaTheme="minorEastAsia" w:hAnsiTheme="minorHAnsi" w:cstheme="minorBidi"/>
        </w:rPr>
      </w:pPr>
      <w:r>
        <w:t>income tax refunds</w:t>
      </w:r>
    </w:p>
    <w:p w14:paraId="41E4C3EC" w14:textId="5E333F2F" w:rsidR="295012EB" w:rsidRDefault="295012EB" w:rsidP="7BA60BF5">
      <w:pPr>
        <w:pStyle w:val="ListParagraph"/>
        <w:numPr>
          <w:ilvl w:val="0"/>
          <w:numId w:val="42"/>
        </w:numPr>
        <w:rPr>
          <w:rFonts w:asciiTheme="minorHAnsi" w:eastAsiaTheme="minorEastAsia" w:hAnsiTheme="minorHAnsi" w:cstheme="minorBidi"/>
        </w:rPr>
      </w:pPr>
      <w:r>
        <w:t>withheld Social Security</w:t>
      </w:r>
    </w:p>
    <w:p w14:paraId="3ECE6F59" w14:textId="2D40CDD6" w:rsidR="295012EB" w:rsidRDefault="295012EB" w:rsidP="7BA60BF5">
      <w:pPr>
        <w:pStyle w:val="ListParagraph"/>
        <w:numPr>
          <w:ilvl w:val="0"/>
          <w:numId w:val="42"/>
        </w:numPr>
        <w:rPr>
          <w:rFonts w:asciiTheme="minorHAnsi" w:eastAsiaTheme="minorEastAsia" w:hAnsiTheme="minorHAnsi" w:cstheme="minorBidi"/>
        </w:rPr>
      </w:pPr>
      <w:r>
        <w:t xml:space="preserve">chore services payments </w:t>
      </w:r>
    </w:p>
    <w:p w14:paraId="33572732" w14:textId="2AC7248B" w:rsidR="295012EB" w:rsidRDefault="295012EB" w:rsidP="7BA60BF5">
      <w:pPr>
        <w:pStyle w:val="ListParagraph"/>
        <w:numPr>
          <w:ilvl w:val="0"/>
          <w:numId w:val="42"/>
        </w:numPr>
        <w:rPr>
          <w:rFonts w:asciiTheme="minorHAnsi" w:eastAsiaTheme="minorEastAsia" w:hAnsiTheme="minorHAnsi" w:cstheme="minorBidi"/>
        </w:rPr>
      </w:pPr>
      <w:r>
        <w:t>examples of chore services payments</w:t>
      </w:r>
    </w:p>
    <w:p w14:paraId="37146568" w14:textId="152BD477" w:rsidR="295012EB" w:rsidRDefault="295012EB" w:rsidP="7BA60BF5">
      <w:pPr>
        <w:pStyle w:val="ListParagraph"/>
        <w:numPr>
          <w:ilvl w:val="0"/>
          <w:numId w:val="42"/>
        </w:numPr>
        <w:rPr>
          <w:rFonts w:asciiTheme="minorHAnsi" w:eastAsiaTheme="minorEastAsia" w:hAnsiTheme="minorHAnsi" w:cstheme="minorBidi"/>
        </w:rPr>
      </w:pPr>
      <w:r>
        <w:t xml:space="preserve">payments to foster </w:t>
      </w:r>
      <w:proofErr w:type="gramStart"/>
      <w:r>
        <w:t>parents</w:t>
      </w:r>
      <w:proofErr w:type="gramEnd"/>
    </w:p>
    <w:p w14:paraId="75F9DB2C" w14:textId="58ED0222" w:rsidR="295012EB" w:rsidRDefault="295012EB" w:rsidP="7BA60BF5">
      <w:pPr>
        <w:pStyle w:val="ListParagraph"/>
        <w:numPr>
          <w:ilvl w:val="0"/>
          <w:numId w:val="42"/>
        </w:numPr>
        <w:rPr>
          <w:rFonts w:asciiTheme="minorHAnsi" w:eastAsiaTheme="minorEastAsia" w:hAnsiTheme="minorHAnsi" w:cstheme="minorBidi"/>
        </w:rPr>
      </w:pPr>
      <w:r>
        <w:t>Survivor Benefit Annuity</w:t>
      </w:r>
    </w:p>
    <w:p w14:paraId="69B8CCB1" w14:textId="7E60384B" w:rsidR="295012EB" w:rsidRDefault="295012EB" w:rsidP="7BA60BF5">
      <w:pPr>
        <w:pStyle w:val="ListParagraph"/>
        <w:numPr>
          <w:ilvl w:val="0"/>
          <w:numId w:val="42"/>
        </w:numPr>
        <w:rPr>
          <w:rFonts w:asciiTheme="minorHAnsi" w:eastAsiaTheme="minorEastAsia" w:hAnsiTheme="minorHAnsi" w:cstheme="minorBidi"/>
        </w:rPr>
      </w:pPr>
      <w:r>
        <w:t xml:space="preserve">timber </w:t>
      </w:r>
      <w:proofErr w:type="gramStart"/>
      <w:r>
        <w:t>sales</w:t>
      </w:r>
      <w:proofErr w:type="gramEnd"/>
    </w:p>
    <w:p w14:paraId="1C5D3C13" w14:textId="23B8F8DE" w:rsidR="295012EB" w:rsidRDefault="295012EB" w:rsidP="7BA60BF5">
      <w:pPr>
        <w:pStyle w:val="ListParagraph"/>
        <w:numPr>
          <w:ilvl w:val="0"/>
          <w:numId w:val="42"/>
        </w:numPr>
        <w:rPr>
          <w:rFonts w:asciiTheme="minorHAnsi" w:eastAsiaTheme="minorEastAsia" w:hAnsiTheme="minorHAnsi" w:cstheme="minorBidi"/>
        </w:rPr>
      </w:pPr>
      <w:r>
        <w:t>mineral royalties</w:t>
      </w:r>
    </w:p>
    <w:p w14:paraId="40FCAA30" w14:textId="611425E9" w:rsidR="295012EB" w:rsidRDefault="295012EB" w:rsidP="7BA60BF5">
      <w:pPr>
        <w:pStyle w:val="ListParagraph"/>
        <w:numPr>
          <w:ilvl w:val="0"/>
          <w:numId w:val="42"/>
        </w:numPr>
        <w:rPr>
          <w:rFonts w:asciiTheme="minorHAnsi" w:eastAsiaTheme="minorEastAsia" w:hAnsiTheme="minorHAnsi" w:cstheme="minorBidi"/>
        </w:rPr>
      </w:pPr>
      <w:r>
        <w:t>IRA interest</w:t>
      </w:r>
    </w:p>
    <w:p w14:paraId="43591920" w14:textId="2FDF362F" w:rsidR="295012EB" w:rsidRDefault="295012EB" w:rsidP="7BA60BF5">
      <w:pPr>
        <w:pStyle w:val="ListParagraph"/>
        <w:numPr>
          <w:ilvl w:val="0"/>
          <w:numId w:val="42"/>
        </w:numPr>
        <w:rPr>
          <w:rFonts w:asciiTheme="minorHAnsi" w:eastAsiaTheme="minorEastAsia" w:hAnsiTheme="minorHAnsi" w:cstheme="minorBidi"/>
        </w:rPr>
      </w:pPr>
      <w:r>
        <w:t xml:space="preserve">loans, including reverse </w:t>
      </w:r>
      <w:proofErr w:type="gramStart"/>
      <w:r>
        <w:t>mortgages</w:t>
      </w:r>
      <w:proofErr w:type="gramEnd"/>
    </w:p>
    <w:p w14:paraId="339E14D0" w14:textId="519E3B36" w:rsidR="295012EB" w:rsidRDefault="295012EB" w:rsidP="7BA60BF5">
      <w:pPr>
        <w:pStyle w:val="ListParagraph"/>
        <w:numPr>
          <w:ilvl w:val="0"/>
          <w:numId w:val="42"/>
        </w:numPr>
        <w:rPr>
          <w:rFonts w:asciiTheme="minorHAnsi" w:eastAsiaTheme="minorEastAsia" w:hAnsiTheme="minorHAnsi" w:cstheme="minorBidi"/>
        </w:rPr>
      </w:pPr>
      <w:r>
        <w:t>VA pension as an accrued benefit</w:t>
      </w:r>
    </w:p>
    <w:p w14:paraId="0D312EDE" w14:textId="2AC9DA69" w:rsidR="295012EB" w:rsidRDefault="295012EB" w:rsidP="7BA60BF5">
      <w:pPr>
        <w:pStyle w:val="ListParagraph"/>
        <w:numPr>
          <w:ilvl w:val="0"/>
          <w:numId w:val="42"/>
        </w:numPr>
        <w:rPr>
          <w:rFonts w:asciiTheme="minorHAnsi" w:eastAsiaTheme="minorEastAsia" w:hAnsiTheme="minorHAnsi" w:cstheme="minorBidi"/>
        </w:rPr>
      </w:pPr>
      <w:r>
        <w:t>month of death (MOD) payment to surviving spouse</w:t>
      </w:r>
    </w:p>
    <w:p w14:paraId="23E2CC9D" w14:textId="4DEE2726" w:rsidR="295012EB" w:rsidRDefault="295012EB" w:rsidP="7BA60BF5">
      <w:pPr>
        <w:pStyle w:val="ListParagraph"/>
        <w:numPr>
          <w:ilvl w:val="0"/>
          <w:numId w:val="42"/>
        </w:numPr>
        <w:rPr>
          <w:rFonts w:asciiTheme="minorHAnsi" w:eastAsiaTheme="minorEastAsia" w:hAnsiTheme="minorHAnsi" w:cstheme="minorBidi"/>
        </w:rPr>
      </w:pPr>
      <w:r>
        <w:t>insurance dividends</w:t>
      </w:r>
    </w:p>
    <w:p w14:paraId="25FEC5C4" w14:textId="68C4BCEE" w:rsidR="295012EB" w:rsidRDefault="295012EB" w:rsidP="7BA60BF5">
      <w:pPr>
        <w:pStyle w:val="ListParagraph"/>
        <w:numPr>
          <w:ilvl w:val="0"/>
          <w:numId w:val="42"/>
        </w:numPr>
        <w:rPr>
          <w:rFonts w:asciiTheme="minorHAnsi" w:eastAsiaTheme="minorEastAsia" w:hAnsiTheme="minorHAnsi" w:cstheme="minorBidi"/>
        </w:rPr>
      </w:pPr>
      <w:r>
        <w:lastRenderedPageBreak/>
        <w:t>joint accounts</w:t>
      </w:r>
    </w:p>
    <w:p w14:paraId="0B060B58" w14:textId="0CFE66D0" w:rsidR="295012EB" w:rsidRDefault="295012EB" w:rsidP="7BA60BF5">
      <w:pPr>
        <w:pStyle w:val="ListParagraph"/>
        <w:numPr>
          <w:ilvl w:val="0"/>
          <w:numId w:val="42"/>
        </w:numPr>
        <w:rPr>
          <w:rFonts w:asciiTheme="minorHAnsi" w:eastAsiaTheme="minorEastAsia" w:hAnsiTheme="minorHAnsi" w:cstheme="minorBidi"/>
        </w:rPr>
      </w:pPr>
      <w:r>
        <w:t>withdrawals from bank accounts and certificates of deposit (CDs)</w:t>
      </w:r>
    </w:p>
    <w:p w14:paraId="37C18A76" w14:textId="74FED746" w:rsidR="295012EB" w:rsidRDefault="295012EB" w:rsidP="7BA60BF5">
      <w:pPr>
        <w:pStyle w:val="ListParagraph"/>
        <w:numPr>
          <w:ilvl w:val="0"/>
          <w:numId w:val="42"/>
        </w:numPr>
        <w:rPr>
          <w:rFonts w:asciiTheme="minorHAnsi" w:eastAsiaTheme="minorEastAsia" w:hAnsiTheme="minorHAnsi" w:cstheme="minorBidi"/>
        </w:rPr>
      </w:pPr>
      <w:r>
        <w:t>AmeriCorps program payments</w:t>
      </w:r>
    </w:p>
    <w:p w14:paraId="4075EAAC" w14:textId="0D238C23" w:rsidR="295012EB" w:rsidRDefault="295012EB" w:rsidP="7BA60BF5">
      <w:pPr>
        <w:pStyle w:val="ListParagraph"/>
        <w:numPr>
          <w:ilvl w:val="0"/>
          <w:numId w:val="42"/>
        </w:numPr>
        <w:rPr>
          <w:rFonts w:asciiTheme="minorHAnsi" w:eastAsiaTheme="minorEastAsia" w:hAnsiTheme="minorHAnsi" w:cstheme="minorBidi"/>
        </w:rPr>
      </w:pPr>
      <w:r>
        <w:t>scholarships and grants for school attendance</w:t>
      </w:r>
    </w:p>
    <w:p w14:paraId="2FEEF56D" w14:textId="12034C70" w:rsidR="295012EB" w:rsidRDefault="295012EB" w:rsidP="7BA60BF5">
      <w:pPr>
        <w:pStyle w:val="ListParagraph"/>
        <w:numPr>
          <w:ilvl w:val="0"/>
          <w:numId w:val="42"/>
        </w:numPr>
        <w:rPr>
          <w:rFonts w:asciiTheme="minorHAnsi" w:eastAsiaTheme="minorEastAsia" w:hAnsiTheme="minorHAnsi" w:cstheme="minorBidi"/>
        </w:rPr>
      </w:pPr>
      <w:r>
        <w:t xml:space="preserve">proceeds of </w:t>
      </w:r>
    </w:p>
    <w:p w14:paraId="5BAFCB35" w14:textId="7D624F45" w:rsidR="295012EB" w:rsidRDefault="295012EB" w:rsidP="7BA60BF5">
      <w:pPr>
        <w:pStyle w:val="ListParagraph"/>
        <w:numPr>
          <w:ilvl w:val="0"/>
          <w:numId w:val="42"/>
        </w:numPr>
        <w:rPr>
          <w:rFonts w:asciiTheme="minorHAnsi" w:eastAsiaTheme="minorEastAsia" w:hAnsiTheme="minorHAnsi" w:cstheme="minorBidi"/>
        </w:rPr>
      </w:pPr>
      <w:r>
        <w:t xml:space="preserve">cashed-in life insurance </w:t>
      </w:r>
      <w:proofErr w:type="gramStart"/>
      <w:r>
        <w:t>policies</w:t>
      </w:r>
      <w:proofErr w:type="gramEnd"/>
    </w:p>
    <w:p w14:paraId="2BB6A609" w14:textId="5D8C3D0F" w:rsidR="295012EB" w:rsidRDefault="295012EB" w:rsidP="7BA60BF5">
      <w:pPr>
        <w:pStyle w:val="ListParagraph"/>
        <w:numPr>
          <w:ilvl w:val="0"/>
          <w:numId w:val="42"/>
        </w:numPr>
        <w:rPr>
          <w:rFonts w:asciiTheme="minorHAnsi" w:eastAsiaTheme="minorEastAsia" w:hAnsiTheme="minorHAnsi" w:cstheme="minorBidi"/>
        </w:rPr>
      </w:pPr>
      <w:r>
        <w:t>life insurance policies received after December 9, 2004, and</w:t>
      </w:r>
    </w:p>
    <w:p w14:paraId="7616B837" w14:textId="1C9AC5A1" w:rsidR="295012EB" w:rsidRDefault="295012EB" w:rsidP="7BA60BF5">
      <w:pPr>
        <w:pStyle w:val="ListParagraph"/>
        <w:numPr>
          <w:ilvl w:val="0"/>
          <w:numId w:val="42"/>
        </w:numPr>
        <w:rPr>
          <w:rFonts w:asciiTheme="minorHAnsi" w:eastAsiaTheme="minorEastAsia" w:hAnsiTheme="minorHAnsi" w:cstheme="minorBidi"/>
        </w:rPr>
      </w:pPr>
      <w:r>
        <w:t xml:space="preserve">cashed-in savings </w:t>
      </w:r>
      <w:proofErr w:type="gramStart"/>
      <w:r>
        <w:t>bonds</w:t>
      </w:r>
      <w:proofErr w:type="gramEnd"/>
    </w:p>
    <w:p w14:paraId="41AC7449" w14:textId="45E09BD7" w:rsidR="295012EB" w:rsidRDefault="295012EB" w:rsidP="7BA60BF5">
      <w:pPr>
        <w:pStyle w:val="ListParagraph"/>
        <w:numPr>
          <w:ilvl w:val="0"/>
          <w:numId w:val="42"/>
        </w:numPr>
        <w:rPr>
          <w:rFonts w:asciiTheme="minorHAnsi" w:eastAsiaTheme="minorEastAsia" w:hAnsiTheme="minorHAnsi" w:cstheme="minorBidi"/>
        </w:rPr>
      </w:pPr>
      <w:r>
        <w:t>payments to Veterans from a State or municipality due to injury or disease, and</w:t>
      </w:r>
    </w:p>
    <w:p w14:paraId="17C1729A" w14:textId="459E1989" w:rsidR="295012EB" w:rsidRDefault="295012EB" w:rsidP="7BA60BF5">
      <w:pPr>
        <w:pStyle w:val="ListParagraph"/>
        <w:numPr>
          <w:ilvl w:val="0"/>
          <w:numId w:val="42"/>
        </w:numPr>
        <w:rPr>
          <w:rFonts w:asciiTheme="minorHAnsi" w:eastAsiaTheme="minorEastAsia" w:hAnsiTheme="minorHAnsi" w:cstheme="minorBidi"/>
        </w:rPr>
      </w:pPr>
      <w:r>
        <w:t>payments under the Coronavirus Aid, Relief, and Economic Security (CARES) Act of 2020.</w:t>
      </w:r>
    </w:p>
    <w:p w14:paraId="2F14DF76" w14:textId="6C909335" w:rsidR="7BA60BF5" w:rsidRDefault="7BA60BF5" w:rsidP="7BA60BF5">
      <w:pPr>
        <w:jc w:val="both"/>
      </w:pPr>
    </w:p>
    <w:p w14:paraId="248CC923" w14:textId="77777777" w:rsidR="00931920" w:rsidRDefault="00931920" w:rsidP="00614A20">
      <w:pPr>
        <w:rPr>
          <w:rFonts w:cs="Arial"/>
        </w:rPr>
      </w:pPr>
    </w:p>
    <w:p w14:paraId="480CF6E4" w14:textId="77777777" w:rsidR="00193D3B" w:rsidRPr="00193D3B" w:rsidRDefault="000E252D" w:rsidP="00614A20">
      <w:r>
        <w:rPr>
          <w:rFonts w:cs="Arial"/>
        </w:rPr>
        <w:t>Review</w:t>
      </w:r>
      <w:r w:rsidR="00193D3B" w:rsidRPr="00193D3B">
        <w:rPr>
          <w:rFonts w:cs="Arial"/>
        </w:rPr>
        <w:t xml:space="preserve"> KM, </w:t>
      </w:r>
      <w:hyperlink r:id="rId33" w:history="1">
        <w:r w:rsidR="00C04885" w:rsidRPr="00774F2D">
          <w:rPr>
            <w:rStyle w:val="Hyperlink"/>
          </w:rPr>
          <w:t>Income Counting Job Aid</w:t>
        </w:r>
      </w:hyperlink>
      <w:r w:rsidR="00C04885" w:rsidRPr="00C04885">
        <w:rPr>
          <w:color w:val="0000FF"/>
        </w:rPr>
        <w:t xml:space="preserve"> </w:t>
      </w:r>
      <w:r w:rsidR="00193D3B" w:rsidRPr="00193D3B">
        <w:t xml:space="preserve">for common income inclusions and exclusions (not all-inclusive).  </w:t>
      </w:r>
    </w:p>
    <w:p w14:paraId="23F727C9" w14:textId="0BE98C9D" w:rsidR="00931920" w:rsidRDefault="00931920">
      <w:pPr>
        <w:spacing w:after="200" w:line="276" w:lineRule="auto"/>
        <w:rPr>
          <w:b/>
        </w:rPr>
      </w:pPr>
      <w:bookmarkStart w:id="23" w:name="_Toc505540437"/>
      <w:bookmarkStart w:id="24" w:name="_Toc514418903"/>
    </w:p>
    <w:p w14:paraId="5BBE16BF" w14:textId="77777777" w:rsidR="00EE6D20" w:rsidRDefault="00193D3B" w:rsidP="00931920">
      <w:pPr>
        <w:pStyle w:val="Heading1"/>
        <w:rPr>
          <w:i/>
        </w:rPr>
      </w:pPr>
      <w:r w:rsidRPr="00193D3B">
        <w:t>Unreimbursed Medical E</w:t>
      </w:r>
      <w:r w:rsidRPr="00193D3B">
        <w:rPr>
          <w:rFonts w:eastAsiaTheme="minorHAnsi"/>
        </w:rPr>
        <w:t xml:space="preserve">xpenses </w:t>
      </w:r>
      <w:r w:rsidRPr="00193D3B">
        <w:t>(UMEs)</w:t>
      </w:r>
      <w:bookmarkEnd w:id="23"/>
      <w:bookmarkEnd w:id="24"/>
      <w:r w:rsidRPr="00193D3B">
        <w:t xml:space="preserve"> </w:t>
      </w:r>
    </w:p>
    <w:p w14:paraId="267B773A" w14:textId="77777777" w:rsidR="00193D3B" w:rsidRPr="00193D3B" w:rsidRDefault="00193D3B" w:rsidP="00614A20">
      <w:pPr>
        <w:rPr>
          <w:i/>
        </w:rPr>
      </w:pPr>
      <w:r w:rsidRPr="00193D3B">
        <w:rPr>
          <w:rFonts w:eastAsia="Times New Roman" w:cs="Arial"/>
          <w:color w:val="000000"/>
        </w:rPr>
        <w:t xml:space="preserve">Unreimbursed medical expenses (UMEs) paid by a claimant (or by a claimant’s dependent(s) for VA purposes) may be used to reduce the claimant's countable income for current-law pension. </w:t>
      </w:r>
    </w:p>
    <w:p w14:paraId="6999BDBD" w14:textId="77777777" w:rsidR="00193D3B" w:rsidRPr="00193D3B" w:rsidRDefault="00193D3B" w:rsidP="00614A20">
      <w:pPr>
        <w:rPr>
          <w:rFonts w:cs="Arial"/>
        </w:rPr>
      </w:pPr>
    </w:p>
    <w:p w14:paraId="4A10FB6A" w14:textId="77777777" w:rsidR="00193D3B" w:rsidRPr="00193D3B" w:rsidRDefault="00193D3B" w:rsidP="00614A20">
      <w:pPr>
        <w:keepNext/>
        <w:rPr>
          <w:rFonts w:eastAsia="Times New Roman"/>
          <w:b/>
          <w:bCs/>
          <w:sz w:val="26"/>
          <w:szCs w:val="26"/>
        </w:rPr>
      </w:pPr>
      <w:bookmarkStart w:id="25" w:name="_Toc505540438"/>
      <w:bookmarkStart w:id="26" w:name="_Toc514418904"/>
      <w:r w:rsidRPr="00193D3B">
        <w:rPr>
          <w:rFonts w:eastAsia="Times New Roman"/>
          <w:b/>
          <w:bCs/>
          <w:sz w:val="26"/>
          <w:szCs w:val="26"/>
        </w:rPr>
        <w:t>Determining Deductible</w:t>
      </w:r>
      <w:bookmarkEnd w:id="25"/>
      <w:r w:rsidRPr="00193D3B">
        <w:rPr>
          <w:rFonts w:eastAsia="Times New Roman"/>
          <w:b/>
          <w:bCs/>
          <w:sz w:val="26"/>
          <w:szCs w:val="26"/>
        </w:rPr>
        <w:t xml:space="preserve"> Expenses</w:t>
      </w:r>
      <w:bookmarkEnd w:id="26"/>
    </w:p>
    <w:p w14:paraId="37F896E8" w14:textId="77777777" w:rsidR="00254999" w:rsidRDefault="00193D3B" w:rsidP="00614A20">
      <w:r w:rsidRPr="00193D3B">
        <w:t xml:space="preserve">UMEs can be used to reduce countable income for current-law pension beneficiaries.  </w:t>
      </w:r>
      <w:r w:rsidRPr="00193D3B">
        <w:rPr>
          <w:rFonts w:cs="Arial"/>
        </w:rPr>
        <w:t>UMEs are not deducted from a claimant’s income on a dollar-for-dollar basis.</w:t>
      </w:r>
      <w:r w:rsidRPr="00193D3B">
        <w:t xml:space="preserve">  </w:t>
      </w:r>
    </w:p>
    <w:p w14:paraId="6F9E045B" w14:textId="77777777" w:rsidR="00254999" w:rsidRDefault="00254999" w:rsidP="00614A20"/>
    <w:p w14:paraId="0889DFBD" w14:textId="56C21B4C" w:rsidR="00193D3B" w:rsidRPr="00193D3B" w:rsidRDefault="00193D3B" w:rsidP="00614A20">
      <w:r w:rsidRPr="00193D3B">
        <w:t>F</w:t>
      </w:r>
      <w:r w:rsidRPr="00193D3B">
        <w:rPr>
          <w:rFonts w:cs="Arial"/>
        </w:rPr>
        <w:t>or UMEs to be deducted, the following rules must apply:</w:t>
      </w:r>
    </w:p>
    <w:p w14:paraId="2C58FB0D" w14:textId="77777777" w:rsidR="00193D3B" w:rsidRPr="00193D3B" w:rsidRDefault="00193D3B" w:rsidP="001C272F">
      <w:pPr>
        <w:numPr>
          <w:ilvl w:val="0"/>
          <w:numId w:val="14"/>
        </w:numPr>
        <w:contextualSpacing/>
        <w:rPr>
          <w:rFonts w:cs="Arial"/>
        </w:rPr>
      </w:pPr>
      <w:r w:rsidRPr="00193D3B">
        <w:rPr>
          <w:rFonts w:cs="Arial"/>
        </w:rPr>
        <w:t xml:space="preserve">Expenses actually paid by </w:t>
      </w:r>
      <w:proofErr w:type="gramStart"/>
      <w:r w:rsidRPr="00193D3B">
        <w:rPr>
          <w:rFonts w:cs="Arial"/>
        </w:rPr>
        <w:t>claimant</w:t>
      </w:r>
      <w:proofErr w:type="gramEnd"/>
    </w:p>
    <w:p w14:paraId="6CA3EDB3" w14:textId="77777777" w:rsidR="00193D3B" w:rsidRPr="00193D3B" w:rsidRDefault="00193D3B" w:rsidP="001C272F">
      <w:pPr>
        <w:numPr>
          <w:ilvl w:val="0"/>
          <w:numId w:val="14"/>
        </w:numPr>
        <w:contextualSpacing/>
        <w:rPr>
          <w:rFonts w:cs="Arial"/>
        </w:rPr>
      </w:pPr>
      <w:r w:rsidRPr="00193D3B">
        <w:rPr>
          <w:rFonts w:cs="Arial"/>
        </w:rPr>
        <w:t xml:space="preserve">Expenses are </w:t>
      </w:r>
      <w:proofErr w:type="gramStart"/>
      <w:r w:rsidRPr="00193D3B">
        <w:rPr>
          <w:rFonts w:cs="Arial"/>
        </w:rPr>
        <w:t>unreimbursed</w:t>
      </w:r>
      <w:proofErr w:type="gramEnd"/>
    </w:p>
    <w:p w14:paraId="67E2CCE8" w14:textId="77777777" w:rsidR="00193D3B" w:rsidRPr="00193D3B" w:rsidRDefault="00193D3B" w:rsidP="001C272F">
      <w:pPr>
        <w:numPr>
          <w:ilvl w:val="0"/>
          <w:numId w:val="14"/>
        </w:numPr>
        <w:contextualSpacing/>
        <w:rPr>
          <w:rFonts w:cs="Arial"/>
        </w:rPr>
      </w:pPr>
      <w:r w:rsidRPr="00193D3B">
        <w:rPr>
          <w:rFonts w:cs="Arial"/>
        </w:rPr>
        <w:t xml:space="preserve">Expenses for claimant or relative who is a member of </w:t>
      </w:r>
      <w:proofErr w:type="gramStart"/>
      <w:r w:rsidRPr="00193D3B">
        <w:rPr>
          <w:rFonts w:cs="Arial"/>
        </w:rPr>
        <w:t>household</w:t>
      </w:r>
      <w:proofErr w:type="gramEnd"/>
    </w:p>
    <w:p w14:paraId="02DBDB3E" w14:textId="77777777" w:rsidR="00193D3B" w:rsidRPr="00193D3B" w:rsidRDefault="00193D3B" w:rsidP="001C272F">
      <w:pPr>
        <w:numPr>
          <w:ilvl w:val="0"/>
          <w:numId w:val="14"/>
        </w:numPr>
        <w:contextualSpacing/>
        <w:rPr>
          <w:rFonts w:cs="Arial"/>
        </w:rPr>
      </w:pPr>
      <w:r w:rsidRPr="00193D3B">
        <w:rPr>
          <w:rFonts w:cs="Arial"/>
        </w:rPr>
        <w:t xml:space="preserve">Expenses exceed five (5) percent </w:t>
      </w:r>
      <w:proofErr w:type="gramStart"/>
      <w:r w:rsidRPr="00193D3B">
        <w:rPr>
          <w:rFonts w:cs="Arial"/>
        </w:rPr>
        <w:t>deductible</w:t>
      </w:r>
      <w:proofErr w:type="gramEnd"/>
    </w:p>
    <w:p w14:paraId="47768FC5" w14:textId="77777777" w:rsidR="00193D3B" w:rsidRPr="00193D3B" w:rsidRDefault="00193D3B" w:rsidP="001C272F">
      <w:pPr>
        <w:numPr>
          <w:ilvl w:val="0"/>
          <w:numId w:val="14"/>
        </w:numPr>
        <w:contextualSpacing/>
      </w:pPr>
      <w:r w:rsidRPr="00193D3B">
        <w:rPr>
          <w:rFonts w:cs="Arial"/>
        </w:rPr>
        <w:t>Paid on or aft</w:t>
      </w:r>
      <w:bookmarkStart w:id="27" w:name="_Toc505540439"/>
      <w:r w:rsidRPr="00193D3B">
        <w:rPr>
          <w:rFonts w:cs="Arial"/>
        </w:rPr>
        <w:t xml:space="preserve">er date of pension </w:t>
      </w:r>
      <w:proofErr w:type="gramStart"/>
      <w:r w:rsidRPr="00193D3B">
        <w:rPr>
          <w:rFonts w:cs="Arial"/>
        </w:rPr>
        <w:t>entitlement</w:t>
      </w:r>
      <w:proofErr w:type="gramEnd"/>
    </w:p>
    <w:p w14:paraId="2A7665E4" w14:textId="77777777" w:rsidR="00931920" w:rsidRDefault="00931920" w:rsidP="000E252D">
      <w:pPr>
        <w:pStyle w:val="QSTBody"/>
        <w:tabs>
          <w:tab w:val="left" w:pos="2027"/>
        </w:tabs>
      </w:pPr>
    </w:p>
    <w:p w14:paraId="1B2FA6D5" w14:textId="77777777" w:rsidR="00931920" w:rsidRDefault="000E252D" w:rsidP="00931920">
      <w:pPr>
        <w:pStyle w:val="QSTBody"/>
        <w:tabs>
          <w:tab w:val="left" w:pos="2027"/>
        </w:tabs>
        <w:rPr>
          <w:color w:val="000000" w:themeColor="text1"/>
        </w:rPr>
      </w:pPr>
      <w:r>
        <w:t>Review</w:t>
      </w:r>
      <w:r w:rsidR="00193D3B" w:rsidRPr="00193D3B">
        <w:t xml:space="preserve"> KM, </w:t>
      </w:r>
      <w:hyperlink r:id="rId34" w:history="1">
        <w:r>
          <w:rPr>
            <w:rStyle w:val="Hyperlink"/>
            <w:rFonts w:eastAsia="Times New Roman"/>
            <w:bCs/>
            <w:szCs w:val="24"/>
          </w:rPr>
          <w:t>Unreimbursed Medical Expenses</w:t>
        </w:r>
      </w:hyperlink>
      <w:r>
        <w:rPr>
          <w:rStyle w:val="Hyperlink"/>
          <w:rFonts w:eastAsia="Times New Roman"/>
          <w:bCs/>
          <w:szCs w:val="24"/>
        </w:rPr>
        <w:t xml:space="preserve"> </w:t>
      </w:r>
      <w:r w:rsidR="00193D3B" w:rsidRPr="00193D3B">
        <w:rPr>
          <w:color w:val="000000" w:themeColor="text1"/>
        </w:rPr>
        <w:t>(not all-inclusive).</w:t>
      </w:r>
      <w:bookmarkStart w:id="28" w:name="_Toc514418905"/>
    </w:p>
    <w:p w14:paraId="0E200C67" w14:textId="77777777" w:rsidR="00193D3B" w:rsidRPr="00193D3B" w:rsidRDefault="6E276755" w:rsidP="00704838">
      <w:pPr>
        <w:pStyle w:val="Heading3"/>
      </w:pPr>
      <w:r w:rsidRPr="00193D3B">
        <w:rPr>
          <w:rFonts w:cs="Arial"/>
          <w:color w:val="000000"/>
          <w:shd w:val="clear" w:color="auto" w:fill="FFFFFF"/>
        </w:rPr>
        <w:t>Continuous</w:t>
      </w:r>
      <w:r w:rsidR="00193D3B" w:rsidRPr="00193D3B">
        <w:t xml:space="preserve"> Medical Deduction</w:t>
      </w:r>
      <w:bookmarkEnd w:id="28"/>
      <w:r w:rsidR="00193D3B" w:rsidRPr="00193D3B">
        <w:t xml:space="preserve"> </w:t>
      </w:r>
      <w:bookmarkEnd w:id="27"/>
    </w:p>
    <w:p w14:paraId="7E8888C8" w14:textId="77777777" w:rsidR="00193D3B" w:rsidRPr="00193D3B" w:rsidRDefault="00193D3B" w:rsidP="00614A20">
      <w:pPr>
        <w:keepNext/>
        <w:rPr>
          <w:rFonts w:eastAsia="Times New Roman"/>
        </w:rPr>
      </w:pPr>
      <w:r w:rsidRPr="00193D3B">
        <w:rPr>
          <w:rFonts w:eastAsia="Times New Roman"/>
        </w:rPr>
        <w:t>Medical expenses</w:t>
      </w:r>
      <w:r w:rsidRPr="00193D3B">
        <w:rPr>
          <w:rFonts w:eastAsia="Times New Roman" w:cs="Arial"/>
          <w:color w:val="000000"/>
          <w:shd w:val="clear" w:color="auto" w:fill="FFFFFF"/>
        </w:rPr>
        <w:t> may be allowed prospectively if the claimant is paying recurring nursing home fees or other reasonably predictable medical expenses</w:t>
      </w:r>
      <w:r w:rsidRPr="00193D3B">
        <w:rPr>
          <w:rFonts w:eastAsia="Times New Roman" w:cs="Arial"/>
        </w:rPr>
        <w:t>.  Examples of common recurring medical expenses allowed prospectively on a continuing basis are:</w:t>
      </w:r>
    </w:p>
    <w:p w14:paraId="56F457CB" w14:textId="77777777" w:rsidR="00193D3B" w:rsidRPr="00193D3B" w:rsidRDefault="00193D3B" w:rsidP="00614A20">
      <w:pPr>
        <w:rPr>
          <w:rFonts w:eastAsia="Times New Roman" w:cs="Arial"/>
        </w:rPr>
      </w:pPr>
    </w:p>
    <w:p w14:paraId="76D8D964" w14:textId="77777777" w:rsidR="00193D3B" w:rsidRPr="00193D3B" w:rsidRDefault="00193D3B" w:rsidP="001C272F">
      <w:pPr>
        <w:numPr>
          <w:ilvl w:val="0"/>
          <w:numId w:val="15"/>
        </w:numPr>
        <w:rPr>
          <w:rFonts w:eastAsia="Times New Roman" w:cs="Arial"/>
        </w:rPr>
      </w:pPr>
      <w:r w:rsidRPr="00193D3B">
        <w:rPr>
          <w:rFonts w:eastAsia="Times New Roman" w:cs="Arial"/>
        </w:rPr>
        <w:t>Nursing home or other care facility expenses</w:t>
      </w:r>
    </w:p>
    <w:p w14:paraId="7818B894" w14:textId="77777777" w:rsidR="00193D3B" w:rsidRPr="00193D3B" w:rsidRDefault="00193D3B" w:rsidP="001C272F">
      <w:pPr>
        <w:numPr>
          <w:ilvl w:val="0"/>
          <w:numId w:val="15"/>
        </w:numPr>
        <w:rPr>
          <w:rFonts w:eastAsia="Times New Roman" w:cs="Arial"/>
        </w:rPr>
      </w:pPr>
      <w:r w:rsidRPr="00193D3B">
        <w:rPr>
          <w:rFonts w:eastAsia="Times New Roman" w:cs="Arial"/>
        </w:rPr>
        <w:t>Payments to an in-home attendant</w:t>
      </w:r>
    </w:p>
    <w:p w14:paraId="676DEB4B" w14:textId="77777777" w:rsidR="00193D3B" w:rsidRPr="00193D3B" w:rsidRDefault="00193D3B" w:rsidP="001C272F">
      <w:pPr>
        <w:numPr>
          <w:ilvl w:val="0"/>
          <w:numId w:val="15"/>
        </w:numPr>
        <w:rPr>
          <w:rFonts w:eastAsia="Times New Roman" w:cs="Arial"/>
        </w:rPr>
      </w:pPr>
      <w:r w:rsidRPr="00193D3B">
        <w:rPr>
          <w:rFonts w:eastAsia="Times New Roman" w:cs="Arial"/>
        </w:rPr>
        <w:t>Recurring prescriptions</w:t>
      </w:r>
    </w:p>
    <w:p w14:paraId="7EE87AE1" w14:textId="77777777" w:rsidR="00193D3B" w:rsidRDefault="00193D3B" w:rsidP="001C272F">
      <w:pPr>
        <w:numPr>
          <w:ilvl w:val="0"/>
          <w:numId w:val="15"/>
        </w:numPr>
        <w:rPr>
          <w:rFonts w:eastAsia="Times New Roman" w:cs="Arial"/>
        </w:rPr>
      </w:pPr>
      <w:r w:rsidRPr="00193D3B">
        <w:rPr>
          <w:rFonts w:eastAsia="Times New Roman" w:cs="Arial"/>
        </w:rPr>
        <w:t xml:space="preserve">Health or hospitalization insurance premiums, including Medicaid </w:t>
      </w:r>
      <w:proofErr w:type="gramStart"/>
      <w:r w:rsidRPr="00193D3B">
        <w:rPr>
          <w:rFonts w:eastAsia="Times New Roman" w:cs="Arial"/>
        </w:rPr>
        <w:t>premiums</w:t>
      </w:r>
      <w:proofErr w:type="gramEnd"/>
    </w:p>
    <w:p w14:paraId="37BEF363" w14:textId="77777777" w:rsidR="00704838" w:rsidRPr="00193D3B" w:rsidRDefault="00704838" w:rsidP="00704838">
      <w:pPr>
        <w:rPr>
          <w:rFonts w:eastAsia="Times New Roman" w:cs="Arial"/>
        </w:rPr>
      </w:pPr>
    </w:p>
    <w:p w14:paraId="338BFB4D" w14:textId="77777777" w:rsidR="00193D3B" w:rsidRPr="0026528B" w:rsidRDefault="00193D3B" w:rsidP="0026528B">
      <w:pPr>
        <w:pStyle w:val="Heading3"/>
        <w:rPr>
          <w:rFonts w:cs="Arial"/>
          <w:color w:val="000000"/>
          <w:shd w:val="clear" w:color="auto" w:fill="FFFFFF"/>
        </w:rPr>
      </w:pPr>
      <w:r w:rsidRPr="0026528B">
        <w:rPr>
          <w:rFonts w:cs="Arial"/>
          <w:color w:val="000000"/>
          <w:shd w:val="clear" w:color="auto" w:fill="FFFFFF"/>
        </w:rPr>
        <w:lastRenderedPageBreak/>
        <w:t>Initial year VS Calendar year</w:t>
      </w:r>
    </w:p>
    <w:p w14:paraId="1C3486C0" w14:textId="77777777" w:rsidR="00193D3B" w:rsidRPr="00193D3B" w:rsidRDefault="00193D3B" w:rsidP="00614A20">
      <w:pPr>
        <w:rPr>
          <w:rFonts w:cs="Arial"/>
          <w:color w:val="000000"/>
          <w:shd w:val="clear" w:color="auto" w:fill="FFFFFF"/>
        </w:rPr>
      </w:pPr>
      <w:r w:rsidRPr="00193D3B">
        <w:rPr>
          <w:rFonts w:cs="Arial"/>
          <w:color w:val="000000"/>
          <w:shd w:val="clear" w:color="auto" w:fill="FFFFFF"/>
        </w:rPr>
        <w:t>Pension income reporting periods during the current-law pension generally coincide with the calendar year.  However, the initial year for a pension award extends from the effective date of the award (or the date of the Veteran’s death, if later than the effective date) to 12 months after the payment date.</w:t>
      </w:r>
    </w:p>
    <w:p w14:paraId="26223C0F" w14:textId="77777777" w:rsidR="00193D3B" w:rsidRPr="00193D3B" w:rsidRDefault="00193D3B" w:rsidP="00614A20">
      <w:pPr>
        <w:rPr>
          <w:rFonts w:cs="Arial"/>
          <w:color w:val="000000"/>
          <w:shd w:val="clear" w:color="auto" w:fill="FFFFFF"/>
        </w:rPr>
      </w:pPr>
    </w:p>
    <w:p w14:paraId="0A66C9CB" w14:textId="77777777" w:rsidR="00193D3B" w:rsidRPr="00193D3B" w:rsidRDefault="00193D3B" w:rsidP="00614A20">
      <w:pPr>
        <w:rPr>
          <w:rFonts w:cs="Arial"/>
          <w:color w:val="000000"/>
          <w:sz w:val="21"/>
          <w:szCs w:val="21"/>
          <w:shd w:val="clear" w:color="auto" w:fill="FFFFFF"/>
        </w:rPr>
      </w:pPr>
      <w:r w:rsidRPr="00193D3B">
        <w:rPr>
          <w:rFonts w:cs="Arial"/>
          <w:color w:val="000000"/>
          <w:shd w:val="clear" w:color="auto" w:fill="FFFFFF"/>
        </w:rPr>
        <w:t>Therefore, the initial year will range in length from 12 months plus the stub month (up to 13 months) and will not coincide with a calendar year</w:t>
      </w:r>
      <w:r w:rsidRPr="00193D3B">
        <w:rPr>
          <w:rFonts w:cs="Arial"/>
          <w:color w:val="000000"/>
          <w:sz w:val="21"/>
          <w:szCs w:val="21"/>
          <w:shd w:val="clear" w:color="auto" w:fill="FFFFFF"/>
        </w:rPr>
        <w:t>.</w:t>
      </w:r>
    </w:p>
    <w:p w14:paraId="24582905" w14:textId="77777777" w:rsidR="00193D3B" w:rsidRPr="00193D3B" w:rsidRDefault="00193D3B" w:rsidP="00614A20">
      <w:pPr>
        <w:rPr>
          <w:rFonts w:cs="Arial"/>
          <w:color w:val="000000"/>
          <w:sz w:val="21"/>
          <w:szCs w:val="21"/>
          <w:shd w:val="clear" w:color="auto" w:fill="FFFFFF"/>
        </w:rPr>
      </w:pPr>
    </w:p>
    <w:p w14:paraId="652A681A" w14:textId="77777777" w:rsidR="00193D3B" w:rsidRPr="00193D3B" w:rsidRDefault="00193D3B" w:rsidP="00614A20">
      <w:pPr>
        <w:rPr>
          <w:rFonts w:cs="Arial"/>
          <w:color w:val="000000"/>
          <w:shd w:val="clear" w:color="auto" w:fill="FFFFFF"/>
        </w:rPr>
      </w:pPr>
      <w:r w:rsidRPr="00193D3B">
        <w:rPr>
          <w:rFonts w:cs="Arial"/>
          <w:b/>
          <w:bCs/>
          <w:i/>
          <w:iCs/>
          <w:color w:val="000000"/>
          <w:shd w:val="clear" w:color="auto" w:fill="FFFFFF"/>
        </w:rPr>
        <w:t>Example</w:t>
      </w:r>
      <w:r w:rsidRPr="00193D3B">
        <w:rPr>
          <w:rFonts w:cs="Arial"/>
          <w:color w:val="000000"/>
          <w:shd w:val="clear" w:color="auto" w:fill="FFFFFF"/>
        </w:rPr>
        <w:t>:  If a claimant’s date of claim is July 14, 2019. The initial year would be July 14, 2019, to August 1, 2020.</w:t>
      </w:r>
    </w:p>
    <w:p w14:paraId="26E88BA2" w14:textId="77777777" w:rsidR="00193D3B" w:rsidRPr="00193D3B" w:rsidRDefault="00193D3B" w:rsidP="00614A20">
      <w:pPr>
        <w:rPr>
          <w:rFonts w:cs="Arial"/>
          <w:color w:val="000000"/>
          <w:shd w:val="clear" w:color="auto" w:fill="FFFFFF"/>
        </w:rPr>
      </w:pPr>
    </w:p>
    <w:p w14:paraId="424185B1" w14:textId="77777777" w:rsidR="00193D3B" w:rsidRPr="00193D3B" w:rsidRDefault="00193D3B" w:rsidP="00614A20">
      <w:pPr>
        <w:rPr>
          <w:rFonts w:cs="Arial"/>
          <w:color w:val="000000"/>
          <w:sz w:val="21"/>
          <w:szCs w:val="21"/>
          <w:shd w:val="clear" w:color="auto" w:fill="FFFFFF"/>
        </w:rPr>
      </w:pPr>
    </w:p>
    <w:p w14:paraId="66B2A7D9" w14:textId="77777777" w:rsidR="00193D3B" w:rsidRPr="00193D3B" w:rsidRDefault="00193D3B" w:rsidP="00614A20">
      <w:pPr>
        <w:spacing w:after="160" w:line="256" w:lineRule="auto"/>
      </w:pPr>
      <w:r w:rsidRPr="00193D3B">
        <w:t>The calendar year is the beginning of any given year, January 1, until the end of the year, December 31.</w:t>
      </w:r>
    </w:p>
    <w:p w14:paraId="19B738B4" w14:textId="2B9E5B30" w:rsidR="00A82D27" w:rsidRDefault="00193D3B" w:rsidP="0026528B">
      <w:pPr>
        <w:spacing w:after="160" w:line="256" w:lineRule="auto"/>
      </w:pPr>
      <w:r w:rsidRPr="00193D3B">
        <w:rPr>
          <w:b/>
          <w:bCs/>
          <w:i/>
          <w:iCs/>
        </w:rPr>
        <w:t>Example:</w:t>
      </w:r>
      <w:r w:rsidRPr="00193D3B">
        <w:t xml:space="preserve"> January 1, </w:t>
      </w:r>
      <w:proofErr w:type="gramStart"/>
      <w:r w:rsidRPr="00193D3B">
        <w:t>2019</w:t>
      </w:r>
      <w:proofErr w:type="gramEnd"/>
      <w:r w:rsidRPr="00193D3B">
        <w:t xml:space="preserve"> to December 31, 2019. </w:t>
      </w:r>
      <w:bookmarkStart w:id="29" w:name="_Toc514418906"/>
    </w:p>
    <w:p w14:paraId="58A9EBB2" w14:textId="5AEB8E19" w:rsidR="005B7962" w:rsidRPr="005B7962" w:rsidRDefault="005B7962" w:rsidP="00704838">
      <w:pPr>
        <w:pStyle w:val="Heading2"/>
      </w:pPr>
      <w:r w:rsidRPr="005B7962">
        <w:t>UME Reporting</w:t>
      </w:r>
      <w:bookmarkEnd w:id="29"/>
      <w:r w:rsidRPr="005B7962">
        <w:t xml:space="preserve"> </w:t>
      </w:r>
    </w:p>
    <w:p w14:paraId="09C3F83D" w14:textId="77777777" w:rsidR="005B7962" w:rsidRPr="005B7962" w:rsidRDefault="005B7962" w:rsidP="005B7962">
      <w:pPr>
        <w:spacing w:after="160" w:line="256" w:lineRule="auto"/>
      </w:pPr>
      <w:r w:rsidRPr="005B7962">
        <w:t xml:space="preserve">For current-law pension, IVAP is not always computed on a calendar-year basis.  The income-reporting period for current-law pension beneficiaries may extend over any 12-month period.  In addition, IVAP can be re-computed within a 12-month income-reporting period if there is an intervening income change.  </w:t>
      </w:r>
    </w:p>
    <w:p w14:paraId="3E16F734" w14:textId="77777777" w:rsidR="005B7962" w:rsidRPr="005B7962" w:rsidRDefault="005B7962" w:rsidP="005B7962">
      <w:pPr>
        <w:spacing w:after="160" w:line="256" w:lineRule="auto"/>
      </w:pPr>
      <w:r w:rsidRPr="005B7962">
        <w:t xml:space="preserve">After the initial year, income-counting periods for irregular income and medical expenses coincide with the calendar year.  </w:t>
      </w:r>
    </w:p>
    <w:p w14:paraId="121664D4" w14:textId="77777777" w:rsidR="005B7962" w:rsidRPr="005B7962" w:rsidRDefault="005B7962" w:rsidP="005B7962">
      <w:pPr>
        <w:spacing w:after="160" w:line="256" w:lineRule="auto"/>
      </w:pPr>
      <w:r w:rsidRPr="005B7962">
        <w:t>A claim for a medical expense deduction that will result in increased benefit payments must be supported by a:</w:t>
      </w:r>
    </w:p>
    <w:p w14:paraId="0026D1D1" w14:textId="77777777" w:rsidR="005B7962" w:rsidRPr="005B7962" w:rsidRDefault="005B7962" w:rsidP="001C272F">
      <w:pPr>
        <w:numPr>
          <w:ilvl w:val="0"/>
          <w:numId w:val="20"/>
        </w:numPr>
        <w:spacing w:after="160" w:line="256" w:lineRule="auto"/>
      </w:pPr>
      <w:r w:rsidRPr="005B7962">
        <w:t xml:space="preserve">Completed </w:t>
      </w:r>
      <w:hyperlink r:id="rId35" w:history="1">
        <w:r w:rsidR="00873523" w:rsidRPr="00073C8C">
          <w:rPr>
            <w:rStyle w:val="Hyperlink"/>
            <w:rFonts w:cs="Arial"/>
            <w:iCs/>
          </w:rPr>
          <w:t>21P-8416</w:t>
        </w:r>
        <w:r w:rsidR="00873523">
          <w:rPr>
            <w:rStyle w:val="Hyperlink"/>
            <w:rFonts w:cs="Arial"/>
            <w:iCs/>
          </w:rPr>
          <w:t xml:space="preserve">, </w:t>
        </w:r>
        <w:r w:rsidR="00873523" w:rsidRPr="00073C8C">
          <w:rPr>
            <w:rStyle w:val="Hyperlink"/>
            <w:rFonts w:cs="Arial"/>
            <w:iCs/>
          </w:rPr>
          <w:t>Medical Expense Report</w:t>
        </w:r>
      </w:hyperlink>
      <w:r w:rsidRPr="005B7962">
        <w:t>, or</w:t>
      </w:r>
    </w:p>
    <w:p w14:paraId="6C4BE643" w14:textId="77777777" w:rsidR="005B7962" w:rsidRPr="00873523" w:rsidRDefault="005B7962" w:rsidP="00DF1050">
      <w:pPr>
        <w:pStyle w:val="lgyBullet"/>
        <w:rPr>
          <w:b/>
        </w:rPr>
      </w:pPr>
      <w:r w:rsidRPr="005B7962">
        <w:t xml:space="preserve">A standard form listed in M21-1, Part III, Subpart ii, 2.B that requests information consistent with what is requested on </w:t>
      </w:r>
      <w:r w:rsidR="00873523" w:rsidRPr="00073C8C">
        <w:rPr>
          <w:rStyle w:val="Emphasis"/>
          <w:rFonts w:cs="Arial"/>
          <w:i w:val="0"/>
        </w:rPr>
        <w:t xml:space="preserve">VA Form </w:t>
      </w:r>
      <w:r w:rsidR="00873523">
        <w:rPr>
          <w:rStyle w:val="Emphasis"/>
          <w:rFonts w:cs="Arial"/>
          <w:i w:val="0"/>
        </w:rPr>
        <w:t>21P-</w:t>
      </w:r>
      <w:proofErr w:type="gramStart"/>
      <w:r w:rsidR="00873523">
        <w:rPr>
          <w:rStyle w:val="Emphasis"/>
          <w:rFonts w:cs="Arial"/>
          <w:i w:val="0"/>
        </w:rPr>
        <w:t>8416</w:t>
      </w:r>
      <w:proofErr w:type="gramEnd"/>
    </w:p>
    <w:p w14:paraId="36CD800B" w14:textId="77777777" w:rsidR="004F73B0" w:rsidRPr="00E2363F" w:rsidRDefault="004F73B0" w:rsidP="004F73B0">
      <w:pPr>
        <w:pStyle w:val="lgyBullet"/>
        <w:numPr>
          <w:ilvl w:val="0"/>
          <w:numId w:val="43"/>
        </w:numPr>
        <w:rPr>
          <w:rStyle w:val="Hyperlink"/>
          <w:iCs/>
        </w:rPr>
      </w:pPr>
      <w:r>
        <w:t xml:space="preserve">VA Form </w:t>
      </w:r>
      <w:hyperlink r:id="rId36" w:tgtFrame="_blank" w:history="1">
        <w:r w:rsidRPr="00E2363F">
          <w:rPr>
            <w:rStyle w:val="Hyperlink"/>
            <w:rFonts w:cs="Arial"/>
            <w:iCs/>
          </w:rPr>
          <w:t>21P-527EZ, Veterans Application for Pension</w:t>
        </w:r>
      </w:hyperlink>
    </w:p>
    <w:p w14:paraId="04B5F6D9" w14:textId="77777777" w:rsidR="004F73B0" w:rsidRPr="00FB77D9" w:rsidRDefault="004F73B0" w:rsidP="004F73B0">
      <w:pPr>
        <w:pStyle w:val="lgyBullet"/>
        <w:numPr>
          <w:ilvl w:val="0"/>
          <w:numId w:val="43"/>
        </w:numPr>
        <w:rPr>
          <w:rStyle w:val="Emphasis"/>
          <w:i w:val="0"/>
          <w:u w:val="single"/>
        </w:rPr>
      </w:pPr>
      <w:r>
        <w:rPr>
          <w:rStyle w:val="Emphasis"/>
          <w:rFonts w:cs="Arial"/>
          <w:i w:val="0"/>
        </w:rPr>
        <w:t xml:space="preserve">VA Form </w:t>
      </w:r>
      <w:hyperlink r:id="rId37" w:history="1">
        <w:r w:rsidRPr="001F3744">
          <w:rPr>
            <w:rStyle w:val="Hyperlink"/>
            <w:rFonts w:cs="Arial"/>
          </w:rPr>
          <w:t>21-534EZ, Application for DIC, Survivor Pension, and/or Accrued benefits</w:t>
        </w:r>
      </w:hyperlink>
    </w:p>
    <w:p w14:paraId="53CB95EF" w14:textId="77777777" w:rsidR="004F73B0" w:rsidRPr="00FB77D9" w:rsidRDefault="004F73B0" w:rsidP="004F73B0">
      <w:pPr>
        <w:pStyle w:val="lgyBullet"/>
        <w:numPr>
          <w:ilvl w:val="0"/>
          <w:numId w:val="0"/>
        </w:numPr>
        <w:ind w:left="1800"/>
        <w:rPr>
          <w:iCs/>
          <w:u w:val="single"/>
        </w:rPr>
      </w:pPr>
    </w:p>
    <w:p w14:paraId="4443C705" w14:textId="77777777" w:rsidR="004F73B0" w:rsidRPr="005B7962" w:rsidRDefault="004F73B0" w:rsidP="004F73B0">
      <w:pPr>
        <w:spacing w:after="160" w:line="256" w:lineRule="auto"/>
      </w:pPr>
      <w:r w:rsidRPr="005B7962">
        <w:t>PCRs must advise the claimant to submit claims for UMEs in writing and provide the appropriate mailing address per the</w:t>
      </w:r>
      <w:r>
        <w:t xml:space="preserve"> KM,</w:t>
      </w:r>
      <w:r w:rsidRPr="005B7962">
        <w:t xml:space="preserve"> </w:t>
      </w:r>
      <w:hyperlink r:id="rId38" w:history="1">
        <w:r w:rsidRPr="00FE06A6">
          <w:rPr>
            <w:rStyle w:val="Hyperlink"/>
            <w:rFonts w:eastAsia="Times New Roman"/>
            <w:bCs/>
            <w:szCs w:val="24"/>
          </w:rPr>
          <w:t>Standard Claims and Appeals Forms - Background Information, Procedural Guidance, Script and FAQs</w:t>
        </w:r>
      </w:hyperlink>
      <w:r>
        <w:rPr>
          <w:rStyle w:val="Hyperlink"/>
          <w:rFonts w:eastAsia="Times New Roman"/>
          <w:bCs/>
          <w:szCs w:val="24"/>
        </w:rPr>
        <w:t xml:space="preserve">. </w:t>
      </w:r>
    </w:p>
    <w:p w14:paraId="1B635469" w14:textId="77777777" w:rsidR="00704838" w:rsidRDefault="00704838" w:rsidP="00614A20"/>
    <w:p w14:paraId="4CAA05AD" w14:textId="77777777" w:rsidR="00193D3B" w:rsidRPr="00EE6D20" w:rsidRDefault="00530C90" w:rsidP="00704838">
      <w:pPr>
        <w:pStyle w:val="InteractiveActivity"/>
      </w:pPr>
      <w:r>
        <w:t>Knowledge Check</w:t>
      </w:r>
    </w:p>
    <w:p w14:paraId="06511062" w14:textId="673133B9" w:rsidR="00EE6D20" w:rsidRDefault="00EE6D20" w:rsidP="00614A20"/>
    <w:p w14:paraId="659A32EC" w14:textId="77777777" w:rsidR="00A82D27" w:rsidRDefault="00A82D27" w:rsidP="00614A20"/>
    <w:p w14:paraId="6EEE44E8" w14:textId="22E72BEF" w:rsidR="00C829C4" w:rsidRDefault="008A4216" w:rsidP="00A82D27">
      <w:pPr>
        <w:pStyle w:val="ListParagraph"/>
        <w:numPr>
          <w:ilvl w:val="0"/>
          <w:numId w:val="47"/>
        </w:numPr>
      </w:pPr>
      <w:bookmarkStart w:id="30" w:name="_Hlk43401166"/>
      <w:r w:rsidRPr="7BA60BF5">
        <w:rPr>
          <w:b/>
          <w:bCs/>
        </w:rPr>
        <w:t xml:space="preserve">True/False:  </w:t>
      </w:r>
      <w:r w:rsidR="00C829C4">
        <w:t xml:space="preserve">UMEs can be used to reduce countable income for current-law pension beneficiaries.  </w:t>
      </w:r>
    </w:p>
    <w:p w14:paraId="198D477E" w14:textId="77777777" w:rsidR="00A82D27" w:rsidRPr="008A4216" w:rsidRDefault="00A82D27" w:rsidP="00A82D27">
      <w:pPr>
        <w:pStyle w:val="ListParagraph"/>
        <w:ind w:left="360"/>
      </w:pPr>
    </w:p>
    <w:p w14:paraId="45D67928" w14:textId="77777777" w:rsidR="00C829C4" w:rsidRPr="008A4216" w:rsidRDefault="00C829C4" w:rsidP="008A4216">
      <w:pPr>
        <w:rPr>
          <w:rFonts w:eastAsia="Times New Roman" w:cs="Arial"/>
        </w:rPr>
      </w:pPr>
    </w:p>
    <w:p w14:paraId="4FF2DD8E" w14:textId="5BFC742E" w:rsidR="00C829C4" w:rsidRDefault="008A4216" w:rsidP="00A82D27">
      <w:pPr>
        <w:pStyle w:val="ListParagraph"/>
        <w:numPr>
          <w:ilvl w:val="0"/>
          <w:numId w:val="47"/>
        </w:numPr>
        <w:rPr>
          <w:rFonts w:eastAsia="Times New Roman" w:cs="Arial"/>
        </w:rPr>
      </w:pPr>
      <w:r w:rsidRPr="7BA60BF5">
        <w:rPr>
          <w:b/>
          <w:bCs/>
        </w:rPr>
        <w:t xml:space="preserve">True/False:  </w:t>
      </w:r>
      <w:r w:rsidR="00C829C4" w:rsidRPr="7BA60BF5">
        <w:rPr>
          <w:rFonts w:eastAsia="Times New Roman" w:cs="Arial"/>
        </w:rPr>
        <w:t>For current-law pension, IVAP is always computed on a calendar-year basis. </w:t>
      </w:r>
    </w:p>
    <w:p w14:paraId="7F01E685" w14:textId="77777777" w:rsidR="00A82D27" w:rsidRPr="00A82D27" w:rsidRDefault="00A82D27" w:rsidP="00A82D27">
      <w:pPr>
        <w:pStyle w:val="ListParagraph"/>
        <w:ind w:left="360"/>
        <w:rPr>
          <w:rFonts w:eastAsia="Times New Roman" w:cs="Arial"/>
        </w:rPr>
      </w:pPr>
    </w:p>
    <w:p w14:paraId="332A6B40" w14:textId="77777777" w:rsidR="00C829C4" w:rsidRPr="008A4216" w:rsidRDefault="00C829C4" w:rsidP="008A4216">
      <w:pPr>
        <w:rPr>
          <w:rFonts w:eastAsia="Times New Roman" w:cs="Arial"/>
        </w:rPr>
      </w:pPr>
    </w:p>
    <w:p w14:paraId="180E2242" w14:textId="579B67F8" w:rsidR="00A67651" w:rsidRDefault="008A4216" w:rsidP="0026528B">
      <w:pPr>
        <w:pStyle w:val="ListParagraph"/>
        <w:numPr>
          <w:ilvl w:val="0"/>
          <w:numId w:val="47"/>
        </w:numPr>
        <w:rPr>
          <w:rFonts w:cs="Arial"/>
        </w:rPr>
      </w:pPr>
      <w:r w:rsidRPr="7BA60BF5">
        <w:rPr>
          <w:b/>
          <w:bCs/>
        </w:rPr>
        <w:t xml:space="preserve">True/False:  </w:t>
      </w:r>
      <w:r w:rsidR="00C829C4" w:rsidRPr="7BA60BF5">
        <w:rPr>
          <w:rFonts w:cs="Arial"/>
        </w:rPr>
        <w:t xml:space="preserve">UMEs are not deducted from a claimant’s income </w:t>
      </w:r>
      <w:r w:rsidR="006B3515" w:rsidRPr="7BA60BF5">
        <w:rPr>
          <w:rFonts w:cs="Arial"/>
        </w:rPr>
        <w:t>until the 5% deductible is reached</w:t>
      </w:r>
      <w:r w:rsidR="00C829C4" w:rsidRPr="7BA60BF5">
        <w:rPr>
          <w:rFonts w:cs="Arial"/>
        </w:rPr>
        <w:t>.</w:t>
      </w:r>
      <w:bookmarkStart w:id="31" w:name="_Toc514418910"/>
      <w:bookmarkEnd w:id="30"/>
    </w:p>
    <w:p w14:paraId="45723D48" w14:textId="77777777" w:rsidR="0026528B" w:rsidRPr="0026528B" w:rsidRDefault="0026528B" w:rsidP="0026528B">
      <w:pPr>
        <w:pStyle w:val="ListParagraph"/>
        <w:ind w:left="360"/>
        <w:rPr>
          <w:rFonts w:cs="Arial"/>
        </w:rPr>
      </w:pPr>
    </w:p>
    <w:p w14:paraId="7144E9F5" w14:textId="77777777" w:rsidR="00173DC6" w:rsidRDefault="00173DC6" w:rsidP="00704838">
      <w:pPr>
        <w:pStyle w:val="Heading1"/>
      </w:pPr>
      <w:r w:rsidRPr="00173DC6">
        <w:t>Final Expenses</w:t>
      </w:r>
    </w:p>
    <w:p w14:paraId="7BD04DBE" w14:textId="77777777" w:rsidR="007D0BE5" w:rsidRPr="007D0BE5" w:rsidRDefault="007D0BE5" w:rsidP="007D0BE5">
      <w:pPr>
        <w:shd w:val="clear" w:color="auto" w:fill="FFFFFF"/>
        <w:rPr>
          <w:rFonts w:eastAsia="Times New Roman" w:cs="Arial"/>
          <w:color w:val="000000"/>
        </w:rPr>
      </w:pPr>
      <w:r w:rsidRPr="007D0BE5">
        <w:rPr>
          <w:rFonts w:eastAsia="Times New Roman" w:cs="Arial"/>
          <w:color w:val="000000"/>
        </w:rPr>
        <w:t xml:space="preserve">A claimant’s income for VA purposes may be reduced by deducting amounts paid for certain funeral and other last </w:t>
      </w:r>
      <w:r w:rsidRPr="000F50FE">
        <w:rPr>
          <w:rFonts w:eastAsia="Times New Roman" w:cs="Arial"/>
          <w:color w:val="000000"/>
        </w:rPr>
        <w:t xml:space="preserve">illness </w:t>
      </w:r>
      <w:r w:rsidRPr="007D0BE5">
        <w:rPr>
          <w:rFonts w:eastAsia="Times New Roman" w:cs="Arial"/>
          <w:color w:val="000000"/>
        </w:rPr>
        <w:t>expenses. </w:t>
      </w:r>
      <w:r w:rsidR="000F50FE">
        <w:rPr>
          <w:rFonts w:eastAsia="Times New Roman" w:cs="Arial"/>
          <w:color w:val="000000"/>
        </w:rPr>
        <w:t>VA a</w:t>
      </w:r>
      <w:r w:rsidRPr="007D0BE5">
        <w:rPr>
          <w:rFonts w:eastAsia="Times New Roman" w:cs="Arial"/>
          <w:color w:val="000000"/>
        </w:rPr>
        <w:t>llow</w:t>
      </w:r>
      <w:r w:rsidR="000F50FE">
        <w:rPr>
          <w:rFonts w:eastAsia="Times New Roman" w:cs="Arial"/>
          <w:color w:val="000000"/>
        </w:rPr>
        <w:t>s deductions only</w:t>
      </w:r>
      <w:r w:rsidRPr="007D0BE5">
        <w:rPr>
          <w:rFonts w:eastAsia="Times New Roman" w:cs="Arial"/>
          <w:color w:val="000000"/>
        </w:rPr>
        <w:t> for expenses actually paid by the claimant for which he/she will not be reimbursed.</w:t>
      </w:r>
    </w:p>
    <w:p w14:paraId="0143680A" w14:textId="77777777" w:rsidR="007D0BE5" w:rsidRPr="000F50FE" w:rsidRDefault="007D0BE5" w:rsidP="00173DC6">
      <w:pPr>
        <w:rPr>
          <w:rFonts w:cs="Arial"/>
          <w:b/>
          <w:bCs/>
        </w:rPr>
      </w:pPr>
    </w:p>
    <w:p w14:paraId="11FAFE69" w14:textId="77777777" w:rsidR="000F50FE" w:rsidRPr="000F50FE" w:rsidRDefault="000F50FE" w:rsidP="000F50FE">
      <w:pPr>
        <w:rPr>
          <w:rFonts w:eastAsia="Times New Roman" w:cs="Arial"/>
          <w:color w:val="000000"/>
        </w:rPr>
      </w:pPr>
      <w:r w:rsidRPr="007D0BE5">
        <w:rPr>
          <w:rFonts w:eastAsia="Times New Roman" w:cs="Arial"/>
          <w:color w:val="000000"/>
        </w:rPr>
        <w:t>The term </w:t>
      </w:r>
      <w:r w:rsidRPr="007D0BE5">
        <w:rPr>
          <w:rFonts w:eastAsia="Times New Roman" w:cs="Arial"/>
          <w:b/>
          <w:bCs/>
          <w:i/>
          <w:iCs/>
          <w:color w:val="000000"/>
        </w:rPr>
        <w:t>last illness</w:t>
      </w:r>
      <w:r w:rsidRPr="007D0BE5">
        <w:rPr>
          <w:rFonts w:eastAsia="Times New Roman" w:cs="Arial"/>
          <w:color w:val="000000"/>
        </w:rPr>
        <w:t> means the period from the onset of the acute attack causing death up to the date of death.</w:t>
      </w:r>
    </w:p>
    <w:p w14:paraId="64FEAD27" w14:textId="77777777" w:rsidR="000F50FE" w:rsidRPr="007D0BE5" w:rsidRDefault="000F50FE" w:rsidP="000F50FE">
      <w:pPr>
        <w:rPr>
          <w:rFonts w:eastAsia="Times New Roman" w:cs="Arial"/>
          <w:color w:val="000000"/>
        </w:rPr>
      </w:pPr>
    </w:p>
    <w:p w14:paraId="1945A08D" w14:textId="77777777" w:rsidR="00173DC6" w:rsidRDefault="000F50FE" w:rsidP="000F50FE">
      <w:pPr>
        <w:rPr>
          <w:rFonts w:eastAsia="Times New Roman" w:cs="Arial"/>
          <w:color w:val="000000"/>
        </w:rPr>
      </w:pPr>
      <w:r w:rsidRPr="007D0BE5">
        <w:rPr>
          <w:rFonts w:eastAsia="Times New Roman" w:cs="Arial"/>
          <w:color w:val="000000"/>
        </w:rPr>
        <w:t>If death resulted from a lingering or prolonged illness instead of an acute attack, the period of last illness is considered to have begun at the time the person became so ill as to require the regular and daily attendance of another person.</w:t>
      </w:r>
    </w:p>
    <w:p w14:paraId="1F2D0842" w14:textId="77777777" w:rsidR="00173DC6" w:rsidRDefault="00173DC6" w:rsidP="000F50FE">
      <w:pPr>
        <w:rPr>
          <w:rFonts w:eastAsia="Times New Roman" w:cs="Arial"/>
          <w:color w:val="000000"/>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Description w:val="This is an If-Then table.  Column 1 provides the criteria and column 2 provides the information to determine allowable final expenses for current-law Veterans Pension cases, current-law Survivors Pension cases, Parents' DIC cases and Section 306 Pension cases."/>
      </w:tblPr>
      <w:tblGrid>
        <w:gridCol w:w="2775"/>
        <w:gridCol w:w="4785"/>
      </w:tblGrid>
      <w:tr w:rsidR="00FA7254" w14:paraId="0190A006" w14:textId="77777777" w:rsidTr="00FA7254">
        <w:trPr>
          <w:tblHeader/>
        </w:trPr>
        <w:tc>
          <w:tcPr>
            <w:tcW w:w="27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A286F3" w14:textId="77777777" w:rsidR="00FA7254" w:rsidRDefault="00FA7254">
            <w:pPr>
              <w:rPr>
                <w:rFonts w:ascii="Arial" w:eastAsia="Times New Roman" w:hAnsi="Arial" w:cs="Arial"/>
                <w:b/>
                <w:bCs/>
                <w:color w:val="000000"/>
              </w:rPr>
            </w:pPr>
            <w:r>
              <w:rPr>
                <w:rStyle w:val="Strong"/>
                <w:rFonts w:ascii="Arial" w:hAnsi="Arial" w:cs="Arial"/>
                <w:color w:val="000000"/>
                <w:sz w:val="21"/>
                <w:szCs w:val="21"/>
              </w:rPr>
              <w:t> the case involves ...</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F1FC9E0" w14:textId="77777777" w:rsidR="00FA7254" w:rsidRDefault="00FA7254">
            <w:pPr>
              <w:rPr>
                <w:rFonts w:ascii="Arial" w:hAnsi="Arial" w:cs="Arial"/>
                <w:b/>
                <w:bCs/>
                <w:color w:val="000000"/>
              </w:rPr>
            </w:pPr>
            <w:r>
              <w:rPr>
                <w:rStyle w:val="Strong"/>
                <w:rFonts w:ascii="Arial" w:hAnsi="Arial" w:cs="Arial"/>
                <w:color w:val="000000"/>
                <w:sz w:val="21"/>
                <w:szCs w:val="21"/>
              </w:rPr>
              <w:t>Then allowable final expenses, include amounts paid by a ...</w:t>
            </w:r>
          </w:p>
        </w:tc>
      </w:tr>
      <w:tr w:rsidR="00FA7254" w14:paraId="6D75BB6E" w14:textId="77777777" w:rsidTr="00FA7254">
        <w:tc>
          <w:tcPr>
            <w:tcW w:w="27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57AD38" w14:textId="77777777" w:rsidR="00FA7254" w:rsidRDefault="00FA7254" w:rsidP="00FA7254">
            <w:pPr>
              <w:rPr>
                <w:rFonts w:ascii="Arial" w:hAnsi="Arial" w:cs="Arial"/>
                <w:color w:val="000000"/>
              </w:rPr>
            </w:pPr>
            <w:r>
              <w:rPr>
                <w:rFonts w:ascii="Arial" w:hAnsi="Arial" w:cs="Arial"/>
                <w:color w:val="000000"/>
                <w:sz w:val="21"/>
                <w:szCs w:val="21"/>
              </w:rPr>
              <w:t>Veterans Pension benefits</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9D092C" w14:textId="77777777" w:rsidR="00FA7254" w:rsidRDefault="00FA7254" w:rsidP="00FA7254">
            <w:pPr>
              <w:rPr>
                <w:rFonts w:ascii="Arial" w:hAnsi="Arial" w:cs="Arial"/>
                <w:color w:val="000000"/>
              </w:rPr>
            </w:pPr>
            <w:r>
              <w:rPr>
                <w:rFonts w:ascii="Arial" w:hAnsi="Arial" w:cs="Arial"/>
                <w:color w:val="000000"/>
                <w:sz w:val="21"/>
                <w:szCs w:val="21"/>
              </w:rPr>
              <w:t>Veteran for expenses of last illness and burial of the Veteran’s deceased spouse or child.</w:t>
            </w:r>
          </w:p>
        </w:tc>
      </w:tr>
      <w:tr w:rsidR="00FA7254" w14:paraId="69B25275" w14:textId="77777777" w:rsidTr="00FA7254">
        <w:tc>
          <w:tcPr>
            <w:tcW w:w="27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A45668" w14:textId="77777777" w:rsidR="00FA7254" w:rsidRDefault="00FA7254" w:rsidP="00FA7254">
            <w:pPr>
              <w:rPr>
                <w:rFonts w:ascii="Arial" w:hAnsi="Arial" w:cs="Arial"/>
                <w:color w:val="000000"/>
              </w:rPr>
            </w:pPr>
            <w:r>
              <w:rPr>
                <w:rFonts w:ascii="Arial" w:hAnsi="Arial" w:cs="Arial"/>
                <w:color w:val="000000"/>
                <w:sz w:val="21"/>
                <w:szCs w:val="21"/>
              </w:rPr>
              <w:t>Survivors Pension benefits</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93BFE7" w14:textId="77777777" w:rsidR="00FA7254" w:rsidRDefault="00FA7254" w:rsidP="001C272F">
            <w:pPr>
              <w:numPr>
                <w:ilvl w:val="0"/>
                <w:numId w:val="36"/>
              </w:numPr>
              <w:spacing w:before="100" w:beforeAutospacing="1" w:after="100" w:afterAutospacing="1"/>
              <w:ind w:left="0" w:right="240"/>
              <w:rPr>
                <w:rFonts w:ascii="Arial" w:hAnsi="Arial" w:cs="Arial"/>
                <w:color w:val="000000"/>
              </w:rPr>
            </w:pPr>
            <w:r>
              <w:rPr>
                <w:rFonts w:ascii="Arial" w:hAnsi="Arial" w:cs="Arial"/>
                <w:color w:val="000000"/>
                <w:sz w:val="21"/>
                <w:szCs w:val="21"/>
              </w:rPr>
              <w:t xml:space="preserve">surviving spouse for expenses of the Veteran’s last illness and burial (even if paid before the Veteran’s death), and the Veteran’s just debts paid after the Veteran’s </w:t>
            </w:r>
            <w:proofErr w:type="gramStart"/>
            <w:r>
              <w:rPr>
                <w:rFonts w:ascii="Arial" w:hAnsi="Arial" w:cs="Arial"/>
                <w:color w:val="000000"/>
                <w:sz w:val="21"/>
                <w:szCs w:val="21"/>
              </w:rPr>
              <w:t>death</w:t>
            </w:r>
            <w:proofErr w:type="gramEnd"/>
          </w:p>
          <w:p w14:paraId="4635DEE1" w14:textId="77777777" w:rsidR="00FA7254" w:rsidRDefault="00FA7254" w:rsidP="001C272F">
            <w:pPr>
              <w:numPr>
                <w:ilvl w:val="0"/>
                <w:numId w:val="36"/>
              </w:numPr>
              <w:spacing w:before="100" w:beforeAutospacing="1" w:after="100" w:afterAutospacing="1"/>
              <w:ind w:left="0" w:right="240"/>
              <w:rPr>
                <w:rFonts w:ascii="Arial" w:hAnsi="Arial" w:cs="Arial"/>
                <w:color w:val="000000"/>
              </w:rPr>
            </w:pPr>
            <w:r>
              <w:rPr>
                <w:rFonts w:ascii="Arial" w:hAnsi="Arial" w:cs="Arial"/>
                <w:color w:val="000000"/>
                <w:sz w:val="21"/>
                <w:szCs w:val="21"/>
              </w:rPr>
              <w:t>surviving spouse for expenses of the last illness and burial of the Veteran’s child, and</w:t>
            </w:r>
          </w:p>
          <w:p w14:paraId="1BB42F0A" w14:textId="77777777" w:rsidR="00FA7254" w:rsidRDefault="00FA7254" w:rsidP="001C272F">
            <w:pPr>
              <w:numPr>
                <w:ilvl w:val="0"/>
                <w:numId w:val="36"/>
              </w:numPr>
              <w:spacing w:before="100" w:beforeAutospacing="1" w:after="100" w:afterAutospacing="1"/>
              <w:ind w:left="0" w:right="240"/>
              <w:rPr>
                <w:rFonts w:ascii="Arial" w:hAnsi="Arial" w:cs="Arial"/>
                <w:color w:val="000000"/>
              </w:rPr>
            </w:pPr>
            <w:r>
              <w:rPr>
                <w:rFonts w:ascii="Arial" w:hAnsi="Arial" w:cs="Arial"/>
                <w:color w:val="000000"/>
                <w:sz w:val="21"/>
                <w:szCs w:val="21"/>
              </w:rPr>
              <w:t>child after the Veteran’s death for expenses of the Veteran’s last illness, burial, and just debts.</w:t>
            </w:r>
          </w:p>
          <w:p w14:paraId="6A7D492E" w14:textId="77777777" w:rsidR="00FA7254" w:rsidRDefault="00FA7254" w:rsidP="00FA7254">
            <w:pPr>
              <w:rPr>
                <w:rFonts w:ascii="Arial" w:hAnsi="Arial" w:cs="Arial"/>
                <w:color w:val="000000"/>
              </w:rPr>
            </w:pPr>
            <w:r>
              <w:rPr>
                <w:rStyle w:val="Emphasis"/>
                <w:rFonts w:ascii="Arial" w:hAnsi="Arial" w:cs="Arial"/>
                <w:b/>
                <w:bCs/>
                <w:color w:val="000000"/>
                <w:sz w:val="21"/>
                <w:szCs w:val="21"/>
              </w:rPr>
              <w:t>References</w:t>
            </w:r>
            <w:r>
              <w:rPr>
                <w:rFonts w:ascii="Arial" w:hAnsi="Arial" w:cs="Arial"/>
                <w:color w:val="000000"/>
                <w:sz w:val="21"/>
                <w:szCs w:val="21"/>
              </w:rPr>
              <w:t>:  For more information on</w:t>
            </w:r>
          </w:p>
          <w:p w14:paraId="636D4C8A" w14:textId="77777777" w:rsidR="00FA7254" w:rsidRDefault="00FA7254" w:rsidP="001C272F">
            <w:pPr>
              <w:numPr>
                <w:ilvl w:val="0"/>
                <w:numId w:val="37"/>
              </w:numPr>
              <w:spacing w:before="100" w:beforeAutospacing="1" w:after="100" w:afterAutospacing="1"/>
              <w:ind w:left="0" w:right="240"/>
              <w:rPr>
                <w:rFonts w:ascii="Arial" w:hAnsi="Arial" w:cs="Arial"/>
                <w:color w:val="000000"/>
              </w:rPr>
            </w:pPr>
            <w:r>
              <w:rPr>
                <w:rFonts w:ascii="Arial" w:hAnsi="Arial" w:cs="Arial"/>
                <w:color w:val="000000"/>
                <w:sz w:val="21"/>
                <w:szCs w:val="21"/>
              </w:rPr>
              <w:t>final expenses paid by a surviving spouse before the date of pension entitlement, see </w:t>
            </w:r>
            <w:hyperlink r:id="rId39" w:history="1">
              <w:r>
                <w:rPr>
                  <w:rStyle w:val="Hyperlink"/>
                  <w:rFonts w:ascii="Arial" w:hAnsi="Arial" w:cs="Arial"/>
                  <w:b/>
                  <w:bCs/>
                  <w:color w:val="800000"/>
                  <w:sz w:val="21"/>
                  <w:szCs w:val="21"/>
                </w:rPr>
                <w:t>M21-1, Part V, Subpart iii, 1.G.6.g</w:t>
              </w:r>
            </w:hyperlink>
            <w:r>
              <w:rPr>
                <w:rFonts w:ascii="Arial" w:hAnsi="Arial" w:cs="Arial"/>
                <w:color w:val="000000"/>
                <w:sz w:val="21"/>
                <w:szCs w:val="21"/>
              </w:rPr>
              <w:t>, and</w:t>
            </w:r>
          </w:p>
          <w:p w14:paraId="731E3A5F" w14:textId="77777777" w:rsidR="00FA7254" w:rsidRDefault="00FA7254" w:rsidP="001C272F">
            <w:pPr>
              <w:numPr>
                <w:ilvl w:val="0"/>
                <w:numId w:val="37"/>
              </w:numPr>
              <w:spacing w:before="100" w:beforeAutospacing="1" w:after="100" w:afterAutospacing="1"/>
              <w:ind w:left="0" w:right="240"/>
              <w:rPr>
                <w:rFonts w:ascii="Arial" w:hAnsi="Arial" w:cs="Arial"/>
                <w:color w:val="000000"/>
              </w:rPr>
            </w:pPr>
            <w:r>
              <w:rPr>
                <w:rFonts w:ascii="Arial" w:hAnsi="Arial" w:cs="Arial"/>
                <w:color w:val="000000"/>
                <w:sz w:val="21"/>
                <w:szCs w:val="21"/>
              </w:rPr>
              <w:t>periods to deduct final expenses, see </w:t>
            </w:r>
            <w:hyperlink r:id="rId40" w:history="1">
              <w:r>
                <w:rPr>
                  <w:rStyle w:val="Hyperlink"/>
                  <w:rFonts w:ascii="Arial" w:hAnsi="Arial" w:cs="Arial"/>
                  <w:b/>
                  <w:bCs/>
                  <w:color w:val="800000"/>
                  <w:sz w:val="21"/>
                  <w:szCs w:val="21"/>
                </w:rPr>
                <w:t>M21-1, Part V, Subpart iii, 1.G.7.a</w:t>
              </w:r>
            </w:hyperlink>
            <w:r>
              <w:rPr>
                <w:rFonts w:ascii="Arial" w:hAnsi="Arial" w:cs="Arial"/>
                <w:color w:val="000000"/>
                <w:sz w:val="21"/>
                <w:szCs w:val="21"/>
              </w:rPr>
              <w:t>.</w:t>
            </w:r>
          </w:p>
        </w:tc>
      </w:tr>
      <w:tr w:rsidR="00FA7254" w14:paraId="51A893C1" w14:textId="77777777" w:rsidTr="00FA7254">
        <w:tc>
          <w:tcPr>
            <w:tcW w:w="27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9124DC2" w14:textId="77777777" w:rsidR="00FA7254" w:rsidRDefault="00FA7254" w:rsidP="00FA7254">
            <w:pPr>
              <w:rPr>
                <w:rFonts w:ascii="Arial" w:hAnsi="Arial" w:cs="Arial"/>
                <w:color w:val="000000"/>
              </w:rPr>
            </w:pPr>
            <w:r>
              <w:rPr>
                <w:rFonts w:ascii="Arial" w:hAnsi="Arial" w:cs="Arial"/>
                <w:color w:val="000000"/>
                <w:sz w:val="21"/>
                <w:szCs w:val="21"/>
              </w:rPr>
              <w:t>Parents’ DIC benefits</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3E03F6" w14:textId="77777777" w:rsidR="00FA7254" w:rsidRDefault="00FA7254" w:rsidP="001C272F">
            <w:pPr>
              <w:numPr>
                <w:ilvl w:val="0"/>
                <w:numId w:val="38"/>
              </w:numPr>
              <w:spacing w:before="100" w:beforeAutospacing="1" w:after="100" w:afterAutospacing="1"/>
              <w:ind w:left="0" w:right="240"/>
              <w:rPr>
                <w:rFonts w:ascii="Arial" w:hAnsi="Arial" w:cs="Arial"/>
                <w:color w:val="000000"/>
              </w:rPr>
            </w:pPr>
            <w:r>
              <w:rPr>
                <w:rFonts w:ascii="Arial" w:hAnsi="Arial" w:cs="Arial"/>
                <w:color w:val="000000"/>
                <w:sz w:val="21"/>
                <w:szCs w:val="21"/>
              </w:rPr>
              <w:t>parent for expenses of the deceased Veteran’s last illness and burial, and</w:t>
            </w:r>
          </w:p>
          <w:p w14:paraId="3C2AD134" w14:textId="77777777" w:rsidR="00FA7254" w:rsidRDefault="00FA7254" w:rsidP="001C272F">
            <w:pPr>
              <w:numPr>
                <w:ilvl w:val="0"/>
                <w:numId w:val="38"/>
              </w:numPr>
              <w:spacing w:before="100" w:beforeAutospacing="1" w:after="100" w:afterAutospacing="1"/>
              <w:ind w:left="0" w:right="240"/>
              <w:rPr>
                <w:rFonts w:ascii="Arial" w:hAnsi="Arial" w:cs="Arial"/>
                <w:color w:val="000000"/>
              </w:rPr>
            </w:pPr>
            <w:r>
              <w:rPr>
                <w:rFonts w:ascii="Arial" w:hAnsi="Arial" w:cs="Arial"/>
                <w:color w:val="000000"/>
                <w:sz w:val="21"/>
                <w:szCs w:val="21"/>
              </w:rPr>
              <w:t>parent for expenses of his/her spouse’s last illness, burial, and just debts.</w:t>
            </w:r>
          </w:p>
        </w:tc>
      </w:tr>
      <w:tr w:rsidR="00FA7254" w14:paraId="510877C0" w14:textId="77777777" w:rsidTr="00FA7254">
        <w:tc>
          <w:tcPr>
            <w:tcW w:w="27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39211D" w14:textId="77777777" w:rsidR="00FA7254" w:rsidRDefault="00FA7254" w:rsidP="00FA7254">
            <w:pPr>
              <w:rPr>
                <w:rFonts w:ascii="Arial" w:hAnsi="Arial" w:cs="Arial"/>
                <w:color w:val="000000"/>
              </w:rPr>
            </w:pPr>
            <w:r>
              <w:rPr>
                <w:rFonts w:ascii="Arial" w:hAnsi="Arial" w:cs="Arial"/>
                <w:color w:val="000000"/>
                <w:sz w:val="21"/>
                <w:szCs w:val="21"/>
              </w:rPr>
              <w:t>Section 306 Pension benefits</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B832BE" w14:textId="77777777" w:rsidR="00FA7254" w:rsidRPr="00FA7254" w:rsidRDefault="00FA7254" w:rsidP="001C272F">
            <w:pPr>
              <w:numPr>
                <w:ilvl w:val="0"/>
                <w:numId w:val="39"/>
              </w:numPr>
              <w:spacing w:before="100" w:beforeAutospacing="1" w:after="100" w:afterAutospacing="1"/>
              <w:ind w:left="0" w:right="240"/>
              <w:rPr>
                <w:rFonts w:ascii="Arial" w:hAnsi="Arial" w:cs="Arial"/>
                <w:color w:val="000000"/>
              </w:rPr>
            </w:pPr>
            <w:r>
              <w:rPr>
                <w:rFonts w:ascii="Arial" w:hAnsi="Arial" w:cs="Arial"/>
                <w:color w:val="000000"/>
                <w:sz w:val="21"/>
                <w:szCs w:val="21"/>
              </w:rPr>
              <w:t>Veteran for expenses of last illness and burial of a deceased child or spouse, or</w:t>
            </w:r>
          </w:p>
          <w:p w14:paraId="5A7FA1BA" w14:textId="77777777" w:rsidR="00FA7254" w:rsidRDefault="00FA7254" w:rsidP="001C272F">
            <w:pPr>
              <w:numPr>
                <w:ilvl w:val="0"/>
                <w:numId w:val="39"/>
              </w:numPr>
              <w:spacing w:before="100" w:beforeAutospacing="1" w:after="100" w:afterAutospacing="1"/>
              <w:ind w:left="0" w:right="240"/>
              <w:rPr>
                <w:rFonts w:ascii="Arial" w:hAnsi="Arial" w:cs="Arial"/>
                <w:color w:val="000000"/>
              </w:rPr>
            </w:pPr>
            <w:r>
              <w:rPr>
                <w:rFonts w:ascii="Arial" w:hAnsi="Arial" w:cs="Arial"/>
                <w:color w:val="000000"/>
                <w:sz w:val="21"/>
                <w:szCs w:val="21"/>
              </w:rPr>
              <w:lastRenderedPageBreak/>
              <w:t>surviving spouse for expenses of last illness and burial of the Veteran’s child.</w:t>
            </w:r>
          </w:p>
          <w:p w14:paraId="6D6C3C54" w14:textId="77777777" w:rsidR="00FA7254" w:rsidRDefault="00FA7254" w:rsidP="00FA7254">
            <w:pPr>
              <w:rPr>
                <w:rFonts w:ascii="Arial" w:hAnsi="Arial" w:cs="Arial"/>
                <w:color w:val="000000"/>
              </w:rPr>
            </w:pPr>
            <w:r>
              <w:rPr>
                <w:rStyle w:val="Emphasis"/>
                <w:rFonts w:ascii="Arial" w:hAnsi="Arial" w:cs="Arial"/>
                <w:b/>
                <w:bCs/>
                <w:color w:val="000000"/>
                <w:sz w:val="21"/>
                <w:szCs w:val="21"/>
              </w:rPr>
              <w:t>Note</w:t>
            </w:r>
            <w:r>
              <w:rPr>
                <w:rFonts w:ascii="Arial" w:hAnsi="Arial" w:cs="Arial"/>
                <w:color w:val="000000"/>
                <w:sz w:val="21"/>
                <w:szCs w:val="21"/>
              </w:rPr>
              <w:t>:  This deduction is used only when needed to keep a beneficiary’s income within the applicable income limit.</w:t>
            </w:r>
          </w:p>
          <w:p w14:paraId="6C534199" w14:textId="77777777" w:rsidR="00FA7254" w:rsidRDefault="00FA7254" w:rsidP="00FA7254">
            <w:pPr>
              <w:rPr>
                <w:rFonts w:ascii="Arial" w:hAnsi="Arial" w:cs="Arial"/>
                <w:color w:val="000000"/>
              </w:rPr>
            </w:pPr>
            <w:r>
              <w:rPr>
                <w:rStyle w:val="Emphasis"/>
                <w:rFonts w:ascii="Arial" w:hAnsi="Arial" w:cs="Arial"/>
                <w:b/>
                <w:bCs/>
                <w:color w:val="000000"/>
                <w:sz w:val="21"/>
                <w:szCs w:val="21"/>
              </w:rPr>
              <w:t>Reference</w:t>
            </w:r>
            <w:r>
              <w:rPr>
                <w:rFonts w:ascii="Arial" w:hAnsi="Arial" w:cs="Arial"/>
                <w:color w:val="000000"/>
                <w:sz w:val="21"/>
                <w:szCs w:val="21"/>
              </w:rPr>
              <w:t>:  For more information on income limitations affecting Section 306 Pension claims, see </w:t>
            </w:r>
            <w:hyperlink r:id="rId41" w:history="1">
              <w:r>
                <w:rPr>
                  <w:rStyle w:val="Hyperlink"/>
                  <w:rFonts w:ascii="Arial" w:hAnsi="Arial" w:cs="Arial"/>
                  <w:b/>
                  <w:bCs/>
                  <w:color w:val="800000"/>
                  <w:sz w:val="21"/>
                  <w:szCs w:val="21"/>
                </w:rPr>
                <w:t xml:space="preserve">M21-1, Part V, Subpart </w:t>
              </w:r>
              <w:proofErr w:type="spellStart"/>
              <w:r>
                <w:rPr>
                  <w:rStyle w:val="Hyperlink"/>
                  <w:rFonts w:ascii="Arial" w:hAnsi="Arial" w:cs="Arial"/>
                  <w:b/>
                  <w:bCs/>
                  <w:color w:val="800000"/>
                  <w:sz w:val="21"/>
                  <w:szCs w:val="21"/>
                </w:rPr>
                <w:t>i</w:t>
              </w:r>
              <w:proofErr w:type="spellEnd"/>
              <w:r>
                <w:rPr>
                  <w:rStyle w:val="Hyperlink"/>
                  <w:rFonts w:ascii="Arial" w:hAnsi="Arial" w:cs="Arial"/>
                  <w:b/>
                  <w:bCs/>
                  <w:color w:val="800000"/>
                  <w:sz w:val="21"/>
                  <w:szCs w:val="21"/>
                </w:rPr>
                <w:t>, 1.3</w:t>
              </w:r>
            </w:hyperlink>
            <w:r>
              <w:rPr>
                <w:rFonts w:ascii="Arial" w:hAnsi="Arial" w:cs="Arial"/>
                <w:color w:val="000000"/>
                <w:sz w:val="21"/>
                <w:szCs w:val="21"/>
              </w:rPr>
              <w:t>.</w:t>
            </w:r>
          </w:p>
        </w:tc>
      </w:tr>
    </w:tbl>
    <w:p w14:paraId="38874CC4" w14:textId="77777777" w:rsidR="0026528B" w:rsidRDefault="0026528B" w:rsidP="000F50FE">
      <w:pPr>
        <w:rPr>
          <w:rFonts w:eastAsia="Times New Roman" w:cs="Arial"/>
          <w:b/>
          <w:bCs/>
          <w:color w:val="000000"/>
          <w:sz w:val="28"/>
          <w:szCs w:val="28"/>
        </w:rPr>
      </w:pPr>
    </w:p>
    <w:p w14:paraId="4CE6F39D" w14:textId="573C1F3D" w:rsidR="000F50FE" w:rsidRPr="000F50FE" w:rsidRDefault="000F50FE" w:rsidP="000F50FE">
      <w:pPr>
        <w:rPr>
          <w:rFonts w:eastAsia="Times New Roman" w:cs="Arial"/>
          <w:b/>
          <w:bCs/>
          <w:color w:val="000000"/>
          <w:sz w:val="28"/>
          <w:szCs w:val="28"/>
        </w:rPr>
      </w:pPr>
      <w:r w:rsidRPr="000F50FE">
        <w:rPr>
          <w:rFonts w:eastAsia="Times New Roman" w:cs="Arial"/>
          <w:b/>
          <w:bCs/>
          <w:color w:val="000000"/>
          <w:sz w:val="28"/>
          <w:szCs w:val="28"/>
        </w:rPr>
        <w:t>Just Debt Deduction</w:t>
      </w:r>
    </w:p>
    <w:p w14:paraId="531CB955" w14:textId="3F32D043" w:rsidR="000F50FE" w:rsidRPr="000F50FE" w:rsidRDefault="00A67651" w:rsidP="000F50FE">
      <w:pPr>
        <w:rPr>
          <w:rFonts w:cs="Arial"/>
          <w:color w:val="000000"/>
          <w:shd w:val="clear" w:color="auto" w:fill="FFFFFF"/>
        </w:rPr>
      </w:pPr>
      <w:r w:rsidRPr="00177FE9">
        <w:rPr>
          <w:rStyle w:val="Emphasis"/>
          <w:rFonts w:cs="Arial"/>
          <w:i w:val="0"/>
          <w:iCs w:val="0"/>
          <w:color w:val="000000"/>
          <w:shd w:val="clear" w:color="auto" w:fill="FFFFFF"/>
        </w:rPr>
        <w:t>J</w:t>
      </w:r>
      <w:r w:rsidR="000F50FE" w:rsidRPr="00177FE9">
        <w:rPr>
          <w:rStyle w:val="Emphasis"/>
          <w:rFonts w:cs="Arial"/>
          <w:i w:val="0"/>
          <w:iCs w:val="0"/>
          <w:color w:val="000000"/>
          <w:shd w:val="clear" w:color="auto" w:fill="FFFFFF"/>
        </w:rPr>
        <w:t xml:space="preserve">ust </w:t>
      </w:r>
      <w:r w:rsidRPr="00177FE9">
        <w:rPr>
          <w:rStyle w:val="Emphasis"/>
          <w:rFonts w:cs="Arial"/>
          <w:i w:val="0"/>
          <w:iCs w:val="0"/>
          <w:color w:val="000000"/>
          <w:shd w:val="clear" w:color="auto" w:fill="FFFFFF"/>
        </w:rPr>
        <w:t>D</w:t>
      </w:r>
      <w:r w:rsidR="000F50FE" w:rsidRPr="00177FE9">
        <w:rPr>
          <w:rStyle w:val="Emphasis"/>
          <w:rFonts w:cs="Arial"/>
          <w:i w:val="0"/>
          <w:iCs w:val="0"/>
          <w:color w:val="000000"/>
          <w:shd w:val="clear" w:color="auto" w:fill="FFFFFF"/>
        </w:rPr>
        <w:t>ebts</w:t>
      </w:r>
      <w:r w:rsidR="000F50FE" w:rsidRPr="000F50FE">
        <w:rPr>
          <w:rFonts w:cs="Arial"/>
          <w:color w:val="000000"/>
          <w:shd w:val="clear" w:color="auto" w:fill="FFFFFF"/>
        </w:rPr>
        <w:t> is any debt that would be recognized by a probate court, meaning that the debt is legally enforceable and not fraudulent.</w:t>
      </w:r>
    </w:p>
    <w:p w14:paraId="0FFECFEB" w14:textId="77777777" w:rsidR="000F50FE" w:rsidRPr="000F50FE" w:rsidRDefault="000F50FE" w:rsidP="000F50FE">
      <w:pPr>
        <w:rPr>
          <w:rFonts w:cs="Arial"/>
          <w:color w:val="000000"/>
          <w:shd w:val="clear" w:color="auto" w:fill="FFFFFF"/>
        </w:rPr>
      </w:pPr>
    </w:p>
    <w:p w14:paraId="3D7B1C46" w14:textId="77777777" w:rsidR="000F50FE" w:rsidRPr="000F50FE" w:rsidRDefault="000F50FE" w:rsidP="000F50FE">
      <w:pPr>
        <w:shd w:val="clear" w:color="auto" w:fill="FFFFFF"/>
        <w:rPr>
          <w:rFonts w:eastAsia="Times New Roman" w:cs="Arial"/>
          <w:color w:val="000000"/>
        </w:rPr>
      </w:pPr>
      <w:r w:rsidRPr="000F50FE">
        <w:rPr>
          <w:rFonts w:eastAsia="Times New Roman" w:cs="Arial"/>
          <w:color w:val="000000"/>
        </w:rPr>
        <w:t>VA will allow a deduction </w:t>
      </w:r>
      <w:r w:rsidRPr="000F50FE">
        <w:rPr>
          <w:rFonts w:eastAsia="Times New Roman" w:cs="Arial"/>
          <w:i/>
          <w:iCs/>
          <w:color w:val="000000"/>
        </w:rPr>
        <w:t>only</w:t>
      </w:r>
      <w:r w:rsidRPr="000F50FE">
        <w:rPr>
          <w:rFonts w:eastAsia="Times New Roman" w:cs="Arial"/>
          <w:color w:val="000000"/>
        </w:rPr>
        <w:t> for debts that are the debts of</w:t>
      </w:r>
    </w:p>
    <w:p w14:paraId="36F88238" w14:textId="77777777" w:rsidR="000F50FE" w:rsidRPr="000F50FE" w:rsidRDefault="000F50FE" w:rsidP="001C272F">
      <w:pPr>
        <w:pStyle w:val="ListParagraph"/>
        <w:numPr>
          <w:ilvl w:val="0"/>
          <w:numId w:val="20"/>
        </w:numPr>
        <w:shd w:val="clear" w:color="auto" w:fill="FFFFFF"/>
        <w:ind w:right="240"/>
        <w:jc w:val="both"/>
        <w:rPr>
          <w:rFonts w:eastAsia="Times New Roman" w:cs="Arial"/>
          <w:color w:val="000000"/>
        </w:rPr>
      </w:pPr>
      <w:r w:rsidRPr="000F50FE">
        <w:rPr>
          <w:rFonts w:eastAsia="Times New Roman" w:cs="Arial"/>
          <w:color w:val="000000"/>
        </w:rPr>
        <w:t>a Veteran, when paid by the Veteran’s surviving spouse or child, and</w:t>
      </w:r>
    </w:p>
    <w:p w14:paraId="76A8818C" w14:textId="77777777" w:rsidR="000F50FE" w:rsidRPr="000F50FE" w:rsidRDefault="000F50FE" w:rsidP="001C272F">
      <w:pPr>
        <w:pStyle w:val="ListParagraph"/>
        <w:numPr>
          <w:ilvl w:val="0"/>
          <w:numId w:val="20"/>
        </w:numPr>
        <w:shd w:val="clear" w:color="auto" w:fill="FFFFFF"/>
        <w:ind w:right="240"/>
        <w:jc w:val="both"/>
        <w:rPr>
          <w:rFonts w:eastAsia="Times New Roman" w:cs="Arial"/>
          <w:color w:val="000000"/>
        </w:rPr>
      </w:pPr>
      <w:r w:rsidRPr="000F50FE">
        <w:rPr>
          <w:rFonts w:eastAsia="Times New Roman" w:cs="Arial"/>
          <w:color w:val="000000"/>
        </w:rPr>
        <w:t>a DIC parent, when paid by his/her surviving spouse.</w:t>
      </w:r>
    </w:p>
    <w:p w14:paraId="397EC495" w14:textId="77777777" w:rsidR="000F50FE" w:rsidRPr="000F50FE" w:rsidRDefault="000F50FE" w:rsidP="000F50FE">
      <w:pPr>
        <w:pStyle w:val="ListParagraph"/>
        <w:shd w:val="clear" w:color="auto" w:fill="FFFFFF"/>
        <w:ind w:right="240"/>
        <w:jc w:val="both"/>
        <w:rPr>
          <w:rFonts w:eastAsia="Times New Roman" w:cs="Arial"/>
          <w:color w:val="000000"/>
        </w:rPr>
      </w:pPr>
    </w:p>
    <w:p w14:paraId="4F48512F" w14:textId="77777777" w:rsidR="000F50FE" w:rsidRPr="00187A86" w:rsidRDefault="000F50FE" w:rsidP="00187A86">
      <w:pPr>
        <w:shd w:val="clear" w:color="auto" w:fill="FFFFFF"/>
        <w:rPr>
          <w:rFonts w:eastAsia="Times New Roman" w:cs="Arial"/>
          <w:color w:val="000000"/>
        </w:rPr>
      </w:pPr>
      <w:r w:rsidRPr="000F50FE">
        <w:rPr>
          <w:rFonts w:eastAsia="Times New Roman" w:cs="Arial"/>
          <w:color w:val="000000"/>
        </w:rPr>
        <w:t>VA will deny deductions when a surviving spouse or surviving parent pays debts that were incurred jointly with the deceased person for the purchase of real or personal property, including a jointly incurred charge card debt.</w:t>
      </w:r>
    </w:p>
    <w:p w14:paraId="245F55BD" w14:textId="77777777" w:rsidR="000F50FE" w:rsidRPr="00512FF5" w:rsidRDefault="007D0BE5" w:rsidP="000F50FE">
      <w:pPr>
        <w:rPr>
          <w:rFonts w:cs="Arial"/>
          <w:b/>
          <w:bCs/>
        </w:rPr>
      </w:pPr>
      <w:r w:rsidRPr="007D0BE5">
        <w:rPr>
          <w:rFonts w:ascii="Arial" w:eastAsia="Times New Roman" w:hAnsi="Arial" w:cs="Arial"/>
          <w:color w:val="000000"/>
          <w:sz w:val="21"/>
          <w:szCs w:val="21"/>
        </w:rPr>
        <w:br/>
      </w:r>
      <w:r w:rsidR="000F50FE" w:rsidRPr="00512FF5">
        <w:rPr>
          <w:rFonts w:cs="Arial"/>
          <w:b/>
          <w:bCs/>
        </w:rPr>
        <w:t>Example</w:t>
      </w:r>
    </w:p>
    <w:p w14:paraId="7868E915" w14:textId="77777777" w:rsidR="000F50FE" w:rsidRPr="00512FF5" w:rsidRDefault="000F50FE" w:rsidP="000F50FE">
      <w:pPr>
        <w:rPr>
          <w:rFonts w:eastAsia="Times New Roman" w:cs="Arial"/>
          <w:color w:val="000000"/>
        </w:rPr>
      </w:pPr>
      <w:r w:rsidRPr="000F50FE">
        <w:rPr>
          <w:rFonts w:eastAsia="Times New Roman" w:cs="Arial"/>
          <w:color w:val="000000"/>
        </w:rPr>
        <w:t>A surviving spouse claims a deduction for payment of just debts of the Veteran. </w:t>
      </w:r>
      <w:r w:rsidRPr="00512FF5">
        <w:rPr>
          <w:rFonts w:eastAsia="Times New Roman" w:cs="Arial"/>
          <w:color w:val="000000"/>
        </w:rPr>
        <w:t xml:space="preserve">Evidence of record reveals that the </w:t>
      </w:r>
      <w:r w:rsidRPr="000F50FE">
        <w:rPr>
          <w:rFonts w:eastAsia="Times New Roman" w:cs="Arial"/>
          <w:color w:val="000000"/>
        </w:rPr>
        <w:t>spouse has been making payments on a car note, and</w:t>
      </w:r>
      <w:r w:rsidRPr="00512FF5">
        <w:rPr>
          <w:rFonts w:eastAsia="Times New Roman" w:cs="Arial"/>
          <w:color w:val="000000"/>
        </w:rPr>
        <w:t xml:space="preserve"> </w:t>
      </w:r>
      <w:r w:rsidRPr="000F50FE">
        <w:rPr>
          <w:rFonts w:eastAsia="Times New Roman" w:cs="Arial"/>
          <w:color w:val="000000"/>
        </w:rPr>
        <w:t>Veteran and surviving spouse were joint obligors on the note</w:t>
      </w:r>
      <w:r w:rsidRPr="00512FF5">
        <w:rPr>
          <w:rFonts w:eastAsia="Times New Roman" w:cs="Arial"/>
          <w:color w:val="000000"/>
        </w:rPr>
        <w:t>.</w:t>
      </w:r>
    </w:p>
    <w:p w14:paraId="6BC2B806" w14:textId="77777777" w:rsidR="000F50FE" w:rsidRPr="000F50FE" w:rsidRDefault="000F50FE" w:rsidP="000F50FE">
      <w:pPr>
        <w:rPr>
          <w:rFonts w:cs="Arial"/>
        </w:rPr>
      </w:pPr>
    </w:p>
    <w:p w14:paraId="281A9F83" w14:textId="77777777" w:rsidR="000F50FE" w:rsidRPr="000528D5" w:rsidRDefault="000F50FE" w:rsidP="000F50FE">
      <w:pPr>
        <w:shd w:val="clear" w:color="auto" w:fill="FFFFFF"/>
        <w:rPr>
          <w:rFonts w:eastAsia="Times New Roman" w:cs="Arial"/>
          <w:color w:val="000000"/>
        </w:rPr>
      </w:pPr>
      <w:r w:rsidRPr="000528D5">
        <w:rPr>
          <w:rFonts w:eastAsia="Times New Roman" w:cs="Arial"/>
          <w:b/>
          <w:bCs/>
          <w:color w:val="000000"/>
        </w:rPr>
        <w:t>Result</w:t>
      </w:r>
      <w:r w:rsidRPr="000528D5">
        <w:rPr>
          <w:rFonts w:eastAsia="Times New Roman" w:cs="Arial"/>
          <w:color w:val="000000"/>
        </w:rPr>
        <w:t>:</w:t>
      </w:r>
    </w:p>
    <w:p w14:paraId="20663CA2" w14:textId="77777777" w:rsidR="000F50FE" w:rsidRPr="000F50FE" w:rsidRDefault="000F50FE" w:rsidP="000F50FE">
      <w:pPr>
        <w:shd w:val="clear" w:color="auto" w:fill="FFFFFF"/>
        <w:rPr>
          <w:rFonts w:eastAsia="Times New Roman" w:cs="Arial"/>
          <w:color w:val="000000"/>
        </w:rPr>
      </w:pPr>
      <w:r w:rsidRPr="000F50FE">
        <w:rPr>
          <w:rFonts w:eastAsia="Times New Roman" w:cs="Arial"/>
          <w:color w:val="000000"/>
        </w:rPr>
        <w:t>Payments on the car note are not deductible as just debts of the Veteran because the debt was jointly incurred by the survivor and the Veteran for the purchase of real or personal property (the car).</w:t>
      </w:r>
    </w:p>
    <w:p w14:paraId="0D30D6BD" w14:textId="77777777" w:rsidR="00173DC6" w:rsidRDefault="00173DC6" w:rsidP="000F50FE">
      <w:pPr>
        <w:rPr>
          <w:rFonts w:cs="Arial"/>
        </w:rPr>
      </w:pPr>
    </w:p>
    <w:p w14:paraId="25AAD9DE" w14:textId="77777777" w:rsidR="00173DC6" w:rsidRPr="000523EB" w:rsidRDefault="000523EB" w:rsidP="000F50FE">
      <w:pPr>
        <w:rPr>
          <w:rFonts w:cs="Arial"/>
          <w:b/>
          <w:bCs/>
          <w:sz w:val="28"/>
          <w:szCs w:val="28"/>
        </w:rPr>
      </w:pPr>
      <w:r w:rsidRPr="000523EB">
        <w:rPr>
          <w:rFonts w:cs="Arial"/>
          <w:b/>
          <w:bCs/>
          <w:sz w:val="28"/>
          <w:szCs w:val="28"/>
        </w:rPr>
        <w:t>Educational Expense</w:t>
      </w:r>
    </w:p>
    <w:p w14:paraId="2674DEE2" w14:textId="77777777" w:rsidR="000523EB" w:rsidRPr="001C03B0" w:rsidRDefault="000523EB" w:rsidP="000523EB">
      <w:pPr>
        <w:shd w:val="clear" w:color="auto" w:fill="FFFFFF"/>
        <w:rPr>
          <w:rFonts w:eastAsia="Times New Roman" w:cs="Arial"/>
          <w:color w:val="000000"/>
        </w:rPr>
      </w:pPr>
      <w:r w:rsidRPr="001C03B0">
        <w:rPr>
          <w:rFonts w:cs="Arial"/>
          <w:color w:val="000000"/>
        </w:rPr>
        <w:t>The</w:t>
      </w:r>
      <w:r w:rsidR="000A1AED">
        <w:rPr>
          <w:rFonts w:cs="Arial"/>
          <w:color w:val="000000"/>
        </w:rPr>
        <w:t xml:space="preserve"> education expense</w:t>
      </w:r>
      <w:r w:rsidR="000A1AED" w:rsidRPr="001C03B0">
        <w:rPr>
          <w:rFonts w:cs="Arial"/>
          <w:color w:val="000000"/>
        </w:rPr>
        <w:t xml:space="preserve"> </w:t>
      </w:r>
      <w:r w:rsidRPr="001C03B0">
        <w:rPr>
          <w:rFonts w:cs="Arial"/>
          <w:color w:val="000000"/>
        </w:rPr>
        <w:t>deduction applies </w:t>
      </w:r>
      <w:r w:rsidRPr="001C03B0">
        <w:rPr>
          <w:rStyle w:val="Emphasis"/>
          <w:rFonts w:cs="Arial"/>
          <w:b/>
          <w:bCs/>
          <w:color w:val="000000"/>
        </w:rPr>
        <w:t>only</w:t>
      </w:r>
      <w:r w:rsidRPr="001C03B0">
        <w:rPr>
          <w:rFonts w:cs="Arial"/>
          <w:color w:val="000000"/>
        </w:rPr>
        <w:t> in current-law Pension cases.</w:t>
      </w:r>
    </w:p>
    <w:p w14:paraId="6C9757A5" w14:textId="77777777" w:rsidR="000523EB" w:rsidRPr="001C03B0" w:rsidRDefault="000523EB" w:rsidP="000523EB">
      <w:pPr>
        <w:shd w:val="clear" w:color="auto" w:fill="FFFFFF"/>
        <w:rPr>
          <w:rFonts w:cs="Arial"/>
          <w:color w:val="000000"/>
        </w:rPr>
      </w:pPr>
      <w:r w:rsidRPr="001C03B0">
        <w:rPr>
          <w:rFonts w:cs="Arial"/>
          <w:color w:val="000000"/>
        </w:rPr>
        <w:t>Per </w:t>
      </w:r>
      <w:hyperlink r:id="rId42" w:tgtFrame="_blank" w:history="1">
        <w:r w:rsidRPr="001C03B0">
          <w:rPr>
            <w:rStyle w:val="Hyperlink"/>
            <w:rFonts w:cs="Arial"/>
            <w:b/>
            <w:bCs/>
            <w:color w:val="800000"/>
          </w:rPr>
          <w:t>38 CFR 3.272(</w:t>
        </w:r>
        <w:proofErr w:type="spellStart"/>
        <w:r w:rsidRPr="001C03B0">
          <w:rPr>
            <w:rStyle w:val="Hyperlink"/>
            <w:rFonts w:cs="Arial"/>
            <w:b/>
            <w:bCs/>
            <w:color w:val="800000"/>
          </w:rPr>
          <w:t>i</w:t>
        </w:r>
        <w:proofErr w:type="spellEnd"/>
        <w:r w:rsidRPr="001C03B0">
          <w:rPr>
            <w:rStyle w:val="Hyperlink"/>
            <w:rFonts w:cs="Arial"/>
            <w:b/>
            <w:bCs/>
            <w:color w:val="800000"/>
          </w:rPr>
          <w:t>)</w:t>
        </w:r>
      </w:hyperlink>
      <w:r w:rsidRPr="001C03B0">
        <w:rPr>
          <w:rFonts w:cs="Arial"/>
          <w:color w:val="000000"/>
        </w:rPr>
        <w:t>, a Veteran’s or surviving spouse’s income for VA purposes may be reduced by amounts paid for tuition, fees, books and necessary materials.</w:t>
      </w:r>
    </w:p>
    <w:p w14:paraId="050A4317" w14:textId="77777777" w:rsidR="001C03B0" w:rsidRPr="001C03B0" w:rsidRDefault="001C03B0" w:rsidP="000523EB">
      <w:pPr>
        <w:shd w:val="clear" w:color="auto" w:fill="FFFFFF"/>
        <w:rPr>
          <w:rFonts w:cs="Arial"/>
          <w:color w:val="000000"/>
        </w:rPr>
      </w:pPr>
    </w:p>
    <w:p w14:paraId="75BC7D6D" w14:textId="77777777" w:rsidR="000523EB" w:rsidRPr="001C03B0" w:rsidRDefault="000523EB" w:rsidP="000523EB">
      <w:pPr>
        <w:shd w:val="clear" w:color="auto" w:fill="FFFFFF"/>
        <w:rPr>
          <w:rFonts w:cs="Arial"/>
          <w:color w:val="000000"/>
        </w:rPr>
      </w:pPr>
      <w:r w:rsidRPr="001C03B0">
        <w:rPr>
          <w:rFonts w:cs="Arial"/>
          <w:color w:val="000000"/>
        </w:rPr>
        <w:t>If the Veteran or surviving spouse is found to be in need of regular A&amp;A, an additional deduction is allowed for transportation</w:t>
      </w:r>
      <w:r w:rsidR="000A1AED">
        <w:rPr>
          <w:rFonts w:cs="Arial"/>
          <w:color w:val="000000"/>
        </w:rPr>
        <w:t xml:space="preserve"> expenses </w:t>
      </w:r>
      <w:proofErr w:type="gramStart"/>
      <w:r w:rsidRPr="001C03B0">
        <w:rPr>
          <w:rFonts w:cs="Arial"/>
          <w:color w:val="000000"/>
        </w:rPr>
        <w:t>which</w:t>
      </w:r>
      <w:proofErr w:type="gramEnd"/>
    </w:p>
    <w:p w14:paraId="5B24C804" w14:textId="77777777" w:rsidR="00E04280" w:rsidRPr="001C03B0" w:rsidRDefault="00E04280" w:rsidP="000523EB">
      <w:pPr>
        <w:shd w:val="clear" w:color="auto" w:fill="FFFFFF"/>
        <w:rPr>
          <w:rFonts w:cs="Arial"/>
          <w:color w:val="000000"/>
        </w:rPr>
      </w:pPr>
    </w:p>
    <w:p w14:paraId="2D1A2064" w14:textId="77777777" w:rsidR="000523EB" w:rsidRPr="001C03B0" w:rsidRDefault="000523EB" w:rsidP="001C272F">
      <w:pPr>
        <w:pStyle w:val="ListParagraph"/>
        <w:numPr>
          <w:ilvl w:val="0"/>
          <w:numId w:val="40"/>
        </w:numPr>
        <w:shd w:val="clear" w:color="auto" w:fill="FFFFFF"/>
        <w:ind w:right="240"/>
        <w:rPr>
          <w:rFonts w:cs="Arial"/>
          <w:color w:val="000000"/>
        </w:rPr>
      </w:pPr>
      <w:r w:rsidRPr="001C03B0">
        <w:rPr>
          <w:rFonts w:cs="Arial"/>
          <w:color w:val="000000"/>
        </w:rPr>
        <w:t>are related to school attendance, and</w:t>
      </w:r>
    </w:p>
    <w:p w14:paraId="5E59551F" w14:textId="77777777" w:rsidR="000523EB" w:rsidRPr="00E04280" w:rsidRDefault="000523EB" w:rsidP="001C272F">
      <w:pPr>
        <w:pStyle w:val="ListParagraph"/>
        <w:numPr>
          <w:ilvl w:val="0"/>
          <w:numId w:val="40"/>
        </w:numPr>
        <w:shd w:val="clear" w:color="auto" w:fill="FFFFFF"/>
        <w:ind w:right="240"/>
        <w:rPr>
          <w:rFonts w:ascii="Arial" w:hAnsi="Arial" w:cs="Arial"/>
          <w:color w:val="000000"/>
        </w:rPr>
      </w:pPr>
      <w:r w:rsidRPr="001C03B0">
        <w:rPr>
          <w:rFonts w:cs="Arial"/>
          <w:color w:val="000000"/>
        </w:rPr>
        <w:t>exceed the reasonable amounts that would have been incurred by a nondisabled person</w:t>
      </w:r>
      <w:r w:rsidRPr="00E04280">
        <w:rPr>
          <w:rFonts w:ascii="Arial" w:hAnsi="Arial" w:cs="Arial"/>
          <w:color w:val="000000"/>
          <w:sz w:val="21"/>
          <w:szCs w:val="21"/>
        </w:rPr>
        <w:t>.</w:t>
      </w:r>
    </w:p>
    <w:p w14:paraId="24237A54" w14:textId="77777777" w:rsidR="00A67651" w:rsidRDefault="00A67651" w:rsidP="00614A20">
      <w:pPr>
        <w:rPr>
          <w:rFonts w:cs="Arial"/>
        </w:rPr>
      </w:pPr>
    </w:p>
    <w:p w14:paraId="7012E3AA" w14:textId="77777777" w:rsidR="000528D5" w:rsidRDefault="000528D5" w:rsidP="00614A20">
      <w:pPr>
        <w:rPr>
          <w:rFonts w:cs="Arial"/>
          <w:b/>
        </w:rPr>
      </w:pPr>
    </w:p>
    <w:p w14:paraId="785F63A3" w14:textId="77777777" w:rsidR="000528D5" w:rsidRDefault="000528D5" w:rsidP="00614A20">
      <w:pPr>
        <w:rPr>
          <w:rFonts w:cs="Arial"/>
          <w:b/>
        </w:rPr>
      </w:pPr>
    </w:p>
    <w:p w14:paraId="0018A9DB" w14:textId="1FB4DBC2" w:rsidR="00173DC6" w:rsidRPr="001C03B0" w:rsidRDefault="001C03B0" w:rsidP="00614A20">
      <w:pPr>
        <w:rPr>
          <w:rFonts w:cs="Arial"/>
          <w:b/>
        </w:rPr>
      </w:pPr>
      <w:r w:rsidRPr="001C03B0">
        <w:rPr>
          <w:rFonts w:cs="Arial"/>
          <w:b/>
        </w:rPr>
        <w:lastRenderedPageBreak/>
        <w:t>Children Educational Expense</w:t>
      </w:r>
    </w:p>
    <w:p w14:paraId="4D38F905" w14:textId="77777777" w:rsidR="001C03B0" w:rsidRPr="000A1AED" w:rsidRDefault="001C03B0" w:rsidP="001C03B0">
      <w:pPr>
        <w:shd w:val="clear" w:color="auto" w:fill="FFFFFF"/>
        <w:rPr>
          <w:rFonts w:eastAsia="Times New Roman" w:cs="Arial"/>
          <w:color w:val="000000"/>
        </w:rPr>
      </w:pPr>
      <w:r w:rsidRPr="001C03B0">
        <w:rPr>
          <w:rFonts w:cs="Arial"/>
          <w:color w:val="000000"/>
        </w:rPr>
        <w:t>The educational expense deduction for children applies </w:t>
      </w:r>
      <w:r w:rsidRPr="000A1AED">
        <w:rPr>
          <w:rStyle w:val="Emphasis"/>
          <w:rFonts w:cs="Arial"/>
          <w:b/>
          <w:bCs/>
          <w:color w:val="000000"/>
        </w:rPr>
        <w:t>only</w:t>
      </w:r>
      <w:r w:rsidRPr="001C03B0">
        <w:rPr>
          <w:rFonts w:cs="Arial"/>
          <w:color w:val="000000"/>
        </w:rPr>
        <w:t> in current-law pension cases. Per </w:t>
      </w:r>
      <w:hyperlink r:id="rId43" w:tgtFrame="_blank" w:history="1">
        <w:r w:rsidRPr="001C03B0">
          <w:rPr>
            <w:rStyle w:val="Hyperlink"/>
            <w:rFonts w:cs="Arial"/>
            <w:b/>
            <w:bCs/>
            <w:color w:val="800000"/>
          </w:rPr>
          <w:t>38 CFR 3.272(j)(2)</w:t>
        </w:r>
      </w:hyperlink>
      <w:r w:rsidRPr="001C03B0">
        <w:rPr>
          <w:rFonts w:cs="Arial"/>
          <w:color w:val="000000"/>
        </w:rPr>
        <w:t>, the education expense deduction applies</w:t>
      </w:r>
    </w:p>
    <w:p w14:paraId="1DB61314" w14:textId="77777777" w:rsidR="001C03B0" w:rsidRPr="001C03B0" w:rsidRDefault="001C03B0" w:rsidP="001C272F">
      <w:pPr>
        <w:pStyle w:val="ListParagraph"/>
        <w:numPr>
          <w:ilvl w:val="0"/>
          <w:numId w:val="41"/>
        </w:numPr>
        <w:shd w:val="clear" w:color="auto" w:fill="FFFFFF"/>
        <w:ind w:right="240"/>
        <w:rPr>
          <w:rFonts w:cs="Arial"/>
          <w:color w:val="000000"/>
        </w:rPr>
      </w:pPr>
      <w:r w:rsidRPr="001C03B0">
        <w:rPr>
          <w:rFonts w:cs="Arial"/>
          <w:color w:val="000000"/>
        </w:rPr>
        <w:t xml:space="preserve">both in cases in which the child </w:t>
      </w:r>
      <w:proofErr w:type="gramStart"/>
      <w:r w:rsidRPr="001C03B0">
        <w:rPr>
          <w:rFonts w:cs="Arial"/>
          <w:color w:val="000000"/>
        </w:rPr>
        <w:t>is</w:t>
      </w:r>
      <w:proofErr w:type="gramEnd"/>
    </w:p>
    <w:p w14:paraId="6D06BAB5" w14:textId="77777777" w:rsidR="001C03B0" w:rsidRPr="001C03B0" w:rsidRDefault="001C03B0" w:rsidP="001C272F">
      <w:pPr>
        <w:pStyle w:val="ListParagraph"/>
        <w:numPr>
          <w:ilvl w:val="0"/>
          <w:numId w:val="41"/>
        </w:numPr>
        <w:shd w:val="clear" w:color="auto" w:fill="FFFFFF"/>
        <w:ind w:right="480"/>
        <w:rPr>
          <w:rFonts w:cs="Arial"/>
          <w:color w:val="000000"/>
        </w:rPr>
      </w:pPr>
      <w:r w:rsidRPr="001C03B0">
        <w:rPr>
          <w:rFonts w:cs="Arial"/>
          <w:color w:val="000000"/>
        </w:rPr>
        <w:t>the payee, and</w:t>
      </w:r>
    </w:p>
    <w:p w14:paraId="3635A6CB" w14:textId="77777777" w:rsidR="001C03B0" w:rsidRPr="001C03B0" w:rsidRDefault="001C03B0" w:rsidP="001C272F">
      <w:pPr>
        <w:pStyle w:val="ListParagraph"/>
        <w:numPr>
          <w:ilvl w:val="0"/>
          <w:numId w:val="41"/>
        </w:numPr>
        <w:shd w:val="clear" w:color="auto" w:fill="FFFFFF"/>
        <w:ind w:right="480"/>
        <w:rPr>
          <w:rFonts w:cs="Arial"/>
          <w:color w:val="000000"/>
        </w:rPr>
      </w:pPr>
      <w:r w:rsidRPr="001C03B0">
        <w:rPr>
          <w:rFonts w:cs="Arial"/>
          <w:color w:val="000000"/>
        </w:rPr>
        <w:t>a dependent on a Veteran’s or surviving spouse’s claim</w:t>
      </w:r>
    </w:p>
    <w:p w14:paraId="434C8918" w14:textId="77777777" w:rsidR="001C03B0" w:rsidRPr="001C03B0" w:rsidRDefault="001C03B0" w:rsidP="001C272F">
      <w:pPr>
        <w:pStyle w:val="ListParagraph"/>
        <w:numPr>
          <w:ilvl w:val="0"/>
          <w:numId w:val="41"/>
        </w:numPr>
        <w:shd w:val="clear" w:color="auto" w:fill="FFFFFF"/>
        <w:ind w:right="240"/>
        <w:rPr>
          <w:rFonts w:cs="Arial"/>
          <w:color w:val="000000"/>
        </w:rPr>
      </w:pPr>
      <w:r w:rsidRPr="001C03B0">
        <w:rPr>
          <w:rStyle w:val="Emphasis"/>
          <w:rFonts w:cs="Arial"/>
          <w:color w:val="000000"/>
        </w:rPr>
        <w:t>only</w:t>
      </w:r>
      <w:r w:rsidRPr="001C03B0">
        <w:rPr>
          <w:rFonts w:cs="Arial"/>
          <w:color w:val="000000"/>
        </w:rPr>
        <w:t> to reduce the child’s earned income and does </w:t>
      </w:r>
      <w:r w:rsidRPr="001C03B0">
        <w:rPr>
          <w:rStyle w:val="Emphasis"/>
          <w:rFonts w:cs="Arial"/>
          <w:color w:val="000000"/>
        </w:rPr>
        <w:t>not</w:t>
      </w:r>
      <w:r w:rsidRPr="001C03B0">
        <w:rPr>
          <w:rFonts w:cs="Arial"/>
          <w:color w:val="000000"/>
        </w:rPr>
        <w:t> apply if the child has only unearned income, and</w:t>
      </w:r>
    </w:p>
    <w:p w14:paraId="6A344544" w14:textId="77777777" w:rsidR="001C03B0" w:rsidRDefault="001C03B0" w:rsidP="001C272F">
      <w:pPr>
        <w:pStyle w:val="ListParagraph"/>
        <w:numPr>
          <w:ilvl w:val="0"/>
          <w:numId w:val="41"/>
        </w:numPr>
        <w:shd w:val="clear" w:color="auto" w:fill="FFFFFF"/>
        <w:ind w:right="240"/>
        <w:rPr>
          <w:rFonts w:cs="Arial"/>
          <w:color w:val="000000"/>
        </w:rPr>
      </w:pPr>
      <w:r w:rsidRPr="001C03B0">
        <w:rPr>
          <w:rStyle w:val="Emphasis"/>
          <w:rFonts w:cs="Arial"/>
          <w:color w:val="000000"/>
        </w:rPr>
        <w:t>only</w:t>
      </w:r>
      <w:r w:rsidRPr="001C03B0">
        <w:rPr>
          <w:rFonts w:cs="Arial"/>
          <w:color w:val="000000"/>
        </w:rPr>
        <w:t> if the child is pursuing a course of post-secondary (after high school) education or training.</w:t>
      </w:r>
    </w:p>
    <w:p w14:paraId="4E5B772C" w14:textId="77777777" w:rsidR="000528D5" w:rsidRPr="001C03B0" w:rsidRDefault="000528D5" w:rsidP="000528D5">
      <w:pPr>
        <w:pStyle w:val="ListParagraph"/>
        <w:shd w:val="clear" w:color="auto" w:fill="FFFFFF"/>
        <w:ind w:right="240"/>
        <w:rPr>
          <w:rFonts w:cs="Arial"/>
          <w:color w:val="000000"/>
        </w:rPr>
      </w:pPr>
    </w:p>
    <w:p w14:paraId="30B7FF43" w14:textId="41B68A8A" w:rsidR="00A82D27" w:rsidRDefault="001C03B0" w:rsidP="00A82D27">
      <w:pPr>
        <w:shd w:val="clear" w:color="auto" w:fill="FFFFFF"/>
        <w:rPr>
          <w:rFonts w:cs="Arial"/>
          <w:color w:val="000000"/>
        </w:rPr>
      </w:pPr>
      <w:r w:rsidRPr="001C03B0">
        <w:rPr>
          <w:rStyle w:val="Emphasis"/>
          <w:rFonts w:cs="Arial"/>
          <w:b/>
          <w:bCs/>
          <w:color w:val="000000"/>
        </w:rPr>
        <w:t>Note</w:t>
      </w:r>
      <w:r w:rsidRPr="001C03B0">
        <w:rPr>
          <w:rFonts w:cs="Arial"/>
          <w:color w:val="000000"/>
        </w:rPr>
        <w:t>:  Deductible expenses include amounts paid for tuition, fees, books, and materials.</w:t>
      </w:r>
      <w:bookmarkStart w:id="32" w:name="_Hlk43401755"/>
    </w:p>
    <w:p w14:paraId="12EDADA5" w14:textId="77777777" w:rsidR="00A82D27" w:rsidRPr="00A82D27" w:rsidRDefault="00A82D27" w:rsidP="00A82D27">
      <w:pPr>
        <w:shd w:val="clear" w:color="auto" w:fill="FFFFFF"/>
        <w:rPr>
          <w:rFonts w:cs="Arial"/>
          <w:color w:val="000000"/>
        </w:rPr>
      </w:pPr>
    </w:p>
    <w:p w14:paraId="58DF7124" w14:textId="4F3B4AF9" w:rsidR="0080521F" w:rsidRPr="00EE6D20" w:rsidRDefault="00B25F4C" w:rsidP="00A67651">
      <w:pPr>
        <w:pStyle w:val="InteractiveActivity"/>
      </w:pPr>
      <w:r>
        <w:t>Knowledge Check</w:t>
      </w:r>
    </w:p>
    <w:p w14:paraId="0F045E81" w14:textId="77777777" w:rsidR="00D80E22" w:rsidRDefault="00A67651" w:rsidP="00A67651">
      <w:pPr>
        <w:shd w:val="clear" w:color="auto" w:fill="FFFFFF"/>
        <w:rPr>
          <w:rFonts w:cs="Arial"/>
          <w:color w:val="000000"/>
        </w:rPr>
      </w:pPr>
      <w:r w:rsidRPr="008A4216">
        <w:rPr>
          <w:b/>
          <w:bCs/>
        </w:rPr>
        <w:t xml:space="preserve">True/False:  </w:t>
      </w:r>
      <w:r w:rsidR="00D80E22">
        <w:rPr>
          <w:rFonts w:cs="Arial"/>
          <w:color w:val="000000"/>
        </w:rPr>
        <w:t xml:space="preserve">A Veteran can claim a deduction for burial expenses paid for deceased spouse. </w:t>
      </w:r>
    </w:p>
    <w:p w14:paraId="35AA27F9" w14:textId="77777777" w:rsidR="00A67651" w:rsidRDefault="00A67651" w:rsidP="00A67651">
      <w:pPr>
        <w:rPr>
          <w:rFonts w:cs="Arial"/>
          <w:bCs/>
        </w:rPr>
      </w:pPr>
    </w:p>
    <w:p w14:paraId="5BCC3C45" w14:textId="77777777" w:rsidR="00D80E22" w:rsidRPr="00A67651" w:rsidRDefault="00A67651" w:rsidP="00A67651">
      <w:pPr>
        <w:rPr>
          <w:rFonts w:cs="Arial"/>
          <w:bCs/>
        </w:rPr>
      </w:pPr>
      <w:r w:rsidRPr="008A4216">
        <w:rPr>
          <w:b/>
          <w:bCs/>
        </w:rPr>
        <w:t xml:space="preserve">True/False:  </w:t>
      </w:r>
      <w:r w:rsidR="00D80E22" w:rsidRPr="00A67651">
        <w:rPr>
          <w:rFonts w:cs="Arial"/>
          <w:bCs/>
        </w:rPr>
        <w:t>Last debt deduction can be claimed for debts incurred jointly.</w:t>
      </w:r>
    </w:p>
    <w:p w14:paraId="4531017A" w14:textId="77777777" w:rsidR="00D80E22" w:rsidRPr="00D80E22" w:rsidRDefault="00D80E22" w:rsidP="00D80E22">
      <w:pPr>
        <w:rPr>
          <w:rFonts w:cs="Arial"/>
          <w:bCs/>
        </w:rPr>
      </w:pPr>
    </w:p>
    <w:p w14:paraId="29181EBD" w14:textId="77777777" w:rsidR="00A67651" w:rsidRDefault="00A67651" w:rsidP="00614A20">
      <w:pPr>
        <w:ind w:left="720" w:firstLine="720"/>
      </w:pPr>
      <w:bookmarkStart w:id="33" w:name="_Toc505540418"/>
      <w:bookmarkStart w:id="34" w:name="_Toc514418913"/>
      <w:bookmarkEnd w:id="31"/>
      <w:bookmarkEnd w:id="32"/>
    </w:p>
    <w:p w14:paraId="1D6013C7" w14:textId="77777777" w:rsidR="00C829C4" w:rsidRPr="00EE6D20" w:rsidRDefault="00C829C4" w:rsidP="00AD5BC1">
      <w:pPr>
        <w:pStyle w:val="Heading1"/>
      </w:pPr>
      <w:r w:rsidRPr="00EE6D20">
        <w:t>Enhanced “Special Monthly” Pension</w:t>
      </w:r>
      <w:bookmarkEnd w:id="33"/>
      <w:bookmarkEnd w:id="34"/>
      <w:r w:rsidRPr="00EE6D20">
        <w:t xml:space="preserve"> </w:t>
      </w:r>
    </w:p>
    <w:p w14:paraId="09E367FA" w14:textId="77777777" w:rsidR="00C829C4" w:rsidRDefault="00C829C4" w:rsidP="00614A20">
      <w:r w:rsidRPr="0082788B">
        <w:t xml:space="preserve">A Veteran eligible for a VA pension may be entitled to receive increased monthly benefits called enhanced pension (previously called special monthly pension).  The two enhanced or special monthly </w:t>
      </w:r>
      <w:proofErr w:type="gramStart"/>
      <w:r w:rsidRPr="0082788B">
        <w:t>pension</w:t>
      </w:r>
      <w:proofErr w:type="gramEnd"/>
      <w:r w:rsidRPr="0082788B">
        <w:t xml:space="preserve"> are Aid and Attendance (A&amp;A) and Housebound (HB) allowances.  These benefits are paid in </w:t>
      </w:r>
      <w:r w:rsidRPr="0082788B">
        <w:rPr>
          <w:bCs/>
        </w:rPr>
        <w:t>addition</w:t>
      </w:r>
      <w:r w:rsidRPr="0082788B">
        <w:t xml:space="preserve"> to monthly pension for claimants.  </w:t>
      </w:r>
      <w:bookmarkStart w:id="35" w:name="_Toc505540419"/>
    </w:p>
    <w:p w14:paraId="74189B83" w14:textId="77777777" w:rsidR="00B25F4C" w:rsidRDefault="00B25F4C" w:rsidP="00614A20"/>
    <w:p w14:paraId="7EB066DB" w14:textId="1F39064B" w:rsidR="00AD5BC1" w:rsidRDefault="00B25F4C" w:rsidP="00A82D27">
      <w:r>
        <w:t xml:space="preserve">The claimant cannot receive enhanced or special monthly pension without first establishing eligibility for VA pension.  However, because enhanced pension is based upon a higher income limit, a claimant </w:t>
      </w:r>
      <w:r w:rsidRPr="005244CB">
        <w:t xml:space="preserve">ineligible for basic pension due to excessive income may be eligible for </w:t>
      </w:r>
      <w:r>
        <w:t xml:space="preserve">enhanced pension due to the higher MAPR. </w:t>
      </w:r>
      <w:r w:rsidRPr="005244CB">
        <w:t xml:space="preserve"> </w:t>
      </w:r>
      <w:bookmarkStart w:id="36" w:name="_Toc514418914"/>
    </w:p>
    <w:p w14:paraId="69B336B2" w14:textId="77777777" w:rsidR="00A82D27" w:rsidRPr="00A82D27" w:rsidRDefault="00A82D27" w:rsidP="00A82D27"/>
    <w:p w14:paraId="5066E322" w14:textId="77777777" w:rsidR="00C829C4" w:rsidRPr="00EE6D20" w:rsidRDefault="00C829C4" w:rsidP="00614A20">
      <w:pPr>
        <w:rPr>
          <w:b/>
          <w:bCs/>
          <w:iCs/>
          <w:sz w:val="28"/>
          <w:szCs w:val="28"/>
        </w:rPr>
      </w:pPr>
      <w:r w:rsidRPr="00EE6D20">
        <w:rPr>
          <w:b/>
          <w:bCs/>
          <w:iCs/>
          <w:sz w:val="28"/>
          <w:szCs w:val="28"/>
        </w:rPr>
        <w:t>Aid and Attendance (A&amp;A)</w:t>
      </w:r>
      <w:bookmarkEnd w:id="36"/>
      <w:r w:rsidRPr="00EE6D20">
        <w:rPr>
          <w:b/>
          <w:bCs/>
          <w:iCs/>
          <w:sz w:val="28"/>
          <w:szCs w:val="28"/>
        </w:rPr>
        <w:t xml:space="preserve"> </w:t>
      </w:r>
      <w:bookmarkEnd w:id="35"/>
    </w:p>
    <w:p w14:paraId="162467B2" w14:textId="77777777" w:rsidR="00C829C4" w:rsidRPr="0082788B" w:rsidRDefault="00C829C4" w:rsidP="00614A20">
      <w:r w:rsidRPr="0082788B">
        <w:t>A Veteran or surviving spouse</w:t>
      </w:r>
      <w:r w:rsidRPr="0082788B">
        <w:rPr>
          <w:rFonts w:eastAsia="Times New Roman"/>
          <w:bCs/>
          <w:iCs/>
        </w:rPr>
        <w:t xml:space="preserve"> may be </w:t>
      </w:r>
      <w:r w:rsidRPr="0082788B">
        <w:t xml:space="preserve">eligible for A&amp;A as an increase </w:t>
      </w:r>
      <w:r>
        <w:t xml:space="preserve">to their </w:t>
      </w:r>
      <w:r w:rsidRPr="0082788B">
        <w:t xml:space="preserve">monthly pension </w:t>
      </w:r>
      <w:r>
        <w:t xml:space="preserve">amount </w:t>
      </w:r>
      <w:r w:rsidRPr="0082788B">
        <w:t xml:space="preserve">if he/she: </w:t>
      </w:r>
    </w:p>
    <w:p w14:paraId="0DAAD110" w14:textId="77777777" w:rsidR="00C829C4" w:rsidRPr="0082788B" w:rsidRDefault="00C829C4" w:rsidP="001C272F">
      <w:pPr>
        <w:numPr>
          <w:ilvl w:val="0"/>
          <w:numId w:val="25"/>
        </w:numPr>
      </w:pPr>
      <w:r w:rsidRPr="0082788B">
        <w:t xml:space="preserve">Requires the aid and attendance of another person to perform the personal functions required in activities of daily living (such as bathing, feeding, dressing, toileting, adjusting prosthetic devices), </w:t>
      </w:r>
      <w:r w:rsidRPr="0082788B">
        <w:rPr>
          <w:b/>
        </w:rPr>
        <w:t>OR</w:t>
      </w:r>
    </w:p>
    <w:p w14:paraId="6D230B88" w14:textId="77777777" w:rsidR="00C829C4" w:rsidRPr="0082788B" w:rsidRDefault="00C829C4" w:rsidP="001C272F">
      <w:pPr>
        <w:pStyle w:val="ListParagraph"/>
        <w:numPr>
          <w:ilvl w:val="0"/>
          <w:numId w:val="25"/>
        </w:numPr>
      </w:pPr>
      <w:r w:rsidRPr="0082788B">
        <w:t xml:space="preserve">Is bedridden, in that the disability or disabilities requires </w:t>
      </w:r>
      <w:r>
        <w:t xml:space="preserve">they </w:t>
      </w:r>
      <w:r w:rsidRPr="0082788B">
        <w:t xml:space="preserve">remain in bed apart from any prescribed course of convalescence or treatment, </w:t>
      </w:r>
      <w:r w:rsidRPr="0082788B">
        <w:rPr>
          <w:b/>
        </w:rPr>
        <w:t>OR</w:t>
      </w:r>
    </w:p>
    <w:p w14:paraId="747E4D80" w14:textId="77777777" w:rsidR="00C829C4" w:rsidRPr="0082788B" w:rsidRDefault="00C829C4" w:rsidP="001C272F">
      <w:pPr>
        <w:pStyle w:val="ListParagraph"/>
        <w:numPr>
          <w:ilvl w:val="0"/>
          <w:numId w:val="25"/>
        </w:numPr>
      </w:pPr>
      <w:r w:rsidRPr="0082788B">
        <w:t xml:space="preserve">Is a patient in a nursing home due to mental or </w:t>
      </w:r>
      <w:proofErr w:type="gramStart"/>
      <w:r w:rsidRPr="0082788B">
        <w:t>physical</w:t>
      </w:r>
      <w:proofErr w:type="gramEnd"/>
      <w:r w:rsidRPr="0082788B">
        <w:t xml:space="preserve"> </w:t>
      </w:r>
    </w:p>
    <w:p w14:paraId="2C701353" w14:textId="77777777" w:rsidR="00C829C4" w:rsidRPr="0082788B" w:rsidRDefault="00C829C4" w:rsidP="00614A20">
      <w:pPr>
        <w:pStyle w:val="ListParagraph"/>
      </w:pPr>
      <w:r w:rsidRPr="0082788B">
        <w:t>incapacity,</w:t>
      </w:r>
      <w:r w:rsidRPr="0082788B">
        <w:rPr>
          <w:b/>
        </w:rPr>
        <w:t xml:space="preserve"> OR</w:t>
      </w:r>
    </w:p>
    <w:p w14:paraId="62A21950" w14:textId="77777777" w:rsidR="00C829C4" w:rsidRDefault="00C829C4" w:rsidP="00614A20">
      <w:pPr>
        <w:pStyle w:val="ListParagraph"/>
        <w:numPr>
          <w:ilvl w:val="0"/>
          <w:numId w:val="25"/>
        </w:numPr>
      </w:pPr>
      <w:r w:rsidRPr="0082788B">
        <w:t xml:space="preserve">Has a corrected visual acuity of 5/200 or less in both eyes or a concentric contraction of the visual field to 5 degrees or </w:t>
      </w:r>
      <w:proofErr w:type="gramStart"/>
      <w:r w:rsidRPr="0082788B">
        <w:t>less</w:t>
      </w:r>
      <w:bookmarkStart w:id="37" w:name="_Toc505540420"/>
      <w:proofErr w:type="gramEnd"/>
    </w:p>
    <w:p w14:paraId="7FB1FACF" w14:textId="77777777" w:rsidR="00B25F4C" w:rsidRPr="00B25F4C" w:rsidRDefault="00B25F4C" w:rsidP="00B25F4C">
      <w:pPr>
        <w:pStyle w:val="ListParagraph"/>
      </w:pPr>
    </w:p>
    <w:p w14:paraId="69EFD4DA" w14:textId="77777777" w:rsidR="00C829C4" w:rsidRDefault="00C829C4" w:rsidP="00614A20">
      <w:r w:rsidRPr="0082788B">
        <w:lastRenderedPageBreak/>
        <w:t xml:space="preserve">The need for A&amp;A does not have to be permanent to be granted for VA Pension.  Also, there is no statutory or regulatory requirement for a Veteran pensioner to have a single disability rated 100 percent disabling to be determined in need of regular A&amp;A.  </w:t>
      </w:r>
    </w:p>
    <w:p w14:paraId="30C5A090" w14:textId="77777777" w:rsidR="00B25F4C" w:rsidRDefault="00B25F4C" w:rsidP="00614A20"/>
    <w:p w14:paraId="28AD8756" w14:textId="77777777" w:rsidR="00C829C4" w:rsidRPr="0082788B" w:rsidRDefault="00C829C4" w:rsidP="00614A20">
      <w:r w:rsidRPr="0082788B">
        <w:t>Therefore, if a Veteran pensioner meets the criteria for A&amp;A, he or</w:t>
      </w:r>
    </w:p>
    <w:p w14:paraId="242DAB9C" w14:textId="77777777" w:rsidR="00C829C4" w:rsidRDefault="00C829C4" w:rsidP="00614A20">
      <w:r w:rsidRPr="0082788B">
        <w:t xml:space="preserve">she may be granted the A&amp;A rate even though the Veteran is not rated 100 percent disabled.  </w:t>
      </w:r>
    </w:p>
    <w:p w14:paraId="071D5073" w14:textId="77777777" w:rsidR="00C829C4" w:rsidRDefault="00C829C4" w:rsidP="00614A20"/>
    <w:p w14:paraId="0AA3F7EA" w14:textId="77777777" w:rsidR="00EE6D20" w:rsidRDefault="00C829C4" w:rsidP="00614A20">
      <w:r w:rsidRPr="0082788B">
        <w:t xml:space="preserve">Pension beneficiaries are required to inform the VA if there is a change in any condition for consideration of A&amp;A. </w:t>
      </w:r>
      <w:bookmarkStart w:id="38" w:name="_Toc514418915"/>
    </w:p>
    <w:p w14:paraId="6D9E990D" w14:textId="77777777" w:rsidR="006C4F48" w:rsidRDefault="006C4F48" w:rsidP="00614A20"/>
    <w:p w14:paraId="4F6A7EF5" w14:textId="77777777" w:rsidR="00C829C4" w:rsidRPr="00EE6D20" w:rsidRDefault="00C829C4" w:rsidP="00AD5BC1">
      <w:pPr>
        <w:pStyle w:val="Heading2"/>
      </w:pPr>
      <w:r w:rsidRPr="00EE6D20">
        <w:t xml:space="preserve">Housebound </w:t>
      </w:r>
      <w:bookmarkEnd w:id="37"/>
      <w:r w:rsidRPr="00EE6D20">
        <w:t>(HB)</w:t>
      </w:r>
      <w:bookmarkEnd w:id="38"/>
    </w:p>
    <w:p w14:paraId="43956AA0" w14:textId="77777777" w:rsidR="00C829C4" w:rsidRPr="0082788B" w:rsidRDefault="00C829C4" w:rsidP="00614A20">
      <w:r w:rsidRPr="0082788B">
        <w:t>To be eligible for an increased monthly pension amount due to HB rate for a Veteran or surviving spouse medical evidence must show a disability or disabilities:</w:t>
      </w:r>
    </w:p>
    <w:p w14:paraId="56284BFF" w14:textId="77777777" w:rsidR="00C829C4" w:rsidRPr="0082788B" w:rsidRDefault="00C829C4" w:rsidP="001C272F">
      <w:pPr>
        <w:pStyle w:val="ListParagraph"/>
        <w:numPr>
          <w:ilvl w:val="0"/>
          <w:numId w:val="27"/>
        </w:numPr>
      </w:pPr>
      <w:r w:rsidRPr="0082788B">
        <w:t xml:space="preserve">Confine him/her </w:t>
      </w:r>
      <w:r>
        <w:t xml:space="preserve">to the </w:t>
      </w:r>
      <w:r w:rsidRPr="0082788B">
        <w:t xml:space="preserve">home, </w:t>
      </w:r>
      <w:r w:rsidRPr="0082788B">
        <w:rPr>
          <w:b/>
        </w:rPr>
        <w:t>AND</w:t>
      </w:r>
    </w:p>
    <w:p w14:paraId="62F8679A" w14:textId="77777777" w:rsidR="00C829C4" w:rsidRPr="0082788B" w:rsidRDefault="00C829C4" w:rsidP="001C272F">
      <w:pPr>
        <w:pStyle w:val="ListParagraph"/>
        <w:numPr>
          <w:ilvl w:val="0"/>
          <w:numId w:val="26"/>
        </w:numPr>
      </w:pPr>
      <w:r w:rsidRPr="0082788B">
        <w:t>Will remain throughout the lifetime.</w:t>
      </w:r>
    </w:p>
    <w:p w14:paraId="6EAB6359" w14:textId="77777777" w:rsidR="00C829C4" w:rsidRPr="0082788B" w:rsidRDefault="00C829C4" w:rsidP="00614A20">
      <w:pPr>
        <w:pStyle w:val="ListParagraph"/>
      </w:pPr>
    </w:p>
    <w:p w14:paraId="400F3675" w14:textId="77777777" w:rsidR="00C829C4" w:rsidRPr="0082788B" w:rsidRDefault="00C829C4" w:rsidP="00614A20">
      <w:r>
        <w:t>A Veteran/surviving spouse</w:t>
      </w:r>
      <w:r w:rsidRPr="0082788B">
        <w:t xml:space="preserve"> eligible to receive pension at the HB rate must:</w:t>
      </w:r>
    </w:p>
    <w:p w14:paraId="22A8FA5A" w14:textId="77777777" w:rsidR="00C829C4" w:rsidRPr="007747AB" w:rsidRDefault="00C829C4" w:rsidP="001C272F">
      <w:pPr>
        <w:numPr>
          <w:ilvl w:val="0"/>
          <w:numId w:val="25"/>
        </w:numPr>
      </w:pPr>
      <w:r w:rsidRPr="0082788B">
        <w:t xml:space="preserve">Have a single permanent disability evaluated as 100 percent disabling and due to such disability, is permanently and substantially confined to an immediate premises, </w:t>
      </w:r>
      <w:r w:rsidRPr="0082788B">
        <w:rPr>
          <w:b/>
        </w:rPr>
        <w:t>OR</w:t>
      </w:r>
    </w:p>
    <w:p w14:paraId="47990BFD" w14:textId="77777777" w:rsidR="00C829C4" w:rsidRDefault="00C829C4" w:rsidP="001C272F">
      <w:pPr>
        <w:numPr>
          <w:ilvl w:val="0"/>
          <w:numId w:val="25"/>
        </w:numPr>
      </w:pPr>
      <w:r w:rsidRPr="0082788B">
        <w:t>Have single permanent disability evaluated as 100-</w:t>
      </w:r>
      <w:proofErr w:type="gramStart"/>
      <w:r w:rsidRPr="0082788B">
        <w:t>percent</w:t>
      </w:r>
      <w:proofErr w:type="gramEnd"/>
      <w:r w:rsidRPr="0082788B">
        <w:t xml:space="preserve"> </w:t>
      </w:r>
    </w:p>
    <w:p w14:paraId="6C6DED18" w14:textId="0266D4C6" w:rsidR="00AD5BC1" w:rsidRDefault="00C829C4" w:rsidP="00A82D27">
      <w:pPr>
        <w:ind w:left="720"/>
      </w:pPr>
      <w:r w:rsidRPr="0082788B">
        <w:t>disabling and another disability, or disabilities evaluated as 60-percent or more disabling.</w:t>
      </w:r>
      <w:bookmarkStart w:id="39" w:name="_Toc505540443"/>
      <w:bookmarkStart w:id="40" w:name="_Toc514418918"/>
      <w:bookmarkStart w:id="41" w:name="_Toc505540441"/>
    </w:p>
    <w:p w14:paraId="3DFD6116" w14:textId="77777777" w:rsidR="00A82D27" w:rsidRPr="00A82D27" w:rsidRDefault="00A82D27" w:rsidP="00A82D27">
      <w:pPr>
        <w:ind w:left="720"/>
      </w:pPr>
    </w:p>
    <w:p w14:paraId="502DB105" w14:textId="77777777" w:rsidR="00C829C4" w:rsidRPr="00C829C4" w:rsidRDefault="00C829C4" w:rsidP="00614A20">
      <w:pPr>
        <w:ind w:left="2160" w:firstLine="720"/>
        <w:rPr>
          <w:i/>
          <w:sz w:val="20"/>
        </w:rPr>
      </w:pPr>
      <w:r w:rsidRPr="00C829C4">
        <w:rPr>
          <w:rFonts w:eastAsiaTheme="majorEastAsia" w:cstheme="majorBidi"/>
          <w:b/>
          <w:bCs/>
          <w:color w:val="000000" w:themeColor="text1"/>
          <w:sz w:val="32"/>
          <w:szCs w:val="28"/>
        </w:rPr>
        <w:t>Post Award Audit</w:t>
      </w:r>
      <w:bookmarkEnd w:id="39"/>
      <w:bookmarkEnd w:id="40"/>
    </w:p>
    <w:bookmarkEnd w:id="41"/>
    <w:p w14:paraId="03ECFE09" w14:textId="77777777" w:rsidR="00C829C4" w:rsidRPr="00C829C4" w:rsidRDefault="00C829C4" w:rsidP="00614A20">
      <w:pPr>
        <w:rPr>
          <w:rFonts w:eastAsia="Times New Roman" w:cs="Arial"/>
          <w:bCs/>
        </w:rPr>
      </w:pPr>
    </w:p>
    <w:p w14:paraId="35DA645B" w14:textId="77777777" w:rsidR="00C829C4" w:rsidRPr="00C829C4" w:rsidRDefault="00C829C4" w:rsidP="00614A20">
      <w:pPr>
        <w:rPr>
          <w:rFonts w:cs="Arial"/>
        </w:rPr>
      </w:pPr>
      <w:r w:rsidRPr="00C829C4">
        <w:rPr>
          <w:rFonts w:cs="Arial"/>
        </w:rPr>
        <w:t xml:space="preserve">VA discontinued the annual use of eligibility verification reports (EVRs) in December 2012.  EVRs gathered information on </w:t>
      </w:r>
      <w:r w:rsidRPr="00C829C4">
        <w:t>income</w:t>
      </w:r>
      <w:r w:rsidRPr="00C829C4">
        <w:rPr>
          <w:rFonts w:cs="Arial"/>
        </w:rPr>
        <w:t xml:space="preserve">, net worth, dependency, and deductible expenses to verify continued eligibility for recipients of pension.  </w:t>
      </w:r>
    </w:p>
    <w:p w14:paraId="1648BCAB" w14:textId="77777777" w:rsidR="001E7256" w:rsidRPr="00C829C4" w:rsidRDefault="001E7256" w:rsidP="00614A20">
      <w:pPr>
        <w:rPr>
          <w:rFonts w:cs="Arial"/>
        </w:rPr>
      </w:pPr>
    </w:p>
    <w:p w14:paraId="7F7ABC24" w14:textId="77777777" w:rsidR="00C829C4" w:rsidRPr="00C829C4" w:rsidRDefault="00C829C4" w:rsidP="00614A20">
      <w:r w:rsidRPr="00C829C4">
        <w:rPr>
          <w:rFonts w:eastAsia="Times New Roman" w:cs="Arial"/>
          <w:bCs/>
        </w:rPr>
        <w:t xml:space="preserve">In March 2017, VA implemented the </w:t>
      </w:r>
      <w:r w:rsidRPr="00C829C4">
        <w:t xml:space="preserve">post award audit (PAA) letter process. </w:t>
      </w:r>
      <w:r w:rsidRPr="00C829C4">
        <w:rPr>
          <w:rFonts w:eastAsia="Times New Roman" w:cs="Arial"/>
          <w:bCs/>
        </w:rPr>
        <w:t xml:space="preserve"> This process involves an</w:t>
      </w:r>
      <w:r w:rsidRPr="00C829C4">
        <w:rPr>
          <w:rFonts w:eastAsia="Times New Roman" w:cs="Arial"/>
        </w:rPr>
        <w:t xml:space="preserve"> income</w:t>
      </w:r>
      <w:r w:rsidRPr="00C829C4">
        <w:rPr>
          <w:rFonts w:eastAsia="Times New Roman" w:cs="Arial"/>
          <w:bCs/>
          <w:iCs/>
        </w:rPr>
        <w:t xml:space="preserve"> verification match</w:t>
      </w:r>
      <w:r w:rsidRPr="00C829C4">
        <w:rPr>
          <w:rFonts w:eastAsia="Times New Roman" w:cs="Arial"/>
        </w:rPr>
        <w:t xml:space="preserve"> (IVM) to compare </w:t>
      </w:r>
      <w:r w:rsidRPr="00C829C4">
        <w:t>income</w:t>
      </w:r>
      <w:r w:rsidRPr="00C829C4">
        <w:rPr>
          <w:rFonts w:eastAsia="Times New Roman" w:cs="Arial"/>
        </w:rPr>
        <w:t xml:space="preserve"> reported by VA pension recipients with </w:t>
      </w:r>
      <w:r w:rsidRPr="00C829C4">
        <w:t xml:space="preserve">Federal tax income information (FTI) from the Internal Revenue Service (IRS) and the Social Security Administration (SSA).  </w:t>
      </w:r>
      <w:r w:rsidRPr="00C829C4">
        <w:rPr>
          <w:rFonts w:eastAsia="Times New Roman" w:cs="Arial"/>
        </w:rPr>
        <w:t xml:space="preserve">The match includes spouses of VA pension recipients but excludes children.  </w:t>
      </w:r>
    </w:p>
    <w:p w14:paraId="2290B0FC" w14:textId="77777777" w:rsidR="00C829C4" w:rsidRPr="00C829C4" w:rsidRDefault="00C829C4" w:rsidP="00614A20"/>
    <w:p w14:paraId="23E2696C" w14:textId="77777777" w:rsidR="00C829C4" w:rsidRDefault="00C829C4" w:rsidP="00614A20">
      <w:r w:rsidRPr="00C829C4">
        <w:t xml:space="preserve">VA pension recipients are selected at random for a review of their income </w:t>
      </w:r>
      <w:r w:rsidRPr="00C829C4">
        <w:rPr>
          <w:rFonts w:eastAsia="Times New Roman" w:cs="Arial"/>
        </w:rPr>
        <w:t xml:space="preserve">to </w:t>
      </w:r>
      <w:r w:rsidRPr="00C829C4">
        <w:t xml:space="preserve">determine if an adjustment to the award is needed.  </w:t>
      </w:r>
    </w:p>
    <w:p w14:paraId="311ED385" w14:textId="77777777" w:rsidR="00612A61" w:rsidRDefault="00612A61" w:rsidP="00614A20"/>
    <w:p w14:paraId="6CEE1B15" w14:textId="555ECE57" w:rsidR="00C829C4" w:rsidRDefault="00C829C4" w:rsidP="00614A20">
      <w:r w:rsidRPr="0082788B">
        <w:t xml:space="preserve">Beneficiaries selected for a PAA whose income indicates that an adjustment to the pension benefit amount may be required, will receive a letter with VA’s proposed decision regarding an award adjustment and instructions on how to respond to the letter.  </w:t>
      </w:r>
    </w:p>
    <w:p w14:paraId="0591F536" w14:textId="77777777" w:rsidR="00C829C4" w:rsidRDefault="00C829C4" w:rsidP="00614A20"/>
    <w:p w14:paraId="4B78C067" w14:textId="77777777" w:rsidR="00C829C4" w:rsidRDefault="00C829C4" w:rsidP="00614A20">
      <w:r>
        <w:lastRenderedPageBreak/>
        <w:t>Examining</w:t>
      </w:r>
      <w:r w:rsidRPr="0082788B">
        <w:t xml:space="preserve"> the income may result in a reduction in benefits or the termination of benefits if the income is found to exceed established income limits.</w:t>
      </w:r>
    </w:p>
    <w:p w14:paraId="727A1A90" w14:textId="77777777" w:rsidR="00C829C4" w:rsidRPr="003008E9" w:rsidRDefault="00C829C4" w:rsidP="00AD5BC1">
      <w:pPr>
        <w:pStyle w:val="Heading2"/>
      </w:pPr>
      <w:r>
        <w:t xml:space="preserve">PAA </w:t>
      </w:r>
      <w:r w:rsidRPr="003008E9">
        <w:t>Automatic Exclusions</w:t>
      </w:r>
    </w:p>
    <w:p w14:paraId="5159FCC6" w14:textId="77777777" w:rsidR="00C829C4" w:rsidRPr="00AD5BC1" w:rsidRDefault="00C829C4" w:rsidP="00614A20">
      <w:pPr>
        <w:rPr>
          <w:rFonts w:eastAsia="Times New Roman" w:cs="Arial"/>
          <w:sz w:val="24"/>
          <w:szCs w:val="24"/>
        </w:rPr>
      </w:pPr>
      <w:r w:rsidRPr="00AD5BC1">
        <w:rPr>
          <w:rFonts w:eastAsia="Times New Roman" w:cs="Arial"/>
          <w:sz w:val="24"/>
          <w:szCs w:val="24"/>
        </w:rPr>
        <w:t xml:space="preserve">The VA will automatically exclude records in which the </w:t>
      </w:r>
      <w:proofErr w:type="gramStart"/>
      <w:r w:rsidRPr="00AD5BC1">
        <w:rPr>
          <w:rFonts w:eastAsia="Times New Roman" w:cs="Arial"/>
          <w:sz w:val="24"/>
          <w:szCs w:val="24"/>
        </w:rPr>
        <w:t>beneficiary</w:t>
      </w:r>
      <w:proofErr w:type="gramEnd"/>
    </w:p>
    <w:p w14:paraId="04431884" w14:textId="77777777" w:rsidR="00C829C4" w:rsidRPr="00AD5BC1" w:rsidRDefault="00C829C4" w:rsidP="001C272F">
      <w:pPr>
        <w:numPr>
          <w:ilvl w:val="0"/>
          <w:numId w:val="28"/>
        </w:numPr>
        <w:spacing w:before="100" w:beforeAutospacing="1" w:after="100" w:afterAutospacing="1"/>
        <w:rPr>
          <w:rFonts w:eastAsia="Times New Roman" w:cs="Arial"/>
          <w:sz w:val="24"/>
          <w:szCs w:val="24"/>
        </w:rPr>
      </w:pPr>
      <w:r w:rsidRPr="00AD5BC1">
        <w:rPr>
          <w:rFonts w:eastAsia="Times New Roman" w:cs="Arial"/>
          <w:sz w:val="24"/>
          <w:szCs w:val="24"/>
        </w:rPr>
        <w:t xml:space="preserve">has a pending Federal tax information (FTI) eligible EP during the PAA </w:t>
      </w:r>
      <w:proofErr w:type="gramStart"/>
      <w:r w:rsidRPr="00AD5BC1">
        <w:rPr>
          <w:rFonts w:eastAsia="Times New Roman" w:cs="Arial"/>
          <w:sz w:val="24"/>
          <w:szCs w:val="24"/>
        </w:rPr>
        <w:t>match</w:t>
      </w:r>
      <w:proofErr w:type="gramEnd"/>
    </w:p>
    <w:p w14:paraId="1D10389A" w14:textId="77777777" w:rsidR="00C829C4" w:rsidRPr="00AD5BC1" w:rsidRDefault="00C829C4" w:rsidP="001C272F">
      <w:pPr>
        <w:numPr>
          <w:ilvl w:val="0"/>
          <w:numId w:val="28"/>
        </w:numPr>
        <w:spacing w:before="100" w:beforeAutospacing="1" w:after="100" w:afterAutospacing="1"/>
        <w:rPr>
          <w:rFonts w:eastAsia="Times New Roman" w:cs="Arial"/>
          <w:sz w:val="24"/>
          <w:szCs w:val="24"/>
        </w:rPr>
      </w:pPr>
      <w:r w:rsidRPr="00AD5BC1">
        <w:rPr>
          <w:rFonts w:eastAsia="Times New Roman" w:cs="Arial"/>
          <w:sz w:val="24"/>
          <w:szCs w:val="24"/>
        </w:rPr>
        <w:t xml:space="preserve">has had an FTI eligible EP claim established within two years from the date OPA&amp;I selects records for a PAA </w:t>
      </w:r>
      <w:proofErr w:type="gramStart"/>
      <w:r w:rsidRPr="00AD5BC1">
        <w:rPr>
          <w:rFonts w:eastAsia="Times New Roman" w:cs="Arial"/>
          <w:sz w:val="24"/>
          <w:szCs w:val="24"/>
        </w:rPr>
        <w:t>match</w:t>
      </w:r>
      <w:proofErr w:type="gramEnd"/>
    </w:p>
    <w:p w14:paraId="12582BB6" w14:textId="77777777" w:rsidR="00C829C4" w:rsidRPr="00AD5BC1" w:rsidRDefault="00C829C4" w:rsidP="001C272F">
      <w:pPr>
        <w:numPr>
          <w:ilvl w:val="0"/>
          <w:numId w:val="28"/>
        </w:numPr>
        <w:spacing w:before="100" w:beforeAutospacing="1" w:after="100" w:afterAutospacing="1"/>
        <w:rPr>
          <w:rFonts w:eastAsia="Times New Roman" w:cs="Arial"/>
          <w:sz w:val="24"/>
          <w:szCs w:val="24"/>
        </w:rPr>
      </w:pPr>
      <w:r w:rsidRPr="00AD5BC1">
        <w:rPr>
          <w:rFonts w:eastAsia="Times New Roman" w:cs="Arial"/>
          <w:sz w:val="24"/>
          <w:szCs w:val="24"/>
        </w:rPr>
        <w:t xml:space="preserve">is receiving a payment of $90 due to Medicaid status as of the date of the PAA </w:t>
      </w:r>
      <w:proofErr w:type="gramStart"/>
      <w:r w:rsidRPr="00AD5BC1">
        <w:rPr>
          <w:rFonts w:eastAsia="Times New Roman" w:cs="Arial"/>
          <w:sz w:val="24"/>
          <w:szCs w:val="24"/>
        </w:rPr>
        <w:t>selection</w:t>
      </w:r>
      <w:proofErr w:type="gramEnd"/>
    </w:p>
    <w:p w14:paraId="5B91AEB2" w14:textId="77777777" w:rsidR="00C829C4" w:rsidRPr="00AD5BC1" w:rsidRDefault="00C829C4" w:rsidP="001C272F">
      <w:pPr>
        <w:numPr>
          <w:ilvl w:val="0"/>
          <w:numId w:val="28"/>
        </w:numPr>
        <w:spacing w:before="100" w:beforeAutospacing="1" w:after="100" w:afterAutospacing="1"/>
        <w:rPr>
          <w:rFonts w:eastAsia="Times New Roman" w:cs="Arial"/>
          <w:sz w:val="24"/>
          <w:szCs w:val="24"/>
        </w:rPr>
      </w:pPr>
      <w:r w:rsidRPr="00AD5BC1">
        <w:rPr>
          <w:rFonts w:eastAsia="Times New Roman" w:cs="Arial"/>
          <w:sz w:val="24"/>
          <w:szCs w:val="24"/>
        </w:rPr>
        <w:t xml:space="preserve">is greater than 90 years old as of the date of </w:t>
      </w:r>
      <w:proofErr w:type="gramStart"/>
      <w:r w:rsidRPr="00AD5BC1">
        <w:rPr>
          <w:rFonts w:eastAsia="Times New Roman" w:cs="Arial"/>
          <w:sz w:val="24"/>
          <w:szCs w:val="24"/>
        </w:rPr>
        <w:t>selection</w:t>
      </w:r>
      <w:proofErr w:type="gramEnd"/>
    </w:p>
    <w:p w14:paraId="7EE7CABC" w14:textId="77777777" w:rsidR="00C829C4" w:rsidRPr="00AD5BC1" w:rsidRDefault="00C829C4" w:rsidP="001C272F">
      <w:pPr>
        <w:numPr>
          <w:ilvl w:val="0"/>
          <w:numId w:val="28"/>
        </w:numPr>
        <w:spacing w:before="100" w:beforeAutospacing="1" w:after="100" w:afterAutospacing="1"/>
        <w:rPr>
          <w:rFonts w:eastAsia="Times New Roman" w:cs="Arial"/>
          <w:sz w:val="24"/>
          <w:szCs w:val="24"/>
        </w:rPr>
      </w:pPr>
      <w:r w:rsidRPr="00AD5BC1">
        <w:rPr>
          <w:rFonts w:eastAsia="Times New Roman" w:cs="Arial"/>
          <w:sz w:val="24"/>
          <w:szCs w:val="24"/>
        </w:rPr>
        <w:t>has a missing cost of living adjustment (COLA) line for the tax year of the requested match, or</w:t>
      </w:r>
    </w:p>
    <w:p w14:paraId="1D5999F7" w14:textId="77777777" w:rsidR="00C829C4" w:rsidRPr="00AD5BC1" w:rsidRDefault="00C829C4" w:rsidP="001C272F">
      <w:pPr>
        <w:numPr>
          <w:ilvl w:val="0"/>
          <w:numId w:val="28"/>
        </w:numPr>
        <w:spacing w:before="100" w:beforeAutospacing="1" w:after="100" w:afterAutospacing="1"/>
        <w:rPr>
          <w:rFonts w:eastAsia="Times New Roman" w:cs="Arial"/>
          <w:sz w:val="24"/>
          <w:szCs w:val="24"/>
        </w:rPr>
      </w:pPr>
      <w:r w:rsidRPr="00AD5BC1">
        <w:rPr>
          <w:rFonts w:eastAsia="Times New Roman" w:cs="Arial"/>
          <w:sz w:val="24"/>
          <w:szCs w:val="24"/>
        </w:rPr>
        <w:t>is deceased. </w:t>
      </w:r>
    </w:p>
    <w:p w14:paraId="6540CA60" w14:textId="6F81C690" w:rsidR="00187A86" w:rsidRPr="00A82D27" w:rsidRDefault="00C829C4" w:rsidP="00614A20">
      <w:pPr>
        <w:rPr>
          <w:rFonts w:eastAsia="Times New Roman" w:cs="Arial"/>
          <w:sz w:val="24"/>
          <w:szCs w:val="24"/>
        </w:rPr>
      </w:pPr>
      <w:r w:rsidRPr="00AD5BC1">
        <w:rPr>
          <w:rFonts w:eastAsia="Times New Roman" w:cs="Arial"/>
          <w:b/>
          <w:bCs/>
          <w:i/>
          <w:iCs/>
          <w:sz w:val="24"/>
          <w:szCs w:val="24"/>
        </w:rPr>
        <w:t>Note</w:t>
      </w:r>
      <w:r w:rsidRPr="00AD5BC1">
        <w:rPr>
          <w:rFonts w:eastAsia="Times New Roman" w:cs="Arial"/>
          <w:sz w:val="24"/>
          <w:szCs w:val="24"/>
        </w:rPr>
        <w:t>:  The first two bullets apply to EP series 180s and 190s only. </w:t>
      </w:r>
    </w:p>
    <w:p w14:paraId="01A0B74B" w14:textId="77777777" w:rsidR="00187A86" w:rsidRPr="00AD5BC1" w:rsidRDefault="00187A86" w:rsidP="00614A20">
      <w:pPr>
        <w:rPr>
          <w:rFonts w:eastAsia="Times New Roman" w:cs="Arial"/>
          <w:b/>
          <w:bCs/>
          <w:sz w:val="28"/>
          <w:szCs w:val="28"/>
        </w:rPr>
      </w:pPr>
    </w:p>
    <w:p w14:paraId="0DA479BD" w14:textId="15722F55" w:rsidR="0061252C" w:rsidRPr="00187A86" w:rsidRDefault="00C42C4F" w:rsidP="00614A20">
      <w:pPr>
        <w:rPr>
          <w:rFonts w:eastAsia="Times New Roman" w:cs="Arial"/>
          <w:b/>
          <w:bCs/>
          <w:sz w:val="28"/>
          <w:szCs w:val="28"/>
        </w:rPr>
      </w:pPr>
      <w:r>
        <w:rPr>
          <w:rFonts w:eastAsia="Times New Roman" w:cs="Arial"/>
          <w:b/>
          <w:bCs/>
          <w:sz w:val="28"/>
          <w:szCs w:val="28"/>
        </w:rPr>
        <w:t xml:space="preserve">Journey </w:t>
      </w:r>
      <w:r w:rsidR="0061252C" w:rsidRPr="0061252C">
        <w:rPr>
          <w:rFonts w:eastAsia="Times New Roman" w:cs="Arial"/>
          <w:b/>
          <w:bCs/>
          <w:sz w:val="28"/>
          <w:szCs w:val="28"/>
        </w:rPr>
        <w:t xml:space="preserve">of a PAA </w:t>
      </w:r>
      <w:r w:rsidR="0061252C">
        <w:rPr>
          <w:rFonts w:eastAsia="Times New Roman" w:cs="Arial"/>
          <w:b/>
          <w:bCs/>
          <w:sz w:val="28"/>
          <w:szCs w:val="28"/>
        </w:rPr>
        <w:t>End Product</w:t>
      </w:r>
    </w:p>
    <w:p w14:paraId="79DEF1B1" w14:textId="77777777" w:rsidR="0061252C" w:rsidRDefault="0061252C" w:rsidP="00614A20">
      <w:r>
        <w:rPr>
          <w:noProof/>
          <w:sz w:val="16"/>
          <w:szCs w:val="16"/>
        </w:rPr>
        <w:drawing>
          <wp:inline distT="0" distB="0" distL="0" distR="0" wp14:anchorId="3F786F1C" wp14:editId="0A4B562C">
            <wp:extent cx="5943600" cy="2762415"/>
            <wp:effectExtent l="0" t="0" r="0" b="0"/>
            <wp:docPr id="1" name="Picture 1" descr="Diagram of PAA Match" title="Overview of PAA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A Today.jpg"/>
                    <pic:cNvPicPr/>
                  </pic:nvPicPr>
                  <pic:blipFill>
                    <a:blip r:embed="rId44">
                      <a:extLst>
                        <a:ext uri="{28A0092B-C50C-407E-A947-70E740481C1C}">
                          <a14:useLocalDpi xmlns:a14="http://schemas.microsoft.com/office/drawing/2010/main" val="0"/>
                        </a:ext>
                      </a:extLst>
                    </a:blip>
                    <a:stretch>
                      <a:fillRect/>
                    </a:stretch>
                  </pic:blipFill>
                  <pic:spPr>
                    <a:xfrm>
                      <a:off x="0" y="0"/>
                      <a:ext cx="5943600" cy="2762415"/>
                    </a:xfrm>
                    <a:prstGeom prst="rect">
                      <a:avLst/>
                    </a:prstGeom>
                    <a:effectLst>
                      <a:innerShdw blurRad="114300">
                        <a:prstClr val="black"/>
                      </a:innerShdw>
                    </a:effectLst>
                  </pic:spPr>
                </pic:pic>
              </a:graphicData>
            </a:graphic>
          </wp:inline>
        </w:drawing>
      </w:r>
    </w:p>
    <w:p w14:paraId="78EB1B2E" w14:textId="77777777" w:rsidR="003D589D" w:rsidRDefault="003D589D" w:rsidP="00614A20">
      <w:bookmarkStart w:id="42" w:name="_Toc514418919"/>
      <w:bookmarkStart w:id="43" w:name="_Hlk40705275"/>
    </w:p>
    <w:p w14:paraId="3C52C977" w14:textId="77777777" w:rsidR="00A82D27" w:rsidRDefault="00A82D27" w:rsidP="003D589D">
      <w:pPr>
        <w:pStyle w:val="Heading1"/>
      </w:pPr>
    </w:p>
    <w:p w14:paraId="6E7EB050" w14:textId="023EBFDA" w:rsidR="00770D49" w:rsidRPr="00770D49" w:rsidRDefault="00770D49" w:rsidP="005D341C">
      <w:pPr>
        <w:pStyle w:val="Heading1"/>
        <w:jc w:val="left"/>
      </w:pPr>
      <w:r w:rsidRPr="00770D49">
        <w:t>Procedural Actions</w:t>
      </w:r>
      <w:bookmarkEnd w:id="42"/>
    </w:p>
    <w:p w14:paraId="0D3EEFF7" w14:textId="77777777" w:rsidR="00770D49" w:rsidRPr="00770D49" w:rsidRDefault="00770D49" w:rsidP="003D589D">
      <w:pPr>
        <w:pStyle w:val="Heading2"/>
      </w:pPr>
      <w:bookmarkStart w:id="44" w:name="_Toc514418920"/>
      <w:r w:rsidRPr="00770D49">
        <w:t>Release of Information</w:t>
      </w:r>
      <w:bookmarkEnd w:id="44"/>
    </w:p>
    <w:p w14:paraId="428896CB" w14:textId="77777777" w:rsidR="00770D49" w:rsidRPr="00770D49" w:rsidRDefault="00770D49" w:rsidP="00614A20">
      <w:pPr>
        <w:rPr>
          <w:bCs/>
          <w:iCs/>
        </w:rPr>
      </w:pPr>
      <w:bookmarkStart w:id="45" w:name="_Toc514418921"/>
      <w:r w:rsidRPr="00770D49">
        <w:rPr>
          <w:bCs/>
          <w:iCs/>
        </w:rPr>
        <w:t>PCRs may only speak with:</w:t>
      </w:r>
      <w:bookmarkEnd w:id="45"/>
    </w:p>
    <w:p w14:paraId="0D0DCF34" w14:textId="77777777" w:rsidR="00770D49" w:rsidRPr="00770D49" w:rsidRDefault="00770D49" w:rsidP="001C272F">
      <w:pPr>
        <w:numPr>
          <w:ilvl w:val="0"/>
          <w:numId w:val="26"/>
        </w:numPr>
        <w:rPr>
          <w:bCs/>
          <w:iCs/>
        </w:rPr>
      </w:pPr>
      <w:bookmarkStart w:id="46" w:name="_Toc514418922"/>
      <w:r w:rsidRPr="00770D49">
        <w:rPr>
          <w:bCs/>
          <w:iCs/>
        </w:rPr>
        <w:t>The income recipient</w:t>
      </w:r>
      <w:bookmarkEnd w:id="46"/>
    </w:p>
    <w:p w14:paraId="65D2AF1E" w14:textId="77777777" w:rsidR="00770D49" w:rsidRPr="00770D49" w:rsidRDefault="00770D49" w:rsidP="001C272F">
      <w:pPr>
        <w:numPr>
          <w:ilvl w:val="0"/>
          <w:numId w:val="26"/>
        </w:numPr>
        <w:rPr>
          <w:bCs/>
          <w:iCs/>
        </w:rPr>
      </w:pPr>
      <w:bookmarkStart w:id="47" w:name="_Toc514418923"/>
      <w:r w:rsidRPr="00770D49">
        <w:rPr>
          <w:bCs/>
          <w:iCs/>
        </w:rPr>
        <w:t xml:space="preserve">A court-appointed fiduciary, </w:t>
      </w:r>
      <w:r w:rsidRPr="00770D49">
        <w:rPr>
          <w:b/>
          <w:bCs/>
          <w:iCs/>
        </w:rPr>
        <w:t>OR</w:t>
      </w:r>
      <w:bookmarkEnd w:id="47"/>
    </w:p>
    <w:p w14:paraId="5E94F8B3" w14:textId="77777777" w:rsidR="00770D49" w:rsidRPr="00770D49" w:rsidRDefault="00770D49" w:rsidP="001C272F">
      <w:pPr>
        <w:numPr>
          <w:ilvl w:val="0"/>
          <w:numId w:val="26"/>
        </w:numPr>
        <w:rPr>
          <w:bCs/>
          <w:iCs/>
        </w:rPr>
      </w:pPr>
      <w:bookmarkStart w:id="48" w:name="_Toc514418924"/>
      <w:r w:rsidRPr="00770D49">
        <w:rPr>
          <w:bCs/>
          <w:iCs/>
        </w:rPr>
        <w:lastRenderedPageBreak/>
        <w:t xml:space="preserve">An individual identified as the income recipient’s representative through a </w:t>
      </w:r>
      <w:proofErr w:type="gramStart"/>
      <w:r w:rsidRPr="00770D49">
        <w:rPr>
          <w:bCs/>
          <w:iCs/>
        </w:rPr>
        <w:t>completed</w:t>
      </w:r>
      <w:bookmarkEnd w:id="48"/>
      <w:proofErr w:type="gramEnd"/>
      <w:r w:rsidRPr="00770D49">
        <w:rPr>
          <w:bCs/>
          <w:iCs/>
        </w:rPr>
        <w:t xml:space="preserve"> </w:t>
      </w:r>
    </w:p>
    <w:p w14:paraId="1415CCF6" w14:textId="77777777" w:rsidR="00770D49" w:rsidRPr="00770D49" w:rsidRDefault="00770D49" w:rsidP="001C272F">
      <w:pPr>
        <w:numPr>
          <w:ilvl w:val="0"/>
          <w:numId w:val="29"/>
        </w:numPr>
        <w:rPr>
          <w:bCs/>
          <w:iCs/>
        </w:rPr>
      </w:pPr>
      <w:bookmarkStart w:id="49" w:name="_Toc514418925"/>
      <w:r w:rsidRPr="00770D49">
        <w:rPr>
          <w:bCs/>
          <w:iCs/>
        </w:rPr>
        <w:t xml:space="preserve">VA Form </w:t>
      </w:r>
      <w:hyperlink r:id="rId45" w:history="1">
        <w:r w:rsidR="0080521F" w:rsidRPr="00073C8C">
          <w:rPr>
            <w:rStyle w:val="Hyperlink"/>
          </w:rPr>
          <w:t>21-22, Appointment of Veterans Service Organization Claimant’s Representative</w:t>
        </w:r>
      </w:hyperlink>
      <w:r w:rsidRPr="00770D49">
        <w:rPr>
          <w:bCs/>
          <w:iCs/>
        </w:rPr>
        <w:t xml:space="preserve">, executed within the last 5 years, </w:t>
      </w:r>
      <w:r w:rsidRPr="00770D49">
        <w:rPr>
          <w:b/>
          <w:bCs/>
          <w:iCs/>
        </w:rPr>
        <w:t>OR</w:t>
      </w:r>
      <w:bookmarkEnd w:id="49"/>
    </w:p>
    <w:p w14:paraId="2364BC5B" w14:textId="77777777" w:rsidR="00770D49" w:rsidRPr="00770D49" w:rsidRDefault="00770D49" w:rsidP="001C272F">
      <w:pPr>
        <w:numPr>
          <w:ilvl w:val="0"/>
          <w:numId w:val="29"/>
        </w:numPr>
        <w:rPr>
          <w:bCs/>
          <w:iCs/>
        </w:rPr>
      </w:pPr>
      <w:bookmarkStart w:id="50" w:name="_Toc514418926"/>
      <w:r w:rsidRPr="00770D49">
        <w:rPr>
          <w:bCs/>
          <w:iCs/>
        </w:rPr>
        <w:t xml:space="preserve">VA Form </w:t>
      </w:r>
      <w:hyperlink r:id="rId46" w:history="1">
        <w:r w:rsidR="0080521F" w:rsidRPr="00073C8C">
          <w:rPr>
            <w:rStyle w:val="Hyperlink"/>
          </w:rPr>
          <w:t>21-22a, Appointment of Individual as Claimant’s Representative</w:t>
        </w:r>
      </w:hyperlink>
      <w:r w:rsidRPr="00770D49">
        <w:rPr>
          <w:bCs/>
          <w:iCs/>
        </w:rPr>
        <w:t>.</w:t>
      </w:r>
      <w:bookmarkEnd w:id="50"/>
    </w:p>
    <w:p w14:paraId="6A9AB15E" w14:textId="77777777" w:rsidR="00770D49" w:rsidRPr="00770D49" w:rsidRDefault="00770D49" w:rsidP="00614A20">
      <w:pPr>
        <w:rPr>
          <w:bCs/>
          <w:iCs/>
        </w:rPr>
      </w:pPr>
    </w:p>
    <w:p w14:paraId="4B9359D6" w14:textId="77777777" w:rsidR="00770D49" w:rsidRPr="00770D49" w:rsidRDefault="00770D49" w:rsidP="00614A20">
      <w:pPr>
        <w:rPr>
          <w:bCs/>
          <w:iCs/>
        </w:rPr>
      </w:pPr>
      <w:bookmarkStart w:id="51" w:name="_Toc514418927"/>
      <w:bookmarkStart w:id="52" w:name="_Hlk40705383"/>
      <w:r w:rsidRPr="00770D49">
        <w:rPr>
          <w:bCs/>
          <w:iCs/>
        </w:rPr>
        <w:t xml:space="preserve">PCRs may provide other inquirers with only general information regarding the PAA.  PCRs must not provide PAA-specific information or document waivers of due process/hearing requests when </w:t>
      </w:r>
      <w:bookmarkStart w:id="53" w:name="_Hlk40705344"/>
      <w:bookmarkEnd w:id="43"/>
      <w:r w:rsidRPr="00770D49">
        <w:rPr>
          <w:bCs/>
          <w:iCs/>
        </w:rPr>
        <w:t>speaking to federal fiduciaries, authorized third parties with a</w:t>
      </w:r>
      <w:bookmarkStart w:id="54" w:name="_Toc514418928"/>
      <w:bookmarkEnd w:id="51"/>
      <w:r w:rsidR="00F44197">
        <w:rPr>
          <w:bCs/>
          <w:iCs/>
        </w:rPr>
        <w:t xml:space="preserve"> VA Form </w:t>
      </w:r>
      <w:hyperlink r:id="rId47" w:history="1">
        <w:r w:rsidR="0080521F">
          <w:rPr>
            <w:rStyle w:val="Hyperlink"/>
          </w:rPr>
          <w:t>21-0845, Authorization to Disclose Personal Information</w:t>
        </w:r>
      </w:hyperlink>
      <w:r w:rsidR="0080521F">
        <w:rPr>
          <w:rStyle w:val="Hyperlink"/>
        </w:rPr>
        <w:t xml:space="preserve"> </w:t>
      </w:r>
      <w:r w:rsidRPr="00770D49">
        <w:rPr>
          <w:bCs/>
          <w:iCs/>
        </w:rPr>
        <w:t>or to any other individual, even if the income recipient provides verbal consent.</w:t>
      </w:r>
      <w:bookmarkEnd w:id="54"/>
    </w:p>
    <w:p w14:paraId="6EEA35CA" w14:textId="77777777" w:rsidR="00770D49" w:rsidRPr="00770D49" w:rsidRDefault="00770D49" w:rsidP="003D589D">
      <w:pPr>
        <w:pStyle w:val="Heading2"/>
      </w:pPr>
      <w:bookmarkStart w:id="55" w:name="_Toc514418929"/>
      <w:bookmarkEnd w:id="53"/>
      <w:r w:rsidRPr="00770D49">
        <w:t>Providing Status</w:t>
      </w:r>
      <w:bookmarkEnd w:id="55"/>
      <w:r w:rsidRPr="00770D49">
        <w:t xml:space="preserve"> </w:t>
      </w:r>
    </w:p>
    <w:p w14:paraId="2A1E786D" w14:textId="77777777" w:rsidR="00770D49" w:rsidRDefault="00770D49" w:rsidP="00614A20">
      <w:r w:rsidRPr="00770D49">
        <w:t xml:space="preserve">For those beneficiaries who receive the PAA letter, an EP 154 will also be established with the claim label.  PCRs must review the system and provide a general update when requested by the income recipient or the authorized representative. </w:t>
      </w:r>
    </w:p>
    <w:p w14:paraId="6DFEB2C1" w14:textId="77777777" w:rsidR="0096477D" w:rsidRPr="00770D49" w:rsidRDefault="0096477D" w:rsidP="00614A20"/>
    <w:p w14:paraId="5F1C890D" w14:textId="77777777" w:rsidR="00187A86" w:rsidRDefault="00770D49" w:rsidP="00614A20">
      <w:r w:rsidRPr="00770D49">
        <w:t xml:space="preserve">PCRs must not provide claim scripts for </w:t>
      </w:r>
      <w:proofErr w:type="gramStart"/>
      <w:r w:rsidRPr="00770D49">
        <w:t>the EP</w:t>
      </w:r>
      <w:proofErr w:type="gramEnd"/>
      <w:r w:rsidRPr="00770D49">
        <w:t xml:space="preserve"> 154.</w:t>
      </w:r>
      <w:bookmarkEnd w:id="52"/>
    </w:p>
    <w:p w14:paraId="64C2AA23" w14:textId="77777777" w:rsidR="00F44197" w:rsidRDefault="00F44197" w:rsidP="00614A20"/>
    <w:p w14:paraId="1B05E891" w14:textId="77777777" w:rsidR="00F44197" w:rsidRPr="00770D49" w:rsidRDefault="00F44197" w:rsidP="003D589D">
      <w:pPr>
        <w:pStyle w:val="Heading2"/>
      </w:pPr>
      <w:r w:rsidRPr="00770D49">
        <w:t>Development Actions</w:t>
      </w:r>
    </w:p>
    <w:p w14:paraId="4CB7D313" w14:textId="77777777" w:rsidR="00F44197" w:rsidRPr="00770D49" w:rsidRDefault="00F44197" w:rsidP="00F44197">
      <w:r w:rsidRPr="00770D49">
        <w:t xml:space="preserve">For PAA-related inquiries, </w:t>
      </w:r>
    </w:p>
    <w:p w14:paraId="432955EC" w14:textId="77777777" w:rsidR="00F44197" w:rsidRPr="00770D49" w:rsidRDefault="00F44197" w:rsidP="00F44197">
      <w:pPr>
        <w:numPr>
          <w:ilvl w:val="0"/>
          <w:numId w:val="26"/>
        </w:numPr>
      </w:pPr>
      <w:r w:rsidRPr="00770D49">
        <w:t xml:space="preserve">PCRs </w:t>
      </w:r>
      <w:proofErr w:type="gramStart"/>
      <w:r w:rsidRPr="00770D49">
        <w:t>are able to</w:t>
      </w:r>
      <w:proofErr w:type="gramEnd"/>
      <w:r w:rsidRPr="00770D49">
        <w:t xml:space="preserve"> document a waiver of due process, a request for a hearing, or a request to reissue a PAA letter on a VA Form 27-0820, Report of General Information.</w:t>
      </w:r>
    </w:p>
    <w:p w14:paraId="23D2064B" w14:textId="77777777" w:rsidR="00F44197" w:rsidRPr="00770D49" w:rsidRDefault="00F44197" w:rsidP="00F44197">
      <w:pPr>
        <w:numPr>
          <w:ilvl w:val="0"/>
          <w:numId w:val="30"/>
        </w:numPr>
      </w:pPr>
      <w:r w:rsidRPr="00770D49">
        <w:t>Example: "The Veteran/beneficiary called in reference to the letter dated XX-XX-XX.  The Veteran agrees with the letter and waives due process."</w:t>
      </w:r>
    </w:p>
    <w:p w14:paraId="4B4830A1" w14:textId="77777777" w:rsidR="00F44197" w:rsidRDefault="00F44197" w:rsidP="00F44197">
      <w:pPr>
        <w:numPr>
          <w:ilvl w:val="0"/>
          <w:numId w:val="26"/>
        </w:numPr>
      </w:pPr>
      <w:r w:rsidRPr="00770D49">
        <w:t xml:space="preserve">PCRs must </w:t>
      </w:r>
      <w:r w:rsidRPr="00770D49">
        <w:rPr>
          <w:b/>
          <w:bCs/>
        </w:rPr>
        <w:t>not</w:t>
      </w:r>
      <w:r w:rsidRPr="00770D49">
        <w:t xml:space="preserve"> document any income-related information. Income reporting, income changes, and submission/clarification of unreimbursed medical expenses must be submitted in writing via mail.</w:t>
      </w:r>
    </w:p>
    <w:p w14:paraId="2B7E71F9" w14:textId="77777777" w:rsidR="00F44197" w:rsidRDefault="00F44197" w:rsidP="00F44197"/>
    <w:p w14:paraId="2CE71CFF" w14:textId="77777777" w:rsidR="00F44197" w:rsidRDefault="00F44197" w:rsidP="00F44197">
      <w:pPr>
        <w:rPr>
          <w:rFonts w:eastAsia="Times New Roman" w:cs="Arial"/>
          <w:i/>
        </w:rPr>
      </w:pPr>
      <w:r w:rsidRPr="001F4DBF">
        <w:rPr>
          <w:rFonts w:eastAsia="Times New Roman" w:cs="Arial"/>
          <w:b/>
          <w:i/>
        </w:rPr>
        <w:t>Instructor Note:</w:t>
      </w:r>
      <w:r w:rsidRPr="001F4DBF">
        <w:rPr>
          <w:rFonts w:eastAsia="Times New Roman" w:cs="Arial"/>
          <w:i/>
        </w:rPr>
        <w:t xml:space="preserve"> Inform class </w:t>
      </w:r>
      <w:r w:rsidRPr="00FE06A6">
        <w:rPr>
          <w:rFonts w:eastAsia="Times New Roman"/>
          <w:bCs/>
          <w:szCs w:val="24"/>
        </w:rPr>
        <w:t xml:space="preserve">KM, </w:t>
      </w:r>
      <w:hyperlink r:id="rId48" w:history="1">
        <w:r w:rsidRPr="00FE06A6">
          <w:rPr>
            <w:rStyle w:val="Hyperlink"/>
            <w:rFonts w:eastAsia="Times New Roman"/>
            <w:bCs/>
            <w:szCs w:val="24"/>
          </w:rPr>
          <w:t>Post Award Audit</w:t>
        </w:r>
      </w:hyperlink>
      <w:r>
        <w:rPr>
          <w:rStyle w:val="Hyperlink"/>
          <w:rFonts w:eastAsia="Times New Roman"/>
          <w:bCs/>
          <w:szCs w:val="24"/>
        </w:rPr>
        <w:t xml:space="preserve"> </w:t>
      </w:r>
      <w:r w:rsidRPr="001F4DBF">
        <w:rPr>
          <w:i/>
        </w:rPr>
        <w:t xml:space="preserve"> </w:t>
      </w:r>
      <w:r w:rsidRPr="001F4DBF">
        <w:rPr>
          <w:rFonts w:eastAsia="Times New Roman" w:cs="Arial"/>
          <w:i/>
        </w:rPr>
        <w:t>can be used as a res</w:t>
      </w:r>
      <w:r>
        <w:rPr>
          <w:rFonts w:eastAsia="Times New Roman" w:cs="Arial"/>
          <w:i/>
        </w:rPr>
        <w:t>ource for additional guidance.</w:t>
      </w:r>
    </w:p>
    <w:p w14:paraId="39503DAD" w14:textId="77777777" w:rsidR="00F44197" w:rsidRPr="00770D49" w:rsidRDefault="00F44197" w:rsidP="00614A20"/>
    <w:p w14:paraId="47191B01" w14:textId="77777777" w:rsidR="00A82D27" w:rsidRDefault="00A82D27" w:rsidP="003D589D">
      <w:pPr>
        <w:pStyle w:val="Heading1"/>
      </w:pPr>
      <w:bookmarkStart w:id="56" w:name="_Toc514418930"/>
    </w:p>
    <w:p w14:paraId="565AE3EC" w14:textId="36507158" w:rsidR="0096477D" w:rsidRDefault="0096477D" w:rsidP="003D589D">
      <w:pPr>
        <w:pStyle w:val="Heading1"/>
      </w:pPr>
      <w:r>
        <w:t>Federal Tax Information (FTI)</w:t>
      </w:r>
    </w:p>
    <w:p w14:paraId="77E6B8E9" w14:textId="77777777" w:rsidR="0096477D" w:rsidRDefault="0096477D" w:rsidP="00614A20">
      <w:r w:rsidRPr="0096477D">
        <w:t>FTI is data obtained from a claimant’s federal tax return information and provided to VA by IRS and SSA</w:t>
      </w:r>
      <w:r>
        <w:t>.</w:t>
      </w:r>
    </w:p>
    <w:p w14:paraId="6950BD3A" w14:textId="77777777" w:rsidR="0096477D" w:rsidRDefault="0096477D" w:rsidP="00614A20"/>
    <w:p w14:paraId="59783A34" w14:textId="77777777" w:rsidR="003D589D" w:rsidRDefault="00B74E13" w:rsidP="003D589D">
      <w:r>
        <w:t xml:space="preserve">FTI </w:t>
      </w:r>
      <w:r w:rsidRPr="00B74E13">
        <w:t xml:space="preserve">Verification allows VA to view earned income from SSA and unearned income from IRS and compare it to income information provided by an applicant seeking </w:t>
      </w:r>
      <w:proofErr w:type="gramStart"/>
      <w:r w:rsidRPr="00B74E13">
        <w:t>income based</w:t>
      </w:r>
      <w:proofErr w:type="gramEnd"/>
      <w:r w:rsidRPr="00B74E13">
        <w:t xml:space="preserve"> benefits from the VA. </w:t>
      </w:r>
    </w:p>
    <w:p w14:paraId="53329496" w14:textId="77777777" w:rsidR="00707DA5" w:rsidRDefault="00707DA5" w:rsidP="003D589D"/>
    <w:p w14:paraId="745DB873" w14:textId="77777777" w:rsidR="0096477D" w:rsidRPr="00B74E13" w:rsidRDefault="0096477D" w:rsidP="003D589D">
      <w:pPr>
        <w:pStyle w:val="Heading2"/>
      </w:pPr>
      <w:r w:rsidRPr="00B74E13">
        <w:lastRenderedPageBreak/>
        <w:t xml:space="preserve">Example of Letter </w:t>
      </w:r>
      <w:r w:rsidR="00B74E13" w:rsidRPr="00B74E13">
        <w:t>containing FTI information</w:t>
      </w:r>
    </w:p>
    <w:p w14:paraId="4A7A12A1" w14:textId="77777777" w:rsidR="00B74E13" w:rsidRPr="0096477D" w:rsidRDefault="00B74E13" w:rsidP="00B74E13">
      <w:r>
        <w:rPr>
          <w:noProof/>
        </w:rPr>
        <w:drawing>
          <wp:inline distT="0" distB="0" distL="0" distR="0" wp14:anchorId="0D4EA915" wp14:editId="50FD0477">
            <wp:extent cx="5943600" cy="3782060"/>
            <wp:effectExtent l="0" t="0" r="0" b="8890"/>
            <wp:docPr id="327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49">
                      <a:extLst>
                        <a:ext uri="{28A0092B-C50C-407E-A947-70E740481C1C}">
                          <a14:useLocalDpi xmlns:a14="http://schemas.microsoft.com/office/drawing/2010/main" val="0"/>
                        </a:ext>
                      </a:extLst>
                    </a:blip>
                    <a:stretch>
                      <a:fillRect/>
                    </a:stretch>
                  </pic:blipFill>
                  <pic:spPr>
                    <a:xfrm>
                      <a:off x="0" y="0"/>
                      <a:ext cx="5943600" cy="3782060"/>
                    </a:xfrm>
                    <a:prstGeom prst="rect">
                      <a:avLst/>
                    </a:prstGeom>
                  </pic:spPr>
                </pic:pic>
              </a:graphicData>
            </a:graphic>
          </wp:inline>
        </w:drawing>
      </w:r>
    </w:p>
    <w:p w14:paraId="5D367247" w14:textId="77777777" w:rsidR="00A82D27" w:rsidRDefault="00A82D27" w:rsidP="003D589D">
      <w:pPr>
        <w:pStyle w:val="Heading1"/>
      </w:pPr>
      <w:bookmarkStart w:id="57" w:name="_Toc514418931"/>
      <w:bookmarkStart w:id="58" w:name="_Hlk38272322"/>
      <w:bookmarkEnd w:id="56"/>
    </w:p>
    <w:p w14:paraId="48299842" w14:textId="292DCDA1" w:rsidR="00EE6D20" w:rsidRPr="00EE6D20" w:rsidRDefault="00770D49" w:rsidP="003D589D">
      <w:pPr>
        <w:pStyle w:val="Heading1"/>
      </w:pPr>
      <w:r w:rsidRPr="00EE6D20">
        <w:t>Applying for VA Pension Benefits</w:t>
      </w:r>
      <w:bookmarkStart w:id="59" w:name="_Toc514418932"/>
      <w:bookmarkEnd w:id="57"/>
    </w:p>
    <w:p w14:paraId="7EC2F9C9" w14:textId="77777777" w:rsidR="00770D49" w:rsidRPr="00EE6D20" w:rsidRDefault="00770D49" w:rsidP="003D589D">
      <w:pPr>
        <w:pStyle w:val="Heading2"/>
      </w:pPr>
      <w:r w:rsidRPr="00EE6D20">
        <w:t>Intent to File (ITF) Process</w:t>
      </w:r>
      <w:bookmarkEnd w:id="59"/>
    </w:p>
    <w:p w14:paraId="18F57DBF" w14:textId="77777777" w:rsidR="00770D49" w:rsidRPr="0082788B" w:rsidRDefault="00770D49" w:rsidP="00614A20">
      <w:r w:rsidRPr="0082788B">
        <w:t xml:space="preserve">Intent to File (ITF) for VA benefits </w:t>
      </w:r>
      <w:r w:rsidRPr="0082788B">
        <w:rPr>
          <w:rFonts w:cs="Arial"/>
        </w:rPr>
        <w:t>applies to claims for:</w:t>
      </w:r>
    </w:p>
    <w:p w14:paraId="1CE5C741" w14:textId="77777777" w:rsidR="00770D49" w:rsidRPr="0082788B" w:rsidRDefault="00770D49" w:rsidP="001C272F">
      <w:pPr>
        <w:pStyle w:val="ListParagraph"/>
        <w:numPr>
          <w:ilvl w:val="0"/>
          <w:numId w:val="31"/>
        </w:numPr>
        <w:rPr>
          <w:rFonts w:cs="Arial"/>
        </w:rPr>
      </w:pPr>
      <w:r w:rsidRPr="0082788B">
        <w:rPr>
          <w:rFonts w:cs="Arial"/>
        </w:rPr>
        <w:t>Compensation</w:t>
      </w:r>
    </w:p>
    <w:p w14:paraId="3619CB4D" w14:textId="77777777" w:rsidR="00770D49" w:rsidRPr="0082788B" w:rsidRDefault="00770D49" w:rsidP="001C272F">
      <w:pPr>
        <w:pStyle w:val="ListParagraph"/>
        <w:numPr>
          <w:ilvl w:val="0"/>
          <w:numId w:val="31"/>
        </w:numPr>
        <w:rPr>
          <w:rFonts w:cs="Arial"/>
        </w:rPr>
      </w:pPr>
      <w:r w:rsidRPr="0082788B">
        <w:rPr>
          <w:rFonts w:cs="Arial"/>
        </w:rPr>
        <w:t>Pension</w:t>
      </w:r>
    </w:p>
    <w:p w14:paraId="169915C7" w14:textId="77777777" w:rsidR="00770D49" w:rsidRPr="0082788B" w:rsidRDefault="00770D49" w:rsidP="001C272F">
      <w:pPr>
        <w:pStyle w:val="ListParagraph"/>
        <w:numPr>
          <w:ilvl w:val="0"/>
          <w:numId w:val="31"/>
        </w:numPr>
        <w:rPr>
          <w:rFonts w:cs="Arial"/>
        </w:rPr>
      </w:pPr>
      <w:r w:rsidRPr="0082788B">
        <w:rPr>
          <w:rFonts w:cs="Arial"/>
        </w:rPr>
        <w:t xml:space="preserve">Survivors Pension, </w:t>
      </w:r>
      <w:r w:rsidRPr="0082788B">
        <w:rPr>
          <w:rFonts w:cs="Arial"/>
          <w:b/>
        </w:rPr>
        <w:t>AND</w:t>
      </w:r>
    </w:p>
    <w:p w14:paraId="09E52DBE" w14:textId="77777777" w:rsidR="00623891" w:rsidRPr="001E7256" w:rsidRDefault="00770D49" w:rsidP="00623891">
      <w:pPr>
        <w:pStyle w:val="ListParagraph"/>
        <w:numPr>
          <w:ilvl w:val="0"/>
          <w:numId w:val="31"/>
        </w:numPr>
        <w:rPr>
          <w:rFonts w:eastAsia="Times New Roman"/>
        </w:rPr>
      </w:pPr>
      <w:r w:rsidRPr="0082788B">
        <w:rPr>
          <w:rFonts w:cs="Arial"/>
        </w:rPr>
        <w:t>Dependency and Indemnity Compensation (DIC).</w:t>
      </w:r>
    </w:p>
    <w:p w14:paraId="38187936" w14:textId="77777777" w:rsidR="0080521F" w:rsidRDefault="0080521F" w:rsidP="00623891">
      <w:pPr>
        <w:rPr>
          <w:rFonts w:eastAsia="Times New Roman"/>
          <w:i/>
        </w:rPr>
      </w:pPr>
    </w:p>
    <w:p w14:paraId="1DEEE662" w14:textId="77777777" w:rsidR="00623891" w:rsidRPr="00623891" w:rsidRDefault="00623891" w:rsidP="00623891">
      <w:pPr>
        <w:rPr>
          <w:rFonts w:eastAsia="Times New Roman"/>
          <w:iCs/>
        </w:rPr>
      </w:pPr>
      <w:r w:rsidRPr="00623891">
        <w:rPr>
          <w:rFonts w:eastAsia="Times New Roman"/>
          <w:iCs/>
        </w:rPr>
        <w:t>Claimants communicate an ITF for VA benefits by:</w:t>
      </w:r>
      <w:bookmarkStart w:id="60" w:name="_Toc514418933"/>
    </w:p>
    <w:p w14:paraId="7109084D" w14:textId="77777777" w:rsidR="00623891" w:rsidRPr="00623891" w:rsidRDefault="00623891" w:rsidP="001C272F">
      <w:pPr>
        <w:numPr>
          <w:ilvl w:val="0"/>
          <w:numId w:val="26"/>
        </w:numPr>
        <w:rPr>
          <w:rFonts w:eastAsia="Times New Roman"/>
          <w:iCs/>
        </w:rPr>
      </w:pPr>
      <w:r w:rsidRPr="00623891">
        <w:rPr>
          <w:rFonts w:eastAsia="Times New Roman"/>
          <w:iCs/>
        </w:rPr>
        <w:t xml:space="preserve">Initiating an electronic claim through </w:t>
      </w:r>
      <w:proofErr w:type="spellStart"/>
      <w:r w:rsidRPr="00623891">
        <w:rPr>
          <w:rFonts w:eastAsia="Times New Roman"/>
          <w:iCs/>
        </w:rPr>
        <w:t>eBenefits</w:t>
      </w:r>
      <w:proofErr w:type="spellEnd"/>
      <w:r w:rsidRPr="00623891">
        <w:rPr>
          <w:rFonts w:eastAsia="Times New Roman"/>
          <w:iCs/>
        </w:rPr>
        <w:t xml:space="preserve"> or with a Veterans Service Officer (VSO) through the Stakeholder Enterprise Portal, </w:t>
      </w:r>
      <w:r w:rsidRPr="00623891">
        <w:rPr>
          <w:rFonts w:eastAsia="Times New Roman"/>
          <w:b/>
          <w:iCs/>
        </w:rPr>
        <w:t>OR</w:t>
      </w:r>
      <w:bookmarkEnd w:id="60"/>
      <w:r w:rsidRPr="00623891">
        <w:rPr>
          <w:rFonts w:eastAsia="Times New Roman"/>
          <w:b/>
          <w:iCs/>
        </w:rPr>
        <w:t xml:space="preserve"> </w:t>
      </w:r>
      <w:r w:rsidRPr="00623891">
        <w:rPr>
          <w:rFonts w:eastAsia="Times New Roman"/>
          <w:iCs/>
        </w:rPr>
        <w:t xml:space="preserve">Completing VA Form </w:t>
      </w:r>
      <w:hyperlink r:id="rId50" w:history="1">
        <w:r w:rsidR="0080521F">
          <w:rPr>
            <w:rStyle w:val="Hyperlink"/>
          </w:rPr>
          <w:t>21-0966,  Intent to File a Claim for Compensation and/or Pension, or Survivors Pension and/or DIC</w:t>
        </w:r>
      </w:hyperlink>
      <w:r w:rsidRPr="00623891">
        <w:rPr>
          <w:rFonts w:eastAsia="Times New Roman"/>
          <w:iCs/>
        </w:rPr>
        <w:t xml:space="preserve">, </w:t>
      </w:r>
      <w:r w:rsidRPr="00623891">
        <w:rPr>
          <w:rFonts w:eastAsia="Times New Roman"/>
          <w:b/>
          <w:iCs/>
        </w:rPr>
        <w:t>OR</w:t>
      </w:r>
    </w:p>
    <w:p w14:paraId="029075DA" w14:textId="77777777" w:rsidR="00623891" w:rsidRPr="00623891" w:rsidRDefault="00623891" w:rsidP="001C272F">
      <w:pPr>
        <w:numPr>
          <w:ilvl w:val="0"/>
          <w:numId w:val="26"/>
        </w:numPr>
        <w:rPr>
          <w:rFonts w:eastAsia="Times New Roman"/>
          <w:iCs/>
        </w:rPr>
      </w:pPr>
      <w:r w:rsidRPr="00623891">
        <w:rPr>
          <w:rFonts w:eastAsia="Times New Roman"/>
          <w:iCs/>
        </w:rPr>
        <w:t>Communicating with a PCR</w:t>
      </w:r>
    </w:p>
    <w:p w14:paraId="7B05D3AE" w14:textId="77777777" w:rsidR="00623891" w:rsidRPr="00623891" w:rsidRDefault="00623891" w:rsidP="001C272F">
      <w:pPr>
        <w:numPr>
          <w:ilvl w:val="1"/>
          <w:numId w:val="32"/>
        </w:numPr>
        <w:rPr>
          <w:rFonts w:eastAsia="Times New Roman"/>
          <w:b/>
          <w:bCs/>
          <w:iCs/>
        </w:rPr>
      </w:pPr>
      <w:r w:rsidRPr="00623891">
        <w:rPr>
          <w:rFonts w:eastAsia="Times New Roman"/>
          <w:bCs/>
          <w:iCs/>
        </w:rPr>
        <w:t xml:space="preserve">Over the phone, </w:t>
      </w:r>
      <w:r w:rsidRPr="00623891">
        <w:rPr>
          <w:rFonts w:eastAsia="Times New Roman"/>
          <w:b/>
          <w:bCs/>
          <w:iCs/>
        </w:rPr>
        <w:t xml:space="preserve">OR </w:t>
      </w:r>
    </w:p>
    <w:p w14:paraId="2996AFDA" w14:textId="77777777" w:rsidR="00623891" w:rsidRPr="00A46C3D" w:rsidRDefault="00623891" w:rsidP="001C272F">
      <w:pPr>
        <w:numPr>
          <w:ilvl w:val="1"/>
          <w:numId w:val="32"/>
        </w:numPr>
        <w:rPr>
          <w:rFonts w:eastAsia="Times New Roman"/>
          <w:b/>
          <w:bCs/>
          <w:iCs/>
        </w:rPr>
      </w:pPr>
      <w:r w:rsidRPr="00623891">
        <w:rPr>
          <w:rFonts w:eastAsia="Times New Roman"/>
          <w:bCs/>
          <w:iCs/>
        </w:rPr>
        <w:t>In-person at the nearest VA Regional Office.</w:t>
      </w:r>
    </w:p>
    <w:p w14:paraId="3B94B332" w14:textId="77777777" w:rsidR="00A46C3D" w:rsidRDefault="00A46C3D" w:rsidP="00A46C3D">
      <w:pPr>
        <w:rPr>
          <w:rFonts w:eastAsia="Times New Roman"/>
          <w:bCs/>
          <w:iCs/>
        </w:rPr>
      </w:pPr>
    </w:p>
    <w:p w14:paraId="53C88C80" w14:textId="77777777" w:rsidR="00A46C3D" w:rsidRDefault="00A46C3D" w:rsidP="00A46C3D">
      <w:pPr>
        <w:rPr>
          <w:rFonts w:eastAsia="Times New Roman"/>
          <w:bCs/>
          <w:iCs/>
        </w:rPr>
      </w:pPr>
    </w:p>
    <w:p w14:paraId="016B7E8B" w14:textId="77777777" w:rsidR="00A46C3D" w:rsidRDefault="00A46C3D" w:rsidP="00A46C3D">
      <w:pPr>
        <w:rPr>
          <w:rFonts w:eastAsia="Times New Roman"/>
          <w:bCs/>
          <w:iCs/>
        </w:rPr>
      </w:pPr>
    </w:p>
    <w:p w14:paraId="69E7B15F" w14:textId="77777777" w:rsidR="00A46C3D" w:rsidRPr="00623891" w:rsidRDefault="00A46C3D" w:rsidP="00A46C3D">
      <w:pPr>
        <w:rPr>
          <w:rFonts w:eastAsia="Times New Roman"/>
          <w:b/>
          <w:bCs/>
          <w:iCs/>
        </w:rPr>
      </w:pPr>
    </w:p>
    <w:p w14:paraId="14E50F7F" w14:textId="77777777" w:rsidR="00614A20" w:rsidRDefault="00770D49" w:rsidP="00917003">
      <w:pPr>
        <w:pStyle w:val="Heading3"/>
      </w:pPr>
      <w:r w:rsidRPr="00614A20">
        <w:lastRenderedPageBreak/>
        <w:t xml:space="preserve">PCR Responsibilities </w:t>
      </w:r>
      <w:bookmarkStart w:id="61" w:name="_Toc514418939"/>
    </w:p>
    <w:p w14:paraId="329031B0" w14:textId="77777777" w:rsidR="00614A20" w:rsidRPr="00614A20" w:rsidRDefault="00917003" w:rsidP="00614A20">
      <w:pPr>
        <w:keepNext/>
        <w:contextualSpacing/>
        <w:rPr>
          <w:b/>
          <w:bCs/>
          <w:iCs/>
          <w:sz w:val="28"/>
          <w:szCs w:val="28"/>
        </w:rPr>
      </w:pPr>
      <w:r>
        <w:rPr>
          <w:bCs/>
          <w:iCs/>
        </w:rPr>
        <w:t>I</w:t>
      </w:r>
      <w:r w:rsidR="00614A20" w:rsidRPr="00614A20">
        <w:rPr>
          <w:bCs/>
          <w:iCs/>
        </w:rPr>
        <w:t>f</w:t>
      </w:r>
      <w:r>
        <w:rPr>
          <w:bCs/>
          <w:iCs/>
        </w:rPr>
        <w:t xml:space="preserve"> </w:t>
      </w:r>
      <w:r w:rsidR="00614A20" w:rsidRPr="00614A20">
        <w:rPr>
          <w:bCs/>
          <w:iCs/>
        </w:rPr>
        <w:t>the individual submits the ITF in one of these three ways, it secures the individual’s potential effective date and provides the claimant up to one year to complete the appropriate standard claim form and gather evidence to support the claim. </w:t>
      </w:r>
    </w:p>
    <w:bookmarkEnd w:id="61"/>
    <w:p w14:paraId="60CEE967" w14:textId="77777777" w:rsidR="00770D49" w:rsidRDefault="00770D49" w:rsidP="00614A20"/>
    <w:p w14:paraId="7CDD04A8" w14:textId="77777777" w:rsidR="00770D49" w:rsidRPr="0082788B" w:rsidRDefault="00770D49" w:rsidP="00614A20">
      <w:r w:rsidRPr="0082788B">
        <w:t xml:space="preserve">In your roles as PCRs, access KM article, </w:t>
      </w:r>
      <w:hyperlink r:id="rId51" w:history="1">
        <w:r w:rsidR="004C52F8" w:rsidRPr="00FE06A6">
          <w:rPr>
            <w:rStyle w:val="Hyperlink"/>
            <w:rFonts w:eastAsia="Times New Roman"/>
            <w:bCs/>
            <w:szCs w:val="24"/>
          </w:rPr>
          <w:t>Standard Claims and Appeals Forms - Background Information, Procedural Guidance, Script and FAQs</w:t>
        </w:r>
      </w:hyperlink>
      <w:r w:rsidR="004C52F8">
        <w:rPr>
          <w:rStyle w:val="Hyperlink"/>
          <w:rFonts w:eastAsia="Times New Roman"/>
          <w:bCs/>
          <w:szCs w:val="24"/>
        </w:rPr>
        <w:t xml:space="preserve"> </w:t>
      </w:r>
      <w:r w:rsidRPr="0082788B">
        <w:t>and follow the procedural guidance:</w:t>
      </w:r>
    </w:p>
    <w:p w14:paraId="4608A4FB" w14:textId="77777777" w:rsidR="00770D49" w:rsidRPr="0082788B" w:rsidRDefault="00770D49" w:rsidP="001C272F">
      <w:pPr>
        <w:pStyle w:val="ListParagraph"/>
        <w:numPr>
          <w:ilvl w:val="0"/>
          <w:numId w:val="33"/>
        </w:numPr>
      </w:pPr>
      <w:r w:rsidRPr="00614A20">
        <w:t>If no record exists for the Veteran or non-Veteran claimant,</w:t>
      </w:r>
      <w:r w:rsidRPr="0082788B">
        <w:rPr>
          <w:color w:val="000000" w:themeColor="text1"/>
        </w:rPr>
        <w:t xml:space="preserve"> </w:t>
      </w:r>
      <w:r w:rsidRPr="0082788B">
        <w:rPr>
          <w:b/>
          <w:color w:val="000000" w:themeColor="text1"/>
        </w:rPr>
        <w:t>OR</w:t>
      </w:r>
    </w:p>
    <w:p w14:paraId="54AE0614" w14:textId="77777777" w:rsidR="00614A20" w:rsidRPr="00187A86" w:rsidRDefault="00770D49" w:rsidP="001C272F">
      <w:pPr>
        <w:pStyle w:val="ListParagraph"/>
        <w:numPr>
          <w:ilvl w:val="0"/>
          <w:numId w:val="33"/>
        </w:numPr>
        <w:rPr>
          <w:color w:val="000000" w:themeColor="text1"/>
          <w:u w:val="single"/>
        </w:rPr>
      </w:pPr>
      <w:r w:rsidRPr="00614A20">
        <w:t>If a record exists</w:t>
      </w:r>
    </w:p>
    <w:p w14:paraId="332BFF63" w14:textId="77777777" w:rsidR="00614A20" w:rsidRDefault="00614A20" w:rsidP="00614A20">
      <w:pPr>
        <w:rPr>
          <w:color w:val="000000" w:themeColor="text1"/>
          <w:u w:val="single"/>
        </w:rPr>
      </w:pPr>
    </w:p>
    <w:p w14:paraId="39F155CD" w14:textId="77777777" w:rsidR="00614A20" w:rsidRPr="00614A20" w:rsidRDefault="00614A20" w:rsidP="00614A20">
      <w:pPr>
        <w:rPr>
          <w:bCs/>
          <w:iCs/>
          <w:color w:val="000000" w:themeColor="text1"/>
          <w:u w:val="single"/>
        </w:rPr>
      </w:pPr>
      <w:bookmarkStart w:id="62" w:name="_Toc514418940"/>
      <w:r w:rsidRPr="00614A20">
        <w:rPr>
          <w:bCs/>
          <w:iCs/>
          <w:color w:val="000000" w:themeColor="text1"/>
          <w:u w:val="single"/>
        </w:rPr>
        <w:t>Ensure the claimant is aware of:</w:t>
      </w:r>
      <w:bookmarkEnd w:id="62"/>
    </w:p>
    <w:p w14:paraId="7A757555" w14:textId="77777777" w:rsidR="00614A20" w:rsidRPr="00164EA8" w:rsidRDefault="00614A20" w:rsidP="001C272F">
      <w:pPr>
        <w:numPr>
          <w:ilvl w:val="0"/>
          <w:numId w:val="35"/>
        </w:numPr>
        <w:rPr>
          <w:bCs/>
          <w:iCs/>
          <w:color w:val="000000" w:themeColor="text1"/>
        </w:rPr>
      </w:pPr>
      <w:bookmarkStart w:id="63" w:name="_Toc514418941"/>
      <w:r w:rsidRPr="00164EA8">
        <w:rPr>
          <w:bCs/>
          <w:iCs/>
          <w:color w:val="000000" w:themeColor="text1"/>
        </w:rPr>
        <w:t>The appropriate standard form for VA pension benefits:</w:t>
      </w:r>
      <w:bookmarkEnd w:id="63"/>
      <w:r w:rsidRPr="00164EA8">
        <w:rPr>
          <w:bCs/>
          <w:iCs/>
          <w:color w:val="000000" w:themeColor="text1"/>
        </w:rPr>
        <w:t xml:space="preserve"> </w:t>
      </w:r>
    </w:p>
    <w:p w14:paraId="0723323F" w14:textId="77777777" w:rsidR="00614A20" w:rsidRPr="00164EA8" w:rsidRDefault="00614A20" w:rsidP="001C272F">
      <w:pPr>
        <w:numPr>
          <w:ilvl w:val="0"/>
          <w:numId w:val="30"/>
        </w:numPr>
        <w:rPr>
          <w:bCs/>
          <w:color w:val="000000" w:themeColor="text1"/>
        </w:rPr>
      </w:pPr>
      <w:bookmarkStart w:id="64" w:name="_Toc514418942"/>
      <w:r w:rsidRPr="00164EA8">
        <w:rPr>
          <w:bCs/>
          <w:iCs/>
          <w:color w:val="000000" w:themeColor="text1"/>
        </w:rPr>
        <w:t xml:space="preserve">For Veterans Pension, claimants must complete VA Form </w:t>
      </w:r>
      <w:hyperlink r:id="rId52" w:tgtFrame="_blank" w:history="1">
        <w:r w:rsidRPr="00164EA8">
          <w:rPr>
            <w:rStyle w:val="Hyperlink"/>
            <w:bCs/>
            <w:u w:val="none"/>
          </w:rPr>
          <w:t>21P-527EZ, Veterans Application for Pension</w:t>
        </w:r>
      </w:hyperlink>
      <w:r w:rsidRPr="00164EA8">
        <w:rPr>
          <w:bCs/>
          <w:color w:val="000000" w:themeColor="text1"/>
        </w:rPr>
        <w:t xml:space="preserve">, </w:t>
      </w:r>
      <w:r w:rsidRPr="00164EA8">
        <w:rPr>
          <w:b/>
          <w:bCs/>
          <w:color w:val="000000" w:themeColor="text1"/>
        </w:rPr>
        <w:t>OR</w:t>
      </w:r>
      <w:bookmarkEnd w:id="64"/>
    </w:p>
    <w:p w14:paraId="6C4B51CF" w14:textId="77777777" w:rsidR="00614A20" w:rsidRPr="00164EA8" w:rsidRDefault="00614A20" w:rsidP="001C272F">
      <w:pPr>
        <w:numPr>
          <w:ilvl w:val="0"/>
          <w:numId w:val="30"/>
        </w:numPr>
        <w:rPr>
          <w:bCs/>
          <w:color w:val="000000" w:themeColor="text1"/>
        </w:rPr>
      </w:pPr>
      <w:bookmarkStart w:id="65" w:name="_Toc514418943"/>
      <w:r w:rsidRPr="00164EA8">
        <w:rPr>
          <w:bCs/>
          <w:iCs/>
          <w:color w:val="000000" w:themeColor="text1"/>
        </w:rPr>
        <w:t xml:space="preserve">For A&amp;A or HB allowance, claimants must submit a  </w:t>
      </w:r>
      <w:r w:rsidRPr="00164EA8">
        <w:rPr>
          <w:bCs/>
          <w:color w:val="000000" w:themeColor="text1"/>
        </w:rPr>
        <w:t>completed</w:t>
      </w:r>
      <w:r w:rsidRPr="00164EA8">
        <w:rPr>
          <w:bCs/>
          <w:iCs/>
          <w:color w:val="000000" w:themeColor="text1"/>
        </w:rPr>
        <w:t xml:space="preserve"> </w:t>
      </w:r>
      <w:hyperlink r:id="rId53" w:tgtFrame="_blank" w:history="1">
        <w:r w:rsidRPr="00164EA8">
          <w:rPr>
            <w:rStyle w:val="Hyperlink"/>
            <w:bCs/>
            <w:u w:val="none"/>
          </w:rPr>
          <w:t>VA Form 21-2680, Examination of Housebound Status or Permanent Need for Regular Aid and Attendance</w:t>
        </w:r>
      </w:hyperlink>
      <w:r w:rsidRPr="00164EA8">
        <w:rPr>
          <w:bCs/>
          <w:color w:val="000000" w:themeColor="text1"/>
        </w:rPr>
        <w:t xml:space="preserve"> with </w:t>
      </w:r>
      <w:r w:rsidRPr="00164EA8">
        <w:rPr>
          <w:bCs/>
          <w:iCs/>
          <w:color w:val="000000" w:themeColor="text1"/>
        </w:rPr>
        <w:t xml:space="preserve">a licensed health care professional validating the need for A&amp;A or HB type care, </w:t>
      </w:r>
      <w:r w:rsidRPr="00164EA8">
        <w:rPr>
          <w:b/>
          <w:bCs/>
          <w:iCs/>
          <w:color w:val="000000" w:themeColor="text1"/>
        </w:rPr>
        <w:t>AND</w:t>
      </w:r>
      <w:bookmarkEnd w:id="65"/>
    </w:p>
    <w:p w14:paraId="208E5183" w14:textId="77777777" w:rsidR="00C96AC0" w:rsidRPr="001E7256" w:rsidRDefault="00614A20" w:rsidP="00614A20">
      <w:pPr>
        <w:numPr>
          <w:ilvl w:val="0"/>
          <w:numId w:val="34"/>
        </w:numPr>
        <w:rPr>
          <w:color w:val="000000" w:themeColor="text1"/>
        </w:rPr>
      </w:pPr>
      <w:r w:rsidRPr="00164EA8">
        <w:rPr>
          <w:color w:val="000000" w:themeColor="text1"/>
        </w:rPr>
        <w:t xml:space="preserve">The return address for standard forms according to KM, </w:t>
      </w:r>
      <w:hyperlink r:id="rId54" w:history="1">
        <w:r w:rsidRPr="00164EA8">
          <w:rPr>
            <w:rStyle w:val="Hyperlink"/>
            <w:u w:val="none"/>
          </w:rPr>
          <w:t>Centralized Mail Processing Initiative - Background Information and FAQs</w:t>
        </w:r>
      </w:hyperlink>
      <w:r w:rsidRPr="00164EA8">
        <w:rPr>
          <w:color w:val="000000" w:themeColor="text1"/>
        </w:rPr>
        <w:t>.</w:t>
      </w:r>
      <w:bookmarkEnd w:id="58"/>
    </w:p>
    <w:sectPr w:rsidR="00C96AC0" w:rsidRPr="001E7256" w:rsidSect="00FA7254">
      <w:headerReference w:type="default" r:id="rId55"/>
      <w:footerReference w:type="default" r:id="rId56"/>
      <w:pgSz w:w="12240" w:h="15840"/>
      <w:pgMar w:top="1440" w:right="1440" w:bottom="1530" w:left="1440" w:header="450" w:footer="43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5D2F0" w14:textId="77777777" w:rsidR="00E43718" w:rsidRDefault="00E43718" w:rsidP="00210A27">
      <w:r>
        <w:separator/>
      </w:r>
    </w:p>
  </w:endnote>
  <w:endnote w:type="continuationSeparator" w:id="0">
    <w:p w14:paraId="013F710B" w14:textId="77777777" w:rsidR="00E43718" w:rsidRDefault="00E43718" w:rsidP="00210A27">
      <w:r>
        <w:continuationSeparator/>
      </w:r>
    </w:p>
  </w:endnote>
  <w:endnote w:type="continuationNotice" w:id="1">
    <w:p w14:paraId="2F4F7293" w14:textId="77777777" w:rsidR="00E43718" w:rsidRDefault="00E43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PBUG N+ Interstat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C66E" w14:textId="77777777" w:rsidR="003071B4" w:rsidRDefault="003071B4" w:rsidP="00C96AC0">
    <w:pPr>
      <w:pStyle w:val="Footer"/>
      <w:tabs>
        <w:tab w:val="clear" w:pos="9360"/>
      </w:tabs>
      <w:ind w:left="-630"/>
    </w:pPr>
    <w:r>
      <w:rPr>
        <w:noProof/>
      </w:rPr>
      <w:drawing>
        <wp:anchor distT="0" distB="0" distL="114300" distR="114300" simplePos="0" relativeHeight="251658240" behindDoc="0" locked="0" layoutInCell="1" allowOverlap="1" wp14:anchorId="6FFF124F" wp14:editId="276E5BA9">
          <wp:simplePos x="514350" y="9172575"/>
          <wp:positionH relativeFrom="margin">
            <wp:align>center</wp:align>
          </wp:positionH>
          <wp:positionV relativeFrom="paragraph">
            <wp:posOffset>0</wp:posOffset>
          </wp:positionV>
          <wp:extent cx="6858000" cy="19202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858000" cy="192024"/>
                  </a:xfrm>
                  <a:prstGeom prst="rect">
                    <a:avLst/>
                  </a:prstGeom>
                </pic:spPr>
              </pic:pic>
            </a:graphicData>
          </a:graphic>
          <wp14:sizeRelH relativeFrom="margin">
            <wp14:pctWidth>0</wp14:pctWidth>
          </wp14:sizeRelH>
          <wp14:sizeRelV relativeFrom="margin">
            <wp14:pctHeight>0</wp14:pctHeight>
          </wp14:sizeRelV>
        </wp:anchor>
      </w:drawing>
    </w:r>
  </w:p>
  <w:p w14:paraId="099D6080" w14:textId="08CADED2" w:rsidR="003071B4" w:rsidRDefault="003071B4" w:rsidP="00C96AC0">
    <w:pPr>
      <w:pStyle w:val="Footer"/>
      <w:ind w:left="-630"/>
      <w:rPr>
        <w:sz w:val="18"/>
      </w:rPr>
    </w:pPr>
    <w:r>
      <w:rPr>
        <w:sz w:val="18"/>
      </w:rPr>
      <w:t>Live Pension &amp; Medical Expenses</w:t>
    </w:r>
    <w:r w:rsidR="006C29D7">
      <w:rPr>
        <w:sz w:val="18"/>
      </w:rPr>
      <w:t xml:space="preserve"> Participant Guide</w:t>
    </w:r>
  </w:p>
  <w:p w14:paraId="758BCF9C" w14:textId="42327C32" w:rsidR="003071B4" w:rsidRDefault="003D58BD" w:rsidP="00C96AC0">
    <w:pPr>
      <w:pStyle w:val="Footer"/>
      <w:ind w:left="-630"/>
      <w:rPr>
        <w:sz w:val="18"/>
      </w:rPr>
    </w:pPr>
    <w:r>
      <w:rPr>
        <w:sz w:val="18"/>
      </w:rPr>
      <w:t>OTED Training</w:t>
    </w:r>
  </w:p>
  <w:p w14:paraId="0FA88DF5" w14:textId="77777777" w:rsidR="003071B4" w:rsidRDefault="003071B4" w:rsidP="00C96AC0">
    <w:pPr>
      <w:pStyle w:val="Footer"/>
      <w:ind w:left="-630"/>
    </w:pPr>
    <w:r>
      <w:rPr>
        <w:sz w:val="18"/>
      </w:rPr>
      <w:tab/>
    </w:r>
    <w:sdt>
      <w:sdtPr>
        <w:rPr>
          <w:sz w:val="18"/>
        </w:rPr>
        <w:id w:val="1610941985"/>
        <w:docPartObj>
          <w:docPartGallery w:val="Page Numbers (Bottom of Page)"/>
          <w:docPartUnique/>
        </w:docPartObj>
      </w:sdtPr>
      <w:sdtContent>
        <w:r>
          <w:rPr>
            <w:sz w:val="18"/>
          </w:rPr>
          <w:tab/>
        </w:r>
        <w:r w:rsidRPr="00F83A52">
          <w:rPr>
            <w:sz w:val="18"/>
          </w:rPr>
          <w:t xml:space="preserve">Page </w:t>
        </w:r>
        <w:r w:rsidRPr="00F83A52">
          <w:rPr>
            <w:sz w:val="18"/>
          </w:rPr>
          <w:fldChar w:fldCharType="begin"/>
        </w:r>
        <w:r w:rsidRPr="00F83A52">
          <w:rPr>
            <w:sz w:val="18"/>
          </w:rPr>
          <w:instrText xml:space="preserve"> PAGE   \* MERGEFORMAT </w:instrText>
        </w:r>
        <w:r w:rsidRPr="00F83A52">
          <w:rPr>
            <w:sz w:val="18"/>
          </w:rPr>
          <w:fldChar w:fldCharType="separate"/>
        </w:r>
        <w:r>
          <w:rPr>
            <w:noProof/>
            <w:sz w:val="18"/>
          </w:rPr>
          <w:t>9</w:t>
        </w:r>
        <w:r w:rsidRPr="00F83A52">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3A374" w14:textId="77777777" w:rsidR="00E43718" w:rsidRDefault="00E43718" w:rsidP="00210A27">
      <w:r>
        <w:separator/>
      </w:r>
    </w:p>
  </w:footnote>
  <w:footnote w:type="continuationSeparator" w:id="0">
    <w:p w14:paraId="09DBE335" w14:textId="77777777" w:rsidR="00E43718" w:rsidRDefault="00E43718" w:rsidP="00210A27">
      <w:r>
        <w:continuationSeparator/>
      </w:r>
    </w:p>
  </w:footnote>
  <w:footnote w:type="continuationNotice" w:id="1">
    <w:p w14:paraId="70D58247" w14:textId="77777777" w:rsidR="00E43718" w:rsidRDefault="00E437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D4BE" w14:textId="405AD1DA" w:rsidR="003071B4" w:rsidRPr="00102065" w:rsidRDefault="003071B4" w:rsidP="00102065">
    <w:pPr>
      <w:pStyle w:val="Header"/>
      <w:jc w:val="center"/>
      <w:rPr>
        <w:b/>
        <w:i/>
        <w:color w:val="1F497D" w:themeColor="text2"/>
        <w:sz w:val="28"/>
      </w:rPr>
    </w:pPr>
    <w:r>
      <w:rPr>
        <w:b/>
        <w:i/>
        <w:color w:val="1F497D" w:themeColor="text2"/>
        <w:sz w:val="28"/>
      </w:rPr>
      <w:t xml:space="preserve">Live Pension &amp; Medical Expenses Participant Guide </w:t>
    </w:r>
  </w:p>
  <w:p w14:paraId="395D6699" w14:textId="77777777" w:rsidR="003071B4" w:rsidRDefault="003071B4" w:rsidP="00756926">
    <w:pPr>
      <w:pStyle w:val="Header"/>
      <w:tabs>
        <w:tab w:val="clear" w:pos="9360"/>
      </w:tabs>
      <w:spacing w:after="240"/>
      <w:ind w:left="-630"/>
      <w:jc w:val="center"/>
    </w:pPr>
    <w:r>
      <w:rPr>
        <w:noProof/>
      </w:rPr>
      <mc:AlternateContent>
        <mc:Choice Requires="wps">
          <w:drawing>
            <wp:anchor distT="0" distB="0" distL="114300" distR="114300" simplePos="0" relativeHeight="251658241" behindDoc="0" locked="0" layoutInCell="1" allowOverlap="1" wp14:anchorId="567B5172" wp14:editId="53F05B6E">
              <wp:simplePos x="0" y="0"/>
              <wp:positionH relativeFrom="column">
                <wp:posOffset>-495300</wp:posOffset>
              </wp:positionH>
              <wp:positionV relativeFrom="paragraph">
                <wp:posOffset>136525</wp:posOffset>
              </wp:positionV>
              <wp:extent cx="6743700" cy="38100"/>
              <wp:effectExtent l="0" t="38100" r="57150" b="57150"/>
              <wp:wrapNone/>
              <wp:docPr id="2" name="Straight Connector 2"/>
              <wp:cNvGraphicFramePr/>
              <a:graphic xmlns:a="http://schemas.openxmlformats.org/drawingml/2006/main">
                <a:graphicData uri="http://schemas.microsoft.com/office/word/2010/wordprocessingShape">
                  <wps:wsp>
                    <wps:cNvCnPr/>
                    <wps:spPr>
                      <a:xfrm flipV="1">
                        <a:off x="0" y="0"/>
                        <a:ext cx="6743700" cy="38100"/>
                      </a:xfrm>
                      <a:prstGeom prst="line">
                        <a:avLst/>
                      </a:prstGeom>
                      <a:ln w="88900" cmpd="thickThi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9DFD8D" id="Straight Connector 2" o:spid="_x0000_s1026" style="position:absolute;flip:y;z-index:251658241;visibility:visible;mso-wrap-style:square;mso-wrap-distance-left:9pt;mso-wrap-distance-top:0;mso-wrap-distance-right:9pt;mso-wrap-distance-bottom:0;mso-position-horizontal:absolute;mso-position-horizontal-relative:text;mso-position-vertical:absolute;mso-position-vertical-relative:text" from="-39pt,10.75pt" to="49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" strokecolor="#4579b8 [3044]" strokeweight="7pt">
              <v:stroke linestyle="thick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47F"/>
    <w:multiLevelType w:val="hybridMultilevel"/>
    <w:tmpl w:val="41085E8C"/>
    <w:lvl w:ilvl="0" w:tplc="AE9AC7E0">
      <w:start w:val="1"/>
      <w:numFmt w:val="bullet"/>
      <w:lvlText w:val="·"/>
      <w:lvlJc w:val="left"/>
      <w:pPr>
        <w:ind w:left="720" w:hanging="360"/>
      </w:pPr>
      <w:rPr>
        <w:rFonts w:ascii="Symbol" w:hAnsi="Symbol" w:hint="default"/>
      </w:rPr>
    </w:lvl>
    <w:lvl w:ilvl="1" w:tplc="7E60B604">
      <w:start w:val="1"/>
      <w:numFmt w:val="bullet"/>
      <w:lvlText w:val="o"/>
      <w:lvlJc w:val="left"/>
      <w:pPr>
        <w:ind w:left="1440" w:hanging="360"/>
      </w:pPr>
      <w:rPr>
        <w:rFonts w:ascii="Courier New" w:hAnsi="Courier New" w:hint="default"/>
      </w:rPr>
    </w:lvl>
    <w:lvl w:ilvl="2" w:tplc="51F0C3C6">
      <w:start w:val="1"/>
      <w:numFmt w:val="bullet"/>
      <w:lvlText w:val=""/>
      <w:lvlJc w:val="left"/>
      <w:pPr>
        <w:ind w:left="2160" w:hanging="360"/>
      </w:pPr>
      <w:rPr>
        <w:rFonts w:ascii="Wingdings" w:hAnsi="Wingdings" w:hint="default"/>
      </w:rPr>
    </w:lvl>
    <w:lvl w:ilvl="3" w:tplc="2B6631B8">
      <w:start w:val="1"/>
      <w:numFmt w:val="bullet"/>
      <w:lvlText w:val=""/>
      <w:lvlJc w:val="left"/>
      <w:pPr>
        <w:ind w:left="2880" w:hanging="360"/>
      </w:pPr>
      <w:rPr>
        <w:rFonts w:ascii="Symbol" w:hAnsi="Symbol" w:hint="default"/>
      </w:rPr>
    </w:lvl>
    <w:lvl w:ilvl="4" w:tplc="A5763F2E">
      <w:start w:val="1"/>
      <w:numFmt w:val="bullet"/>
      <w:lvlText w:val="o"/>
      <w:lvlJc w:val="left"/>
      <w:pPr>
        <w:ind w:left="3600" w:hanging="360"/>
      </w:pPr>
      <w:rPr>
        <w:rFonts w:ascii="Courier New" w:hAnsi="Courier New" w:hint="default"/>
      </w:rPr>
    </w:lvl>
    <w:lvl w:ilvl="5" w:tplc="4DEE062E">
      <w:start w:val="1"/>
      <w:numFmt w:val="bullet"/>
      <w:lvlText w:val=""/>
      <w:lvlJc w:val="left"/>
      <w:pPr>
        <w:ind w:left="4320" w:hanging="360"/>
      </w:pPr>
      <w:rPr>
        <w:rFonts w:ascii="Wingdings" w:hAnsi="Wingdings" w:hint="default"/>
      </w:rPr>
    </w:lvl>
    <w:lvl w:ilvl="6" w:tplc="8E04D0B4">
      <w:start w:val="1"/>
      <w:numFmt w:val="bullet"/>
      <w:lvlText w:val=""/>
      <w:lvlJc w:val="left"/>
      <w:pPr>
        <w:ind w:left="5040" w:hanging="360"/>
      </w:pPr>
      <w:rPr>
        <w:rFonts w:ascii="Symbol" w:hAnsi="Symbol" w:hint="default"/>
      </w:rPr>
    </w:lvl>
    <w:lvl w:ilvl="7" w:tplc="2F924942">
      <w:start w:val="1"/>
      <w:numFmt w:val="bullet"/>
      <w:lvlText w:val="o"/>
      <w:lvlJc w:val="left"/>
      <w:pPr>
        <w:ind w:left="5760" w:hanging="360"/>
      </w:pPr>
      <w:rPr>
        <w:rFonts w:ascii="Courier New" w:hAnsi="Courier New" w:hint="default"/>
      </w:rPr>
    </w:lvl>
    <w:lvl w:ilvl="8" w:tplc="01940494">
      <w:start w:val="1"/>
      <w:numFmt w:val="bullet"/>
      <w:lvlText w:val=""/>
      <w:lvlJc w:val="left"/>
      <w:pPr>
        <w:ind w:left="6480" w:hanging="360"/>
      </w:pPr>
      <w:rPr>
        <w:rFonts w:ascii="Wingdings" w:hAnsi="Wingdings" w:hint="default"/>
      </w:rPr>
    </w:lvl>
  </w:abstractNum>
  <w:abstractNum w:abstractNumId="1" w15:restartNumberingAfterBreak="0">
    <w:nsid w:val="08D809ED"/>
    <w:multiLevelType w:val="hybridMultilevel"/>
    <w:tmpl w:val="FFFFFFFF"/>
    <w:lvl w:ilvl="0" w:tplc="FFAE595A">
      <w:start w:val="1"/>
      <w:numFmt w:val="bullet"/>
      <w:lvlText w:val="·"/>
      <w:lvlJc w:val="left"/>
      <w:pPr>
        <w:ind w:left="720" w:hanging="360"/>
      </w:pPr>
      <w:rPr>
        <w:rFonts w:ascii="Symbol" w:hAnsi="Symbol" w:hint="default"/>
      </w:rPr>
    </w:lvl>
    <w:lvl w:ilvl="1" w:tplc="50FE8FE6">
      <w:start w:val="1"/>
      <w:numFmt w:val="bullet"/>
      <w:lvlText w:val="o"/>
      <w:lvlJc w:val="left"/>
      <w:pPr>
        <w:ind w:left="1440" w:hanging="360"/>
      </w:pPr>
      <w:rPr>
        <w:rFonts w:ascii="Courier New" w:hAnsi="Courier New" w:hint="default"/>
      </w:rPr>
    </w:lvl>
    <w:lvl w:ilvl="2" w:tplc="115408F0">
      <w:start w:val="1"/>
      <w:numFmt w:val="bullet"/>
      <w:lvlText w:val=""/>
      <w:lvlJc w:val="left"/>
      <w:pPr>
        <w:ind w:left="2160" w:hanging="360"/>
      </w:pPr>
      <w:rPr>
        <w:rFonts w:ascii="Wingdings" w:hAnsi="Wingdings" w:hint="default"/>
      </w:rPr>
    </w:lvl>
    <w:lvl w:ilvl="3" w:tplc="4C0AA488">
      <w:start w:val="1"/>
      <w:numFmt w:val="bullet"/>
      <w:lvlText w:val=""/>
      <w:lvlJc w:val="left"/>
      <w:pPr>
        <w:ind w:left="2880" w:hanging="360"/>
      </w:pPr>
      <w:rPr>
        <w:rFonts w:ascii="Symbol" w:hAnsi="Symbol" w:hint="default"/>
      </w:rPr>
    </w:lvl>
    <w:lvl w:ilvl="4" w:tplc="9CAAAFC6">
      <w:start w:val="1"/>
      <w:numFmt w:val="bullet"/>
      <w:lvlText w:val="o"/>
      <w:lvlJc w:val="left"/>
      <w:pPr>
        <w:ind w:left="3600" w:hanging="360"/>
      </w:pPr>
      <w:rPr>
        <w:rFonts w:ascii="Courier New" w:hAnsi="Courier New" w:hint="default"/>
      </w:rPr>
    </w:lvl>
    <w:lvl w:ilvl="5" w:tplc="F44A741E">
      <w:start w:val="1"/>
      <w:numFmt w:val="bullet"/>
      <w:lvlText w:val=""/>
      <w:lvlJc w:val="left"/>
      <w:pPr>
        <w:ind w:left="4320" w:hanging="360"/>
      </w:pPr>
      <w:rPr>
        <w:rFonts w:ascii="Wingdings" w:hAnsi="Wingdings" w:hint="default"/>
      </w:rPr>
    </w:lvl>
    <w:lvl w:ilvl="6" w:tplc="1FFA2E16">
      <w:start w:val="1"/>
      <w:numFmt w:val="bullet"/>
      <w:lvlText w:val=""/>
      <w:lvlJc w:val="left"/>
      <w:pPr>
        <w:ind w:left="5040" w:hanging="360"/>
      </w:pPr>
      <w:rPr>
        <w:rFonts w:ascii="Symbol" w:hAnsi="Symbol" w:hint="default"/>
      </w:rPr>
    </w:lvl>
    <w:lvl w:ilvl="7" w:tplc="88688EE6">
      <w:start w:val="1"/>
      <w:numFmt w:val="bullet"/>
      <w:lvlText w:val="o"/>
      <w:lvlJc w:val="left"/>
      <w:pPr>
        <w:ind w:left="5760" w:hanging="360"/>
      </w:pPr>
      <w:rPr>
        <w:rFonts w:ascii="Courier New" w:hAnsi="Courier New" w:hint="default"/>
      </w:rPr>
    </w:lvl>
    <w:lvl w:ilvl="8" w:tplc="706C4614">
      <w:start w:val="1"/>
      <w:numFmt w:val="bullet"/>
      <w:lvlText w:val=""/>
      <w:lvlJc w:val="left"/>
      <w:pPr>
        <w:ind w:left="6480" w:hanging="360"/>
      </w:pPr>
      <w:rPr>
        <w:rFonts w:ascii="Wingdings" w:hAnsi="Wingdings" w:hint="default"/>
      </w:rPr>
    </w:lvl>
  </w:abstractNum>
  <w:abstractNum w:abstractNumId="2" w15:restartNumberingAfterBreak="0">
    <w:nsid w:val="08ED12EA"/>
    <w:multiLevelType w:val="hybridMultilevel"/>
    <w:tmpl w:val="875E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D3F67"/>
    <w:multiLevelType w:val="hybridMultilevel"/>
    <w:tmpl w:val="3006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F2EFF"/>
    <w:multiLevelType w:val="hybridMultilevel"/>
    <w:tmpl w:val="69E62802"/>
    <w:lvl w:ilvl="0" w:tplc="46187D82">
      <w:start w:val="1"/>
      <w:numFmt w:val="bullet"/>
      <w:lvlText w:val="·"/>
      <w:lvlJc w:val="left"/>
      <w:pPr>
        <w:ind w:left="720" w:hanging="360"/>
      </w:pPr>
      <w:rPr>
        <w:rFonts w:ascii="Symbol" w:hAnsi="Symbol" w:hint="default"/>
      </w:rPr>
    </w:lvl>
    <w:lvl w:ilvl="1" w:tplc="75FA5DAC">
      <w:start w:val="1"/>
      <w:numFmt w:val="bullet"/>
      <w:lvlText w:val="o"/>
      <w:lvlJc w:val="left"/>
      <w:pPr>
        <w:ind w:left="1440" w:hanging="360"/>
      </w:pPr>
      <w:rPr>
        <w:rFonts w:ascii="Courier New" w:hAnsi="Courier New" w:hint="default"/>
      </w:rPr>
    </w:lvl>
    <w:lvl w:ilvl="2" w:tplc="F1B09338">
      <w:start w:val="1"/>
      <w:numFmt w:val="bullet"/>
      <w:lvlText w:val=""/>
      <w:lvlJc w:val="left"/>
      <w:pPr>
        <w:ind w:left="2160" w:hanging="360"/>
      </w:pPr>
      <w:rPr>
        <w:rFonts w:ascii="Wingdings" w:hAnsi="Wingdings" w:hint="default"/>
      </w:rPr>
    </w:lvl>
    <w:lvl w:ilvl="3" w:tplc="558094A2">
      <w:start w:val="1"/>
      <w:numFmt w:val="bullet"/>
      <w:lvlText w:val=""/>
      <w:lvlJc w:val="left"/>
      <w:pPr>
        <w:ind w:left="2880" w:hanging="360"/>
      </w:pPr>
      <w:rPr>
        <w:rFonts w:ascii="Symbol" w:hAnsi="Symbol" w:hint="default"/>
      </w:rPr>
    </w:lvl>
    <w:lvl w:ilvl="4" w:tplc="8244CED4">
      <w:start w:val="1"/>
      <w:numFmt w:val="bullet"/>
      <w:lvlText w:val="o"/>
      <w:lvlJc w:val="left"/>
      <w:pPr>
        <w:ind w:left="3600" w:hanging="360"/>
      </w:pPr>
      <w:rPr>
        <w:rFonts w:ascii="Courier New" w:hAnsi="Courier New" w:hint="default"/>
      </w:rPr>
    </w:lvl>
    <w:lvl w:ilvl="5" w:tplc="1E586BB0">
      <w:start w:val="1"/>
      <w:numFmt w:val="bullet"/>
      <w:lvlText w:val=""/>
      <w:lvlJc w:val="left"/>
      <w:pPr>
        <w:ind w:left="4320" w:hanging="360"/>
      </w:pPr>
      <w:rPr>
        <w:rFonts w:ascii="Wingdings" w:hAnsi="Wingdings" w:hint="default"/>
      </w:rPr>
    </w:lvl>
    <w:lvl w:ilvl="6" w:tplc="BCFC939C">
      <w:start w:val="1"/>
      <w:numFmt w:val="bullet"/>
      <w:lvlText w:val=""/>
      <w:lvlJc w:val="left"/>
      <w:pPr>
        <w:ind w:left="5040" w:hanging="360"/>
      </w:pPr>
      <w:rPr>
        <w:rFonts w:ascii="Symbol" w:hAnsi="Symbol" w:hint="default"/>
      </w:rPr>
    </w:lvl>
    <w:lvl w:ilvl="7" w:tplc="6A90B2B2">
      <w:start w:val="1"/>
      <w:numFmt w:val="bullet"/>
      <w:lvlText w:val="o"/>
      <w:lvlJc w:val="left"/>
      <w:pPr>
        <w:ind w:left="5760" w:hanging="360"/>
      </w:pPr>
      <w:rPr>
        <w:rFonts w:ascii="Courier New" w:hAnsi="Courier New" w:hint="default"/>
      </w:rPr>
    </w:lvl>
    <w:lvl w:ilvl="8" w:tplc="CC380946">
      <w:start w:val="1"/>
      <w:numFmt w:val="bullet"/>
      <w:lvlText w:val=""/>
      <w:lvlJc w:val="left"/>
      <w:pPr>
        <w:ind w:left="6480" w:hanging="360"/>
      </w:pPr>
      <w:rPr>
        <w:rFonts w:ascii="Wingdings" w:hAnsi="Wingdings" w:hint="default"/>
      </w:rPr>
    </w:lvl>
  </w:abstractNum>
  <w:abstractNum w:abstractNumId="5" w15:restartNumberingAfterBreak="0">
    <w:nsid w:val="18D133D1"/>
    <w:multiLevelType w:val="hybridMultilevel"/>
    <w:tmpl w:val="72FED5B2"/>
    <w:lvl w:ilvl="0" w:tplc="F558D1E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014ED"/>
    <w:multiLevelType w:val="hybridMultilevel"/>
    <w:tmpl w:val="1200EFD4"/>
    <w:lvl w:ilvl="0" w:tplc="55945E94">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465582"/>
    <w:multiLevelType w:val="hybridMultilevel"/>
    <w:tmpl w:val="928CAFE8"/>
    <w:lvl w:ilvl="0" w:tplc="5338E2C6">
      <w:start w:val="1"/>
      <w:numFmt w:val="bullet"/>
      <w:lvlText w:val=""/>
      <w:lvlJc w:val="left"/>
      <w:pPr>
        <w:tabs>
          <w:tab w:val="num" w:pos="720"/>
        </w:tabs>
        <w:ind w:left="720" w:hanging="360"/>
      </w:pPr>
      <w:rPr>
        <w:rFonts w:ascii="Symbol" w:hAnsi="Symbol" w:hint="default"/>
        <w:sz w:val="20"/>
      </w:rPr>
    </w:lvl>
    <w:lvl w:ilvl="1" w:tplc="707A7342">
      <w:start w:val="1"/>
      <w:numFmt w:val="upperLetter"/>
      <w:lvlText w:val="%2."/>
      <w:lvlJc w:val="left"/>
      <w:pPr>
        <w:ind w:left="1440" w:hanging="360"/>
      </w:pPr>
      <w:rPr>
        <w:rFonts w:hint="default"/>
      </w:rPr>
    </w:lvl>
    <w:lvl w:ilvl="2" w:tplc="1910B940" w:tentative="1">
      <w:start w:val="1"/>
      <w:numFmt w:val="bullet"/>
      <w:lvlText w:val=""/>
      <w:lvlJc w:val="left"/>
      <w:pPr>
        <w:tabs>
          <w:tab w:val="num" w:pos="2160"/>
        </w:tabs>
        <w:ind w:left="2160" w:hanging="360"/>
      </w:pPr>
      <w:rPr>
        <w:rFonts w:ascii="Wingdings" w:hAnsi="Wingdings" w:hint="default"/>
        <w:sz w:val="20"/>
      </w:rPr>
    </w:lvl>
    <w:lvl w:ilvl="3" w:tplc="544654E8" w:tentative="1">
      <w:start w:val="1"/>
      <w:numFmt w:val="bullet"/>
      <w:lvlText w:val=""/>
      <w:lvlJc w:val="left"/>
      <w:pPr>
        <w:tabs>
          <w:tab w:val="num" w:pos="2880"/>
        </w:tabs>
        <w:ind w:left="2880" w:hanging="360"/>
      </w:pPr>
      <w:rPr>
        <w:rFonts w:ascii="Wingdings" w:hAnsi="Wingdings" w:hint="default"/>
        <w:sz w:val="20"/>
      </w:rPr>
    </w:lvl>
    <w:lvl w:ilvl="4" w:tplc="CE2CF696" w:tentative="1">
      <w:start w:val="1"/>
      <w:numFmt w:val="bullet"/>
      <w:lvlText w:val=""/>
      <w:lvlJc w:val="left"/>
      <w:pPr>
        <w:tabs>
          <w:tab w:val="num" w:pos="3600"/>
        </w:tabs>
        <w:ind w:left="3600" w:hanging="360"/>
      </w:pPr>
      <w:rPr>
        <w:rFonts w:ascii="Wingdings" w:hAnsi="Wingdings" w:hint="default"/>
        <w:sz w:val="20"/>
      </w:rPr>
    </w:lvl>
    <w:lvl w:ilvl="5" w:tplc="980C74C8" w:tentative="1">
      <w:start w:val="1"/>
      <w:numFmt w:val="bullet"/>
      <w:lvlText w:val=""/>
      <w:lvlJc w:val="left"/>
      <w:pPr>
        <w:tabs>
          <w:tab w:val="num" w:pos="4320"/>
        </w:tabs>
        <w:ind w:left="4320" w:hanging="360"/>
      </w:pPr>
      <w:rPr>
        <w:rFonts w:ascii="Wingdings" w:hAnsi="Wingdings" w:hint="default"/>
        <w:sz w:val="20"/>
      </w:rPr>
    </w:lvl>
    <w:lvl w:ilvl="6" w:tplc="7A36D322" w:tentative="1">
      <w:start w:val="1"/>
      <w:numFmt w:val="bullet"/>
      <w:lvlText w:val=""/>
      <w:lvlJc w:val="left"/>
      <w:pPr>
        <w:tabs>
          <w:tab w:val="num" w:pos="5040"/>
        </w:tabs>
        <w:ind w:left="5040" w:hanging="360"/>
      </w:pPr>
      <w:rPr>
        <w:rFonts w:ascii="Wingdings" w:hAnsi="Wingdings" w:hint="default"/>
        <w:sz w:val="20"/>
      </w:rPr>
    </w:lvl>
    <w:lvl w:ilvl="7" w:tplc="598E12CE" w:tentative="1">
      <w:start w:val="1"/>
      <w:numFmt w:val="bullet"/>
      <w:lvlText w:val=""/>
      <w:lvlJc w:val="left"/>
      <w:pPr>
        <w:tabs>
          <w:tab w:val="num" w:pos="5760"/>
        </w:tabs>
        <w:ind w:left="5760" w:hanging="360"/>
      </w:pPr>
      <w:rPr>
        <w:rFonts w:ascii="Wingdings" w:hAnsi="Wingdings" w:hint="default"/>
        <w:sz w:val="20"/>
      </w:rPr>
    </w:lvl>
    <w:lvl w:ilvl="8" w:tplc="E17ACB0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826C4F"/>
    <w:multiLevelType w:val="multilevel"/>
    <w:tmpl w:val="E3EE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EC3E2C"/>
    <w:multiLevelType w:val="hybridMultilevel"/>
    <w:tmpl w:val="B1EC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532C8"/>
    <w:multiLevelType w:val="hybridMultilevel"/>
    <w:tmpl w:val="BB8093E8"/>
    <w:lvl w:ilvl="0" w:tplc="096CE4B4">
      <w:start w:val="1"/>
      <w:numFmt w:val="bullet"/>
      <w:lvlText w:val=""/>
      <w:lvlJc w:val="left"/>
      <w:pPr>
        <w:tabs>
          <w:tab w:val="num" w:pos="720"/>
        </w:tabs>
        <w:ind w:left="720" w:hanging="360"/>
      </w:pPr>
      <w:rPr>
        <w:rFonts w:ascii="Symbol" w:hAnsi="Symbol" w:hint="default"/>
        <w:sz w:val="20"/>
      </w:rPr>
    </w:lvl>
    <w:lvl w:ilvl="1" w:tplc="4ABA5598" w:tentative="1">
      <w:start w:val="1"/>
      <w:numFmt w:val="bullet"/>
      <w:lvlText w:val=""/>
      <w:lvlJc w:val="left"/>
      <w:pPr>
        <w:tabs>
          <w:tab w:val="num" w:pos="1440"/>
        </w:tabs>
        <w:ind w:left="1440" w:hanging="360"/>
      </w:pPr>
      <w:rPr>
        <w:rFonts w:ascii="Symbol" w:hAnsi="Symbol" w:hint="default"/>
        <w:sz w:val="20"/>
      </w:rPr>
    </w:lvl>
    <w:lvl w:ilvl="2" w:tplc="34A03B04" w:tentative="1">
      <w:start w:val="1"/>
      <w:numFmt w:val="bullet"/>
      <w:lvlText w:val=""/>
      <w:lvlJc w:val="left"/>
      <w:pPr>
        <w:tabs>
          <w:tab w:val="num" w:pos="2160"/>
        </w:tabs>
        <w:ind w:left="2160" w:hanging="360"/>
      </w:pPr>
      <w:rPr>
        <w:rFonts w:ascii="Symbol" w:hAnsi="Symbol" w:hint="default"/>
        <w:sz w:val="20"/>
      </w:rPr>
    </w:lvl>
    <w:lvl w:ilvl="3" w:tplc="8EB897EC" w:tentative="1">
      <w:start w:val="1"/>
      <w:numFmt w:val="bullet"/>
      <w:lvlText w:val=""/>
      <w:lvlJc w:val="left"/>
      <w:pPr>
        <w:tabs>
          <w:tab w:val="num" w:pos="2880"/>
        </w:tabs>
        <w:ind w:left="2880" w:hanging="360"/>
      </w:pPr>
      <w:rPr>
        <w:rFonts w:ascii="Symbol" w:hAnsi="Symbol" w:hint="default"/>
        <w:sz w:val="20"/>
      </w:rPr>
    </w:lvl>
    <w:lvl w:ilvl="4" w:tplc="BCF0E660" w:tentative="1">
      <w:start w:val="1"/>
      <w:numFmt w:val="bullet"/>
      <w:lvlText w:val=""/>
      <w:lvlJc w:val="left"/>
      <w:pPr>
        <w:tabs>
          <w:tab w:val="num" w:pos="3600"/>
        </w:tabs>
        <w:ind w:left="3600" w:hanging="360"/>
      </w:pPr>
      <w:rPr>
        <w:rFonts w:ascii="Symbol" w:hAnsi="Symbol" w:hint="default"/>
        <w:sz w:val="20"/>
      </w:rPr>
    </w:lvl>
    <w:lvl w:ilvl="5" w:tplc="87880B78" w:tentative="1">
      <w:start w:val="1"/>
      <w:numFmt w:val="bullet"/>
      <w:lvlText w:val=""/>
      <w:lvlJc w:val="left"/>
      <w:pPr>
        <w:tabs>
          <w:tab w:val="num" w:pos="4320"/>
        </w:tabs>
        <w:ind w:left="4320" w:hanging="360"/>
      </w:pPr>
      <w:rPr>
        <w:rFonts w:ascii="Symbol" w:hAnsi="Symbol" w:hint="default"/>
        <w:sz w:val="20"/>
      </w:rPr>
    </w:lvl>
    <w:lvl w:ilvl="6" w:tplc="47CCD41C" w:tentative="1">
      <w:start w:val="1"/>
      <w:numFmt w:val="bullet"/>
      <w:lvlText w:val=""/>
      <w:lvlJc w:val="left"/>
      <w:pPr>
        <w:tabs>
          <w:tab w:val="num" w:pos="5040"/>
        </w:tabs>
        <w:ind w:left="5040" w:hanging="360"/>
      </w:pPr>
      <w:rPr>
        <w:rFonts w:ascii="Symbol" w:hAnsi="Symbol" w:hint="default"/>
        <w:sz w:val="20"/>
      </w:rPr>
    </w:lvl>
    <w:lvl w:ilvl="7" w:tplc="E0164E9A" w:tentative="1">
      <w:start w:val="1"/>
      <w:numFmt w:val="bullet"/>
      <w:lvlText w:val=""/>
      <w:lvlJc w:val="left"/>
      <w:pPr>
        <w:tabs>
          <w:tab w:val="num" w:pos="5760"/>
        </w:tabs>
        <w:ind w:left="5760" w:hanging="360"/>
      </w:pPr>
      <w:rPr>
        <w:rFonts w:ascii="Symbol" w:hAnsi="Symbol" w:hint="default"/>
        <w:sz w:val="20"/>
      </w:rPr>
    </w:lvl>
    <w:lvl w:ilvl="8" w:tplc="E47E702A"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171D21"/>
    <w:multiLevelType w:val="hybridMultilevel"/>
    <w:tmpl w:val="609E1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C97EDF"/>
    <w:multiLevelType w:val="hybridMultilevel"/>
    <w:tmpl w:val="00C8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11506E"/>
    <w:multiLevelType w:val="hybridMultilevel"/>
    <w:tmpl w:val="A3D0037C"/>
    <w:lvl w:ilvl="0" w:tplc="E44CCFF0">
      <w:start w:val="1"/>
      <w:numFmt w:val="bullet"/>
      <w:pStyle w:val="lgy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141DF4"/>
    <w:multiLevelType w:val="hybridMultilevel"/>
    <w:tmpl w:val="B4966648"/>
    <w:lvl w:ilvl="0" w:tplc="5F689652">
      <w:start w:val="1"/>
      <w:numFmt w:val="bullet"/>
      <w:lvlText w:val=""/>
      <w:lvlJc w:val="left"/>
      <w:pPr>
        <w:tabs>
          <w:tab w:val="num" w:pos="720"/>
        </w:tabs>
        <w:ind w:left="720" w:hanging="360"/>
      </w:pPr>
      <w:rPr>
        <w:rFonts w:ascii="Symbol" w:hAnsi="Symbol" w:hint="default"/>
        <w:sz w:val="20"/>
      </w:rPr>
    </w:lvl>
    <w:lvl w:ilvl="1" w:tplc="548045FC" w:tentative="1">
      <w:start w:val="1"/>
      <w:numFmt w:val="bullet"/>
      <w:lvlText w:val=""/>
      <w:lvlJc w:val="left"/>
      <w:pPr>
        <w:tabs>
          <w:tab w:val="num" w:pos="1440"/>
        </w:tabs>
        <w:ind w:left="1440" w:hanging="360"/>
      </w:pPr>
      <w:rPr>
        <w:rFonts w:ascii="Symbol" w:hAnsi="Symbol" w:hint="default"/>
        <w:sz w:val="20"/>
      </w:rPr>
    </w:lvl>
    <w:lvl w:ilvl="2" w:tplc="65FE2640" w:tentative="1">
      <w:start w:val="1"/>
      <w:numFmt w:val="bullet"/>
      <w:lvlText w:val=""/>
      <w:lvlJc w:val="left"/>
      <w:pPr>
        <w:tabs>
          <w:tab w:val="num" w:pos="2160"/>
        </w:tabs>
        <w:ind w:left="2160" w:hanging="360"/>
      </w:pPr>
      <w:rPr>
        <w:rFonts w:ascii="Symbol" w:hAnsi="Symbol" w:hint="default"/>
        <w:sz w:val="20"/>
      </w:rPr>
    </w:lvl>
    <w:lvl w:ilvl="3" w:tplc="AC50F300" w:tentative="1">
      <w:start w:val="1"/>
      <w:numFmt w:val="bullet"/>
      <w:lvlText w:val=""/>
      <w:lvlJc w:val="left"/>
      <w:pPr>
        <w:tabs>
          <w:tab w:val="num" w:pos="2880"/>
        </w:tabs>
        <w:ind w:left="2880" w:hanging="360"/>
      </w:pPr>
      <w:rPr>
        <w:rFonts w:ascii="Symbol" w:hAnsi="Symbol" w:hint="default"/>
        <w:sz w:val="20"/>
      </w:rPr>
    </w:lvl>
    <w:lvl w:ilvl="4" w:tplc="FF96B258" w:tentative="1">
      <w:start w:val="1"/>
      <w:numFmt w:val="bullet"/>
      <w:lvlText w:val=""/>
      <w:lvlJc w:val="left"/>
      <w:pPr>
        <w:tabs>
          <w:tab w:val="num" w:pos="3600"/>
        </w:tabs>
        <w:ind w:left="3600" w:hanging="360"/>
      </w:pPr>
      <w:rPr>
        <w:rFonts w:ascii="Symbol" w:hAnsi="Symbol" w:hint="default"/>
        <w:sz w:val="20"/>
      </w:rPr>
    </w:lvl>
    <w:lvl w:ilvl="5" w:tplc="7C125952" w:tentative="1">
      <w:start w:val="1"/>
      <w:numFmt w:val="bullet"/>
      <w:lvlText w:val=""/>
      <w:lvlJc w:val="left"/>
      <w:pPr>
        <w:tabs>
          <w:tab w:val="num" w:pos="4320"/>
        </w:tabs>
        <w:ind w:left="4320" w:hanging="360"/>
      </w:pPr>
      <w:rPr>
        <w:rFonts w:ascii="Symbol" w:hAnsi="Symbol" w:hint="default"/>
        <w:sz w:val="20"/>
      </w:rPr>
    </w:lvl>
    <w:lvl w:ilvl="6" w:tplc="09BA8C5A" w:tentative="1">
      <w:start w:val="1"/>
      <w:numFmt w:val="bullet"/>
      <w:lvlText w:val=""/>
      <w:lvlJc w:val="left"/>
      <w:pPr>
        <w:tabs>
          <w:tab w:val="num" w:pos="5040"/>
        </w:tabs>
        <w:ind w:left="5040" w:hanging="360"/>
      </w:pPr>
      <w:rPr>
        <w:rFonts w:ascii="Symbol" w:hAnsi="Symbol" w:hint="default"/>
        <w:sz w:val="20"/>
      </w:rPr>
    </w:lvl>
    <w:lvl w:ilvl="7" w:tplc="CF268910" w:tentative="1">
      <w:start w:val="1"/>
      <w:numFmt w:val="bullet"/>
      <w:lvlText w:val=""/>
      <w:lvlJc w:val="left"/>
      <w:pPr>
        <w:tabs>
          <w:tab w:val="num" w:pos="5760"/>
        </w:tabs>
        <w:ind w:left="5760" w:hanging="360"/>
      </w:pPr>
      <w:rPr>
        <w:rFonts w:ascii="Symbol" w:hAnsi="Symbol" w:hint="default"/>
        <w:sz w:val="20"/>
      </w:rPr>
    </w:lvl>
    <w:lvl w:ilvl="8" w:tplc="B62C2862"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7064C2"/>
    <w:multiLevelType w:val="hybridMultilevel"/>
    <w:tmpl w:val="5A3C26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2C172280"/>
    <w:multiLevelType w:val="hybridMultilevel"/>
    <w:tmpl w:val="6774608A"/>
    <w:lvl w:ilvl="0" w:tplc="E4423586">
      <w:start w:val="1"/>
      <w:numFmt w:val="bullet"/>
      <w:lvlText w:val=""/>
      <w:lvlJc w:val="left"/>
      <w:pPr>
        <w:tabs>
          <w:tab w:val="num" w:pos="720"/>
        </w:tabs>
        <w:ind w:left="720" w:hanging="360"/>
      </w:pPr>
      <w:rPr>
        <w:rFonts w:ascii="Wingdings" w:hAnsi="Wingdings" w:hint="default"/>
      </w:rPr>
    </w:lvl>
    <w:lvl w:ilvl="1" w:tplc="E410BE90">
      <w:numFmt w:val="bullet"/>
      <w:lvlText w:val=""/>
      <w:lvlJc w:val="left"/>
      <w:pPr>
        <w:tabs>
          <w:tab w:val="num" w:pos="1440"/>
        </w:tabs>
        <w:ind w:left="1440" w:hanging="360"/>
      </w:pPr>
      <w:rPr>
        <w:rFonts w:ascii="Wingdings" w:hAnsi="Wingdings" w:hint="default"/>
      </w:rPr>
    </w:lvl>
    <w:lvl w:ilvl="2" w:tplc="4AE460BA">
      <w:start w:val="1"/>
      <w:numFmt w:val="bullet"/>
      <w:lvlText w:val=""/>
      <w:lvlJc w:val="left"/>
      <w:pPr>
        <w:tabs>
          <w:tab w:val="num" w:pos="2160"/>
        </w:tabs>
        <w:ind w:left="2160" w:hanging="360"/>
      </w:pPr>
      <w:rPr>
        <w:rFonts w:ascii="Wingdings" w:hAnsi="Wingdings" w:hint="default"/>
      </w:rPr>
    </w:lvl>
    <w:lvl w:ilvl="3" w:tplc="1D1AC396">
      <w:start w:val="1"/>
      <w:numFmt w:val="bullet"/>
      <w:lvlText w:val=""/>
      <w:lvlJc w:val="left"/>
      <w:pPr>
        <w:tabs>
          <w:tab w:val="num" w:pos="2880"/>
        </w:tabs>
        <w:ind w:left="2880" w:hanging="360"/>
      </w:pPr>
      <w:rPr>
        <w:rFonts w:ascii="Wingdings" w:hAnsi="Wingdings" w:hint="default"/>
      </w:rPr>
    </w:lvl>
    <w:lvl w:ilvl="4" w:tplc="FFBC9798">
      <w:start w:val="1"/>
      <w:numFmt w:val="bullet"/>
      <w:lvlText w:val=""/>
      <w:lvlJc w:val="left"/>
      <w:pPr>
        <w:tabs>
          <w:tab w:val="num" w:pos="3600"/>
        </w:tabs>
        <w:ind w:left="3600" w:hanging="360"/>
      </w:pPr>
      <w:rPr>
        <w:rFonts w:ascii="Wingdings" w:hAnsi="Wingdings" w:hint="default"/>
      </w:rPr>
    </w:lvl>
    <w:lvl w:ilvl="5" w:tplc="48F2D438">
      <w:start w:val="1"/>
      <w:numFmt w:val="bullet"/>
      <w:lvlText w:val=""/>
      <w:lvlJc w:val="left"/>
      <w:pPr>
        <w:tabs>
          <w:tab w:val="num" w:pos="4320"/>
        </w:tabs>
        <w:ind w:left="4320" w:hanging="360"/>
      </w:pPr>
      <w:rPr>
        <w:rFonts w:ascii="Wingdings" w:hAnsi="Wingdings" w:hint="default"/>
      </w:rPr>
    </w:lvl>
    <w:lvl w:ilvl="6" w:tplc="14345F4C">
      <w:start w:val="1"/>
      <w:numFmt w:val="bullet"/>
      <w:lvlText w:val=""/>
      <w:lvlJc w:val="left"/>
      <w:pPr>
        <w:tabs>
          <w:tab w:val="num" w:pos="5040"/>
        </w:tabs>
        <w:ind w:left="5040" w:hanging="360"/>
      </w:pPr>
      <w:rPr>
        <w:rFonts w:ascii="Wingdings" w:hAnsi="Wingdings" w:hint="default"/>
      </w:rPr>
    </w:lvl>
    <w:lvl w:ilvl="7" w:tplc="5D6ECFE2">
      <w:start w:val="1"/>
      <w:numFmt w:val="bullet"/>
      <w:lvlText w:val=""/>
      <w:lvlJc w:val="left"/>
      <w:pPr>
        <w:tabs>
          <w:tab w:val="num" w:pos="5760"/>
        </w:tabs>
        <w:ind w:left="5760" w:hanging="360"/>
      </w:pPr>
      <w:rPr>
        <w:rFonts w:ascii="Wingdings" w:hAnsi="Wingdings" w:hint="default"/>
      </w:rPr>
    </w:lvl>
    <w:lvl w:ilvl="8" w:tplc="987C3EDA">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796339"/>
    <w:multiLevelType w:val="multilevel"/>
    <w:tmpl w:val="AC2A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DE1804"/>
    <w:multiLevelType w:val="hybridMultilevel"/>
    <w:tmpl w:val="D03C2AC2"/>
    <w:lvl w:ilvl="0" w:tplc="D3E6D202">
      <w:start w:val="1"/>
      <w:numFmt w:val="decimal"/>
      <w:lvlText w:val="%1."/>
      <w:lvlJc w:val="left"/>
      <w:pPr>
        <w:ind w:left="360" w:hanging="360"/>
      </w:pPr>
      <w:rPr>
        <w:rFonts w:eastAsia="Calibr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2214CA7"/>
    <w:multiLevelType w:val="hybridMultilevel"/>
    <w:tmpl w:val="BB9CDB16"/>
    <w:lvl w:ilvl="0" w:tplc="66D2EB2E">
      <w:start w:val="1"/>
      <w:numFmt w:val="bullet"/>
      <w:lvlText w:val=""/>
      <w:lvlJc w:val="left"/>
      <w:pPr>
        <w:tabs>
          <w:tab w:val="num" w:pos="720"/>
        </w:tabs>
        <w:ind w:left="720" w:hanging="360"/>
      </w:pPr>
      <w:rPr>
        <w:rFonts w:ascii="Symbol" w:hAnsi="Symbol" w:hint="default"/>
        <w:sz w:val="20"/>
      </w:rPr>
    </w:lvl>
    <w:lvl w:ilvl="1" w:tplc="F8E4DA36" w:tentative="1">
      <w:start w:val="1"/>
      <w:numFmt w:val="bullet"/>
      <w:lvlText w:val=""/>
      <w:lvlJc w:val="left"/>
      <w:pPr>
        <w:tabs>
          <w:tab w:val="num" w:pos="1440"/>
        </w:tabs>
        <w:ind w:left="1440" w:hanging="360"/>
      </w:pPr>
      <w:rPr>
        <w:rFonts w:ascii="Symbol" w:hAnsi="Symbol" w:hint="default"/>
        <w:sz w:val="20"/>
      </w:rPr>
    </w:lvl>
    <w:lvl w:ilvl="2" w:tplc="F390A434" w:tentative="1">
      <w:start w:val="1"/>
      <w:numFmt w:val="bullet"/>
      <w:lvlText w:val=""/>
      <w:lvlJc w:val="left"/>
      <w:pPr>
        <w:tabs>
          <w:tab w:val="num" w:pos="2160"/>
        </w:tabs>
        <w:ind w:left="2160" w:hanging="360"/>
      </w:pPr>
      <w:rPr>
        <w:rFonts w:ascii="Symbol" w:hAnsi="Symbol" w:hint="default"/>
        <w:sz w:val="20"/>
      </w:rPr>
    </w:lvl>
    <w:lvl w:ilvl="3" w:tplc="CEB6CC16" w:tentative="1">
      <w:start w:val="1"/>
      <w:numFmt w:val="bullet"/>
      <w:lvlText w:val=""/>
      <w:lvlJc w:val="left"/>
      <w:pPr>
        <w:tabs>
          <w:tab w:val="num" w:pos="2880"/>
        </w:tabs>
        <w:ind w:left="2880" w:hanging="360"/>
      </w:pPr>
      <w:rPr>
        <w:rFonts w:ascii="Symbol" w:hAnsi="Symbol" w:hint="default"/>
        <w:sz w:val="20"/>
      </w:rPr>
    </w:lvl>
    <w:lvl w:ilvl="4" w:tplc="21E25BCA" w:tentative="1">
      <w:start w:val="1"/>
      <w:numFmt w:val="bullet"/>
      <w:lvlText w:val=""/>
      <w:lvlJc w:val="left"/>
      <w:pPr>
        <w:tabs>
          <w:tab w:val="num" w:pos="3600"/>
        </w:tabs>
        <w:ind w:left="3600" w:hanging="360"/>
      </w:pPr>
      <w:rPr>
        <w:rFonts w:ascii="Symbol" w:hAnsi="Symbol" w:hint="default"/>
        <w:sz w:val="20"/>
      </w:rPr>
    </w:lvl>
    <w:lvl w:ilvl="5" w:tplc="A6DE03FA" w:tentative="1">
      <w:start w:val="1"/>
      <w:numFmt w:val="bullet"/>
      <w:lvlText w:val=""/>
      <w:lvlJc w:val="left"/>
      <w:pPr>
        <w:tabs>
          <w:tab w:val="num" w:pos="4320"/>
        </w:tabs>
        <w:ind w:left="4320" w:hanging="360"/>
      </w:pPr>
      <w:rPr>
        <w:rFonts w:ascii="Symbol" w:hAnsi="Symbol" w:hint="default"/>
        <w:sz w:val="20"/>
      </w:rPr>
    </w:lvl>
    <w:lvl w:ilvl="6" w:tplc="FCA6FDC8" w:tentative="1">
      <w:start w:val="1"/>
      <w:numFmt w:val="bullet"/>
      <w:lvlText w:val=""/>
      <w:lvlJc w:val="left"/>
      <w:pPr>
        <w:tabs>
          <w:tab w:val="num" w:pos="5040"/>
        </w:tabs>
        <w:ind w:left="5040" w:hanging="360"/>
      </w:pPr>
      <w:rPr>
        <w:rFonts w:ascii="Symbol" w:hAnsi="Symbol" w:hint="default"/>
        <w:sz w:val="20"/>
      </w:rPr>
    </w:lvl>
    <w:lvl w:ilvl="7" w:tplc="A61400D0" w:tentative="1">
      <w:start w:val="1"/>
      <w:numFmt w:val="bullet"/>
      <w:lvlText w:val=""/>
      <w:lvlJc w:val="left"/>
      <w:pPr>
        <w:tabs>
          <w:tab w:val="num" w:pos="5760"/>
        </w:tabs>
        <w:ind w:left="5760" w:hanging="360"/>
      </w:pPr>
      <w:rPr>
        <w:rFonts w:ascii="Symbol" w:hAnsi="Symbol" w:hint="default"/>
        <w:sz w:val="20"/>
      </w:rPr>
    </w:lvl>
    <w:lvl w:ilvl="8" w:tplc="7B528D2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945EE3"/>
    <w:multiLevelType w:val="hybridMultilevel"/>
    <w:tmpl w:val="8E0E4B14"/>
    <w:lvl w:ilvl="0" w:tplc="947E38A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CE6D67"/>
    <w:multiLevelType w:val="hybridMultilevel"/>
    <w:tmpl w:val="93BA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6A2E39"/>
    <w:multiLevelType w:val="hybridMultilevel"/>
    <w:tmpl w:val="756E8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231C33"/>
    <w:multiLevelType w:val="hybridMultilevel"/>
    <w:tmpl w:val="8FF2D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732813"/>
    <w:multiLevelType w:val="multilevel"/>
    <w:tmpl w:val="20D4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5266B4"/>
    <w:multiLevelType w:val="hybridMultilevel"/>
    <w:tmpl w:val="96CC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4F58D0"/>
    <w:multiLevelType w:val="hybridMultilevel"/>
    <w:tmpl w:val="D420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9818F3"/>
    <w:multiLevelType w:val="hybridMultilevel"/>
    <w:tmpl w:val="BAC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3162E"/>
    <w:multiLevelType w:val="hybridMultilevel"/>
    <w:tmpl w:val="A300CC68"/>
    <w:lvl w:ilvl="0" w:tplc="4574FCF0">
      <w:start w:val="1"/>
      <w:numFmt w:val="bullet"/>
      <w:lvlText w:val="o"/>
      <w:lvlJc w:val="left"/>
      <w:pPr>
        <w:ind w:left="1800" w:hanging="360"/>
      </w:pPr>
      <w:rPr>
        <w:rFonts w:ascii="Courier New" w:hAnsi="Courier New" w:cs="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8145EA7"/>
    <w:multiLevelType w:val="hybridMultilevel"/>
    <w:tmpl w:val="6B40F86E"/>
    <w:lvl w:ilvl="0" w:tplc="3C6C4830">
      <w:start w:val="1"/>
      <w:numFmt w:val="bullet"/>
      <w:lvlText w:val="o"/>
      <w:lvlJc w:val="left"/>
      <w:pPr>
        <w:ind w:left="1440" w:hanging="360"/>
      </w:pPr>
      <w:rPr>
        <w:rFonts w:ascii="Courier New" w:hAnsi="Courier New" w:cs="Courier New"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C00897"/>
    <w:multiLevelType w:val="hybridMultilevel"/>
    <w:tmpl w:val="4FBA08F4"/>
    <w:lvl w:ilvl="0" w:tplc="E1A04C2E">
      <w:start w:val="1"/>
      <w:numFmt w:val="bullet"/>
      <w:lvlText w:val=""/>
      <w:lvlJc w:val="left"/>
      <w:pPr>
        <w:tabs>
          <w:tab w:val="num" w:pos="720"/>
        </w:tabs>
        <w:ind w:left="720" w:hanging="360"/>
      </w:pPr>
      <w:rPr>
        <w:rFonts w:ascii="Symbol" w:hAnsi="Symbol" w:hint="default"/>
        <w:sz w:val="20"/>
      </w:rPr>
    </w:lvl>
    <w:lvl w:ilvl="1" w:tplc="1110FF6A" w:tentative="1">
      <w:start w:val="1"/>
      <w:numFmt w:val="bullet"/>
      <w:lvlText w:val="o"/>
      <w:lvlJc w:val="left"/>
      <w:pPr>
        <w:tabs>
          <w:tab w:val="num" w:pos="1440"/>
        </w:tabs>
        <w:ind w:left="1440" w:hanging="360"/>
      </w:pPr>
      <w:rPr>
        <w:rFonts w:ascii="Courier New" w:hAnsi="Courier New" w:hint="default"/>
        <w:sz w:val="20"/>
      </w:rPr>
    </w:lvl>
    <w:lvl w:ilvl="2" w:tplc="3D2C32EA" w:tentative="1">
      <w:start w:val="1"/>
      <w:numFmt w:val="bullet"/>
      <w:lvlText w:val=""/>
      <w:lvlJc w:val="left"/>
      <w:pPr>
        <w:tabs>
          <w:tab w:val="num" w:pos="2160"/>
        </w:tabs>
        <w:ind w:left="2160" w:hanging="360"/>
      </w:pPr>
      <w:rPr>
        <w:rFonts w:ascii="Wingdings" w:hAnsi="Wingdings" w:hint="default"/>
        <w:sz w:val="20"/>
      </w:rPr>
    </w:lvl>
    <w:lvl w:ilvl="3" w:tplc="C6541C54" w:tentative="1">
      <w:start w:val="1"/>
      <w:numFmt w:val="bullet"/>
      <w:lvlText w:val=""/>
      <w:lvlJc w:val="left"/>
      <w:pPr>
        <w:tabs>
          <w:tab w:val="num" w:pos="2880"/>
        </w:tabs>
        <w:ind w:left="2880" w:hanging="360"/>
      </w:pPr>
      <w:rPr>
        <w:rFonts w:ascii="Wingdings" w:hAnsi="Wingdings" w:hint="default"/>
        <w:sz w:val="20"/>
      </w:rPr>
    </w:lvl>
    <w:lvl w:ilvl="4" w:tplc="02D03748" w:tentative="1">
      <w:start w:val="1"/>
      <w:numFmt w:val="bullet"/>
      <w:lvlText w:val=""/>
      <w:lvlJc w:val="left"/>
      <w:pPr>
        <w:tabs>
          <w:tab w:val="num" w:pos="3600"/>
        </w:tabs>
        <w:ind w:left="3600" w:hanging="360"/>
      </w:pPr>
      <w:rPr>
        <w:rFonts w:ascii="Wingdings" w:hAnsi="Wingdings" w:hint="default"/>
        <w:sz w:val="20"/>
      </w:rPr>
    </w:lvl>
    <w:lvl w:ilvl="5" w:tplc="56C07FC0" w:tentative="1">
      <w:start w:val="1"/>
      <w:numFmt w:val="bullet"/>
      <w:lvlText w:val=""/>
      <w:lvlJc w:val="left"/>
      <w:pPr>
        <w:tabs>
          <w:tab w:val="num" w:pos="4320"/>
        </w:tabs>
        <w:ind w:left="4320" w:hanging="360"/>
      </w:pPr>
      <w:rPr>
        <w:rFonts w:ascii="Wingdings" w:hAnsi="Wingdings" w:hint="default"/>
        <w:sz w:val="20"/>
      </w:rPr>
    </w:lvl>
    <w:lvl w:ilvl="6" w:tplc="84D2D45C" w:tentative="1">
      <w:start w:val="1"/>
      <w:numFmt w:val="bullet"/>
      <w:lvlText w:val=""/>
      <w:lvlJc w:val="left"/>
      <w:pPr>
        <w:tabs>
          <w:tab w:val="num" w:pos="5040"/>
        </w:tabs>
        <w:ind w:left="5040" w:hanging="360"/>
      </w:pPr>
      <w:rPr>
        <w:rFonts w:ascii="Wingdings" w:hAnsi="Wingdings" w:hint="default"/>
        <w:sz w:val="20"/>
      </w:rPr>
    </w:lvl>
    <w:lvl w:ilvl="7" w:tplc="4F1A20C2" w:tentative="1">
      <w:start w:val="1"/>
      <w:numFmt w:val="bullet"/>
      <w:lvlText w:val=""/>
      <w:lvlJc w:val="left"/>
      <w:pPr>
        <w:tabs>
          <w:tab w:val="num" w:pos="5760"/>
        </w:tabs>
        <w:ind w:left="5760" w:hanging="360"/>
      </w:pPr>
      <w:rPr>
        <w:rFonts w:ascii="Wingdings" w:hAnsi="Wingdings" w:hint="default"/>
        <w:sz w:val="20"/>
      </w:rPr>
    </w:lvl>
    <w:lvl w:ilvl="8" w:tplc="FA94CA3E"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CB226A"/>
    <w:multiLevelType w:val="hybridMultilevel"/>
    <w:tmpl w:val="FD08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324AE2"/>
    <w:multiLevelType w:val="hybridMultilevel"/>
    <w:tmpl w:val="E528CA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F974F2"/>
    <w:multiLevelType w:val="hybridMultilevel"/>
    <w:tmpl w:val="7BF8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A10484"/>
    <w:multiLevelType w:val="hybridMultilevel"/>
    <w:tmpl w:val="E17A9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CDA57AC"/>
    <w:multiLevelType w:val="hybridMultilevel"/>
    <w:tmpl w:val="5F2C7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D457757"/>
    <w:multiLevelType w:val="hybridMultilevel"/>
    <w:tmpl w:val="0D0E4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670388"/>
    <w:multiLevelType w:val="hybridMultilevel"/>
    <w:tmpl w:val="2B7E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F10996"/>
    <w:multiLevelType w:val="hybridMultilevel"/>
    <w:tmpl w:val="DA80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991E73"/>
    <w:multiLevelType w:val="hybridMultilevel"/>
    <w:tmpl w:val="A7F86412"/>
    <w:lvl w:ilvl="0" w:tplc="6F86E464">
      <w:start w:val="1"/>
      <w:numFmt w:val="bullet"/>
      <w:lvlText w:val=""/>
      <w:lvlJc w:val="left"/>
      <w:pPr>
        <w:tabs>
          <w:tab w:val="num" w:pos="720"/>
        </w:tabs>
        <w:ind w:left="720" w:hanging="360"/>
      </w:pPr>
      <w:rPr>
        <w:rFonts w:ascii="Wingdings" w:hAnsi="Wingdings" w:hint="default"/>
      </w:rPr>
    </w:lvl>
    <w:lvl w:ilvl="1" w:tplc="5C1C354C">
      <w:start w:val="1"/>
      <w:numFmt w:val="bullet"/>
      <w:lvlText w:val=""/>
      <w:lvlJc w:val="left"/>
      <w:pPr>
        <w:tabs>
          <w:tab w:val="num" w:pos="1440"/>
        </w:tabs>
        <w:ind w:left="1440" w:hanging="360"/>
      </w:pPr>
      <w:rPr>
        <w:rFonts w:ascii="Wingdings" w:hAnsi="Wingdings" w:hint="default"/>
      </w:rPr>
    </w:lvl>
    <w:lvl w:ilvl="2" w:tplc="0FA23F78">
      <w:start w:val="1"/>
      <w:numFmt w:val="bullet"/>
      <w:lvlText w:val=""/>
      <w:lvlJc w:val="left"/>
      <w:pPr>
        <w:tabs>
          <w:tab w:val="num" w:pos="2160"/>
        </w:tabs>
        <w:ind w:left="2160" w:hanging="360"/>
      </w:pPr>
      <w:rPr>
        <w:rFonts w:ascii="Wingdings" w:hAnsi="Wingdings" w:hint="default"/>
      </w:rPr>
    </w:lvl>
    <w:lvl w:ilvl="3" w:tplc="2C3C4ED0">
      <w:start w:val="1"/>
      <w:numFmt w:val="bullet"/>
      <w:lvlText w:val=""/>
      <w:lvlJc w:val="left"/>
      <w:pPr>
        <w:tabs>
          <w:tab w:val="num" w:pos="2880"/>
        </w:tabs>
        <w:ind w:left="2880" w:hanging="360"/>
      </w:pPr>
      <w:rPr>
        <w:rFonts w:ascii="Wingdings" w:hAnsi="Wingdings" w:hint="default"/>
      </w:rPr>
    </w:lvl>
    <w:lvl w:ilvl="4" w:tplc="E71CA272">
      <w:start w:val="1"/>
      <w:numFmt w:val="bullet"/>
      <w:lvlText w:val=""/>
      <w:lvlJc w:val="left"/>
      <w:pPr>
        <w:tabs>
          <w:tab w:val="num" w:pos="3600"/>
        </w:tabs>
        <w:ind w:left="3600" w:hanging="360"/>
      </w:pPr>
      <w:rPr>
        <w:rFonts w:ascii="Wingdings" w:hAnsi="Wingdings" w:hint="default"/>
      </w:rPr>
    </w:lvl>
    <w:lvl w:ilvl="5" w:tplc="5E12635C">
      <w:start w:val="1"/>
      <w:numFmt w:val="bullet"/>
      <w:lvlText w:val=""/>
      <w:lvlJc w:val="left"/>
      <w:pPr>
        <w:tabs>
          <w:tab w:val="num" w:pos="4320"/>
        </w:tabs>
        <w:ind w:left="4320" w:hanging="360"/>
      </w:pPr>
      <w:rPr>
        <w:rFonts w:ascii="Wingdings" w:hAnsi="Wingdings" w:hint="default"/>
      </w:rPr>
    </w:lvl>
    <w:lvl w:ilvl="6" w:tplc="2E4A3F9A">
      <w:start w:val="1"/>
      <w:numFmt w:val="bullet"/>
      <w:lvlText w:val=""/>
      <w:lvlJc w:val="left"/>
      <w:pPr>
        <w:tabs>
          <w:tab w:val="num" w:pos="5040"/>
        </w:tabs>
        <w:ind w:left="5040" w:hanging="360"/>
      </w:pPr>
      <w:rPr>
        <w:rFonts w:ascii="Wingdings" w:hAnsi="Wingdings" w:hint="default"/>
      </w:rPr>
    </w:lvl>
    <w:lvl w:ilvl="7" w:tplc="477CDAD6">
      <w:start w:val="1"/>
      <w:numFmt w:val="bullet"/>
      <w:lvlText w:val=""/>
      <w:lvlJc w:val="left"/>
      <w:pPr>
        <w:tabs>
          <w:tab w:val="num" w:pos="5760"/>
        </w:tabs>
        <w:ind w:left="5760" w:hanging="360"/>
      </w:pPr>
      <w:rPr>
        <w:rFonts w:ascii="Wingdings" w:hAnsi="Wingdings" w:hint="default"/>
      </w:rPr>
    </w:lvl>
    <w:lvl w:ilvl="8" w:tplc="DD8830A2">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7A7A16"/>
    <w:multiLevelType w:val="hybridMultilevel"/>
    <w:tmpl w:val="3E1C2984"/>
    <w:lvl w:ilvl="0" w:tplc="2736B0E2">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9B0CE4"/>
    <w:multiLevelType w:val="hybridMultilevel"/>
    <w:tmpl w:val="7CAEA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481489"/>
    <w:multiLevelType w:val="hybridMultilevel"/>
    <w:tmpl w:val="FFFFFFFF"/>
    <w:lvl w:ilvl="0" w:tplc="E1A05ACA">
      <w:start w:val="1"/>
      <w:numFmt w:val="bullet"/>
      <w:lvlText w:val="·"/>
      <w:lvlJc w:val="left"/>
      <w:pPr>
        <w:ind w:left="720" w:hanging="360"/>
      </w:pPr>
      <w:rPr>
        <w:rFonts w:ascii="Symbol" w:hAnsi="Symbol" w:hint="default"/>
      </w:rPr>
    </w:lvl>
    <w:lvl w:ilvl="1" w:tplc="57D85058">
      <w:start w:val="1"/>
      <w:numFmt w:val="bullet"/>
      <w:lvlText w:val="o"/>
      <w:lvlJc w:val="left"/>
      <w:pPr>
        <w:ind w:left="1440" w:hanging="360"/>
      </w:pPr>
      <w:rPr>
        <w:rFonts w:ascii="Courier New" w:hAnsi="Courier New" w:hint="default"/>
      </w:rPr>
    </w:lvl>
    <w:lvl w:ilvl="2" w:tplc="9EA6B7D4">
      <w:start w:val="1"/>
      <w:numFmt w:val="bullet"/>
      <w:lvlText w:val=""/>
      <w:lvlJc w:val="left"/>
      <w:pPr>
        <w:ind w:left="2160" w:hanging="360"/>
      </w:pPr>
      <w:rPr>
        <w:rFonts w:ascii="Wingdings" w:hAnsi="Wingdings" w:hint="default"/>
      </w:rPr>
    </w:lvl>
    <w:lvl w:ilvl="3" w:tplc="D2AA4578">
      <w:start w:val="1"/>
      <w:numFmt w:val="bullet"/>
      <w:lvlText w:val=""/>
      <w:lvlJc w:val="left"/>
      <w:pPr>
        <w:ind w:left="2880" w:hanging="360"/>
      </w:pPr>
      <w:rPr>
        <w:rFonts w:ascii="Symbol" w:hAnsi="Symbol" w:hint="default"/>
      </w:rPr>
    </w:lvl>
    <w:lvl w:ilvl="4" w:tplc="5784EC6C">
      <w:start w:val="1"/>
      <w:numFmt w:val="bullet"/>
      <w:lvlText w:val="o"/>
      <w:lvlJc w:val="left"/>
      <w:pPr>
        <w:ind w:left="3600" w:hanging="360"/>
      </w:pPr>
      <w:rPr>
        <w:rFonts w:ascii="Courier New" w:hAnsi="Courier New" w:hint="default"/>
      </w:rPr>
    </w:lvl>
    <w:lvl w:ilvl="5" w:tplc="7E2611F0">
      <w:start w:val="1"/>
      <w:numFmt w:val="bullet"/>
      <w:lvlText w:val=""/>
      <w:lvlJc w:val="left"/>
      <w:pPr>
        <w:ind w:left="4320" w:hanging="360"/>
      </w:pPr>
      <w:rPr>
        <w:rFonts w:ascii="Wingdings" w:hAnsi="Wingdings" w:hint="default"/>
      </w:rPr>
    </w:lvl>
    <w:lvl w:ilvl="6" w:tplc="839A0A6E">
      <w:start w:val="1"/>
      <w:numFmt w:val="bullet"/>
      <w:lvlText w:val=""/>
      <w:lvlJc w:val="left"/>
      <w:pPr>
        <w:ind w:left="5040" w:hanging="360"/>
      </w:pPr>
      <w:rPr>
        <w:rFonts w:ascii="Symbol" w:hAnsi="Symbol" w:hint="default"/>
      </w:rPr>
    </w:lvl>
    <w:lvl w:ilvl="7" w:tplc="8D1CECA0">
      <w:start w:val="1"/>
      <w:numFmt w:val="bullet"/>
      <w:lvlText w:val="o"/>
      <w:lvlJc w:val="left"/>
      <w:pPr>
        <w:ind w:left="5760" w:hanging="360"/>
      </w:pPr>
      <w:rPr>
        <w:rFonts w:ascii="Courier New" w:hAnsi="Courier New" w:hint="default"/>
      </w:rPr>
    </w:lvl>
    <w:lvl w:ilvl="8" w:tplc="650CE6DC">
      <w:start w:val="1"/>
      <w:numFmt w:val="bullet"/>
      <w:lvlText w:val=""/>
      <w:lvlJc w:val="left"/>
      <w:pPr>
        <w:ind w:left="6480" w:hanging="360"/>
      </w:pPr>
      <w:rPr>
        <w:rFonts w:ascii="Wingdings" w:hAnsi="Wingdings" w:hint="default"/>
      </w:rPr>
    </w:lvl>
  </w:abstractNum>
  <w:abstractNum w:abstractNumId="43" w15:restartNumberingAfterBreak="0">
    <w:nsid w:val="6CE25D39"/>
    <w:multiLevelType w:val="multilevel"/>
    <w:tmpl w:val="1FB2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327688"/>
    <w:multiLevelType w:val="hybridMultilevel"/>
    <w:tmpl w:val="124A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CC654D"/>
    <w:multiLevelType w:val="hybridMultilevel"/>
    <w:tmpl w:val="EA3A5DE6"/>
    <w:lvl w:ilvl="0" w:tplc="D142655A">
      <w:start w:val="1"/>
      <w:numFmt w:val="decimal"/>
      <w:lvlText w:val="%1."/>
      <w:lvlJc w:val="left"/>
      <w:pPr>
        <w:ind w:left="720" w:hanging="360"/>
      </w:pPr>
      <w:rPr>
        <w:rFonts w:ascii="Verdana" w:eastAsia="Calibri" w:hAnsi="Verdana"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9D3101"/>
    <w:multiLevelType w:val="hybridMultilevel"/>
    <w:tmpl w:val="62FE38D4"/>
    <w:lvl w:ilvl="0" w:tplc="A34ADA74">
      <w:start w:val="1"/>
      <w:numFmt w:val="bullet"/>
      <w:lvlText w:val=""/>
      <w:lvlJc w:val="left"/>
      <w:pPr>
        <w:tabs>
          <w:tab w:val="num" w:pos="720"/>
        </w:tabs>
        <w:ind w:left="720" w:hanging="360"/>
      </w:pPr>
      <w:rPr>
        <w:rFonts w:ascii="Symbol" w:hAnsi="Symbol" w:hint="default"/>
        <w:sz w:val="20"/>
      </w:rPr>
    </w:lvl>
    <w:lvl w:ilvl="1" w:tplc="215E9C9E" w:tentative="1">
      <w:start w:val="1"/>
      <w:numFmt w:val="bullet"/>
      <w:lvlText w:val="o"/>
      <w:lvlJc w:val="left"/>
      <w:pPr>
        <w:tabs>
          <w:tab w:val="num" w:pos="1440"/>
        </w:tabs>
        <w:ind w:left="1440" w:hanging="360"/>
      </w:pPr>
      <w:rPr>
        <w:rFonts w:ascii="Courier New" w:hAnsi="Courier New" w:hint="default"/>
        <w:sz w:val="20"/>
      </w:rPr>
    </w:lvl>
    <w:lvl w:ilvl="2" w:tplc="CDD63CB2" w:tentative="1">
      <w:start w:val="1"/>
      <w:numFmt w:val="bullet"/>
      <w:lvlText w:val=""/>
      <w:lvlJc w:val="left"/>
      <w:pPr>
        <w:tabs>
          <w:tab w:val="num" w:pos="2160"/>
        </w:tabs>
        <w:ind w:left="2160" w:hanging="360"/>
      </w:pPr>
      <w:rPr>
        <w:rFonts w:ascii="Wingdings" w:hAnsi="Wingdings" w:hint="default"/>
        <w:sz w:val="20"/>
      </w:rPr>
    </w:lvl>
    <w:lvl w:ilvl="3" w:tplc="0D84DF86" w:tentative="1">
      <w:start w:val="1"/>
      <w:numFmt w:val="bullet"/>
      <w:lvlText w:val=""/>
      <w:lvlJc w:val="left"/>
      <w:pPr>
        <w:tabs>
          <w:tab w:val="num" w:pos="2880"/>
        </w:tabs>
        <w:ind w:left="2880" w:hanging="360"/>
      </w:pPr>
      <w:rPr>
        <w:rFonts w:ascii="Wingdings" w:hAnsi="Wingdings" w:hint="default"/>
        <w:sz w:val="20"/>
      </w:rPr>
    </w:lvl>
    <w:lvl w:ilvl="4" w:tplc="D0ACDA44" w:tentative="1">
      <w:start w:val="1"/>
      <w:numFmt w:val="bullet"/>
      <w:lvlText w:val=""/>
      <w:lvlJc w:val="left"/>
      <w:pPr>
        <w:tabs>
          <w:tab w:val="num" w:pos="3600"/>
        </w:tabs>
        <w:ind w:left="3600" w:hanging="360"/>
      </w:pPr>
      <w:rPr>
        <w:rFonts w:ascii="Wingdings" w:hAnsi="Wingdings" w:hint="default"/>
        <w:sz w:val="20"/>
      </w:rPr>
    </w:lvl>
    <w:lvl w:ilvl="5" w:tplc="F2346064" w:tentative="1">
      <w:start w:val="1"/>
      <w:numFmt w:val="bullet"/>
      <w:lvlText w:val=""/>
      <w:lvlJc w:val="left"/>
      <w:pPr>
        <w:tabs>
          <w:tab w:val="num" w:pos="4320"/>
        </w:tabs>
        <w:ind w:left="4320" w:hanging="360"/>
      </w:pPr>
      <w:rPr>
        <w:rFonts w:ascii="Wingdings" w:hAnsi="Wingdings" w:hint="default"/>
        <w:sz w:val="20"/>
      </w:rPr>
    </w:lvl>
    <w:lvl w:ilvl="6" w:tplc="3B524800" w:tentative="1">
      <w:start w:val="1"/>
      <w:numFmt w:val="bullet"/>
      <w:lvlText w:val=""/>
      <w:lvlJc w:val="left"/>
      <w:pPr>
        <w:tabs>
          <w:tab w:val="num" w:pos="5040"/>
        </w:tabs>
        <w:ind w:left="5040" w:hanging="360"/>
      </w:pPr>
      <w:rPr>
        <w:rFonts w:ascii="Wingdings" w:hAnsi="Wingdings" w:hint="default"/>
        <w:sz w:val="20"/>
      </w:rPr>
    </w:lvl>
    <w:lvl w:ilvl="7" w:tplc="BDE69A2E" w:tentative="1">
      <w:start w:val="1"/>
      <w:numFmt w:val="bullet"/>
      <w:lvlText w:val=""/>
      <w:lvlJc w:val="left"/>
      <w:pPr>
        <w:tabs>
          <w:tab w:val="num" w:pos="5760"/>
        </w:tabs>
        <w:ind w:left="5760" w:hanging="360"/>
      </w:pPr>
      <w:rPr>
        <w:rFonts w:ascii="Wingdings" w:hAnsi="Wingdings" w:hint="default"/>
        <w:sz w:val="20"/>
      </w:rPr>
    </w:lvl>
    <w:lvl w:ilvl="8" w:tplc="680CFCEE"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5F4DA8"/>
    <w:multiLevelType w:val="hybridMultilevel"/>
    <w:tmpl w:val="CCF2D372"/>
    <w:lvl w:ilvl="0" w:tplc="04090001">
      <w:start w:val="1"/>
      <w:numFmt w:val="bullet"/>
      <w:lvlText w:val=""/>
      <w:lvlJc w:val="left"/>
      <w:pPr>
        <w:ind w:left="360" w:hanging="360"/>
      </w:pPr>
      <w:rPr>
        <w:rFonts w:ascii="Symbol" w:hAnsi="Symbol" w:hint="default"/>
      </w:rPr>
    </w:lvl>
    <w:lvl w:ilvl="1" w:tplc="750E0D92">
      <w:start w:val="1"/>
      <w:numFmt w:val="bullet"/>
      <w:lvlText w:val="o"/>
      <w:lvlJc w:val="left"/>
      <w:pPr>
        <w:ind w:left="1080" w:hanging="360"/>
      </w:pPr>
      <w:rPr>
        <w:rFonts w:ascii="Courier New" w:hAnsi="Courier New" w:cs="Courier New" w:hint="default"/>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5B8617B"/>
    <w:multiLevelType w:val="hybridMultilevel"/>
    <w:tmpl w:val="F0D0F0B4"/>
    <w:lvl w:ilvl="0" w:tplc="E350204E">
      <w:start w:val="1"/>
      <w:numFmt w:val="bullet"/>
      <w:lvlText w:val=""/>
      <w:lvlJc w:val="left"/>
      <w:pPr>
        <w:tabs>
          <w:tab w:val="num" w:pos="720"/>
        </w:tabs>
        <w:ind w:left="720" w:hanging="360"/>
      </w:pPr>
      <w:rPr>
        <w:rFonts w:ascii="Wingdings" w:hAnsi="Wingdings" w:hint="default"/>
      </w:rPr>
    </w:lvl>
    <w:lvl w:ilvl="1" w:tplc="BEF073CC">
      <w:numFmt w:val="bullet"/>
      <w:lvlText w:val=""/>
      <w:lvlJc w:val="left"/>
      <w:pPr>
        <w:tabs>
          <w:tab w:val="num" w:pos="1440"/>
        </w:tabs>
        <w:ind w:left="1440" w:hanging="360"/>
      </w:pPr>
      <w:rPr>
        <w:rFonts w:ascii="Wingdings" w:hAnsi="Wingdings" w:hint="default"/>
      </w:rPr>
    </w:lvl>
    <w:lvl w:ilvl="2" w:tplc="F02418F8">
      <w:start w:val="1"/>
      <w:numFmt w:val="bullet"/>
      <w:lvlText w:val=""/>
      <w:lvlJc w:val="left"/>
      <w:pPr>
        <w:tabs>
          <w:tab w:val="num" w:pos="2160"/>
        </w:tabs>
        <w:ind w:left="2160" w:hanging="360"/>
      </w:pPr>
      <w:rPr>
        <w:rFonts w:ascii="Wingdings" w:hAnsi="Wingdings" w:hint="default"/>
      </w:rPr>
    </w:lvl>
    <w:lvl w:ilvl="3" w:tplc="4D0E7368">
      <w:start w:val="1"/>
      <w:numFmt w:val="bullet"/>
      <w:lvlText w:val=""/>
      <w:lvlJc w:val="left"/>
      <w:pPr>
        <w:tabs>
          <w:tab w:val="num" w:pos="2880"/>
        </w:tabs>
        <w:ind w:left="2880" w:hanging="360"/>
      </w:pPr>
      <w:rPr>
        <w:rFonts w:ascii="Wingdings" w:hAnsi="Wingdings" w:hint="default"/>
      </w:rPr>
    </w:lvl>
    <w:lvl w:ilvl="4" w:tplc="BD8E78E8">
      <w:start w:val="1"/>
      <w:numFmt w:val="bullet"/>
      <w:lvlText w:val=""/>
      <w:lvlJc w:val="left"/>
      <w:pPr>
        <w:tabs>
          <w:tab w:val="num" w:pos="3600"/>
        </w:tabs>
        <w:ind w:left="3600" w:hanging="360"/>
      </w:pPr>
      <w:rPr>
        <w:rFonts w:ascii="Wingdings" w:hAnsi="Wingdings" w:hint="default"/>
      </w:rPr>
    </w:lvl>
    <w:lvl w:ilvl="5" w:tplc="E8D27666">
      <w:start w:val="1"/>
      <w:numFmt w:val="bullet"/>
      <w:lvlText w:val=""/>
      <w:lvlJc w:val="left"/>
      <w:pPr>
        <w:tabs>
          <w:tab w:val="num" w:pos="4320"/>
        </w:tabs>
        <w:ind w:left="4320" w:hanging="360"/>
      </w:pPr>
      <w:rPr>
        <w:rFonts w:ascii="Wingdings" w:hAnsi="Wingdings" w:hint="default"/>
      </w:rPr>
    </w:lvl>
    <w:lvl w:ilvl="6" w:tplc="9C248B52">
      <w:start w:val="1"/>
      <w:numFmt w:val="bullet"/>
      <w:lvlText w:val=""/>
      <w:lvlJc w:val="left"/>
      <w:pPr>
        <w:tabs>
          <w:tab w:val="num" w:pos="5040"/>
        </w:tabs>
        <w:ind w:left="5040" w:hanging="360"/>
      </w:pPr>
      <w:rPr>
        <w:rFonts w:ascii="Wingdings" w:hAnsi="Wingdings" w:hint="default"/>
      </w:rPr>
    </w:lvl>
    <w:lvl w:ilvl="7" w:tplc="53B6FF2A">
      <w:start w:val="1"/>
      <w:numFmt w:val="bullet"/>
      <w:lvlText w:val=""/>
      <w:lvlJc w:val="left"/>
      <w:pPr>
        <w:tabs>
          <w:tab w:val="num" w:pos="5760"/>
        </w:tabs>
        <w:ind w:left="5760" w:hanging="360"/>
      </w:pPr>
      <w:rPr>
        <w:rFonts w:ascii="Wingdings" w:hAnsi="Wingdings" w:hint="default"/>
      </w:rPr>
    </w:lvl>
    <w:lvl w:ilvl="8" w:tplc="7D9AEBEA">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3432D3"/>
    <w:multiLevelType w:val="hybridMultilevel"/>
    <w:tmpl w:val="2CC6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E17633"/>
    <w:multiLevelType w:val="hybridMultilevel"/>
    <w:tmpl w:val="8592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422448">
    <w:abstractNumId w:val="0"/>
  </w:num>
  <w:num w:numId="2" w16cid:durableId="225796317">
    <w:abstractNumId w:val="4"/>
  </w:num>
  <w:num w:numId="3" w16cid:durableId="2077124264">
    <w:abstractNumId w:val="13"/>
  </w:num>
  <w:num w:numId="4" w16cid:durableId="752244270">
    <w:abstractNumId w:val="21"/>
  </w:num>
  <w:num w:numId="5" w16cid:durableId="886991287">
    <w:abstractNumId w:val="26"/>
  </w:num>
  <w:num w:numId="6" w16cid:durableId="189805089">
    <w:abstractNumId w:val="15"/>
  </w:num>
  <w:num w:numId="7" w16cid:durableId="1123383055">
    <w:abstractNumId w:val="6"/>
  </w:num>
  <w:num w:numId="8" w16cid:durableId="750585402">
    <w:abstractNumId w:val="12"/>
  </w:num>
  <w:num w:numId="9" w16cid:durableId="1229414799">
    <w:abstractNumId w:val="11"/>
  </w:num>
  <w:num w:numId="10" w16cid:durableId="136262939">
    <w:abstractNumId w:val="34"/>
  </w:num>
  <w:num w:numId="11" w16cid:durableId="956452500">
    <w:abstractNumId w:val="22"/>
  </w:num>
  <w:num w:numId="12" w16cid:durableId="447554041">
    <w:abstractNumId w:val="7"/>
  </w:num>
  <w:num w:numId="13" w16cid:durableId="1210458594">
    <w:abstractNumId w:val="44"/>
  </w:num>
  <w:num w:numId="14" w16cid:durableId="235478108">
    <w:abstractNumId w:val="2"/>
  </w:num>
  <w:num w:numId="15" w16cid:durableId="1597329729">
    <w:abstractNumId w:val="17"/>
  </w:num>
  <w:num w:numId="16" w16cid:durableId="575552188">
    <w:abstractNumId w:val="9"/>
  </w:num>
  <w:num w:numId="17" w16cid:durableId="142891075">
    <w:abstractNumId w:val="31"/>
  </w:num>
  <w:num w:numId="18" w16cid:durableId="688871965">
    <w:abstractNumId w:val="45"/>
  </w:num>
  <w:num w:numId="19" w16cid:durableId="1064989465">
    <w:abstractNumId w:val="37"/>
  </w:num>
  <w:num w:numId="20" w16cid:durableId="39743631">
    <w:abstractNumId w:val="41"/>
  </w:num>
  <w:num w:numId="21" w16cid:durableId="2061048019">
    <w:abstractNumId w:val="16"/>
  </w:num>
  <w:num w:numId="22" w16cid:durableId="1322806258">
    <w:abstractNumId w:val="48"/>
  </w:num>
  <w:num w:numId="23" w16cid:durableId="868688078">
    <w:abstractNumId w:val="39"/>
  </w:num>
  <w:num w:numId="24" w16cid:durableId="1452090996">
    <w:abstractNumId w:val="5"/>
  </w:num>
  <w:num w:numId="25" w16cid:durableId="1229457962">
    <w:abstractNumId w:val="46"/>
  </w:num>
  <w:num w:numId="26" w16cid:durableId="1414625048">
    <w:abstractNumId w:val="23"/>
  </w:num>
  <w:num w:numId="27" w16cid:durableId="516966458">
    <w:abstractNumId w:val="50"/>
  </w:num>
  <w:num w:numId="28" w16cid:durableId="1526477658">
    <w:abstractNumId w:val="30"/>
  </w:num>
  <w:num w:numId="29" w16cid:durableId="766197749">
    <w:abstractNumId w:val="32"/>
  </w:num>
  <w:num w:numId="30" w16cid:durableId="680283681">
    <w:abstractNumId w:val="29"/>
  </w:num>
  <w:num w:numId="31" w16cid:durableId="1010138836">
    <w:abstractNumId w:val="49"/>
  </w:num>
  <w:num w:numId="32" w16cid:durableId="9382554">
    <w:abstractNumId w:val="47"/>
  </w:num>
  <w:num w:numId="33" w16cid:durableId="1720089621">
    <w:abstractNumId w:val="25"/>
  </w:num>
  <w:num w:numId="34" w16cid:durableId="947198214">
    <w:abstractNumId w:val="20"/>
  </w:num>
  <w:num w:numId="35" w16cid:durableId="1420373680">
    <w:abstractNumId w:val="3"/>
  </w:num>
  <w:num w:numId="36" w16cid:durableId="1755468435">
    <w:abstractNumId w:val="43"/>
  </w:num>
  <w:num w:numId="37" w16cid:durableId="543062224">
    <w:abstractNumId w:val="10"/>
  </w:num>
  <w:num w:numId="38" w16cid:durableId="263271125">
    <w:abstractNumId w:val="14"/>
  </w:num>
  <w:num w:numId="39" w16cid:durableId="433983504">
    <w:abstractNumId w:val="19"/>
  </w:num>
  <w:num w:numId="40" w16cid:durableId="1309822150">
    <w:abstractNumId w:val="27"/>
  </w:num>
  <w:num w:numId="41" w16cid:durableId="1041248571">
    <w:abstractNumId w:val="33"/>
  </w:num>
  <w:num w:numId="42" w16cid:durableId="1231188571">
    <w:abstractNumId w:val="38"/>
  </w:num>
  <w:num w:numId="43" w16cid:durableId="55277808">
    <w:abstractNumId w:val="28"/>
  </w:num>
  <w:num w:numId="44" w16cid:durableId="742335769">
    <w:abstractNumId w:val="40"/>
  </w:num>
  <w:num w:numId="45" w16cid:durableId="1263221876">
    <w:abstractNumId w:val="35"/>
  </w:num>
  <w:num w:numId="46" w16cid:durableId="1391491352">
    <w:abstractNumId w:val="36"/>
  </w:num>
  <w:num w:numId="47" w16cid:durableId="23217138">
    <w:abstractNumId w:val="18"/>
  </w:num>
  <w:num w:numId="48" w16cid:durableId="297993898">
    <w:abstractNumId w:val="1"/>
  </w:num>
  <w:num w:numId="49" w16cid:durableId="2143375516">
    <w:abstractNumId w:val="42"/>
  </w:num>
  <w:num w:numId="50" w16cid:durableId="1913733731">
    <w:abstractNumId w:val="8"/>
  </w:num>
  <w:num w:numId="51" w16cid:durableId="1739592212">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GytDAyMjG3MDW2MDNV0lEKTi0uzszPAykwrQUAvvI6tywAAAA="/>
  </w:docVars>
  <w:rsids>
    <w:rsidRoot w:val="009E0A9F"/>
    <w:rsid w:val="00002ACA"/>
    <w:rsid w:val="00007E8C"/>
    <w:rsid w:val="00011002"/>
    <w:rsid w:val="0001386C"/>
    <w:rsid w:val="00017DDE"/>
    <w:rsid w:val="000221EC"/>
    <w:rsid w:val="00023FAB"/>
    <w:rsid w:val="000262FD"/>
    <w:rsid w:val="00030DDB"/>
    <w:rsid w:val="00030F6D"/>
    <w:rsid w:val="00036F5B"/>
    <w:rsid w:val="00041777"/>
    <w:rsid w:val="00043D50"/>
    <w:rsid w:val="00047B62"/>
    <w:rsid w:val="00047DA2"/>
    <w:rsid w:val="000523EB"/>
    <w:rsid w:val="000528D5"/>
    <w:rsid w:val="00055654"/>
    <w:rsid w:val="0006259F"/>
    <w:rsid w:val="000633CE"/>
    <w:rsid w:val="000645A9"/>
    <w:rsid w:val="00065DA0"/>
    <w:rsid w:val="00066847"/>
    <w:rsid w:val="00067059"/>
    <w:rsid w:val="00070CB6"/>
    <w:rsid w:val="00070F31"/>
    <w:rsid w:val="0007284A"/>
    <w:rsid w:val="00075E64"/>
    <w:rsid w:val="00084391"/>
    <w:rsid w:val="00084C53"/>
    <w:rsid w:val="00085981"/>
    <w:rsid w:val="00085D77"/>
    <w:rsid w:val="0008668D"/>
    <w:rsid w:val="000A0865"/>
    <w:rsid w:val="000A1278"/>
    <w:rsid w:val="000A1AED"/>
    <w:rsid w:val="000A3A92"/>
    <w:rsid w:val="000A46BE"/>
    <w:rsid w:val="000A6092"/>
    <w:rsid w:val="000A78D3"/>
    <w:rsid w:val="000B047C"/>
    <w:rsid w:val="000B184A"/>
    <w:rsid w:val="000B4987"/>
    <w:rsid w:val="000B582F"/>
    <w:rsid w:val="000B5CBC"/>
    <w:rsid w:val="000C297A"/>
    <w:rsid w:val="000C493F"/>
    <w:rsid w:val="000C6B6F"/>
    <w:rsid w:val="000C6DFA"/>
    <w:rsid w:val="000C74AE"/>
    <w:rsid w:val="000E116E"/>
    <w:rsid w:val="000E252D"/>
    <w:rsid w:val="000E576D"/>
    <w:rsid w:val="000E79B3"/>
    <w:rsid w:val="000E7EF0"/>
    <w:rsid w:val="000F50FE"/>
    <w:rsid w:val="000F515B"/>
    <w:rsid w:val="00100F4D"/>
    <w:rsid w:val="00101827"/>
    <w:rsid w:val="00102065"/>
    <w:rsid w:val="0010339F"/>
    <w:rsid w:val="001063AF"/>
    <w:rsid w:val="00106569"/>
    <w:rsid w:val="00111527"/>
    <w:rsid w:val="00112447"/>
    <w:rsid w:val="00117E36"/>
    <w:rsid w:val="0012708A"/>
    <w:rsid w:val="0013244D"/>
    <w:rsid w:val="001400DB"/>
    <w:rsid w:val="00141C98"/>
    <w:rsid w:val="00142B36"/>
    <w:rsid w:val="001466A3"/>
    <w:rsid w:val="00147DE1"/>
    <w:rsid w:val="00150B55"/>
    <w:rsid w:val="00152E24"/>
    <w:rsid w:val="00157120"/>
    <w:rsid w:val="00160295"/>
    <w:rsid w:val="001621A8"/>
    <w:rsid w:val="00164EA8"/>
    <w:rsid w:val="00167915"/>
    <w:rsid w:val="00167999"/>
    <w:rsid w:val="00170C0A"/>
    <w:rsid w:val="00171271"/>
    <w:rsid w:val="001717D9"/>
    <w:rsid w:val="00172662"/>
    <w:rsid w:val="00173DC6"/>
    <w:rsid w:val="001754EB"/>
    <w:rsid w:val="00176138"/>
    <w:rsid w:val="00177FE9"/>
    <w:rsid w:val="00181326"/>
    <w:rsid w:val="00185174"/>
    <w:rsid w:val="001864AD"/>
    <w:rsid w:val="00186DFB"/>
    <w:rsid w:val="00187A86"/>
    <w:rsid w:val="00187FCF"/>
    <w:rsid w:val="00193D3B"/>
    <w:rsid w:val="001959A9"/>
    <w:rsid w:val="00195F9E"/>
    <w:rsid w:val="00197386"/>
    <w:rsid w:val="0019764A"/>
    <w:rsid w:val="00197EE0"/>
    <w:rsid w:val="001A0D91"/>
    <w:rsid w:val="001A1FF1"/>
    <w:rsid w:val="001A3E3C"/>
    <w:rsid w:val="001A5D4E"/>
    <w:rsid w:val="001A6655"/>
    <w:rsid w:val="001A70D8"/>
    <w:rsid w:val="001B1FF5"/>
    <w:rsid w:val="001B52D8"/>
    <w:rsid w:val="001C03B0"/>
    <w:rsid w:val="001C08CD"/>
    <w:rsid w:val="001C0F78"/>
    <w:rsid w:val="001C272F"/>
    <w:rsid w:val="001C474C"/>
    <w:rsid w:val="001C4A3F"/>
    <w:rsid w:val="001C535A"/>
    <w:rsid w:val="001C7220"/>
    <w:rsid w:val="001D0900"/>
    <w:rsid w:val="001D0F3C"/>
    <w:rsid w:val="001D2A1B"/>
    <w:rsid w:val="001D3AA8"/>
    <w:rsid w:val="001E7256"/>
    <w:rsid w:val="001F1BEF"/>
    <w:rsid w:val="00202359"/>
    <w:rsid w:val="00203EF5"/>
    <w:rsid w:val="00204903"/>
    <w:rsid w:val="00210A27"/>
    <w:rsid w:val="00212688"/>
    <w:rsid w:val="00213332"/>
    <w:rsid w:val="002218AD"/>
    <w:rsid w:val="002228FF"/>
    <w:rsid w:val="00233949"/>
    <w:rsid w:val="00234351"/>
    <w:rsid w:val="0023521E"/>
    <w:rsid w:val="0023624F"/>
    <w:rsid w:val="00242CF6"/>
    <w:rsid w:val="002437E6"/>
    <w:rsid w:val="00243EF3"/>
    <w:rsid w:val="002510C9"/>
    <w:rsid w:val="00253DCE"/>
    <w:rsid w:val="00254999"/>
    <w:rsid w:val="0026528B"/>
    <w:rsid w:val="00266341"/>
    <w:rsid w:val="00275144"/>
    <w:rsid w:val="00281B08"/>
    <w:rsid w:val="0028691F"/>
    <w:rsid w:val="0029309D"/>
    <w:rsid w:val="00294F89"/>
    <w:rsid w:val="002A5671"/>
    <w:rsid w:val="002A5CAE"/>
    <w:rsid w:val="002A611C"/>
    <w:rsid w:val="002B3730"/>
    <w:rsid w:val="002C0037"/>
    <w:rsid w:val="002C4A27"/>
    <w:rsid w:val="002C614E"/>
    <w:rsid w:val="002D0DF5"/>
    <w:rsid w:val="002D2B01"/>
    <w:rsid w:val="002E1E76"/>
    <w:rsid w:val="002E245B"/>
    <w:rsid w:val="002E3A4A"/>
    <w:rsid w:val="002E46B5"/>
    <w:rsid w:val="002E6065"/>
    <w:rsid w:val="002E7FFB"/>
    <w:rsid w:val="002F3FA9"/>
    <w:rsid w:val="003004F4"/>
    <w:rsid w:val="003030D1"/>
    <w:rsid w:val="0030574F"/>
    <w:rsid w:val="003071B4"/>
    <w:rsid w:val="003074B0"/>
    <w:rsid w:val="00307A52"/>
    <w:rsid w:val="00311F9C"/>
    <w:rsid w:val="00312B67"/>
    <w:rsid w:val="003221FE"/>
    <w:rsid w:val="0033292F"/>
    <w:rsid w:val="00332B61"/>
    <w:rsid w:val="003357B6"/>
    <w:rsid w:val="003359D9"/>
    <w:rsid w:val="00337AB3"/>
    <w:rsid w:val="003424A0"/>
    <w:rsid w:val="00344A18"/>
    <w:rsid w:val="00344A1F"/>
    <w:rsid w:val="003504C6"/>
    <w:rsid w:val="003551F0"/>
    <w:rsid w:val="003556B5"/>
    <w:rsid w:val="00357747"/>
    <w:rsid w:val="00361BC8"/>
    <w:rsid w:val="00373966"/>
    <w:rsid w:val="00377830"/>
    <w:rsid w:val="00384C1C"/>
    <w:rsid w:val="00396DF1"/>
    <w:rsid w:val="003A0E80"/>
    <w:rsid w:val="003A12A5"/>
    <w:rsid w:val="003A68B8"/>
    <w:rsid w:val="003A79BA"/>
    <w:rsid w:val="003B2AB1"/>
    <w:rsid w:val="003B6245"/>
    <w:rsid w:val="003B6EF1"/>
    <w:rsid w:val="003C15FD"/>
    <w:rsid w:val="003C429D"/>
    <w:rsid w:val="003C4426"/>
    <w:rsid w:val="003C5B8C"/>
    <w:rsid w:val="003C6892"/>
    <w:rsid w:val="003D37EB"/>
    <w:rsid w:val="003D589D"/>
    <w:rsid w:val="003D58BD"/>
    <w:rsid w:val="003E0C12"/>
    <w:rsid w:val="003E1111"/>
    <w:rsid w:val="003E2D79"/>
    <w:rsid w:val="003E4C08"/>
    <w:rsid w:val="003E5920"/>
    <w:rsid w:val="003F0B9E"/>
    <w:rsid w:val="003F2B5B"/>
    <w:rsid w:val="003F46FE"/>
    <w:rsid w:val="003F5EC2"/>
    <w:rsid w:val="003F7BF9"/>
    <w:rsid w:val="003F7E07"/>
    <w:rsid w:val="004000A1"/>
    <w:rsid w:val="004047C7"/>
    <w:rsid w:val="0040667E"/>
    <w:rsid w:val="004078AA"/>
    <w:rsid w:val="004116C4"/>
    <w:rsid w:val="0041224F"/>
    <w:rsid w:val="00413521"/>
    <w:rsid w:val="00415DAD"/>
    <w:rsid w:val="0041764C"/>
    <w:rsid w:val="00424CA9"/>
    <w:rsid w:val="00431789"/>
    <w:rsid w:val="00435389"/>
    <w:rsid w:val="0044139C"/>
    <w:rsid w:val="00445FB4"/>
    <w:rsid w:val="0044795A"/>
    <w:rsid w:val="004509E2"/>
    <w:rsid w:val="00460279"/>
    <w:rsid w:val="00460BB5"/>
    <w:rsid w:val="00465BD9"/>
    <w:rsid w:val="00467400"/>
    <w:rsid w:val="004735A9"/>
    <w:rsid w:val="0047480C"/>
    <w:rsid w:val="00475BD4"/>
    <w:rsid w:val="00477118"/>
    <w:rsid w:val="00477710"/>
    <w:rsid w:val="00477A53"/>
    <w:rsid w:val="004825D4"/>
    <w:rsid w:val="00483D3D"/>
    <w:rsid w:val="00486FEC"/>
    <w:rsid w:val="00491D8D"/>
    <w:rsid w:val="00492F77"/>
    <w:rsid w:val="004949D7"/>
    <w:rsid w:val="00497D0A"/>
    <w:rsid w:val="004A07ED"/>
    <w:rsid w:val="004A3892"/>
    <w:rsid w:val="004A4EAC"/>
    <w:rsid w:val="004A633C"/>
    <w:rsid w:val="004B278F"/>
    <w:rsid w:val="004B4733"/>
    <w:rsid w:val="004B6E98"/>
    <w:rsid w:val="004B6F8D"/>
    <w:rsid w:val="004C52F8"/>
    <w:rsid w:val="004D3CE6"/>
    <w:rsid w:val="004D3EC1"/>
    <w:rsid w:val="004D5F02"/>
    <w:rsid w:val="004D68C2"/>
    <w:rsid w:val="004E41F4"/>
    <w:rsid w:val="004E4203"/>
    <w:rsid w:val="004F085A"/>
    <w:rsid w:val="004F43FA"/>
    <w:rsid w:val="004F69B7"/>
    <w:rsid w:val="004F732C"/>
    <w:rsid w:val="004F73B0"/>
    <w:rsid w:val="00500E37"/>
    <w:rsid w:val="00502AF7"/>
    <w:rsid w:val="00505317"/>
    <w:rsid w:val="00510792"/>
    <w:rsid w:val="00512FF5"/>
    <w:rsid w:val="00513773"/>
    <w:rsid w:val="005164FC"/>
    <w:rsid w:val="005172EF"/>
    <w:rsid w:val="00524F8B"/>
    <w:rsid w:val="00527616"/>
    <w:rsid w:val="00530AE0"/>
    <w:rsid w:val="00530C90"/>
    <w:rsid w:val="00533B3B"/>
    <w:rsid w:val="005379B8"/>
    <w:rsid w:val="00540D21"/>
    <w:rsid w:val="00543E78"/>
    <w:rsid w:val="00546B5C"/>
    <w:rsid w:val="00552021"/>
    <w:rsid w:val="00561456"/>
    <w:rsid w:val="00563FB6"/>
    <w:rsid w:val="00564F2B"/>
    <w:rsid w:val="0057019C"/>
    <w:rsid w:val="005725A1"/>
    <w:rsid w:val="00572A80"/>
    <w:rsid w:val="00577BD0"/>
    <w:rsid w:val="00580A91"/>
    <w:rsid w:val="0058187A"/>
    <w:rsid w:val="00582900"/>
    <w:rsid w:val="00591179"/>
    <w:rsid w:val="005930FC"/>
    <w:rsid w:val="00596DBF"/>
    <w:rsid w:val="005A1E39"/>
    <w:rsid w:val="005A3ADA"/>
    <w:rsid w:val="005A4E4B"/>
    <w:rsid w:val="005A7A50"/>
    <w:rsid w:val="005B5561"/>
    <w:rsid w:val="005B5957"/>
    <w:rsid w:val="005B5B95"/>
    <w:rsid w:val="005B607C"/>
    <w:rsid w:val="005B7962"/>
    <w:rsid w:val="005C043A"/>
    <w:rsid w:val="005C544B"/>
    <w:rsid w:val="005C5C9B"/>
    <w:rsid w:val="005D3069"/>
    <w:rsid w:val="005D341C"/>
    <w:rsid w:val="005E2DAA"/>
    <w:rsid w:val="005E3FB5"/>
    <w:rsid w:val="005E4998"/>
    <w:rsid w:val="005E5CB7"/>
    <w:rsid w:val="005F0897"/>
    <w:rsid w:val="005F1EAD"/>
    <w:rsid w:val="005F42E8"/>
    <w:rsid w:val="005F63F4"/>
    <w:rsid w:val="005F6D38"/>
    <w:rsid w:val="006001DD"/>
    <w:rsid w:val="00610095"/>
    <w:rsid w:val="0061252C"/>
    <w:rsid w:val="00612A61"/>
    <w:rsid w:val="00614A20"/>
    <w:rsid w:val="006154F3"/>
    <w:rsid w:val="00615551"/>
    <w:rsid w:val="00616E80"/>
    <w:rsid w:val="006176D7"/>
    <w:rsid w:val="00621BEB"/>
    <w:rsid w:val="00623891"/>
    <w:rsid w:val="0062477A"/>
    <w:rsid w:val="00624E53"/>
    <w:rsid w:val="00631F90"/>
    <w:rsid w:val="00636CB6"/>
    <w:rsid w:val="0064057F"/>
    <w:rsid w:val="00641C36"/>
    <w:rsid w:val="00642F58"/>
    <w:rsid w:val="00643B85"/>
    <w:rsid w:val="006456BB"/>
    <w:rsid w:val="00645936"/>
    <w:rsid w:val="00645951"/>
    <w:rsid w:val="0065022C"/>
    <w:rsid w:val="0065209D"/>
    <w:rsid w:val="006565CD"/>
    <w:rsid w:val="00662C1D"/>
    <w:rsid w:val="00664CB6"/>
    <w:rsid w:val="0067217E"/>
    <w:rsid w:val="00672F6D"/>
    <w:rsid w:val="00673E5B"/>
    <w:rsid w:val="0068092F"/>
    <w:rsid w:val="0068336D"/>
    <w:rsid w:val="006839C3"/>
    <w:rsid w:val="0068608C"/>
    <w:rsid w:val="00687F45"/>
    <w:rsid w:val="00691659"/>
    <w:rsid w:val="00693C8D"/>
    <w:rsid w:val="00696C8B"/>
    <w:rsid w:val="006A1982"/>
    <w:rsid w:val="006A55D9"/>
    <w:rsid w:val="006A5670"/>
    <w:rsid w:val="006A7C89"/>
    <w:rsid w:val="006B3515"/>
    <w:rsid w:val="006B706E"/>
    <w:rsid w:val="006C006D"/>
    <w:rsid w:val="006C0979"/>
    <w:rsid w:val="006C1F16"/>
    <w:rsid w:val="006C29D7"/>
    <w:rsid w:val="006C4B09"/>
    <w:rsid w:val="006C4F48"/>
    <w:rsid w:val="006C4F7E"/>
    <w:rsid w:val="006C51C3"/>
    <w:rsid w:val="006C52F1"/>
    <w:rsid w:val="006C7FEA"/>
    <w:rsid w:val="006D1506"/>
    <w:rsid w:val="006D26FF"/>
    <w:rsid w:val="006D2B0A"/>
    <w:rsid w:val="006D683A"/>
    <w:rsid w:val="006D7EF0"/>
    <w:rsid w:val="006E5539"/>
    <w:rsid w:val="006E5A90"/>
    <w:rsid w:val="006E5AEB"/>
    <w:rsid w:val="006E632A"/>
    <w:rsid w:val="006E7B46"/>
    <w:rsid w:val="006F0FB6"/>
    <w:rsid w:val="006F3E33"/>
    <w:rsid w:val="006F7840"/>
    <w:rsid w:val="00704838"/>
    <w:rsid w:val="00707DA5"/>
    <w:rsid w:val="00711C3C"/>
    <w:rsid w:val="00711D8C"/>
    <w:rsid w:val="00712976"/>
    <w:rsid w:val="00724AE1"/>
    <w:rsid w:val="00725B78"/>
    <w:rsid w:val="00726553"/>
    <w:rsid w:val="00734762"/>
    <w:rsid w:val="00750383"/>
    <w:rsid w:val="00751C6F"/>
    <w:rsid w:val="00756926"/>
    <w:rsid w:val="00757C95"/>
    <w:rsid w:val="007602BB"/>
    <w:rsid w:val="00760E4D"/>
    <w:rsid w:val="007668C3"/>
    <w:rsid w:val="00767147"/>
    <w:rsid w:val="00767D5A"/>
    <w:rsid w:val="00770D49"/>
    <w:rsid w:val="00770F41"/>
    <w:rsid w:val="00773CC5"/>
    <w:rsid w:val="00774A17"/>
    <w:rsid w:val="007813D9"/>
    <w:rsid w:val="0079791A"/>
    <w:rsid w:val="007A1736"/>
    <w:rsid w:val="007A246D"/>
    <w:rsid w:val="007A51BE"/>
    <w:rsid w:val="007B5002"/>
    <w:rsid w:val="007C49EA"/>
    <w:rsid w:val="007C4F81"/>
    <w:rsid w:val="007C5208"/>
    <w:rsid w:val="007C5B04"/>
    <w:rsid w:val="007D0BD5"/>
    <w:rsid w:val="007D0BE5"/>
    <w:rsid w:val="007D3C70"/>
    <w:rsid w:val="007D43DC"/>
    <w:rsid w:val="007D5965"/>
    <w:rsid w:val="007D5C8F"/>
    <w:rsid w:val="007D6264"/>
    <w:rsid w:val="007E3547"/>
    <w:rsid w:val="007E3980"/>
    <w:rsid w:val="007E6979"/>
    <w:rsid w:val="007E69E6"/>
    <w:rsid w:val="007F55BF"/>
    <w:rsid w:val="00801238"/>
    <w:rsid w:val="0080171D"/>
    <w:rsid w:val="00801D8C"/>
    <w:rsid w:val="0080308D"/>
    <w:rsid w:val="00804AF6"/>
    <w:rsid w:val="0080521F"/>
    <w:rsid w:val="00806411"/>
    <w:rsid w:val="008069BC"/>
    <w:rsid w:val="00811533"/>
    <w:rsid w:val="0081682E"/>
    <w:rsid w:val="00816E07"/>
    <w:rsid w:val="008242C8"/>
    <w:rsid w:val="008251BF"/>
    <w:rsid w:val="00826CF5"/>
    <w:rsid w:val="008300DB"/>
    <w:rsid w:val="008372CB"/>
    <w:rsid w:val="00843D2E"/>
    <w:rsid w:val="00843F34"/>
    <w:rsid w:val="0084573F"/>
    <w:rsid w:val="00854416"/>
    <w:rsid w:val="00854BF4"/>
    <w:rsid w:val="00855721"/>
    <w:rsid w:val="0085788A"/>
    <w:rsid w:val="00871F2A"/>
    <w:rsid w:val="00873523"/>
    <w:rsid w:val="00877777"/>
    <w:rsid w:val="00880BFA"/>
    <w:rsid w:val="00880D85"/>
    <w:rsid w:val="00884AFF"/>
    <w:rsid w:val="0089090B"/>
    <w:rsid w:val="008A0630"/>
    <w:rsid w:val="008A0DBB"/>
    <w:rsid w:val="008A29CB"/>
    <w:rsid w:val="008A4216"/>
    <w:rsid w:val="008A6D89"/>
    <w:rsid w:val="008B044A"/>
    <w:rsid w:val="008B2CD2"/>
    <w:rsid w:val="008B5E03"/>
    <w:rsid w:val="008B7611"/>
    <w:rsid w:val="008C065E"/>
    <w:rsid w:val="008C0757"/>
    <w:rsid w:val="008C4C84"/>
    <w:rsid w:val="008D3021"/>
    <w:rsid w:val="008D6B7B"/>
    <w:rsid w:val="008D7891"/>
    <w:rsid w:val="008E0E91"/>
    <w:rsid w:val="008E1654"/>
    <w:rsid w:val="008E62F4"/>
    <w:rsid w:val="008E7412"/>
    <w:rsid w:val="008F08DB"/>
    <w:rsid w:val="008F0DE1"/>
    <w:rsid w:val="008F18CD"/>
    <w:rsid w:val="008F5256"/>
    <w:rsid w:val="008F7516"/>
    <w:rsid w:val="00901DA8"/>
    <w:rsid w:val="0090245A"/>
    <w:rsid w:val="00903576"/>
    <w:rsid w:val="00907575"/>
    <w:rsid w:val="009076E4"/>
    <w:rsid w:val="0091037F"/>
    <w:rsid w:val="00917003"/>
    <w:rsid w:val="00917361"/>
    <w:rsid w:val="00920F08"/>
    <w:rsid w:val="0092241E"/>
    <w:rsid w:val="009236CA"/>
    <w:rsid w:val="0092405B"/>
    <w:rsid w:val="00924616"/>
    <w:rsid w:val="00926294"/>
    <w:rsid w:val="00930D45"/>
    <w:rsid w:val="0093151A"/>
    <w:rsid w:val="00931920"/>
    <w:rsid w:val="00934E93"/>
    <w:rsid w:val="0093527C"/>
    <w:rsid w:val="00940B9A"/>
    <w:rsid w:val="00943FF3"/>
    <w:rsid w:val="009441E2"/>
    <w:rsid w:val="00946A78"/>
    <w:rsid w:val="00951581"/>
    <w:rsid w:val="00952676"/>
    <w:rsid w:val="00957FED"/>
    <w:rsid w:val="00960B89"/>
    <w:rsid w:val="0096136F"/>
    <w:rsid w:val="0096200B"/>
    <w:rsid w:val="0096317F"/>
    <w:rsid w:val="0096477D"/>
    <w:rsid w:val="009671B2"/>
    <w:rsid w:val="00970712"/>
    <w:rsid w:val="00971C70"/>
    <w:rsid w:val="00972E52"/>
    <w:rsid w:val="00975D19"/>
    <w:rsid w:val="00980E81"/>
    <w:rsid w:val="009829C4"/>
    <w:rsid w:val="0098423E"/>
    <w:rsid w:val="00984EF1"/>
    <w:rsid w:val="00985554"/>
    <w:rsid w:val="00985E99"/>
    <w:rsid w:val="009A0CE1"/>
    <w:rsid w:val="009A32E2"/>
    <w:rsid w:val="009A3337"/>
    <w:rsid w:val="009A5E74"/>
    <w:rsid w:val="009A6189"/>
    <w:rsid w:val="009A631E"/>
    <w:rsid w:val="009B2284"/>
    <w:rsid w:val="009B72DF"/>
    <w:rsid w:val="009C27D0"/>
    <w:rsid w:val="009C2DF1"/>
    <w:rsid w:val="009D0501"/>
    <w:rsid w:val="009D074D"/>
    <w:rsid w:val="009D1191"/>
    <w:rsid w:val="009D2339"/>
    <w:rsid w:val="009D24BA"/>
    <w:rsid w:val="009D52D0"/>
    <w:rsid w:val="009D5DB5"/>
    <w:rsid w:val="009D676F"/>
    <w:rsid w:val="009E0A9F"/>
    <w:rsid w:val="009E449D"/>
    <w:rsid w:val="009E6610"/>
    <w:rsid w:val="009F15B3"/>
    <w:rsid w:val="00A04210"/>
    <w:rsid w:val="00A060B8"/>
    <w:rsid w:val="00A135DB"/>
    <w:rsid w:val="00A17F5D"/>
    <w:rsid w:val="00A24A4D"/>
    <w:rsid w:val="00A25A84"/>
    <w:rsid w:val="00A25CA9"/>
    <w:rsid w:val="00A27BA4"/>
    <w:rsid w:val="00A335A7"/>
    <w:rsid w:val="00A36FA8"/>
    <w:rsid w:val="00A41100"/>
    <w:rsid w:val="00A46C3D"/>
    <w:rsid w:val="00A471A4"/>
    <w:rsid w:val="00A52D2B"/>
    <w:rsid w:val="00A5699D"/>
    <w:rsid w:val="00A57E2E"/>
    <w:rsid w:val="00A61124"/>
    <w:rsid w:val="00A6269F"/>
    <w:rsid w:val="00A62B60"/>
    <w:rsid w:val="00A6541D"/>
    <w:rsid w:val="00A67368"/>
    <w:rsid w:val="00A67651"/>
    <w:rsid w:val="00A7349B"/>
    <w:rsid w:val="00A7595E"/>
    <w:rsid w:val="00A75AD3"/>
    <w:rsid w:val="00A768C3"/>
    <w:rsid w:val="00A82D27"/>
    <w:rsid w:val="00A90BB6"/>
    <w:rsid w:val="00A91D04"/>
    <w:rsid w:val="00A9286E"/>
    <w:rsid w:val="00A930D3"/>
    <w:rsid w:val="00A96176"/>
    <w:rsid w:val="00A97AE5"/>
    <w:rsid w:val="00AA1ED0"/>
    <w:rsid w:val="00AA7C10"/>
    <w:rsid w:val="00AB2F27"/>
    <w:rsid w:val="00AB34D4"/>
    <w:rsid w:val="00AB3D85"/>
    <w:rsid w:val="00AB5016"/>
    <w:rsid w:val="00AD5BC1"/>
    <w:rsid w:val="00AD6B8B"/>
    <w:rsid w:val="00AD7255"/>
    <w:rsid w:val="00AE0026"/>
    <w:rsid w:val="00AE3461"/>
    <w:rsid w:val="00AF2900"/>
    <w:rsid w:val="00AF2A8B"/>
    <w:rsid w:val="00AF5130"/>
    <w:rsid w:val="00AF5F44"/>
    <w:rsid w:val="00AF6EE4"/>
    <w:rsid w:val="00AF783D"/>
    <w:rsid w:val="00B07C1B"/>
    <w:rsid w:val="00B1206D"/>
    <w:rsid w:val="00B2092F"/>
    <w:rsid w:val="00B21C8A"/>
    <w:rsid w:val="00B22B9E"/>
    <w:rsid w:val="00B25F4C"/>
    <w:rsid w:val="00B268DC"/>
    <w:rsid w:val="00B27B23"/>
    <w:rsid w:val="00B3054B"/>
    <w:rsid w:val="00B33BB0"/>
    <w:rsid w:val="00B37824"/>
    <w:rsid w:val="00B445F6"/>
    <w:rsid w:val="00B453FD"/>
    <w:rsid w:val="00B45FD4"/>
    <w:rsid w:val="00B52319"/>
    <w:rsid w:val="00B528CA"/>
    <w:rsid w:val="00B529B3"/>
    <w:rsid w:val="00B57631"/>
    <w:rsid w:val="00B60368"/>
    <w:rsid w:val="00B60988"/>
    <w:rsid w:val="00B62EA2"/>
    <w:rsid w:val="00B6481A"/>
    <w:rsid w:val="00B67AAA"/>
    <w:rsid w:val="00B70179"/>
    <w:rsid w:val="00B725B7"/>
    <w:rsid w:val="00B74E13"/>
    <w:rsid w:val="00B80B60"/>
    <w:rsid w:val="00B850FB"/>
    <w:rsid w:val="00B9089C"/>
    <w:rsid w:val="00B9184E"/>
    <w:rsid w:val="00B934B5"/>
    <w:rsid w:val="00B9412A"/>
    <w:rsid w:val="00BA23F4"/>
    <w:rsid w:val="00BA6287"/>
    <w:rsid w:val="00BB35CC"/>
    <w:rsid w:val="00BC0F84"/>
    <w:rsid w:val="00BC163E"/>
    <w:rsid w:val="00BD0BB4"/>
    <w:rsid w:val="00BD30D9"/>
    <w:rsid w:val="00BD3354"/>
    <w:rsid w:val="00BD67A1"/>
    <w:rsid w:val="00BE00C9"/>
    <w:rsid w:val="00BE11ED"/>
    <w:rsid w:val="00BE4785"/>
    <w:rsid w:val="00BF589C"/>
    <w:rsid w:val="00C04057"/>
    <w:rsid w:val="00C04885"/>
    <w:rsid w:val="00C05067"/>
    <w:rsid w:val="00C05459"/>
    <w:rsid w:val="00C064FF"/>
    <w:rsid w:val="00C11269"/>
    <w:rsid w:val="00C13771"/>
    <w:rsid w:val="00C13BF1"/>
    <w:rsid w:val="00C164ED"/>
    <w:rsid w:val="00C17466"/>
    <w:rsid w:val="00C25BCE"/>
    <w:rsid w:val="00C318CC"/>
    <w:rsid w:val="00C35A35"/>
    <w:rsid w:val="00C3787D"/>
    <w:rsid w:val="00C4000F"/>
    <w:rsid w:val="00C40499"/>
    <w:rsid w:val="00C42C4F"/>
    <w:rsid w:val="00C42D77"/>
    <w:rsid w:val="00C47084"/>
    <w:rsid w:val="00C477F1"/>
    <w:rsid w:val="00C55209"/>
    <w:rsid w:val="00C55816"/>
    <w:rsid w:val="00C64977"/>
    <w:rsid w:val="00C73643"/>
    <w:rsid w:val="00C736CB"/>
    <w:rsid w:val="00C754E2"/>
    <w:rsid w:val="00C7649F"/>
    <w:rsid w:val="00C76C5C"/>
    <w:rsid w:val="00C829C4"/>
    <w:rsid w:val="00C93AAB"/>
    <w:rsid w:val="00C94855"/>
    <w:rsid w:val="00C95A80"/>
    <w:rsid w:val="00C96AC0"/>
    <w:rsid w:val="00C96D22"/>
    <w:rsid w:val="00CA134D"/>
    <w:rsid w:val="00CA245D"/>
    <w:rsid w:val="00CA4B2C"/>
    <w:rsid w:val="00CB38F4"/>
    <w:rsid w:val="00CB3E82"/>
    <w:rsid w:val="00CB7935"/>
    <w:rsid w:val="00CC0EDB"/>
    <w:rsid w:val="00CC1BBC"/>
    <w:rsid w:val="00CC22BB"/>
    <w:rsid w:val="00CC2D63"/>
    <w:rsid w:val="00CC462C"/>
    <w:rsid w:val="00CC7BE3"/>
    <w:rsid w:val="00CD2622"/>
    <w:rsid w:val="00CD2E7B"/>
    <w:rsid w:val="00CD61B6"/>
    <w:rsid w:val="00CD621E"/>
    <w:rsid w:val="00CE1B9E"/>
    <w:rsid w:val="00CE1E40"/>
    <w:rsid w:val="00CF0ABC"/>
    <w:rsid w:val="00CF0CE2"/>
    <w:rsid w:val="00D10144"/>
    <w:rsid w:val="00D14F5A"/>
    <w:rsid w:val="00D151F7"/>
    <w:rsid w:val="00D16D1D"/>
    <w:rsid w:val="00D227B1"/>
    <w:rsid w:val="00D259F1"/>
    <w:rsid w:val="00D31334"/>
    <w:rsid w:val="00D31BCF"/>
    <w:rsid w:val="00D337AA"/>
    <w:rsid w:val="00D33BB9"/>
    <w:rsid w:val="00D34E13"/>
    <w:rsid w:val="00D3669C"/>
    <w:rsid w:val="00D36797"/>
    <w:rsid w:val="00D37541"/>
    <w:rsid w:val="00D37924"/>
    <w:rsid w:val="00D4084F"/>
    <w:rsid w:val="00D43F17"/>
    <w:rsid w:val="00D502D5"/>
    <w:rsid w:val="00D52D77"/>
    <w:rsid w:val="00D53FAC"/>
    <w:rsid w:val="00D54626"/>
    <w:rsid w:val="00D60D46"/>
    <w:rsid w:val="00D63BCC"/>
    <w:rsid w:val="00D64737"/>
    <w:rsid w:val="00D72A9F"/>
    <w:rsid w:val="00D74526"/>
    <w:rsid w:val="00D80E22"/>
    <w:rsid w:val="00D8101F"/>
    <w:rsid w:val="00D832F7"/>
    <w:rsid w:val="00D90091"/>
    <w:rsid w:val="00D90D4B"/>
    <w:rsid w:val="00D917DB"/>
    <w:rsid w:val="00DA1651"/>
    <w:rsid w:val="00DA1FBD"/>
    <w:rsid w:val="00DA3309"/>
    <w:rsid w:val="00DA3B09"/>
    <w:rsid w:val="00DA6E13"/>
    <w:rsid w:val="00DB21CF"/>
    <w:rsid w:val="00DB47D6"/>
    <w:rsid w:val="00DB70CA"/>
    <w:rsid w:val="00DB7870"/>
    <w:rsid w:val="00DC06C0"/>
    <w:rsid w:val="00DC1609"/>
    <w:rsid w:val="00DC44A7"/>
    <w:rsid w:val="00DC6134"/>
    <w:rsid w:val="00DD25A6"/>
    <w:rsid w:val="00DD280D"/>
    <w:rsid w:val="00DD5C36"/>
    <w:rsid w:val="00DD710E"/>
    <w:rsid w:val="00DE074F"/>
    <w:rsid w:val="00DE4BF0"/>
    <w:rsid w:val="00DE649E"/>
    <w:rsid w:val="00DF1050"/>
    <w:rsid w:val="00E01140"/>
    <w:rsid w:val="00E016EF"/>
    <w:rsid w:val="00E04280"/>
    <w:rsid w:val="00E04FB7"/>
    <w:rsid w:val="00E05207"/>
    <w:rsid w:val="00E07A9C"/>
    <w:rsid w:val="00E10859"/>
    <w:rsid w:val="00E10864"/>
    <w:rsid w:val="00E1126B"/>
    <w:rsid w:val="00E14CB1"/>
    <w:rsid w:val="00E14EA2"/>
    <w:rsid w:val="00E22892"/>
    <w:rsid w:val="00E2363F"/>
    <w:rsid w:val="00E2692A"/>
    <w:rsid w:val="00E315E4"/>
    <w:rsid w:val="00E412E1"/>
    <w:rsid w:val="00E43718"/>
    <w:rsid w:val="00E443E6"/>
    <w:rsid w:val="00E46C70"/>
    <w:rsid w:val="00E471A3"/>
    <w:rsid w:val="00E47A5E"/>
    <w:rsid w:val="00E50FB2"/>
    <w:rsid w:val="00E510C8"/>
    <w:rsid w:val="00E5233B"/>
    <w:rsid w:val="00E540C5"/>
    <w:rsid w:val="00E55570"/>
    <w:rsid w:val="00E55F9B"/>
    <w:rsid w:val="00E56F1A"/>
    <w:rsid w:val="00E605D7"/>
    <w:rsid w:val="00E6199D"/>
    <w:rsid w:val="00E61ABD"/>
    <w:rsid w:val="00E61B5D"/>
    <w:rsid w:val="00E620D2"/>
    <w:rsid w:val="00E62FCE"/>
    <w:rsid w:val="00E64E5E"/>
    <w:rsid w:val="00E654F9"/>
    <w:rsid w:val="00E73BD0"/>
    <w:rsid w:val="00E7457E"/>
    <w:rsid w:val="00E76D37"/>
    <w:rsid w:val="00E80028"/>
    <w:rsid w:val="00E80414"/>
    <w:rsid w:val="00E80C18"/>
    <w:rsid w:val="00E85C36"/>
    <w:rsid w:val="00E909AB"/>
    <w:rsid w:val="00E93F14"/>
    <w:rsid w:val="00E96B20"/>
    <w:rsid w:val="00EA149C"/>
    <w:rsid w:val="00EA1904"/>
    <w:rsid w:val="00EA2963"/>
    <w:rsid w:val="00EA35A7"/>
    <w:rsid w:val="00EA4C86"/>
    <w:rsid w:val="00EA7E9C"/>
    <w:rsid w:val="00EB0355"/>
    <w:rsid w:val="00EC1D4C"/>
    <w:rsid w:val="00EC2CBE"/>
    <w:rsid w:val="00EC4592"/>
    <w:rsid w:val="00EC4A80"/>
    <w:rsid w:val="00ED0F5F"/>
    <w:rsid w:val="00ED3910"/>
    <w:rsid w:val="00ED5891"/>
    <w:rsid w:val="00ED679B"/>
    <w:rsid w:val="00EE1EE7"/>
    <w:rsid w:val="00EE3DE8"/>
    <w:rsid w:val="00EE5CF8"/>
    <w:rsid w:val="00EE6D20"/>
    <w:rsid w:val="00EF2508"/>
    <w:rsid w:val="00EF57E7"/>
    <w:rsid w:val="00EF62F5"/>
    <w:rsid w:val="00EF6C1E"/>
    <w:rsid w:val="00EF7403"/>
    <w:rsid w:val="00F01C28"/>
    <w:rsid w:val="00F01F92"/>
    <w:rsid w:val="00F02C01"/>
    <w:rsid w:val="00F040B1"/>
    <w:rsid w:val="00F072C4"/>
    <w:rsid w:val="00F072C5"/>
    <w:rsid w:val="00F11718"/>
    <w:rsid w:val="00F14B1C"/>
    <w:rsid w:val="00F2013F"/>
    <w:rsid w:val="00F204A6"/>
    <w:rsid w:val="00F23B22"/>
    <w:rsid w:val="00F24E9F"/>
    <w:rsid w:val="00F317E6"/>
    <w:rsid w:val="00F35ADD"/>
    <w:rsid w:val="00F3741D"/>
    <w:rsid w:val="00F3BEBB"/>
    <w:rsid w:val="00F4325F"/>
    <w:rsid w:val="00F44197"/>
    <w:rsid w:val="00F45976"/>
    <w:rsid w:val="00F4622C"/>
    <w:rsid w:val="00F467F1"/>
    <w:rsid w:val="00F47555"/>
    <w:rsid w:val="00F478AC"/>
    <w:rsid w:val="00F5327A"/>
    <w:rsid w:val="00F61517"/>
    <w:rsid w:val="00F61CBA"/>
    <w:rsid w:val="00F642A7"/>
    <w:rsid w:val="00F673F0"/>
    <w:rsid w:val="00F6750A"/>
    <w:rsid w:val="00F6797E"/>
    <w:rsid w:val="00F8047B"/>
    <w:rsid w:val="00F83A52"/>
    <w:rsid w:val="00F84DE9"/>
    <w:rsid w:val="00F90309"/>
    <w:rsid w:val="00FA22C9"/>
    <w:rsid w:val="00FA3D70"/>
    <w:rsid w:val="00FA6924"/>
    <w:rsid w:val="00FA7254"/>
    <w:rsid w:val="00FA7DE0"/>
    <w:rsid w:val="00FB17C4"/>
    <w:rsid w:val="00FB2967"/>
    <w:rsid w:val="00FB6948"/>
    <w:rsid w:val="00FC02D0"/>
    <w:rsid w:val="00FC4495"/>
    <w:rsid w:val="00FC7C92"/>
    <w:rsid w:val="00FD0DD9"/>
    <w:rsid w:val="00FD1EDB"/>
    <w:rsid w:val="00FD4F8B"/>
    <w:rsid w:val="00FE06A6"/>
    <w:rsid w:val="00FE111E"/>
    <w:rsid w:val="00FE4119"/>
    <w:rsid w:val="00FF119E"/>
    <w:rsid w:val="00FF75EB"/>
    <w:rsid w:val="0F84C1FB"/>
    <w:rsid w:val="0FFEB6D5"/>
    <w:rsid w:val="11348227"/>
    <w:rsid w:val="16B7EE3E"/>
    <w:rsid w:val="218E49D9"/>
    <w:rsid w:val="294FFB56"/>
    <w:rsid w:val="295012EB"/>
    <w:rsid w:val="29D228B7"/>
    <w:rsid w:val="2BB20AE0"/>
    <w:rsid w:val="2BC37CB5"/>
    <w:rsid w:val="2C123148"/>
    <w:rsid w:val="359A4615"/>
    <w:rsid w:val="35DC5975"/>
    <w:rsid w:val="3C25EA7F"/>
    <w:rsid w:val="40169DA1"/>
    <w:rsid w:val="42C951A3"/>
    <w:rsid w:val="57144D1F"/>
    <w:rsid w:val="59970889"/>
    <w:rsid w:val="5D7FD741"/>
    <w:rsid w:val="6CFAD96D"/>
    <w:rsid w:val="6E276755"/>
    <w:rsid w:val="75253C2E"/>
    <w:rsid w:val="75374D52"/>
    <w:rsid w:val="753E2741"/>
    <w:rsid w:val="7940A911"/>
    <w:rsid w:val="7BA60BF5"/>
    <w:rsid w:val="7DD7419C"/>
    <w:rsid w:val="7FB28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9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52D"/>
    <w:pPr>
      <w:spacing w:after="0" w:line="240" w:lineRule="auto"/>
    </w:pPr>
    <w:rPr>
      <w:rFonts w:ascii="Verdana" w:eastAsia="Calibri" w:hAnsi="Verdana" w:cs="Times New Roman"/>
    </w:rPr>
  </w:style>
  <w:style w:type="paragraph" w:styleId="Heading1">
    <w:name w:val="heading 1"/>
    <w:basedOn w:val="Normal"/>
    <w:next w:val="Normal"/>
    <w:link w:val="Heading1Char"/>
    <w:uiPriority w:val="9"/>
    <w:qFormat/>
    <w:rsid w:val="00985554"/>
    <w:pPr>
      <w:widowControl w:val="0"/>
      <w:jc w:val="center"/>
      <w:outlineLvl w:val="0"/>
    </w:pPr>
    <w:rPr>
      <w:b/>
      <w:sz w:val="32"/>
    </w:rPr>
  </w:style>
  <w:style w:type="paragraph" w:styleId="Heading2">
    <w:name w:val="heading 2"/>
    <w:basedOn w:val="Normal"/>
    <w:next w:val="Normal"/>
    <w:link w:val="Heading2Char"/>
    <w:qFormat/>
    <w:rsid w:val="005E2DAA"/>
    <w:pPr>
      <w:widowControl w:val="0"/>
      <w:spacing w:before="240"/>
      <w:outlineLvl w:val="1"/>
    </w:pPr>
    <w:rPr>
      <w:b/>
      <w:sz w:val="28"/>
    </w:rPr>
  </w:style>
  <w:style w:type="paragraph" w:styleId="Heading3">
    <w:name w:val="heading 3"/>
    <w:basedOn w:val="Heading2"/>
    <w:next w:val="Normal"/>
    <w:link w:val="Heading3Char"/>
    <w:qFormat/>
    <w:rsid w:val="003E5920"/>
    <w:pPr>
      <w:outlineLvl w:val="2"/>
    </w:pPr>
    <w:rPr>
      <w:i/>
      <w:iCs/>
      <w:sz w:val="24"/>
      <w:szCs w:val="20"/>
    </w:rPr>
  </w:style>
  <w:style w:type="paragraph" w:styleId="Heading4">
    <w:name w:val="heading 4"/>
    <w:basedOn w:val="Normal"/>
    <w:next w:val="Normal"/>
    <w:link w:val="Heading4Char"/>
    <w:uiPriority w:val="9"/>
    <w:semiHidden/>
    <w:unhideWhenUsed/>
    <w:qFormat/>
    <w:rsid w:val="00E412E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Italic quote"/>
    <w:basedOn w:val="Normal"/>
    <w:link w:val="HeaderChar"/>
    <w:unhideWhenUsed/>
    <w:rsid w:val="00210A27"/>
    <w:pPr>
      <w:tabs>
        <w:tab w:val="center" w:pos="4680"/>
        <w:tab w:val="right" w:pos="9360"/>
      </w:tabs>
    </w:pPr>
  </w:style>
  <w:style w:type="character" w:customStyle="1" w:styleId="HeaderChar">
    <w:name w:val="Header Char"/>
    <w:aliases w:val="Italic quote Char"/>
    <w:basedOn w:val="DefaultParagraphFont"/>
    <w:link w:val="Header"/>
    <w:rsid w:val="00210A27"/>
    <w:rPr>
      <w:rFonts w:ascii="Verdana" w:eastAsia="Calibri" w:hAnsi="Verdana" w:cs="Times New Roman"/>
    </w:rPr>
  </w:style>
  <w:style w:type="paragraph" w:styleId="Footer">
    <w:name w:val="footer"/>
    <w:basedOn w:val="Normal"/>
    <w:link w:val="FooterChar"/>
    <w:uiPriority w:val="99"/>
    <w:unhideWhenUsed/>
    <w:rsid w:val="00210A27"/>
    <w:pPr>
      <w:tabs>
        <w:tab w:val="center" w:pos="4680"/>
        <w:tab w:val="right" w:pos="9360"/>
      </w:tabs>
    </w:pPr>
  </w:style>
  <w:style w:type="character" w:customStyle="1" w:styleId="FooterChar">
    <w:name w:val="Footer Char"/>
    <w:basedOn w:val="DefaultParagraphFont"/>
    <w:link w:val="Footer"/>
    <w:uiPriority w:val="99"/>
    <w:rsid w:val="00210A27"/>
    <w:rPr>
      <w:rFonts w:ascii="Verdana" w:eastAsia="Calibri" w:hAnsi="Verdana" w:cs="Times New Roman"/>
    </w:rPr>
  </w:style>
  <w:style w:type="paragraph" w:styleId="BalloonText">
    <w:name w:val="Balloon Text"/>
    <w:basedOn w:val="Normal"/>
    <w:link w:val="BalloonTextChar"/>
    <w:uiPriority w:val="99"/>
    <w:semiHidden/>
    <w:unhideWhenUsed/>
    <w:rsid w:val="00210A27"/>
    <w:rPr>
      <w:rFonts w:ascii="Tahoma" w:hAnsi="Tahoma" w:cs="Tahoma"/>
      <w:sz w:val="16"/>
      <w:szCs w:val="16"/>
    </w:rPr>
  </w:style>
  <w:style w:type="character" w:customStyle="1" w:styleId="BalloonTextChar">
    <w:name w:val="Balloon Text Char"/>
    <w:basedOn w:val="DefaultParagraphFont"/>
    <w:link w:val="BalloonText"/>
    <w:uiPriority w:val="99"/>
    <w:semiHidden/>
    <w:rsid w:val="00210A27"/>
    <w:rPr>
      <w:rFonts w:ascii="Tahoma" w:eastAsia="Calibri" w:hAnsi="Tahoma" w:cs="Tahoma"/>
      <w:sz w:val="16"/>
      <w:szCs w:val="16"/>
    </w:rPr>
  </w:style>
  <w:style w:type="character" w:customStyle="1" w:styleId="Heading2Char">
    <w:name w:val="Heading 2 Char"/>
    <w:basedOn w:val="DefaultParagraphFont"/>
    <w:link w:val="Heading2"/>
    <w:rsid w:val="005E2DAA"/>
    <w:rPr>
      <w:rFonts w:ascii="Verdana" w:eastAsia="Calibri" w:hAnsi="Verdana" w:cs="Times New Roman"/>
      <w:b/>
      <w:sz w:val="28"/>
    </w:rPr>
  </w:style>
  <w:style w:type="character" w:customStyle="1" w:styleId="Heading3Char">
    <w:name w:val="Heading 3 Char"/>
    <w:basedOn w:val="DefaultParagraphFont"/>
    <w:link w:val="Heading3"/>
    <w:rsid w:val="003E5920"/>
    <w:rPr>
      <w:rFonts w:ascii="Verdana" w:eastAsia="Calibri" w:hAnsi="Verdana" w:cs="Times New Roman"/>
      <w:b/>
      <w:i/>
      <w:iCs/>
      <w:sz w:val="24"/>
      <w:szCs w:val="20"/>
    </w:rPr>
  </w:style>
  <w:style w:type="paragraph" w:styleId="ListParagraph">
    <w:name w:val="List Paragraph"/>
    <w:basedOn w:val="Normal"/>
    <w:uiPriority w:val="34"/>
    <w:qFormat/>
    <w:rsid w:val="00210A27"/>
    <w:pPr>
      <w:ind w:left="720"/>
      <w:contextualSpacing/>
    </w:pPr>
  </w:style>
  <w:style w:type="paragraph" w:customStyle="1" w:styleId="QSTBody">
    <w:name w:val="QST Body"/>
    <w:basedOn w:val="Normal"/>
    <w:uiPriority w:val="99"/>
    <w:qFormat/>
    <w:rsid w:val="00210A27"/>
  </w:style>
  <w:style w:type="paragraph" w:customStyle="1" w:styleId="QSTHeading1">
    <w:name w:val="QST Heading 1"/>
    <w:basedOn w:val="QSTBody"/>
    <w:next w:val="QSTBody"/>
    <w:qFormat/>
    <w:rsid w:val="001D3AA8"/>
    <w:pPr>
      <w:keepLines/>
      <w:shd w:val="clear" w:color="auto" w:fill="365F91" w:themeFill="accent1" w:themeFillShade="BF"/>
      <w:spacing w:before="240" w:after="60"/>
      <w:contextualSpacing/>
      <w:outlineLvl w:val="0"/>
    </w:pPr>
    <w:rPr>
      <w:b/>
      <w:color w:val="DBE5F1" w:themeColor="accent1" w:themeTint="33"/>
      <w:sz w:val="28"/>
    </w:rPr>
  </w:style>
  <w:style w:type="paragraph" w:customStyle="1" w:styleId="QSTHeading2">
    <w:name w:val="QST Heading 2"/>
    <w:basedOn w:val="QSTBody"/>
    <w:next w:val="Normal"/>
    <w:qFormat/>
    <w:rsid w:val="00210A27"/>
    <w:pPr>
      <w:keepNext/>
      <w:pBdr>
        <w:bottom w:val="single" w:sz="4" w:space="1" w:color="auto"/>
      </w:pBdr>
      <w:shd w:val="clear" w:color="auto" w:fill="FDE9D9"/>
      <w:tabs>
        <w:tab w:val="left" w:pos="720"/>
      </w:tabs>
      <w:spacing w:before="240"/>
      <w:outlineLvl w:val="1"/>
    </w:pPr>
    <w:rPr>
      <w:b/>
      <w:color w:val="000000"/>
      <w:sz w:val="24"/>
    </w:rPr>
  </w:style>
  <w:style w:type="character" w:styleId="Hyperlink">
    <w:name w:val="Hyperlink"/>
    <w:uiPriority w:val="99"/>
    <w:unhideWhenUsed/>
    <w:rsid w:val="00210A27"/>
    <w:rPr>
      <w:color w:val="0000FF"/>
      <w:u w:val="single"/>
    </w:rPr>
  </w:style>
  <w:style w:type="paragraph" w:customStyle="1" w:styleId="lgyBullet">
    <w:name w:val="lgyBullet"/>
    <w:basedOn w:val="Normal"/>
    <w:autoRedefine/>
    <w:qFormat/>
    <w:rsid w:val="00DF1050"/>
    <w:pPr>
      <w:numPr>
        <w:numId w:val="3"/>
      </w:numPr>
    </w:pPr>
    <w:rPr>
      <w:rFonts w:eastAsia="Times New Roman"/>
      <w:bCs/>
      <w:szCs w:val="24"/>
    </w:rPr>
  </w:style>
  <w:style w:type="character" w:customStyle="1" w:styleId="Heading1Char">
    <w:name w:val="Heading 1 Char"/>
    <w:basedOn w:val="DefaultParagraphFont"/>
    <w:link w:val="Heading1"/>
    <w:uiPriority w:val="9"/>
    <w:rsid w:val="00985554"/>
    <w:rPr>
      <w:rFonts w:ascii="Verdana" w:eastAsia="Calibri" w:hAnsi="Verdana" w:cs="Times New Roman"/>
      <w:b/>
      <w:sz w:val="32"/>
    </w:rPr>
  </w:style>
  <w:style w:type="character" w:styleId="FollowedHyperlink">
    <w:name w:val="FollowedHyperlink"/>
    <w:basedOn w:val="DefaultParagraphFont"/>
    <w:uiPriority w:val="99"/>
    <w:semiHidden/>
    <w:unhideWhenUsed/>
    <w:rsid w:val="0090245A"/>
    <w:rPr>
      <w:color w:val="800080" w:themeColor="followedHyperlink"/>
      <w:u w:val="single"/>
    </w:rPr>
  </w:style>
  <w:style w:type="paragraph" w:styleId="NormalWeb">
    <w:name w:val="Normal (Web)"/>
    <w:basedOn w:val="Normal"/>
    <w:uiPriority w:val="99"/>
    <w:semiHidden/>
    <w:unhideWhenUsed/>
    <w:rsid w:val="00B2092F"/>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C02D0"/>
    <w:rPr>
      <w:b/>
      <w:bCs/>
    </w:rPr>
  </w:style>
  <w:style w:type="character" w:styleId="UnresolvedMention">
    <w:name w:val="Unresolved Mention"/>
    <w:basedOn w:val="DefaultParagraphFont"/>
    <w:uiPriority w:val="99"/>
    <w:semiHidden/>
    <w:unhideWhenUsed/>
    <w:rsid w:val="00160295"/>
    <w:rPr>
      <w:color w:val="808080"/>
      <w:shd w:val="clear" w:color="auto" w:fill="E6E6E6"/>
    </w:rPr>
  </w:style>
  <w:style w:type="character" w:customStyle="1" w:styleId="Heading4Char">
    <w:name w:val="Heading 4 Char"/>
    <w:basedOn w:val="DefaultParagraphFont"/>
    <w:link w:val="Heading4"/>
    <w:uiPriority w:val="9"/>
    <w:semiHidden/>
    <w:rsid w:val="00E412E1"/>
    <w:rPr>
      <w:rFonts w:asciiTheme="majorHAnsi" w:eastAsiaTheme="majorEastAsia" w:hAnsiTheme="majorHAnsi" w:cstheme="majorBidi"/>
      <w:i/>
      <w:iCs/>
      <w:color w:val="365F91" w:themeColor="accent1" w:themeShade="BF"/>
    </w:rPr>
  </w:style>
  <w:style w:type="paragraph" w:styleId="NoSpacing">
    <w:name w:val="No Spacing"/>
    <w:uiPriority w:val="1"/>
    <w:qFormat/>
    <w:rsid w:val="00181326"/>
    <w:pPr>
      <w:spacing w:after="0" w:line="240" w:lineRule="auto"/>
    </w:pPr>
    <w:rPr>
      <w:rFonts w:ascii="Verdana" w:eastAsia="Calibri" w:hAnsi="Verdana" w:cs="Times New Roman"/>
    </w:rPr>
  </w:style>
  <w:style w:type="paragraph" w:styleId="FootnoteText">
    <w:name w:val="footnote text"/>
    <w:basedOn w:val="Normal"/>
    <w:link w:val="FootnoteTextChar"/>
    <w:uiPriority w:val="99"/>
    <w:semiHidden/>
    <w:unhideWhenUsed/>
    <w:rsid w:val="003C6892"/>
    <w:rPr>
      <w:sz w:val="20"/>
      <w:szCs w:val="20"/>
    </w:rPr>
  </w:style>
  <w:style w:type="character" w:customStyle="1" w:styleId="FootnoteTextChar">
    <w:name w:val="Footnote Text Char"/>
    <w:basedOn w:val="DefaultParagraphFont"/>
    <w:link w:val="FootnoteText"/>
    <w:uiPriority w:val="99"/>
    <w:semiHidden/>
    <w:rsid w:val="003C6892"/>
    <w:rPr>
      <w:rFonts w:ascii="Verdana" w:eastAsia="Calibri" w:hAnsi="Verdana" w:cs="Times New Roman"/>
      <w:sz w:val="20"/>
      <w:szCs w:val="20"/>
    </w:rPr>
  </w:style>
  <w:style w:type="character" w:styleId="FootnoteReference">
    <w:name w:val="footnote reference"/>
    <w:basedOn w:val="DefaultParagraphFont"/>
    <w:uiPriority w:val="99"/>
    <w:semiHidden/>
    <w:unhideWhenUsed/>
    <w:rsid w:val="003C6892"/>
    <w:rPr>
      <w:vertAlign w:val="superscript"/>
    </w:rPr>
  </w:style>
  <w:style w:type="paragraph" w:customStyle="1" w:styleId="Pa11">
    <w:name w:val="Pa11"/>
    <w:basedOn w:val="Normal"/>
    <w:next w:val="Normal"/>
    <w:uiPriority w:val="99"/>
    <w:rsid w:val="00E85C36"/>
    <w:pPr>
      <w:autoSpaceDE w:val="0"/>
      <w:autoSpaceDN w:val="0"/>
      <w:adjustRightInd w:val="0"/>
      <w:spacing w:line="201" w:lineRule="atLeast"/>
    </w:pPr>
    <w:rPr>
      <w:rFonts w:ascii="HPBUG N+ Interstate" w:eastAsiaTheme="minorHAnsi" w:hAnsi="HPBUG N+ Interstate" w:cstheme="minorBidi"/>
      <w:sz w:val="24"/>
      <w:szCs w:val="24"/>
    </w:rPr>
  </w:style>
  <w:style w:type="paragraph" w:customStyle="1" w:styleId="Pa12">
    <w:name w:val="Pa12"/>
    <w:basedOn w:val="Normal"/>
    <w:next w:val="Normal"/>
    <w:uiPriority w:val="99"/>
    <w:rsid w:val="00E85C36"/>
    <w:pPr>
      <w:autoSpaceDE w:val="0"/>
      <w:autoSpaceDN w:val="0"/>
      <w:adjustRightInd w:val="0"/>
      <w:spacing w:line="201" w:lineRule="atLeast"/>
    </w:pPr>
    <w:rPr>
      <w:rFonts w:ascii="HPBUG N+ Interstate" w:eastAsiaTheme="minorHAnsi" w:hAnsi="HPBUG N+ Interstate" w:cstheme="minorBidi"/>
      <w:sz w:val="24"/>
      <w:szCs w:val="24"/>
    </w:rPr>
  </w:style>
  <w:style w:type="paragraph" w:customStyle="1" w:styleId="Pa10">
    <w:name w:val="Pa10"/>
    <w:basedOn w:val="Normal"/>
    <w:next w:val="Normal"/>
    <w:uiPriority w:val="99"/>
    <w:rsid w:val="00EA7E9C"/>
    <w:pPr>
      <w:autoSpaceDE w:val="0"/>
      <w:autoSpaceDN w:val="0"/>
      <w:adjustRightInd w:val="0"/>
      <w:spacing w:line="201" w:lineRule="atLeast"/>
    </w:pPr>
    <w:rPr>
      <w:rFonts w:ascii="HPBUG N+ Interstate" w:eastAsiaTheme="minorHAnsi" w:hAnsi="HPBUG N+ Interstate" w:cstheme="minorBidi"/>
      <w:sz w:val="24"/>
      <w:szCs w:val="24"/>
    </w:rPr>
  </w:style>
  <w:style w:type="character" w:styleId="CommentReference">
    <w:name w:val="annotation reference"/>
    <w:basedOn w:val="DefaultParagraphFont"/>
    <w:uiPriority w:val="99"/>
    <w:semiHidden/>
    <w:unhideWhenUsed/>
    <w:rsid w:val="00281B08"/>
    <w:rPr>
      <w:sz w:val="16"/>
      <w:szCs w:val="16"/>
    </w:rPr>
  </w:style>
  <w:style w:type="paragraph" w:styleId="CommentText">
    <w:name w:val="annotation text"/>
    <w:basedOn w:val="Normal"/>
    <w:link w:val="CommentTextChar"/>
    <w:uiPriority w:val="99"/>
    <w:semiHidden/>
    <w:unhideWhenUsed/>
    <w:rsid w:val="00281B08"/>
    <w:rPr>
      <w:sz w:val="20"/>
      <w:szCs w:val="20"/>
    </w:rPr>
  </w:style>
  <w:style w:type="character" w:customStyle="1" w:styleId="CommentTextChar">
    <w:name w:val="Comment Text Char"/>
    <w:basedOn w:val="DefaultParagraphFont"/>
    <w:link w:val="CommentText"/>
    <w:uiPriority w:val="99"/>
    <w:semiHidden/>
    <w:rsid w:val="00281B08"/>
    <w:rPr>
      <w:rFonts w:ascii="Verdana" w:eastAsia="Calibri" w:hAnsi="Verdana" w:cs="Times New Roman"/>
      <w:sz w:val="20"/>
      <w:szCs w:val="20"/>
    </w:rPr>
  </w:style>
  <w:style w:type="paragraph" w:styleId="CommentSubject">
    <w:name w:val="annotation subject"/>
    <w:basedOn w:val="CommentText"/>
    <w:next w:val="CommentText"/>
    <w:link w:val="CommentSubjectChar"/>
    <w:uiPriority w:val="99"/>
    <w:semiHidden/>
    <w:unhideWhenUsed/>
    <w:rsid w:val="00281B08"/>
    <w:rPr>
      <w:b/>
      <w:bCs/>
    </w:rPr>
  </w:style>
  <w:style w:type="character" w:customStyle="1" w:styleId="CommentSubjectChar">
    <w:name w:val="Comment Subject Char"/>
    <w:basedOn w:val="CommentTextChar"/>
    <w:link w:val="CommentSubject"/>
    <w:uiPriority w:val="99"/>
    <w:semiHidden/>
    <w:rsid w:val="00281B08"/>
    <w:rPr>
      <w:rFonts w:ascii="Verdana" w:eastAsia="Calibri" w:hAnsi="Verdana" w:cs="Times New Roman"/>
      <w:b/>
      <w:bCs/>
      <w:sz w:val="20"/>
      <w:szCs w:val="20"/>
    </w:rPr>
  </w:style>
  <w:style w:type="paragraph" w:styleId="Revision">
    <w:name w:val="Revision"/>
    <w:hidden/>
    <w:uiPriority w:val="99"/>
    <w:semiHidden/>
    <w:rsid w:val="005B607C"/>
    <w:pPr>
      <w:spacing w:after="0" w:line="240" w:lineRule="auto"/>
    </w:pPr>
    <w:rPr>
      <w:rFonts w:ascii="Verdana" w:eastAsia="Calibri" w:hAnsi="Verdana" w:cs="Times New Roman"/>
    </w:rPr>
  </w:style>
  <w:style w:type="character" w:styleId="PlaceholderText">
    <w:name w:val="Placeholder Text"/>
    <w:basedOn w:val="DefaultParagraphFont"/>
    <w:uiPriority w:val="99"/>
    <w:semiHidden/>
    <w:rsid w:val="007D3C70"/>
    <w:rPr>
      <w:color w:val="808080"/>
    </w:rPr>
  </w:style>
  <w:style w:type="paragraph" w:customStyle="1" w:styleId="SlideNumbers">
    <w:name w:val="Slide Numbers"/>
    <w:basedOn w:val="Normal"/>
    <w:autoRedefine/>
    <w:qFormat/>
    <w:rsid w:val="00C829C4"/>
    <w:pPr>
      <w:tabs>
        <w:tab w:val="left" w:pos="2027"/>
      </w:tabs>
      <w:spacing w:before="360"/>
    </w:pPr>
    <w:rPr>
      <w:iCs/>
    </w:rPr>
  </w:style>
  <w:style w:type="character" w:styleId="Emphasis">
    <w:name w:val="Emphasis"/>
    <w:basedOn w:val="DefaultParagraphFont"/>
    <w:uiPriority w:val="20"/>
    <w:qFormat/>
    <w:rsid w:val="00B62EA2"/>
    <w:rPr>
      <w:i/>
      <w:iCs/>
    </w:rPr>
  </w:style>
  <w:style w:type="table" w:styleId="TableGrid">
    <w:name w:val="Table Grid"/>
    <w:basedOn w:val="TableNormal"/>
    <w:uiPriority w:val="59"/>
    <w:rsid w:val="00193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93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ractiveActivity">
    <w:name w:val="Interactive Activity"/>
    <w:basedOn w:val="QSTBody"/>
    <w:next w:val="QSTBody"/>
    <w:qFormat/>
    <w:rsid w:val="00C829C4"/>
    <w:pPr>
      <w:keepLines/>
      <w:shd w:val="clear" w:color="auto" w:fill="365F91" w:themeFill="accent1" w:themeFillShade="BF"/>
      <w:contextualSpacing/>
      <w:jc w:val="center"/>
      <w:outlineLvl w:val="0"/>
    </w:pPr>
    <w:rPr>
      <w:b/>
      <w:color w:val="DBE5F1" w:themeColor="accent1" w:themeTint="33"/>
      <w:sz w:val="28"/>
    </w:rPr>
  </w:style>
  <w:style w:type="character" w:customStyle="1" w:styleId="normaltextrun">
    <w:name w:val="normaltextrun"/>
    <w:basedOn w:val="DefaultParagraphFont"/>
    <w:rsid w:val="00E620D2"/>
  </w:style>
  <w:style w:type="character" w:customStyle="1" w:styleId="eop">
    <w:name w:val="eop"/>
    <w:basedOn w:val="DefaultParagraphFont"/>
    <w:rsid w:val="00E620D2"/>
  </w:style>
  <w:style w:type="paragraph" w:customStyle="1" w:styleId="paragraph">
    <w:name w:val="paragraph"/>
    <w:basedOn w:val="Normal"/>
    <w:rsid w:val="00E620D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3288">
      <w:bodyDiv w:val="1"/>
      <w:marLeft w:val="0"/>
      <w:marRight w:val="0"/>
      <w:marTop w:val="0"/>
      <w:marBottom w:val="0"/>
      <w:divBdr>
        <w:top w:val="none" w:sz="0" w:space="0" w:color="auto"/>
        <w:left w:val="none" w:sz="0" w:space="0" w:color="auto"/>
        <w:bottom w:val="none" w:sz="0" w:space="0" w:color="auto"/>
        <w:right w:val="none" w:sz="0" w:space="0" w:color="auto"/>
      </w:divBdr>
      <w:divsChild>
        <w:div w:id="2089964137">
          <w:marLeft w:val="0"/>
          <w:marRight w:val="0"/>
          <w:marTop w:val="0"/>
          <w:marBottom w:val="0"/>
          <w:divBdr>
            <w:top w:val="none" w:sz="0" w:space="0" w:color="auto"/>
            <w:left w:val="none" w:sz="0" w:space="0" w:color="auto"/>
            <w:bottom w:val="none" w:sz="0" w:space="0" w:color="auto"/>
            <w:right w:val="none" w:sz="0" w:space="0" w:color="auto"/>
          </w:divBdr>
        </w:div>
        <w:div w:id="1097942026">
          <w:marLeft w:val="0"/>
          <w:marRight w:val="0"/>
          <w:marTop w:val="0"/>
          <w:marBottom w:val="0"/>
          <w:divBdr>
            <w:top w:val="none" w:sz="0" w:space="0" w:color="auto"/>
            <w:left w:val="none" w:sz="0" w:space="0" w:color="auto"/>
            <w:bottom w:val="none" w:sz="0" w:space="0" w:color="auto"/>
            <w:right w:val="none" w:sz="0" w:space="0" w:color="auto"/>
          </w:divBdr>
        </w:div>
        <w:div w:id="1433475956">
          <w:marLeft w:val="0"/>
          <w:marRight w:val="0"/>
          <w:marTop w:val="0"/>
          <w:marBottom w:val="0"/>
          <w:divBdr>
            <w:top w:val="none" w:sz="0" w:space="0" w:color="auto"/>
            <w:left w:val="none" w:sz="0" w:space="0" w:color="auto"/>
            <w:bottom w:val="none" w:sz="0" w:space="0" w:color="auto"/>
            <w:right w:val="none" w:sz="0" w:space="0" w:color="auto"/>
          </w:divBdr>
        </w:div>
        <w:div w:id="1095244175">
          <w:marLeft w:val="0"/>
          <w:marRight w:val="0"/>
          <w:marTop w:val="0"/>
          <w:marBottom w:val="0"/>
          <w:divBdr>
            <w:top w:val="none" w:sz="0" w:space="0" w:color="auto"/>
            <w:left w:val="none" w:sz="0" w:space="0" w:color="auto"/>
            <w:bottom w:val="none" w:sz="0" w:space="0" w:color="auto"/>
            <w:right w:val="none" w:sz="0" w:space="0" w:color="auto"/>
          </w:divBdr>
        </w:div>
      </w:divsChild>
    </w:div>
    <w:div w:id="53286817">
      <w:bodyDiv w:val="1"/>
      <w:marLeft w:val="0"/>
      <w:marRight w:val="0"/>
      <w:marTop w:val="0"/>
      <w:marBottom w:val="0"/>
      <w:divBdr>
        <w:top w:val="none" w:sz="0" w:space="0" w:color="auto"/>
        <w:left w:val="none" w:sz="0" w:space="0" w:color="auto"/>
        <w:bottom w:val="none" w:sz="0" w:space="0" w:color="auto"/>
        <w:right w:val="none" w:sz="0" w:space="0" w:color="auto"/>
      </w:divBdr>
      <w:divsChild>
        <w:div w:id="377166847">
          <w:marLeft w:val="360"/>
          <w:marRight w:val="0"/>
          <w:marTop w:val="0"/>
          <w:marBottom w:val="0"/>
          <w:divBdr>
            <w:top w:val="none" w:sz="0" w:space="0" w:color="C0C0C0"/>
            <w:left w:val="none" w:sz="0" w:space="0" w:color="C0C0C0"/>
            <w:bottom w:val="none" w:sz="0" w:space="0" w:color="C0C0C0"/>
            <w:right w:val="none" w:sz="0" w:space="0" w:color="C0C0C0"/>
          </w:divBdr>
        </w:div>
        <w:div w:id="365759517">
          <w:marLeft w:val="360"/>
          <w:marRight w:val="0"/>
          <w:marTop w:val="0"/>
          <w:marBottom w:val="0"/>
          <w:divBdr>
            <w:top w:val="none" w:sz="0" w:space="0" w:color="C0C0C0"/>
            <w:left w:val="none" w:sz="0" w:space="0" w:color="C0C0C0"/>
            <w:bottom w:val="none" w:sz="0" w:space="0" w:color="C0C0C0"/>
            <w:right w:val="none" w:sz="0" w:space="0" w:color="C0C0C0"/>
          </w:divBdr>
        </w:div>
        <w:div w:id="1190753515">
          <w:marLeft w:val="360"/>
          <w:marRight w:val="0"/>
          <w:marTop w:val="0"/>
          <w:marBottom w:val="0"/>
          <w:divBdr>
            <w:top w:val="none" w:sz="0" w:space="0" w:color="C0C0C0"/>
            <w:left w:val="none" w:sz="0" w:space="0" w:color="C0C0C0"/>
            <w:bottom w:val="none" w:sz="0" w:space="0" w:color="C0C0C0"/>
            <w:right w:val="none" w:sz="0" w:space="0" w:color="C0C0C0"/>
          </w:divBdr>
        </w:div>
        <w:div w:id="369766630">
          <w:marLeft w:val="360"/>
          <w:marRight w:val="0"/>
          <w:marTop w:val="0"/>
          <w:marBottom w:val="0"/>
          <w:divBdr>
            <w:top w:val="none" w:sz="0" w:space="0" w:color="C0C0C0"/>
            <w:left w:val="none" w:sz="0" w:space="0" w:color="C0C0C0"/>
            <w:bottom w:val="none" w:sz="0" w:space="0" w:color="C0C0C0"/>
            <w:right w:val="none" w:sz="0" w:space="0" w:color="C0C0C0"/>
          </w:divBdr>
        </w:div>
        <w:div w:id="1993170819">
          <w:marLeft w:val="360"/>
          <w:marRight w:val="0"/>
          <w:marTop w:val="0"/>
          <w:marBottom w:val="0"/>
          <w:divBdr>
            <w:top w:val="none" w:sz="0" w:space="0" w:color="C0C0C0"/>
            <w:left w:val="none" w:sz="0" w:space="0" w:color="C0C0C0"/>
            <w:bottom w:val="none" w:sz="0" w:space="0" w:color="C0C0C0"/>
            <w:right w:val="none" w:sz="0" w:space="0" w:color="C0C0C0"/>
          </w:divBdr>
        </w:div>
        <w:div w:id="1470905192">
          <w:marLeft w:val="360"/>
          <w:marRight w:val="0"/>
          <w:marTop w:val="0"/>
          <w:marBottom w:val="0"/>
          <w:divBdr>
            <w:top w:val="none" w:sz="0" w:space="0" w:color="C0C0C0"/>
            <w:left w:val="none" w:sz="0" w:space="0" w:color="C0C0C0"/>
            <w:bottom w:val="none" w:sz="0" w:space="0" w:color="C0C0C0"/>
            <w:right w:val="none" w:sz="0" w:space="0" w:color="C0C0C0"/>
          </w:divBdr>
        </w:div>
        <w:div w:id="669869597">
          <w:marLeft w:val="360"/>
          <w:marRight w:val="0"/>
          <w:marTop w:val="0"/>
          <w:marBottom w:val="0"/>
          <w:divBdr>
            <w:top w:val="none" w:sz="0" w:space="0" w:color="C0C0C0"/>
            <w:left w:val="none" w:sz="0" w:space="0" w:color="C0C0C0"/>
            <w:bottom w:val="none" w:sz="0" w:space="0" w:color="C0C0C0"/>
            <w:right w:val="none" w:sz="0" w:space="0" w:color="C0C0C0"/>
          </w:divBdr>
        </w:div>
        <w:div w:id="407844310">
          <w:marLeft w:val="360"/>
          <w:marRight w:val="0"/>
          <w:marTop w:val="0"/>
          <w:marBottom w:val="0"/>
          <w:divBdr>
            <w:top w:val="none" w:sz="0" w:space="0" w:color="C0C0C0"/>
            <w:left w:val="none" w:sz="0" w:space="0" w:color="C0C0C0"/>
            <w:bottom w:val="none" w:sz="0" w:space="0" w:color="C0C0C0"/>
            <w:right w:val="none" w:sz="0" w:space="0" w:color="C0C0C0"/>
          </w:divBdr>
        </w:div>
        <w:div w:id="1973444424">
          <w:marLeft w:val="360"/>
          <w:marRight w:val="0"/>
          <w:marTop w:val="0"/>
          <w:marBottom w:val="0"/>
          <w:divBdr>
            <w:top w:val="none" w:sz="0" w:space="0" w:color="C0C0C0"/>
            <w:left w:val="none" w:sz="0" w:space="0" w:color="C0C0C0"/>
            <w:bottom w:val="none" w:sz="0" w:space="0" w:color="C0C0C0"/>
            <w:right w:val="none" w:sz="0" w:space="0" w:color="C0C0C0"/>
          </w:divBdr>
        </w:div>
      </w:divsChild>
    </w:div>
    <w:div w:id="126902067">
      <w:bodyDiv w:val="1"/>
      <w:marLeft w:val="0"/>
      <w:marRight w:val="0"/>
      <w:marTop w:val="0"/>
      <w:marBottom w:val="0"/>
      <w:divBdr>
        <w:top w:val="none" w:sz="0" w:space="0" w:color="auto"/>
        <w:left w:val="none" w:sz="0" w:space="0" w:color="auto"/>
        <w:bottom w:val="none" w:sz="0" w:space="0" w:color="auto"/>
        <w:right w:val="none" w:sz="0" w:space="0" w:color="auto"/>
      </w:divBdr>
      <w:divsChild>
        <w:div w:id="1163550447">
          <w:marLeft w:val="547"/>
          <w:marRight w:val="0"/>
          <w:marTop w:val="0"/>
          <w:marBottom w:val="0"/>
          <w:divBdr>
            <w:top w:val="none" w:sz="0" w:space="0" w:color="auto"/>
            <w:left w:val="none" w:sz="0" w:space="0" w:color="auto"/>
            <w:bottom w:val="none" w:sz="0" w:space="0" w:color="auto"/>
            <w:right w:val="none" w:sz="0" w:space="0" w:color="auto"/>
          </w:divBdr>
        </w:div>
        <w:div w:id="1229808571">
          <w:marLeft w:val="547"/>
          <w:marRight w:val="0"/>
          <w:marTop w:val="0"/>
          <w:marBottom w:val="0"/>
          <w:divBdr>
            <w:top w:val="none" w:sz="0" w:space="0" w:color="auto"/>
            <w:left w:val="none" w:sz="0" w:space="0" w:color="auto"/>
            <w:bottom w:val="none" w:sz="0" w:space="0" w:color="auto"/>
            <w:right w:val="none" w:sz="0" w:space="0" w:color="auto"/>
          </w:divBdr>
        </w:div>
        <w:div w:id="389034187">
          <w:marLeft w:val="547"/>
          <w:marRight w:val="0"/>
          <w:marTop w:val="0"/>
          <w:marBottom w:val="0"/>
          <w:divBdr>
            <w:top w:val="none" w:sz="0" w:space="0" w:color="auto"/>
            <w:left w:val="none" w:sz="0" w:space="0" w:color="auto"/>
            <w:bottom w:val="none" w:sz="0" w:space="0" w:color="auto"/>
            <w:right w:val="none" w:sz="0" w:space="0" w:color="auto"/>
          </w:divBdr>
        </w:div>
        <w:div w:id="241137337">
          <w:marLeft w:val="547"/>
          <w:marRight w:val="0"/>
          <w:marTop w:val="0"/>
          <w:marBottom w:val="0"/>
          <w:divBdr>
            <w:top w:val="none" w:sz="0" w:space="0" w:color="auto"/>
            <w:left w:val="none" w:sz="0" w:space="0" w:color="auto"/>
            <w:bottom w:val="none" w:sz="0" w:space="0" w:color="auto"/>
            <w:right w:val="none" w:sz="0" w:space="0" w:color="auto"/>
          </w:divBdr>
        </w:div>
        <w:div w:id="258368244">
          <w:marLeft w:val="547"/>
          <w:marRight w:val="0"/>
          <w:marTop w:val="0"/>
          <w:marBottom w:val="0"/>
          <w:divBdr>
            <w:top w:val="none" w:sz="0" w:space="0" w:color="auto"/>
            <w:left w:val="none" w:sz="0" w:space="0" w:color="auto"/>
            <w:bottom w:val="none" w:sz="0" w:space="0" w:color="auto"/>
            <w:right w:val="none" w:sz="0" w:space="0" w:color="auto"/>
          </w:divBdr>
        </w:div>
        <w:div w:id="1386028740">
          <w:marLeft w:val="547"/>
          <w:marRight w:val="0"/>
          <w:marTop w:val="0"/>
          <w:marBottom w:val="0"/>
          <w:divBdr>
            <w:top w:val="none" w:sz="0" w:space="0" w:color="auto"/>
            <w:left w:val="none" w:sz="0" w:space="0" w:color="auto"/>
            <w:bottom w:val="none" w:sz="0" w:space="0" w:color="auto"/>
            <w:right w:val="none" w:sz="0" w:space="0" w:color="auto"/>
          </w:divBdr>
        </w:div>
        <w:div w:id="858003398">
          <w:marLeft w:val="547"/>
          <w:marRight w:val="0"/>
          <w:marTop w:val="0"/>
          <w:marBottom w:val="0"/>
          <w:divBdr>
            <w:top w:val="none" w:sz="0" w:space="0" w:color="auto"/>
            <w:left w:val="none" w:sz="0" w:space="0" w:color="auto"/>
            <w:bottom w:val="none" w:sz="0" w:space="0" w:color="auto"/>
            <w:right w:val="none" w:sz="0" w:space="0" w:color="auto"/>
          </w:divBdr>
        </w:div>
      </w:divsChild>
    </w:div>
    <w:div w:id="157311552">
      <w:bodyDiv w:val="1"/>
      <w:marLeft w:val="0"/>
      <w:marRight w:val="0"/>
      <w:marTop w:val="0"/>
      <w:marBottom w:val="0"/>
      <w:divBdr>
        <w:top w:val="none" w:sz="0" w:space="0" w:color="auto"/>
        <w:left w:val="none" w:sz="0" w:space="0" w:color="auto"/>
        <w:bottom w:val="none" w:sz="0" w:space="0" w:color="auto"/>
        <w:right w:val="none" w:sz="0" w:space="0" w:color="auto"/>
      </w:divBdr>
      <w:divsChild>
        <w:div w:id="108013793">
          <w:marLeft w:val="0"/>
          <w:marRight w:val="0"/>
          <w:marTop w:val="0"/>
          <w:marBottom w:val="0"/>
          <w:divBdr>
            <w:top w:val="none" w:sz="0" w:space="0" w:color="auto"/>
            <w:left w:val="none" w:sz="0" w:space="0" w:color="auto"/>
            <w:bottom w:val="none" w:sz="0" w:space="0" w:color="auto"/>
            <w:right w:val="none" w:sz="0" w:space="0" w:color="auto"/>
          </w:divBdr>
        </w:div>
        <w:div w:id="1140541321">
          <w:marLeft w:val="0"/>
          <w:marRight w:val="0"/>
          <w:marTop w:val="0"/>
          <w:marBottom w:val="0"/>
          <w:divBdr>
            <w:top w:val="none" w:sz="0" w:space="0" w:color="auto"/>
            <w:left w:val="none" w:sz="0" w:space="0" w:color="auto"/>
            <w:bottom w:val="none" w:sz="0" w:space="0" w:color="auto"/>
            <w:right w:val="none" w:sz="0" w:space="0" w:color="auto"/>
          </w:divBdr>
        </w:div>
        <w:div w:id="1788696657">
          <w:marLeft w:val="0"/>
          <w:marRight w:val="0"/>
          <w:marTop w:val="0"/>
          <w:marBottom w:val="0"/>
          <w:divBdr>
            <w:top w:val="none" w:sz="0" w:space="0" w:color="auto"/>
            <w:left w:val="none" w:sz="0" w:space="0" w:color="auto"/>
            <w:bottom w:val="none" w:sz="0" w:space="0" w:color="auto"/>
            <w:right w:val="none" w:sz="0" w:space="0" w:color="auto"/>
          </w:divBdr>
        </w:div>
        <w:div w:id="1308389987">
          <w:marLeft w:val="0"/>
          <w:marRight w:val="0"/>
          <w:marTop w:val="0"/>
          <w:marBottom w:val="0"/>
          <w:divBdr>
            <w:top w:val="none" w:sz="0" w:space="0" w:color="auto"/>
            <w:left w:val="none" w:sz="0" w:space="0" w:color="auto"/>
            <w:bottom w:val="none" w:sz="0" w:space="0" w:color="auto"/>
            <w:right w:val="none" w:sz="0" w:space="0" w:color="auto"/>
          </w:divBdr>
        </w:div>
        <w:div w:id="1601253406">
          <w:marLeft w:val="0"/>
          <w:marRight w:val="0"/>
          <w:marTop w:val="0"/>
          <w:marBottom w:val="0"/>
          <w:divBdr>
            <w:top w:val="none" w:sz="0" w:space="0" w:color="auto"/>
            <w:left w:val="none" w:sz="0" w:space="0" w:color="auto"/>
            <w:bottom w:val="none" w:sz="0" w:space="0" w:color="auto"/>
            <w:right w:val="none" w:sz="0" w:space="0" w:color="auto"/>
          </w:divBdr>
        </w:div>
      </w:divsChild>
    </w:div>
    <w:div w:id="168562784">
      <w:bodyDiv w:val="1"/>
      <w:marLeft w:val="0"/>
      <w:marRight w:val="0"/>
      <w:marTop w:val="0"/>
      <w:marBottom w:val="0"/>
      <w:divBdr>
        <w:top w:val="none" w:sz="0" w:space="0" w:color="auto"/>
        <w:left w:val="none" w:sz="0" w:space="0" w:color="auto"/>
        <w:bottom w:val="none" w:sz="0" w:space="0" w:color="auto"/>
        <w:right w:val="none" w:sz="0" w:space="0" w:color="auto"/>
      </w:divBdr>
      <w:divsChild>
        <w:div w:id="2146266479">
          <w:marLeft w:val="446"/>
          <w:marRight w:val="0"/>
          <w:marTop w:val="0"/>
          <w:marBottom w:val="0"/>
          <w:divBdr>
            <w:top w:val="none" w:sz="0" w:space="0" w:color="auto"/>
            <w:left w:val="none" w:sz="0" w:space="0" w:color="auto"/>
            <w:bottom w:val="none" w:sz="0" w:space="0" w:color="auto"/>
            <w:right w:val="none" w:sz="0" w:space="0" w:color="auto"/>
          </w:divBdr>
        </w:div>
        <w:div w:id="1572616802">
          <w:marLeft w:val="446"/>
          <w:marRight w:val="0"/>
          <w:marTop w:val="0"/>
          <w:marBottom w:val="0"/>
          <w:divBdr>
            <w:top w:val="none" w:sz="0" w:space="0" w:color="auto"/>
            <w:left w:val="none" w:sz="0" w:space="0" w:color="auto"/>
            <w:bottom w:val="none" w:sz="0" w:space="0" w:color="auto"/>
            <w:right w:val="none" w:sz="0" w:space="0" w:color="auto"/>
          </w:divBdr>
        </w:div>
        <w:div w:id="1934120025">
          <w:marLeft w:val="446"/>
          <w:marRight w:val="0"/>
          <w:marTop w:val="0"/>
          <w:marBottom w:val="0"/>
          <w:divBdr>
            <w:top w:val="none" w:sz="0" w:space="0" w:color="auto"/>
            <w:left w:val="none" w:sz="0" w:space="0" w:color="auto"/>
            <w:bottom w:val="none" w:sz="0" w:space="0" w:color="auto"/>
            <w:right w:val="none" w:sz="0" w:space="0" w:color="auto"/>
          </w:divBdr>
        </w:div>
        <w:div w:id="1444879848">
          <w:marLeft w:val="1166"/>
          <w:marRight w:val="0"/>
          <w:marTop w:val="0"/>
          <w:marBottom w:val="0"/>
          <w:divBdr>
            <w:top w:val="none" w:sz="0" w:space="0" w:color="auto"/>
            <w:left w:val="none" w:sz="0" w:space="0" w:color="auto"/>
            <w:bottom w:val="none" w:sz="0" w:space="0" w:color="auto"/>
            <w:right w:val="none" w:sz="0" w:space="0" w:color="auto"/>
          </w:divBdr>
        </w:div>
        <w:div w:id="1359433682">
          <w:marLeft w:val="1166"/>
          <w:marRight w:val="0"/>
          <w:marTop w:val="0"/>
          <w:marBottom w:val="0"/>
          <w:divBdr>
            <w:top w:val="none" w:sz="0" w:space="0" w:color="auto"/>
            <w:left w:val="none" w:sz="0" w:space="0" w:color="auto"/>
            <w:bottom w:val="none" w:sz="0" w:space="0" w:color="auto"/>
            <w:right w:val="none" w:sz="0" w:space="0" w:color="auto"/>
          </w:divBdr>
        </w:div>
        <w:div w:id="970744401">
          <w:marLeft w:val="1166"/>
          <w:marRight w:val="0"/>
          <w:marTop w:val="0"/>
          <w:marBottom w:val="0"/>
          <w:divBdr>
            <w:top w:val="none" w:sz="0" w:space="0" w:color="auto"/>
            <w:left w:val="none" w:sz="0" w:space="0" w:color="auto"/>
            <w:bottom w:val="none" w:sz="0" w:space="0" w:color="auto"/>
            <w:right w:val="none" w:sz="0" w:space="0" w:color="auto"/>
          </w:divBdr>
        </w:div>
        <w:div w:id="2064983359">
          <w:marLeft w:val="1166"/>
          <w:marRight w:val="0"/>
          <w:marTop w:val="0"/>
          <w:marBottom w:val="0"/>
          <w:divBdr>
            <w:top w:val="none" w:sz="0" w:space="0" w:color="auto"/>
            <w:left w:val="none" w:sz="0" w:space="0" w:color="auto"/>
            <w:bottom w:val="none" w:sz="0" w:space="0" w:color="auto"/>
            <w:right w:val="none" w:sz="0" w:space="0" w:color="auto"/>
          </w:divBdr>
        </w:div>
        <w:div w:id="1008799404">
          <w:marLeft w:val="1166"/>
          <w:marRight w:val="0"/>
          <w:marTop w:val="0"/>
          <w:marBottom w:val="0"/>
          <w:divBdr>
            <w:top w:val="none" w:sz="0" w:space="0" w:color="auto"/>
            <w:left w:val="none" w:sz="0" w:space="0" w:color="auto"/>
            <w:bottom w:val="none" w:sz="0" w:space="0" w:color="auto"/>
            <w:right w:val="none" w:sz="0" w:space="0" w:color="auto"/>
          </w:divBdr>
        </w:div>
        <w:div w:id="727608641">
          <w:marLeft w:val="446"/>
          <w:marRight w:val="0"/>
          <w:marTop w:val="0"/>
          <w:marBottom w:val="0"/>
          <w:divBdr>
            <w:top w:val="none" w:sz="0" w:space="0" w:color="auto"/>
            <w:left w:val="none" w:sz="0" w:space="0" w:color="auto"/>
            <w:bottom w:val="none" w:sz="0" w:space="0" w:color="auto"/>
            <w:right w:val="none" w:sz="0" w:space="0" w:color="auto"/>
          </w:divBdr>
        </w:div>
        <w:div w:id="138040077">
          <w:marLeft w:val="1166"/>
          <w:marRight w:val="0"/>
          <w:marTop w:val="0"/>
          <w:marBottom w:val="0"/>
          <w:divBdr>
            <w:top w:val="none" w:sz="0" w:space="0" w:color="auto"/>
            <w:left w:val="none" w:sz="0" w:space="0" w:color="auto"/>
            <w:bottom w:val="none" w:sz="0" w:space="0" w:color="auto"/>
            <w:right w:val="none" w:sz="0" w:space="0" w:color="auto"/>
          </w:divBdr>
        </w:div>
        <w:div w:id="92867575">
          <w:marLeft w:val="1166"/>
          <w:marRight w:val="0"/>
          <w:marTop w:val="0"/>
          <w:marBottom w:val="0"/>
          <w:divBdr>
            <w:top w:val="none" w:sz="0" w:space="0" w:color="auto"/>
            <w:left w:val="none" w:sz="0" w:space="0" w:color="auto"/>
            <w:bottom w:val="none" w:sz="0" w:space="0" w:color="auto"/>
            <w:right w:val="none" w:sz="0" w:space="0" w:color="auto"/>
          </w:divBdr>
        </w:div>
        <w:div w:id="1947610949">
          <w:marLeft w:val="1886"/>
          <w:marRight w:val="0"/>
          <w:marTop w:val="0"/>
          <w:marBottom w:val="0"/>
          <w:divBdr>
            <w:top w:val="none" w:sz="0" w:space="0" w:color="auto"/>
            <w:left w:val="none" w:sz="0" w:space="0" w:color="auto"/>
            <w:bottom w:val="none" w:sz="0" w:space="0" w:color="auto"/>
            <w:right w:val="none" w:sz="0" w:space="0" w:color="auto"/>
          </w:divBdr>
        </w:div>
        <w:div w:id="1882590236">
          <w:marLeft w:val="1886"/>
          <w:marRight w:val="0"/>
          <w:marTop w:val="0"/>
          <w:marBottom w:val="0"/>
          <w:divBdr>
            <w:top w:val="none" w:sz="0" w:space="0" w:color="auto"/>
            <w:left w:val="none" w:sz="0" w:space="0" w:color="auto"/>
            <w:bottom w:val="none" w:sz="0" w:space="0" w:color="auto"/>
            <w:right w:val="none" w:sz="0" w:space="0" w:color="auto"/>
          </w:divBdr>
        </w:div>
      </w:divsChild>
    </w:div>
    <w:div w:id="310838332">
      <w:bodyDiv w:val="1"/>
      <w:marLeft w:val="0"/>
      <w:marRight w:val="0"/>
      <w:marTop w:val="0"/>
      <w:marBottom w:val="0"/>
      <w:divBdr>
        <w:top w:val="none" w:sz="0" w:space="0" w:color="auto"/>
        <w:left w:val="none" w:sz="0" w:space="0" w:color="auto"/>
        <w:bottom w:val="none" w:sz="0" w:space="0" w:color="auto"/>
        <w:right w:val="none" w:sz="0" w:space="0" w:color="auto"/>
      </w:divBdr>
      <w:divsChild>
        <w:div w:id="35475344">
          <w:marLeft w:val="547"/>
          <w:marRight w:val="0"/>
          <w:marTop w:val="0"/>
          <w:marBottom w:val="0"/>
          <w:divBdr>
            <w:top w:val="none" w:sz="0" w:space="0" w:color="auto"/>
            <w:left w:val="none" w:sz="0" w:space="0" w:color="auto"/>
            <w:bottom w:val="none" w:sz="0" w:space="0" w:color="auto"/>
            <w:right w:val="none" w:sz="0" w:space="0" w:color="auto"/>
          </w:divBdr>
        </w:div>
        <w:div w:id="345717103">
          <w:marLeft w:val="547"/>
          <w:marRight w:val="0"/>
          <w:marTop w:val="0"/>
          <w:marBottom w:val="0"/>
          <w:divBdr>
            <w:top w:val="none" w:sz="0" w:space="0" w:color="auto"/>
            <w:left w:val="none" w:sz="0" w:space="0" w:color="auto"/>
            <w:bottom w:val="none" w:sz="0" w:space="0" w:color="auto"/>
            <w:right w:val="none" w:sz="0" w:space="0" w:color="auto"/>
          </w:divBdr>
        </w:div>
        <w:div w:id="357315375">
          <w:marLeft w:val="547"/>
          <w:marRight w:val="0"/>
          <w:marTop w:val="0"/>
          <w:marBottom w:val="0"/>
          <w:divBdr>
            <w:top w:val="none" w:sz="0" w:space="0" w:color="auto"/>
            <w:left w:val="none" w:sz="0" w:space="0" w:color="auto"/>
            <w:bottom w:val="none" w:sz="0" w:space="0" w:color="auto"/>
            <w:right w:val="none" w:sz="0" w:space="0" w:color="auto"/>
          </w:divBdr>
        </w:div>
        <w:div w:id="1045984855">
          <w:marLeft w:val="547"/>
          <w:marRight w:val="0"/>
          <w:marTop w:val="0"/>
          <w:marBottom w:val="0"/>
          <w:divBdr>
            <w:top w:val="none" w:sz="0" w:space="0" w:color="auto"/>
            <w:left w:val="none" w:sz="0" w:space="0" w:color="auto"/>
            <w:bottom w:val="none" w:sz="0" w:space="0" w:color="auto"/>
            <w:right w:val="none" w:sz="0" w:space="0" w:color="auto"/>
          </w:divBdr>
        </w:div>
        <w:div w:id="704066289">
          <w:marLeft w:val="547"/>
          <w:marRight w:val="0"/>
          <w:marTop w:val="0"/>
          <w:marBottom w:val="0"/>
          <w:divBdr>
            <w:top w:val="none" w:sz="0" w:space="0" w:color="auto"/>
            <w:left w:val="none" w:sz="0" w:space="0" w:color="auto"/>
            <w:bottom w:val="none" w:sz="0" w:space="0" w:color="auto"/>
            <w:right w:val="none" w:sz="0" w:space="0" w:color="auto"/>
          </w:divBdr>
        </w:div>
        <w:div w:id="1021315850">
          <w:marLeft w:val="547"/>
          <w:marRight w:val="0"/>
          <w:marTop w:val="0"/>
          <w:marBottom w:val="0"/>
          <w:divBdr>
            <w:top w:val="none" w:sz="0" w:space="0" w:color="auto"/>
            <w:left w:val="none" w:sz="0" w:space="0" w:color="auto"/>
            <w:bottom w:val="none" w:sz="0" w:space="0" w:color="auto"/>
            <w:right w:val="none" w:sz="0" w:space="0" w:color="auto"/>
          </w:divBdr>
        </w:div>
      </w:divsChild>
    </w:div>
    <w:div w:id="386883638">
      <w:bodyDiv w:val="1"/>
      <w:marLeft w:val="0"/>
      <w:marRight w:val="0"/>
      <w:marTop w:val="0"/>
      <w:marBottom w:val="0"/>
      <w:divBdr>
        <w:top w:val="none" w:sz="0" w:space="0" w:color="auto"/>
        <w:left w:val="none" w:sz="0" w:space="0" w:color="auto"/>
        <w:bottom w:val="none" w:sz="0" w:space="0" w:color="auto"/>
        <w:right w:val="none" w:sz="0" w:space="0" w:color="auto"/>
      </w:divBdr>
      <w:divsChild>
        <w:div w:id="379213918">
          <w:marLeft w:val="720"/>
          <w:marRight w:val="0"/>
          <w:marTop w:val="0"/>
          <w:marBottom w:val="0"/>
          <w:divBdr>
            <w:top w:val="none" w:sz="0" w:space="0" w:color="auto"/>
            <w:left w:val="none" w:sz="0" w:space="0" w:color="auto"/>
            <w:bottom w:val="none" w:sz="0" w:space="0" w:color="auto"/>
            <w:right w:val="none" w:sz="0" w:space="0" w:color="auto"/>
          </w:divBdr>
        </w:div>
        <w:div w:id="457454435">
          <w:marLeft w:val="1440"/>
          <w:marRight w:val="0"/>
          <w:marTop w:val="0"/>
          <w:marBottom w:val="0"/>
          <w:divBdr>
            <w:top w:val="none" w:sz="0" w:space="0" w:color="auto"/>
            <w:left w:val="none" w:sz="0" w:space="0" w:color="auto"/>
            <w:bottom w:val="none" w:sz="0" w:space="0" w:color="auto"/>
            <w:right w:val="none" w:sz="0" w:space="0" w:color="auto"/>
          </w:divBdr>
        </w:div>
        <w:div w:id="1934557214">
          <w:marLeft w:val="1440"/>
          <w:marRight w:val="0"/>
          <w:marTop w:val="0"/>
          <w:marBottom w:val="0"/>
          <w:divBdr>
            <w:top w:val="none" w:sz="0" w:space="0" w:color="auto"/>
            <w:left w:val="none" w:sz="0" w:space="0" w:color="auto"/>
            <w:bottom w:val="none" w:sz="0" w:space="0" w:color="auto"/>
            <w:right w:val="none" w:sz="0" w:space="0" w:color="auto"/>
          </w:divBdr>
        </w:div>
        <w:div w:id="391276952">
          <w:marLeft w:val="1440"/>
          <w:marRight w:val="0"/>
          <w:marTop w:val="0"/>
          <w:marBottom w:val="0"/>
          <w:divBdr>
            <w:top w:val="none" w:sz="0" w:space="0" w:color="auto"/>
            <w:left w:val="none" w:sz="0" w:space="0" w:color="auto"/>
            <w:bottom w:val="none" w:sz="0" w:space="0" w:color="auto"/>
            <w:right w:val="none" w:sz="0" w:space="0" w:color="auto"/>
          </w:divBdr>
        </w:div>
      </w:divsChild>
    </w:div>
    <w:div w:id="416051267">
      <w:bodyDiv w:val="1"/>
      <w:marLeft w:val="0"/>
      <w:marRight w:val="0"/>
      <w:marTop w:val="0"/>
      <w:marBottom w:val="0"/>
      <w:divBdr>
        <w:top w:val="none" w:sz="0" w:space="0" w:color="auto"/>
        <w:left w:val="none" w:sz="0" w:space="0" w:color="auto"/>
        <w:bottom w:val="none" w:sz="0" w:space="0" w:color="auto"/>
        <w:right w:val="none" w:sz="0" w:space="0" w:color="auto"/>
      </w:divBdr>
      <w:divsChild>
        <w:div w:id="1397824466">
          <w:marLeft w:val="720"/>
          <w:marRight w:val="0"/>
          <w:marTop w:val="0"/>
          <w:marBottom w:val="0"/>
          <w:divBdr>
            <w:top w:val="none" w:sz="0" w:space="0" w:color="auto"/>
            <w:left w:val="none" w:sz="0" w:space="0" w:color="auto"/>
            <w:bottom w:val="none" w:sz="0" w:space="0" w:color="auto"/>
            <w:right w:val="none" w:sz="0" w:space="0" w:color="auto"/>
          </w:divBdr>
        </w:div>
        <w:div w:id="2024285765">
          <w:marLeft w:val="720"/>
          <w:marRight w:val="0"/>
          <w:marTop w:val="0"/>
          <w:marBottom w:val="0"/>
          <w:divBdr>
            <w:top w:val="none" w:sz="0" w:space="0" w:color="auto"/>
            <w:left w:val="none" w:sz="0" w:space="0" w:color="auto"/>
            <w:bottom w:val="none" w:sz="0" w:space="0" w:color="auto"/>
            <w:right w:val="none" w:sz="0" w:space="0" w:color="auto"/>
          </w:divBdr>
        </w:div>
        <w:div w:id="1345520616">
          <w:marLeft w:val="720"/>
          <w:marRight w:val="0"/>
          <w:marTop w:val="0"/>
          <w:marBottom w:val="0"/>
          <w:divBdr>
            <w:top w:val="none" w:sz="0" w:space="0" w:color="auto"/>
            <w:left w:val="none" w:sz="0" w:space="0" w:color="auto"/>
            <w:bottom w:val="none" w:sz="0" w:space="0" w:color="auto"/>
            <w:right w:val="none" w:sz="0" w:space="0" w:color="auto"/>
          </w:divBdr>
        </w:div>
        <w:div w:id="128595633">
          <w:marLeft w:val="720"/>
          <w:marRight w:val="0"/>
          <w:marTop w:val="0"/>
          <w:marBottom w:val="0"/>
          <w:divBdr>
            <w:top w:val="none" w:sz="0" w:space="0" w:color="auto"/>
            <w:left w:val="none" w:sz="0" w:space="0" w:color="auto"/>
            <w:bottom w:val="none" w:sz="0" w:space="0" w:color="auto"/>
            <w:right w:val="none" w:sz="0" w:space="0" w:color="auto"/>
          </w:divBdr>
        </w:div>
        <w:div w:id="834877918">
          <w:marLeft w:val="720"/>
          <w:marRight w:val="0"/>
          <w:marTop w:val="0"/>
          <w:marBottom w:val="0"/>
          <w:divBdr>
            <w:top w:val="none" w:sz="0" w:space="0" w:color="auto"/>
            <w:left w:val="none" w:sz="0" w:space="0" w:color="auto"/>
            <w:bottom w:val="none" w:sz="0" w:space="0" w:color="auto"/>
            <w:right w:val="none" w:sz="0" w:space="0" w:color="auto"/>
          </w:divBdr>
        </w:div>
      </w:divsChild>
    </w:div>
    <w:div w:id="436601044">
      <w:bodyDiv w:val="1"/>
      <w:marLeft w:val="0"/>
      <w:marRight w:val="0"/>
      <w:marTop w:val="0"/>
      <w:marBottom w:val="0"/>
      <w:divBdr>
        <w:top w:val="none" w:sz="0" w:space="0" w:color="auto"/>
        <w:left w:val="none" w:sz="0" w:space="0" w:color="auto"/>
        <w:bottom w:val="none" w:sz="0" w:space="0" w:color="auto"/>
        <w:right w:val="none" w:sz="0" w:space="0" w:color="auto"/>
      </w:divBdr>
      <w:divsChild>
        <w:div w:id="41946648">
          <w:marLeft w:val="446"/>
          <w:marRight w:val="0"/>
          <w:marTop w:val="0"/>
          <w:marBottom w:val="0"/>
          <w:divBdr>
            <w:top w:val="none" w:sz="0" w:space="0" w:color="auto"/>
            <w:left w:val="none" w:sz="0" w:space="0" w:color="auto"/>
            <w:bottom w:val="none" w:sz="0" w:space="0" w:color="auto"/>
            <w:right w:val="none" w:sz="0" w:space="0" w:color="auto"/>
          </w:divBdr>
        </w:div>
        <w:div w:id="469250104">
          <w:marLeft w:val="446"/>
          <w:marRight w:val="0"/>
          <w:marTop w:val="0"/>
          <w:marBottom w:val="0"/>
          <w:divBdr>
            <w:top w:val="none" w:sz="0" w:space="0" w:color="auto"/>
            <w:left w:val="none" w:sz="0" w:space="0" w:color="auto"/>
            <w:bottom w:val="none" w:sz="0" w:space="0" w:color="auto"/>
            <w:right w:val="none" w:sz="0" w:space="0" w:color="auto"/>
          </w:divBdr>
        </w:div>
        <w:div w:id="1113207854">
          <w:marLeft w:val="446"/>
          <w:marRight w:val="0"/>
          <w:marTop w:val="0"/>
          <w:marBottom w:val="0"/>
          <w:divBdr>
            <w:top w:val="none" w:sz="0" w:space="0" w:color="auto"/>
            <w:left w:val="none" w:sz="0" w:space="0" w:color="auto"/>
            <w:bottom w:val="none" w:sz="0" w:space="0" w:color="auto"/>
            <w:right w:val="none" w:sz="0" w:space="0" w:color="auto"/>
          </w:divBdr>
        </w:div>
        <w:div w:id="203060973">
          <w:marLeft w:val="446"/>
          <w:marRight w:val="0"/>
          <w:marTop w:val="0"/>
          <w:marBottom w:val="0"/>
          <w:divBdr>
            <w:top w:val="none" w:sz="0" w:space="0" w:color="auto"/>
            <w:left w:val="none" w:sz="0" w:space="0" w:color="auto"/>
            <w:bottom w:val="none" w:sz="0" w:space="0" w:color="auto"/>
            <w:right w:val="none" w:sz="0" w:space="0" w:color="auto"/>
          </w:divBdr>
        </w:div>
      </w:divsChild>
    </w:div>
    <w:div w:id="510532283">
      <w:bodyDiv w:val="1"/>
      <w:marLeft w:val="0"/>
      <w:marRight w:val="0"/>
      <w:marTop w:val="0"/>
      <w:marBottom w:val="0"/>
      <w:divBdr>
        <w:top w:val="none" w:sz="0" w:space="0" w:color="auto"/>
        <w:left w:val="none" w:sz="0" w:space="0" w:color="auto"/>
        <w:bottom w:val="none" w:sz="0" w:space="0" w:color="auto"/>
        <w:right w:val="none" w:sz="0" w:space="0" w:color="auto"/>
      </w:divBdr>
      <w:divsChild>
        <w:div w:id="18744181">
          <w:marLeft w:val="446"/>
          <w:marRight w:val="0"/>
          <w:marTop w:val="0"/>
          <w:marBottom w:val="0"/>
          <w:divBdr>
            <w:top w:val="none" w:sz="0" w:space="0" w:color="auto"/>
            <w:left w:val="none" w:sz="0" w:space="0" w:color="auto"/>
            <w:bottom w:val="none" w:sz="0" w:space="0" w:color="auto"/>
            <w:right w:val="none" w:sz="0" w:space="0" w:color="auto"/>
          </w:divBdr>
        </w:div>
        <w:div w:id="65689481">
          <w:marLeft w:val="446"/>
          <w:marRight w:val="0"/>
          <w:marTop w:val="0"/>
          <w:marBottom w:val="0"/>
          <w:divBdr>
            <w:top w:val="none" w:sz="0" w:space="0" w:color="auto"/>
            <w:left w:val="none" w:sz="0" w:space="0" w:color="auto"/>
            <w:bottom w:val="none" w:sz="0" w:space="0" w:color="auto"/>
            <w:right w:val="none" w:sz="0" w:space="0" w:color="auto"/>
          </w:divBdr>
        </w:div>
        <w:div w:id="101189932">
          <w:marLeft w:val="446"/>
          <w:marRight w:val="0"/>
          <w:marTop w:val="0"/>
          <w:marBottom w:val="0"/>
          <w:divBdr>
            <w:top w:val="none" w:sz="0" w:space="0" w:color="auto"/>
            <w:left w:val="none" w:sz="0" w:space="0" w:color="auto"/>
            <w:bottom w:val="none" w:sz="0" w:space="0" w:color="auto"/>
            <w:right w:val="none" w:sz="0" w:space="0" w:color="auto"/>
          </w:divBdr>
        </w:div>
        <w:div w:id="692656414">
          <w:marLeft w:val="446"/>
          <w:marRight w:val="0"/>
          <w:marTop w:val="0"/>
          <w:marBottom w:val="0"/>
          <w:divBdr>
            <w:top w:val="none" w:sz="0" w:space="0" w:color="auto"/>
            <w:left w:val="none" w:sz="0" w:space="0" w:color="auto"/>
            <w:bottom w:val="none" w:sz="0" w:space="0" w:color="auto"/>
            <w:right w:val="none" w:sz="0" w:space="0" w:color="auto"/>
          </w:divBdr>
        </w:div>
      </w:divsChild>
    </w:div>
    <w:div w:id="554855658">
      <w:bodyDiv w:val="1"/>
      <w:marLeft w:val="0"/>
      <w:marRight w:val="0"/>
      <w:marTop w:val="0"/>
      <w:marBottom w:val="0"/>
      <w:divBdr>
        <w:top w:val="none" w:sz="0" w:space="0" w:color="auto"/>
        <w:left w:val="none" w:sz="0" w:space="0" w:color="auto"/>
        <w:bottom w:val="none" w:sz="0" w:space="0" w:color="auto"/>
        <w:right w:val="none" w:sz="0" w:space="0" w:color="auto"/>
      </w:divBdr>
      <w:divsChild>
        <w:div w:id="488525844">
          <w:marLeft w:val="720"/>
          <w:marRight w:val="0"/>
          <w:marTop w:val="0"/>
          <w:marBottom w:val="0"/>
          <w:divBdr>
            <w:top w:val="none" w:sz="0" w:space="0" w:color="auto"/>
            <w:left w:val="none" w:sz="0" w:space="0" w:color="auto"/>
            <w:bottom w:val="none" w:sz="0" w:space="0" w:color="auto"/>
            <w:right w:val="none" w:sz="0" w:space="0" w:color="auto"/>
          </w:divBdr>
        </w:div>
        <w:div w:id="200677305">
          <w:marLeft w:val="720"/>
          <w:marRight w:val="0"/>
          <w:marTop w:val="0"/>
          <w:marBottom w:val="0"/>
          <w:divBdr>
            <w:top w:val="none" w:sz="0" w:space="0" w:color="auto"/>
            <w:left w:val="none" w:sz="0" w:space="0" w:color="auto"/>
            <w:bottom w:val="none" w:sz="0" w:space="0" w:color="auto"/>
            <w:right w:val="none" w:sz="0" w:space="0" w:color="auto"/>
          </w:divBdr>
        </w:div>
      </w:divsChild>
    </w:div>
    <w:div w:id="577524343">
      <w:bodyDiv w:val="1"/>
      <w:marLeft w:val="0"/>
      <w:marRight w:val="0"/>
      <w:marTop w:val="0"/>
      <w:marBottom w:val="0"/>
      <w:divBdr>
        <w:top w:val="none" w:sz="0" w:space="0" w:color="auto"/>
        <w:left w:val="none" w:sz="0" w:space="0" w:color="auto"/>
        <w:bottom w:val="none" w:sz="0" w:space="0" w:color="auto"/>
        <w:right w:val="none" w:sz="0" w:space="0" w:color="auto"/>
      </w:divBdr>
      <w:divsChild>
        <w:div w:id="469900367">
          <w:marLeft w:val="0"/>
          <w:marRight w:val="0"/>
          <w:marTop w:val="0"/>
          <w:marBottom w:val="0"/>
          <w:divBdr>
            <w:top w:val="none" w:sz="0" w:space="0" w:color="auto"/>
            <w:left w:val="none" w:sz="0" w:space="0" w:color="auto"/>
            <w:bottom w:val="none" w:sz="0" w:space="0" w:color="auto"/>
            <w:right w:val="none" w:sz="0" w:space="0" w:color="auto"/>
          </w:divBdr>
          <w:divsChild>
            <w:div w:id="1306355787">
              <w:marLeft w:val="0"/>
              <w:marRight w:val="0"/>
              <w:marTop w:val="0"/>
              <w:marBottom w:val="0"/>
              <w:divBdr>
                <w:top w:val="none" w:sz="0" w:space="0" w:color="auto"/>
                <w:left w:val="none" w:sz="0" w:space="0" w:color="auto"/>
                <w:bottom w:val="none" w:sz="0" w:space="0" w:color="auto"/>
                <w:right w:val="none" w:sz="0" w:space="0" w:color="auto"/>
              </w:divBdr>
              <w:divsChild>
                <w:div w:id="229049086">
                  <w:marLeft w:val="0"/>
                  <w:marRight w:val="0"/>
                  <w:marTop w:val="0"/>
                  <w:marBottom w:val="0"/>
                  <w:divBdr>
                    <w:top w:val="none" w:sz="0" w:space="0" w:color="auto"/>
                    <w:left w:val="none" w:sz="0" w:space="0" w:color="auto"/>
                    <w:bottom w:val="none" w:sz="0" w:space="0" w:color="auto"/>
                    <w:right w:val="none" w:sz="0" w:space="0" w:color="auto"/>
                  </w:divBdr>
                  <w:divsChild>
                    <w:div w:id="1074819681">
                      <w:marLeft w:val="0"/>
                      <w:marRight w:val="0"/>
                      <w:marTop w:val="0"/>
                      <w:marBottom w:val="0"/>
                      <w:divBdr>
                        <w:top w:val="none" w:sz="0" w:space="0" w:color="auto"/>
                        <w:left w:val="none" w:sz="0" w:space="0" w:color="auto"/>
                        <w:bottom w:val="none" w:sz="0" w:space="0" w:color="auto"/>
                        <w:right w:val="none" w:sz="0" w:space="0" w:color="auto"/>
                      </w:divBdr>
                      <w:divsChild>
                        <w:div w:id="1286086346">
                          <w:marLeft w:val="0"/>
                          <w:marRight w:val="0"/>
                          <w:marTop w:val="0"/>
                          <w:marBottom w:val="0"/>
                          <w:divBdr>
                            <w:top w:val="none" w:sz="0" w:space="0" w:color="auto"/>
                            <w:left w:val="none" w:sz="0" w:space="0" w:color="auto"/>
                            <w:bottom w:val="none" w:sz="0" w:space="0" w:color="auto"/>
                            <w:right w:val="none" w:sz="0" w:space="0" w:color="auto"/>
                          </w:divBdr>
                          <w:divsChild>
                            <w:div w:id="777412910">
                              <w:marLeft w:val="0"/>
                              <w:marRight w:val="0"/>
                              <w:marTop w:val="0"/>
                              <w:marBottom w:val="0"/>
                              <w:divBdr>
                                <w:top w:val="none" w:sz="0" w:space="0" w:color="auto"/>
                                <w:left w:val="none" w:sz="0" w:space="0" w:color="auto"/>
                                <w:bottom w:val="none" w:sz="0" w:space="0" w:color="auto"/>
                                <w:right w:val="none" w:sz="0" w:space="0" w:color="auto"/>
                              </w:divBdr>
                              <w:divsChild>
                                <w:div w:id="603652514">
                                  <w:marLeft w:val="0"/>
                                  <w:marRight w:val="0"/>
                                  <w:marTop w:val="0"/>
                                  <w:marBottom w:val="0"/>
                                  <w:divBdr>
                                    <w:top w:val="none" w:sz="0" w:space="0" w:color="auto"/>
                                    <w:left w:val="none" w:sz="0" w:space="0" w:color="auto"/>
                                    <w:bottom w:val="none" w:sz="0" w:space="0" w:color="auto"/>
                                    <w:right w:val="none" w:sz="0" w:space="0" w:color="auto"/>
                                  </w:divBdr>
                                  <w:divsChild>
                                    <w:div w:id="372341346">
                                      <w:marLeft w:val="0"/>
                                      <w:marRight w:val="0"/>
                                      <w:marTop w:val="0"/>
                                      <w:marBottom w:val="0"/>
                                      <w:divBdr>
                                        <w:top w:val="none" w:sz="0" w:space="0" w:color="auto"/>
                                        <w:left w:val="none" w:sz="0" w:space="0" w:color="auto"/>
                                        <w:bottom w:val="none" w:sz="0" w:space="0" w:color="auto"/>
                                        <w:right w:val="none" w:sz="0" w:space="0" w:color="auto"/>
                                      </w:divBdr>
                                      <w:divsChild>
                                        <w:div w:id="2038506272">
                                          <w:marLeft w:val="0"/>
                                          <w:marRight w:val="0"/>
                                          <w:marTop w:val="0"/>
                                          <w:marBottom w:val="0"/>
                                          <w:divBdr>
                                            <w:top w:val="none" w:sz="0" w:space="0" w:color="auto"/>
                                            <w:left w:val="none" w:sz="0" w:space="0" w:color="auto"/>
                                            <w:bottom w:val="none" w:sz="0" w:space="0" w:color="auto"/>
                                            <w:right w:val="none" w:sz="0" w:space="0" w:color="auto"/>
                                          </w:divBdr>
                                          <w:divsChild>
                                            <w:div w:id="1680891186">
                                              <w:marLeft w:val="0"/>
                                              <w:marRight w:val="0"/>
                                              <w:marTop w:val="0"/>
                                              <w:marBottom w:val="0"/>
                                              <w:divBdr>
                                                <w:top w:val="none" w:sz="0" w:space="0" w:color="auto"/>
                                                <w:left w:val="none" w:sz="0" w:space="0" w:color="auto"/>
                                                <w:bottom w:val="none" w:sz="0" w:space="0" w:color="auto"/>
                                                <w:right w:val="none" w:sz="0" w:space="0" w:color="auto"/>
                                              </w:divBdr>
                                              <w:divsChild>
                                                <w:div w:id="958536912">
                                                  <w:marLeft w:val="0"/>
                                                  <w:marRight w:val="0"/>
                                                  <w:marTop w:val="0"/>
                                                  <w:marBottom w:val="0"/>
                                                  <w:divBdr>
                                                    <w:top w:val="none" w:sz="0" w:space="0" w:color="auto"/>
                                                    <w:left w:val="none" w:sz="0" w:space="0" w:color="auto"/>
                                                    <w:bottom w:val="none" w:sz="0" w:space="0" w:color="auto"/>
                                                    <w:right w:val="none" w:sz="0" w:space="0" w:color="auto"/>
                                                  </w:divBdr>
                                                  <w:divsChild>
                                                    <w:div w:id="1638141951">
                                                      <w:marLeft w:val="0"/>
                                                      <w:marRight w:val="0"/>
                                                      <w:marTop w:val="0"/>
                                                      <w:marBottom w:val="0"/>
                                                      <w:divBdr>
                                                        <w:top w:val="none" w:sz="0" w:space="0" w:color="auto"/>
                                                        <w:left w:val="none" w:sz="0" w:space="0" w:color="auto"/>
                                                        <w:bottom w:val="none" w:sz="0" w:space="0" w:color="auto"/>
                                                        <w:right w:val="none" w:sz="0" w:space="0" w:color="auto"/>
                                                      </w:divBdr>
                                                      <w:divsChild>
                                                        <w:div w:id="85732060">
                                                          <w:marLeft w:val="0"/>
                                                          <w:marRight w:val="0"/>
                                                          <w:marTop w:val="0"/>
                                                          <w:marBottom w:val="0"/>
                                                          <w:divBdr>
                                                            <w:top w:val="none" w:sz="0" w:space="0" w:color="auto"/>
                                                            <w:left w:val="none" w:sz="0" w:space="0" w:color="auto"/>
                                                            <w:bottom w:val="none" w:sz="0" w:space="0" w:color="auto"/>
                                                            <w:right w:val="none" w:sz="0" w:space="0" w:color="auto"/>
                                                          </w:divBdr>
                                                          <w:divsChild>
                                                            <w:div w:id="170681251">
                                                              <w:marLeft w:val="0"/>
                                                              <w:marRight w:val="0"/>
                                                              <w:marTop w:val="0"/>
                                                              <w:marBottom w:val="0"/>
                                                              <w:divBdr>
                                                                <w:top w:val="none" w:sz="0" w:space="0" w:color="auto"/>
                                                                <w:left w:val="none" w:sz="0" w:space="0" w:color="auto"/>
                                                                <w:bottom w:val="none" w:sz="0" w:space="0" w:color="auto"/>
                                                                <w:right w:val="none" w:sz="0" w:space="0" w:color="auto"/>
                                                              </w:divBdr>
                                                              <w:divsChild>
                                                                <w:div w:id="1666931932">
                                                                  <w:marLeft w:val="0"/>
                                                                  <w:marRight w:val="0"/>
                                                                  <w:marTop w:val="0"/>
                                                                  <w:marBottom w:val="0"/>
                                                                  <w:divBdr>
                                                                    <w:top w:val="none" w:sz="0" w:space="0" w:color="auto"/>
                                                                    <w:left w:val="none" w:sz="0" w:space="0" w:color="auto"/>
                                                                    <w:bottom w:val="none" w:sz="0" w:space="0" w:color="auto"/>
                                                                    <w:right w:val="none" w:sz="0" w:space="0" w:color="auto"/>
                                                                  </w:divBdr>
                                                                  <w:divsChild>
                                                                    <w:div w:id="1430275046">
                                                                      <w:marLeft w:val="0"/>
                                                                      <w:marRight w:val="0"/>
                                                                      <w:marTop w:val="0"/>
                                                                      <w:marBottom w:val="0"/>
                                                                      <w:divBdr>
                                                                        <w:top w:val="none" w:sz="0" w:space="0" w:color="auto"/>
                                                                        <w:left w:val="none" w:sz="0" w:space="0" w:color="auto"/>
                                                                        <w:bottom w:val="none" w:sz="0" w:space="0" w:color="auto"/>
                                                                        <w:right w:val="none" w:sz="0" w:space="0" w:color="auto"/>
                                                                      </w:divBdr>
                                                                      <w:divsChild>
                                                                        <w:div w:id="1341272947">
                                                                          <w:marLeft w:val="0"/>
                                                                          <w:marRight w:val="0"/>
                                                                          <w:marTop w:val="0"/>
                                                                          <w:marBottom w:val="0"/>
                                                                          <w:divBdr>
                                                                            <w:top w:val="none" w:sz="0" w:space="0" w:color="auto"/>
                                                                            <w:left w:val="none" w:sz="0" w:space="0" w:color="auto"/>
                                                                            <w:bottom w:val="none" w:sz="0" w:space="0" w:color="auto"/>
                                                                            <w:right w:val="none" w:sz="0" w:space="0" w:color="auto"/>
                                                                          </w:divBdr>
                                                                          <w:divsChild>
                                                                            <w:div w:id="268513035">
                                                                              <w:marLeft w:val="0"/>
                                                                              <w:marRight w:val="0"/>
                                                                              <w:marTop w:val="0"/>
                                                                              <w:marBottom w:val="0"/>
                                                                              <w:divBdr>
                                                                                <w:top w:val="none" w:sz="0" w:space="0" w:color="auto"/>
                                                                                <w:left w:val="none" w:sz="0" w:space="0" w:color="auto"/>
                                                                                <w:bottom w:val="none" w:sz="0" w:space="0" w:color="auto"/>
                                                                                <w:right w:val="none" w:sz="0" w:space="0" w:color="auto"/>
                                                                              </w:divBdr>
                                                                              <w:divsChild>
                                                                                <w:div w:id="1343896043">
                                                                                  <w:marLeft w:val="0"/>
                                                                                  <w:marRight w:val="0"/>
                                                                                  <w:marTop w:val="0"/>
                                                                                  <w:marBottom w:val="0"/>
                                                                                  <w:divBdr>
                                                                                    <w:top w:val="none" w:sz="0" w:space="0" w:color="auto"/>
                                                                                    <w:left w:val="none" w:sz="0" w:space="0" w:color="auto"/>
                                                                                    <w:bottom w:val="none" w:sz="0" w:space="0" w:color="auto"/>
                                                                                    <w:right w:val="none" w:sz="0" w:space="0" w:color="auto"/>
                                                                                  </w:divBdr>
                                                                                  <w:divsChild>
                                                                                    <w:div w:id="102699201">
                                                                                      <w:marLeft w:val="0"/>
                                                                                      <w:marRight w:val="0"/>
                                                                                      <w:marTop w:val="0"/>
                                                                                      <w:marBottom w:val="0"/>
                                                                                      <w:divBdr>
                                                                                        <w:top w:val="none" w:sz="0" w:space="0" w:color="auto"/>
                                                                                        <w:left w:val="none" w:sz="0" w:space="0" w:color="auto"/>
                                                                                        <w:bottom w:val="none" w:sz="0" w:space="0" w:color="auto"/>
                                                                                        <w:right w:val="none" w:sz="0" w:space="0" w:color="auto"/>
                                                                                      </w:divBdr>
                                                                                      <w:divsChild>
                                                                                        <w:div w:id="4046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0017253">
      <w:bodyDiv w:val="1"/>
      <w:marLeft w:val="0"/>
      <w:marRight w:val="0"/>
      <w:marTop w:val="0"/>
      <w:marBottom w:val="0"/>
      <w:divBdr>
        <w:top w:val="none" w:sz="0" w:space="0" w:color="auto"/>
        <w:left w:val="none" w:sz="0" w:space="0" w:color="auto"/>
        <w:bottom w:val="none" w:sz="0" w:space="0" w:color="auto"/>
        <w:right w:val="none" w:sz="0" w:space="0" w:color="auto"/>
      </w:divBdr>
      <w:divsChild>
        <w:div w:id="2045323479">
          <w:marLeft w:val="446"/>
          <w:marRight w:val="0"/>
          <w:marTop w:val="0"/>
          <w:marBottom w:val="0"/>
          <w:divBdr>
            <w:top w:val="none" w:sz="0" w:space="0" w:color="auto"/>
            <w:left w:val="none" w:sz="0" w:space="0" w:color="auto"/>
            <w:bottom w:val="none" w:sz="0" w:space="0" w:color="auto"/>
            <w:right w:val="none" w:sz="0" w:space="0" w:color="auto"/>
          </w:divBdr>
        </w:div>
        <w:div w:id="1070619140">
          <w:marLeft w:val="1166"/>
          <w:marRight w:val="0"/>
          <w:marTop w:val="0"/>
          <w:marBottom w:val="0"/>
          <w:divBdr>
            <w:top w:val="none" w:sz="0" w:space="0" w:color="auto"/>
            <w:left w:val="none" w:sz="0" w:space="0" w:color="auto"/>
            <w:bottom w:val="none" w:sz="0" w:space="0" w:color="auto"/>
            <w:right w:val="none" w:sz="0" w:space="0" w:color="auto"/>
          </w:divBdr>
        </w:div>
        <w:div w:id="77601114">
          <w:marLeft w:val="1166"/>
          <w:marRight w:val="0"/>
          <w:marTop w:val="0"/>
          <w:marBottom w:val="0"/>
          <w:divBdr>
            <w:top w:val="none" w:sz="0" w:space="0" w:color="auto"/>
            <w:left w:val="none" w:sz="0" w:space="0" w:color="auto"/>
            <w:bottom w:val="none" w:sz="0" w:space="0" w:color="auto"/>
            <w:right w:val="none" w:sz="0" w:space="0" w:color="auto"/>
          </w:divBdr>
        </w:div>
        <w:div w:id="1113747824">
          <w:marLeft w:val="1166"/>
          <w:marRight w:val="0"/>
          <w:marTop w:val="0"/>
          <w:marBottom w:val="0"/>
          <w:divBdr>
            <w:top w:val="none" w:sz="0" w:space="0" w:color="auto"/>
            <w:left w:val="none" w:sz="0" w:space="0" w:color="auto"/>
            <w:bottom w:val="none" w:sz="0" w:space="0" w:color="auto"/>
            <w:right w:val="none" w:sz="0" w:space="0" w:color="auto"/>
          </w:divBdr>
        </w:div>
        <w:div w:id="818814601">
          <w:marLeft w:val="1166"/>
          <w:marRight w:val="0"/>
          <w:marTop w:val="0"/>
          <w:marBottom w:val="0"/>
          <w:divBdr>
            <w:top w:val="none" w:sz="0" w:space="0" w:color="auto"/>
            <w:left w:val="none" w:sz="0" w:space="0" w:color="auto"/>
            <w:bottom w:val="none" w:sz="0" w:space="0" w:color="auto"/>
            <w:right w:val="none" w:sz="0" w:space="0" w:color="auto"/>
          </w:divBdr>
        </w:div>
        <w:div w:id="337345752">
          <w:marLeft w:val="1166"/>
          <w:marRight w:val="0"/>
          <w:marTop w:val="0"/>
          <w:marBottom w:val="0"/>
          <w:divBdr>
            <w:top w:val="none" w:sz="0" w:space="0" w:color="auto"/>
            <w:left w:val="none" w:sz="0" w:space="0" w:color="auto"/>
            <w:bottom w:val="none" w:sz="0" w:space="0" w:color="auto"/>
            <w:right w:val="none" w:sz="0" w:space="0" w:color="auto"/>
          </w:divBdr>
        </w:div>
        <w:div w:id="1400707520">
          <w:marLeft w:val="446"/>
          <w:marRight w:val="0"/>
          <w:marTop w:val="0"/>
          <w:marBottom w:val="0"/>
          <w:divBdr>
            <w:top w:val="none" w:sz="0" w:space="0" w:color="auto"/>
            <w:left w:val="none" w:sz="0" w:space="0" w:color="auto"/>
            <w:bottom w:val="none" w:sz="0" w:space="0" w:color="auto"/>
            <w:right w:val="none" w:sz="0" w:space="0" w:color="auto"/>
          </w:divBdr>
        </w:div>
        <w:div w:id="1383213857">
          <w:marLeft w:val="446"/>
          <w:marRight w:val="0"/>
          <w:marTop w:val="0"/>
          <w:marBottom w:val="0"/>
          <w:divBdr>
            <w:top w:val="none" w:sz="0" w:space="0" w:color="auto"/>
            <w:left w:val="none" w:sz="0" w:space="0" w:color="auto"/>
            <w:bottom w:val="none" w:sz="0" w:space="0" w:color="auto"/>
            <w:right w:val="none" w:sz="0" w:space="0" w:color="auto"/>
          </w:divBdr>
        </w:div>
        <w:div w:id="1821116549">
          <w:marLeft w:val="446"/>
          <w:marRight w:val="0"/>
          <w:marTop w:val="0"/>
          <w:marBottom w:val="0"/>
          <w:divBdr>
            <w:top w:val="none" w:sz="0" w:space="0" w:color="auto"/>
            <w:left w:val="none" w:sz="0" w:space="0" w:color="auto"/>
            <w:bottom w:val="none" w:sz="0" w:space="0" w:color="auto"/>
            <w:right w:val="none" w:sz="0" w:space="0" w:color="auto"/>
          </w:divBdr>
        </w:div>
        <w:div w:id="833952257">
          <w:marLeft w:val="446"/>
          <w:marRight w:val="0"/>
          <w:marTop w:val="0"/>
          <w:marBottom w:val="0"/>
          <w:divBdr>
            <w:top w:val="none" w:sz="0" w:space="0" w:color="auto"/>
            <w:left w:val="none" w:sz="0" w:space="0" w:color="auto"/>
            <w:bottom w:val="none" w:sz="0" w:space="0" w:color="auto"/>
            <w:right w:val="none" w:sz="0" w:space="0" w:color="auto"/>
          </w:divBdr>
        </w:div>
      </w:divsChild>
    </w:div>
    <w:div w:id="650838322">
      <w:bodyDiv w:val="1"/>
      <w:marLeft w:val="0"/>
      <w:marRight w:val="0"/>
      <w:marTop w:val="0"/>
      <w:marBottom w:val="0"/>
      <w:divBdr>
        <w:top w:val="none" w:sz="0" w:space="0" w:color="auto"/>
        <w:left w:val="none" w:sz="0" w:space="0" w:color="auto"/>
        <w:bottom w:val="none" w:sz="0" w:space="0" w:color="auto"/>
        <w:right w:val="none" w:sz="0" w:space="0" w:color="auto"/>
      </w:divBdr>
      <w:divsChild>
        <w:div w:id="138882895">
          <w:marLeft w:val="360"/>
          <w:marRight w:val="0"/>
          <w:marTop w:val="0"/>
          <w:marBottom w:val="0"/>
          <w:divBdr>
            <w:top w:val="none" w:sz="0" w:space="0" w:color="C0C0C0"/>
            <w:left w:val="none" w:sz="0" w:space="0" w:color="C0C0C0"/>
            <w:bottom w:val="none" w:sz="0" w:space="0" w:color="C0C0C0"/>
            <w:right w:val="none" w:sz="0" w:space="0" w:color="C0C0C0"/>
          </w:divBdr>
        </w:div>
        <w:div w:id="23483777">
          <w:marLeft w:val="360"/>
          <w:marRight w:val="0"/>
          <w:marTop w:val="0"/>
          <w:marBottom w:val="0"/>
          <w:divBdr>
            <w:top w:val="none" w:sz="0" w:space="0" w:color="C0C0C0"/>
            <w:left w:val="none" w:sz="0" w:space="0" w:color="C0C0C0"/>
            <w:bottom w:val="none" w:sz="0" w:space="0" w:color="C0C0C0"/>
            <w:right w:val="none" w:sz="0" w:space="0" w:color="C0C0C0"/>
          </w:divBdr>
        </w:div>
        <w:div w:id="1501694737">
          <w:marLeft w:val="360"/>
          <w:marRight w:val="0"/>
          <w:marTop w:val="0"/>
          <w:marBottom w:val="0"/>
          <w:divBdr>
            <w:top w:val="none" w:sz="0" w:space="0" w:color="C0C0C0"/>
            <w:left w:val="none" w:sz="0" w:space="0" w:color="C0C0C0"/>
            <w:bottom w:val="none" w:sz="0" w:space="0" w:color="C0C0C0"/>
            <w:right w:val="none" w:sz="0" w:space="0" w:color="C0C0C0"/>
          </w:divBdr>
        </w:div>
        <w:div w:id="263389630">
          <w:marLeft w:val="360"/>
          <w:marRight w:val="0"/>
          <w:marTop w:val="0"/>
          <w:marBottom w:val="0"/>
          <w:divBdr>
            <w:top w:val="none" w:sz="0" w:space="0" w:color="C0C0C0"/>
            <w:left w:val="none" w:sz="0" w:space="0" w:color="C0C0C0"/>
            <w:bottom w:val="none" w:sz="0" w:space="0" w:color="C0C0C0"/>
            <w:right w:val="none" w:sz="0" w:space="0" w:color="C0C0C0"/>
          </w:divBdr>
        </w:div>
        <w:div w:id="1548445393">
          <w:marLeft w:val="360"/>
          <w:marRight w:val="0"/>
          <w:marTop w:val="0"/>
          <w:marBottom w:val="0"/>
          <w:divBdr>
            <w:top w:val="none" w:sz="0" w:space="0" w:color="C0C0C0"/>
            <w:left w:val="none" w:sz="0" w:space="0" w:color="C0C0C0"/>
            <w:bottom w:val="none" w:sz="0" w:space="0" w:color="C0C0C0"/>
            <w:right w:val="none" w:sz="0" w:space="0" w:color="C0C0C0"/>
          </w:divBdr>
        </w:div>
        <w:div w:id="304940655">
          <w:marLeft w:val="360"/>
          <w:marRight w:val="0"/>
          <w:marTop w:val="0"/>
          <w:marBottom w:val="0"/>
          <w:divBdr>
            <w:top w:val="none" w:sz="0" w:space="0" w:color="C0C0C0"/>
            <w:left w:val="none" w:sz="0" w:space="0" w:color="C0C0C0"/>
            <w:bottom w:val="none" w:sz="0" w:space="0" w:color="C0C0C0"/>
            <w:right w:val="none" w:sz="0" w:space="0" w:color="C0C0C0"/>
          </w:divBdr>
        </w:div>
        <w:div w:id="1785609621">
          <w:marLeft w:val="360"/>
          <w:marRight w:val="0"/>
          <w:marTop w:val="0"/>
          <w:marBottom w:val="0"/>
          <w:divBdr>
            <w:top w:val="none" w:sz="0" w:space="0" w:color="C0C0C0"/>
            <w:left w:val="none" w:sz="0" w:space="0" w:color="C0C0C0"/>
            <w:bottom w:val="none" w:sz="0" w:space="0" w:color="C0C0C0"/>
            <w:right w:val="none" w:sz="0" w:space="0" w:color="C0C0C0"/>
          </w:divBdr>
        </w:div>
        <w:div w:id="427190766">
          <w:marLeft w:val="360"/>
          <w:marRight w:val="0"/>
          <w:marTop w:val="0"/>
          <w:marBottom w:val="0"/>
          <w:divBdr>
            <w:top w:val="none" w:sz="0" w:space="0" w:color="C0C0C0"/>
            <w:left w:val="none" w:sz="0" w:space="0" w:color="C0C0C0"/>
            <w:bottom w:val="none" w:sz="0" w:space="0" w:color="C0C0C0"/>
            <w:right w:val="none" w:sz="0" w:space="0" w:color="C0C0C0"/>
          </w:divBdr>
        </w:div>
        <w:div w:id="1861579151">
          <w:marLeft w:val="360"/>
          <w:marRight w:val="0"/>
          <w:marTop w:val="0"/>
          <w:marBottom w:val="0"/>
          <w:divBdr>
            <w:top w:val="none" w:sz="0" w:space="0" w:color="C0C0C0"/>
            <w:left w:val="none" w:sz="0" w:space="0" w:color="C0C0C0"/>
            <w:bottom w:val="none" w:sz="0" w:space="0" w:color="C0C0C0"/>
            <w:right w:val="none" w:sz="0" w:space="0" w:color="C0C0C0"/>
          </w:divBdr>
        </w:div>
      </w:divsChild>
    </w:div>
    <w:div w:id="663432700">
      <w:bodyDiv w:val="1"/>
      <w:marLeft w:val="0"/>
      <w:marRight w:val="0"/>
      <w:marTop w:val="0"/>
      <w:marBottom w:val="0"/>
      <w:divBdr>
        <w:top w:val="none" w:sz="0" w:space="0" w:color="auto"/>
        <w:left w:val="none" w:sz="0" w:space="0" w:color="auto"/>
        <w:bottom w:val="none" w:sz="0" w:space="0" w:color="auto"/>
        <w:right w:val="none" w:sz="0" w:space="0" w:color="auto"/>
      </w:divBdr>
    </w:div>
    <w:div w:id="683896336">
      <w:bodyDiv w:val="1"/>
      <w:marLeft w:val="0"/>
      <w:marRight w:val="0"/>
      <w:marTop w:val="0"/>
      <w:marBottom w:val="0"/>
      <w:divBdr>
        <w:top w:val="none" w:sz="0" w:space="0" w:color="auto"/>
        <w:left w:val="none" w:sz="0" w:space="0" w:color="auto"/>
        <w:bottom w:val="none" w:sz="0" w:space="0" w:color="auto"/>
        <w:right w:val="none" w:sz="0" w:space="0" w:color="auto"/>
      </w:divBdr>
      <w:divsChild>
        <w:div w:id="1113355750">
          <w:marLeft w:val="0"/>
          <w:marRight w:val="0"/>
          <w:marTop w:val="0"/>
          <w:marBottom w:val="0"/>
          <w:divBdr>
            <w:top w:val="none" w:sz="0" w:space="0" w:color="auto"/>
            <w:left w:val="none" w:sz="0" w:space="0" w:color="auto"/>
            <w:bottom w:val="none" w:sz="0" w:space="0" w:color="auto"/>
            <w:right w:val="none" w:sz="0" w:space="0" w:color="auto"/>
          </w:divBdr>
        </w:div>
        <w:div w:id="496841839">
          <w:marLeft w:val="0"/>
          <w:marRight w:val="0"/>
          <w:marTop w:val="0"/>
          <w:marBottom w:val="0"/>
          <w:divBdr>
            <w:top w:val="none" w:sz="0" w:space="0" w:color="auto"/>
            <w:left w:val="none" w:sz="0" w:space="0" w:color="auto"/>
            <w:bottom w:val="none" w:sz="0" w:space="0" w:color="auto"/>
            <w:right w:val="none" w:sz="0" w:space="0" w:color="auto"/>
          </w:divBdr>
        </w:div>
      </w:divsChild>
    </w:div>
    <w:div w:id="696544642">
      <w:bodyDiv w:val="1"/>
      <w:marLeft w:val="0"/>
      <w:marRight w:val="0"/>
      <w:marTop w:val="0"/>
      <w:marBottom w:val="0"/>
      <w:divBdr>
        <w:top w:val="none" w:sz="0" w:space="0" w:color="auto"/>
        <w:left w:val="none" w:sz="0" w:space="0" w:color="auto"/>
        <w:bottom w:val="none" w:sz="0" w:space="0" w:color="auto"/>
        <w:right w:val="none" w:sz="0" w:space="0" w:color="auto"/>
      </w:divBdr>
      <w:divsChild>
        <w:div w:id="1394112395">
          <w:marLeft w:val="547"/>
          <w:marRight w:val="0"/>
          <w:marTop w:val="130"/>
          <w:marBottom w:val="0"/>
          <w:divBdr>
            <w:top w:val="none" w:sz="0" w:space="0" w:color="auto"/>
            <w:left w:val="none" w:sz="0" w:space="0" w:color="auto"/>
            <w:bottom w:val="none" w:sz="0" w:space="0" w:color="auto"/>
            <w:right w:val="none" w:sz="0" w:space="0" w:color="auto"/>
          </w:divBdr>
        </w:div>
      </w:divsChild>
    </w:div>
    <w:div w:id="697123638">
      <w:bodyDiv w:val="1"/>
      <w:marLeft w:val="0"/>
      <w:marRight w:val="0"/>
      <w:marTop w:val="0"/>
      <w:marBottom w:val="0"/>
      <w:divBdr>
        <w:top w:val="none" w:sz="0" w:space="0" w:color="auto"/>
        <w:left w:val="none" w:sz="0" w:space="0" w:color="auto"/>
        <w:bottom w:val="none" w:sz="0" w:space="0" w:color="auto"/>
        <w:right w:val="none" w:sz="0" w:space="0" w:color="auto"/>
      </w:divBdr>
      <w:divsChild>
        <w:div w:id="1893273041">
          <w:marLeft w:val="0"/>
          <w:marRight w:val="0"/>
          <w:marTop w:val="0"/>
          <w:marBottom w:val="0"/>
          <w:divBdr>
            <w:top w:val="none" w:sz="0" w:space="0" w:color="auto"/>
            <w:left w:val="none" w:sz="0" w:space="0" w:color="auto"/>
            <w:bottom w:val="none" w:sz="0" w:space="0" w:color="auto"/>
            <w:right w:val="none" w:sz="0" w:space="0" w:color="auto"/>
          </w:divBdr>
        </w:div>
        <w:div w:id="88425779">
          <w:marLeft w:val="0"/>
          <w:marRight w:val="0"/>
          <w:marTop w:val="0"/>
          <w:marBottom w:val="0"/>
          <w:divBdr>
            <w:top w:val="none" w:sz="0" w:space="0" w:color="auto"/>
            <w:left w:val="none" w:sz="0" w:space="0" w:color="auto"/>
            <w:bottom w:val="none" w:sz="0" w:space="0" w:color="auto"/>
            <w:right w:val="none" w:sz="0" w:space="0" w:color="auto"/>
          </w:divBdr>
        </w:div>
        <w:div w:id="1888683269">
          <w:marLeft w:val="0"/>
          <w:marRight w:val="0"/>
          <w:marTop w:val="0"/>
          <w:marBottom w:val="0"/>
          <w:divBdr>
            <w:top w:val="none" w:sz="0" w:space="0" w:color="auto"/>
            <w:left w:val="none" w:sz="0" w:space="0" w:color="auto"/>
            <w:bottom w:val="none" w:sz="0" w:space="0" w:color="auto"/>
            <w:right w:val="none" w:sz="0" w:space="0" w:color="auto"/>
          </w:divBdr>
        </w:div>
        <w:div w:id="619216517">
          <w:marLeft w:val="0"/>
          <w:marRight w:val="0"/>
          <w:marTop w:val="0"/>
          <w:marBottom w:val="0"/>
          <w:divBdr>
            <w:top w:val="none" w:sz="0" w:space="0" w:color="auto"/>
            <w:left w:val="none" w:sz="0" w:space="0" w:color="auto"/>
            <w:bottom w:val="none" w:sz="0" w:space="0" w:color="auto"/>
            <w:right w:val="none" w:sz="0" w:space="0" w:color="auto"/>
          </w:divBdr>
        </w:div>
        <w:div w:id="1545942398">
          <w:marLeft w:val="0"/>
          <w:marRight w:val="0"/>
          <w:marTop w:val="0"/>
          <w:marBottom w:val="0"/>
          <w:divBdr>
            <w:top w:val="none" w:sz="0" w:space="0" w:color="auto"/>
            <w:left w:val="none" w:sz="0" w:space="0" w:color="auto"/>
            <w:bottom w:val="none" w:sz="0" w:space="0" w:color="auto"/>
            <w:right w:val="none" w:sz="0" w:space="0" w:color="auto"/>
          </w:divBdr>
        </w:div>
        <w:div w:id="752631120">
          <w:marLeft w:val="0"/>
          <w:marRight w:val="0"/>
          <w:marTop w:val="0"/>
          <w:marBottom w:val="0"/>
          <w:divBdr>
            <w:top w:val="none" w:sz="0" w:space="0" w:color="auto"/>
            <w:left w:val="none" w:sz="0" w:space="0" w:color="auto"/>
            <w:bottom w:val="none" w:sz="0" w:space="0" w:color="auto"/>
            <w:right w:val="none" w:sz="0" w:space="0" w:color="auto"/>
          </w:divBdr>
        </w:div>
        <w:div w:id="1028484297">
          <w:marLeft w:val="0"/>
          <w:marRight w:val="0"/>
          <w:marTop w:val="0"/>
          <w:marBottom w:val="0"/>
          <w:divBdr>
            <w:top w:val="none" w:sz="0" w:space="0" w:color="auto"/>
            <w:left w:val="none" w:sz="0" w:space="0" w:color="auto"/>
            <w:bottom w:val="none" w:sz="0" w:space="0" w:color="auto"/>
            <w:right w:val="none" w:sz="0" w:space="0" w:color="auto"/>
          </w:divBdr>
        </w:div>
        <w:div w:id="1932741328">
          <w:marLeft w:val="0"/>
          <w:marRight w:val="0"/>
          <w:marTop w:val="0"/>
          <w:marBottom w:val="0"/>
          <w:divBdr>
            <w:top w:val="none" w:sz="0" w:space="0" w:color="auto"/>
            <w:left w:val="none" w:sz="0" w:space="0" w:color="auto"/>
            <w:bottom w:val="none" w:sz="0" w:space="0" w:color="auto"/>
            <w:right w:val="none" w:sz="0" w:space="0" w:color="auto"/>
          </w:divBdr>
        </w:div>
      </w:divsChild>
    </w:div>
    <w:div w:id="706678974">
      <w:bodyDiv w:val="1"/>
      <w:marLeft w:val="0"/>
      <w:marRight w:val="0"/>
      <w:marTop w:val="0"/>
      <w:marBottom w:val="0"/>
      <w:divBdr>
        <w:top w:val="none" w:sz="0" w:space="0" w:color="auto"/>
        <w:left w:val="none" w:sz="0" w:space="0" w:color="auto"/>
        <w:bottom w:val="none" w:sz="0" w:space="0" w:color="auto"/>
        <w:right w:val="none" w:sz="0" w:space="0" w:color="auto"/>
      </w:divBdr>
      <w:divsChild>
        <w:div w:id="78644172">
          <w:marLeft w:val="446"/>
          <w:marRight w:val="0"/>
          <w:marTop w:val="0"/>
          <w:marBottom w:val="0"/>
          <w:divBdr>
            <w:top w:val="none" w:sz="0" w:space="0" w:color="auto"/>
            <w:left w:val="none" w:sz="0" w:space="0" w:color="auto"/>
            <w:bottom w:val="none" w:sz="0" w:space="0" w:color="auto"/>
            <w:right w:val="none" w:sz="0" w:space="0" w:color="auto"/>
          </w:divBdr>
        </w:div>
        <w:div w:id="2117749697">
          <w:marLeft w:val="1267"/>
          <w:marRight w:val="0"/>
          <w:marTop w:val="0"/>
          <w:marBottom w:val="0"/>
          <w:divBdr>
            <w:top w:val="none" w:sz="0" w:space="0" w:color="auto"/>
            <w:left w:val="none" w:sz="0" w:space="0" w:color="auto"/>
            <w:bottom w:val="none" w:sz="0" w:space="0" w:color="auto"/>
            <w:right w:val="none" w:sz="0" w:space="0" w:color="auto"/>
          </w:divBdr>
        </w:div>
        <w:div w:id="656686861">
          <w:marLeft w:val="1267"/>
          <w:marRight w:val="0"/>
          <w:marTop w:val="0"/>
          <w:marBottom w:val="0"/>
          <w:divBdr>
            <w:top w:val="none" w:sz="0" w:space="0" w:color="auto"/>
            <w:left w:val="none" w:sz="0" w:space="0" w:color="auto"/>
            <w:bottom w:val="none" w:sz="0" w:space="0" w:color="auto"/>
            <w:right w:val="none" w:sz="0" w:space="0" w:color="auto"/>
          </w:divBdr>
        </w:div>
        <w:div w:id="1333727518">
          <w:marLeft w:val="1267"/>
          <w:marRight w:val="0"/>
          <w:marTop w:val="0"/>
          <w:marBottom w:val="0"/>
          <w:divBdr>
            <w:top w:val="none" w:sz="0" w:space="0" w:color="auto"/>
            <w:left w:val="none" w:sz="0" w:space="0" w:color="auto"/>
            <w:bottom w:val="none" w:sz="0" w:space="0" w:color="auto"/>
            <w:right w:val="none" w:sz="0" w:space="0" w:color="auto"/>
          </w:divBdr>
        </w:div>
        <w:div w:id="1217156901">
          <w:marLeft w:val="1267"/>
          <w:marRight w:val="0"/>
          <w:marTop w:val="0"/>
          <w:marBottom w:val="0"/>
          <w:divBdr>
            <w:top w:val="none" w:sz="0" w:space="0" w:color="auto"/>
            <w:left w:val="none" w:sz="0" w:space="0" w:color="auto"/>
            <w:bottom w:val="none" w:sz="0" w:space="0" w:color="auto"/>
            <w:right w:val="none" w:sz="0" w:space="0" w:color="auto"/>
          </w:divBdr>
        </w:div>
        <w:div w:id="1058165416">
          <w:marLeft w:val="1267"/>
          <w:marRight w:val="0"/>
          <w:marTop w:val="0"/>
          <w:marBottom w:val="0"/>
          <w:divBdr>
            <w:top w:val="none" w:sz="0" w:space="0" w:color="auto"/>
            <w:left w:val="none" w:sz="0" w:space="0" w:color="auto"/>
            <w:bottom w:val="none" w:sz="0" w:space="0" w:color="auto"/>
            <w:right w:val="none" w:sz="0" w:space="0" w:color="auto"/>
          </w:divBdr>
        </w:div>
      </w:divsChild>
    </w:div>
    <w:div w:id="737363388">
      <w:bodyDiv w:val="1"/>
      <w:marLeft w:val="0"/>
      <w:marRight w:val="0"/>
      <w:marTop w:val="0"/>
      <w:marBottom w:val="0"/>
      <w:divBdr>
        <w:top w:val="none" w:sz="0" w:space="0" w:color="auto"/>
        <w:left w:val="none" w:sz="0" w:space="0" w:color="auto"/>
        <w:bottom w:val="none" w:sz="0" w:space="0" w:color="auto"/>
        <w:right w:val="none" w:sz="0" w:space="0" w:color="auto"/>
      </w:divBdr>
      <w:divsChild>
        <w:div w:id="827333166">
          <w:marLeft w:val="720"/>
          <w:marRight w:val="0"/>
          <w:marTop w:val="0"/>
          <w:marBottom w:val="0"/>
          <w:divBdr>
            <w:top w:val="none" w:sz="0" w:space="0" w:color="auto"/>
            <w:left w:val="none" w:sz="0" w:space="0" w:color="auto"/>
            <w:bottom w:val="none" w:sz="0" w:space="0" w:color="auto"/>
            <w:right w:val="none" w:sz="0" w:space="0" w:color="auto"/>
          </w:divBdr>
        </w:div>
        <w:div w:id="578444544">
          <w:marLeft w:val="720"/>
          <w:marRight w:val="0"/>
          <w:marTop w:val="0"/>
          <w:marBottom w:val="0"/>
          <w:divBdr>
            <w:top w:val="none" w:sz="0" w:space="0" w:color="auto"/>
            <w:left w:val="none" w:sz="0" w:space="0" w:color="auto"/>
            <w:bottom w:val="none" w:sz="0" w:space="0" w:color="auto"/>
            <w:right w:val="none" w:sz="0" w:space="0" w:color="auto"/>
          </w:divBdr>
        </w:div>
        <w:div w:id="55124965">
          <w:marLeft w:val="720"/>
          <w:marRight w:val="0"/>
          <w:marTop w:val="0"/>
          <w:marBottom w:val="0"/>
          <w:divBdr>
            <w:top w:val="none" w:sz="0" w:space="0" w:color="auto"/>
            <w:left w:val="none" w:sz="0" w:space="0" w:color="auto"/>
            <w:bottom w:val="none" w:sz="0" w:space="0" w:color="auto"/>
            <w:right w:val="none" w:sz="0" w:space="0" w:color="auto"/>
          </w:divBdr>
        </w:div>
        <w:div w:id="2123840126">
          <w:marLeft w:val="720"/>
          <w:marRight w:val="0"/>
          <w:marTop w:val="0"/>
          <w:marBottom w:val="0"/>
          <w:divBdr>
            <w:top w:val="none" w:sz="0" w:space="0" w:color="auto"/>
            <w:left w:val="none" w:sz="0" w:space="0" w:color="auto"/>
            <w:bottom w:val="none" w:sz="0" w:space="0" w:color="auto"/>
            <w:right w:val="none" w:sz="0" w:space="0" w:color="auto"/>
          </w:divBdr>
        </w:div>
        <w:div w:id="591670681">
          <w:marLeft w:val="720"/>
          <w:marRight w:val="0"/>
          <w:marTop w:val="0"/>
          <w:marBottom w:val="0"/>
          <w:divBdr>
            <w:top w:val="none" w:sz="0" w:space="0" w:color="auto"/>
            <w:left w:val="none" w:sz="0" w:space="0" w:color="auto"/>
            <w:bottom w:val="none" w:sz="0" w:space="0" w:color="auto"/>
            <w:right w:val="none" w:sz="0" w:space="0" w:color="auto"/>
          </w:divBdr>
        </w:div>
        <w:div w:id="876699910">
          <w:marLeft w:val="720"/>
          <w:marRight w:val="0"/>
          <w:marTop w:val="0"/>
          <w:marBottom w:val="0"/>
          <w:divBdr>
            <w:top w:val="none" w:sz="0" w:space="0" w:color="auto"/>
            <w:left w:val="none" w:sz="0" w:space="0" w:color="auto"/>
            <w:bottom w:val="none" w:sz="0" w:space="0" w:color="auto"/>
            <w:right w:val="none" w:sz="0" w:space="0" w:color="auto"/>
          </w:divBdr>
        </w:div>
        <w:div w:id="1741172904">
          <w:marLeft w:val="720"/>
          <w:marRight w:val="0"/>
          <w:marTop w:val="0"/>
          <w:marBottom w:val="0"/>
          <w:divBdr>
            <w:top w:val="none" w:sz="0" w:space="0" w:color="auto"/>
            <w:left w:val="none" w:sz="0" w:space="0" w:color="auto"/>
            <w:bottom w:val="none" w:sz="0" w:space="0" w:color="auto"/>
            <w:right w:val="none" w:sz="0" w:space="0" w:color="auto"/>
          </w:divBdr>
        </w:div>
        <w:div w:id="1624460311">
          <w:marLeft w:val="720"/>
          <w:marRight w:val="0"/>
          <w:marTop w:val="0"/>
          <w:marBottom w:val="0"/>
          <w:divBdr>
            <w:top w:val="none" w:sz="0" w:space="0" w:color="auto"/>
            <w:left w:val="none" w:sz="0" w:space="0" w:color="auto"/>
            <w:bottom w:val="none" w:sz="0" w:space="0" w:color="auto"/>
            <w:right w:val="none" w:sz="0" w:space="0" w:color="auto"/>
          </w:divBdr>
        </w:div>
        <w:div w:id="1968313373">
          <w:marLeft w:val="720"/>
          <w:marRight w:val="0"/>
          <w:marTop w:val="0"/>
          <w:marBottom w:val="0"/>
          <w:divBdr>
            <w:top w:val="none" w:sz="0" w:space="0" w:color="auto"/>
            <w:left w:val="none" w:sz="0" w:space="0" w:color="auto"/>
            <w:bottom w:val="none" w:sz="0" w:space="0" w:color="auto"/>
            <w:right w:val="none" w:sz="0" w:space="0" w:color="auto"/>
          </w:divBdr>
        </w:div>
      </w:divsChild>
    </w:div>
    <w:div w:id="743600329">
      <w:bodyDiv w:val="1"/>
      <w:marLeft w:val="0"/>
      <w:marRight w:val="0"/>
      <w:marTop w:val="0"/>
      <w:marBottom w:val="0"/>
      <w:divBdr>
        <w:top w:val="none" w:sz="0" w:space="0" w:color="auto"/>
        <w:left w:val="none" w:sz="0" w:space="0" w:color="auto"/>
        <w:bottom w:val="none" w:sz="0" w:space="0" w:color="auto"/>
        <w:right w:val="none" w:sz="0" w:space="0" w:color="auto"/>
      </w:divBdr>
      <w:divsChild>
        <w:div w:id="1037007947">
          <w:marLeft w:val="446"/>
          <w:marRight w:val="0"/>
          <w:marTop w:val="0"/>
          <w:marBottom w:val="0"/>
          <w:divBdr>
            <w:top w:val="none" w:sz="0" w:space="0" w:color="auto"/>
            <w:left w:val="none" w:sz="0" w:space="0" w:color="auto"/>
            <w:bottom w:val="none" w:sz="0" w:space="0" w:color="auto"/>
            <w:right w:val="none" w:sz="0" w:space="0" w:color="auto"/>
          </w:divBdr>
        </w:div>
        <w:div w:id="1614557475">
          <w:marLeft w:val="1166"/>
          <w:marRight w:val="0"/>
          <w:marTop w:val="0"/>
          <w:marBottom w:val="0"/>
          <w:divBdr>
            <w:top w:val="none" w:sz="0" w:space="0" w:color="auto"/>
            <w:left w:val="none" w:sz="0" w:space="0" w:color="auto"/>
            <w:bottom w:val="none" w:sz="0" w:space="0" w:color="auto"/>
            <w:right w:val="none" w:sz="0" w:space="0" w:color="auto"/>
          </w:divBdr>
        </w:div>
        <w:div w:id="1231428951">
          <w:marLeft w:val="1166"/>
          <w:marRight w:val="0"/>
          <w:marTop w:val="0"/>
          <w:marBottom w:val="0"/>
          <w:divBdr>
            <w:top w:val="none" w:sz="0" w:space="0" w:color="auto"/>
            <w:left w:val="none" w:sz="0" w:space="0" w:color="auto"/>
            <w:bottom w:val="none" w:sz="0" w:space="0" w:color="auto"/>
            <w:right w:val="none" w:sz="0" w:space="0" w:color="auto"/>
          </w:divBdr>
        </w:div>
        <w:div w:id="1135443503">
          <w:marLeft w:val="1166"/>
          <w:marRight w:val="0"/>
          <w:marTop w:val="0"/>
          <w:marBottom w:val="0"/>
          <w:divBdr>
            <w:top w:val="none" w:sz="0" w:space="0" w:color="auto"/>
            <w:left w:val="none" w:sz="0" w:space="0" w:color="auto"/>
            <w:bottom w:val="none" w:sz="0" w:space="0" w:color="auto"/>
            <w:right w:val="none" w:sz="0" w:space="0" w:color="auto"/>
          </w:divBdr>
        </w:div>
        <w:div w:id="2138719117">
          <w:marLeft w:val="1166"/>
          <w:marRight w:val="0"/>
          <w:marTop w:val="0"/>
          <w:marBottom w:val="0"/>
          <w:divBdr>
            <w:top w:val="none" w:sz="0" w:space="0" w:color="auto"/>
            <w:left w:val="none" w:sz="0" w:space="0" w:color="auto"/>
            <w:bottom w:val="none" w:sz="0" w:space="0" w:color="auto"/>
            <w:right w:val="none" w:sz="0" w:space="0" w:color="auto"/>
          </w:divBdr>
        </w:div>
        <w:div w:id="1294212900">
          <w:marLeft w:val="1166"/>
          <w:marRight w:val="0"/>
          <w:marTop w:val="0"/>
          <w:marBottom w:val="0"/>
          <w:divBdr>
            <w:top w:val="none" w:sz="0" w:space="0" w:color="auto"/>
            <w:left w:val="none" w:sz="0" w:space="0" w:color="auto"/>
            <w:bottom w:val="none" w:sz="0" w:space="0" w:color="auto"/>
            <w:right w:val="none" w:sz="0" w:space="0" w:color="auto"/>
          </w:divBdr>
        </w:div>
        <w:div w:id="479810658">
          <w:marLeft w:val="1166"/>
          <w:marRight w:val="0"/>
          <w:marTop w:val="0"/>
          <w:marBottom w:val="0"/>
          <w:divBdr>
            <w:top w:val="none" w:sz="0" w:space="0" w:color="auto"/>
            <w:left w:val="none" w:sz="0" w:space="0" w:color="auto"/>
            <w:bottom w:val="none" w:sz="0" w:space="0" w:color="auto"/>
            <w:right w:val="none" w:sz="0" w:space="0" w:color="auto"/>
          </w:divBdr>
        </w:div>
        <w:div w:id="1833177591">
          <w:marLeft w:val="1166"/>
          <w:marRight w:val="0"/>
          <w:marTop w:val="0"/>
          <w:marBottom w:val="0"/>
          <w:divBdr>
            <w:top w:val="none" w:sz="0" w:space="0" w:color="auto"/>
            <w:left w:val="none" w:sz="0" w:space="0" w:color="auto"/>
            <w:bottom w:val="none" w:sz="0" w:space="0" w:color="auto"/>
            <w:right w:val="none" w:sz="0" w:space="0" w:color="auto"/>
          </w:divBdr>
        </w:div>
        <w:div w:id="1267884480">
          <w:marLeft w:val="1166"/>
          <w:marRight w:val="0"/>
          <w:marTop w:val="0"/>
          <w:marBottom w:val="0"/>
          <w:divBdr>
            <w:top w:val="none" w:sz="0" w:space="0" w:color="auto"/>
            <w:left w:val="none" w:sz="0" w:space="0" w:color="auto"/>
            <w:bottom w:val="none" w:sz="0" w:space="0" w:color="auto"/>
            <w:right w:val="none" w:sz="0" w:space="0" w:color="auto"/>
          </w:divBdr>
        </w:div>
        <w:div w:id="1190218814">
          <w:marLeft w:val="1166"/>
          <w:marRight w:val="0"/>
          <w:marTop w:val="0"/>
          <w:marBottom w:val="0"/>
          <w:divBdr>
            <w:top w:val="none" w:sz="0" w:space="0" w:color="auto"/>
            <w:left w:val="none" w:sz="0" w:space="0" w:color="auto"/>
            <w:bottom w:val="none" w:sz="0" w:space="0" w:color="auto"/>
            <w:right w:val="none" w:sz="0" w:space="0" w:color="auto"/>
          </w:divBdr>
        </w:div>
        <w:div w:id="1219783289">
          <w:marLeft w:val="1166"/>
          <w:marRight w:val="0"/>
          <w:marTop w:val="0"/>
          <w:marBottom w:val="0"/>
          <w:divBdr>
            <w:top w:val="none" w:sz="0" w:space="0" w:color="auto"/>
            <w:left w:val="none" w:sz="0" w:space="0" w:color="auto"/>
            <w:bottom w:val="none" w:sz="0" w:space="0" w:color="auto"/>
            <w:right w:val="none" w:sz="0" w:space="0" w:color="auto"/>
          </w:divBdr>
        </w:div>
        <w:div w:id="1184441528">
          <w:marLeft w:val="720"/>
          <w:marRight w:val="0"/>
          <w:marTop w:val="0"/>
          <w:marBottom w:val="0"/>
          <w:divBdr>
            <w:top w:val="none" w:sz="0" w:space="0" w:color="auto"/>
            <w:left w:val="none" w:sz="0" w:space="0" w:color="auto"/>
            <w:bottom w:val="none" w:sz="0" w:space="0" w:color="auto"/>
            <w:right w:val="none" w:sz="0" w:space="0" w:color="auto"/>
          </w:divBdr>
        </w:div>
      </w:divsChild>
    </w:div>
    <w:div w:id="780413761">
      <w:bodyDiv w:val="1"/>
      <w:marLeft w:val="0"/>
      <w:marRight w:val="0"/>
      <w:marTop w:val="0"/>
      <w:marBottom w:val="0"/>
      <w:divBdr>
        <w:top w:val="none" w:sz="0" w:space="0" w:color="auto"/>
        <w:left w:val="none" w:sz="0" w:space="0" w:color="auto"/>
        <w:bottom w:val="none" w:sz="0" w:space="0" w:color="auto"/>
        <w:right w:val="none" w:sz="0" w:space="0" w:color="auto"/>
      </w:divBdr>
      <w:divsChild>
        <w:div w:id="616523705">
          <w:marLeft w:val="1166"/>
          <w:marRight w:val="0"/>
          <w:marTop w:val="0"/>
          <w:marBottom w:val="0"/>
          <w:divBdr>
            <w:top w:val="none" w:sz="0" w:space="0" w:color="auto"/>
            <w:left w:val="none" w:sz="0" w:space="0" w:color="auto"/>
            <w:bottom w:val="none" w:sz="0" w:space="0" w:color="auto"/>
            <w:right w:val="none" w:sz="0" w:space="0" w:color="auto"/>
          </w:divBdr>
        </w:div>
        <w:div w:id="623075349">
          <w:marLeft w:val="1166"/>
          <w:marRight w:val="0"/>
          <w:marTop w:val="0"/>
          <w:marBottom w:val="0"/>
          <w:divBdr>
            <w:top w:val="none" w:sz="0" w:space="0" w:color="auto"/>
            <w:left w:val="none" w:sz="0" w:space="0" w:color="auto"/>
            <w:bottom w:val="none" w:sz="0" w:space="0" w:color="auto"/>
            <w:right w:val="none" w:sz="0" w:space="0" w:color="auto"/>
          </w:divBdr>
        </w:div>
        <w:div w:id="466709138">
          <w:marLeft w:val="1166"/>
          <w:marRight w:val="0"/>
          <w:marTop w:val="0"/>
          <w:marBottom w:val="0"/>
          <w:divBdr>
            <w:top w:val="none" w:sz="0" w:space="0" w:color="auto"/>
            <w:left w:val="none" w:sz="0" w:space="0" w:color="auto"/>
            <w:bottom w:val="none" w:sz="0" w:space="0" w:color="auto"/>
            <w:right w:val="none" w:sz="0" w:space="0" w:color="auto"/>
          </w:divBdr>
        </w:div>
        <w:div w:id="1404765496">
          <w:marLeft w:val="1166"/>
          <w:marRight w:val="0"/>
          <w:marTop w:val="0"/>
          <w:marBottom w:val="0"/>
          <w:divBdr>
            <w:top w:val="none" w:sz="0" w:space="0" w:color="auto"/>
            <w:left w:val="none" w:sz="0" w:space="0" w:color="auto"/>
            <w:bottom w:val="none" w:sz="0" w:space="0" w:color="auto"/>
            <w:right w:val="none" w:sz="0" w:space="0" w:color="auto"/>
          </w:divBdr>
        </w:div>
        <w:div w:id="1409186355">
          <w:marLeft w:val="1166"/>
          <w:marRight w:val="0"/>
          <w:marTop w:val="0"/>
          <w:marBottom w:val="0"/>
          <w:divBdr>
            <w:top w:val="none" w:sz="0" w:space="0" w:color="auto"/>
            <w:left w:val="none" w:sz="0" w:space="0" w:color="auto"/>
            <w:bottom w:val="none" w:sz="0" w:space="0" w:color="auto"/>
            <w:right w:val="none" w:sz="0" w:space="0" w:color="auto"/>
          </w:divBdr>
        </w:div>
      </w:divsChild>
    </w:div>
    <w:div w:id="846746070">
      <w:bodyDiv w:val="1"/>
      <w:marLeft w:val="0"/>
      <w:marRight w:val="0"/>
      <w:marTop w:val="0"/>
      <w:marBottom w:val="0"/>
      <w:divBdr>
        <w:top w:val="none" w:sz="0" w:space="0" w:color="auto"/>
        <w:left w:val="none" w:sz="0" w:space="0" w:color="auto"/>
        <w:bottom w:val="none" w:sz="0" w:space="0" w:color="auto"/>
        <w:right w:val="none" w:sz="0" w:space="0" w:color="auto"/>
      </w:divBdr>
      <w:divsChild>
        <w:div w:id="2016220700">
          <w:marLeft w:val="0"/>
          <w:marRight w:val="0"/>
          <w:marTop w:val="0"/>
          <w:marBottom w:val="0"/>
          <w:divBdr>
            <w:top w:val="none" w:sz="0" w:space="0" w:color="auto"/>
            <w:left w:val="none" w:sz="0" w:space="0" w:color="auto"/>
            <w:bottom w:val="none" w:sz="0" w:space="0" w:color="auto"/>
            <w:right w:val="none" w:sz="0" w:space="0" w:color="auto"/>
          </w:divBdr>
          <w:divsChild>
            <w:div w:id="2073846113">
              <w:marLeft w:val="0"/>
              <w:marRight w:val="0"/>
              <w:marTop w:val="0"/>
              <w:marBottom w:val="0"/>
              <w:divBdr>
                <w:top w:val="none" w:sz="0" w:space="0" w:color="auto"/>
                <w:left w:val="none" w:sz="0" w:space="0" w:color="auto"/>
                <w:bottom w:val="none" w:sz="0" w:space="0" w:color="auto"/>
                <w:right w:val="none" w:sz="0" w:space="0" w:color="auto"/>
              </w:divBdr>
              <w:divsChild>
                <w:div w:id="813258161">
                  <w:marLeft w:val="0"/>
                  <w:marRight w:val="0"/>
                  <w:marTop w:val="0"/>
                  <w:marBottom w:val="0"/>
                  <w:divBdr>
                    <w:top w:val="none" w:sz="0" w:space="0" w:color="auto"/>
                    <w:left w:val="none" w:sz="0" w:space="0" w:color="auto"/>
                    <w:bottom w:val="none" w:sz="0" w:space="0" w:color="auto"/>
                    <w:right w:val="none" w:sz="0" w:space="0" w:color="auto"/>
                  </w:divBdr>
                  <w:divsChild>
                    <w:div w:id="1539388484">
                      <w:marLeft w:val="0"/>
                      <w:marRight w:val="0"/>
                      <w:marTop w:val="0"/>
                      <w:marBottom w:val="0"/>
                      <w:divBdr>
                        <w:top w:val="none" w:sz="0" w:space="0" w:color="auto"/>
                        <w:left w:val="none" w:sz="0" w:space="0" w:color="auto"/>
                        <w:bottom w:val="none" w:sz="0" w:space="0" w:color="auto"/>
                        <w:right w:val="none" w:sz="0" w:space="0" w:color="auto"/>
                      </w:divBdr>
                      <w:divsChild>
                        <w:div w:id="302856915">
                          <w:marLeft w:val="0"/>
                          <w:marRight w:val="0"/>
                          <w:marTop w:val="0"/>
                          <w:marBottom w:val="0"/>
                          <w:divBdr>
                            <w:top w:val="none" w:sz="0" w:space="0" w:color="auto"/>
                            <w:left w:val="none" w:sz="0" w:space="0" w:color="auto"/>
                            <w:bottom w:val="none" w:sz="0" w:space="0" w:color="auto"/>
                            <w:right w:val="none" w:sz="0" w:space="0" w:color="auto"/>
                          </w:divBdr>
                          <w:divsChild>
                            <w:div w:id="664748844">
                              <w:marLeft w:val="0"/>
                              <w:marRight w:val="0"/>
                              <w:marTop w:val="0"/>
                              <w:marBottom w:val="0"/>
                              <w:divBdr>
                                <w:top w:val="none" w:sz="0" w:space="0" w:color="auto"/>
                                <w:left w:val="none" w:sz="0" w:space="0" w:color="auto"/>
                                <w:bottom w:val="none" w:sz="0" w:space="0" w:color="auto"/>
                                <w:right w:val="none" w:sz="0" w:space="0" w:color="auto"/>
                              </w:divBdr>
                              <w:divsChild>
                                <w:div w:id="1110272966">
                                  <w:marLeft w:val="0"/>
                                  <w:marRight w:val="0"/>
                                  <w:marTop w:val="0"/>
                                  <w:marBottom w:val="0"/>
                                  <w:divBdr>
                                    <w:top w:val="none" w:sz="0" w:space="0" w:color="auto"/>
                                    <w:left w:val="none" w:sz="0" w:space="0" w:color="auto"/>
                                    <w:bottom w:val="none" w:sz="0" w:space="0" w:color="auto"/>
                                    <w:right w:val="none" w:sz="0" w:space="0" w:color="auto"/>
                                  </w:divBdr>
                                  <w:divsChild>
                                    <w:div w:id="1397894492">
                                      <w:marLeft w:val="0"/>
                                      <w:marRight w:val="0"/>
                                      <w:marTop w:val="0"/>
                                      <w:marBottom w:val="0"/>
                                      <w:divBdr>
                                        <w:top w:val="none" w:sz="0" w:space="0" w:color="auto"/>
                                        <w:left w:val="none" w:sz="0" w:space="0" w:color="auto"/>
                                        <w:bottom w:val="none" w:sz="0" w:space="0" w:color="auto"/>
                                        <w:right w:val="none" w:sz="0" w:space="0" w:color="auto"/>
                                      </w:divBdr>
                                      <w:divsChild>
                                        <w:div w:id="1241673067">
                                          <w:marLeft w:val="0"/>
                                          <w:marRight w:val="0"/>
                                          <w:marTop w:val="0"/>
                                          <w:marBottom w:val="0"/>
                                          <w:divBdr>
                                            <w:top w:val="none" w:sz="0" w:space="0" w:color="auto"/>
                                            <w:left w:val="none" w:sz="0" w:space="0" w:color="auto"/>
                                            <w:bottom w:val="none" w:sz="0" w:space="0" w:color="auto"/>
                                            <w:right w:val="none" w:sz="0" w:space="0" w:color="auto"/>
                                          </w:divBdr>
                                          <w:divsChild>
                                            <w:div w:id="1118257305">
                                              <w:marLeft w:val="0"/>
                                              <w:marRight w:val="0"/>
                                              <w:marTop w:val="0"/>
                                              <w:marBottom w:val="0"/>
                                              <w:divBdr>
                                                <w:top w:val="none" w:sz="0" w:space="0" w:color="auto"/>
                                                <w:left w:val="none" w:sz="0" w:space="0" w:color="auto"/>
                                                <w:bottom w:val="none" w:sz="0" w:space="0" w:color="auto"/>
                                                <w:right w:val="none" w:sz="0" w:space="0" w:color="auto"/>
                                              </w:divBdr>
                                              <w:divsChild>
                                                <w:div w:id="1457522607">
                                                  <w:marLeft w:val="0"/>
                                                  <w:marRight w:val="0"/>
                                                  <w:marTop w:val="0"/>
                                                  <w:marBottom w:val="0"/>
                                                  <w:divBdr>
                                                    <w:top w:val="none" w:sz="0" w:space="0" w:color="auto"/>
                                                    <w:left w:val="none" w:sz="0" w:space="0" w:color="auto"/>
                                                    <w:bottom w:val="none" w:sz="0" w:space="0" w:color="auto"/>
                                                    <w:right w:val="none" w:sz="0" w:space="0" w:color="auto"/>
                                                  </w:divBdr>
                                                  <w:divsChild>
                                                    <w:div w:id="965039399">
                                                      <w:marLeft w:val="0"/>
                                                      <w:marRight w:val="0"/>
                                                      <w:marTop w:val="0"/>
                                                      <w:marBottom w:val="0"/>
                                                      <w:divBdr>
                                                        <w:top w:val="none" w:sz="0" w:space="0" w:color="auto"/>
                                                        <w:left w:val="none" w:sz="0" w:space="0" w:color="auto"/>
                                                        <w:bottom w:val="none" w:sz="0" w:space="0" w:color="auto"/>
                                                        <w:right w:val="none" w:sz="0" w:space="0" w:color="auto"/>
                                                      </w:divBdr>
                                                      <w:divsChild>
                                                        <w:div w:id="1249735830">
                                                          <w:marLeft w:val="0"/>
                                                          <w:marRight w:val="0"/>
                                                          <w:marTop w:val="0"/>
                                                          <w:marBottom w:val="0"/>
                                                          <w:divBdr>
                                                            <w:top w:val="none" w:sz="0" w:space="0" w:color="auto"/>
                                                            <w:left w:val="none" w:sz="0" w:space="0" w:color="auto"/>
                                                            <w:bottom w:val="none" w:sz="0" w:space="0" w:color="auto"/>
                                                            <w:right w:val="none" w:sz="0" w:space="0" w:color="auto"/>
                                                          </w:divBdr>
                                                          <w:divsChild>
                                                            <w:div w:id="1223103608">
                                                              <w:marLeft w:val="0"/>
                                                              <w:marRight w:val="0"/>
                                                              <w:marTop w:val="0"/>
                                                              <w:marBottom w:val="0"/>
                                                              <w:divBdr>
                                                                <w:top w:val="none" w:sz="0" w:space="0" w:color="auto"/>
                                                                <w:left w:val="none" w:sz="0" w:space="0" w:color="auto"/>
                                                                <w:bottom w:val="none" w:sz="0" w:space="0" w:color="auto"/>
                                                                <w:right w:val="none" w:sz="0" w:space="0" w:color="auto"/>
                                                              </w:divBdr>
                                                              <w:divsChild>
                                                                <w:div w:id="555429736">
                                                                  <w:marLeft w:val="0"/>
                                                                  <w:marRight w:val="0"/>
                                                                  <w:marTop w:val="0"/>
                                                                  <w:marBottom w:val="0"/>
                                                                  <w:divBdr>
                                                                    <w:top w:val="none" w:sz="0" w:space="0" w:color="auto"/>
                                                                    <w:left w:val="none" w:sz="0" w:space="0" w:color="auto"/>
                                                                    <w:bottom w:val="none" w:sz="0" w:space="0" w:color="auto"/>
                                                                    <w:right w:val="none" w:sz="0" w:space="0" w:color="auto"/>
                                                                  </w:divBdr>
                                                                  <w:divsChild>
                                                                    <w:div w:id="1069839903">
                                                                      <w:marLeft w:val="0"/>
                                                                      <w:marRight w:val="0"/>
                                                                      <w:marTop w:val="0"/>
                                                                      <w:marBottom w:val="0"/>
                                                                      <w:divBdr>
                                                                        <w:top w:val="none" w:sz="0" w:space="0" w:color="auto"/>
                                                                        <w:left w:val="none" w:sz="0" w:space="0" w:color="auto"/>
                                                                        <w:bottom w:val="none" w:sz="0" w:space="0" w:color="auto"/>
                                                                        <w:right w:val="none" w:sz="0" w:space="0" w:color="auto"/>
                                                                      </w:divBdr>
                                                                      <w:divsChild>
                                                                        <w:div w:id="736825654">
                                                                          <w:marLeft w:val="0"/>
                                                                          <w:marRight w:val="0"/>
                                                                          <w:marTop w:val="0"/>
                                                                          <w:marBottom w:val="0"/>
                                                                          <w:divBdr>
                                                                            <w:top w:val="none" w:sz="0" w:space="0" w:color="auto"/>
                                                                            <w:left w:val="none" w:sz="0" w:space="0" w:color="auto"/>
                                                                            <w:bottom w:val="none" w:sz="0" w:space="0" w:color="auto"/>
                                                                            <w:right w:val="none" w:sz="0" w:space="0" w:color="auto"/>
                                                                          </w:divBdr>
                                                                          <w:divsChild>
                                                                            <w:div w:id="1136601923">
                                                                              <w:marLeft w:val="375"/>
                                                                              <w:marRight w:val="300"/>
                                                                              <w:marTop w:val="0"/>
                                                                              <w:marBottom w:val="0"/>
                                                                              <w:divBdr>
                                                                                <w:top w:val="none" w:sz="0" w:space="0" w:color="auto"/>
                                                                                <w:left w:val="none" w:sz="0" w:space="0" w:color="auto"/>
                                                                                <w:bottom w:val="none" w:sz="0" w:space="0" w:color="auto"/>
                                                                                <w:right w:val="none" w:sz="0" w:space="0" w:color="auto"/>
                                                                              </w:divBdr>
                                                                              <w:divsChild>
                                                                                <w:div w:id="1868562817">
                                                                                  <w:marLeft w:val="0"/>
                                                                                  <w:marRight w:val="0"/>
                                                                                  <w:marTop w:val="0"/>
                                                                                  <w:marBottom w:val="0"/>
                                                                                  <w:divBdr>
                                                                                    <w:top w:val="none" w:sz="0" w:space="0" w:color="auto"/>
                                                                                    <w:left w:val="none" w:sz="0" w:space="0" w:color="auto"/>
                                                                                    <w:bottom w:val="none" w:sz="0" w:space="0" w:color="auto"/>
                                                                                    <w:right w:val="none" w:sz="0" w:space="0" w:color="auto"/>
                                                                                  </w:divBdr>
                                                                                  <w:divsChild>
                                                                                    <w:div w:id="1757748666">
                                                                                      <w:marLeft w:val="0"/>
                                                                                      <w:marRight w:val="0"/>
                                                                                      <w:marTop w:val="0"/>
                                                                                      <w:marBottom w:val="0"/>
                                                                                      <w:divBdr>
                                                                                        <w:top w:val="none" w:sz="0" w:space="0" w:color="auto"/>
                                                                                        <w:left w:val="none" w:sz="0" w:space="0" w:color="auto"/>
                                                                                        <w:bottom w:val="none" w:sz="0" w:space="0" w:color="auto"/>
                                                                                        <w:right w:val="none" w:sz="0" w:space="0" w:color="auto"/>
                                                                                      </w:divBdr>
                                                                                      <w:divsChild>
                                                                                        <w:div w:id="1999065957">
                                                                                          <w:marLeft w:val="0"/>
                                                                                          <w:marRight w:val="0"/>
                                                                                          <w:marTop w:val="0"/>
                                                                                          <w:marBottom w:val="0"/>
                                                                                          <w:divBdr>
                                                                                            <w:top w:val="none" w:sz="0" w:space="0" w:color="auto"/>
                                                                                            <w:left w:val="none" w:sz="0" w:space="0" w:color="auto"/>
                                                                                            <w:bottom w:val="none" w:sz="0" w:space="0" w:color="auto"/>
                                                                                            <w:right w:val="none" w:sz="0" w:space="0" w:color="auto"/>
                                                                                          </w:divBdr>
                                                                                          <w:divsChild>
                                                                                            <w:div w:id="1674381299">
                                                                                              <w:marLeft w:val="0"/>
                                                                                              <w:marRight w:val="0"/>
                                                                                              <w:marTop w:val="0"/>
                                                                                              <w:marBottom w:val="0"/>
                                                                                              <w:divBdr>
                                                                                                <w:top w:val="none" w:sz="0" w:space="0" w:color="auto"/>
                                                                                                <w:left w:val="none" w:sz="0" w:space="0" w:color="auto"/>
                                                                                                <w:bottom w:val="none" w:sz="0" w:space="0" w:color="auto"/>
                                                                                                <w:right w:val="none" w:sz="0" w:space="0" w:color="auto"/>
                                                                                              </w:divBdr>
                                                                                              <w:divsChild>
                                                                                                <w:div w:id="15637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438947">
      <w:bodyDiv w:val="1"/>
      <w:marLeft w:val="0"/>
      <w:marRight w:val="0"/>
      <w:marTop w:val="0"/>
      <w:marBottom w:val="0"/>
      <w:divBdr>
        <w:top w:val="none" w:sz="0" w:space="0" w:color="auto"/>
        <w:left w:val="none" w:sz="0" w:space="0" w:color="auto"/>
        <w:bottom w:val="none" w:sz="0" w:space="0" w:color="auto"/>
        <w:right w:val="none" w:sz="0" w:space="0" w:color="auto"/>
      </w:divBdr>
      <w:divsChild>
        <w:div w:id="1203590329">
          <w:marLeft w:val="446"/>
          <w:marRight w:val="0"/>
          <w:marTop w:val="0"/>
          <w:marBottom w:val="0"/>
          <w:divBdr>
            <w:top w:val="none" w:sz="0" w:space="0" w:color="auto"/>
            <w:left w:val="none" w:sz="0" w:space="0" w:color="auto"/>
            <w:bottom w:val="none" w:sz="0" w:space="0" w:color="auto"/>
            <w:right w:val="none" w:sz="0" w:space="0" w:color="auto"/>
          </w:divBdr>
        </w:div>
        <w:div w:id="1418021197">
          <w:marLeft w:val="446"/>
          <w:marRight w:val="0"/>
          <w:marTop w:val="0"/>
          <w:marBottom w:val="0"/>
          <w:divBdr>
            <w:top w:val="none" w:sz="0" w:space="0" w:color="auto"/>
            <w:left w:val="none" w:sz="0" w:space="0" w:color="auto"/>
            <w:bottom w:val="none" w:sz="0" w:space="0" w:color="auto"/>
            <w:right w:val="none" w:sz="0" w:space="0" w:color="auto"/>
          </w:divBdr>
        </w:div>
        <w:div w:id="1843009282">
          <w:marLeft w:val="547"/>
          <w:marRight w:val="0"/>
          <w:marTop w:val="0"/>
          <w:marBottom w:val="0"/>
          <w:divBdr>
            <w:top w:val="none" w:sz="0" w:space="0" w:color="auto"/>
            <w:left w:val="none" w:sz="0" w:space="0" w:color="auto"/>
            <w:bottom w:val="none" w:sz="0" w:space="0" w:color="auto"/>
            <w:right w:val="none" w:sz="0" w:space="0" w:color="auto"/>
          </w:divBdr>
        </w:div>
      </w:divsChild>
    </w:div>
    <w:div w:id="1008216869">
      <w:bodyDiv w:val="1"/>
      <w:marLeft w:val="0"/>
      <w:marRight w:val="0"/>
      <w:marTop w:val="0"/>
      <w:marBottom w:val="0"/>
      <w:divBdr>
        <w:top w:val="none" w:sz="0" w:space="0" w:color="auto"/>
        <w:left w:val="none" w:sz="0" w:space="0" w:color="auto"/>
        <w:bottom w:val="none" w:sz="0" w:space="0" w:color="auto"/>
        <w:right w:val="none" w:sz="0" w:space="0" w:color="auto"/>
      </w:divBdr>
    </w:div>
    <w:div w:id="1057125677">
      <w:bodyDiv w:val="1"/>
      <w:marLeft w:val="0"/>
      <w:marRight w:val="0"/>
      <w:marTop w:val="0"/>
      <w:marBottom w:val="0"/>
      <w:divBdr>
        <w:top w:val="none" w:sz="0" w:space="0" w:color="auto"/>
        <w:left w:val="none" w:sz="0" w:space="0" w:color="auto"/>
        <w:bottom w:val="none" w:sz="0" w:space="0" w:color="auto"/>
        <w:right w:val="none" w:sz="0" w:space="0" w:color="auto"/>
      </w:divBdr>
      <w:divsChild>
        <w:div w:id="22948632">
          <w:marLeft w:val="547"/>
          <w:marRight w:val="0"/>
          <w:marTop w:val="0"/>
          <w:marBottom w:val="0"/>
          <w:divBdr>
            <w:top w:val="none" w:sz="0" w:space="0" w:color="auto"/>
            <w:left w:val="none" w:sz="0" w:space="0" w:color="auto"/>
            <w:bottom w:val="none" w:sz="0" w:space="0" w:color="auto"/>
            <w:right w:val="none" w:sz="0" w:space="0" w:color="auto"/>
          </w:divBdr>
        </w:div>
        <w:div w:id="575360795">
          <w:marLeft w:val="547"/>
          <w:marRight w:val="0"/>
          <w:marTop w:val="0"/>
          <w:marBottom w:val="0"/>
          <w:divBdr>
            <w:top w:val="none" w:sz="0" w:space="0" w:color="auto"/>
            <w:left w:val="none" w:sz="0" w:space="0" w:color="auto"/>
            <w:bottom w:val="none" w:sz="0" w:space="0" w:color="auto"/>
            <w:right w:val="none" w:sz="0" w:space="0" w:color="auto"/>
          </w:divBdr>
        </w:div>
        <w:div w:id="1684087348">
          <w:marLeft w:val="547"/>
          <w:marRight w:val="0"/>
          <w:marTop w:val="0"/>
          <w:marBottom w:val="0"/>
          <w:divBdr>
            <w:top w:val="none" w:sz="0" w:space="0" w:color="auto"/>
            <w:left w:val="none" w:sz="0" w:space="0" w:color="auto"/>
            <w:bottom w:val="none" w:sz="0" w:space="0" w:color="auto"/>
            <w:right w:val="none" w:sz="0" w:space="0" w:color="auto"/>
          </w:divBdr>
        </w:div>
        <w:div w:id="599533109">
          <w:marLeft w:val="547"/>
          <w:marRight w:val="0"/>
          <w:marTop w:val="0"/>
          <w:marBottom w:val="0"/>
          <w:divBdr>
            <w:top w:val="none" w:sz="0" w:space="0" w:color="auto"/>
            <w:left w:val="none" w:sz="0" w:space="0" w:color="auto"/>
            <w:bottom w:val="none" w:sz="0" w:space="0" w:color="auto"/>
            <w:right w:val="none" w:sz="0" w:space="0" w:color="auto"/>
          </w:divBdr>
        </w:div>
        <w:div w:id="203710879">
          <w:marLeft w:val="547"/>
          <w:marRight w:val="0"/>
          <w:marTop w:val="0"/>
          <w:marBottom w:val="0"/>
          <w:divBdr>
            <w:top w:val="none" w:sz="0" w:space="0" w:color="auto"/>
            <w:left w:val="none" w:sz="0" w:space="0" w:color="auto"/>
            <w:bottom w:val="none" w:sz="0" w:space="0" w:color="auto"/>
            <w:right w:val="none" w:sz="0" w:space="0" w:color="auto"/>
          </w:divBdr>
        </w:div>
        <w:div w:id="288823970">
          <w:marLeft w:val="547"/>
          <w:marRight w:val="0"/>
          <w:marTop w:val="0"/>
          <w:marBottom w:val="0"/>
          <w:divBdr>
            <w:top w:val="none" w:sz="0" w:space="0" w:color="auto"/>
            <w:left w:val="none" w:sz="0" w:space="0" w:color="auto"/>
            <w:bottom w:val="none" w:sz="0" w:space="0" w:color="auto"/>
            <w:right w:val="none" w:sz="0" w:space="0" w:color="auto"/>
          </w:divBdr>
        </w:div>
        <w:div w:id="1485470094">
          <w:marLeft w:val="547"/>
          <w:marRight w:val="0"/>
          <w:marTop w:val="0"/>
          <w:marBottom w:val="0"/>
          <w:divBdr>
            <w:top w:val="none" w:sz="0" w:space="0" w:color="auto"/>
            <w:left w:val="none" w:sz="0" w:space="0" w:color="auto"/>
            <w:bottom w:val="none" w:sz="0" w:space="0" w:color="auto"/>
            <w:right w:val="none" w:sz="0" w:space="0" w:color="auto"/>
          </w:divBdr>
        </w:div>
        <w:div w:id="1798523063">
          <w:marLeft w:val="547"/>
          <w:marRight w:val="0"/>
          <w:marTop w:val="0"/>
          <w:marBottom w:val="0"/>
          <w:divBdr>
            <w:top w:val="none" w:sz="0" w:space="0" w:color="auto"/>
            <w:left w:val="none" w:sz="0" w:space="0" w:color="auto"/>
            <w:bottom w:val="none" w:sz="0" w:space="0" w:color="auto"/>
            <w:right w:val="none" w:sz="0" w:space="0" w:color="auto"/>
          </w:divBdr>
        </w:div>
      </w:divsChild>
    </w:div>
    <w:div w:id="1215627983">
      <w:bodyDiv w:val="1"/>
      <w:marLeft w:val="0"/>
      <w:marRight w:val="0"/>
      <w:marTop w:val="0"/>
      <w:marBottom w:val="0"/>
      <w:divBdr>
        <w:top w:val="none" w:sz="0" w:space="0" w:color="auto"/>
        <w:left w:val="none" w:sz="0" w:space="0" w:color="auto"/>
        <w:bottom w:val="none" w:sz="0" w:space="0" w:color="auto"/>
        <w:right w:val="none" w:sz="0" w:space="0" w:color="auto"/>
      </w:divBdr>
      <w:divsChild>
        <w:div w:id="832333714">
          <w:marLeft w:val="446"/>
          <w:marRight w:val="0"/>
          <w:marTop w:val="0"/>
          <w:marBottom w:val="0"/>
          <w:divBdr>
            <w:top w:val="none" w:sz="0" w:space="0" w:color="auto"/>
            <w:left w:val="none" w:sz="0" w:space="0" w:color="auto"/>
            <w:bottom w:val="none" w:sz="0" w:space="0" w:color="auto"/>
            <w:right w:val="none" w:sz="0" w:space="0" w:color="auto"/>
          </w:divBdr>
        </w:div>
        <w:div w:id="1698432251">
          <w:marLeft w:val="446"/>
          <w:marRight w:val="0"/>
          <w:marTop w:val="0"/>
          <w:marBottom w:val="0"/>
          <w:divBdr>
            <w:top w:val="none" w:sz="0" w:space="0" w:color="auto"/>
            <w:left w:val="none" w:sz="0" w:space="0" w:color="auto"/>
            <w:bottom w:val="none" w:sz="0" w:space="0" w:color="auto"/>
            <w:right w:val="none" w:sz="0" w:space="0" w:color="auto"/>
          </w:divBdr>
        </w:div>
        <w:div w:id="85688115">
          <w:marLeft w:val="446"/>
          <w:marRight w:val="0"/>
          <w:marTop w:val="0"/>
          <w:marBottom w:val="0"/>
          <w:divBdr>
            <w:top w:val="none" w:sz="0" w:space="0" w:color="auto"/>
            <w:left w:val="none" w:sz="0" w:space="0" w:color="auto"/>
            <w:bottom w:val="none" w:sz="0" w:space="0" w:color="auto"/>
            <w:right w:val="none" w:sz="0" w:space="0" w:color="auto"/>
          </w:divBdr>
        </w:div>
        <w:div w:id="261182379">
          <w:marLeft w:val="446"/>
          <w:marRight w:val="0"/>
          <w:marTop w:val="0"/>
          <w:marBottom w:val="0"/>
          <w:divBdr>
            <w:top w:val="none" w:sz="0" w:space="0" w:color="auto"/>
            <w:left w:val="none" w:sz="0" w:space="0" w:color="auto"/>
            <w:bottom w:val="none" w:sz="0" w:space="0" w:color="auto"/>
            <w:right w:val="none" w:sz="0" w:space="0" w:color="auto"/>
          </w:divBdr>
        </w:div>
        <w:div w:id="2006933060">
          <w:marLeft w:val="1166"/>
          <w:marRight w:val="0"/>
          <w:marTop w:val="0"/>
          <w:marBottom w:val="0"/>
          <w:divBdr>
            <w:top w:val="none" w:sz="0" w:space="0" w:color="auto"/>
            <w:left w:val="none" w:sz="0" w:space="0" w:color="auto"/>
            <w:bottom w:val="none" w:sz="0" w:space="0" w:color="auto"/>
            <w:right w:val="none" w:sz="0" w:space="0" w:color="auto"/>
          </w:divBdr>
        </w:div>
        <w:div w:id="1564291090">
          <w:marLeft w:val="1166"/>
          <w:marRight w:val="0"/>
          <w:marTop w:val="0"/>
          <w:marBottom w:val="0"/>
          <w:divBdr>
            <w:top w:val="none" w:sz="0" w:space="0" w:color="auto"/>
            <w:left w:val="none" w:sz="0" w:space="0" w:color="auto"/>
            <w:bottom w:val="none" w:sz="0" w:space="0" w:color="auto"/>
            <w:right w:val="none" w:sz="0" w:space="0" w:color="auto"/>
          </w:divBdr>
        </w:div>
        <w:div w:id="1872955234">
          <w:marLeft w:val="1166"/>
          <w:marRight w:val="0"/>
          <w:marTop w:val="0"/>
          <w:marBottom w:val="0"/>
          <w:divBdr>
            <w:top w:val="none" w:sz="0" w:space="0" w:color="auto"/>
            <w:left w:val="none" w:sz="0" w:space="0" w:color="auto"/>
            <w:bottom w:val="none" w:sz="0" w:space="0" w:color="auto"/>
            <w:right w:val="none" w:sz="0" w:space="0" w:color="auto"/>
          </w:divBdr>
        </w:div>
      </w:divsChild>
    </w:div>
    <w:div w:id="1221867943">
      <w:bodyDiv w:val="1"/>
      <w:marLeft w:val="0"/>
      <w:marRight w:val="0"/>
      <w:marTop w:val="0"/>
      <w:marBottom w:val="0"/>
      <w:divBdr>
        <w:top w:val="none" w:sz="0" w:space="0" w:color="auto"/>
        <w:left w:val="none" w:sz="0" w:space="0" w:color="auto"/>
        <w:bottom w:val="none" w:sz="0" w:space="0" w:color="auto"/>
        <w:right w:val="none" w:sz="0" w:space="0" w:color="auto"/>
      </w:divBdr>
      <w:divsChild>
        <w:div w:id="706371384">
          <w:marLeft w:val="0"/>
          <w:marRight w:val="0"/>
          <w:marTop w:val="0"/>
          <w:marBottom w:val="0"/>
          <w:divBdr>
            <w:top w:val="none" w:sz="0" w:space="0" w:color="auto"/>
            <w:left w:val="none" w:sz="0" w:space="0" w:color="auto"/>
            <w:bottom w:val="none" w:sz="0" w:space="0" w:color="auto"/>
            <w:right w:val="none" w:sz="0" w:space="0" w:color="auto"/>
          </w:divBdr>
        </w:div>
        <w:div w:id="460080174">
          <w:marLeft w:val="0"/>
          <w:marRight w:val="0"/>
          <w:marTop w:val="0"/>
          <w:marBottom w:val="0"/>
          <w:divBdr>
            <w:top w:val="none" w:sz="0" w:space="0" w:color="auto"/>
            <w:left w:val="none" w:sz="0" w:space="0" w:color="auto"/>
            <w:bottom w:val="none" w:sz="0" w:space="0" w:color="auto"/>
            <w:right w:val="none" w:sz="0" w:space="0" w:color="auto"/>
          </w:divBdr>
        </w:div>
        <w:div w:id="1017074963">
          <w:marLeft w:val="0"/>
          <w:marRight w:val="0"/>
          <w:marTop w:val="0"/>
          <w:marBottom w:val="0"/>
          <w:divBdr>
            <w:top w:val="none" w:sz="0" w:space="0" w:color="auto"/>
            <w:left w:val="none" w:sz="0" w:space="0" w:color="auto"/>
            <w:bottom w:val="none" w:sz="0" w:space="0" w:color="auto"/>
            <w:right w:val="none" w:sz="0" w:space="0" w:color="auto"/>
          </w:divBdr>
        </w:div>
        <w:div w:id="2010284007">
          <w:marLeft w:val="0"/>
          <w:marRight w:val="0"/>
          <w:marTop w:val="0"/>
          <w:marBottom w:val="0"/>
          <w:divBdr>
            <w:top w:val="none" w:sz="0" w:space="0" w:color="auto"/>
            <w:left w:val="none" w:sz="0" w:space="0" w:color="auto"/>
            <w:bottom w:val="none" w:sz="0" w:space="0" w:color="auto"/>
            <w:right w:val="none" w:sz="0" w:space="0" w:color="auto"/>
          </w:divBdr>
        </w:div>
        <w:div w:id="2024892915">
          <w:marLeft w:val="0"/>
          <w:marRight w:val="0"/>
          <w:marTop w:val="0"/>
          <w:marBottom w:val="0"/>
          <w:divBdr>
            <w:top w:val="none" w:sz="0" w:space="0" w:color="auto"/>
            <w:left w:val="none" w:sz="0" w:space="0" w:color="auto"/>
            <w:bottom w:val="none" w:sz="0" w:space="0" w:color="auto"/>
            <w:right w:val="none" w:sz="0" w:space="0" w:color="auto"/>
          </w:divBdr>
        </w:div>
        <w:div w:id="1149713660">
          <w:marLeft w:val="0"/>
          <w:marRight w:val="0"/>
          <w:marTop w:val="0"/>
          <w:marBottom w:val="0"/>
          <w:divBdr>
            <w:top w:val="none" w:sz="0" w:space="0" w:color="auto"/>
            <w:left w:val="none" w:sz="0" w:space="0" w:color="auto"/>
            <w:bottom w:val="none" w:sz="0" w:space="0" w:color="auto"/>
            <w:right w:val="none" w:sz="0" w:space="0" w:color="auto"/>
          </w:divBdr>
        </w:div>
        <w:div w:id="439682636">
          <w:marLeft w:val="0"/>
          <w:marRight w:val="0"/>
          <w:marTop w:val="0"/>
          <w:marBottom w:val="0"/>
          <w:divBdr>
            <w:top w:val="none" w:sz="0" w:space="0" w:color="auto"/>
            <w:left w:val="none" w:sz="0" w:space="0" w:color="auto"/>
            <w:bottom w:val="none" w:sz="0" w:space="0" w:color="auto"/>
            <w:right w:val="none" w:sz="0" w:space="0" w:color="auto"/>
          </w:divBdr>
        </w:div>
        <w:div w:id="1831484587">
          <w:marLeft w:val="0"/>
          <w:marRight w:val="0"/>
          <w:marTop w:val="0"/>
          <w:marBottom w:val="0"/>
          <w:divBdr>
            <w:top w:val="none" w:sz="0" w:space="0" w:color="auto"/>
            <w:left w:val="none" w:sz="0" w:space="0" w:color="auto"/>
            <w:bottom w:val="none" w:sz="0" w:space="0" w:color="auto"/>
            <w:right w:val="none" w:sz="0" w:space="0" w:color="auto"/>
          </w:divBdr>
        </w:div>
        <w:div w:id="261108410">
          <w:marLeft w:val="0"/>
          <w:marRight w:val="0"/>
          <w:marTop w:val="0"/>
          <w:marBottom w:val="0"/>
          <w:divBdr>
            <w:top w:val="none" w:sz="0" w:space="0" w:color="auto"/>
            <w:left w:val="none" w:sz="0" w:space="0" w:color="auto"/>
            <w:bottom w:val="none" w:sz="0" w:space="0" w:color="auto"/>
            <w:right w:val="none" w:sz="0" w:space="0" w:color="auto"/>
          </w:divBdr>
        </w:div>
        <w:div w:id="253175611">
          <w:marLeft w:val="0"/>
          <w:marRight w:val="0"/>
          <w:marTop w:val="0"/>
          <w:marBottom w:val="0"/>
          <w:divBdr>
            <w:top w:val="none" w:sz="0" w:space="0" w:color="auto"/>
            <w:left w:val="none" w:sz="0" w:space="0" w:color="auto"/>
            <w:bottom w:val="none" w:sz="0" w:space="0" w:color="auto"/>
            <w:right w:val="none" w:sz="0" w:space="0" w:color="auto"/>
          </w:divBdr>
        </w:div>
        <w:div w:id="502086044">
          <w:marLeft w:val="0"/>
          <w:marRight w:val="0"/>
          <w:marTop w:val="0"/>
          <w:marBottom w:val="0"/>
          <w:divBdr>
            <w:top w:val="none" w:sz="0" w:space="0" w:color="auto"/>
            <w:left w:val="none" w:sz="0" w:space="0" w:color="auto"/>
            <w:bottom w:val="none" w:sz="0" w:space="0" w:color="auto"/>
            <w:right w:val="none" w:sz="0" w:space="0" w:color="auto"/>
          </w:divBdr>
        </w:div>
        <w:div w:id="765005536">
          <w:marLeft w:val="0"/>
          <w:marRight w:val="0"/>
          <w:marTop w:val="0"/>
          <w:marBottom w:val="0"/>
          <w:divBdr>
            <w:top w:val="none" w:sz="0" w:space="0" w:color="auto"/>
            <w:left w:val="none" w:sz="0" w:space="0" w:color="auto"/>
            <w:bottom w:val="none" w:sz="0" w:space="0" w:color="auto"/>
            <w:right w:val="none" w:sz="0" w:space="0" w:color="auto"/>
          </w:divBdr>
        </w:div>
        <w:div w:id="550463353">
          <w:marLeft w:val="0"/>
          <w:marRight w:val="0"/>
          <w:marTop w:val="0"/>
          <w:marBottom w:val="0"/>
          <w:divBdr>
            <w:top w:val="none" w:sz="0" w:space="0" w:color="auto"/>
            <w:left w:val="none" w:sz="0" w:space="0" w:color="auto"/>
            <w:bottom w:val="none" w:sz="0" w:space="0" w:color="auto"/>
            <w:right w:val="none" w:sz="0" w:space="0" w:color="auto"/>
          </w:divBdr>
        </w:div>
        <w:div w:id="1023824101">
          <w:marLeft w:val="0"/>
          <w:marRight w:val="0"/>
          <w:marTop w:val="0"/>
          <w:marBottom w:val="0"/>
          <w:divBdr>
            <w:top w:val="none" w:sz="0" w:space="0" w:color="auto"/>
            <w:left w:val="none" w:sz="0" w:space="0" w:color="auto"/>
            <w:bottom w:val="none" w:sz="0" w:space="0" w:color="auto"/>
            <w:right w:val="none" w:sz="0" w:space="0" w:color="auto"/>
          </w:divBdr>
        </w:div>
        <w:div w:id="324674072">
          <w:marLeft w:val="0"/>
          <w:marRight w:val="0"/>
          <w:marTop w:val="0"/>
          <w:marBottom w:val="0"/>
          <w:divBdr>
            <w:top w:val="none" w:sz="0" w:space="0" w:color="auto"/>
            <w:left w:val="none" w:sz="0" w:space="0" w:color="auto"/>
            <w:bottom w:val="none" w:sz="0" w:space="0" w:color="auto"/>
            <w:right w:val="none" w:sz="0" w:space="0" w:color="auto"/>
          </w:divBdr>
        </w:div>
        <w:div w:id="172645646">
          <w:marLeft w:val="0"/>
          <w:marRight w:val="0"/>
          <w:marTop w:val="0"/>
          <w:marBottom w:val="0"/>
          <w:divBdr>
            <w:top w:val="none" w:sz="0" w:space="0" w:color="auto"/>
            <w:left w:val="none" w:sz="0" w:space="0" w:color="auto"/>
            <w:bottom w:val="none" w:sz="0" w:space="0" w:color="auto"/>
            <w:right w:val="none" w:sz="0" w:space="0" w:color="auto"/>
          </w:divBdr>
        </w:div>
        <w:div w:id="395518676">
          <w:marLeft w:val="0"/>
          <w:marRight w:val="0"/>
          <w:marTop w:val="0"/>
          <w:marBottom w:val="0"/>
          <w:divBdr>
            <w:top w:val="none" w:sz="0" w:space="0" w:color="auto"/>
            <w:left w:val="none" w:sz="0" w:space="0" w:color="auto"/>
            <w:bottom w:val="none" w:sz="0" w:space="0" w:color="auto"/>
            <w:right w:val="none" w:sz="0" w:space="0" w:color="auto"/>
          </w:divBdr>
        </w:div>
      </w:divsChild>
    </w:div>
    <w:div w:id="1252735465">
      <w:bodyDiv w:val="1"/>
      <w:marLeft w:val="0"/>
      <w:marRight w:val="0"/>
      <w:marTop w:val="0"/>
      <w:marBottom w:val="0"/>
      <w:divBdr>
        <w:top w:val="none" w:sz="0" w:space="0" w:color="auto"/>
        <w:left w:val="none" w:sz="0" w:space="0" w:color="auto"/>
        <w:bottom w:val="none" w:sz="0" w:space="0" w:color="auto"/>
        <w:right w:val="none" w:sz="0" w:space="0" w:color="auto"/>
      </w:divBdr>
      <w:divsChild>
        <w:div w:id="1229879394">
          <w:marLeft w:val="446"/>
          <w:marRight w:val="0"/>
          <w:marTop w:val="0"/>
          <w:marBottom w:val="0"/>
          <w:divBdr>
            <w:top w:val="none" w:sz="0" w:space="0" w:color="auto"/>
            <w:left w:val="none" w:sz="0" w:space="0" w:color="auto"/>
            <w:bottom w:val="none" w:sz="0" w:space="0" w:color="auto"/>
            <w:right w:val="none" w:sz="0" w:space="0" w:color="auto"/>
          </w:divBdr>
        </w:div>
        <w:div w:id="113721268">
          <w:marLeft w:val="446"/>
          <w:marRight w:val="0"/>
          <w:marTop w:val="0"/>
          <w:marBottom w:val="0"/>
          <w:divBdr>
            <w:top w:val="none" w:sz="0" w:space="0" w:color="auto"/>
            <w:left w:val="none" w:sz="0" w:space="0" w:color="auto"/>
            <w:bottom w:val="none" w:sz="0" w:space="0" w:color="auto"/>
            <w:right w:val="none" w:sz="0" w:space="0" w:color="auto"/>
          </w:divBdr>
        </w:div>
        <w:div w:id="1581400481">
          <w:marLeft w:val="446"/>
          <w:marRight w:val="0"/>
          <w:marTop w:val="0"/>
          <w:marBottom w:val="0"/>
          <w:divBdr>
            <w:top w:val="none" w:sz="0" w:space="0" w:color="auto"/>
            <w:left w:val="none" w:sz="0" w:space="0" w:color="auto"/>
            <w:bottom w:val="none" w:sz="0" w:space="0" w:color="auto"/>
            <w:right w:val="none" w:sz="0" w:space="0" w:color="auto"/>
          </w:divBdr>
        </w:div>
      </w:divsChild>
    </w:div>
    <w:div w:id="1256396906">
      <w:bodyDiv w:val="1"/>
      <w:marLeft w:val="0"/>
      <w:marRight w:val="0"/>
      <w:marTop w:val="0"/>
      <w:marBottom w:val="0"/>
      <w:divBdr>
        <w:top w:val="none" w:sz="0" w:space="0" w:color="auto"/>
        <w:left w:val="none" w:sz="0" w:space="0" w:color="auto"/>
        <w:bottom w:val="none" w:sz="0" w:space="0" w:color="auto"/>
        <w:right w:val="none" w:sz="0" w:space="0" w:color="auto"/>
      </w:divBdr>
      <w:divsChild>
        <w:div w:id="1040276329">
          <w:marLeft w:val="547"/>
          <w:marRight w:val="0"/>
          <w:marTop w:val="0"/>
          <w:marBottom w:val="0"/>
          <w:divBdr>
            <w:top w:val="none" w:sz="0" w:space="0" w:color="auto"/>
            <w:left w:val="none" w:sz="0" w:space="0" w:color="auto"/>
            <w:bottom w:val="none" w:sz="0" w:space="0" w:color="auto"/>
            <w:right w:val="none" w:sz="0" w:space="0" w:color="auto"/>
          </w:divBdr>
        </w:div>
        <w:div w:id="1979266069">
          <w:marLeft w:val="547"/>
          <w:marRight w:val="0"/>
          <w:marTop w:val="0"/>
          <w:marBottom w:val="0"/>
          <w:divBdr>
            <w:top w:val="none" w:sz="0" w:space="0" w:color="auto"/>
            <w:left w:val="none" w:sz="0" w:space="0" w:color="auto"/>
            <w:bottom w:val="none" w:sz="0" w:space="0" w:color="auto"/>
            <w:right w:val="none" w:sz="0" w:space="0" w:color="auto"/>
          </w:divBdr>
        </w:div>
        <w:div w:id="1048921837">
          <w:marLeft w:val="547"/>
          <w:marRight w:val="0"/>
          <w:marTop w:val="0"/>
          <w:marBottom w:val="0"/>
          <w:divBdr>
            <w:top w:val="none" w:sz="0" w:space="0" w:color="auto"/>
            <w:left w:val="none" w:sz="0" w:space="0" w:color="auto"/>
            <w:bottom w:val="none" w:sz="0" w:space="0" w:color="auto"/>
            <w:right w:val="none" w:sz="0" w:space="0" w:color="auto"/>
          </w:divBdr>
        </w:div>
        <w:div w:id="1842744215">
          <w:marLeft w:val="547"/>
          <w:marRight w:val="0"/>
          <w:marTop w:val="0"/>
          <w:marBottom w:val="0"/>
          <w:divBdr>
            <w:top w:val="none" w:sz="0" w:space="0" w:color="auto"/>
            <w:left w:val="none" w:sz="0" w:space="0" w:color="auto"/>
            <w:bottom w:val="none" w:sz="0" w:space="0" w:color="auto"/>
            <w:right w:val="none" w:sz="0" w:space="0" w:color="auto"/>
          </w:divBdr>
        </w:div>
        <w:div w:id="1645623142">
          <w:marLeft w:val="547"/>
          <w:marRight w:val="0"/>
          <w:marTop w:val="0"/>
          <w:marBottom w:val="0"/>
          <w:divBdr>
            <w:top w:val="none" w:sz="0" w:space="0" w:color="auto"/>
            <w:left w:val="none" w:sz="0" w:space="0" w:color="auto"/>
            <w:bottom w:val="none" w:sz="0" w:space="0" w:color="auto"/>
            <w:right w:val="none" w:sz="0" w:space="0" w:color="auto"/>
          </w:divBdr>
        </w:div>
        <w:div w:id="728186575">
          <w:marLeft w:val="547"/>
          <w:marRight w:val="0"/>
          <w:marTop w:val="0"/>
          <w:marBottom w:val="0"/>
          <w:divBdr>
            <w:top w:val="none" w:sz="0" w:space="0" w:color="auto"/>
            <w:left w:val="none" w:sz="0" w:space="0" w:color="auto"/>
            <w:bottom w:val="none" w:sz="0" w:space="0" w:color="auto"/>
            <w:right w:val="none" w:sz="0" w:space="0" w:color="auto"/>
          </w:divBdr>
        </w:div>
        <w:div w:id="1595505409">
          <w:marLeft w:val="547"/>
          <w:marRight w:val="0"/>
          <w:marTop w:val="0"/>
          <w:marBottom w:val="0"/>
          <w:divBdr>
            <w:top w:val="none" w:sz="0" w:space="0" w:color="auto"/>
            <w:left w:val="none" w:sz="0" w:space="0" w:color="auto"/>
            <w:bottom w:val="none" w:sz="0" w:space="0" w:color="auto"/>
            <w:right w:val="none" w:sz="0" w:space="0" w:color="auto"/>
          </w:divBdr>
        </w:div>
        <w:div w:id="625428319">
          <w:marLeft w:val="547"/>
          <w:marRight w:val="0"/>
          <w:marTop w:val="0"/>
          <w:marBottom w:val="0"/>
          <w:divBdr>
            <w:top w:val="none" w:sz="0" w:space="0" w:color="auto"/>
            <w:left w:val="none" w:sz="0" w:space="0" w:color="auto"/>
            <w:bottom w:val="none" w:sz="0" w:space="0" w:color="auto"/>
            <w:right w:val="none" w:sz="0" w:space="0" w:color="auto"/>
          </w:divBdr>
        </w:div>
        <w:div w:id="1625650763">
          <w:marLeft w:val="547"/>
          <w:marRight w:val="0"/>
          <w:marTop w:val="0"/>
          <w:marBottom w:val="0"/>
          <w:divBdr>
            <w:top w:val="none" w:sz="0" w:space="0" w:color="auto"/>
            <w:left w:val="none" w:sz="0" w:space="0" w:color="auto"/>
            <w:bottom w:val="none" w:sz="0" w:space="0" w:color="auto"/>
            <w:right w:val="none" w:sz="0" w:space="0" w:color="auto"/>
          </w:divBdr>
        </w:div>
      </w:divsChild>
    </w:div>
    <w:div w:id="1267272204">
      <w:bodyDiv w:val="1"/>
      <w:marLeft w:val="0"/>
      <w:marRight w:val="0"/>
      <w:marTop w:val="0"/>
      <w:marBottom w:val="0"/>
      <w:divBdr>
        <w:top w:val="none" w:sz="0" w:space="0" w:color="auto"/>
        <w:left w:val="none" w:sz="0" w:space="0" w:color="auto"/>
        <w:bottom w:val="none" w:sz="0" w:space="0" w:color="auto"/>
        <w:right w:val="none" w:sz="0" w:space="0" w:color="auto"/>
      </w:divBdr>
      <w:divsChild>
        <w:div w:id="1886482618">
          <w:marLeft w:val="446"/>
          <w:marRight w:val="0"/>
          <w:marTop w:val="0"/>
          <w:marBottom w:val="0"/>
          <w:divBdr>
            <w:top w:val="none" w:sz="0" w:space="0" w:color="auto"/>
            <w:left w:val="none" w:sz="0" w:space="0" w:color="auto"/>
            <w:bottom w:val="none" w:sz="0" w:space="0" w:color="auto"/>
            <w:right w:val="none" w:sz="0" w:space="0" w:color="auto"/>
          </w:divBdr>
        </w:div>
        <w:div w:id="519197688">
          <w:marLeft w:val="446"/>
          <w:marRight w:val="0"/>
          <w:marTop w:val="0"/>
          <w:marBottom w:val="0"/>
          <w:divBdr>
            <w:top w:val="none" w:sz="0" w:space="0" w:color="auto"/>
            <w:left w:val="none" w:sz="0" w:space="0" w:color="auto"/>
            <w:bottom w:val="none" w:sz="0" w:space="0" w:color="auto"/>
            <w:right w:val="none" w:sz="0" w:space="0" w:color="auto"/>
          </w:divBdr>
        </w:div>
        <w:div w:id="1624922027">
          <w:marLeft w:val="446"/>
          <w:marRight w:val="0"/>
          <w:marTop w:val="0"/>
          <w:marBottom w:val="0"/>
          <w:divBdr>
            <w:top w:val="none" w:sz="0" w:space="0" w:color="auto"/>
            <w:left w:val="none" w:sz="0" w:space="0" w:color="auto"/>
            <w:bottom w:val="none" w:sz="0" w:space="0" w:color="auto"/>
            <w:right w:val="none" w:sz="0" w:space="0" w:color="auto"/>
          </w:divBdr>
        </w:div>
      </w:divsChild>
    </w:div>
    <w:div w:id="1365399456">
      <w:bodyDiv w:val="1"/>
      <w:marLeft w:val="0"/>
      <w:marRight w:val="0"/>
      <w:marTop w:val="0"/>
      <w:marBottom w:val="0"/>
      <w:divBdr>
        <w:top w:val="none" w:sz="0" w:space="0" w:color="auto"/>
        <w:left w:val="none" w:sz="0" w:space="0" w:color="auto"/>
        <w:bottom w:val="none" w:sz="0" w:space="0" w:color="auto"/>
        <w:right w:val="none" w:sz="0" w:space="0" w:color="auto"/>
      </w:divBdr>
      <w:divsChild>
        <w:div w:id="183372628">
          <w:marLeft w:val="720"/>
          <w:marRight w:val="0"/>
          <w:marTop w:val="0"/>
          <w:marBottom w:val="0"/>
          <w:divBdr>
            <w:top w:val="none" w:sz="0" w:space="0" w:color="auto"/>
            <w:left w:val="none" w:sz="0" w:space="0" w:color="auto"/>
            <w:bottom w:val="none" w:sz="0" w:space="0" w:color="auto"/>
            <w:right w:val="none" w:sz="0" w:space="0" w:color="auto"/>
          </w:divBdr>
        </w:div>
        <w:div w:id="474488733">
          <w:marLeft w:val="720"/>
          <w:marRight w:val="0"/>
          <w:marTop w:val="0"/>
          <w:marBottom w:val="0"/>
          <w:divBdr>
            <w:top w:val="none" w:sz="0" w:space="0" w:color="auto"/>
            <w:left w:val="none" w:sz="0" w:space="0" w:color="auto"/>
            <w:bottom w:val="none" w:sz="0" w:space="0" w:color="auto"/>
            <w:right w:val="none" w:sz="0" w:space="0" w:color="auto"/>
          </w:divBdr>
        </w:div>
        <w:div w:id="1243173636">
          <w:marLeft w:val="1440"/>
          <w:marRight w:val="0"/>
          <w:marTop w:val="0"/>
          <w:marBottom w:val="0"/>
          <w:divBdr>
            <w:top w:val="none" w:sz="0" w:space="0" w:color="auto"/>
            <w:left w:val="none" w:sz="0" w:space="0" w:color="auto"/>
            <w:bottom w:val="none" w:sz="0" w:space="0" w:color="auto"/>
            <w:right w:val="none" w:sz="0" w:space="0" w:color="auto"/>
          </w:divBdr>
        </w:div>
        <w:div w:id="1304844528">
          <w:marLeft w:val="1440"/>
          <w:marRight w:val="0"/>
          <w:marTop w:val="0"/>
          <w:marBottom w:val="0"/>
          <w:divBdr>
            <w:top w:val="none" w:sz="0" w:space="0" w:color="auto"/>
            <w:left w:val="none" w:sz="0" w:space="0" w:color="auto"/>
            <w:bottom w:val="none" w:sz="0" w:space="0" w:color="auto"/>
            <w:right w:val="none" w:sz="0" w:space="0" w:color="auto"/>
          </w:divBdr>
        </w:div>
        <w:div w:id="600187211">
          <w:marLeft w:val="720"/>
          <w:marRight w:val="0"/>
          <w:marTop w:val="0"/>
          <w:marBottom w:val="0"/>
          <w:divBdr>
            <w:top w:val="none" w:sz="0" w:space="0" w:color="auto"/>
            <w:left w:val="none" w:sz="0" w:space="0" w:color="auto"/>
            <w:bottom w:val="none" w:sz="0" w:space="0" w:color="auto"/>
            <w:right w:val="none" w:sz="0" w:space="0" w:color="auto"/>
          </w:divBdr>
        </w:div>
        <w:div w:id="1428695815">
          <w:marLeft w:val="720"/>
          <w:marRight w:val="0"/>
          <w:marTop w:val="0"/>
          <w:marBottom w:val="0"/>
          <w:divBdr>
            <w:top w:val="none" w:sz="0" w:space="0" w:color="auto"/>
            <w:left w:val="none" w:sz="0" w:space="0" w:color="auto"/>
            <w:bottom w:val="none" w:sz="0" w:space="0" w:color="auto"/>
            <w:right w:val="none" w:sz="0" w:space="0" w:color="auto"/>
          </w:divBdr>
        </w:div>
      </w:divsChild>
    </w:div>
    <w:div w:id="1386642782">
      <w:bodyDiv w:val="1"/>
      <w:marLeft w:val="0"/>
      <w:marRight w:val="0"/>
      <w:marTop w:val="0"/>
      <w:marBottom w:val="0"/>
      <w:divBdr>
        <w:top w:val="none" w:sz="0" w:space="0" w:color="auto"/>
        <w:left w:val="none" w:sz="0" w:space="0" w:color="auto"/>
        <w:bottom w:val="none" w:sz="0" w:space="0" w:color="auto"/>
        <w:right w:val="none" w:sz="0" w:space="0" w:color="auto"/>
      </w:divBdr>
      <w:divsChild>
        <w:div w:id="953369487">
          <w:marLeft w:val="547"/>
          <w:marRight w:val="0"/>
          <w:marTop w:val="125"/>
          <w:marBottom w:val="0"/>
          <w:divBdr>
            <w:top w:val="none" w:sz="0" w:space="0" w:color="auto"/>
            <w:left w:val="none" w:sz="0" w:space="0" w:color="auto"/>
            <w:bottom w:val="none" w:sz="0" w:space="0" w:color="auto"/>
            <w:right w:val="none" w:sz="0" w:space="0" w:color="auto"/>
          </w:divBdr>
        </w:div>
      </w:divsChild>
    </w:div>
    <w:div w:id="1391341931">
      <w:bodyDiv w:val="1"/>
      <w:marLeft w:val="0"/>
      <w:marRight w:val="0"/>
      <w:marTop w:val="0"/>
      <w:marBottom w:val="0"/>
      <w:divBdr>
        <w:top w:val="none" w:sz="0" w:space="0" w:color="auto"/>
        <w:left w:val="none" w:sz="0" w:space="0" w:color="auto"/>
        <w:bottom w:val="none" w:sz="0" w:space="0" w:color="auto"/>
        <w:right w:val="none" w:sz="0" w:space="0" w:color="auto"/>
      </w:divBdr>
      <w:divsChild>
        <w:div w:id="1401639053">
          <w:marLeft w:val="0"/>
          <w:marRight w:val="0"/>
          <w:marTop w:val="0"/>
          <w:marBottom w:val="0"/>
          <w:divBdr>
            <w:top w:val="none" w:sz="0" w:space="0" w:color="auto"/>
            <w:left w:val="none" w:sz="0" w:space="0" w:color="auto"/>
            <w:bottom w:val="single" w:sz="48" w:space="0" w:color="E4E4EC"/>
            <w:right w:val="none" w:sz="0" w:space="0" w:color="auto"/>
          </w:divBdr>
          <w:divsChild>
            <w:div w:id="760298702">
              <w:marLeft w:val="0"/>
              <w:marRight w:val="0"/>
              <w:marTop w:val="0"/>
              <w:marBottom w:val="0"/>
              <w:divBdr>
                <w:top w:val="none" w:sz="0" w:space="0" w:color="auto"/>
                <w:left w:val="none" w:sz="0" w:space="0" w:color="auto"/>
                <w:bottom w:val="none" w:sz="0" w:space="0" w:color="auto"/>
                <w:right w:val="none" w:sz="0" w:space="0" w:color="auto"/>
              </w:divBdr>
              <w:divsChild>
                <w:div w:id="1141579242">
                  <w:marLeft w:val="-225"/>
                  <w:marRight w:val="-225"/>
                  <w:marTop w:val="0"/>
                  <w:marBottom w:val="0"/>
                  <w:divBdr>
                    <w:top w:val="none" w:sz="0" w:space="0" w:color="auto"/>
                    <w:left w:val="none" w:sz="0" w:space="0" w:color="auto"/>
                    <w:bottom w:val="none" w:sz="0" w:space="0" w:color="auto"/>
                    <w:right w:val="none" w:sz="0" w:space="0" w:color="auto"/>
                  </w:divBdr>
                  <w:divsChild>
                    <w:div w:id="1185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17306">
      <w:bodyDiv w:val="1"/>
      <w:marLeft w:val="0"/>
      <w:marRight w:val="0"/>
      <w:marTop w:val="0"/>
      <w:marBottom w:val="0"/>
      <w:divBdr>
        <w:top w:val="none" w:sz="0" w:space="0" w:color="auto"/>
        <w:left w:val="none" w:sz="0" w:space="0" w:color="auto"/>
        <w:bottom w:val="none" w:sz="0" w:space="0" w:color="auto"/>
        <w:right w:val="none" w:sz="0" w:space="0" w:color="auto"/>
      </w:divBdr>
      <w:divsChild>
        <w:div w:id="33889763">
          <w:marLeft w:val="446"/>
          <w:marRight w:val="0"/>
          <w:marTop w:val="0"/>
          <w:marBottom w:val="0"/>
          <w:divBdr>
            <w:top w:val="none" w:sz="0" w:space="0" w:color="auto"/>
            <w:left w:val="none" w:sz="0" w:space="0" w:color="auto"/>
            <w:bottom w:val="none" w:sz="0" w:space="0" w:color="auto"/>
            <w:right w:val="none" w:sz="0" w:space="0" w:color="auto"/>
          </w:divBdr>
        </w:div>
        <w:div w:id="1428042152">
          <w:marLeft w:val="446"/>
          <w:marRight w:val="0"/>
          <w:marTop w:val="0"/>
          <w:marBottom w:val="0"/>
          <w:divBdr>
            <w:top w:val="none" w:sz="0" w:space="0" w:color="auto"/>
            <w:left w:val="none" w:sz="0" w:space="0" w:color="auto"/>
            <w:bottom w:val="none" w:sz="0" w:space="0" w:color="auto"/>
            <w:right w:val="none" w:sz="0" w:space="0" w:color="auto"/>
          </w:divBdr>
        </w:div>
        <w:div w:id="1693219249">
          <w:marLeft w:val="446"/>
          <w:marRight w:val="0"/>
          <w:marTop w:val="0"/>
          <w:marBottom w:val="0"/>
          <w:divBdr>
            <w:top w:val="none" w:sz="0" w:space="0" w:color="auto"/>
            <w:left w:val="none" w:sz="0" w:space="0" w:color="auto"/>
            <w:bottom w:val="none" w:sz="0" w:space="0" w:color="auto"/>
            <w:right w:val="none" w:sz="0" w:space="0" w:color="auto"/>
          </w:divBdr>
        </w:div>
        <w:div w:id="1620188968">
          <w:marLeft w:val="446"/>
          <w:marRight w:val="0"/>
          <w:marTop w:val="0"/>
          <w:marBottom w:val="0"/>
          <w:divBdr>
            <w:top w:val="none" w:sz="0" w:space="0" w:color="auto"/>
            <w:left w:val="none" w:sz="0" w:space="0" w:color="auto"/>
            <w:bottom w:val="none" w:sz="0" w:space="0" w:color="auto"/>
            <w:right w:val="none" w:sz="0" w:space="0" w:color="auto"/>
          </w:divBdr>
        </w:div>
        <w:div w:id="1079213425">
          <w:marLeft w:val="446"/>
          <w:marRight w:val="0"/>
          <w:marTop w:val="0"/>
          <w:marBottom w:val="0"/>
          <w:divBdr>
            <w:top w:val="none" w:sz="0" w:space="0" w:color="auto"/>
            <w:left w:val="none" w:sz="0" w:space="0" w:color="auto"/>
            <w:bottom w:val="none" w:sz="0" w:space="0" w:color="auto"/>
            <w:right w:val="none" w:sz="0" w:space="0" w:color="auto"/>
          </w:divBdr>
        </w:div>
        <w:div w:id="466822259">
          <w:marLeft w:val="446"/>
          <w:marRight w:val="0"/>
          <w:marTop w:val="0"/>
          <w:marBottom w:val="0"/>
          <w:divBdr>
            <w:top w:val="none" w:sz="0" w:space="0" w:color="auto"/>
            <w:left w:val="none" w:sz="0" w:space="0" w:color="auto"/>
            <w:bottom w:val="none" w:sz="0" w:space="0" w:color="auto"/>
            <w:right w:val="none" w:sz="0" w:space="0" w:color="auto"/>
          </w:divBdr>
        </w:div>
      </w:divsChild>
    </w:div>
    <w:div w:id="1543439669">
      <w:bodyDiv w:val="1"/>
      <w:marLeft w:val="0"/>
      <w:marRight w:val="0"/>
      <w:marTop w:val="0"/>
      <w:marBottom w:val="0"/>
      <w:divBdr>
        <w:top w:val="none" w:sz="0" w:space="0" w:color="auto"/>
        <w:left w:val="none" w:sz="0" w:space="0" w:color="auto"/>
        <w:bottom w:val="none" w:sz="0" w:space="0" w:color="auto"/>
        <w:right w:val="none" w:sz="0" w:space="0" w:color="auto"/>
      </w:divBdr>
      <w:divsChild>
        <w:div w:id="1415659929">
          <w:marLeft w:val="0"/>
          <w:marRight w:val="0"/>
          <w:marTop w:val="0"/>
          <w:marBottom w:val="0"/>
          <w:divBdr>
            <w:top w:val="none" w:sz="0" w:space="0" w:color="auto"/>
            <w:left w:val="none" w:sz="0" w:space="0" w:color="auto"/>
            <w:bottom w:val="none" w:sz="0" w:space="0" w:color="auto"/>
            <w:right w:val="none" w:sz="0" w:space="0" w:color="auto"/>
          </w:divBdr>
        </w:div>
        <w:div w:id="584262320">
          <w:marLeft w:val="0"/>
          <w:marRight w:val="0"/>
          <w:marTop w:val="0"/>
          <w:marBottom w:val="0"/>
          <w:divBdr>
            <w:top w:val="none" w:sz="0" w:space="0" w:color="auto"/>
            <w:left w:val="none" w:sz="0" w:space="0" w:color="auto"/>
            <w:bottom w:val="none" w:sz="0" w:space="0" w:color="auto"/>
            <w:right w:val="none" w:sz="0" w:space="0" w:color="auto"/>
          </w:divBdr>
        </w:div>
      </w:divsChild>
    </w:div>
    <w:div w:id="1590575776">
      <w:bodyDiv w:val="1"/>
      <w:marLeft w:val="0"/>
      <w:marRight w:val="0"/>
      <w:marTop w:val="0"/>
      <w:marBottom w:val="0"/>
      <w:divBdr>
        <w:top w:val="none" w:sz="0" w:space="0" w:color="auto"/>
        <w:left w:val="none" w:sz="0" w:space="0" w:color="auto"/>
        <w:bottom w:val="none" w:sz="0" w:space="0" w:color="auto"/>
        <w:right w:val="none" w:sz="0" w:space="0" w:color="auto"/>
      </w:divBdr>
      <w:divsChild>
        <w:div w:id="1494183695">
          <w:marLeft w:val="446"/>
          <w:marRight w:val="0"/>
          <w:marTop w:val="0"/>
          <w:marBottom w:val="0"/>
          <w:divBdr>
            <w:top w:val="none" w:sz="0" w:space="0" w:color="auto"/>
            <w:left w:val="none" w:sz="0" w:space="0" w:color="auto"/>
            <w:bottom w:val="none" w:sz="0" w:space="0" w:color="auto"/>
            <w:right w:val="none" w:sz="0" w:space="0" w:color="auto"/>
          </w:divBdr>
        </w:div>
        <w:div w:id="385497725">
          <w:marLeft w:val="446"/>
          <w:marRight w:val="0"/>
          <w:marTop w:val="0"/>
          <w:marBottom w:val="0"/>
          <w:divBdr>
            <w:top w:val="none" w:sz="0" w:space="0" w:color="auto"/>
            <w:left w:val="none" w:sz="0" w:space="0" w:color="auto"/>
            <w:bottom w:val="none" w:sz="0" w:space="0" w:color="auto"/>
            <w:right w:val="none" w:sz="0" w:space="0" w:color="auto"/>
          </w:divBdr>
        </w:div>
        <w:div w:id="74130798">
          <w:marLeft w:val="446"/>
          <w:marRight w:val="0"/>
          <w:marTop w:val="0"/>
          <w:marBottom w:val="0"/>
          <w:divBdr>
            <w:top w:val="none" w:sz="0" w:space="0" w:color="auto"/>
            <w:left w:val="none" w:sz="0" w:space="0" w:color="auto"/>
            <w:bottom w:val="none" w:sz="0" w:space="0" w:color="auto"/>
            <w:right w:val="none" w:sz="0" w:space="0" w:color="auto"/>
          </w:divBdr>
        </w:div>
        <w:div w:id="2115244376">
          <w:marLeft w:val="446"/>
          <w:marRight w:val="0"/>
          <w:marTop w:val="0"/>
          <w:marBottom w:val="0"/>
          <w:divBdr>
            <w:top w:val="none" w:sz="0" w:space="0" w:color="auto"/>
            <w:left w:val="none" w:sz="0" w:space="0" w:color="auto"/>
            <w:bottom w:val="none" w:sz="0" w:space="0" w:color="auto"/>
            <w:right w:val="none" w:sz="0" w:space="0" w:color="auto"/>
          </w:divBdr>
        </w:div>
      </w:divsChild>
    </w:div>
    <w:div w:id="1652784536">
      <w:bodyDiv w:val="1"/>
      <w:marLeft w:val="0"/>
      <w:marRight w:val="0"/>
      <w:marTop w:val="0"/>
      <w:marBottom w:val="0"/>
      <w:divBdr>
        <w:top w:val="none" w:sz="0" w:space="0" w:color="auto"/>
        <w:left w:val="none" w:sz="0" w:space="0" w:color="auto"/>
        <w:bottom w:val="none" w:sz="0" w:space="0" w:color="auto"/>
        <w:right w:val="none" w:sz="0" w:space="0" w:color="auto"/>
      </w:divBdr>
    </w:div>
    <w:div w:id="1706254891">
      <w:bodyDiv w:val="1"/>
      <w:marLeft w:val="0"/>
      <w:marRight w:val="0"/>
      <w:marTop w:val="0"/>
      <w:marBottom w:val="0"/>
      <w:divBdr>
        <w:top w:val="none" w:sz="0" w:space="0" w:color="auto"/>
        <w:left w:val="none" w:sz="0" w:space="0" w:color="auto"/>
        <w:bottom w:val="none" w:sz="0" w:space="0" w:color="auto"/>
        <w:right w:val="none" w:sz="0" w:space="0" w:color="auto"/>
      </w:divBdr>
      <w:divsChild>
        <w:div w:id="327025013">
          <w:marLeft w:val="547"/>
          <w:marRight w:val="0"/>
          <w:marTop w:val="0"/>
          <w:marBottom w:val="0"/>
          <w:divBdr>
            <w:top w:val="none" w:sz="0" w:space="0" w:color="auto"/>
            <w:left w:val="none" w:sz="0" w:space="0" w:color="auto"/>
            <w:bottom w:val="none" w:sz="0" w:space="0" w:color="auto"/>
            <w:right w:val="none" w:sz="0" w:space="0" w:color="auto"/>
          </w:divBdr>
        </w:div>
        <w:div w:id="1230192309">
          <w:marLeft w:val="547"/>
          <w:marRight w:val="0"/>
          <w:marTop w:val="0"/>
          <w:marBottom w:val="0"/>
          <w:divBdr>
            <w:top w:val="none" w:sz="0" w:space="0" w:color="auto"/>
            <w:left w:val="none" w:sz="0" w:space="0" w:color="auto"/>
            <w:bottom w:val="none" w:sz="0" w:space="0" w:color="auto"/>
            <w:right w:val="none" w:sz="0" w:space="0" w:color="auto"/>
          </w:divBdr>
        </w:div>
        <w:div w:id="873080401">
          <w:marLeft w:val="547"/>
          <w:marRight w:val="0"/>
          <w:marTop w:val="0"/>
          <w:marBottom w:val="0"/>
          <w:divBdr>
            <w:top w:val="none" w:sz="0" w:space="0" w:color="auto"/>
            <w:left w:val="none" w:sz="0" w:space="0" w:color="auto"/>
            <w:bottom w:val="none" w:sz="0" w:space="0" w:color="auto"/>
            <w:right w:val="none" w:sz="0" w:space="0" w:color="auto"/>
          </w:divBdr>
        </w:div>
        <w:div w:id="1048795101">
          <w:marLeft w:val="547"/>
          <w:marRight w:val="0"/>
          <w:marTop w:val="0"/>
          <w:marBottom w:val="0"/>
          <w:divBdr>
            <w:top w:val="none" w:sz="0" w:space="0" w:color="auto"/>
            <w:left w:val="none" w:sz="0" w:space="0" w:color="auto"/>
            <w:bottom w:val="none" w:sz="0" w:space="0" w:color="auto"/>
            <w:right w:val="none" w:sz="0" w:space="0" w:color="auto"/>
          </w:divBdr>
        </w:div>
      </w:divsChild>
    </w:div>
    <w:div w:id="1733580128">
      <w:bodyDiv w:val="1"/>
      <w:marLeft w:val="0"/>
      <w:marRight w:val="0"/>
      <w:marTop w:val="0"/>
      <w:marBottom w:val="0"/>
      <w:divBdr>
        <w:top w:val="none" w:sz="0" w:space="0" w:color="auto"/>
        <w:left w:val="none" w:sz="0" w:space="0" w:color="auto"/>
        <w:bottom w:val="none" w:sz="0" w:space="0" w:color="auto"/>
        <w:right w:val="none" w:sz="0" w:space="0" w:color="auto"/>
      </w:divBdr>
      <w:divsChild>
        <w:div w:id="370302951">
          <w:marLeft w:val="907"/>
          <w:marRight w:val="0"/>
          <w:marTop w:val="0"/>
          <w:marBottom w:val="0"/>
          <w:divBdr>
            <w:top w:val="none" w:sz="0" w:space="0" w:color="auto"/>
            <w:left w:val="none" w:sz="0" w:space="0" w:color="auto"/>
            <w:bottom w:val="none" w:sz="0" w:space="0" w:color="auto"/>
            <w:right w:val="none" w:sz="0" w:space="0" w:color="auto"/>
          </w:divBdr>
        </w:div>
        <w:div w:id="290744781">
          <w:marLeft w:val="907"/>
          <w:marRight w:val="0"/>
          <w:marTop w:val="0"/>
          <w:marBottom w:val="0"/>
          <w:divBdr>
            <w:top w:val="none" w:sz="0" w:space="0" w:color="auto"/>
            <w:left w:val="none" w:sz="0" w:space="0" w:color="auto"/>
            <w:bottom w:val="none" w:sz="0" w:space="0" w:color="auto"/>
            <w:right w:val="none" w:sz="0" w:space="0" w:color="auto"/>
          </w:divBdr>
        </w:div>
        <w:div w:id="1702626630">
          <w:marLeft w:val="907"/>
          <w:marRight w:val="0"/>
          <w:marTop w:val="0"/>
          <w:marBottom w:val="0"/>
          <w:divBdr>
            <w:top w:val="none" w:sz="0" w:space="0" w:color="auto"/>
            <w:left w:val="none" w:sz="0" w:space="0" w:color="auto"/>
            <w:bottom w:val="none" w:sz="0" w:space="0" w:color="auto"/>
            <w:right w:val="none" w:sz="0" w:space="0" w:color="auto"/>
          </w:divBdr>
        </w:div>
        <w:div w:id="1324309509">
          <w:marLeft w:val="907"/>
          <w:marRight w:val="0"/>
          <w:marTop w:val="0"/>
          <w:marBottom w:val="0"/>
          <w:divBdr>
            <w:top w:val="none" w:sz="0" w:space="0" w:color="auto"/>
            <w:left w:val="none" w:sz="0" w:space="0" w:color="auto"/>
            <w:bottom w:val="none" w:sz="0" w:space="0" w:color="auto"/>
            <w:right w:val="none" w:sz="0" w:space="0" w:color="auto"/>
          </w:divBdr>
        </w:div>
        <w:div w:id="34477311">
          <w:marLeft w:val="907"/>
          <w:marRight w:val="0"/>
          <w:marTop w:val="0"/>
          <w:marBottom w:val="0"/>
          <w:divBdr>
            <w:top w:val="none" w:sz="0" w:space="0" w:color="auto"/>
            <w:left w:val="none" w:sz="0" w:space="0" w:color="auto"/>
            <w:bottom w:val="none" w:sz="0" w:space="0" w:color="auto"/>
            <w:right w:val="none" w:sz="0" w:space="0" w:color="auto"/>
          </w:divBdr>
        </w:div>
        <w:div w:id="497354718">
          <w:marLeft w:val="907"/>
          <w:marRight w:val="0"/>
          <w:marTop w:val="0"/>
          <w:marBottom w:val="0"/>
          <w:divBdr>
            <w:top w:val="none" w:sz="0" w:space="0" w:color="auto"/>
            <w:left w:val="none" w:sz="0" w:space="0" w:color="auto"/>
            <w:bottom w:val="none" w:sz="0" w:space="0" w:color="auto"/>
            <w:right w:val="none" w:sz="0" w:space="0" w:color="auto"/>
          </w:divBdr>
        </w:div>
        <w:div w:id="467750996">
          <w:marLeft w:val="2347"/>
          <w:marRight w:val="0"/>
          <w:marTop w:val="0"/>
          <w:marBottom w:val="0"/>
          <w:divBdr>
            <w:top w:val="none" w:sz="0" w:space="0" w:color="auto"/>
            <w:left w:val="none" w:sz="0" w:space="0" w:color="auto"/>
            <w:bottom w:val="none" w:sz="0" w:space="0" w:color="auto"/>
            <w:right w:val="none" w:sz="0" w:space="0" w:color="auto"/>
          </w:divBdr>
        </w:div>
        <w:div w:id="1817532898">
          <w:marLeft w:val="2347"/>
          <w:marRight w:val="0"/>
          <w:marTop w:val="0"/>
          <w:marBottom w:val="0"/>
          <w:divBdr>
            <w:top w:val="none" w:sz="0" w:space="0" w:color="auto"/>
            <w:left w:val="none" w:sz="0" w:space="0" w:color="auto"/>
            <w:bottom w:val="none" w:sz="0" w:space="0" w:color="auto"/>
            <w:right w:val="none" w:sz="0" w:space="0" w:color="auto"/>
          </w:divBdr>
        </w:div>
      </w:divsChild>
    </w:div>
    <w:div w:id="1922909133">
      <w:bodyDiv w:val="1"/>
      <w:marLeft w:val="0"/>
      <w:marRight w:val="0"/>
      <w:marTop w:val="0"/>
      <w:marBottom w:val="0"/>
      <w:divBdr>
        <w:top w:val="none" w:sz="0" w:space="0" w:color="auto"/>
        <w:left w:val="none" w:sz="0" w:space="0" w:color="auto"/>
        <w:bottom w:val="none" w:sz="0" w:space="0" w:color="auto"/>
        <w:right w:val="none" w:sz="0" w:space="0" w:color="auto"/>
      </w:divBdr>
      <w:divsChild>
        <w:div w:id="1845390514">
          <w:marLeft w:val="907"/>
          <w:marRight w:val="0"/>
          <w:marTop w:val="0"/>
          <w:marBottom w:val="0"/>
          <w:divBdr>
            <w:top w:val="none" w:sz="0" w:space="0" w:color="auto"/>
            <w:left w:val="none" w:sz="0" w:space="0" w:color="auto"/>
            <w:bottom w:val="none" w:sz="0" w:space="0" w:color="auto"/>
            <w:right w:val="none" w:sz="0" w:space="0" w:color="auto"/>
          </w:divBdr>
        </w:div>
        <w:div w:id="1464274108">
          <w:marLeft w:val="907"/>
          <w:marRight w:val="0"/>
          <w:marTop w:val="0"/>
          <w:marBottom w:val="0"/>
          <w:divBdr>
            <w:top w:val="none" w:sz="0" w:space="0" w:color="auto"/>
            <w:left w:val="none" w:sz="0" w:space="0" w:color="auto"/>
            <w:bottom w:val="none" w:sz="0" w:space="0" w:color="auto"/>
            <w:right w:val="none" w:sz="0" w:space="0" w:color="auto"/>
          </w:divBdr>
        </w:div>
        <w:div w:id="495804410">
          <w:marLeft w:val="907"/>
          <w:marRight w:val="0"/>
          <w:marTop w:val="0"/>
          <w:marBottom w:val="0"/>
          <w:divBdr>
            <w:top w:val="none" w:sz="0" w:space="0" w:color="auto"/>
            <w:left w:val="none" w:sz="0" w:space="0" w:color="auto"/>
            <w:bottom w:val="none" w:sz="0" w:space="0" w:color="auto"/>
            <w:right w:val="none" w:sz="0" w:space="0" w:color="auto"/>
          </w:divBdr>
        </w:div>
        <w:div w:id="1194884451">
          <w:marLeft w:val="907"/>
          <w:marRight w:val="0"/>
          <w:marTop w:val="0"/>
          <w:marBottom w:val="0"/>
          <w:divBdr>
            <w:top w:val="none" w:sz="0" w:space="0" w:color="auto"/>
            <w:left w:val="none" w:sz="0" w:space="0" w:color="auto"/>
            <w:bottom w:val="none" w:sz="0" w:space="0" w:color="auto"/>
            <w:right w:val="none" w:sz="0" w:space="0" w:color="auto"/>
          </w:divBdr>
        </w:div>
        <w:div w:id="279722022">
          <w:marLeft w:val="907"/>
          <w:marRight w:val="0"/>
          <w:marTop w:val="0"/>
          <w:marBottom w:val="0"/>
          <w:divBdr>
            <w:top w:val="none" w:sz="0" w:space="0" w:color="auto"/>
            <w:left w:val="none" w:sz="0" w:space="0" w:color="auto"/>
            <w:bottom w:val="none" w:sz="0" w:space="0" w:color="auto"/>
            <w:right w:val="none" w:sz="0" w:space="0" w:color="auto"/>
          </w:divBdr>
        </w:div>
        <w:div w:id="1363897404">
          <w:marLeft w:val="2347"/>
          <w:marRight w:val="0"/>
          <w:marTop w:val="0"/>
          <w:marBottom w:val="0"/>
          <w:divBdr>
            <w:top w:val="none" w:sz="0" w:space="0" w:color="auto"/>
            <w:left w:val="none" w:sz="0" w:space="0" w:color="auto"/>
            <w:bottom w:val="none" w:sz="0" w:space="0" w:color="auto"/>
            <w:right w:val="none" w:sz="0" w:space="0" w:color="auto"/>
          </w:divBdr>
        </w:div>
        <w:div w:id="585656507">
          <w:marLeft w:val="2347"/>
          <w:marRight w:val="0"/>
          <w:marTop w:val="0"/>
          <w:marBottom w:val="0"/>
          <w:divBdr>
            <w:top w:val="none" w:sz="0" w:space="0" w:color="auto"/>
            <w:left w:val="none" w:sz="0" w:space="0" w:color="auto"/>
            <w:bottom w:val="none" w:sz="0" w:space="0" w:color="auto"/>
            <w:right w:val="none" w:sz="0" w:space="0" w:color="auto"/>
          </w:divBdr>
        </w:div>
      </w:divsChild>
    </w:div>
    <w:div w:id="1923761800">
      <w:bodyDiv w:val="1"/>
      <w:marLeft w:val="0"/>
      <w:marRight w:val="0"/>
      <w:marTop w:val="0"/>
      <w:marBottom w:val="0"/>
      <w:divBdr>
        <w:top w:val="none" w:sz="0" w:space="0" w:color="auto"/>
        <w:left w:val="none" w:sz="0" w:space="0" w:color="auto"/>
        <w:bottom w:val="none" w:sz="0" w:space="0" w:color="auto"/>
        <w:right w:val="none" w:sz="0" w:space="0" w:color="auto"/>
      </w:divBdr>
    </w:div>
    <w:div w:id="1934315615">
      <w:bodyDiv w:val="1"/>
      <w:marLeft w:val="0"/>
      <w:marRight w:val="0"/>
      <w:marTop w:val="0"/>
      <w:marBottom w:val="0"/>
      <w:divBdr>
        <w:top w:val="none" w:sz="0" w:space="0" w:color="auto"/>
        <w:left w:val="none" w:sz="0" w:space="0" w:color="auto"/>
        <w:bottom w:val="none" w:sz="0" w:space="0" w:color="auto"/>
        <w:right w:val="none" w:sz="0" w:space="0" w:color="auto"/>
      </w:divBdr>
      <w:divsChild>
        <w:div w:id="86734395">
          <w:marLeft w:val="446"/>
          <w:marRight w:val="0"/>
          <w:marTop w:val="0"/>
          <w:marBottom w:val="0"/>
          <w:divBdr>
            <w:top w:val="none" w:sz="0" w:space="0" w:color="auto"/>
            <w:left w:val="none" w:sz="0" w:space="0" w:color="auto"/>
            <w:bottom w:val="none" w:sz="0" w:space="0" w:color="auto"/>
            <w:right w:val="none" w:sz="0" w:space="0" w:color="auto"/>
          </w:divBdr>
        </w:div>
        <w:div w:id="177887690">
          <w:marLeft w:val="446"/>
          <w:marRight w:val="0"/>
          <w:marTop w:val="0"/>
          <w:marBottom w:val="0"/>
          <w:divBdr>
            <w:top w:val="none" w:sz="0" w:space="0" w:color="auto"/>
            <w:left w:val="none" w:sz="0" w:space="0" w:color="auto"/>
            <w:bottom w:val="none" w:sz="0" w:space="0" w:color="auto"/>
            <w:right w:val="none" w:sz="0" w:space="0" w:color="auto"/>
          </w:divBdr>
        </w:div>
        <w:div w:id="838467850">
          <w:marLeft w:val="446"/>
          <w:marRight w:val="0"/>
          <w:marTop w:val="0"/>
          <w:marBottom w:val="0"/>
          <w:divBdr>
            <w:top w:val="none" w:sz="0" w:space="0" w:color="auto"/>
            <w:left w:val="none" w:sz="0" w:space="0" w:color="auto"/>
            <w:bottom w:val="none" w:sz="0" w:space="0" w:color="auto"/>
            <w:right w:val="none" w:sz="0" w:space="0" w:color="auto"/>
          </w:divBdr>
        </w:div>
      </w:divsChild>
    </w:div>
    <w:div w:id="1991514513">
      <w:bodyDiv w:val="1"/>
      <w:marLeft w:val="0"/>
      <w:marRight w:val="0"/>
      <w:marTop w:val="0"/>
      <w:marBottom w:val="0"/>
      <w:divBdr>
        <w:top w:val="none" w:sz="0" w:space="0" w:color="auto"/>
        <w:left w:val="none" w:sz="0" w:space="0" w:color="auto"/>
        <w:bottom w:val="none" w:sz="0" w:space="0" w:color="auto"/>
        <w:right w:val="none" w:sz="0" w:space="0" w:color="auto"/>
      </w:divBdr>
      <w:divsChild>
        <w:div w:id="1875465233">
          <w:marLeft w:val="547"/>
          <w:marRight w:val="0"/>
          <w:marTop w:val="106"/>
          <w:marBottom w:val="0"/>
          <w:divBdr>
            <w:top w:val="none" w:sz="0" w:space="0" w:color="auto"/>
            <w:left w:val="none" w:sz="0" w:space="0" w:color="auto"/>
            <w:bottom w:val="none" w:sz="0" w:space="0" w:color="auto"/>
            <w:right w:val="none" w:sz="0" w:space="0" w:color="auto"/>
          </w:divBdr>
        </w:div>
        <w:div w:id="140002222">
          <w:marLeft w:val="547"/>
          <w:marRight w:val="0"/>
          <w:marTop w:val="106"/>
          <w:marBottom w:val="0"/>
          <w:divBdr>
            <w:top w:val="none" w:sz="0" w:space="0" w:color="auto"/>
            <w:left w:val="none" w:sz="0" w:space="0" w:color="auto"/>
            <w:bottom w:val="none" w:sz="0" w:space="0" w:color="auto"/>
            <w:right w:val="none" w:sz="0" w:space="0" w:color="auto"/>
          </w:divBdr>
        </w:div>
        <w:div w:id="713429260">
          <w:marLeft w:val="547"/>
          <w:marRight w:val="0"/>
          <w:marTop w:val="106"/>
          <w:marBottom w:val="0"/>
          <w:divBdr>
            <w:top w:val="none" w:sz="0" w:space="0" w:color="auto"/>
            <w:left w:val="none" w:sz="0" w:space="0" w:color="auto"/>
            <w:bottom w:val="none" w:sz="0" w:space="0" w:color="auto"/>
            <w:right w:val="none" w:sz="0" w:space="0" w:color="auto"/>
          </w:divBdr>
        </w:div>
      </w:divsChild>
    </w:div>
    <w:div w:id="2003271353">
      <w:bodyDiv w:val="1"/>
      <w:marLeft w:val="0"/>
      <w:marRight w:val="0"/>
      <w:marTop w:val="0"/>
      <w:marBottom w:val="0"/>
      <w:divBdr>
        <w:top w:val="none" w:sz="0" w:space="0" w:color="auto"/>
        <w:left w:val="none" w:sz="0" w:space="0" w:color="auto"/>
        <w:bottom w:val="none" w:sz="0" w:space="0" w:color="auto"/>
        <w:right w:val="none" w:sz="0" w:space="0" w:color="auto"/>
      </w:divBdr>
      <w:divsChild>
        <w:div w:id="2003461663">
          <w:marLeft w:val="446"/>
          <w:marRight w:val="0"/>
          <w:marTop w:val="0"/>
          <w:marBottom w:val="0"/>
          <w:divBdr>
            <w:top w:val="none" w:sz="0" w:space="0" w:color="auto"/>
            <w:left w:val="none" w:sz="0" w:space="0" w:color="auto"/>
            <w:bottom w:val="none" w:sz="0" w:space="0" w:color="auto"/>
            <w:right w:val="none" w:sz="0" w:space="0" w:color="auto"/>
          </w:divBdr>
        </w:div>
        <w:div w:id="1889487896">
          <w:marLeft w:val="1440"/>
          <w:marRight w:val="0"/>
          <w:marTop w:val="0"/>
          <w:marBottom w:val="0"/>
          <w:divBdr>
            <w:top w:val="none" w:sz="0" w:space="0" w:color="auto"/>
            <w:left w:val="none" w:sz="0" w:space="0" w:color="auto"/>
            <w:bottom w:val="none" w:sz="0" w:space="0" w:color="auto"/>
            <w:right w:val="none" w:sz="0" w:space="0" w:color="auto"/>
          </w:divBdr>
        </w:div>
        <w:div w:id="1003170585">
          <w:marLeft w:val="1440"/>
          <w:marRight w:val="0"/>
          <w:marTop w:val="0"/>
          <w:marBottom w:val="0"/>
          <w:divBdr>
            <w:top w:val="none" w:sz="0" w:space="0" w:color="auto"/>
            <w:left w:val="none" w:sz="0" w:space="0" w:color="auto"/>
            <w:bottom w:val="none" w:sz="0" w:space="0" w:color="auto"/>
            <w:right w:val="none" w:sz="0" w:space="0" w:color="auto"/>
          </w:divBdr>
        </w:div>
        <w:div w:id="1185172789">
          <w:marLeft w:val="446"/>
          <w:marRight w:val="0"/>
          <w:marTop w:val="0"/>
          <w:marBottom w:val="0"/>
          <w:divBdr>
            <w:top w:val="none" w:sz="0" w:space="0" w:color="auto"/>
            <w:left w:val="none" w:sz="0" w:space="0" w:color="auto"/>
            <w:bottom w:val="none" w:sz="0" w:space="0" w:color="auto"/>
            <w:right w:val="none" w:sz="0" w:space="0" w:color="auto"/>
          </w:divBdr>
        </w:div>
        <w:div w:id="1298686127">
          <w:marLeft w:val="720"/>
          <w:marRight w:val="0"/>
          <w:marTop w:val="0"/>
          <w:marBottom w:val="0"/>
          <w:divBdr>
            <w:top w:val="none" w:sz="0" w:space="0" w:color="auto"/>
            <w:left w:val="none" w:sz="0" w:space="0" w:color="auto"/>
            <w:bottom w:val="none" w:sz="0" w:space="0" w:color="auto"/>
            <w:right w:val="none" w:sz="0" w:space="0" w:color="auto"/>
          </w:divBdr>
        </w:div>
        <w:div w:id="280185490">
          <w:marLeft w:val="720"/>
          <w:marRight w:val="0"/>
          <w:marTop w:val="0"/>
          <w:marBottom w:val="0"/>
          <w:divBdr>
            <w:top w:val="none" w:sz="0" w:space="0" w:color="auto"/>
            <w:left w:val="none" w:sz="0" w:space="0" w:color="auto"/>
            <w:bottom w:val="none" w:sz="0" w:space="0" w:color="auto"/>
            <w:right w:val="none" w:sz="0" w:space="0" w:color="auto"/>
          </w:divBdr>
        </w:div>
        <w:div w:id="1241518913">
          <w:marLeft w:val="547"/>
          <w:marRight w:val="0"/>
          <w:marTop w:val="0"/>
          <w:marBottom w:val="0"/>
          <w:divBdr>
            <w:top w:val="none" w:sz="0" w:space="0" w:color="auto"/>
            <w:left w:val="none" w:sz="0" w:space="0" w:color="auto"/>
            <w:bottom w:val="none" w:sz="0" w:space="0" w:color="auto"/>
            <w:right w:val="none" w:sz="0" w:space="0" w:color="auto"/>
          </w:divBdr>
        </w:div>
        <w:div w:id="1395466953">
          <w:marLeft w:val="547"/>
          <w:marRight w:val="0"/>
          <w:marTop w:val="0"/>
          <w:marBottom w:val="0"/>
          <w:divBdr>
            <w:top w:val="none" w:sz="0" w:space="0" w:color="auto"/>
            <w:left w:val="none" w:sz="0" w:space="0" w:color="auto"/>
            <w:bottom w:val="none" w:sz="0" w:space="0" w:color="auto"/>
            <w:right w:val="none" w:sz="0" w:space="0" w:color="auto"/>
          </w:divBdr>
        </w:div>
        <w:div w:id="684400482">
          <w:marLeft w:val="547"/>
          <w:marRight w:val="0"/>
          <w:marTop w:val="0"/>
          <w:marBottom w:val="0"/>
          <w:divBdr>
            <w:top w:val="none" w:sz="0" w:space="0" w:color="auto"/>
            <w:left w:val="none" w:sz="0" w:space="0" w:color="auto"/>
            <w:bottom w:val="none" w:sz="0" w:space="0" w:color="auto"/>
            <w:right w:val="none" w:sz="0" w:space="0" w:color="auto"/>
          </w:divBdr>
        </w:div>
        <w:div w:id="573472750">
          <w:marLeft w:val="547"/>
          <w:marRight w:val="0"/>
          <w:marTop w:val="0"/>
          <w:marBottom w:val="0"/>
          <w:divBdr>
            <w:top w:val="none" w:sz="0" w:space="0" w:color="auto"/>
            <w:left w:val="none" w:sz="0" w:space="0" w:color="auto"/>
            <w:bottom w:val="none" w:sz="0" w:space="0" w:color="auto"/>
            <w:right w:val="none" w:sz="0" w:space="0" w:color="auto"/>
          </w:divBdr>
        </w:div>
      </w:divsChild>
    </w:div>
    <w:div w:id="2003316795">
      <w:bodyDiv w:val="1"/>
      <w:marLeft w:val="0"/>
      <w:marRight w:val="0"/>
      <w:marTop w:val="0"/>
      <w:marBottom w:val="0"/>
      <w:divBdr>
        <w:top w:val="none" w:sz="0" w:space="0" w:color="auto"/>
        <w:left w:val="none" w:sz="0" w:space="0" w:color="auto"/>
        <w:bottom w:val="none" w:sz="0" w:space="0" w:color="auto"/>
        <w:right w:val="none" w:sz="0" w:space="0" w:color="auto"/>
      </w:divBdr>
      <w:divsChild>
        <w:div w:id="1699702064">
          <w:marLeft w:val="0"/>
          <w:marRight w:val="0"/>
          <w:marTop w:val="0"/>
          <w:marBottom w:val="0"/>
          <w:divBdr>
            <w:top w:val="none" w:sz="0" w:space="0" w:color="auto"/>
            <w:left w:val="none" w:sz="0" w:space="0" w:color="auto"/>
            <w:bottom w:val="none" w:sz="0" w:space="0" w:color="auto"/>
            <w:right w:val="none" w:sz="0" w:space="0" w:color="auto"/>
          </w:divBdr>
          <w:divsChild>
            <w:div w:id="737217272">
              <w:marLeft w:val="0"/>
              <w:marRight w:val="0"/>
              <w:marTop w:val="0"/>
              <w:marBottom w:val="0"/>
              <w:divBdr>
                <w:top w:val="none" w:sz="0" w:space="0" w:color="auto"/>
                <w:left w:val="none" w:sz="0" w:space="0" w:color="auto"/>
                <w:bottom w:val="none" w:sz="0" w:space="0" w:color="auto"/>
                <w:right w:val="none" w:sz="0" w:space="0" w:color="auto"/>
              </w:divBdr>
              <w:divsChild>
                <w:div w:id="1260066922">
                  <w:marLeft w:val="0"/>
                  <w:marRight w:val="0"/>
                  <w:marTop w:val="0"/>
                  <w:marBottom w:val="0"/>
                  <w:divBdr>
                    <w:top w:val="none" w:sz="0" w:space="0" w:color="auto"/>
                    <w:left w:val="none" w:sz="0" w:space="0" w:color="auto"/>
                    <w:bottom w:val="none" w:sz="0" w:space="0" w:color="auto"/>
                    <w:right w:val="none" w:sz="0" w:space="0" w:color="auto"/>
                  </w:divBdr>
                  <w:divsChild>
                    <w:div w:id="2074548721">
                      <w:marLeft w:val="0"/>
                      <w:marRight w:val="0"/>
                      <w:marTop w:val="0"/>
                      <w:marBottom w:val="0"/>
                      <w:divBdr>
                        <w:top w:val="none" w:sz="0" w:space="0" w:color="auto"/>
                        <w:left w:val="none" w:sz="0" w:space="0" w:color="auto"/>
                        <w:bottom w:val="none" w:sz="0" w:space="0" w:color="auto"/>
                        <w:right w:val="none" w:sz="0" w:space="0" w:color="auto"/>
                      </w:divBdr>
                      <w:divsChild>
                        <w:div w:id="1280841256">
                          <w:marLeft w:val="0"/>
                          <w:marRight w:val="0"/>
                          <w:marTop w:val="0"/>
                          <w:marBottom w:val="0"/>
                          <w:divBdr>
                            <w:top w:val="none" w:sz="0" w:space="0" w:color="auto"/>
                            <w:left w:val="none" w:sz="0" w:space="0" w:color="auto"/>
                            <w:bottom w:val="none" w:sz="0" w:space="0" w:color="auto"/>
                            <w:right w:val="none" w:sz="0" w:space="0" w:color="auto"/>
                          </w:divBdr>
                          <w:divsChild>
                            <w:div w:id="1854412146">
                              <w:marLeft w:val="0"/>
                              <w:marRight w:val="0"/>
                              <w:marTop w:val="0"/>
                              <w:marBottom w:val="0"/>
                              <w:divBdr>
                                <w:top w:val="none" w:sz="0" w:space="0" w:color="auto"/>
                                <w:left w:val="none" w:sz="0" w:space="0" w:color="auto"/>
                                <w:bottom w:val="none" w:sz="0" w:space="0" w:color="auto"/>
                                <w:right w:val="none" w:sz="0" w:space="0" w:color="auto"/>
                              </w:divBdr>
                              <w:divsChild>
                                <w:div w:id="844901886">
                                  <w:marLeft w:val="0"/>
                                  <w:marRight w:val="0"/>
                                  <w:marTop w:val="0"/>
                                  <w:marBottom w:val="0"/>
                                  <w:divBdr>
                                    <w:top w:val="none" w:sz="0" w:space="0" w:color="auto"/>
                                    <w:left w:val="none" w:sz="0" w:space="0" w:color="auto"/>
                                    <w:bottom w:val="none" w:sz="0" w:space="0" w:color="auto"/>
                                    <w:right w:val="none" w:sz="0" w:space="0" w:color="auto"/>
                                  </w:divBdr>
                                  <w:divsChild>
                                    <w:div w:id="156655651">
                                      <w:marLeft w:val="0"/>
                                      <w:marRight w:val="0"/>
                                      <w:marTop w:val="0"/>
                                      <w:marBottom w:val="0"/>
                                      <w:divBdr>
                                        <w:top w:val="none" w:sz="0" w:space="0" w:color="auto"/>
                                        <w:left w:val="none" w:sz="0" w:space="0" w:color="auto"/>
                                        <w:bottom w:val="none" w:sz="0" w:space="0" w:color="auto"/>
                                        <w:right w:val="none" w:sz="0" w:space="0" w:color="auto"/>
                                      </w:divBdr>
                                      <w:divsChild>
                                        <w:div w:id="981927473">
                                          <w:marLeft w:val="0"/>
                                          <w:marRight w:val="0"/>
                                          <w:marTop w:val="0"/>
                                          <w:marBottom w:val="0"/>
                                          <w:divBdr>
                                            <w:top w:val="none" w:sz="0" w:space="0" w:color="auto"/>
                                            <w:left w:val="none" w:sz="0" w:space="0" w:color="auto"/>
                                            <w:bottom w:val="none" w:sz="0" w:space="0" w:color="auto"/>
                                            <w:right w:val="none" w:sz="0" w:space="0" w:color="auto"/>
                                          </w:divBdr>
                                          <w:divsChild>
                                            <w:div w:id="1168446964">
                                              <w:marLeft w:val="0"/>
                                              <w:marRight w:val="0"/>
                                              <w:marTop w:val="0"/>
                                              <w:marBottom w:val="0"/>
                                              <w:divBdr>
                                                <w:top w:val="none" w:sz="0" w:space="0" w:color="auto"/>
                                                <w:left w:val="none" w:sz="0" w:space="0" w:color="auto"/>
                                                <w:bottom w:val="none" w:sz="0" w:space="0" w:color="auto"/>
                                                <w:right w:val="none" w:sz="0" w:space="0" w:color="auto"/>
                                              </w:divBdr>
                                              <w:divsChild>
                                                <w:div w:id="1809011436">
                                                  <w:marLeft w:val="0"/>
                                                  <w:marRight w:val="0"/>
                                                  <w:marTop w:val="0"/>
                                                  <w:marBottom w:val="0"/>
                                                  <w:divBdr>
                                                    <w:top w:val="none" w:sz="0" w:space="0" w:color="auto"/>
                                                    <w:left w:val="none" w:sz="0" w:space="0" w:color="auto"/>
                                                    <w:bottom w:val="none" w:sz="0" w:space="0" w:color="auto"/>
                                                    <w:right w:val="none" w:sz="0" w:space="0" w:color="auto"/>
                                                  </w:divBdr>
                                                  <w:divsChild>
                                                    <w:div w:id="520171933">
                                                      <w:marLeft w:val="0"/>
                                                      <w:marRight w:val="0"/>
                                                      <w:marTop w:val="0"/>
                                                      <w:marBottom w:val="0"/>
                                                      <w:divBdr>
                                                        <w:top w:val="none" w:sz="0" w:space="0" w:color="auto"/>
                                                        <w:left w:val="none" w:sz="0" w:space="0" w:color="auto"/>
                                                        <w:bottom w:val="none" w:sz="0" w:space="0" w:color="auto"/>
                                                        <w:right w:val="none" w:sz="0" w:space="0" w:color="auto"/>
                                                      </w:divBdr>
                                                      <w:divsChild>
                                                        <w:div w:id="470513576">
                                                          <w:marLeft w:val="0"/>
                                                          <w:marRight w:val="0"/>
                                                          <w:marTop w:val="0"/>
                                                          <w:marBottom w:val="0"/>
                                                          <w:divBdr>
                                                            <w:top w:val="none" w:sz="0" w:space="0" w:color="auto"/>
                                                            <w:left w:val="none" w:sz="0" w:space="0" w:color="auto"/>
                                                            <w:bottom w:val="none" w:sz="0" w:space="0" w:color="auto"/>
                                                            <w:right w:val="none" w:sz="0" w:space="0" w:color="auto"/>
                                                          </w:divBdr>
                                                          <w:divsChild>
                                                            <w:div w:id="305210988">
                                                              <w:marLeft w:val="0"/>
                                                              <w:marRight w:val="0"/>
                                                              <w:marTop w:val="0"/>
                                                              <w:marBottom w:val="0"/>
                                                              <w:divBdr>
                                                                <w:top w:val="none" w:sz="0" w:space="0" w:color="auto"/>
                                                                <w:left w:val="none" w:sz="0" w:space="0" w:color="auto"/>
                                                                <w:bottom w:val="none" w:sz="0" w:space="0" w:color="auto"/>
                                                                <w:right w:val="none" w:sz="0" w:space="0" w:color="auto"/>
                                                              </w:divBdr>
                                                              <w:divsChild>
                                                                <w:div w:id="1612318431">
                                                                  <w:marLeft w:val="0"/>
                                                                  <w:marRight w:val="0"/>
                                                                  <w:marTop w:val="0"/>
                                                                  <w:marBottom w:val="0"/>
                                                                  <w:divBdr>
                                                                    <w:top w:val="none" w:sz="0" w:space="0" w:color="auto"/>
                                                                    <w:left w:val="none" w:sz="0" w:space="0" w:color="auto"/>
                                                                    <w:bottom w:val="none" w:sz="0" w:space="0" w:color="auto"/>
                                                                    <w:right w:val="none" w:sz="0" w:space="0" w:color="auto"/>
                                                                  </w:divBdr>
                                                                  <w:divsChild>
                                                                    <w:div w:id="1309093103">
                                                                      <w:marLeft w:val="0"/>
                                                                      <w:marRight w:val="0"/>
                                                                      <w:marTop w:val="0"/>
                                                                      <w:marBottom w:val="0"/>
                                                                      <w:divBdr>
                                                                        <w:top w:val="none" w:sz="0" w:space="0" w:color="auto"/>
                                                                        <w:left w:val="none" w:sz="0" w:space="0" w:color="auto"/>
                                                                        <w:bottom w:val="none" w:sz="0" w:space="0" w:color="auto"/>
                                                                        <w:right w:val="none" w:sz="0" w:space="0" w:color="auto"/>
                                                                      </w:divBdr>
                                                                      <w:divsChild>
                                                                        <w:div w:id="532112383">
                                                                          <w:marLeft w:val="0"/>
                                                                          <w:marRight w:val="0"/>
                                                                          <w:marTop w:val="0"/>
                                                                          <w:marBottom w:val="0"/>
                                                                          <w:divBdr>
                                                                            <w:top w:val="none" w:sz="0" w:space="0" w:color="auto"/>
                                                                            <w:left w:val="none" w:sz="0" w:space="0" w:color="auto"/>
                                                                            <w:bottom w:val="none" w:sz="0" w:space="0" w:color="auto"/>
                                                                            <w:right w:val="none" w:sz="0" w:space="0" w:color="auto"/>
                                                                          </w:divBdr>
                                                                          <w:divsChild>
                                                                            <w:div w:id="2023243728">
                                                                              <w:marLeft w:val="375"/>
                                                                              <w:marRight w:val="300"/>
                                                                              <w:marTop w:val="0"/>
                                                                              <w:marBottom w:val="0"/>
                                                                              <w:divBdr>
                                                                                <w:top w:val="none" w:sz="0" w:space="0" w:color="auto"/>
                                                                                <w:left w:val="none" w:sz="0" w:space="0" w:color="auto"/>
                                                                                <w:bottom w:val="none" w:sz="0" w:space="0" w:color="auto"/>
                                                                                <w:right w:val="none" w:sz="0" w:space="0" w:color="auto"/>
                                                                              </w:divBdr>
                                                                              <w:divsChild>
                                                                                <w:div w:id="113989361">
                                                                                  <w:marLeft w:val="0"/>
                                                                                  <w:marRight w:val="0"/>
                                                                                  <w:marTop w:val="0"/>
                                                                                  <w:marBottom w:val="0"/>
                                                                                  <w:divBdr>
                                                                                    <w:top w:val="none" w:sz="0" w:space="0" w:color="auto"/>
                                                                                    <w:left w:val="none" w:sz="0" w:space="0" w:color="auto"/>
                                                                                    <w:bottom w:val="none" w:sz="0" w:space="0" w:color="auto"/>
                                                                                    <w:right w:val="none" w:sz="0" w:space="0" w:color="auto"/>
                                                                                  </w:divBdr>
                                                                                  <w:divsChild>
                                                                                    <w:div w:id="2003501777">
                                                                                      <w:marLeft w:val="0"/>
                                                                                      <w:marRight w:val="0"/>
                                                                                      <w:marTop w:val="0"/>
                                                                                      <w:marBottom w:val="0"/>
                                                                                      <w:divBdr>
                                                                                        <w:top w:val="none" w:sz="0" w:space="0" w:color="auto"/>
                                                                                        <w:left w:val="none" w:sz="0" w:space="0" w:color="auto"/>
                                                                                        <w:bottom w:val="none" w:sz="0" w:space="0" w:color="auto"/>
                                                                                        <w:right w:val="none" w:sz="0" w:space="0" w:color="auto"/>
                                                                                      </w:divBdr>
                                                                                      <w:divsChild>
                                                                                        <w:div w:id="745415802">
                                                                                          <w:marLeft w:val="0"/>
                                                                                          <w:marRight w:val="0"/>
                                                                                          <w:marTop w:val="0"/>
                                                                                          <w:marBottom w:val="0"/>
                                                                                          <w:divBdr>
                                                                                            <w:top w:val="none" w:sz="0" w:space="0" w:color="auto"/>
                                                                                            <w:left w:val="none" w:sz="0" w:space="0" w:color="auto"/>
                                                                                            <w:bottom w:val="none" w:sz="0" w:space="0" w:color="auto"/>
                                                                                            <w:right w:val="none" w:sz="0" w:space="0" w:color="auto"/>
                                                                                          </w:divBdr>
                                                                                          <w:divsChild>
                                                                                            <w:div w:id="129632414">
                                                                                              <w:marLeft w:val="0"/>
                                                                                              <w:marRight w:val="0"/>
                                                                                              <w:marTop w:val="0"/>
                                                                                              <w:marBottom w:val="0"/>
                                                                                              <w:divBdr>
                                                                                                <w:top w:val="none" w:sz="0" w:space="0" w:color="auto"/>
                                                                                                <w:left w:val="none" w:sz="0" w:space="0" w:color="auto"/>
                                                                                                <w:bottom w:val="none" w:sz="0" w:space="0" w:color="auto"/>
                                                                                                <w:right w:val="none" w:sz="0" w:space="0" w:color="auto"/>
                                                                                              </w:divBdr>
                                                                                              <w:divsChild>
                                                                                                <w:div w:id="937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057101">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1">
          <w:marLeft w:val="0"/>
          <w:marRight w:val="0"/>
          <w:marTop w:val="0"/>
          <w:marBottom w:val="0"/>
          <w:divBdr>
            <w:top w:val="none" w:sz="0" w:space="0" w:color="auto"/>
            <w:left w:val="none" w:sz="0" w:space="0" w:color="auto"/>
            <w:bottom w:val="none" w:sz="0" w:space="0" w:color="auto"/>
            <w:right w:val="none" w:sz="0" w:space="0" w:color="auto"/>
          </w:divBdr>
          <w:divsChild>
            <w:div w:id="386344031">
              <w:marLeft w:val="0"/>
              <w:marRight w:val="0"/>
              <w:marTop w:val="0"/>
              <w:marBottom w:val="0"/>
              <w:divBdr>
                <w:top w:val="none" w:sz="0" w:space="0" w:color="auto"/>
                <w:left w:val="none" w:sz="0" w:space="0" w:color="auto"/>
                <w:bottom w:val="none" w:sz="0" w:space="0" w:color="auto"/>
                <w:right w:val="none" w:sz="0" w:space="0" w:color="auto"/>
              </w:divBdr>
              <w:divsChild>
                <w:div w:id="98911384">
                  <w:marLeft w:val="0"/>
                  <w:marRight w:val="0"/>
                  <w:marTop w:val="0"/>
                  <w:marBottom w:val="0"/>
                  <w:divBdr>
                    <w:top w:val="none" w:sz="0" w:space="0" w:color="auto"/>
                    <w:left w:val="none" w:sz="0" w:space="0" w:color="auto"/>
                    <w:bottom w:val="none" w:sz="0" w:space="0" w:color="auto"/>
                    <w:right w:val="none" w:sz="0" w:space="0" w:color="auto"/>
                  </w:divBdr>
                  <w:divsChild>
                    <w:div w:id="823738816">
                      <w:marLeft w:val="0"/>
                      <w:marRight w:val="0"/>
                      <w:marTop w:val="0"/>
                      <w:marBottom w:val="0"/>
                      <w:divBdr>
                        <w:top w:val="none" w:sz="0" w:space="0" w:color="auto"/>
                        <w:left w:val="none" w:sz="0" w:space="0" w:color="auto"/>
                        <w:bottom w:val="none" w:sz="0" w:space="0" w:color="auto"/>
                        <w:right w:val="none" w:sz="0" w:space="0" w:color="auto"/>
                      </w:divBdr>
                      <w:divsChild>
                        <w:div w:id="1721439521">
                          <w:marLeft w:val="0"/>
                          <w:marRight w:val="0"/>
                          <w:marTop w:val="0"/>
                          <w:marBottom w:val="0"/>
                          <w:divBdr>
                            <w:top w:val="none" w:sz="0" w:space="0" w:color="auto"/>
                            <w:left w:val="none" w:sz="0" w:space="0" w:color="auto"/>
                            <w:bottom w:val="none" w:sz="0" w:space="0" w:color="auto"/>
                            <w:right w:val="none" w:sz="0" w:space="0" w:color="auto"/>
                          </w:divBdr>
                          <w:divsChild>
                            <w:div w:id="2071146111">
                              <w:marLeft w:val="0"/>
                              <w:marRight w:val="0"/>
                              <w:marTop w:val="0"/>
                              <w:marBottom w:val="0"/>
                              <w:divBdr>
                                <w:top w:val="none" w:sz="0" w:space="0" w:color="auto"/>
                                <w:left w:val="none" w:sz="0" w:space="0" w:color="auto"/>
                                <w:bottom w:val="none" w:sz="0" w:space="0" w:color="auto"/>
                                <w:right w:val="none" w:sz="0" w:space="0" w:color="auto"/>
                              </w:divBdr>
                              <w:divsChild>
                                <w:div w:id="1401827755">
                                  <w:marLeft w:val="0"/>
                                  <w:marRight w:val="0"/>
                                  <w:marTop w:val="0"/>
                                  <w:marBottom w:val="0"/>
                                  <w:divBdr>
                                    <w:top w:val="none" w:sz="0" w:space="0" w:color="auto"/>
                                    <w:left w:val="none" w:sz="0" w:space="0" w:color="auto"/>
                                    <w:bottom w:val="none" w:sz="0" w:space="0" w:color="auto"/>
                                    <w:right w:val="none" w:sz="0" w:space="0" w:color="auto"/>
                                  </w:divBdr>
                                  <w:divsChild>
                                    <w:div w:id="720054207">
                                      <w:marLeft w:val="0"/>
                                      <w:marRight w:val="0"/>
                                      <w:marTop w:val="0"/>
                                      <w:marBottom w:val="0"/>
                                      <w:divBdr>
                                        <w:top w:val="none" w:sz="0" w:space="0" w:color="auto"/>
                                        <w:left w:val="none" w:sz="0" w:space="0" w:color="auto"/>
                                        <w:bottom w:val="none" w:sz="0" w:space="0" w:color="auto"/>
                                        <w:right w:val="none" w:sz="0" w:space="0" w:color="auto"/>
                                      </w:divBdr>
                                      <w:divsChild>
                                        <w:div w:id="665740773">
                                          <w:marLeft w:val="0"/>
                                          <w:marRight w:val="0"/>
                                          <w:marTop w:val="0"/>
                                          <w:marBottom w:val="0"/>
                                          <w:divBdr>
                                            <w:top w:val="none" w:sz="0" w:space="0" w:color="auto"/>
                                            <w:left w:val="none" w:sz="0" w:space="0" w:color="auto"/>
                                            <w:bottom w:val="none" w:sz="0" w:space="0" w:color="auto"/>
                                            <w:right w:val="none" w:sz="0" w:space="0" w:color="auto"/>
                                          </w:divBdr>
                                          <w:divsChild>
                                            <w:div w:id="56755531">
                                              <w:marLeft w:val="0"/>
                                              <w:marRight w:val="0"/>
                                              <w:marTop w:val="0"/>
                                              <w:marBottom w:val="0"/>
                                              <w:divBdr>
                                                <w:top w:val="none" w:sz="0" w:space="0" w:color="auto"/>
                                                <w:left w:val="none" w:sz="0" w:space="0" w:color="auto"/>
                                                <w:bottom w:val="none" w:sz="0" w:space="0" w:color="auto"/>
                                                <w:right w:val="none" w:sz="0" w:space="0" w:color="auto"/>
                                              </w:divBdr>
                                              <w:divsChild>
                                                <w:div w:id="423115273">
                                                  <w:marLeft w:val="0"/>
                                                  <w:marRight w:val="0"/>
                                                  <w:marTop w:val="0"/>
                                                  <w:marBottom w:val="0"/>
                                                  <w:divBdr>
                                                    <w:top w:val="none" w:sz="0" w:space="0" w:color="auto"/>
                                                    <w:left w:val="none" w:sz="0" w:space="0" w:color="auto"/>
                                                    <w:bottom w:val="none" w:sz="0" w:space="0" w:color="auto"/>
                                                    <w:right w:val="none" w:sz="0" w:space="0" w:color="auto"/>
                                                  </w:divBdr>
                                                  <w:divsChild>
                                                    <w:div w:id="2035959009">
                                                      <w:marLeft w:val="0"/>
                                                      <w:marRight w:val="0"/>
                                                      <w:marTop w:val="0"/>
                                                      <w:marBottom w:val="0"/>
                                                      <w:divBdr>
                                                        <w:top w:val="none" w:sz="0" w:space="0" w:color="auto"/>
                                                        <w:left w:val="none" w:sz="0" w:space="0" w:color="auto"/>
                                                        <w:bottom w:val="none" w:sz="0" w:space="0" w:color="auto"/>
                                                        <w:right w:val="none" w:sz="0" w:space="0" w:color="auto"/>
                                                      </w:divBdr>
                                                      <w:divsChild>
                                                        <w:div w:id="238028083">
                                                          <w:marLeft w:val="0"/>
                                                          <w:marRight w:val="0"/>
                                                          <w:marTop w:val="0"/>
                                                          <w:marBottom w:val="0"/>
                                                          <w:divBdr>
                                                            <w:top w:val="none" w:sz="0" w:space="0" w:color="auto"/>
                                                            <w:left w:val="none" w:sz="0" w:space="0" w:color="auto"/>
                                                            <w:bottom w:val="none" w:sz="0" w:space="0" w:color="auto"/>
                                                            <w:right w:val="none" w:sz="0" w:space="0" w:color="auto"/>
                                                          </w:divBdr>
                                                          <w:divsChild>
                                                            <w:div w:id="812596819">
                                                              <w:marLeft w:val="0"/>
                                                              <w:marRight w:val="0"/>
                                                              <w:marTop w:val="0"/>
                                                              <w:marBottom w:val="0"/>
                                                              <w:divBdr>
                                                                <w:top w:val="none" w:sz="0" w:space="0" w:color="auto"/>
                                                                <w:left w:val="none" w:sz="0" w:space="0" w:color="auto"/>
                                                                <w:bottom w:val="none" w:sz="0" w:space="0" w:color="auto"/>
                                                                <w:right w:val="none" w:sz="0" w:space="0" w:color="auto"/>
                                                              </w:divBdr>
                                                              <w:divsChild>
                                                                <w:div w:id="1507864273">
                                                                  <w:marLeft w:val="0"/>
                                                                  <w:marRight w:val="0"/>
                                                                  <w:marTop w:val="0"/>
                                                                  <w:marBottom w:val="0"/>
                                                                  <w:divBdr>
                                                                    <w:top w:val="none" w:sz="0" w:space="0" w:color="auto"/>
                                                                    <w:left w:val="none" w:sz="0" w:space="0" w:color="auto"/>
                                                                    <w:bottom w:val="none" w:sz="0" w:space="0" w:color="auto"/>
                                                                    <w:right w:val="none" w:sz="0" w:space="0" w:color="auto"/>
                                                                  </w:divBdr>
                                                                  <w:divsChild>
                                                                    <w:div w:id="775906375">
                                                                      <w:marLeft w:val="0"/>
                                                                      <w:marRight w:val="0"/>
                                                                      <w:marTop w:val="0"/>
                                                                      <w:marBottom w:val="0"/>
                                                                      <w:divBdr>
                                                                        <w:top w:val="none" w:sz="0" w:space="0" w:color="auto"/>
                                                                        <w:left w:val="none" w:sz="0" w:space="0" w:color="auto"/>
                                                                        <w:bottom w:val="none" w:sz="0" w:space="0" w:color="auto"/>
                                                                        <w:right w:val="none" w:sz="0" w:space="0" w:color="auto"/>
                                                                      </w:divBdr>
                                                                    </w:div>
                                                                    <w:div w:id="1811242895">
                                                                      <w:marLeft w:val="0"/>
                                                                      <w:marRight w:val="0"/>
                                                                      <w:marTop w:val="0"/>
                                                                      <w:marBottom w:val="0"/>
                                                                      <w:divBdr>
                                                                        <w:top w:val="none" w:sz="0" w:space="0" w:color="auto"/>
                                                                        <w:left w:val="none" w:sz="0" w:space="0" w:color="auto"/>
                                                                        <w:bottom w:val="none" w:sz="0" w:space="0" w:color="auto"/>
                                                                        <w:right w:val="none" w:sz="0" w:space="0" w:color="auto"/>
                                                                      </w:divBdr>
                                                                    </w:div>
                                                                    <w:div w:id="389036816">
                                                                      <w:marLeft w:val="0"/>
                                                                      <w:marRight w:val="0"/>
                                                                      <w:marTop w:val="0"/>
                                                                      <w:marBottom w:val="0"/>
                                                                      <w:divBdr>
                                                                        <w:top w:val="none" w:sz="0" w:space="0" w:color="auto"/>
                                                                        <w:left w:val="none" w:sz="0" w:space="0" w:color="auto"/>
                                                                        <w:bottom w:val="none" w:sz="0" w:space="0" w:color="auto"/>
                                                                        <w:right w:val="none" w:sz="0" w:space="0" w:color="auto"/>
                                                                      </w:divBdr>
                                                                    </w:div>
                                                                    <w:div w:id="1864829835">
                                                                      <w:marLeft w:val="0"/>
                                                                      <w:marRight w:val="0"/>
                                                                      <w:marTop w:val="0"/>
                                                                      <w:marBottom w:val="0"/>
                                                                      <w:divBdr>
                                                                        <w:top w:val="none" w:sz="0" w:space="0" w:color="auto"/>
                                                                        <w:left w:val="none" w:sz="0" w:space="0" w:color="auto"/>
                                                                        <w:bottom w:val="none" w:sz="0" w:space="0" w:color="auto"/>
                                                                        <w:right w:val="none" w:sz="0" w:space="0" w:color="auto"/>
                                                                      </w:divBdr>
                                                                    </w:div>
                                                                    <w:div w:id="1774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6416241">
      <w:bodyDiv w:val="1"/>
      <w:marLeft w:val="0"/>
      <w:marRight w:val="0"/>
      <w:marTop w:val="0"/>
      <w:marBottom w:val="0"/>
      <w:divBdr>
        <w:top w:val="none" w:sz="0" w:space="0" w:color="auto"/>
        <w:left w:val="none" w:sz="0" w:space="0" w:color="auto"/>
        <w:bottom w:val="none" w:sz="0" w:space="0" w:color="auto"/>
        <w:right w:val="none" w:sz="0" w:space="0" w:color="auto"/>
      </w:divBdr>
      <w:divsChild>
        <w:div w:id="811680020">
          <w:marLeft w:val="547"/>
          <w:marRight w:val="0"/>
          <w:marTop w:val="0"/>
          <w:marBottom w:val="0"/>
          <w:divBdr>
            <w:top w:val="none" w:sz="0" w:space="0" w:color="auto"/>
            <w:left w:val="none" w:sz="0" w:space="0" w:color="auto"/>
            <w:bottom w:val="none" w:sz="0" w:space="0" w:color="auto"/>
            <w:right w:val="none" w:sz="0" w:space="0" w:color="auto"/>
          </w:divBdr>
        </w:div>
        <w:div w:id="509805363">
          <w:marLeft w:val="547"/>
          <w:marRight w:val="0"/>
          <w:marTop w:val="0"/>
          <w:marBottom w:val="0"/>
          <w:divBdr>
            <w:top w:val="none" w:sz="0" w:space="0" w:color="auto"/>
            <w:left w:val="none" w:sz="0" w:space="0" w:color="auto"/>
            <w:bottom w:val="none" w:sz="0" w:space="0" w:color="auto"/>
            <w:right w:val="none" w:sz="0" w:space="0" w:color="auto"/>
          </w:divBdr>
        </w:div>
        <w:div w:id="2097021089">
          <w:marLeft w:val="547"/>
          <w:marRight w:val="0"/>
          <w:marTop w:val="0"/>
          <w:marBottom w:val="0"/>
          <w:divBdr>
            <w:top w:val="none" w:sz="0" w:space="0" w:color="auto"/>
            <w:left w:val="none" w:sz="0" w:space="0" w:color="auto"/>
            <w:bottom w:val="none" w:sz="0" w:space="0" w:color="auto"/>
            <w:right w:val="none" w:sz="0" w:space="0" w:color="auto"/>
          </w:divBdr>
        </w:div>
        <w:div w:id="700130499">
          <w:marLeft w:val="547"/>
          <w:marRight w:val="0"/>
          <w:marTop w:val="0"/>
          <w:marBottom w:val="0"/>
          <w:divBdr>
            <w:top w:val="none" w:sz="0" w:space="0" w:color="auto"/>
            <w:left w:val="none" w:sz="0" w:space="0" w:color="auto"/>
            <w:bottom w:val="none" w:sz="0" w:space="0" w:color="auto"/>
            <w:right w:val="none" w:sz="0" w:space="0" w:color="auto"/>
          </w:divBdr>
        </w:div>
        <w:div w:id="1129518922">
          <w:marLeft w:val="547"/>
          <w:marRight w:val="0"/>
          <w:marTop w:val="0"/>
          <w:marBottom w:val="0"/>
          <w:divBdr>
            <w:top w:val="none" w:sz="0" w:space="0" w:color="auto"/>
            <w:left w:val="none" w:sz="0" w:space="0" w:color="auto"/>
            <w:bottom w:val="none" w:sz="0" w:space="0" w:color="auto"/>
            <w:right w:val="none" w:sz="0" w:space="0" w:color="auto"/>
          </w:divBdr>
        </w:div>
        <w:div w:id="681592802">
          <w:marLeft w:val="547"/>
          <w:marRight w:val="0"/>
          <w:marTop w:val="0"/>
          <w:marBottom w:val="0"/>
          <w:divBdr>
            <w:top w:val="none" w:sz="0" w:space="0" w:color="auto"/>
            <w:left w:val="none" w:sz="0" w:space="0" w:color="auto"/>
            <w:bottom w:val="none" w:sz="0" w:space="0" w:color="auto"/>
            <w:right w:val="none" w:sz="0" w:space="0" w:color="auto"/>
          </w:divBdr>
        </w:div>
        <w:div w:id="1058741716">
          <w:marLeft w:val="547"/>
          <w:marRight w:val="0"/>
          <w:marTop w:val="0"/>
          <w:marBottom w:val="0"/>
          <w:divBdr>
            <w:top w:val="none" w:sz="0" w:space="0" w:color="auto"/>
            <w:left w:val="none" w:sz="0" w:space="0" w:color="auto"/>
            <w:bottom w:val="none" w:sz="0" w:space="0" w:color="auto"/>
            <w:right w:val="none" w:sz="0" w:space="0" w:color="auto"/>
          </w:divBdr>
        </w:div>
        <w:div w:id="1841197354">
          <w:marLeft w:val="547"/>
          <w:marRight w:val="0"/>
          <w:marTop w:val="0"/>
          <w:marBottom w:val="0"/>
          <w:divBdr>
            <w:top w:val="none" w:sz="0" w:space="0" w:color="auto"/>
            <w:left w:val="none" w:sz="0" w:space="0" w:color="auto"/>
            <w:bottom w:val="none" w:sz="0" w:space="0" w:color="auto"/>
            <w:right w:val="none" w:sz="0" w:space="0" w:color="auto"/>
          </w:divBdr>
        </w:div>
        <w:div w:id="1116292227">
          <w:marLeft w:val="547"/>
          <w:marRight w:val="0"/>
          <w:marTop w:val="0"/>
          <w:marBottom w:val="0"/>
          <w:divBdr>
            <w:top w:val="none" w:sz="0" w:space="0" w:color="auto"/>
            <w:left w:val="none" w:sz="0" w:space="0" w:color="auto"/>
            <w:bottom w:val="none" w:sz="0" w:space="0" w:color="auto"/>
            <w:right w:val="none" w:sz="0" w:space="0" w:color="auto"/>
          </w:divBdr>
        </w:div>
      </w:divsChild>
    </w:div>
    <w:div w:id="2021152564">
      <w:bodyDiv w:val="1"/>
      <w:marLeft w:val="0"/>
      <w:marRight w:val="0"/>
      <w:marTop w:val="0"/>
      <w:marBottom w:val="0"/>
      <w:divBdr>
        <w:top w:val="none" w:sz="0" w:space="0" w:color="auto"/>
        <w:left w:val="none" w:sz="0" w:space="0" w:color="auto"/>
        <w:bottom w:val="none" w:sz="0" w:space="0" w:color="auto"/>
        <w:right w:val="none" w:sz="0" w:space="0" w:color="auto"/>
      </w:divBdr>
      <w:divsChild>
        <w:div w:id="2144423341">
          <w:marLeft w:val="0"/>
          <w:marRight w:val="0"/>
          <w:marTop w:val="0"/>
          <w:marBottom w:val="0"/>
          <w:divBdr>
            <w:top w:val="none" w:sz="0" w:space="0" w:color="auto"/>
            <w:left w:val="none" w:sz="0" w:space="0" w:color="auto"/>
            <w:bottom w:val="none" w:sz="0" w:space="0" w:color="auto"/>
            <w:right w:val="none" w:sz="0" w:space="0" w:color="auto"/>
          </w:divBdr>
        </w:div>
        <w:div w:id="1977685520">
          <w:marLeft w:val="0"/>
          <w:marRight w:val="0"/>
          <w:marTop w:val="0"/>
          <w:marBottom w:val="0"/>
          <w:divBdr>
            <w:top w:val="none" w:sz="0" w:space="0" w:color="auto"/>
            <w:left w:val="none" w:sz="0" w:space="0" w:color="auto"/>
            <w:bottom w:val="none" w:sz="0" w:space="0" w:color="auto"/>
            <w:right w:val="none" w:sz="0" w:space="0" w:color="auto"/>
          </w:divBdr>
        </w:div>
        <w:div w:id="2072997299">
          <w:marLeft w:val="0"/>
          <w:marRight w:val="0"/>
          <w:marTop w:val="0"/>
          <w:marBottom w:val="0"/>
          <w:divBdr>
            <w:top w:val="none" w:sz="0" w:space="0" w:color="auto"/>
            <w:left w:val="none" w:sz="0" w:space="0" w:color="auto"/>
            <w:bottom w:val="none" w:sz="0" w:space="0" w:color="auto"/>
            <w:right w:val="none" w:sz="0" w:space="0" w:color="auto"/>
          </w:divBdr>
        </w:div>
        <w:div w:id="369065617">
          <w:marLeft w:val="0"/>
          <w:marRight w:val="0"/>
          <w:marTop w:val="0"/>
          <w:marBottom w:val="0"/>
          <w:divBdr>
            <w:top w:val="none" w:sz="0" w:space="0" w:color="auto"/>
            <w:left w:val="none" w:sz="0" w:space="0" w:color="auto"/>
            <w:bottom w:val="none" w:sz="0" w:space="0" w:color="auto"/>
            <w:right w:val="none" w:sz="0" w:space="0" w:color="auto"/>
          </w:divBdr>
        </w:div>
        <w:div w:id="466823569">
          <w:marLeft w:val="0"/>
          <w:marRight w:val="0"/>
          <w:marTop w:val="0"/>
          <w:marBottom w:val="0"/>
          <w:divBdr>
            <w:top w:val="none" w:sz="0" w:space="0" w:color="auto"/>
            <w:left w:val="none" w:sz="0" w:space="0" w:color="auto"/>
            <w:bottom w:val="none" w:sz="0" w:space="0" w:color="auto"/>
            <w:right w:val="none" w:sz="0" w:space="0" w:color="auto"/>
          </w:divBdr>
        </w:div>
        <w:div w:id="913710240">
          <w:marLeft w:val="0"/>
          <w:marRight w:val="0"/>
          <w:marTop w:val="0"/>
          <w:marBottom w:val="0"/>
          <w:divBdr>
            <w:top w:val="none" w:sz="0" w:space="0" w:color="auto"/>
            <w:left w:val="none" w:sz="0" w:space="0" w:color="auto"/>
            <w:bottom w:val="none" w:sz="0" w:space="0" w:color="auto"/>
            <w:right w:val="none" w:sz="0" w:space="0" w:color="auto"/>
          </w:divBdr>
        </w:div>
        <w:div w:id="1123579365">
          <w:marLeft w:val="0"/>
          <w:marRight w:val="0"/>
          <w:marTop w:val="0"/>
          <w:marBottom w:val="0"/>
          <w:divBdr>
            <w:top w:val="none" w:sz="0" w:space="0" w:color="auto"/>
            <w:left w:val="none" w:sz="0" w:space="0" w:color="auto"/>
            <w:bottom w:val="none" w:sz="0" w:space="0" w:color="auto"/>
            <w:right w:val="none" w:sz="0" w:space="0" w:color="auto"/>
          </w:divBdr>
        </w:div>
      </w:divsChild>
    </w:div>
    <w:div w:id="2051801800">
      <w:bodyDiv w:val="1"/>
      <w:marLeft w:val="0"/>
      <w:marRight w:val="0"/>
      <w:marTop w:val="0"/>
      <w:marBottom w:val="0"/>
      <w:divBdr>
        <w:top w:val="none" w:sz="0" w:space="0" w:color="auto"/>
        <w:left w:val="none" w:sz="0" w:space="0" w:color="auto"/>
        <w:bottom w:val="none" w:sz="0" w:space="0" w:color="auto"/>
        <w:right w:val="none" w:sz="0" w:space="0" w:color="auto"/>
      </w:divBdr>
    </w:div>
    <w:div w:id="210753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ww.vrm.km.va.gov/system/templates/selfservice/va_kanew/help/agent/locale/en-US/portal/554400000001001/content/554400000011217/Centralized-Mail-Processing-Initiative-Background-Information-and-FAQs" TargetMode="External"/><Relationship Id="rId18" Type="http://schemas.openxmlformats.org/officeDocument/2006/relationships/hyperlink" Target="https://vaww.vrm.km.va.gov/system/templates/selfservice/va_kanew/help/agent/locale/en-US/portal/554400000001034/content/554400000177523/M21-1-Part-IX-Subpart-iii-Chapter-1-Section-H-Improved-Pension-Adjustments-Based-on-Changes-in-Status?query=IX.iii.1.H" TargetMode="External"/><Relationship Id="rId26" Type="http://schemas.openxmlformats.org/officeDocument/2006/relationships/hyperlink" Target="https://www.vba.va.gov/pubs/forms/VBA-21-0966-ARE.pdf" TargetMode="External"/><Relationship Id="rId39" Type="http://schemas.openxmlformats.org/officeDocument/2006/relationships/hyperlink" Target="https://vaww.vrm.km.va.gov/system/templates/selfservice/va_kanew/help/agent/locale/en-US/portal/554400000001034/content/554400000014430/M21-1,-Part-V,-Subpart-iii,-Chapter-1,-Section-G---Pension---Deductible-Medical-Expenses" TargetMode="External"/><Relationship Id="rId21" Type="http://schemas.openxmlformats.org/officeDocument/2006/relationships/hyperlink" Target="file:///C:/Users/NCCKPOWE/AppData/Local/Microsoft/Windows/INetCache/Content.Outlook/Q4D6W6J1/www.va.gov" TargetMode="External"/><Relationship Id="rId34" Type="http://schemas.openxmlformats.org/officeDocument/2006/relationships/hyperlink" Target="https://vaww.vrm.km.va.gov/system/templates/selfservice/va_kanew/help/agent/locale/en-US/portal/554400000001001/content/554400000003279/Unreimbursed-Medical-Expenses-UME?query=Medical%20expenses" TargetMode="External"/><Relationship Id="rId42" Type="http://schemas.openxmlformats.org/officeDocument/2006/relationships/hyperlink" Target="http://www.ecfr.gov/cgi-bin/text-idx?SID=6793f96c80fd87106ce29a1ee7d6c97a&amp;node=se38.1.3_1272&amp;rgn=div8" TargetMode="External"/><Relationship Id="rId47" Type="http://schemas.openxmlformats.org/officeDocument/2006/relationships/hyperlink" Target="https://www.vba.va.gov/pubs/forms/VBA-21-0845-ARE.pdf" TargetMode="External"/><Relationship Id="rId50" Type="http://schemas.openxmlformats.org/officeDocument/2006/relationships/hyperlink" Target="https://www.vba.va.gov/pubs/forms/VBA-21-0966-ARE.pdf" TargetMode="External"/><Relationship Id="rId55"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01/content/554400000009618/Standard-Claims-and-Appeals-Forms-Background-Information-Procedural-Guidance-Script-and-FAQs" TargetMode="External"/><Relationship Id="rId29" Type="http://schemas.openxmlformats.org/officeDocument/2006/relationships/hyperlink" Target="https://www.va.gov/pension/veterans-pension-rates/" TargetMode="External"/><Relationship Id="rId11" Type="http://schemas.openxmlformats.org/officeDocument/2006/relationships/hyperlink" Target="https://vaww.vrm.km.va.gov/system/templates/selfservice/va_kanew/help/agent/locale/en-US/portal/554400000001001/content/554400000003904/Net-Worth?query=net%20worth" TargetMode="External"/><Relationship Id="rId24" Type="http://schemas.openxmlformats.org/officeDocument/2006/relationships/hyperlink" Target="https://www.vba.va.gov/pubs/forms/VBA-21-22-ARE.pdf" TargetMode="External"/><Relationship Id="rId32" Type="http://schemas.openxmlformats.org/officeDocument/2006/relationships/hyperlink" Target="https://vaww.vrm.km.va.gov/system/templates/selfservice/va_kanew/help/agent/locale/en-US/portal/554400000001034/content/554400000014447/M21-1-Part-V-Subpart-iii-Chapter-1-Section-I-Improved-Pension-Counting-Specific-Types-of-Income?query=M21-1,%20Part%20V,%20Subpart%20iii,%20Chapter%201,%20Section%20I" TargetMode="External"/><Relationship Id="rId37" Type="http://schemas.openxmlformats.org/officeDocument/2006/relationships/hyperlink" Target="https://www.vba.va.gov/pubs/forms/VBA-21P-534EZ-ARE.pdf" TargetMode="External"/><Relationship Id="rId40" Type="http://schemas.openxmlformats.org/officeDocument/2006/relationships/hyperlink" Target="https://vaww.vrm.km.va.gov/system/templates/selfservice/va_kanew/help/agent/locale/en-US/portal/554400000001034/content/554400000014430/M21-1,-Part-V,-Subpart-iii,-Chapter-1,-Section-G---Pension---Deductible-Medical-Expenses" TargetMode="External"/><Relationship Id="rId45" Type="http://schemas.openxmlformats.org/officeDocument/2006/relationships/hyperlink" Target="https://www.vba.va.gov/pubs/forms/VBA-21-22-ARE.pdf" TargetMode="External"/><Relationship Id="rId53" Type="http://schemas.openxmlformats.org/officeDocument/2006/relationships/hyperlink" Target="http://www.vba.va.gov/pubs/forms/VBA-21-2680-ARE.pdf" TargetMode="Externa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https://vaww.vrm.km.va.gov/system/templates/selfservice/va_kanew/help/agent/locale/en-US/portal/554400000001034/content/554400000177520/M21-1-Part-IX-Subpart-iii-Chapter-1-Section-E-Pension-Basic-Rate-Determinations?query=IX.iii.1.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aww.vrm.km.va.gov/system/templates/selfservice/va_kanew/help/agent/locale/en-US/portal/554400000001001/content/554400000008818/Fact-Sheets-Veterans-with-Limited-Income" TargetMode="External"/><Relationship Id="rId22" Type="http://schemas.openxmlformats.org/officeDocument/2006/relationships/hyperlink" Target="https://www.vba.va.gov/pubs/forms/VBA-21P-0969-ARE.pdf" TargetMode="External"/><Relationship Id="rId27" Type="http://schemas.openxmlformats.org/officeDocument/2006/relationships/hyperlink" Target="https://www.vba.va.gov/pubs/forms/VBA-21-0845-ARE.pdf" TargetMode="External"/><Relationship Id="rId30" Type="http://schemas.openxmlformats.org/officeDocument/2006/relationships/hyperlink" Target="https://www.ecfr.gov/cgi-bin/text-idx?SID=da961a95d8a4d6062fe5404d322af1a1&amp;mc=true&amp;node=se38.1.3_1271&amp;rgn=div8" TargetMode="External"/><Relationship Id="rId35" Type="http://schemas.openxmlformats.org/officeDocument/2006/relationships/hyperlink" Target="http://www.vba.va.gov/pubs/forms/VBA-21P-8416-ARE.pdf" TargetMode="External"/><Relationship Id="rId43" Type="http://schemas.openxmlformats.org/officeDocument/2006/relationships/hyperlink" Target="http://www.ecfr.gov/cgi-bin/text-idx?SID=6793f96c80fd87106ce29a1ee7d6c97a&amp;node=se38.1.3_1272&amp;rgn=div8" TargetMode="External"/><Relationship Id="rId48" Type="http://schemas.openxmlformats.org/officeDocument/2006/relationships/hyperlink" Target="https://vaww.vrm.km.va.gov/system/templates/selfservice/va_kanew/help/agent/locale/en-US/portal/554400000001001/content/554400000053958/Pension-Post-Award-Audit" TargetMode="External"/><Relationship Id="rId56"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vaww.vrm.km.va.gov/system/templates/selfservice/va_kanew/help/agent/locale/en-US/portal/554400000001001/content/554400000009618/Standard-Claims-and-Appeals-Forms-Background-Information-Procedural-Guidance-Script-and-FAQs?query=Standard%20Claims%20and%20Appeals%20Forms%20-%20Background%20Information,%20Procedural%20Guidance,%20Script%20and%20FAQs" TargetMode="External"/><Relationship Id="rId3" Type="http://schemas.openxmlformats.org/officeDocument/2006/relationships/customXml" Target="../customXml/item3.xml"/><Relationship Id="rId12" Type="http://schemas.openxmlformats.org/officeDocument/2006/relationships/hyperlink" Target="https://vaww.vrm.km.va.gov/system/templates/selfservice/va_kanew/help/agent/locale/en-US/portal/554400000001001/content/554400000003274/Income-Counting-Job-Aid" TargetMode="External"/><Relationship Id="rId17" Type="http://schemas.openxmlformats.org/officeDocument/2006/relationships/hyperlink" Target="http://www.ecfr.gov/cgi-bin/text-idx?SID=da961a95d8a4d6062fe5404d322af1a1&amp;mc=true&amp;node=se38.1.3_1272&amp;rgn=div8" TargetMode="External"/><Relationship Id="rId25" Type="http://schemas.openxmlformats.org/officeDocument/2006/relationships/hyperlink" Target="https://www.vba.va.gov/pubs/forms/VBA-21-22A-ARE.pdf" TargetMode="External"/><Relationship Id="rId33" Type="http://schemas.openxmlformats.org/officeDocument/2006/relationships/hyperlink" Target="https://vaww.vrm.km.va.gov/system/templates/selfservice/va_kanew/help/agent/locale/en-US/portal/554400000001001/content/554400000003274/Income-Counting-Job-Aid" TargetMode="External"/><Relationship Id="rId38" Type="http://schemas.openxmlformats.org/officeDocument/2006/relationships/hyperlink" Target="https://vaww.vrm.km.va.gov/system/templates/selfservice/va_kanew/help/agent/locale/en-US/portal/554400000001001/content/554400000009618/Standard-Claims-and-Appeals-Forms-Background-Information-Procedural-Guidance-Script-and-FAQs?query=Standard%20Claims%20and%20Appeals%20Forms%20-%20Background%20Information,%20Procedural%20Guidance,%20Script%20and%20FAQs" TargetMode="External"/><Relationship Id="rId46" Type="http://schemas.openxmlformats.org/officeDocument/2006/relationships/hyperlink" Target="https://www.vba.va.gov/pubs/forms/VBA-21-22A-ARE.pdf" TargetMode="External"/><Relationship Id="rId20" Type="http://schemas.openxmlformats.org/officeDocument/2006/relationships/hyperlink" Target="https://vaww.vrm.km.va.gov/system/templates/selfservice/va_kanew/help/agent/locale/en-US/portal/554400000001034/content/554400000177516/M21-1-Part-IX-Subpart-iii-Chapter-1-Section-A-General-Information-on-the-Effect-Income-and-Net-Worth-Have-on-Pension-and-Parents-Dependency-and-Indemnity-Compensation-DIC?query=IX.iii.1.H" TargetMode="External"/><Relationship Id="rId41" Type="http://schemas.openxmlformats.org/officeDocument/2006/relationships/hyperlink" Target="https://vaww.vrm.km.va.gov/system/templates/selfservice/va_kanew/help/agent/locale/en-US/portal/554400000001034/content/554400000014359/M21-1,-Part-V,-Subpart-i,-Chapter-1---Overview-of-Requirements-and-Development-for-Pension-and-Parents%E2%80%99-Dependency-and-Indemnity-Compensation-(DIC)" TargetMode="External"/><Relationship Id="rId54" Type="http://schemas.openxmlformats.org/officeDocument/2006/relationships/hyperlink" Target="https://vaww.vrm.km.va.gov/system/templates/selfservice/va_kanew/help/agent/locale/en-US/portal/554400000001001/content/554400000011217/Centralized-Mail-Processing-Initiative-Background-Information-and-FAQs?query=centralized"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vaww.vrm.km.va.gov/system/templates/selfservice/va_kanew/help/agent/locale/en-US/portal/554400000001001/content/554400000053958/Pension-Post-Award-Audit" TargetMode="External"/><Relationship Id="rId23" Type="http://schemas.openxmlformats.org/officeDocument/2006/relationships/hyperlink" Target="http://www.vba.va.gov/pubs/forms/VBA-21P-8416-ARE.pdf" TargetMode="External"/><Relationship Id="rId28" Type="http://schemas.openxmlformats.org/officeDocument/2006/relationships/hyperlink" Target="https://www.vba.va.gov/pubs/forms/VBA-21P-534EZ-ARE.pdf" TargetMode="External"/><Relationship Id="rId36" Type="http://schemas.openxmlformats.org/officeDocument/2006/relationships/hyperlink" Target="http://www.vba.va.gov/pubs/forms/VBA-21P-527EZ-ARE.pdf" TargetMode="External"/><Relationship Id="rId49" Type="http://schemas.openxmlformats.org/officeDocument/2006/relationships/image" Target="media/image3.png"/><Relationship Id="rId57" Type="http://schemas.openxmlformats.org/officeDocument/2006/relationships/fontTable" Target="fontTable.xml"/><Relationship Id="rId10" Type="http://schemas.openxmlformats.org/officeDocument/2006/relationships/image" Target="media/image1.gif"/><Relationship Id="rId31" Type="http://schemas.openxmlformats.org/officeDocument/2006/relationships/hyperlink" Target="https://www.ecfr.gov/cgi-bin/text-idx?SID=da961a95d8a4d6062fe5404d322af1a1&amp;mc=true&amp;node=se38.1.3_1272&amp;rgn=div8" TargetMode="External"/><Relationship Id="rId44" Type="http://schemas.openxmlformats.org/officeDocument/2006/relationships/image" Target="media/image2.jpg"/><Relationship Id="rId52" Type="http://schemas.openxmlformats.org/officeDocument/2006/relationships/hyperlink" Target="http://www.vba.va.gov/pubs/forms/VBA-21P-527EZ-ARE.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04DA37F0E9543877493FAE806E26D" ma:contentTypeVersion="10" ma:contentTypeDescription="Create a new document." ma:contentTypeScope="" ma:versionID="9dd8a8edd2976ca8da6ec4e241b57b1d">
  <xsd:schema xmlns:xsd="http://www.w3.org/2001/XMLSchema" xmlns:xs="http://www.w3.org/2001/XMLSchema" xmlns:p="http://schemas.microsoft.com/office/2006/metadata/properties" xmlns:ns1="http://schemas.microsoft.com/sharepoint/v3" xmlns:ns2="0b0e6d80-21df-4e15-aae9-57e95e61d0e4" xmlns:ns3="a252a196-8f57-4220-a8a9-879449427e1b" targetNamespace="http://schemas.microsoft.com/office/2006/metadata/properties" ma:root="true" ma:fieldsID="f4714b4ac36564d5f884eca50797ff3d" ns1:_="" ns2:_="" ns3:_="">
    <xsd:import namespace="http://schemas.microsoft.com/sharepoint/v3"/>
    <xsd:import namespace="0b0e6d80-21df-4e15-aae9-57e95e61d0e4"/>
    <xsd:import namespace="a252a196-8f57-4220-a8a9-879449427e1b"/>
    <xsd:element name="properties">
      <xsd:complexType>
        <xsd:sequence>
          <xsd:element name="documentManagement">
            <xsd:complexType>
              <xsd:all>
                <xsd:element ref="ns2:MediaServiceMetadata" minOccurs="0"/>
                <xsd:element ref="ns2:MediaServiceFastMetadata" minOccurs="0"/>
                <xsd:element ref="ns2:DocumentAuthor" minOccurs="0"/>
                <xsd:element ref="ns3:SharedWithUsers" minOccurs="0"/>
                <xsd:element ref="ns3:SharedWithDetails" minOccurs="0"/>
                <xsd:element ref="ns1:_ip_UnifiedCompliancePolicyProperties" minOccurs="0"/>
                <xsd:element ref="ns1:_ip_UnifiedCompliancePolicyUIAction" minOccurs="0"/>
                <xsd:element ref="ns2:sayWh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0e6d80-21df-4e15-aae9-57e95e61d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Author" ma:index="10" nillable="true" ma:displayName="Document Author" ma:format="Dropdown" ma:list="UserInfo" ma:SharePointGroup="0" ma:internalName="Docum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yWhut" ma:index="15" nillable="true" ma:displayName="sayWhut" ma:internalName="sayWhu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52a196-8f57-4220-a8a9-879449427e1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Author xmlns="0b0e6d80-21df-4e15-aae9-57e95e61d0e4">
      <UserInfo>
        <DisplayName/>
        <AccountId xsi:nil="true"/>
        <AccountType/>
      </UserInfo>
    </DocumentAuthor>
    <_ip_UnifiedCompliancePolicyUIAction xmlns="http://schemas.microsoft.com/sharepoint/v3" xsi:nil="true"/>
    <_ip_UnifiedCompliancePolicyProperties xmlns="http://schemas.microsoft.com/sharepoint/v3" xsi:nil="true"/>
    <sayWhut xmlns="0b0e6d80-21df-4e15-aae9-57e95e61d0e4" xsi:nil="true"/>
  </documentManagement>
</p:properties>
</file>

<file path=customXml/itemProps1.xml><?xml version="1.0" encoding="utf-8"?>
<ds:datastoreItem xmlns:ds="http://schemas.openxmlformats.org/officeDocument/2006/customXml" ds:itemID="{80EAC9F0-15C6-40C7-87C9-A5E4BAB56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0e6d80-21df-4e15-aae9-57e95e61d0e4"/>
    <ds:schemaRef ds:uri="a252a196-8f57-4220-a8a9-879449427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50567C-32AA-43E8-BC8C-07CF49964AC5}">
  <ds:schemaRefs>
    <ds:schemaRef ds:uri="http://schemas.microsoft.com/sharepoint/v3/contenttype/forms"/>
  </ds:schemaRefs>
</ds:datastoreItem>
</file>

<file path=customXml/itemProps3.xml><?xml version="1.0" encoding="utf-8"?>
<ds:datastoreItem xmlns:ds="http://schemas.openxmlformats.org/officeDocument/2006/customXml" ds:itemID="{FB0E5DC6-96A0-4DDF-8E92-5480D0F32443}">
  <ds:schemaRefs>
    <ds:schemaRef ds:uri="http://schemas.microsoft.com/office/2006/metadata/properties"/>
    <ds:schemaRef ds:uri="http://schemas.microsoft.com/office/infopath/2007/PartnerControls"/>
    <ds:schemaRef ds:uri="0b0e6d80-21df-4e15-aae9-57e95e61d0e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5781</Words>
  <Characters>32954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Live Pension and Medical Expenses - Training Session - Participant Guide</vt:lpstr>
    </vt:vector>
  </TitlesOfParts>
  <Manager/>
  <Company/>
  <LinksUpToDate>false</LinksUpToDate>
  <CharactersWithSpaces>38658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 Pension and Medical Expenses - Training Session - Participant Guide</dc:title>
  <dc:subject/>
  <dc:creator/>
  <cp:keywords/>
  <dc:description/>
  <cp:lastModifiedBy/>
  <cp:revision>1</cp:revision>
  <dcterms:created xsi:type="dcterms:W3CDTF">2023-06-12T20:22:00Z</dcterms:created>
  <dcterms:modified xsi:type="dcterms:W3CDTF">2023-06-13T14:10:00Z</dcterms:modified>
  <cp:category>NTC Curriculum</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0x0101009DC04DA37F0E9543877493FAE806E26D</vt:lpwstr>
  </property>
  <property fmtid="{D5CDD505-2E9C-101B-9397-08002B2CF9AE}" pid="3" name="Language">
    <vt:lpwstr>en</vt:lpwstr>
  </property>
  <property fmtid="{D5CDD505-2E9C-101B-9397-08002B2CF9AE}" pid="4" name="Type">
    <vt:lpwstr>Guide</vt:lpwstr>
  </property>
</Properties>
</file>