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BF65" w14:textId="77777777" w:rsidR="00E2026A" w:rsidRDefault="002673F3" w:rsidP="00ED5474">
      <w:pPr>
        <w:jc w:val="center"/>
        <w:rPr>
          <w:b/>
          <w:bCs/>
          <w:sz w:val="32"/>
        </w:rPr>
      </w:pPr>
      <w:r w:rsidRPr="002673F3">
        <w:rPr>
          <w:b/>
          <w:bCs/>
          <w:sz w:val="32"/>
        </w:rPr>
        <w:t>Legacy Appeals: Statement of the Case and</w:t>
      </w:r>
    </w:p>
    <w:p w14:paraId="28EA094D" w14:textId="4A527AE1" w:rsidR="001476FD" w:rsidRPr="006103FF" w:rsidRDefault="002673F3" w:rsidP="00E2026A">
      <w:pPr>
        <w:jc w:val="center"/>
        <w:rPr>
          <w:b/>
          <w:bCs/>
          <w:sz w:val="32"/>
        </w:rPr>
      </w:pPr>
      <w:r w:rsidRPr="002673F3">
        <w:rPr>
          <w:b/>
          <w:bCs/>
          <w:sz w:val="32"/>
        </w:rPr>
        <w:t>Supplemental Statement</w:t>
      </w:r>
      <w:r w:rsidR="00E2026A">
        <w:rPr>
          <w:b/>
          <w:bCs/>
          <w:sz w:val="32"/>
        </w:rPr>
        <w:t xml:space="preserve"> </w:t>
      </w:r>
      <w:r w:rsidRPr="002673F3">
        <w:rPr>
          <w:b/>
          <w:bCs/>
          <w:sz w:val="32"/>
        </w:rPr>
        <w:t>of the Case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40756A7D" w:rsidR="00F1754E" w:rsidRDefault="00A77517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7EBE54C9" w:rsidR="00F1754E" w:rsidRDefault="003C2FB9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66C79EB9" w:rsidR="00F1754E" w:rsidRDefault="003C2FB9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68140FEC" w:rsidR="00F1754E" w:rsidRPr="00A318B6" w:rsidRDefault="00CE23D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64B3CCBD" w:rsidR="00F1754E" w:rsidRDefault="00CE23DB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60C2601A" w:rsidR="00F1754E" w:rsidRDefault="00CE23DB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5A8966AF" w:rsidR="00F1754E" w:rsidRDefault="00CE23DB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54482539" w:rsidR="003B7B62" w:rsidRPr="00A318B6" w:rsidRDefault="0012020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6EC8F085" w:rsidR="003B7B62" w:rsidRDefault="0012020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2DBFFEFA" w:rsidR="003B7B62" w:rsidRDefault="00120201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902B8DE" w:rsidR="003B7B62" w:rsidRDefault="00120201" w:rsidP="003D708B">
            <w:pPr>
              <w:jc w:val="center"/>
            </w:pPr>
            <w:r>
              <w:t>12/2021</w:t>
            </w: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1A236E5D" w:rsidR="003B7B62" w:rsidRPr="00A318B6" w:rsidRDefault="00B72E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5C4D9656" w:rsidR="003B7B62" w:rsidRDefault="00B72EB6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4F02652E" w:rsidR="003B7B62" w:rsidRDefault="00B72EB6" w:rsidP="003D708B">
            <w:pPr>
              <w:jc w:val="center"/>
            </w:pPr>
            <w:r>
              <w:t>11/2023</w:t>
            </w:r>
          </w:p>
        </w:tc>
      </w:tr>
      <w:tr w:rsidR="00B72EB6" w14:paraId="16936B8A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38566C6" w14:textId="77777777" w:rsidR="00B72EB6" w:rsidRDefault="00B72EB6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C4920C" w14:textId="77777777" w:rsidR="00B72EB6" w:rsidRDefault="00B72EB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23A136" w14:textId="77777777" w:rsidR="00B72EB6" w:rsidRDefault="00B72EB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8EC8011" w14:textId="77777777" w:rsidR="00B72EB6" w:rsidRDefault="00B72EB6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F9D1C9" w14:textId="77777777" w:rsidR="00B72EB6" w:rsidRDefault="00B72EB6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1F1DC0B" w14:textId="77777777" w:rsidR="00B72EB6" w:rsidRDefault="00B72EB6" w:rsidP="003D708B">
            <w:pPr>
              <w:jc w:val="center"/>
            </w:pPr>
          </w:p>
        </w:tc>
      </w:tr>
      <w:tr w:rsidR="00120201" w14:paraId="6BFF60E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7378061" w14:textId="77777777" w:rsidR="00120201" w:rsidRPr="00A318B6" w:rsidRDefault="00120201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4F762" w14:textId="77777777" w:rsidR="00120201" w:rsidRDefault="0012020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BD3450B" w14:textId="77777777" w:rsidR="00120201" w:rsidRDefault="0012020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0C73B1" w14:textId="77777777" w:rsidR="00120201" w:rsidRDefault="0012020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BF05B8" w14:textId="77777777" w:rsidR="00120201" w:rsidRDefault="00120201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E4B5B6E" w14:textId="77777777" w:rsidR="00120201" w:rsidRDefault="00120201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755F" w14:textId="77777777" w:rsidR="000F09B0" w:rsidRDefault="000F09B0">
      <w:r>
        <w:separator/>
      </w:r>
    </w:p>
  </w:endnote>
  <w:endnote w:type="continuationSeparator" w:id="0">
    <w:p w14:paraId="2255A6F9" w14:textId="77777777" w:rsidR="000F09B0" w:rsidRDefault="000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DA44" w14:textId="77777777" w:rsidR="000F09B0" w:rsidRDefault="000F09B0">
      <w:r>
        <w:separator/>
      </w:r>
    </w:p>
  </w:footnote>
  <w:footnote w:type="continuationSeparator" w:id="0">
    <w:p w14:paraId="4862A603" w14:textId="77777777" w:rsidR="000F09B0" w:rsidRDefault="000F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42547A22" w:rsidR="001476FD" w:rsidRDefault="00E2026A" w:rsidP="00E2026A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E2026A">
      <w:t>Legacy Appeals: Statement of the Case and Supplemental Statement of the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2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28E9"/>
    <w:rsid w:val="00015DC5"/>
    <w:rsid w:val="00074445"/>
    <w:rsid w:val="00076D61"/>
    <w:rsid w:val="0009619E"/>
    <w:rsid w:val="000E452A"/>
    <w:rsid w:val="000F09B0"/>
    <w:rsid w:val="000F5ADB"/>
    <w:rsid w:val="00120201"/>
    <w:rsid w:val="00121D5E"/>
    <w:rsid w:val="00121E32"/>
    <w:rsid w:val="001476FD"/>
    <w:rsid w:val="001A394F"/>
    <w:rsid w:val="00237ED7"/>
    <w:rsid w:val="002673F3"/>
    <w:rsid w:val="00284705"/>
    <w:rsid w:val="002970EF"/>
    <w:rsid w:val="002A743E"/>
    <w:rsid w:val="002D138C"/>
    <w:rsid w:val="002D3ED2"/>
    <w:rsid w:val="002E6A7C"/>
    <w:rsid w:val="003B7B62"/>
    <w:rsid w:val="003C2FB9"/>
    <w:rsid w:val="003C2FBD"/>
    <w:rsid w:val="003C6256"/>
    <w:rsid w:val="003D708B"/>
    <w:rsid w:val="00403682"/>
    <w:rsid w:val="004221FE"/>
    <w:rsid w:val="00455903"/>
    <w:rsid w:val="00460C0D"/>
    <w:rsid w:val="004D3F31"/>
    <w:rsid w:val="00506A6C"/>
    <w:rsid w:val="00511410"/>
    <w:rsid w:val="0056660F"/>
    <w:rsid w:val="005A3773"/>
    <w:rsid w:val="005A4A26"/>
    <w:rsid w:val="006103FF"/>
    <w:rsid w:val="00690F49"/>
    <w:rsid w:val="006D36A9"/>
    <w:rsid w:val="00702D23"/>
    <w:rsid w:val="0075005C"/>
    <w:rsid w:val="0077372F"/>
    <w:rsid w:val="00791017"/>
    <w:rsid w:val="007B53AB"/>
    <w:rsid w:val="00840F8C"/>
    <w:rsid w:val="008626E0"/>
    <w:rsid w:val="00884E0C"/>
    <w:rsid w:val="00924C87"/>
    <w:rsid w:val="009265E3"/>
    <w:rsid w:val="00954894"/>
    <w:rsid w:val="00973432"/>
    <w:rsid w:val="009754CF"/>
    <w:rsid w:val="009A1A1A"/>
    <w:rsid w:val="009D0367"/>
    <w:rsid w:val="00A274C0"/>
    <w:rsid w:val="00A318B6"/>
    <w:rsid w:val="00A41BE8"/>
    <w:rsid w:val="00A55005"/>
    <w:rsid w:val="00A57746"/>
    <w:rsid w:val="00A77517"/>
    <w:rsid w:val="00A8300F"/>
    <w:rsid w:val="00AB55EB"/>
    <w:rsid w:val="00AC0EA9"/>
    <w:rsid w:val="00B23C09"/>
    <w:rsid w:val="00B41DB3"/>
    <w:rsid w:val="00B72EB6"/>
    <w:rsid w:val="00B75332"/>
    <w:rsid w:val="00B92871"/>
    <w:rsid w:val="00C11AC6"/>
    <w:rsid w:val="00C27FF1"/>
    <w:rsid w:val="00C65AB8"/>
    <w:rsid w:val="00CD2885"/>
    <w:rsid w:val="00CD6630"/>
    <w:rsid w:val="00CE23DB"/>
    <w:rsid w:val="00D11727"/>
    <w:rsid w:val="00D1783D"/>
    <w:rsid w:val="00D4762E"/>
    <w:rsid w:val="00D55A9A"/>
    <w:rsid w:val="00D77B14"/>
    <w:rsid w:val="00D8509A"/>
    <w:rsid w:val="00D90E78"/>
    <w:rsid w:val="00E0796F"/>
    <w:rsid w:val="00E2026A"/>
    <w:rsid w:val="00E34598"/>
    <w:rsid w:val="00E8545A"/>
    <w:rsid w:val="00ED5474"/>
    <w:rsid w:val="00F0184C"/>
    <w:rsid w:val="00F107DE"/>
    <w:rsid w:val="00F15BD8"/>
    <w:rsid w:val="00F1754E"/>
    <w:rsid w:val="00F21249"/>
    <w:rsid w:val="00F24AEE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Appeals: Statement of the Case and Supplemental Statement of the Case List of Changes</vt:lpstr>
    </vt:vector>
  </TitlesOfParts>
  <Company>Veterans Benefits Administration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Appeals: Statement of the Case and Supplemental Statement of the Case List of Changes</dc:title>
  <dc:subject>VSR, SVSR, AQRS, RVSR, DRO, RQRS</dc:subject>
  <dc:creator>Department of Veterans Affairs, Veterans Benefits Administration, STAFF</dc:creator>
  <cp:keywords/>
  <dc:description>This course teaches learners about the purpose of and requirements for statements of the case (SOC) and supplemental statements of the case (SSOC) in the legacy appeals process.</dc:description>
  <cp:lastModifiedBy>Kathy Poole</cp:lastModifiedBy>
  <cp:revision>11</cp:revision>
  <cp:lastPrinted>2010-04-29T12:29:00Z</cp:lastPrinted>
  <dcterms:created xsi:type="dcterms:W3CDTF">2020-02-10T17:24:00Z</dcterms:created>
  <dcterms:modified xsi:type="dcterms:W3CDTF">2023-12-04T16:36:00Z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