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740"/>
      </w:tblGrid>
      <w:tr w:rsidR="00820230" w14:paraId="37BB043D" w14:textId="77777777" w:rsidTr="00D84C44">
        <w:trPr>
          <w:trHeight w:val="20"/>
        </w:trPr>
        <w:tc>
          <w:tcPr>
            <w:tcW w:w="2070" w:type="dxa"/>
            <w:vAlign w:val="center"/>
          </w:tcPr>
          <w:p w14:paraId="75CF9A80" w14:textId="77777777" w:rsidR="009D36F2" w:rsidRDefault="00E14CC5" w:rsidP="003342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FBA961" wp14:editId="119DD066">
                  <wp:extent cx="777240" cy="777240"/>
                  <wp:effectExtent l="0" t="0" r="0" b="0"/>
                  <wp:docPr id="206" name="Graphic 206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Gear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38672636" w14:textId="77777777" w:rsidR="009D36F2" w:rsidRPr="001B5558" w:rsidRDefault="009D36F2" w:rsidP="009D36F2">
            <w:pPr>
              <w:pStyle w:val="Heading1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Purpose</w:t>
            </w:r>
          </w:p>
          <w:p w14:paraId="6831BD0E" w14:textId="34AA23E8" w:rsidR="009D36F2" w:rsidRDefault="001B5558" w:rsidP="003342CE">
            <w:r w:rsidRPr="003D1034">
              <w:t xml:space="preserve">This </w:t>
            </w:r>
            <w:r w:rsidR="00471E50">
              <w:t>Handou</w:t>
            </w:r>
            <w:r w:rsidR="006C75BF">
              <w:t>t provides new Pre-Determination Veterans Service Representatives (Pre-VSR) with an introduction and overview of the</w:t>
            </w:r>
            <w:r w:rsidR="007C2249">
              <w:t xml:space="preserve"> role of the Pre-VSR at a Decision Review Operations Center (DROC).</w:t>
            </w:r>
          </w:p>
          <w:p w14:paraId="572EC150" w14:textId="76E7C26E" w:rsidR="009D36F2" w:rsidRPr="003D1034" w:rsidRDefault="00000000" w:rsidP="009D36F2">
            <w:pPr>
              <w:rPr>
                <w:rFonts w:cs="Arial"/>
              </w:rPr>
            </w:pPr>
            <w:r>
              <w:rPr>
                <w:rFonts w:cs="Arial"/>
              </w:rPr>
              <w:pict w14:anchorId="6E508A94">
                <v:rect id="_x0000_i1025" style="width:0;height:1.5pt" o:hralign="center" o:hrstd="t" o:hr="t" fillcolor="#a0a0a0" stroked="f"/>
              </w:pict>
            </w:r>
          </w:p>
        </w:tc>
      </w:tr>
      <w:tr w:rsidR="00820230" w14:paraId="55A47677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1C9E5A66" w14:textId="77777777" w:rsidR="009D36F2" w:rsidRPr="00315456" w:rsidRDefault="003D1034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22E15271" wp14:editId="39248A80">
                  <wp:extent cx="777240" cy="777240"/>
                  <wp:effectExtent l="0" t="0" r="3810" b="0"/>
                  <wp:docPr id="202" name="Graphic 202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Meeting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01FEC46A" w14:textId="77777777" w:rsidR="009D36F2" w:rsidRDefault="003D1034" w:rsidP="001B5558">
            <w:pPr>
              <w:pStyle w:val="Heading1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Audience</w:t>
            </w:r>
          </w:p>
          <w:p w14:paraId="25C1C351" w14:textId="7E0D5A7A" w:rsidR="00811E1B" w:rsidRPr="00811E1B" w:rsidRDefault="00520F9C" w:rsidP="00811E1B">
            <w:r>
              <w:t xml:space="preserve">DROC </w:t>
            </w:r>
            <w:r w:rsidR="009A7EAD">
              <w:t>Pre-VSRs in Virtual and In-Person Progression (VIP) training</w:t>
            </w:r>
          </w:p>
          <w:p w14:paraId="156EC5BC" w14:textId="77777777" w:rsidR="003D1034" w:rsidRDefault="00000000" w:rsidP="009D36F2">
            <w:r>
              <w:rPr>
                <w:rFonts w:cs="Arial"/>
              </w:rPr>
              <w:pict w14:anchorId="49E214FC">
                <v:rect id="_x0000_i1026" style="width:0;height:1.5pt" o:hralign="center" o:hrstd="t" o:hr="t" fillcolor="#a0a0a0" stroked="f"/>
              </w:pict>
            </w:r>
          </w:p>
        </w:tc>
      </w:tr>
      <w:tr w:rsidR="00820230" w14:paraId="5459A133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2161A3C6" w14:textId="77777777" w:rsidR="003D1034" w:rsidRPr="00315456" w:rsidRDefault="00E14CC5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014BE224" wp14:editId="572F2358">
                  <wp:extent cx="777240" cy="777240"/>
                  <wp:effectExtent l="0" t="0" r="0" b="0"/>
                  <wp:docPr id="207" name="Graphic 207" descr="Books on sh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ooksOnShelf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39D4B607" w14:textId="68E1CAD7" w:rsidR="003D1034" w:rsidRDefault="003D1034" w:rsidP="003D1034">
            <w:pPr>
              <w:pStyle w:val="Heading1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Reference</w:t>
            </w:r>
          </w:p>
          <w:p w14:paraId="3057EEE1" w14:textId="2E41E26A" w:rsidR="00811E1B" w:rsidRPr="00811E1B" w:rsidRDefault="00000000" w:rsidP="004C5933">
            <w:hyperlink r:id="rId14" w:history="1">
              <w:r w:rsidR="007C2249" w:rsidRPr="004C5933">
                <w:rPr>
                  <w:rStyle w:val="Hyperlink"/>
                </w:rPr>
                <w:t xml:space="preserve">M21-1, Part III, Subpart </w:t>
              </w:r>
              <w:proofErr w:type="spellStart"/>
              <w:r w:rsidR="007C2249" w:rsidRPr="004C5933">
                <w:rPr>
                  <w:rStyle w:val="Hyperlink"/>
                </w:rPr>
                <w:t>i</w:t>
              </w:r>
              <w:proofErr w:type="spellEnd"/>
              <w:r w:rsidR="007C2249" w:rsidRPr="004C5933">
                <w:rPr>
                  <w:rStyle w:val="Hyperlink"/>
                </w:rPr>
                <w:t xml:space="preserve">, Chapter 2, Section A, </w:t>
              </w:r>
              <w:r w:rsidR="007C2249" w:rsidRPr="004C5933">
                <w:rPr>
                  <w:rStyle w:val="Hyperlink"/>
                  <w:i/>
                  <w:iCs/>
                </w:rPr>
                <w:t>Development Duties and Responsibilities</w:t>
              </w:r>
            </w:hyperlink>
            <w:r w:rsidR="007C2249" w:rsidRPr="004C5933">
              <w:rPr>
                <w:i/>
                <w:iCs/>
              </w:rPr>
              <w:t xml:space="preserve"> </w:t>
            </w:r>
          </w:p>
          <w:p w14:paraId="3873FA64" w14:textId="77777777" w:rsidR="003D1034" w:rsidRDefault="00000000" w:rsidP="003D1034">
            <w:r>
              <w:rPr>
                <w:rFonts w:cs="Arial"/>
              </w:rPr>
              <w:pict w14:anchorId="466BBD83">
                <v:rect id="_x0000_i1027" style="width:0;height:1.5pt" o:hralign="center" o:hrstd="t" o:hr="t" fillcolor="#a0a0a0" stroked="f"/>
              </w:pict>
            </w:r>
          </w:p>
        </w:tc>
      </w:tr>
      <w:tr w:rsidR="00820230" w14:paraId="36EFF60E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0D89F753" w14:textId="77777777" w:rsidR="003D1034" w:rsidRDefault="00E14CC5" w:rsidP="00E14C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522807" wp14:editId="20D65B6D">
                  <wp:extent cx="777240" cy="777240"/>
                  <wp:effectExtent l="0" t="0" r="0" b="0"/>
                  <wp:docPr id="204" name="Graphic 204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Checklist_LTR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00E1DDCF" w14:textId="43E73376" w:rsidR="004A404C" w:rsidRDefault="00471E50" w:rsidP="00820230">
            <w:pPr>
              <w:pStyle w:val="Heading1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ascii="Arial" w:hAnsi="Arial" w:cs="Arial"/>
                <w:color w:val="003366"/>
                <w:szCs w:val="24"/>
              </w:rPr>
              <w:t>Information</w:t>
            </w:r>
          </w:p>
          <w:p w14:paraId="17AE1900" w14:textId="33F20549" w:rsidR="000F41A7" w:rsidRPr="004C5933" w:rsidRDefault="000F41A7" w:rsidP="004C5933">
            <w:r>
              <w:t xml:space="preserve">This is a summary of the information discussed in the online content of this training. </w:t>
            </w:r>
          </w:p>
          <w:p w14:paraId="6BEA6995" w14:textId="388C3A51" w:rsidR="009A7EAD" w:rsidRDefault="00490D0B" w:rsidP="009A7EAD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Pre-VSRs</w:t>
            </w:r>
            <w:r w:rsidR="000F41A7">
              <w:rPr>
                <w:rFonts w:cs="Arial"/>
                <w:szCs w:val="24"/>
              </w:rPr>
              <w:t xml:space="preserve"> at a Regional Office (RO) (either at a Veterans Service Center (VSC) or Pension Management Center (PMC))</w:t>
            </w:r>
            <w:r>
              <w:rPr>
                <w:rFonts w:cs="Arial"/>
                <w:szCs w:val="24"/>
              </w:rPr>
              <w:t xml:space="preserve"> develop </w:t>
            </w:r>
            <w:r w:rsidR="000F41A7">
              <w:rPr>
                <w:rFonts w:cs="Arial"/>
                <w:szCs w:val="24"/>
              </w:rPr>
              <w:t xml:space="preserve">and refer </w:t>
            </w:r>
            <w:r>
              <w:rPr>
                <w:rFonts w:cs="Arial"/>
                <w:szCs w:val="24"/>
              </w:rPr>
              <w:t>claims as ready for decision</w:t>
            </w:r>
          </w:p>
          <w:p w14:paraId="68EE2D34" w14:textId="0DD699F0" w:rsidR="000F41A7" w:rsidRDefault="000F41A7" w:rsidP="000F41A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RO completes the claim and sends the claimant a decision notification</w:t>
            </w:r>
          </w:p>
          <w:p w14:paraId="4D59FA20" w14:textId="76A5F8EF" w:rsidR="000F41A7" w:rsidRPr="000F41A7" w:rsidRDefault="000F41A7" w:rsidP="000F41A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a claimant disagrees with the decision previously made by the RO, they may choose to request a higher-level review (HLR)</w:t>
            </w:r>
          </w:p>
          <w:p w14:paraId="7E9425FF" w14:textId="632AEBA3" w:rsidR="00490D0B" w:rsidRDefault="00490D0B" w:rsidP="004C5933">
            <w:pPr>
              <w:pStyle w:val="ListParagraph"/>
              <w:numPr>
                <w:ilvl w:val="0"/>
                <w:numId w:val="15"/>
              </w:numPr>
            </w:pPr>
            <w:r w:rsidRPr="000F41A7">
              <w:rPr>
                <w:rFonts w:cs="Arial"/>
                <w:szCs w:val="24"/>
              </w:rPr>
              <w:t>DROC</w:t>
            </w:r>
            <w:r w:rsidR="00520F9C" w:rsidRPr="000F41A7">
              <w:rPr>
                <w:rFonts w:cs="Arial"/>
                <w:szCs w:val="24"/>
              </w:rPr>
              <w:t>s</w:t>
            </w:r>
            <w:r w:rsidRPr="000F41A7">
              <w:rPr>
                <w:rFonts w:cs="Arial"/>
                <w:szCs w:val="24"/>
              </w:rPr>
              <w:t xml:space="preserve"> </w:t>
            </w:r>
            <w:r w:rsidR="000F41A7" w:rsidRPr="000F41A7">
              <w:rPr>
                <w:rFonts w:cs="Arial"/>
                <w:szCs w:val="24"/>
              </w:rPr>
              <w:t>process HLRs</w:t>
            </w:r>
          </w:p>
          <w:p w14:paraId="3BFCF867" w14:textId="68E6CAC3" w:rsidR="000F41A7" w:rsidRPr="000F41A7" w:rsidRDefault="002159F6" w:rsidP="000F41A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Higher-level reviewers</w:t>
            </w:r>
            <w:r w:rsidR="00310964">
              <w:rPr>
                <w:rFonts w:cs="Arial"/>
                <w:szCs w:val="24"/>
              </w:rPr>
              <w:t xml:space="preserve"> </w:t>
            </w:r>
            <w:r w:rsidR="000F41A7">
              <w:rPr>
                <w:rFonts w:cs="Arial"/>
                <w:szCs w:val="24"/>
              </w:rPr>
              <w:t>(Decision Review Officers (DRO) or Senior Veterans Service Representatives (SVSR)) determine if additional evidence is needed before rendering a decision</w:t>
            </w:r>
          </w:p>
          <w:p w14:paraId="57949E87" w14:textId="42EDFD8C" w:rsidR="00310964" w:rsidRDefault="00310964" w:rsidP="006C289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Pre-VSRs at a DROC complete the requested development action</w:t>
            </w:r>
            <w:r w:rsidR="001478DA">
              <w:rPr>
                <w:rFonts w:cs="Arial"/>
                <w:szCs w:val="24"/>
              </w:rPr>
              <w:t xml:space="preserve"> by the higher-level reviewer</w:t>
            </w:r>
          </w:p>
          <w:p w14:paraId="2200B2DA" w14:textId="33FF3D38" w:rsidR="000F41A7" w:rsidRPr="000F41A7" w:rsidRDefault="000F41A7" w:rsidP="004C5933">
            <w:pPr>
              <w:ind w:left="360"/>
              <w:rPr>
                <w:rFonts w:cs="Arial"/>
                <w:szCs w:val="24"/>
              </w:rPr>
            </w:pPr>
            <w:r w:rsidRPr="004C5933">
              <w:rPr>
                <w:rFonts w:cs="Arial"/>
                <w:b/>
                <w:bCs/>
                <w:i/>
                <w:iCs/>
                <w:szCs w:val="24"/>
              </w:rPr>
              <w:t>Note</w:t>
            </w:r>
            <w:r w:rsidRPr="000F41A7">
              <w:rPr>
                <w:rFonts w:cs="Arial"/>
                <w:szCs w:val="24"/>
              </w:rPr>
              <w:t xml:space="preserve">: The Board of Veterans’ Appeals (Board) also determines if additional evidence is needed before rendering a decision on </w:t>
            </w:r>
            <w:r w:rsidR="001478DA">
              <w:rPr>
                <w:rFonts w:cs="Arial"/>
                <w:szCs w:val="24"/>
              </w:rPr>
              <w:t xml:space="preserve">substantive </w:t>
            </w:r>
            <w:r w:rsidRPr="000F41A7">
              <w:rPr>
                <w:rFonts w:cs="Arial"/>
                <w:szCs w:val="24"/>
              </w:rPr>
              <w:t>l</w:t>
            </w:r>
            <w:r>
              <w:rPr>
                <w:rFonts w:cs="Arial"/>
                <w:szCs w:val="24"/>
              </w:rPr>
              <w:t xml:space="preserve">egacy appeals </w:t>
            </w:r>
            <w:r w:rsidR="001478DA">
              <w:rPr>
                <w:rFonts w:cs="Arial"/>
                <w:szCs w:val="24"/>
              </w:rPr>
              <w:t xml:space="preserve">and Appeals Modernization Act (AMA) </w:t>
            </w:r>
            <w:r w:rsidR="001478DA">
              <w:rPr>
                <w:rFonts w:cs="Arial"/>
                <w:szCs w:val="24"/>
              </w:rPr>
              <w:lastRenderedPageBreak/>
              <w:t>notices of disagreement (NOD). DROC Pre-VSRs also complete this development action.</w:t>
            </w:r>
          </w:p>
          <w:p w14:paraId="375FF260" w14:textId="728CD5D3" w:rsidR="00310964" w:rsidRDefault="00310964" w:rsidP="00310964">
            <w:pPr>
              <w:pStyle w:val="Heading1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ascii="Arial" w:hAnsi="Arial" w:cs="Arial"/>
                <w:color w:val="003366"/>
                <w:szCs w:val="24"/>
              </w:rPr>
              <w:t>Discussion</w:t>
            </w:r>
          </w:p>
          <w:p w14:paraId="1FF402A1" w14:textId="20697E61" w:rsidR="000F41A7" w:rsidRPr="004C5933" w:rsidRDefault="000F41A7" w:rsidP="004C5933">
            <w:r>
              <w:t>Consider these questions and answers to guide the classroom in discussion after students finish watching the online content</w:t>
            </w:r>
            <w:r w:rsidR="001478DA">
              <w:t xml:space="preserve"> of this training.</w:t>
            </w:r>
          </w:p>
          <w:p w14:paraId="6C328EC4" w14:textId="1C845CE0" w:rsidR="00310964" w:rsidRDefault="000F41A7" w:rsidP="00310964">
            <w:pPr>
              <w:pStyle w:val="ListParagraph"/>
              <w:numPr>
                <w:ilvl w:val="0"/>
                <w:numId w:val="17"/>
              </w:numPr>
            </w:pPr>
            <w:r w:rsidRPr="004C5933">
              <w:rPr>
                <w:b/>
                <w:bCs/>
              </w:rPr>
              <w:t>Question</w:t>
            </w:r>
            <w:r>
              <w:t xml:space="preserve">: </w:t>
            </w:r>
            <w:r w:rsidR="00310964">
              <w:t>Is the role of the Pre-VSR at a DROC different than</w:t>
            </w:r>
            <w:r w:rsidR="001478DA">
              <w:t xml:space="preserve"> a</w:t>
            </w:r>
            <w:r w:rsidR="00310964">
              <w:t xml:space="preserve"> Pre-VSR</w:t>
            </w:r>
            <w:r w:rsidR="001478DA">
              <w:t xml:space="preserve"> at an RO</w:t>
            </w:r>
            <w:r w:rsidR="00310964">
              <w:t>?</w:t>
            </w:r>
          </w:p>
          <w:p w14:paraId="09EC1AC8" w14:textId="77777777" w:rsidR="000F41A7" w:rsidRDefault="000F41A7" w:rsidP="004C5933">
            <w:pPr>
              <w:pStyle w:val="ListParagraph"/>
              <w:ind w:left="1440"/>
            </w:pPr>
          </w:p>
          <w:p w14:paraId="7A9D0481" w14:textId="1CEBC070" w:rsidR="00310964" w:rsidRDefault="000F41A7" w:rsidP="00310964">
            <w:pPr>
              <w:pStyle w:val="ListParagraph"/>
              <w:numPr>
                <w:ilvl w:val="0"/>
                <w:numId w:val="17"/>
              </w:numPr>
            </w:pPr>
            <w:r w:rsidRPr="000F41A7">
              <w:rPr>
                <w:b/>
                <w:bCs/>
              </w:rPr>
              <w:t>Question</w:t>
            </w:r>
            <w:r>
              <w:t xml:space="preserve">: </w:t>
            </w:r>
            <w:r w:rsidR="00310964" w:rsidRPr="000F41A7">
              <w:t>What</w:t>
            </w:r>
            <w:r w:rsidR="00310964">
              <w:t xml:space="preserve"> is the difference between a claim </w:t>
            </w:r>
            <w:r w:rsidR="001478DA">
              <w:t xml:space="preserve">developed </w:t>
            </w:r>
            <w:r w:rsidR="00310964">
              <w:t>by an RO Pre-VSR and a claim completed by a DROC Pre-VSR?</w:t>
            </w:r>
          </w:p>
          <w:p w14:paraId="2C0E191A" w14:textId="77777777" w:rsidR="000F41A7" w:rsidRDefault="000F41A7" w:rsidP="004C5933">
            <w:pPr>
              <w:pStyle w:val="ListParagraph"/>
              <w:ind w:left="1440"/>
            </w:pPr>
          </w:p>
          <w:p w14:paraId="0D223CD1" w14:textId="1B4251F8" w:rsidR="004A2CF2" w:rsidRDefault="000F41A7" w:rsidP="004A2CF2">
            <w:pPr>
              <w:pStyle w:val="ListParagraph"/>
              <w:numPr>
                <w:ilvl w:val="0"/>
                <w:numId w:val="17"/>
              </w:numPr>
            </w:pPr>
            <w:r w:rsidRPr="000F41A7">
              <w:rPr>
                <w:b/>
                <w:bCs/>
              </w:rPr>
              <w:t>Question</w:t>
            </w:r>
            <w:r>
              <w:t xml:space="preserve">: </w:t>
            </w:r>
            <w:r w:rsidR="0001392F" w:rsidRPr="000F41A7">
              <w:t>What</w:t>
            </w:r>
            <w:r w:rsidR="0001392F">
              <w:t xml:space="preserve"> kinds of development can you expect to complete as a </w:t>
            </w:r>
            <w:r w:rsidR="001478DA">
              <w:t xml:space="preserve">DROC </w:t>
            </w:r>
            <w:r w:rsidR="0001392F">
              <w:t>Pre-VSR?</w:t>
            </w:r>
          </w:p>
          <w:p w14:paraId="4AA1A97D" w14:textId="77777777" w:rsidR="00E14CC5" w:rsidRPr="00B725FD" w:rsidRDefault="00000000" w:rsidP="00E14CC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 w14:anchorId="5A7E37FE">
                <v:rect id="_x0000_i1028" style="width:0;height:1.5pt" o:hralign="center" o:hrstd="t" o:hr="t" fillcolor="#a0a0a0" stroked="f"/>
              </w:pict>
            </w:r>
          </w:p>
        </w:tc>
      </w:tr>
    </w:tbl>
    <w:p w14:paraId="550BCE71" w14:textId="77777777" w:rsidR="004E77B3" w:rsidRPr="004E77B3" w:rsidRDefault="004E77B3" w:rsidP="004E77B3">
      <w:pPr>
        <w:tabs>
          <w:tab w:val="left" w:pos="6882"/>
        </w:tabs>
      </w:pPr>
    </w:p>
    <w:sectPr w:rsidR="004E77B3" w:rsidRPr="004E77B3" w:rsidSect="00D242EA">
      <w:headerReference w:type="default" r:id="rId17"/>
      <w:footerReference w:type="default" r:id="rId18"/>
      <w:pgSz w:w="12240" w:h="15840"/>
      <w:pgMar w:top="22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E696" w14:textId="77777777" w:rsidR="008E3B94" w:rsidRDefault="008E3B94" w:rsidP="00D55604">
      <w:r>
        <w:separator/>
      </w:r>
    </w:p>
  </w:endnote>
  <w:endnote w:type="continuationSeparator" w:id="0">
    <w:p w14:paraId="388F463A" w14:textId="77777777" w:rsidR="008E3B94" w:rsidRDefault="008E3B94" w:rsidP="00D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BCEC" w14:textId="77777777" w:rsidR="00772297" w:rsidRDefault="00772297" w:rsidP="00772297">
    <w:pPr>
      <w:spacing w:after="0"/>
      <w:ind w:right="-630"/>
      <w:jc w:val="center"/>
      <w:rPr>
        <w:rFonts w:cs="Arial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D89538F" wp14:editId="485797B3">
              <wp:simplePos x="0" y="0"/>
              <wp:positionH relativeFrom="margin">
                <wp:posOffset>2733675</wp:posOffset>
              </wp:positionH>
              <wp:positionV relativeFrom="paragraph">
                <wp:posOffset>77470</wp:posOffset>
              </wp:positionV>
              <wp:extent cx="1233170" cy="520065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39A76E" w14:textId="77777777" w:rsidR="00772297" w:rsidRPr="00772297" w:rsidRDefault="00772297" w:rsidP="00772297">
                          <w:pPr>
                            <w:pStyle w:val="NoSpacing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 w:rsidRPr="00772297">
                            <w:rPr>
                              <w:rFonts w:cs="Arial"/>
                              <w:szCs w:val="24"/>
                            </w:rPr>
                            <w:t>Last Updated:</w:t>
                          </w:r>
                        </w:p>
                        <w:p w14:paraId="0BD8FFE8" w14:textId="055EF73C" w:rsidR="00772297" w:rsidRPr="00772297" w:rsidRDefault="007C2249" w:rsidP="00772297">
                          <w:pPr>
                            <w:pStyle w:val="NoSpacing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July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953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15.25pt;margin-top:6.1pt;width:97.1pt;height:40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" fillcolor="white [3201]" stroked="f" strokeweight=".5pt">
              <v:textbox>
                <w:txbxContent>
                  <w:p w14:paraId="3139A76E" w14:textId="77777777" w:rsidR="00772297" w:rsidRPr="00772297" w:rsidRDefault="00772297" w:rsidP="00772297">
                    <w:pPr>
                      <w:pStyle w:val="NoSpacing"/>
                      <w:jc w:val="center"/>
                      <w:rPr>
                        <w:rFonts w:cs="Arial"/>
                        <w:szCs w:val="24"/>
                      </w:rPr>
                    </w:pPr>
                    <w:r w:rsidRPr="00772297">
                      <w:rPr>
                        <w:rFonts w:cs="Arial"/>
                        <w:szCs w:val="24"/>
                      </w:rPr>
                      <w:t>Last Updated:</w:t>
                    </w:r>
                  </w:p>
                  <w:p w14:paraId="0BD8FFE8" w14:textId="055EF73C" w:rsidR="00772297" w:rsidRPr="00772297" w:rsidRDefault="007C2249" w:rsidP="00772297">
                    <w:pPr>
                      <w:pStyle w:val="NoSpacing"/>
                      <w:jc w:val="center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July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F129E">
      <w:rPr>
        <w:rFonts w:ascii="Georgia" w:hAnsi="Georgia" w:cs="Arial"/>
        <w:noProof/>
        <w:color w:val="44546A" w:themeColor="text2"/>
      </w:rPr>
      <w:drawing>
        <wp:anchor distT="0" distB="0" distL="114300" distR="114300" simplePos="0" relativeHeight="251680768" behindDoc="0" locked="0" layoutInCell="1" allowOverlap="1" wp14:anchorId="6363920E" wp14:editId="7DE70FBA">
          <wp:simplePos x="0" y="0"/>
          <wp:positionH relativeFrom="column">
            <wp:posOffset>4829175</wp:posOffset>
          </wp:positionH>
          <wp:positionV relativeFrom="paragraph">
            <wp:posOffset>7620</wp:posOffset>
          </wp:positionV>
          <wp:extent cx="1838960" cy="527685"/>
          <wp:effectExtent l="0" t="0" r="8890" b="5715"/>
          <wp:wrapSquare wrapText="bothSides"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64553">
      <w:rPr>
        <w:noProof/>
      </w:rPr>
      <w:drawing>
        <wp:anchor distT="0" distB="0" distL="114300" distR="114300" simplePos="0" relativeHeight="251679744" behindDoc="0" locked="0" layoutInCell="1" allowOverlap="1" wp14:anchorId="24536150" wp14:editId="2DC8EE97">
          <wp:simplePos x="0" y="0"/>
          <wp:positionH relativeFrom="column">
            <wp:posOffset>-628650</wp:posOffset>
          </wp:positionH>
          <wp:positionV relativeFrom="paragraph">
            <wp:posOffset>17145</wp:posOffset>
          </wp:positionV>
          <wp:extent cx="2828290" cy="531495"/>
          <wp:effectExtent l="0" t="0" r="0" b="1905"/>
          <wp:wrapSquare wrapText="bothSides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44E7858C-0984-45ED-9589-32C8DAEE98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44E7858C-0984-45ED-9589-32C8DAEE98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29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Cs w:val="24"/>
      </w:rPr>
      <w:br/>
    </w:r>
    <w:r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075D6FF" wp14:editId="13C5BAB3">
              <wp:simplePos x="0" y="0"/>
              <wp:positionH relativeFrom="margin">
                <wp:posOffset>-631190</wp:posOffset>
              </wp:positionH>
              <wp:positionV relativeFrom="bottomMargin">
                <wp:posOffset>21590</wp:posOffset>
              </wp:positionV>
              <wp:extent cx="73253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5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336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9356B8" id="Straight Connector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-49.7pt,1.7pt" to="527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" strokecolor="#036">
              <w10:wrap anchorx="margin" anchory="margin"/>
            </v:line>
          </w:pict>
        </mc:Fallback>
      </mc:AlternateContent>
    </w:r>
    <w:r w:rsidR="003810DC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981223" wp14:editId="1BFC8988">
              <wp:simplePos x="0" y="0"/>
              <wp:positionH relativeFrom="column">
                <wp:posOffset>4614545</wp:posOffset>
              </wp:positionH>
              <wp:positionV relativeFrom="paragraph">
                <wp:posOffset>-112557</wp:posOffset>
              </wp:positionV>
              <wp:extent cx="2317750" cy="711835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0" cy="711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739025" w14:textId="77777777" w:rsidR="00DC73F7" w:rsidRDefault="00DC73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981223" id="_x0000_s1028" type="#_x0000_t202" style="position:absolute;left:0;text-align:left;margin-left:363.35pt;margin-top:-8.85pt;width:182.5pt;height:5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" fillcolor="white [3201]" stroked="f" strokeweight=".5pt">
              <v:textbox>
                <w:txbxContent>
                  <w:p w14:paraId="47739025" w14:textId="77777777" w:rsidR="00DC73F7" w:rsidRDefault="00DC73F7"/>
                </w:txbxContent>
              </v:textbox>
            </v:shape>
          </w:pict>
        </mc:Fallback>
      </mc:AlternateContent>
    </w:r>
    <w:r w:rsidR="001F2E9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34DE74" wp14:editId="0146DCE4">
              <wp:simplePos x="0" y="0"/>
              <wp:positionH relativeFrom="column">
                <wp:posOffset>-821528</wp:posOffset>
              </wp:positionH>
              <wp:positionV relativeFrom="paragraph">
                <wp:posOffset>-105410</wp:posOffset>
              </wp:positionV>
              <wp:extent cx="3111500" cy="626745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0" cy="626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6658A3" w14:textId="77777777" w:rsidR="006C388B" w:rsidRDefault="006C38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34DE74" id="Text Box 2" o:spid="_x0000_s1029" type="#_x0000_t202" style="position:absolute;left:0;text-align:left;margin-left:-64.7pt;margin-top:-8.3pt;width:245pt;height:4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" fillcolor="white [3201]" stroked="f" strokeweight=".5pt">
              <v:textbox>
                <w:txbxContent>
                  <w:p w14:paraId="046658A3" w14:textId="77777777" w:rsidR="006C388B" w:rsidRDefault="006C388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CFCF" w14:textId="77777777" w:rsidR="008E3B94" w:rsidRDefault="008E3B94" w:rsidP="00D55604">
      <w:r>
        <w:separator/>
      </w:r>
    </w:p>
  </w:footnote>
  <w:footnote w:type="continuationSeparator" w:id="0">
    <w:p w14:paraId="4FD34501" w14:textId="77777777" w:rsidR="008E3B94" w:rsidRDefault="008E3B94" w:rsidP="00D5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9AD1" w14:textId="77777777" w:rsidR="00D55604" w:rsidRDefault="00806A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5C687" wp14:editId="1D54C21F">
              <wp:simplePos x="0" y="0"/>
              <wp:positionH relativeFrom="column">
                <wp:posOffset>-876300</wp:posOffset>
              </wp:positionH>
              <wp:positionV relativeFrom="paragraph">
                <wp:posOffset>-933450</wp:posOffset>
              </wp:positionV>
              <wp:extent cx="7343775" cy="1733550"/>
              <wp:effectExtent l="0" t="0" r="9525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173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6C705" w14:textId="77777777" w:rsidR="00D55604" w:rsidRPr="00024EC5" w:rsidRDefault="00D55604" w:rsidP="00024EC5">
                          <w:pPr>
                            <w:rPr>
                              <w:rFonts w:ascii="Calibri"/>
                              <w:b/>
                              <w:color w:val="003366"/>
                              <w:spacing w:val="-1"/>
                              <w:sz w:val="44"/>
                              <w:szCs w:val="44"/>
                            </w:rPr>
                          </w:pPr>
                        </w:p>
                        <w:p w14:paraId="205DE170" w14:textId="77777777" w:rsidR="00772297" w:rsidRPr="00772297" w:rsidRDefault="00772297" w:rsidP="00772297">
                          <w:pPr>
                            <w:spacing w:after="0"/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Cs w:val="40"/>
                            </w:rPr>
                          </w:pPr>
                        </w:p>
                        <w:p w14:paraId="4C9E3843" w14:textId="77777777" w:rsidR="006F433E" w:rsidRDefault="00F11C72" w:rsidP="00772297">
                          <w:pPr>
                            <w:spacing w:after="0"/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  <w:t>Office of Administrative Review</w:t>
                          </w:r>
                        </w:p>
                        <w:p w14:paraId="1B4C7A2A" w14:textId="2A0B3798" w:rsidR="00024EC5" w:rsidRPr="00024EC5" w:rsidRDefault="006C75BF" w:rsidP="00E06007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Bridging the Gap: An Introduction to the Office of Administrative Review (OAR)</w:t>
                          </w:r>
                          <w:r w:rsidR="00077430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_Instructor Handout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5C6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9pt;margin-top:-73.5pt;width:578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" filled="f" stroked="f">
              <v:textbox inset="0,0,0,0">
                <w:txbxContent>
                  <w:p w14:paraId="5196C705" w14:textId="77777777" w:rsidR="00D55604" w:rsidRPr="00024EC5" w:rsidRDefault="00D55604" w:rsidP="00024EC5">
                    <w:pPr>
                      <w:rPr>
                        <w:rFonts w:ascii="Calibri"/>
                        <w:b/>
                        <w:color w:val="003366"/>
                        <w:spacing w:val="-1"/>
                        <w:sz w:val="44"/>
                        <w:szCs w:val="44"/>
                      </w:rPr>
                    </w:pPr>
                  </w:p>
                  <w:p w14:paraId="205DE170" w14:textId="77777777" w:rsidR="00772297" w:rsidRPr="00772297" w:rsidRDefault="00772297" w:rsidP="00772297">
                    <w:pPr>
                      <w:spacing w:after="0"/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Cs w:val="40"/>
                      </w:rPr>
                    </w:pPr>
                  </w:p>
                  <w:p w14:paraId="4C9E3843" w14:textId="77777777" w:rsidR="006F433E" w:rsidRDefault="00F11C72" w:rsidP="00772297">
                    <w:pPr>
                      <w:spacing w:after="0"/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  <w:t>Office of Administrative Review</w:t>
                    </w:r>
                  </w:p>
                  <w:p w14:paraId="1B4C7A2A" w14:textId="2A0B3798" w:rsidR="00024EC5" w:rsidRPr="00024EC5" w:rsidRDefault="006C75BF" w:rsidP="00E06007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Bridging the Gap: An Introduction to the Office of Administrative Review (OAR)</w:t>
                    </w:r>
                    <w:r w:rsidR="00077430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_Instructor Handout</w:t>
                    </w:r>
                  </w:p>
                </w:txbxContent>
              </v:textbox>
            </v:shape>
          </w:pict>
        </mc:Fallback>
      </mc:AlternateContent>
    </w:r>
    <w:r w:rsidR="00D242EA">
      <w:rPr>
        <w:noProof/>
      </w:rPr>
      <w:drawing>
        <wp:anchor distT="0" distB="0" distL="114300" distR="114300" simplePos="0" relativeHeight="251658239" behindDoc="0" locked="0" layoutInCell="1" allowOverlap="1" wp14:anchorId="5AFB997A" wp14:editId="013BC88C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63840" cy="1224421"/>
          <wp:effectExtent l="0" t="0" r="3810" b="0"/>
          <wp:wrapNone/>
          <wp:docPr id="19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1025EE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22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837"/>
    <w:multiLevelType w:val="hybridMultilevel"/>
    <w:tmpl w:val="CA22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1C6"/>
    <w:multiLevelType w:val="hybridMultilevel"/>
    <w:tmpl w:val="835E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720"/>
    <w:multiLevelType w:val="hybridMultilevel"/>
    <w:tmpl w:val="9876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AA9"/>
    <w:multiLevelType w:val="hybridMultilevel"/>
    <w:tmpl w:val="3A68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08E5"/>
    <w:multiLevelType w:val="hybridMultilevel"/>
    <w:tmpl w:val="B970B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359A"/>
    <w:multiLevelType w:val="hybridMultilevel"/>
    <w:tmpl w:val="037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64680"/>
    <w:multiLevelType w:val="hybridMultilevel"/>
    <w:tmpl w:val="AB2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93CD0"/>
    <w:multiLevelType w:val="hybridMultilevel"/>
    <w:tmpl w:val="72A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35DF"/>
    <w:multiLevelType w:val="hybridMultilevel"/>
    <w:tmpl w:val="B988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C082D"/>
    <w:multiLevelType w:val="hybridMultilevel"/>
    <w:tmpl w:val="ABE2A4D0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60968"/>
    <w:multiLevelType w:val="hybridMultilevel"/>
    <w:tmpl w:val="13BC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55628"/>
    <w:multiLevelType w:val="hybridMultilevel"/>
    <w:tmpl w:val="03D6722C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A1EE7"/>
    <w:multiLevelType w:val="hybridMultilevel"/>
    <w:tmpl w:val="889C3674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90C79"/>
    <w:multiLevelType w:val="hybridMultilevel"/>
    <w:tmpl w:val="6AC8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94A8D"/>
    <w:multiLevelType w:val="hybridMultilevel"/>
    <w:tmpl w:val="0C5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520E"/>
    <w:multiLevelType w:val="hybridMultilevel"/>
    <w:tmpl w:val="5BB24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625E4"/>
    <w:multiLevelType w:val="hybridMultilevel"/>
    <w:tmpl w:val="873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6448">
    <w:abstractNumId w:val="14"/>
  </w:num>
  <w:num w:numId="2" w16cid:durableId="424309100">
    <w:abstractNumId w:val="9"/>
  </w:num>
  <w:num w:numId="3" w16cid:durableId="1752312854">
    <w:abstractNumId w:val="4"/>
  </w:num>
  <w:num w:numId="4" w16cid:durableId="1734307757">
    <w:abstractNumId w:val="15"/>
  </w:num>
  <w:num w:numId="5" w16cid:durableId="2089957203">
    <w:abstractNumId w:val="7"/>
  </w:num>
  <w:num w:numId="6" w16cid:durableId="715197781">
    <w:abstractNumId w:val="6"/>
  </w:num>
  <w:num w:numId="7" w16cid:durableId="763111583">
    <w:abstractNumId w:val="5"/>
  </w:num>
  <w:num w:numId="8" w16cid:durableId="1892838402">
    <w:abstractNumId w:val="11"/>
  </w:num>
  <w:num w:numId="9" w16cid:durableId="626083685">
    <w:abstractNumId w:val="12"/>
  </w:num>
  <w:num w:numId="10" w16cid:durableId="1276791259">
    <w:abstractNumId w:val="10"/>
  </w:num>
  <w:num w:numId="11" w16cid:durableId="1982688862">
    <w:abstractNumId w:val="8"/>
  </w:num>
  <w:num w:numId="12" w16cid:durableId="1860853613">
    <w:abstractNumId w:val="0"/>
  </w:num>
  <w:num w:numId="13" w16cid:durableId="1541162638">
    <w:abstractNumId w:val="2"/>
  </w:num>
  <w:num w:numId="14" w16cid:durableId="862011523">
    <w:abstractNumId w:val="3"/>
  </w:num>
  <w:num w:numId="15" w16cid:durableId="281813433">
    <w:abstractNumId w:val="1"/>
  </w:num>
  <w:num w:numId="16" w16cid:durableId="1652981461">
    <w:abstractNumId w:val="13"/>
  </w:num>
  <w:num w:numId="17" w16cid:durableId="1218491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F"/>
    <w:rsid w:val="0001392F"/>
    <w:rsid w:val="00024EC5"/>
    <w:rsid w:val="000454DB"/>
    <w:rsid w:val="00045877"/>
    <w:rsid w:val="000606E6"/>
    <w:rsid w:val="00074EC9"/>
    <w:rsid w:val="00077430"/>
    <w:rsid w:val="00092222"/>
    <w:rsid w:val="00097C44"/>
    <w:rsid w:val="000E46F3"/>
    <w:rsid w:val="000E7B6C"/>
    <w:rsid w:val="000F41A7"/>
    <w:rsid w:val="000F41EF"/>
    <w:rsid w:val="001035C7"/>
    <w:rsid w:val="00107B94"/>
    <w:rsid w:val="001169B4"/>
    <w:rsid w:val="00122B61"/>
    <w:rsid w:val="001478DA"/>
    <w:rsid w:val="00177E6F"/>
    <w:rsid w:val="0019478A"/>
    <w:rsid w:val="001950F5"/>
    <w:rsid w:val="00197F8B"/>
    <w:rsid w:val="001B5558"/>
    <w:rsid w:val="001F2E9A"/>
    <w:rsid w:val="002159F6"/>
    <w:rsid w:val="002166A7"/>
    <w:rsid w:val="00227D2C"/>
    <w:rsid w:val="00236F71"/>
    <w:rsid w:val="002455EA"/>
    <w:rsid w:val="002E5634"/>
    <w:rsid w:val="00310964"/>
    <w:rsid w:val="00315456"/>
    <w:rsid w:val="00326BF7"/>
    <w:rsid w:val="003342CE"/>
    <w:rsid w:val="00335D7B"/>
    <w:rsid w:val="00337411"/>
    <w:rsid w:val="0035098D"/>
    <w:rsid w:val="00351FFB"/>
    <w:rsid w:val="003810DC"/>
    <w:rsid w:val="003D1034"/>
    <w:rsid w:val="003D28DB"/>
    <w:rsid w:val="003D4692"/>
    <w:rsid w:val="003D50CB"/>
    <w:rsid w:val="003E7A0A"/>
    <w:rsid w:val="00430677"/>
    <w:rsid w:val="004334E7"/>
    <w:rsid w:val="0046178C"/>
    <w:rsid w:val="00471E50"/>
    <w:rsid w:val="00476EEE"/>
    <w:rsid w:val="00490D0B"/>
    <w:rsid w:val="004A2CF2"/>
    <w:rsid w:val="004A404C"/>
    <w:rsid w:val="004B5808"/>
    <w:rsid w:val="004C3E22"/>
    <w:rsid w:val="004C5933"/>
    <w:rsid w:val="004E77B3"/>
    <w:rsid w:val="00504E5A"/>
    <w:rsid w:val="00520F9C"/>
    <w:rsid w:val="00525170"/>
    <w:rsid w:val="00542B58"/>
    <w:rsid w:val="005540DF"/>
    <w:rsid w:val="00572BD2"/>
    <w:rsid w:val="00572D8C"/>
    <w:rsid w:val="00577504"/>
    <w:rsid w:val="0058027C"/>
    <w:rsid w:val="005858AD"/>
    <w:rsid w:val="00630F12"/>
    <w:rsid w:val="00640D80"/>
    <w:rsid w:val="00683E8E"/>
    <w:rsid w:val="006B4816"/>
    <w:rsid w:val="006C2897"/>
    <w:rsid w:val="006C388B"/>
    <w:rsid w:val="006C75BF"/>
    <w:rsid w:val="006F433E"/>
    <w:rsid w:val="00707DD9"/>
    <w:rsid w:val="007224C9"/>
    <w:rsid w:val="00744162"/>
    <w:rsid w:val="00770B7B"/>
    <w:rsid w:val="00772297"/>
    <w:rsid w:val="00774F92"/>
    <w:rsid w:val="00781151"/>
    <w:rsid w:val="00794591"/>
    <w:rsid w:val="007A2E21"/>
    <w:rsid w:val="007B58E6"/>
    <w:rsid w:val="007C2249"/>
    <w:rsid w:val="00806AA7"/>
    <w:rsid w:val="00807CA0"/>
    <w:rsid w:val="00811E1B"/>
    <w:rsid w:val="00820230"/>
    <w:rsid w:val="00851AA5"/>
    <w:rsid w:val="008920D5"/>
    <w:rsid w:val="008B0B67"/>
    <w:rsid w:val="008B2C1A"/>
    <w:rsid w:val="008E3B94"/>
    <w:rsid w:val="009422A5"/>
    <w:rsid w:val="00961A6F"/>
    <w:rsid w:val="00965418"/>
    <w:rsid w:val="009836B1"/>
    <w:rsid w:val="009A27B5"/>
    <w:rsid w:val="009A55A3"/>
    <w:rsid w:val="009A7EAD"/>
    <w:rsid w:val="009D36F2"/>
    <w:rsid w:val="009D6D63"/>
    <w:rsid w:val="009E7BBC"/>
    <w:rsid w:val="00A163DB"/>
    <w:rsid w:val="00A70771"/>
    <w:rsid w:val="00AD2A23"/>
    <w:rsid w:val="00AF61FD"/>
    <w:rsid w:val="00AF7D3E"/>
    <w:rsid w:val="00B36259"/>
    <w:rsid w:val="00B725FD"/>
    <w:rsid w:val="00B8746C"/>
    <w:rsid w:val="00BA2967"/>
    <w:rsid w:val="00BB43E5"/>
    <w:rsid w:val="00BD7A0E"/>
    <w:rsid w:val="00C24F60"/>
    <w:rsid w:val="00C53572"/>
    <w:rsid w:val="00C95B3F"/>
    <w:rsid w:val="00D06013"/>
    <w:rsid w:val="00D242EA"/>
    <w:rsid w:val="00D524D0"/>
    <w:rsid w:val="00D53199"/>
    <w:rsid w:val="00D55604"/>
    <w:rsid w:val="00D63CBD"/>
    <w:rsid w:val="00D84C44"/>
    <w:rsid w:val="00DC131C"/>
    <w:rsid w:val="00DC73F7"/>
    <w:rsid w:val="00DD5C5F"/>
    <w:rsid w:val="00DE1514"/>
    <w:rsid w:val="00E06007"/>
    <w:rsid w:val="00E14CC5"/>
    <w:rsid w:val="00E278CC"/>
    <w:rsid w:val="00EA188E"/>
    <w:rsid w:val="00EB69AB"/>
    <w:rsid w:val="00ED1127"/>
    <w:rsid w:val="00F11C72"/>
    <w:rsid w:val="00F27739"/>
    <w:rsid w:val="00F374D6"/>
    <w:rsid w:val="00F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B77C6"/>
  <w15:chartTrackingRefBased/>
  <w15:docId w15:val="{067FA7A4-A23F-48BD-A918-B737F1FC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2CE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297"/>
    <w:pPr>
      <w:keepNext/>
      <w:keepLines/>
      <w:spacing w:before="12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33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04"/>
  </w:style>
  <w:style w:type="paragraph" w:styleId="Footer">
    <w:name w:val="footer"/>
    <w:basedOn w:val="Normal"/>
    <w:link w:val="Foot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04"/>
  </w:style>
  <w:style w:type="paragraph" w:customStyle="1" w:styleId="TableParagraph">
    <w:name w:val="Table Paragraph"/>
    <w:basedOn w:val="Normal"/>
    <w:uiPriority w:val="1"/>
    <w:qFormat/>
    <w:rsid w:val="00D55604"/>
  </w:style>
  <w:style w:type="paragraph" w:styleId="BalloonText">
    <w:name w:val="Balloon Text"/>
    <w:basedOn w:val="Normal"/>
    <w:link w:val="BalloonTextChar"/>
    <w:uiPriority w:val="99"/>
    <w:semiHidden/>
    <w:unhideWhenUsed/>
    <w:rsid w:val="009D6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2297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4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22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4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433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F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28DB"/>
    <w:rPr>
      <w:b/>
      <w:bCs/>
    </w:rPr>
  </w:style>
  <w:style w:type="character" w:styleId="Emphasis">
    <w:name w:val="Emphasis"/>
    <w:basedOn w:val="DefaultParagraphFont"/>
    <w:uiPriority w:val="20"/>
    <w:qFormat/>
    <w:rsid w:val="0046178C"/>
    <w:rPr>
      <w:i/>
      <w:iCs/>
    </w:rPr>
  </w:style>
  <w:style w:type="character" w:styleId="Hyperlink">
    <w:name w:val="Hyperlink"/>
    <w:basedOn w:val="DefaultParagraphFont"/>
    <w:uiPriority w:val="99"/>
    <w:unhideWhenUsed/>
    <w:rsid w:val="0046178C"/>
    <w:rPr>
      <w:color w:val="0000FF"/>
      <w:u w:val="single"/>
    </w:rPr>
  </w:style>
  <w:style w:type="table" w:customStyle="1" w:styleId="OARTable">
    <w:name w:val="OAR Table"/>
    <w:basedOn w:val="TableNormal"/>
    <w:uiPriority w:val="99"/>
    <w:rsid w:val="003342CE"/>
    <w:pPr>
      <w:spacing w:after="240" w:line="240" w:lineRule="auto"/>
    </w:pPr>
    <w:rPr>
      <w:rFonts w:ascii="Arial" w:hAnsi="Arial"/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F3B60"/>
      </w:tcPr>
    </w:tblStylePr>
  </w:style>
  <w:style w:type="paragraph" w:styleId="Revision">
    <w:name w:val="Revision"/>
    <w:hidden/>
    <w:uiPriority w:val="99"/>
    <w:semiHidden/>
    <w:rsid w:val="000F41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4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A7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5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vaww.vrm.km.va.gov/system/templates/selfservice/va_kanew/help/agent/locale/en-US/portal/554400000001034/content/554400000014099/M21-1-Part-III-Subpart-i-Chapter-2-Section-A-Development-Duties-and-Responsibiliti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A5F1-1F31-41B8-ABE8-D64DBB25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Bridging the Gap Handout</vt:lpstr>
    </vt:vector>
  </TitlesOfParts>
  <Company>Veterans Benefits Administration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Bridging the Gap Handout</dc:title>
  <dc:subject/>
  <dc:creator>Department of Veterans Affairs, Veterans Benefits Administration, Office of Administrative Review, STAFF</dc:creator>
  <cp:keywords/>
  <dc:description/>
  <cp:lastModifiedBy>Kathy Poole</cp:lastModifiedBy>
  <cp:revision>3</cp:revision>
  <dcterms:created xsi:type="dcterms:W3CDTF">2023-07-18T18:21:00Z</dcterms:created>
  <dcterms:modified xsi:type="dcterms:W3CDTF">2023-07-20T12:48:00Z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